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1EC12FE7" w:rsidR="00FF321C" w:rsidRDefault="009A1EB1" w:rsidP="00B612A8">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B612A8">
      <w:pPr>
        <w:spacing w:after="1800"/>
        <w:rPr>
          <w:b/>
          <w:color w:val="5F497A" w:themeColor="accent4" w:themeShade="BF"/>
          <w:sz w:val="40"/>
          <w:szCs w:val="40"/>
        </w:rPr>
      </w:pPr>
    </w:p>
    <w:p w14:paraId="337B3005" w14:textId="77777777" w:rsidR="0088681D" w:rsidRDefault="0088681D" w:rsidP="00B612A8">
      <w:pPr>
        <w:jc w:val="right"/>
        <w:rPr>
          <w:b/>
          <w:color w:val="34BB9F"/>
          <w:sz w:val="56"/>
          <w:szCs w:val="56"/>
        </w:rPr>
      </w:pPr>
      <w:r>
        <w:rPr>
          <w:b/>
          <w:color w:val="34BB9F"/>
          <w:sz w:val="56"/>
          <w:szCs w:val="56"/>
        </w:rPr>
        <w:t>External Quality Review</w:t>
      </w:r>
    </w:p>
    <w:p w14:paraId="17EDFC79" w14:textId="5C3E25D9" w:rsidR="00FF321C" w:rsidRPr="0088681D" w:rsidRDefault="007D673E" w:rsidP="00B612A8">
      <w:pPr>
        <w:jc w:val="right"/>
        <w:rPr>
          <w:b/>
          <w:color w:val="34BB9F"/>
          <w:sz w:val="56"/>
          <w:szCs w:val="56"/>
        </w:rPr>
      </w:pPr>
      <w:r>
        <w:rPr>
          <w:b/>
          <w:color w:val="34BB9F"/>
          <w:sz w:val="56"/>
          <w:szCs w:val="56"/>
        </w:rPr>
        <w:t>Accountable Care Partnership Plans</w:t>
      </w:r>
    </w:p>
    <w:p w14:paraId="1FFB5A77" w14:textId="0186CDDC" w:rsidR="00DA4534" w:rsidRPr="00A8243E" w:rsidRDefault="00B469E2" w:rsidP="00B612A8">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B612A8">
      <w:pPr>
        <w:spacing w:after="1680"/>
        <w:jc w:val="right"/>
        <w:rPr>
          <w:b/>
          <w:sz w:val="48"/>
          <w:szCs w:val="48"/>
        </w:rPr>
      </w:pPr>
      <w:r w:rsidRPr="00255544">
        <w:rPr>
          <w:noProof/>
          <w:sz w:val="48"/>
          <w:szCs w:val="48"/>
        </w:rPr>
        <w:drawing>
          <wp:anchor distT="0" distB="0" distL="114300" distR="114300" simplePos="0" relativeHeight="251658240" behindDoc="0" locked="0" layoutInCell="1" allowOverlap="1" wp14:anchorId="2273CE8A" wp14:editId="390B3705">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B612A8">
      <w:pPr>
        <w:spacing w:after="240"/>
        <w:jc w:val="right"/>
        <w:rPr>
          <w:sz w:val="48"/>
          <w:szCs w:val="48"/>
        </w:rPr>
      </w:pPr>
    </w:p>
    <w:p w14:paraId="29F8B7EA" w14:textId="77777777" w:rsidR="00FF321C" w:rsidRPr="0088681D" w:rsidRDefault="009A1EB1" w:rsidP="00B612A8">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4E3F68" w:rsidRDefault="00FF321C" w:rsidP="00B612A8">
      <w:pPr>
        <w:jc w:val="center"/>
        <w:rPr>
          <w:rFonts w:ascii="Calibri Light" w:hAnsi="Calibri Light" w:cs="Calibri Light"/>
          <w:b/>
          <w:sz w:val="28"/>
          <w:szCs w:val="28"/>
        </w:rPr>
      </w:pPr>
      <w:r w:rsidRPr="004E3F68">
        <w:rPr>
          <w:rFonts w:ascii="Calibri Light" w:hAnsi="Calibri Light" w:cs="Calibri Light"/>
          <w:b/>
          <w:sz w:val="28"/>
          <w:szCs w:val="28"/>
        </w:rPr>
        <w:lastRenderedPageBreak/>
        <w:t>Table of Contents</w:t>
      </w:r>
    </w:p>
    <w:p w14:paraId="5BD4BB15" w14:textId="3034665B" w:rsidR="002644D5" w:rsidRDefault="00AD33B7">
      <w:pPr>
        <w:pStyle w:val="TOC1"/>
        <w:tabs>
          <w:tab w:val="left" w:pos="440"/>
          <w:tab w:val="right" w:leader="dot" w:pos="10790"/>
        </w:tabs>
        <w:rPr>
          <w:rFonts w:cstheme="minorBidi"/>
          <w:b w:val="0"/>
          <w:bCs w:val="0"/>
          <w:caps w:val="0"/>
          <w:noProof/>
          <w:sz w:val="22"/>
          <w:szCs w:val="22"/>
        </w:rPr>
      </w:pPr>
      <w:r w:rsidRPr="00AA47BA">
        <w:rPr>
          <w:rFonts w:ascii="Calibri" w:hAnsi="Calibri"/>
          <w:caps w:val="0"/>
        </w:rPr>
        <w:fldChar w:fldCharType="begin"/>
      </w:r>
      <w:r w:rsidRPr="00AA47BA">
        <w:rPr>
          <w:rFonts w:ascii="Calibri" w:hAnsi="Calibri"/>
          <w:caps w:val="0"/>
        </w:rPr>
        <w:instrText xml:space="preserve"> TOC \o "1-1" \h \z \t "Heading 2,2" </w:instrText>
      </w:r>
      <w:r w:rsidRPr="00AA47BA">
        <w:rPr>
          <w:rFonts w:ascii="Calibri" w:hAnsi="Calibri"/>
          <w:caps w:val="0"/>
        </w:rPr>
        <w:fldChar w:fldCharType="separate"/>
      </w:r>
      <w:hyperlink w:anchor="_Toc132285691" w:history="1">
        <w:r w:rsidR="002644D5" w:rsidRPr="005C0BFF">
          <w:rPr>
            <w:rStyle w:val="Hyperlink"/>
            <w:noProof/>
          </w:rPr>
          <w:t>I.</w:t>
        </w:r>
        <w:r w:rsidR="002644D5">
          <w:rPr>
            <w:rFonts w:cstheme="minorBidi"/>
            <w:b w:val="0"/>
            <w:bCs w:val="0"/>
            <w:caps w:val="0"/>
            <w:noProof/>
            <w:sz w:val="22"/>
            <w:szCs w:val="22"/>
          </w:rPr>
          <w:tab/>
        </w:r>
        <w:r w:rsidR="002644D5" w:rsidRPr="005C0BFF">
          <w:rPr>
            <w:rStyle w:val="Hyperlink"/>
            <w:noProof/>
          </w:rPr>
          <w:t>Executive Summary</w:t>
        </w:r>
        <w:r w:rsidR="002644D5">
          <w:rPr>
            <w:noProof/>
            <w:webHidden/>
          </w:rPr>
          <w:tab/>
        </w:r>
        <w:r w:rsidR="002644D5">
          <w:rPr>
            <w:noProof/>
            <w:webHidden/>
          </w:rPr>
          <w:fldChar w:fldCharType="begin"/>
        </w:r>
        <w:r w:rsidR="002644D5">
          <w:rPr>
            <w:noProof/>
            <w:webHidden/>
          </w:rPr>
          <w:instrText xml:space="preserve"> PAGEREF _Toc132285691 \h </w:instrText>
        </w:r>
        <w:r w:rsidR="002644D5">
          <w:rPr>
            <w:noProof/>
            <w:webHidden/>
          </w:rPr>
        </w:r>
        <w:r w:rsidR="002644D5">
          <w:rPr>
            <w:noProof/>
            <w:webHidden/>
          </w:rPr>
          <w:fldChar w:fldCharType="separate"/>
        </w:r>
        <w:r w:rsidR="00A401C2">
          <w:rPr>
            <w:noProof/>
            <w:webHidden/>
          </w:rPr>
          <w:t>I-6</w:t>
        </w:r>
        <w:r w:rsidR="002644D5">
          <w:rPr>
            <w:noProof/>
            <w:webHidden/>
          </w:rPr>
          <w:fldChar w:fldCharType="end"/>
        </w:r>
      </w:hyperlink>
    </w:p>
    <w:p w14:paraId="0B1A046D" w14:textId="5C0BB86B" w:rsidR="002644D5" w:rsidRDefault="00867EF9">
      <w:pPr>
        <w:pStyle w:val="TOC2"/>
        <w:tabs>
          <w:tab w:val="right" w:leader="dot" w:pos="10790"/>
        </w:tabs>
        <w:rPr>
          <w:rFonts w:cstheme="minorBidi"/>
          <w:smallCaps w:val="0"/>
          <w:noProof/>
          <w:sz w:val="22"/>
          <w:szCs w:val="22"/>
        </w:rPr>
      </w:pPr>
      <w:hyperlink w:anchor="_Toc132285692" w:history="1">
        <w:r w:rsidR="002644D5" w:rsidRPr="005C0BFF">
          <w:rPr>
            <w:rStyle w:val="Hyperlink"/>
            <w:rFonts w:ascii="Calibri Light" w:hAnsi="Calibri Light" w:cs="Calibri Light"/>
            <w:noProof/>
          </w:rPr>
          <w:t>Accountable Care Partnership Plans</w:t>
        </w:r>
        <w:r w:rsidR="002644D5">
          <w:rPr>
            <w:noProof/>
            <w:webHidden/>
          </w:rPr>
          <w:tab/>
        </w:r>
        <w:r w:rsidR="002644D5">
          <w:rPr>
            <w:noProof/>
            <w:webHidden/>
          </w:rPr>
          <w:fldChar w:fldCharType="begin"/>
        </w:r>
        <w:r w:rsidR="002644D5">
          <w:rPr>
            <w:noProof/>
            <w:webHidden/>
          </w:rPr>
          <w:instrText xml:space="preserve"> PAGEREF _Toc132285692 \h </w:instrText>
        </w:r>
        <w:r w:rsidR="002644D5">
          <w:rPr>
            <w:noProof/>
            <w:webHidden/>
          </w:rPr>
        </w:r>
        <w:r w:rsidR="002644D5">
          <w:rPr>
            <w:noProof/>
            <w:webHidden/>
          </w:rPr>
          <w:fldChar w:fldCharType="separate"/>
        </w:r>
        <w:r w:rsidR="00A401C2">
          <w:rPr>
            <w:noProof/>
            <w:webHidden/>
          </w:rPr>
          <w:t>I-6</w:t>
        </w:r>
        <w:r w:rsidR="002644D5">
          <w:rPr>
            <w:noProof/>
            <w:webHidden/>
          </w:rPr>
          <w:fldChar w:fldCharType="end"/>
        </w:r>
      </w:hyperlink>
    </w:p>
    <w:p w14:paraId="00287D61" w14:textId="7431D349" w:rsidR="002644D5" w:rsidRDefault="00867EF9">
      <w:pPr>
        <w:pStyle w:val="TOC2"/>
        <w:tabs>
          <w:tab w:val="right" w:leader="dot" w:pos="10790"/>
        </w:tabs>
        <w:rPr>
          <w:rFonts w:cstheme="minorBidi"/>
          <w:smallCaps w:val="0"/>
          <w:noProof/>
          <w:sz w:val="22"/>
          <w:szCs w:val="22"/>
        </w:rPr>
      </w:pPr>
      <w:hyperlink w:anchor="_Toc132285693" w:history="1">
        <w:r w:rsidR="002644D5" w:rsidRPr="005C0BFF">
          <w:rPr>
            <w:rStyle w:val="Hyperlink"/>
            <w:rFonts w:ascii="Calibri Light" w:hAnsi="Calibri Light" w:cs="Calibri Light"/>
            <w:noProof/>
          </w:rPr>
          <w:t>Purpose of Report</w:t>
        </w:r>
        <w:r w:rsidR="002644D5">
          <w:rPr>
            <w:noProof/>
            <w:webHidden/>
          </w:rPr>
          <w:tab/>
        </w:r>
        <w:r w:rsidR="002644D5">
          <w:rPr>
            <w:noProof/>
            <w:webHidden/>
          </w:rPr>
          <w:fldChar w:fldCharType="begin"/>
        </w:r>
        <w:r w:rsidR="002644D5">
          <w:rPr>
            <w:noProof/>
            <w:webHidden/>
          </w:rPr>
          <w:instrText xml:space="preserve"> PAGEREF _Toc132285693 \h </w:instrText>
        </w:r>
        <w:r w:rsidR="002644D5">
          <w:rPr>
            <w:noProof/>
            <w:webHidden/>
          </w:rPr>
        </w:r>
        <w:r w:rsidR="002644D5">
          <w:rPr>
            <w:noProof/>
            <w:webHidden/>
          </w:rPr>
          <w:fldChar w:fldCharType="separate"/>
        </w:r>
        <w:r w:rsidR="00A401C2">
          <w:rPr>
            <w:noProof/>
            <w:webHidden/>
          </w:rPr>
          <w:t>I-8</w:t>
        </w:r>
        <w:r w:rsidR="002644D5">
          <w:rPr>
            <w:noProof/>
            <w:webHidden/>
          </w:rPr>
          <w:fldChar w:fldCharType="end"/>
        </w:r>
      </w:hyperlink>
    </w:p>
    <w:p w14:paraId="2C5E930F" w14:textId="6D559482" w:rsidR="002644D5" w:rsidRDefault="00867EF9">
      <w:pPr>
        <w:pStyle w:val="TOC2"/>
        <w:tabs>
          <w:tab w:val="right" w:leader="dot" w:pos="10790"/>
        </w:tabs>
        <w:rPr>
          <w:rFonts w:cstheme="minorBidi"/>
          <w:smallCaps w:val="0"/>
          <w:noProof/>
          <w:sz w:val="22"/>
          <w:szCs w:val="22"/>
        </w:rPr>
      </w:pPr>
      <w:hyperlink w:anchor="_Toc132285694" w:history="1">
        <w:r w:rsidR="002644D5" w:rsidRPr="005C0BFF">
          <w:rPr>
            <w:rStyle w:val="Hyperlink"/>
            <w:rFonts w:ascii="Calibri Light" w:hAnsi="Calibri Light" w:cs="Calibri Light"/>
            <w:noProof/>
          </w:rPr>
          <w:t>Scope of External Quality Review Activities</w:t>
        </w:r>
        <w:r w:rsidR="002644D5">
          <w:rPr>
            <w:noProof/>
            <w:webHidden/>
          </w:rPr>
          <w:tab/>
        </w:r>
        <w:r w:rsidR="002644D5">
          <w:rPr>
            <w:noProof/>
            <w:webHidden/>
          </w:rPr>
          <w:fldChar w:fldCharType="begin"/>
        </w:r>
        <w:r w:rsidR="002644D5">
          <w:rPr>
            <w:noProof/>
            <w:webHidden/>
          </w:rPr>
          <w:instrText xml:space="preserve"> PAGEREF _Toc132285694 \h </w:instrText>
        </w:r>
        <w:r w:rsidR="002644D5">
          <w:rPr>
            <w:noProof/>
            <w:webHidden/>
          </w:rPr>
        </w:r>
        <w:r w:rsidR="002644D5">
          <w:rPr>
            <w:noProof/>
            <w:webHidden/>
          </w:rPr>
          <w:fldChar w:fldCharType="separate"/>
        </w:r>
        <w:r w:rsidR="00A401C2">
          <w:rPr>
            <w:noProof/>
            <w:webHidden/>
          </w:rPr>
          <w:t>I-8</w:t>
        </w:r>
        <w:r w:rsidR="002644D5">
          <w:rPr>
            <w:noProof/>
            <w:webHidden/>
          </w:rPr>
          <w:fldChar w:fldCharType="end"/>
        </w:r>
      </w:hyperlink>
    </w:p>
    <w:p w14:paraId="433C6F5B" w14:textId="39B85B42" w:rsidR="002644D5" w:rsidRDefault="00867EF9">
      <w:pPr>
        <w:pStyle w:val="TOC2"/>
        <w:tabs>
          <w:tab w:val="right" w:leader="dot" w:pos="10790"/>
        </w:tabs>
        <w:rPr>
          <w:rFonts w:cstheme="minorBidi"/>
          <w:smallCaps w:val="0"/>
          <w:noProof/>
          <w:sz w:val="22"/>
          <w:szCs w:val="22"/>
        </w:rPr>
      </w:pPr>
      <w:hyperlink w:anchor="_Toc132285695" w:history="1">
        <w:r w:rsidR="002644D5" w:rsidRPr="005C0BFF">
          <w:rPr>
            <w:rStyle w:val="Hyperlink"/>
            <w:rFonts w:ascii="Calibri Light" w:hAnsi="Calibri Light" w:cs="Calibri Light"/>
            <w:noProof/>
          </w:rPr>
          <w:t>High-Level Program Findings</w:t>
        </w:r>
        <w:r w:rsidR="002644D5">
          <w:rPr>
            <w:noProof/>
            <w:webHidden/>
          </w:rPr>
          <w:tab/>
        </w:r>
        <w:r w:rsidR="002644D5">
          <w:rPr>
            <w:noProof/>
            <w:webHidden/>
          </w:rPr>
          <w:fldChar w:fldCharType="begin"/>
        </w:r>
        <w:r w:rsidR="002644D5">
          <w:rPr>
            <w:noProof/>
            <w:webHidden/>
          </w:rPr>
          <w:instrText xml:space="preserve"> PAGEREF _Toc132285695 \h </w:instrText>
        </w:r>
        <w:r w:rsidR="002644D5">
          <w:rPr>
            <w:noProof/>
            <w:webHidden/>
          </w:rPr>
        </w:r>
        <w:r w:rsidR="002644D5">
          <w:rPr>
            <w:noProof/>
            <w:webHidden/>
          </w:rPr>
          <w:fldChar w:fldCharType="separate"/>
        </w:r>
        <w:r w:rsidR="00A401C2">
          <w:rPr>
            <w:noProof/>
            <w:webHidden/>
          </w:rPr>
          <w:t>I-9</w:t>
        </w:r>
        <w:r w:rsidR="002644D5">
          <w:rPr>
            <w:noProof/>
            <w:webHidden/>
          </w:rPr>
          <w:fldChar w:fldCharType="end"/>
        </w:r>
      </w:hyperlink>
    </w:p>
    <w:p w14:paraId="0088D42C" w14:textId="24B8DC1C" w:rsidR="002644D5" w:rsidRDefault="00867EF9">
      <w:pPr>
        <w:pStyle w:val="TOC2"/>
        <w:tabs>
          <w:tab w:val="right" w:leader="dot" w:pos="10790"/>
        </w:tabs>
        <w:rPr>
          <w:rFonts w:cstheme="minorBidi"/>
          <w:smallCaps w:val="0"/>
          <w:noProof/>
          <w:sz w:val="22"/>
          <w:szCs w:val="22"/>
        </w:rPr>
      </w:pPr>
      <w:hyperlink w:anchor="_Toc132285696" w:history="1">
        <w:r w:rsidR="002644D5" w:rsidRPr="005C0BFF">
          <w:rPr>
            <w:rStyle w:val="Hyperlink"/>
            <w:rFonts w:ascii="Calibri Light" w:eastAsia="Times New Roman" w:hAnsi="Calibri Light" w:cs="Calibri Light"/>
            <w:noProof/>
          </w:rPr>
          <w:t>Recommendations</w:t>
        </w:r>
        <w:r w:rsidR="002644D5">
          <w:rPr>
            <w:noProof/>
            <w:webHidden/>
          </w:rPr>
          <w:tab/>
        </w:r>
        <w:r w:rsidR="002644D5">
          <w:rPr>
            <w:noProof/>
            <w:webHidden/>
          </w:rPr>
          <w:fldChar w:fldCharType="begin"/>
        </w:r>
        <w:r w:rsidR="002644D5">
          <w:rPr>
            <w:noProof/>
            <w:webHidden/>
          </w:rPr>
          <w:instrText xml:space="preserve"> PAGEREF _Toc132285696 \h </w:instrText>
        </w:r>
        <w:r w:rsidR="002644D5">
          <w:rPr>
            <w:noProof/>
            <w:webHidden/>
          </w:rPr>
        </w:r>
        <w:r w:rsidR="002644D5">
          <w:rPr>
            <w:noProof/>
            <w:webHidden/>
          </w:rPr>
          <w:fldChar w:fldCharType="separate"/>
        </w:r>
        <w:r w:rsidR="00A401C2">
          <w:rPr>
            <w:noProof/>
            <w:webHidden/>
          </w:rPr>
          <w:t>I-13</w:t>
        </w:r>
        <w:r w:rsidR="002644D5">
          <w:rPr>
            <w:noProof/>
            <w:webHidden/>
          </w:rPr>
          <w:fldChar w:fldCharType="end"/>
        </w:r>
      </w:hyperlink>
    </w:p>
    <w:p w14:paraId="1C4054DC" w14:textId="665BD907" w:rsidR="002644D5" w:rsidRDefault="00867EF9">
      <w:pPr>
        <w:pStyle w:val="TOC1"/>
        <w:tabs>
          <w:tab w:val="left" w:pos="440"/>
          <w:tab w:val="right" w:leader="dot" w:pos="10790"/>
        </w:tabs>
        <w:rPr>
          <w:rFonts w:cstheme="minorBidi"/>
          <w:b w:val="0"/>
          <w:bCs w:val="0"/>
          <w:caps w:val="0"/>
          <w:noProof/>
          <w:sz w:val="22"/>
          <w:szCs w:val="22"/>
        </w:rPr>
      </w:pPr>
      <w:hyperlink w:anchor="_Toc132285697" w:history="1">
        <w:r w:rsidR="002644D5" w:rsidRPr="005C0BFF">
          <w:rPr>
            <w:rStyle w:val="Hyperlink"/>
            <w:noProof/>
          </w:rPr>
          <w:t>II.</w:t>
        </w:r>
        <w:r w:rsidR="002644D5">
          <w:rPr>
            <w:rFonts w:cstheme="minorBidi"/>
            <w:b w:val="0"/>
            <w:bCs w:val="0"/>
            <w:caps w:val="0"/>
            <w:noProof/>
            <w:sz w:val="22"/>
            <w:szCs w:val="22"/>
          </w:rPr>
          <w:tab/>
        </w:r>
        <w:r w:rsidR="002644D5" w:rsidRPr="005C0BFF">
          <w:rPr>
            <w:rStyle w:val="Hyperlink"/>
            <w:noProof/>
          </w:rPr>
          <w:t>Massachusetts Medicaid Managed Care Program</w:t>
        </w:r>
        <w:r w:rsidR="002644D5">
          <w:rPr>
            <w:noProof/>
            <w:webHidden/>
          </w:rPr>
          <w:tab/>
        </w:r>
        <w:r w:rsidR="002644D5">
          <w:rPr>
            <w:noProof/>
            <w:webHidden/>
          </w:rPr>
          <w:fldChar w:fldCharType="begin"/>
        </w:r>
        <w:r w:rsidR="002644D5">
          <w:rPr>
            <w:noProof/>
            <w:webHidden/>
          </w:rPr>
          <w:instrText xml:space="preserve"> PAGEREF _Toc132285697 \h </w:instrText>
        </w:r>
        <w:r w:rsidR="002644D5">
          <w:rPr>
            <w:noProof/>
            <w:webHidden/>
          </w:rPr>
        </w:r>
        <w:r w:rsidR="002644D5">
          <w:rPr>
            <w:noProof/>
            <w:webHidden/>
          </w:rPr>
          <w:fldChar w:fldCharType="separate"/>
        </w:r>
        <w:r w:rsidR="00A401C2">
          <w:rPr>
            <w:noProof/>
            <w:webHidden/>
          </w:rPr>
          <w:t>II-14</w:t>
        </w:r>
        <w:r w:rsidR="002644D5">
          <w:rPr>
            <w:noProof/>
            <w:webHidden/>
          </w:rPr>
          <w:fldChar w:fldCharType="end"/>
        </w:r>
      </w:hyperlink>
    </w:p>
    <w:p w14:paraId="6B042A3A" w14:textId="13E36D2C" w:rsidR="002644D5" w:rsidRDefault="00867EF9">
      <w:pPr>
        <w:pStyle w:val="TOC2"/>
        <w:tabs>
          <w:tab w:val="right" w:leader="dot" w:pos="10790"/>
        </w:tabs>
        <w:rPr>
          <w:rFonts w:cstheme="minorBidi"/>
          <w:smallCaps w:val="0"/>
          <w:noProof/>
          <w:sz w:val="22"/>
          <w:szCs w:val="22"/>
        </w:rPr>
      </w:pPr>
      <w:hyperlink w:anchor="_Toc132285698" w:history="1">
        <w:r w:rsidR="002644D5" w:rsidRPr="005C0BFF">
          <w:rPr>
            <w:rStyle w:val="Hyperlink"/>
            <w:rFonts w:ascii="Calibri Light" w:hAnsi="Calibri Light" w:cs="Calibri Light"/>
            <w:noProof/>
          </w:rPr>
          <w:t>Managed Care in Massachusetts</w:t>
        </w:r>
        <w:r w:rsidR="002644D5">
          <w:rPr>
            <w:noProof/>
            <w:webHidden/>
          </w:rPr>
          <w:tab/>
        </w:r>
        <w:r w:rsidR="002644D5">
          <w:rPr>
            <w:noProof/>
            <w:webHidden/>
          </w:rPr>
          <w:fldChar w:fldCharType="begin"/>
        </w:r>
        <w:r w:rsidR="002644D5">
          <w:rPr>
            <w:noProof/>
            <w:webHidden/>
          </w:rPr>
          <w:instrText xml:space="preserve"> PAGEREF _Toc132285698 \h </w:instrText>
        </w:r>
        <w:r w:rsidR="002644D5">
          <w:rPr>
            <w:noProof/>
            <w:webHidden/>
          </w:rPr>
        </w:r>
        <w:r w:rsidR="002644D5">
          <w:rPr>
            <w:noProof/>
            <w:webHidden/>
          </w:rPr>
          <w:fldChar w:fldCharType="separate"/>
        </w:r>
        <w:r w:rsidR="00A401C2">
          <w:rPr>
            <w:noProof/>
            <w:webHidden/>
          </w:rPr>
          <w:t>II-14</w:t>
        </w:r>
        <w:r w:rsidR="002644D5">
          <w:rPr>
            <w:noProof/>
            <w:webHidden/>
          </w:rPr>
          <w:fldChar w:fldCharType="end"/>
        </w:r>
      </w:hyperlink>
    </w:p>
    <w:p w14:paraId="19D4E227" w14:textId="28ADB920" w:rsidR="002644D5" w:rsidRDefault="00867EF9">
      <w:pPr>
        <w:pStyle w:val="TOC2"/>
        <w:tabs>
          <w:tab w:val="right" w:leader="dot" w:pos="10790"/>
        </w:tabs>
        <w:rPr>
          <w:rFonts w:cstheme="minorBidi"/>
          <w:smallCaps w:val="0"/>
          <w:noProof/>
          <w:sz w:val="22"/>
          <w:szCs w:val="22"/>
        </w:rPr>
      </w:pPr>
      <w:hyperlink w:anchor="_Toc132285699" w:history="1">
        <w:r w:rsidR="002644D5" w:rsidRPr="005C0BFF">
          <w:rPr>
            <w:rStyle w:val="Hyperlink"/>
            <w:rFonts w:ascii="Calibri Light" w:hAnsi="Calibri Light" w:cs="Calibri Light"/>
            <w:noProof/>
          </w:rPr>
          <w:t>MassHealth Medicaid Quality Strategy</w:t>
        </w:r>
        <w:r w:rsidR="002644D5">
          <w:rPr>
            <w:noProof/>
            <w:webHidden/>
          </w:rPr>
          <w:tab/>
        </w:r>
        <w:r w:rsidR="002644D5">
          <w:rPr>
            <w:noProof/>
            <w:webHidden/>
          </w:rPr>
          <w:fldChar w:fldCharType="begin"/>
        </w:r>
        <w:r w:rsidR="002644D5">
          <w:rPr>
            <w:noProof/>
            <w:webHidden/>
          </w:rPr>
          <w:instrText xml:space="preserve"> PAGEREF _Toc132285699 \h </w:instrText>
        </w:r>
        <w:r w:rsidR="002644D5">
          <w:rPr>
            <w:noProof/>
            <w:webHidden/>
          </w:rPr>
        </w:r>
        <w:r w:rsidR="002644D5">
          <w:rPr>
            <w:noProof/>
            <w:webHidden/>
          </w:rPr>
          <w:fldChar w:fldCharType="separate"/>
        </w:r>
        <w:r w:rsidR="00A401C2">
          <w:rPr>
            <w:noProof/>
            <w:webHidden/>
          </w:rPr>
          <w:t>II-14</w:t>
        </w:r>
        <w:r w:rsidR="002644D5">
          <w:rPr>
            <w:noProof/>
            <w:webHidden/>
          </w:rPr>
          <w:fldChar w:fldCharType="end"/>
        </w:r>
      </w:hyperlink>
    </w:p>
    <w:p w14:paraId="16F4C3C5" w14:textId="437D4CE4" w:rsidR="002644D5" w:rsidRDefault="00867EF9">
      <w:pPr>
        <w:pStyle w:val="TOC2"/>
        <w:tabs>
          <w:tab w:val="right" w:leader="dot" w:pos="10790"/>
        </w:tabs>
        <w:rPr>
          <w:rFonts w:cstheme="minorBidi"/>
          <w:smallCaps w:val="0"/>
          <w:noProof/>
          <w:sz w:val="22"/>
          <w:szCs w:val="22"/>
        </w:rPr>
      </w:pPr>
      <w:hyperlink w:anchor="_Toc132285700" w:history="1">
        <w:r w:rsidR="002644D5" w:rsidRPr="005C0BFF">
          <w:rPr>
            <w:rStyle w:val="Hyperlink"/>
            <w:rFonts w:ascii="Calibri Light" w:hAnsi="Calibri Light" w:cs="Calibri Light"/>
            <w:noProof/>
          </w:rPr>
          <w:t>IPRO’s Assessment of the Massachusetts Medicaid Quality Strategy</w:t>
        </w:r>
        <w:r w:rsidR="002644D5">
          <w:rPr>
            <w:noProof/>
            <w:webHidden/>
          </w:rPr>
          <w:tab/>
        </w:r>
        <w:r w:rsidR="002644D5">
          <w:rPr>
            <w:noProof/>
            <w:webHidden/>
          </w:rPr>
          <w:fldChar w:fldCharType="begin"/>
        </w:r>
        <w:r w:rsidR="002644D5">
          <w:rPr>
            <w:noProof/>
            <w:webHidden/>
          </w:rPr>
          <w:instrText xml:space="preserve"> PAGEREF _Toc132285700 \h </w:instrText>
        </w:r>
        <w:r w:rsidR="002644D5">
          <w:rPr>
            <w:noProof/>
            <w:webHidden/>
          </w:rPr>
        </w:r>
        <w:r w:rsidR="002644D5">
          <w:rPr>
            <w:noProof/>
            <w:webHidden/>
          </w:rPr>
          <w:fldChar w:fldCharType="separate"/>
        </w:r>
        <w:r w:rsidR="00A401C2">
          <w:rPr>
            <w:noProof/>
            <w:webHidden/>
          </w:rPr>
          <w:t>II-17</w:t>
        </w:r>
        <w:r w:rsidR="002644D5">
          <w:rPr>
            <w:noProof/>
            <w:webHidden/>
          </w:rPr>
          <w:fldChar w:fldCharType="end"/>
        </w:r>
      </w:hyperlink>
    </w:p>
    <w:p w14:paraId="470708A0" w14:textId="294C866A" w:rsidR="002644D5" w:rsidRDefault="00867EF9">
      <w:pPr>
        <w:pStyle w:val="TOC1"/>
        <w:tabs>
          <w:tab w:val="left" w:pos="440"/>
          <w:tab w:val="right" w:leader="dot" w:pos="10790"/>
        </w:tabs>
        <w:rPr>
          <w:rFonts w:cstheme="minorBidi"/>
          <w:b w:val="0"/>
          <w:bCs w:val="0"/>
          <w:caps w:val="0"/>
          <w:noProof/>
          <w:sz w:val="22"/>
          <w:szCs w:val="22"/>
        </w:rPr>
      </w:pPr>
      <w:hyperlink w:anchor="_Toc132285701" w:history="1">
        <w:r w:rsidR="002644D5" w:rsidRPr="005C0BFF">
          <w:rPr>
            <w:rStyle w:val="Hyperlink"/>
            <w:noProof/>
          </w:rPr>
          <w:t>III.</w:t>
        </w:r>
        <w:r w:rsidR="002644D5">
          <w:rPr>
            <w:rFonts w:cstheme="minorBidi"/>
            <w:b w:val="0"/>
            <w:bCs w:val="0"/>
            <w:caps w:val="0"/>
            <w:noProof/>
            <w:sz w:val="22"/>
            <w:szCs w:val="22"/>
          </w:rPr>
          <w:tab/>
        </w:r>
        <w:r w:rsidR="002644D5" w:rsidRPr="005C0BFF">
          <w:rPr>
            <w:rStyle w:val="Hyperlink"/>
            <w:noProof/>
          </w:rPr>
          <w:t>Validation of Performance Improvement Projects</w:t>
        </w:r>
        <w:r w:rsidR="002644D5">
          <w:rPr>
            <w:noProof/>
            <w:webHidden/>
          </w:rPr>
          <w:tab/>
        </w:r>
        <w:r w:rsidR="002644D5">
          <w:rPr>
            <w:noProof/>
            <w:webHidden/>
          </w:rPr>
          <w:fldChar w:fldCharType="begin"/>
        </w:r>
        <w:r w:rsidR="002644D5">
          <w:rPr>
            <w:noProof/>
            <w:webHidden/>
          </w:rPr>
          <w:instrText xml:space="preserve"> PAGEREF _Toc132285701 \h </w:instrText>
        </w:r>
        <w:r w:rsidR="002644D5">
          <w:rPr>
            <w:noProof/>
            <w:webHidden/>
          </w:rPr>
        </w:r>
        <w:r w:rsidR="002644D5">
          <w:rPr>
            <w:noProof/>
            <w:webHidden/>
          </w:rPr>
          <w:fldChar w:fldCharType="separate"/>
        </w:r>
        <w:r w:rsidR="00A401C2">
          <w:rPr>
            <w:noProof/>
            <w:webHidden/>
          </w:rPr>
          <w:t>III-19</w:t>
        </w:r>
        <w:r w:rsidR="002644D5">
          <w:rPr>
            <w:noProof/>
            <w:webHidden/>
          </w:rPr>
          <w:fldChar w:fldCharType="end"/>
        </w:r>
      </w:hyperlink>
    </w:p>
    <w:p w14:paraId="73E2B478" w14:textId="1BC988C9" w:rsidR="002644D5" w:rsidRDefault="00867EF9">
      <w:pPr>
        <w:pStyle w:val="TOC2"/>
        <w:tabs>
          <w:tab w:val="right" w:leader="dot" w:pos="10790"/>
        </w:tabs>
        <w:rPr>
          <w:rFonts w:cstheme="minorBidi"/>
          <w:smallCaps w:val="0"/>
          <w:noProof/>
          <w:sz w:val="22"/>
          <w:szCs w:val="22"/>
        </w:rPr>
      </w:pPr>
      <w:hyperlink w:anchor="_Toc132285702" w:history="1">
        <w:r w:rsidR="002644D5" w:rsidRPr="005C0BFF">
          <w:rPr>
            <w:rStyle w:val="Hyperlink"/>
            <w:rFonts w:ascii="Calibri Light" w:hAnsi="Calibri Light" w:cs="Calibri Light"/>
            <w:noProof/>
          </w:rPr>
          <w:t>Objectives</w:t>
        </w:r>
        <w:r w:rsidR="002644D5">
          <w:rPr>
            <w:noProof/>
            <w:webHidden/>
          </w:rPr>
          <w:tab/>
        </w:r>
        <w:r w:rsidR="002644D5">
          <w:rPr>
            <w:noProof/>
            <w:webHidden/>
          </w:rPr>
          <w:fldChar w:fldCharType="begin"/>
        </w:r>
        <w:r w:rsidR="002644D5">
          <w:rPr>
            <w:noProof/>
            <w:webHidden/>
          </w:rPr>
          <w:instrText xml:space="preserve"> PAGEREF _Toc132285702 \h </w:instrText>
        </w:r>
        <w:r w:rsidR="002644D5">
          <w:rPr>
            <w:noProof/>
            <w:webHidden/>
          </w:rPr>
        </w:r>
        <w:r w:rsidR="002644D5">
          <w:rPr>
            <w:noProof/>
            <w:webHidden/>
          </w:rPr>
          <w:fldChar w:fldCharType="separate"/>
        </w:r>
        <w:r w:rsidR="00A401C2">
          <w:rPr>
            <w:noProof/>
            <w:webHidden/>
          </w:rPr>
          <w:t>III-19</w:t>
        </w:r>
        <w:r w:rsidR="002644D5">
          <w:rPr>
            <w:noProof/>
            <w:webHidden/>
          </w:rPr>
          <w:fldChar w:fldCharType="end"/>
        </w:r>
      </w:hyperlink>
    </w:p>
    <w:p w14:paraId="5B325155" w14:textId="6AAE4714" w:rsidR="002644D5" w:rsidRDefault="00867EF9">
      <w:pPr>
        <w:pStyle w:val="TOC2"/>
        <w:tabs>
          <w:tab w:val="right" w:leader="dot" w:pos="10790"/>
        </w:tabs>
        <w:rPr>
          <w:rFonts w:cstheme="minorBidi"/>
          <w:smallCaps w:val="0"/>
          <w:noProof/>
          <w:sz w:val="22"/>
          <w:szCs w:val="22"/>
        </w:rPr>
      </w:pPr>
      <w:hyperlink w:anchor="_Toc132285703" w:history="1">
        <w:r w:rsidR="002644D5" w:rsidRPr="005C0BFF">
          <w:rPr>
            <w:rStyle w:val="Hyperlink"/>
            <w:rFonts w:ascii="Calibri Light" w:hAnsi="Calibri Light" w:cs="Calibri Light"/>
            <w:noProof/>
          </w:rPr>
          <w:t>Technical Methods of Data Collection and Analysis</w:t>
        </w:r>
        <w:r w:rsidR="002644D5">
          <w:rPr>
            <w:noProof/>
            <w:webHidden/>
          </w:rPr>
          <w:tab/>
        </w:r>
        <w:r w:rsidR="002644D5">
          <w:rPr>
            <w:noProof/>
            <w:webHidden/>
          </w:rPr>
          <w:fldChar w:fldCharType="begin"/>
        </w:r>
        <w:r w:rsidR="002644D5">
          <w:rPr>
            <w:noProof/>
            <w:webHidden/>
          </w:rPr>
          <w:instrText xml:space="preserve"> PAGEREF _Toc132285703 \h </w:instrText>
        </w:r>
        <w:r w:rsidR="002644D5">
          <w:rPr>
            <w:noProof/>
            <w:webHidden/>
          </w:rPr>
        </w:r>
        <w:r w:rsidR="002644D5">
          <w:rPr>
            <w:noProof/>
            <w:webHidden/>
          </w:rPr>
          <w:fldChar w:fldCharType="separate"/>
        </w:r>
        <w:r w:rsidR="00A401C2">
          <w:rPr>
            <w:noProof/>
            <w:webHidden/>
          </w:rPr>
          <w:t>III-21</w:t>
        </w:r>
        <w:r w:rsidR="002644D5">
          <w:rPr>
            <w:noProof/>
            <w:webHidden/>
          </w:rPr>
          <w:fldChar w:fldCharType="end"/>
        </w:r>
      </w:hyperlink>
    </w:p>
    <w:p w14:paraId="34671FE4" w14:textId="330C91AB" w:rsidR="002644D5" w:rsidRDefault="00867EF9">
      <w:pPr>
        <w:pStyle w:val="TOC2"/>
        <w:tabs>
          <w:tab w:val="right" w:leader="dot" w:pos="10790"/>
        </w:tabs>
        <w:rPr>
          <w:rFonts w:cstheme="minorBidi"/>
          <w:smallCaps w:val="0"/>
          <w:noProof/>
          <w:sz w:val="22"/>
          <w:szCs w:val="22"/>
        </w:rPr>
      </w:pPr>
      <w:hyperlink w:anchor="_Toc132285704" w:history="1">
        <w:r w:rsidR="002644D5" w:rsidRPr="005C0BFF">
          <w:rPr>
            <w:rStyle w:val="Hyperlink"/>
            <w:rFonts w:ascii="Calibri Light" w:hAnsi="Calibri Light" w:cs="Calibri Light"/>
            <w:noProof/>
          </w:rPr>
          <w:t>Description of Data Obtained</w:t>
        </w:r>
        <w:r w:rsidR="002644D5">
          <w:rPr>
            <w:noProof/>
            <w:webHidden/>
          </w:rPr>
          <w:tab/>
        </w:r>
        <w:r w:rsidR="002644D5">
          <w:rPr>
            <w:noProof/>
            <w:webHidden/>
          </w:rPr>
          <w:fldChar w:fldCharType="begin"/>
        </w:r>
        <w:r w:rsidR="002644D5">
          <w:rPr>
            <w:noProof/>
            <w:webHidden/>
          </w:rPr>
          <w:instrText xml:space="preserve"> PAGEREF _Toc132285704 \h </w:instrText>
        </w:r>
        <w:r w:rsidR="002644D5">
          <w:rPr>
            <w:noProof/>
            <w:webHidden/>
          </w:rPr>
        </w:r>
        <w:r w:rsidR="002644D5">
          <w:rPr>
            <w:noProof/>
            <w:webHidden/>
          </w:rPr>
          <w:fldChar w:fldCharType="separate"/>
        </w:r>
        <w:r w:rsidR="00A401C2">
          <w:rPr>
            <w:noProof/>
            <w:webHidden/>
          </w:rPr>
          <w:t>III-21</w:t>
        </w:r>
        <w:r w:rsidR="002644D5">
          <w:rPr>
            <w:noProof/>
            <w:webHidden/>
          </w:rPr>
          <w:fldChar w:fldCharType="end"/>
        </w:r>
      </w:hyperlink>
    </w:p>
    <w:p w14:paraId="733F4AE3" w14:textId="36889A02" w:rsidR="002644D5" w:rsidRDefault="00867EF9">
      <w:pPr>
        <w:pStyle w:val="TOC2"/>
        <w:tabs>
          <w:tab w:val="right" w:leader="dot" w:pos="10790"/>
        </w:tabs>
        <w:rPr>
          <w:rFonts w:cstheme="minorBidi"/>
          <w:smallCaps w:val="0"/>
          <w:noProof/>
          <w:sz w:val="22"/>
          <w:szCs w:val="22"/>
        </w:rPr>
      </w:pPr>
      <w:hyperlink w:anchor="_Toc132285705" w:history="1">
        <w:r w:rsidR="002644D5" w:rsidRPr="005C0BFF">
          <w:rPr>
            <w:rStyle w:val="Hyperlink"/>
            <w:rFonts w:ascii="Calibri Light" w:hAnsi="Calibri Light" w:cs="Calibri Light"/>
            <w:noProof/>
          </w:rPr>
          <w:t>Conclusions and Comparative Findings</w:t>
        </w:r>
        <w:r w:rsidR="002644D5">
          <w:rPr>
            <w:noProof/>
            <w:webHidden/>
          </w:rPr>
          <w:tab/>
        </w:r>
        <w:r w:rsidR="002644D5">
          <w:rPr>
            <w:noProof/>
            <w:webHidden/>
          </w:rPr>
          <w:fldChar w:fldCharType="begin"/>
        </w:r>
        <w:r w:rsidR="002644D5">
          <w:rPr>
            <w:noProof/>
            <w:webHidden/>
          </w:rPr>
          <w:instrText xml:space="preserve"> PAGEREF _Toc132285705 \h </w:instrText>
        </w:r>
        <w:r w:rsidR="002644D5">
          <w:rPr>
            <w:noProof/>
            <w:webHidden/>
          </w:rPr>
        </w:r>
        <w:r w:rsidR="002644D5">
          <w:rPr>
            <w:noProof/>
            <w:webHidden/>
          </w:rPr>
          <w:fldChar w:fldCharType="separate"/>
        </w:r>
        <w:r w:rsidR="00A401C2">
          <w:rPr>
            <w:noProof/>
            <w:webHidden/>
          </w:rPr>
          <w:t>III-21</w:t>
        </w:r>
        <w:r w:rsidR="002644D5">
          <w:rPr>
            <w:noProof/>
            <w:webHidden/>
          </w:rPr>
          <w:fldChar w:fldCharType="end"/>
        </w:r>
      </w:hyperlink>
    </w:p>
    <w:p w14:paraId="5E28D73B" w14:textId="73CB00FB" w:rsidR="002644D5" w:rsidRDefault="00867EF9" w:rsidP="00426C95">
      <w:pPr>
        <w:pStyle w:val="TOC1"/>
        <w:tabs>
          <w:tab w:val="left" w:pos="446"/>
          <w:tab w:val="left" w:pos="660"/>
          <w:tab w:val="right" w:leader="dot" w:pos="10790"/>
        </w:tabs>
        <w:rPr>
          <w:rFonts w:cstheme="minorBidi"/>
          <w:b w:val="0"/>
          <w:bCs w:val="0"/>
          <w:caps w:val="0"/>
          <w:noProof/>
          <w:sz w:val="22"/>
          <w:szCs w:val="22"/>
        </w:rPr>
      </w:pPr>
      <w:hyperlink w:anchor="_Toc132285706" w:history="1">
        <w:r w:rsidR="002644D5" w:rsidRPr="005C0BFF">
          <w:rPr>
            <w:rStyle w:val="Hyperlink"/>
            <w:noProof/>
          </w:rPr>
          <w:t>IV.</w:t>
        </w:r>
        <w:r w:rsidR="002644D5">
          <w:rPr>
            <w:rFonts w:cstheme="minorBidi"/>
            <w:b w:val="0"/>
            <w:bCs w:val="0"/>
            <w:caps w:val="0"/>
            <w:noProof/>
            <w:sz w:val="22"/>
            <w:szCs w:val="22"/>
          </w:rPr>
          <w:tab/>
        </w:r>
        <w:r w:rsidR="002644D5" w:rsidRPr="005C0BFF">
          <w:rPr>
            <w:rStyle w:val="Hyperlink"/>
            <w:noProof/>
          </w:rPr>
          <w:t>Validation of Performance Measures</w:t>
        </w:r>
        <w:r w:rsidR="002644D5">
          <w:rPr>
            <w:noProof/>
            <w:webHidden/>
          </w:rPr>
          <w:tab/>
        </w:r>
        <w:r w:rsidR="002644D5">
          <w:rPr>
            <w:noProof/>
            <w:webHidden/>
          </w:rPr>
          <w:fldChar w:fldCharType="begin"/>
        </w:r>
        <w:r w:rsidR="002644D5">
          <w:rPr>
            <w:noProof/>
            <w:webHidden/>
          </w:rPr>
          <w:instrText xml:space="preserve"> PAGEREF _Toc132285706 \h </w:instrText>
        </w:r>
        <w:r w:rsidR="002644D5">
          <w:rPr>
            <w:noProof/>
            <w:webHidden/>
          </w:rPr>
        </w:r>
        <w:r w:rsidR="002644D5">
          <w:rPr>
            <w:noProof/>
            <w:webHidden/>
          </w:rPr>
          <w:fldChar w:fldCharType="separate"/>
        </w:r>
        <w:r w:rsidR="00A401C2">
          <w:rPr>
            <w:noProof/>
            <w:webHidden/>
          </w:rPr>
          <w:t>IV-46</w:t>
        </w:r>
        <w:r w:rsidR="002644D5">
          <w:rPr>
            <w:noProof/>
            <w:webHidden/>
          </w:rPr>
          <w:fldChar w:fldCharType="end"/>
        </w:r>
      </w:hyperlink>
    </w:p>
    <w:p w14:paraId="5FD5DA82" w14:textId="4A4F23C7" w:rsidR="002644D5" w:rsidRDefault="00867EF9">
      <w:pPr>
        <w:pStyle w:val="TOC2"/>
        <w:tabs>
          <w:tab w:val="right" w:leader="dot" w:pos="10790"/>
        </w:tabs>
        <w:rPr>
          <w:rFonts w:cstheme="minorBidi"/>
          <w:smallCaps w:val="0"/>
          <w:noProof/>
          <w:sz w:val="22"/>
          <w:szCs w:val="22"/>
        </w:rPr>
      </w:pPr>
      <w:hyperlink w:anchor="_Toc132285707" w:history="1">
        <w:r w:rsidR="002644D5" w:rsidRPr="005C0BFF">
          <w:rPr>
            <w:rStyle w:val="Hyperlink"/>
            <w:rFonts w:ascii="Calibri Light" w:hAnsi="Calibri Light" w:cs="Calibri Light"/>
            <w:noProof/>
          </w:rPr>
          <w:t>Objectives</w:t>
        </w:r>
        <w:r w:rsidR="002644D5">
          <w:rPr>
            <w:noProof/>
            <w:webHidden/>
          </w:rPr>
          <w:tab/>
        </w:r>
        <w:r w:rsidR="002644D5">
          <w:rPr>
            <w:noProof/>
            <w:webHidden/>
          </w:rPr>
          <w:fldChar w:fldCharType="begin"/>
        </w:r>
        <w:r w:rsidR="002644D5">
          <w:rPr>
            <w:noProof/>
            <w:webHidden/>
          </w:rPr>
          <w:instrText xml:space="preserve"> PAGEREF _Toc132285707 \h </w:instrText>
        </w:r>
        <w:r w:rsidR="002644D5">
          <w:rPr>
            <w:noProof/>
            <w:webHidden/>
          </w:rPr>
        </w:r>
        <w:r w:rsidR="002644D5">
          <w:rPr>
            <w:noProof/>
            <w:webHidden/>
          </w:rPr>
          <w:fldChar w:fldCharType="separate"/>
        </w:r>
        <w:r w:rsidR="00A401C2">
          <w:rPr>
            <w:noProof/>
            <w:webHidden/>
          </w:rPr>
          <w:t>IV-46</w:t>
        </w:r>
        <w:r w:rsidR="002644D5">
          <w:rPr>
            <w:noProof/>
            <w:webHidden/>
          </w:rPr>
          <w:fldChar w:fldCharType="end"/>
        </w:r>
      </w:hyperlink>
    </w:p>
    <w:p w14:paraId="2A2C9288" w14:textId="338964B4" w:rsidR="002644D5" w:rsidRDefault="00867EF9">
      <w:pPr>
        <w:pStyle w:val="TOC2"/>
        <w:tabs>
          <w:tab w:val="right" w:leader="dot" w:pos="10790"/>
        </w:tabs>
        <w:rPr>
          <w:rFonts w:cstheme="minorBidi"/>
          <w:smallCaps w:val="0"/>
          <w:noProof/>
          <w:sz w:val="22"/>
          <w:szCs w:val="22"/>
        </w:rPr>
      </w:pPr>
      <w:hyperlink w:anchor="_Toc132285708" w:history="1">
        <w:r w:rsidR="002644D5" w:rsidRPr="005C0BFF">
          <w:rPr>
            <w:rStyle w:val="Hyperlink"/>
            <w:rFonts w:ascii="Calibri Light" w:hAnsi="Calibri Light" w:cs="Calibri Light"/>
            <w:noProof/>
          </w:rPr>
          <w:t>Technical Methods of Data Collection and Analysis</w:t>
        </w:r>
        <w:r w:rsidR="002644D5">
          <w:rPr>
            <w:noProof/>
            <w:webHidden/>
          </w:rPr>
          <w:tab/>
        </w:r>
        <w:r w:rsidR="002644D5">
          <w:rPr>
            <w:noProof/>
            <w:webHidden/>
          </w:rPr>
          <w:fldChar w:fldCharType="begin"/>
        </w:r>
        <w:r w:rsidR="002644D5">
          <w:rPr>
            <w:noProof/>
            <w:webHidden/>
          </w:rPr>
          <w:instrText xml:space="preserve"> PAGEREF _Toc132285708 \h </w:instrText>
        </w:r>
        <w:r w:rsidR="002644D5">
          <w:rPr>
            <w:noProof/>
            <w:webHidden/>
          </w:rPr>
        </w:r>
        <w:r w:rsidR="002644D5">
          <w:rPr>
            <w:noProof/>
            <w:webHidden/>
          </w:rPr>
          <w:fldChar w:fldCharType="separate"/>
        </w:r>
        <w:r w:rsidR="00A401C2">
          <w:rPr>
            <w:noProof/>
            <w:webHidden/>
          </w:rPr>
          <w:t>IV-46</w:t>
        </w:r>
        <w:r w:rsidR="002644D5">
          <w:rPr>
            <w:noProof/>
            <w:webHidden/>
          </w:rPr>
          <w:fldChar w:fldCharType="end"/>
        </w:r>
      </w:hyperlink>
    </w:p>
    <w:p w14:paraId="0AFE3510" w14:textId="607C57AB" w:rsidR="002644D5" w:rsidRDefault="00867EF9">
      <w:pPr>
        <w:pStyle w:val="TOC2"/>
        <w:tabs>
          <w:tab w:val="right" w:leader="dot" w:pos="10790"/>
        </w:tabs>
        <w:rPr>
          <w:rFonts w:cstheme="minorBidi"/>
          <w:smallCaps w:val="0"/>
          <w:noProof/>
          <w:sz w:val="22"/>
          <w:szCs w:val="22"/>
        </w:rPr>
      </w:pPr>
      <w:hyperlink w:anchor="_Toc132285709" w:history="1">
        <w:r w:rsidR="002644D5" w:rsidRPr="005C0BFF">
          <w:rPr>
            <w:rStyle w:val="Hyperlink"/>
            <w:rFonts w:ascii="Calibri Light" w:hAnsi="Calibri Light" w:cs="Calibri Light"/>
            <w:noProof/>
          </w:rPr>
          <w:t>Description of Data Obtained</w:t>
        </w:r>
        <w:r w:rsidR="002644D5">
          <w:rPr>
            <w:noProof/>
            <w:webHidden/>
          </w:rPr>
          <w:tab/>
        </w:r>
        <w:r w:rsidR="002644D5">
          <w:rPr>
            <w:noProof/>
            <w:webHidden/>
          </w:rPr>
          <w:fldChar w:fldCharType="begin"/>
        </w:r>
        <w:r w:rsidR="002644D5">
          <w:rPr>
            <w:noProof/>
            <w:webHidden/>
          </w:rPr>
          <w:instrText xml:space="preserve"> PAGEREF _Toc132285709 \h </w:instrText>
        </w:r>
        <w:r w:rsidR="002644D5">
          <w:rPr>
            <w:noProof/>
            <w:webHidden/>
          </w:rPr>
        </w:r>
        <w:r w:rsidR="002644D5">
          <w:rPr>
            <w:noProof/>
            <w:webHidden/>
          </w:rPr>
          <w:fldChar w:fldCharType="separate"/>
        </w:r>
        <w:r w:rsidR="00A401C2">
          <w:rPr>
            <w:noProof/>
            <w:webHidden/>
          </w:rPr>
          <w:t>IV-47</w:t>
        </w:r>
        <w:r w:rsidR="002644D5">
          <w:rPr>
            <w:noProof/>
            <w:webHidden/>
          </w:rPr>
          <w:fldChar w:fldCharType="end"/>
        </w:r>
      </w:hyperlink>
    </w:p>
    <w:p w14:paraId="55466F7E" w14:textId="2807EFFE" w:rsidR="002644D5" w:rsidRDefault="00867EF9">
      <w:pPr>
        <w:pStyle w:val="TOC2"/>
        <w:tabs>
          <w:tab w:val="right" w:leader="dot" w:pos="10790"/>
        </w:tabs>
        <w:rPr>
          <w:rFonts w:cstheme="minorBidi"/>
          <w:smallCaps w:val="0"/>
          <w:noProof/>
          <w:sz w:val="22"/>
          <w:szCs w:val="22"/>
        </w:rPr>
      </w:pPr>
      <w:hyperlink w:anchor="_Toc132285710" w:history="1">
        <w:r w:rsidR="002644D5" w:rsidRPr="005C0BFF">
          <w:rPr>
            <w:rStyle w:val="Hyperlink"/>
            <w:rFonts w:ascii="Calibri Light" w:hAnsi="Calibri Light" w:cs="Calibri Light"/>
            <w:noProof/>
          </w:rPr>
          <w:t>Validation Findings</w:t>
        </w:r>
        <w:r w:rsidR="002644D5">
          <w:rPr>
            <w:noProof/>
            <w:webHidden/>
          </w:rPr>
          <w:tab/>
        </w:r>
        <w:r w:rsidR="002644D5">
          <w:rPr>
            <w:noProof/>
            <w:webHidden/>
          </w:rPr>
          <w:fldChar w:fldCharType="begin"/>
        </w:r>
        <w:r w:rsidR="002644D5">
          <w:rPr>
            <w:noProof/>
            <w:webHidden/>
          </w:rPr>
          <w:instrText xml:space="preserve"> PAGEREF _Toc132285710 \h </w:instrText>
        </w:r>
        <w:r w:rsidR="002644D5">
          <w:rPr>
            <w:noProof/>
            <w:webHidden/>
          </w:rPr>
        </w:r>
        <w:r w:rsidR="002644D5">
          <w:rPr>
            <w:noProof/>
            <w:webHidden/>
          </w:rPr>
          <w:fldChar w:fldCharType="separate"/>
        </w:r>
        <w:r w:rsidR="00A401C2">
          <w:rPr>
            <w:noProof/>
            <w:webHidden/>
          </w:rPr>
          <w:t>IV-47</w:t>
        </w:r>
        <w:r w:rsidR="002644D5">
          <w:rPr>
            <w:noProof/>
            <w:webHidden/>
          </w:rPr>
          <w:fldChar w:fldCharType="end"/>
        </w:r>
      </w:hyperlink>
    </w:p>
    <w:p w14:paraId="0A3015F6" w14:textId="2544BB5B" w:rsidR="002644D5" w:rsidRDefault="00867EF9">
      <w:pPr>
        <w:pStyle w:val="TOC2"/>
        <w:tabs>
          <w:tab w:val="right" w:leader="dot" w:pos="10790"/>
        </w:tabs>
        <w:rPr>
          <w:rFonts w:cstheme="minorBidi"/>
          <w:smallCaps w:val="0"/>
          <w:noProof/>
          <w:sz w:val="22"/>
          <w:szCs w:val="22"/>
        </w:rPr>
      </w:pPr>
      <w:hyperlink w:anchor="_Toc132285711" w:history="1">
        <w:r w:rsidR="002644D5" w:rsidRPr="005C0BFF">
          <w:rPr>
            <w:rStyle w:val="Hyperlink"/>
            <w:rFonts w:ascii="Calibri Light" w:hAnsi="Calibri Light" w:cs="Calibri Light"/>
            <w:noProof/>
          </w:rPr>
          <w:t>Conclusions and Comparative Findings</w:t>
        </w:r>
        <w:r w:rsidR="002644D5">
          <w:rPr>
            <w:noProof/>
            <w:webHidden/>
          </w:rPr>
          <w:tab/>
        </w:r>
        <w:r w:rsidR="002644D5">
          <w:rPr>
            <w:noProof/>
            <w:webHidden/>
          </w:rPr>
          <w:fldChar w:fldCharType="begin"/>
        </w:r>
        <w:r w:rsidR="002644D5">
          <w:rPr>
            <w:noProof/>
            <w:webHidden/>
          </w:rPr>
          <w:instrText xml:space="preserve"> PAGEREF _Toc132285711 \h </w:instrText>
        </w:r>
        <w:r w:rsidR="002644D5">
          <w:rPr>
            <w:noProof/>
            <w:webHidden/>
          </w:rPr>
        </w:r>
        <w:r w:rsidR="002644D5">
          <w:rPr>
            <w:noProof/>
            <w:webHidden/>
          </w:rPr>
          <w:fldChar w:fldCharType="separate"/>
        </w:r>
        <w:r w:rsidR="00A401C2">
          <w:rPr>
            <w:noProof/>
            <w:webHidden/>
          </w:rPr>
          <w:t>IV-48</w:t>
        </w:r>
        <w:r w:rsidR="002644D5">
          <w:rPr>
            <w:noProof/>
            <w:webHidden/>
          </w:rPr>
          <w:fldChar w:fldCharType="end"/>
        </w:r>
      </w:hyperlink>
    </w:p>
    <w:p w14:paraId="71C72208" w14:textId="66D4D864" w:rsidR="002644D5" w:rsidRDefault="00867EF9">
      <w:pPr>
        <w:pStyle w:val="TOC1"/>
        <w:tabs>
          <w:tab w:val="left" w:pos="440"/>
          <w:tab w:val="right" w:leader="dot" w:pos="10790"/>
        </w:tabs>
        <w:rPr>
          <w:rFonts w:cstheme="minorBidi"/>
          <w:b w:val="0"/>
          <w:bCs w:val="0"/>
          <w:caps w:val="0"/>
          <w:noProof/>
          <w:sz w:val="22"/>
          <w:szCs w:val="22"/>
        </w:rPr>
      </w:pPr>
      <w:hyperlink w:anchor="_Toc132285712" w:history="1">
        <w:r w:rsidR="002644D5" w:rsidRPr="005C0BFF">
          <w:rPr>
            <w:rStyle w:val="Hyperlink"/>
            <w:noProof/>
          </w:rPr>
          <w:t>V.</w:t>
        </w:r>
        <w:r w:rsidR="002644D5">
          <w:rPr>
            <w:rFonts w:cstheme="minorBidi"/>
            <w:b w:val="0"/>
            <w:bCs w:val="0"/>
            <w:caps w:val="0"/>
            <w:noProof/>
            <w:sz w:val="22"/>
            <w:szCs w:val="22"/>
          </w:rPr>
          <w:tab/>
        </w:r>
        <w:r w:rsidR="002644D5" w:rsidRPr="005C0BFF">
          <w:rPr>
            <w:rStyle w:val="Hyperlink"/>
            <w:noProof/>
          </w:rPr>
          <w:t>Review of Compliance with Medicaid and CHIP Managed Care Regulations</w:t>
        </w:r>
        <w:r w:rsidR="002644D5">
          <w:rPr>
            <w:noProof/>
            <w:webHidden/>
          </w:rPr>
          <w:tab/>
        </w:r>
        <w:r w:rsidR="002644D5">
          <w:rPr>
            <w:noProof/>
            <w:webHidden/>
          </w:rPr>
          <w:fldChar w:fldCharType="begin"/>
        </w:r>
        <w:r w:rsidR="002644D5">
          <w:rPr>
            <w:noProof/>
            <w:webHidden/>
          </w:rPr>
          <w:instrText xml:space="preserve"> PAGEREF _Toc132285712 \h </w:instrText>
        </w:r>
        <w:r w:rsidR="002644D5">
          <w:rPr>
            <w:noProof/>
            <w:webHidden/>
          </w:rPr>
        </w:r>
        <w:r w:rsidR="002644D5">
          <w:rPr>
            <w:noProof/>
            <w:webHidden/>
          </w:rPr>
          <w:fldChar w:fldCharType="separate"/>
        </w:r>
        <w:r w:rsidR="00A401C2">
          <w:rPr>
            <w:noProof/>
            <w:webHidden/>
          </w:rPr>
          <w:t>V-54</w:t>
        </w:r>
        <w:r w:rsidR="002644D5">
          <w:rPr>
            <w:noProof/>
            <w:webHidden/>
          </w:rPr>
          <w:fldChar w:fldCharType="end"/>
        </w:r>
      </w:hyperlink>
    </w:p>
    <w:p w14:paraId="7F71786D" w14:textId="20EDDDC0" w:rsidR="002644D5" w:rsidRDefault="00867EF9">
      <w:pPr>
        <w:pStyle w:val="TOC2"/>
        <w:tabs>
          <w:tab w:val="right" w:leader="dot" w:pos="10790"/>
        </w:tabs>
        <w:rPr>
          <w:rFonts w:cstheme="minorBidi"/>
          <w:smallCaps w:val="0"/>
          <w:noProof/>
          <w:sz w:val="22"/>
          <w:szCs w:val="22"/>
        </w:rPr>
      </w:pPr>
      <w:hyperlink w:anchor="_Toc132285713" w:history="1">
        <w:r w:rsidR="002644D5" w:rsidRPr="005C0BFF">
          <w:rPr>
            <w:rStyle w:val="Hyperlink"/>
            <w:rFonts w:ascii="Calibri Light" w:hAnsi="Calibri Light" w:cs="Calibri Light"/>
            <w:noProof/>
          </w:rPr>
          <w:t>Objectives</w:t>
        </w:r>
        <w:r w:rsidR="002644D5">
          <w:rPr>
            <w:noProof/>
            <w:webHidden/>
          </w:rPr>
          <w:tab/>
        </w:r>
        <w:r w:rsidR="002644D5">
          <w:rPr>
            <w:noProof/>
            <w:webHidden/>
          </w:rPr>
          <w:fldChar w:fldCharType="begin"/>
        </w:r>
        <w:r w:rsidR="002644D5">
          <w:rPr>
            <w:noProof/>
            <w:webHidden/>
          </w:rPr>
          <w:instrText xml:space="preserve"> PAGEREF _Toc132285713 \h </w:instrText>
        </w:r>
        <w:r w:rsidR="002644D5">
          <w:rPr>
            <w:noProof/>
            <w:webHidden/>
          </w:rPr>
        </w:r>
        <w:r w:rsidR="002644D5">
          <w:rPr>
            <w:noProof/>
            <w:webHidden/>
          </w:rPr>
          <w:fldChar w:fldCharType="separate"/>
        </w:r>
        <w:r w:rsidR="00A401C2">
          <w:rPr>
            <w:noProof/>
            <w:webHidden/>
          </w:rPr>
          <w:t>V-54</w:t>
        </w:r>
        <w:r w:rsidR="002644D5">
          <w:rPr>
            <w:noProof/>
            <w:webHidden/>
          </w:rPr>
          <w:fldChar w:fldCharType="end"/>
        </w:r>
      </w:hyperlink>
    </w:p>
    <w:p w14:paraId="3F25E09D" w14:textId="7BA615A0" w:rsidR="002644D5" w:rsidRDefault="00867EF9">
      <w:pPr>
        <w:pStyle w:val="TOC2"/>
        <w:tabs>
          <w:tab w:val="right" w:leader="dot" w:pos="10790"/>
        </w:tabs>
        <w:rPr>
          <w:rFonts w:cstheme="minorBidi"/>
          <w:smallCaps w:val="0"/>
          <w:noProof/>
          <w:sz w:val="22"/>
          <w:szCs w:val="22"/>
        </w:rPr>
      </w:pPr>
      <w:hyperlink w:anchor="_Toc132285714" w:history="1">
        <w:r w:rsidR="002644D5" w:rsidRPr="005C0BFF">
          <w:rPr>
            <w:rStyle w:val="Hyperlink"/>
            <w:rFonts w:ascii="Calibri Light" w:hAnsi="Calibri Light" w:cs="Calibri Light"/>
            <w:noProof/>
          </w:rPr>
          <w:t>Technical Methods of Data Collection and Analysis</w:t>
        </w:r>
        <w:r w:rsidR="002644D5">
          <w:rPr>
            <w:noProof/>
            <w:webHidden/>
          </w:rPr>
          <w:tab/>
        </w:r>
        <w:r w:rsidR="002644D5">
          <w:rPr>
            <w:noProof/>
            <w:webHidden/>
          </w:rPr>
          <w:fldChar w:fldCharType="begin"/>
        </w:r>
        <w:r w:rsidR="002644D5">
          <w:rPr>
            <w:noProof/>
            <w:webHidden/>
          </w:rPr>
          <w:instrText xml:space="preserve"> PAGEREF _Toc132285714 \h </w:instrText>
        </w:r>
        <w:r w:rsidR="002644D5">
          <w:rPr>
            <w:noProof/>
            <w:webHidden/>
          </w:rPr>
        </w:r>
        <w:r w:rsidR="002644D5">
          <w:rPr>
            <w:noProof/>
            <w:webHidden/>
          </w:rPr>
          <w:fldChar w:fldCharType="separate"/>
        </w:r>
        <w:r w:rsidR="00A401C2">
          <w:rPr>
            <w:noProof/>
            <w:webHidden/>
          </w:rPr>
          <w:t>V-54</w:t>
        </w:r>
        <w:r w:rsidR="002644D5">
          <w:rPr>
            <w:noProof/>
            <w:webHidden/>
          </w:rPr>
          <w:fldChar w:fldCharType="end"/>
        </w:r>
      </w:hyperlink>
    </w:p>
    <w:p w14:paraId="2B26B9FB" w14:textId="530191E2" w:rsidR="002644D5" w:rsidRDefault="00867EF9">
      <w:pPr>
        <w:pStyle w:val="TOC2"/>
        <w:tabs>
          <w:tab w:val="right" w:leader="dot" w:pos="10790"/>
        </w:tabs>
        <w:rPr>
          <w:rFonts w:cstheme="minorBidi"/>
          <w:smallCaps w:val="0"/>
          <w:noProof/>
          <w:sz w:val="22"/>
          <w:szCs w:val="22"/>
        </w:rPr>
      </w:pPr>
      <w:hyperlink w:anchor="_Toc132285715" w:history="1">
        <w:r w:rsidR="002644D5" w:rsidRPr="005C0BFF">
          <w:rPr>
            <w:rStyle w:val="Hyperlink"/>
            <w:rFonts w:ascii="Calibri Light" w:hAnsi="Calibri Light" w:cs="Calibri Light"/>
            <w:noProof/>
          </w:rPr>
          <w:t>Description of Data Obtained</w:t>
        </w:r>
        <w:r w:rsidR="002644D5">
          <w:rPr>
            <w:noProof/>
            <w:webHidden/>
          </w:rPr>
          <w:tab/>
        </w:r>
        <w:r w:rsidR="002644D5">
          <w:rPr>
            <w:noProof/>
            <w:webHidden/>
          </w:rPr>
          <w:fldChar w:fldCharType="begin"/>
        </w:r>
        <w:r w:rsidR="002644D5">
          <w:rPr>
            <w:noProof/>
            <w:webHidden/>
          </w:rPr>
          <w:instrText xml:space="preserve"> PAGEREF _Toc132285715 \h </w:instrText>
        </w:r>
        <w:r w:rsidR="002644D5">
          <w:rPr>
            <w:noProof/>
            <w:webHidden/>
          </w:rPr>
        </w:r>
        <w:r w:rsidR="002644D5">
          <w:rPr>
            <w:noProof/>
            <w:webHidden/>
          </w:rPr>
          <w:fldChar w:fldCharType="separate"/>
        </w:r>
        <w:r w:rsidR="00A401C2">
          <w:rPr>
            <w:noProof/>
            <w:webHidden/>
          </w:rPr>
          <w:t>V-55</w:t>
        </w:r>
        <w:r w:rsidR="002644D5">
          <w:rPr>
            <w:noProof/>
            <w:webHidden/>
          </w:rPr>
          <w:fldChar w:fldCharType="end"/>
        </w:r>
      </w:hyperlink>
    </w:p>
    <w:p w14:paraId="07B9AEF3" w14:textId="70F6BC8D" w:rsidR="002644D5" w:rsidRDefault="00867EF9">
      <w:pPr>
        <w:pStyle w:val="TOC2"/>
        <w:tabs>
          <w:tab w:val="right" w:leader="dot" w:pos="10790"/>
        </w:tabs>
        <w:rPr>
          <w:rFonts w:cstheme="minorBidi"/>
          <w:smallCaps w:val="0"/>
          <w:noProof/>
          <w:sz w:val="22"/>
          <w:szCs w:val="22"/>
        </w:rPr>
      </w:pPr>
      <w:hyperlink w:anchor="_Toc132285716" w:history="1">
        <w:r w:rsidR="002644D5" w:rsidRPr="005C0BFF">
          <w:rPr>
            <w:rStyle w:val="Hyperlink"/>
            <w:rFonts w:ascii="Calibri Light" w:hAnsi="Calibri Light" w:cs="Calibri Light"/>
            <w:noProof/>
          </w:rPr>
          <w:t>Conclusions and Comparative Findings</w:t>
        </w:r>
        <w:r w:rsidR="002644D5">
          <w:rPr>
            <w:noProof/>
            <w:webHidden/>
          </w:rPr>
          <w:tab/>
        </w:r>
        <w:r w:rsidR="002644D5">
          <w:rPr>
            <w:noProof/>
            <w:webHidden/>
          </w:rPr>
          <w:fldChar w:fldCharType="begin"/>
        </w:r>
        <w:r w:rsidR="002644D5">
          <w:rPr>
            <w:noProof/>
            <w:webHidden/>
          </w:rPr>
          <w:instrText xml:space="preserve"> PAGEREF _Toc132285716 \h </w:instrText>
        </w:r>
        <w:r w:rsidR="002644D5">
          <w:rPr>
            <w:noProof/>
            <w:webHidden/>
          </w:rPr>
        </w:r>
        <w:r w:rsidR="002644D5">
          <w:rPr>
            <w:noProof/>
            <w:webHidden/>
          </w:rPr>
          <w:fldChar w:fldCharType="separate"/>
        </w:r>
        <w:r w:rsidR="00A401C2">
          <w:rPr>
            <w:noProof/>
            <w:webHidden/>
          </w:rPr>
          <w:t>V-55</w:t>
        </w:r>
        <w:r w:rsidR="002644D5">
          <w:rPr>
            <w:noProof/>
            <w:webHidden/>
          </w:rPr>
          <w:fldChar w:fldCharType="end"/>
        </w:r>
      </w:hyperlink>
    </w:p>
    <w:p w14:paraId="79794ECE" w14:textId="253108E2" w:rsidR="002644D5" w:rsidRDefault="00867EF9" w:rsidP="00426C95">
      <w:pPr>
        <w:pStyle w:val="TOC1"/>
        <w:tabs>
          <w:tab w:val="left" w:pos="446"/>
          <w:tab w:val="left" w:pos="660"/>
          <w:tab w:val="right" w:leader="dot" w:pos="10790"/>
        </w:tabs>
        <w:rPr>
          <w:rFonts w:cstheme="minorBidi"/>
          <w:b w:val="0"/>
          <w:bCs w:val="0"/>
          <w:caps w:val="0"/>
          <w:noProof/>
          <w:sz w:val="22"/>
          <w:szCs w:val="22"/>
        </w:rPr>
      </w:pPr>
      <w:hyperlink w:anchor="_Toc132285717" w:history="1">
        <w:r w:rsidR="002644D5" w:rsidRPr="005C0BFF">
          <w:rPr>
            <w:rStyle w:val="Hyperlink"/>
            <w:noProof/>
          </w:rPr>
          <w:t>VI.</w:t>
        </w:r>
        <w:r w:rsidR="002644D5">
          <w:rPr>
            <w:rFonts w:cstheme="minorBidi"/>
            <w:b w:val="0"/>
            <w:bCs w:val="0"/>
            <w:caps w:val="0"/>
            <w:noProof/>
            <w:sz w:val="22"/>
            <w:szCs w:val="22"/>
          </w:rPr>
          <w:tab/>
        </w:r>
        <w:r w:rsidR="002644D5" w:rsidRPr="005C0BFF">
          <w:rPr>
            <w:rStyle w:val="Hyperlink"/>
            <w:noProof/>
          </w:rPr>
          <w:t>Validation of Network Adequacy</w:t>
        </w:r>
        <w:r w:rsidR="002644D5">
          <w:rPr>
            <w:noProof/>
            <w:webHidden/>
          </w:rPr>
          <w:tab/>
        </w:r>
        <w:r w:rsidR="002644D5">
          <w:rPr>
            <w:noProof/>
            <w:webHidden/>
          </w:rPr>
          <w:fldChar w:fldCharType="begin"/>
        </w:r>
        <w:r w:rsidR="002644D5">
          <w:rPr>
            <w:noProof/>
            <w:webHidden/>
          </w:rPr>
          <w:instrText xml:space="preserve"> PAGEREF _Toc132285717 \h </w:instrText>
        </w:r>
        <w:r w:rsidR="002644D5">
          <w:rPr>
            <w:noProof/>
            <w:webHidden/>
          </w:rPr>
        </w:r>
        <w:r w:rsidR="002644D5">
          <w:rPr>
            <w:noProof/>
            <w:webHidden/>
          </w:rPr>
          <w:fldChar w:fldCharType="separate"/>
        </w:r>
        <w:r w:rsidR="00A401C2">
          <w:rPr>
            <w:noProof/>
            <w:webHidden/>
          </w:rPr>
          <w:t>VI-58</w:t>
        </w:r>
        <w:r w:rsidR="002644D5">
          <w:rPr>
            <w:noProof/>
            <w:webHidden/>
          </w:rPr>
          <w:fldChar w:fldCharType="end"/>
        </w:r>
      </w:hyperlink>
    </w:p>
    <w:p w14:paraId="3DD12D52" w14:textId="4479433D" w:rsidR="002644D5" w:rsidRDefault="00867EF9">
      <w:pPr>
        <w:pStyle w:val="TOC2"/>
        <w:tabs>
          <w:tab w:val="right" w:leader="dot" w:pos="10790"/>
        </w:tabs>
        <w:rPr>
          <w:rFonts w:cstheme="minorBidi"/>
          <w:smallCaps w:val="0"/>
          <w:noProof/>
          <w:sz w:val="22"/>
          <w:szCs w:val="22"/>
        </w:rPr>
      </w:pPr>
      <w:hyperlink w:anchor="_Toc132285718" w:history="1">
        <w:r w:rsidR="002644D5" w:rsidRPr="005C0BFF">
          <w:rPr>
            <w:rStyle w:val="Hyperlink"/>
            <w:rFonts w:ascii="Calibri Light" w:hAnsi="Calibri Light" w:cs="Calibri Light"/>
            <w:noProof/>
          </w:rPr>
          <w:t>Objectives</w:t>
        </w:r>
        <w:r w:rsidR="002644D5">
          <w:rPr>
            <w:noProof/>
            <w:webHidden/>
          </w:rPr>
          <w:tab/>
        </w:r>
        <w:r w:rsidR="002644D5">
          <w:rPr>
            <w:noProof/>
            <w:webHidden/>
          </w:rPr>
          <w:fldChar w:fldCharType="begin"/>
        </w:r>
        <w:r w:rsidR="002644D5">
          <w:rPr>
            <w:noProof/>
            <w:webHidden/>
          </w:rPr>
          <w:instrText xml:space="preserve"> PAGEREF _Toc132285718 \h </w:instrText>
        </w:r>
        <w:r w:rsidR="002644D5">
          <w:rPr>
            <w:noProof/>
            <w:webHidden/>
          </w:rPr>
        </w:r>
        <w:r w:rsidR="002644D5">
          <w:rPr>
            <w:noProof/>
            <w:webHidden/>
          </w:rPr>
          <w:fldChar w:fldCharType="separate"/>
        </w:r>
        <w:r w:rsidR="00A401C2">
          <w:rPr>
            <w:noProof/>
            <w:webHidden/>
          </w:rPr>
          <w:t>VI-58</w:t>
        </w:r>
        <w:r w:rsidR="002644D5">
          <w:rPr>
            <w:noProof/>
            <w:webHidden/>
          </w:rPr>
          <w:fldChar w:fldCharType="end"/>
        </w:r>
      </w:hyperlink>
    </w:p>
    <w:p w14:paraId="1CC47FA1" w14:textId="7AB2E675" w:rsidR="002644D5" w:rsidRDefault="00867EF9">
      <w:pPr>
        <w:pStyle w:val="TOC2"/>
        <w:tabs>
          <w:tab w:val="right" w:leader="dot" w:pos="10790"/>
        </w:tabs>
        <w:rPr>
          <w:rFonts w:cstheme="minorBidi"/>
          <w:smallCaps w:val="0"/>
          <w:noProof/>
          <w:sz w:val="22"/>
          <w:szCs w:val="22"/>
        </w:rPr>
      </w:pPr>
      <w:hyperlink w:anchor="_Toc132285719" w:history="1">
        <w:r w:rsidR="002644D5" w:rsidRPr="005C0BFF">
          <w:rPr>
            <w:rStyle w:val="Hyperlink"/>
            <w:rFonts w:ascii="Calibri Light" w:hAnsi="Calibri Light" w:cs="Calibri Light"/>
            <w:noProof/>
          </w:rPr>
          <w:t>Technical Methods of Data Collection and Analysis</w:t>
        </w:r>
        <w:r w:rsidR="002644D5">
          <w:rPr>
            <w:noProof/>
            <w:webHidden/>
          </w:rPr>
          <w:tab/>
        </w:r>
        <w:r w:rsidR="002644D5">
          <w:rPr>
            <w:noProof/>
            <w:webHidden/>
          </w:rPr>
          <w:fldChar w:fldCharType="begin"/>
        </w:r>
        <w:r w:rsidR="002644D5">
          <w:rPr>
            <w:noProof/>
            <w:webHidden/>
          </w:rPr>
          <w:instrText xml:space="preserve"> PAGEREF _Toc132285719 \h </w:instrText>
        </w:r>
        <w:r w:rsidR="002644D5">
          <w:rPr>
            <w:noProof/>
            <w:webHidden/>
          </w:rPr>
        </w:r>
        <w:r w:rsidR="002644D5">
          <w:rPr>
            <w:noProof/>
            <w:webHidden/>
          </w:rPr>
          <w:fldChar w:fldCharType="separate"/>
        </w:r>
        <w:r w:rsidR="00A401C2">
          <w:rPr>
            <w:noProof/>
            <w:webHidden/>
          </w:rPr>
          <w:t>VI-58</w:t>
        </w:r>
        <w:r w:rsidR="002644D5">
          <w:rPr>
            <w:noProof/>
            <w:webHidden/>
          </w:rPr>
          <w:fldChar w:fldCharType="end"/>
        </w:r>
      </w:hyperlink>
    </w:p>
    <w:p w14:paraId="3960F8FD" w14:textId="7E66D585" w:rsidR="002644D5" w:rsidRDefault="00867EF9">
      <w:pPr>
        <w:pStyle w:val="TOC2"/>
        <w:tabs>
          <w:tab w:val="right" w:leader="dot" w:pos="10790"/>
        </w:tabs>
        <w:rPr>
          <w:rFonts w:cstheme="minorBidi"/>
          <w:smallCaps w:val="0"/>
          <w:noProof/>
          <w:sz w:val="22"/>
          <w:szCs w:val="22"/>
        </w:rPr>
      </w:pPr>
      <w:hyperlink w:anchor="_Toc132285720" w:history="1">
        <w:r w:rsidR="002644D5" w:rsidRPr="005C0BFF">
          <w:rPr>
            <w:rStyle w:val="Hyperlink"/>
            <w:rFonts w:ascii="Calibri Light" w:hAnsi="Calibri Light" w:cs="Calibri Light"/>
            <w:noProof/>
          </w:rPr>
          <w:t>Description of Data Obtained</w:t>
        </w:r>
        <w:r w:rsidR="002644D5">
          <w:rPr>
            <w:noProof/>
            <w:webHidden/>
          </w:rPr>
          <w:tab/>
        </w:r>
        <w:r w:rsidR="002644D5">
          <w:rPr>
            <w:noProof/>
            <w:webHidden/>
          </w:rPr>
          <w:fldChar w:fldCharType="begin"/>
        </w:r>
        <w:r w:rsidR="002644D5">
          <w:rPr>
            <w:noProof/>
            <w:webHidden/>
          </w:rPr>
          <w:instrText xml:space="preserve"> PAGEREF _Toc132285720 \h </w:instrText>
        </w:r>
        <w:r w:rsidR="002644D5">
          <w:rPr>
            <w:noProof/>
            <w:webHidden/>
          </w:rPr>
        </w:r>
        <w:r w:rsidR="002644D5">
          <w:rPr>
            <w:noProof/>
            <w:webHidden/>
          </w:rPr>
          <w:fldChar w:fldCharType="separate"/>
        </w:r>
        <w:r w:rsidR="00A401C2">
          <w:rPr>
            <w:noProof/>
            <w:webHidden/>
          </w:rPr>
          <w:t>VI-62</w:t>
        </w:r>
        <w:r w:rsidR="002644D5">
          <w:rPr>
            <w:noProof/>
            <w:webHidden/>
          </w:rPr>
          <w:fldChar w:fldCharType="end"/>
        </w:r>
      </w:hyperlink>
    </w:p>
    <w:p w14:paraId="583CCFE9" w14:textId="6CFC6369" w:rsidR="002644D5" w:rsidRDefault="00867EF9">
      <w:pPr>
        <w:pStyle w:val="TOC2"/>
        <w:tabs>
          <w:tab w:val="right" w:leader="dot" w:pos="10790"/>
        </w:tabs>
        <w:rPr>
          <w:rFonts w:cstheme="minorBidi"/>
          <w:smallCaps w:val="0"/>
          <w:noProof/>
          <w:sz w:val="22"/>
          <w:szCs w:val="22"/>
        </w:rPr>
      </w:pPr>
      <w:hyperlink w:anchor="_Toc132285721" w:history="1">
        <w:r w:rsidR="002644D5" w:rsidRPr="005C0BFF">
          <w:rPr>
            <w:rStyle w:val="Hyperlink"/>
            <w:rFonts w:ascii="Calibri Light" w:hAnsi="Calibri Light" w:cs="Calibri Light"/>
            <w:noProof/>
          </w:rPr>
          <w:t>Conclusions and Comparative Findings</w:t>
        </w:r>
        <w:r w:rsidR="002644D5">
          <w:rPr>
            <w:noProof/>
            <w:webHidden/>
          </w:rPr>
          <w:tab/>
        </w:r>
        <w:r w:rsidR="002644D5">
          <w:rPr>
            <w:noProof/>
            <w:webHidden/>
          </w:rPr>
          <w:fldChar w:fldCharType="begin"/>
        </w:r>
        <w:r w:rsidR="002644D5">
          <w:rPr>
            <w:noProof/>
            <w:webHidden/>
          </w:rPr>
          <w:instrText xml:space="preserve"> PAGEREF _Toc132285721 \h </w:instrText>
        </w:r>
        <w:r w:rsidR="002644D5">
          <w:rPr>
            <w:noProof/>
            <w:webHidden/>
          </w:rPr>
        </w:r>
        <w:r w:rsidR="002644D5">
          <w:rPr>
            <w:noProof/>
            <w:webHidden/>
          </w:rPr>
          <w:fldChar w:fldCharType="separate"/>
        </w:r>
        <w:r w:rsidR="00A401C2">
          <w:rPr>
            <w:noProof/>
            <w:webHidden/>
          </w:rPr>
          <w:t>VI-62</w:t>
        </w:r>
        <w:r w:rsidR="002644D5">
          <w:rPr>
            <w:noProof/>
            <w:webHidden/>
          </w:rPr>
          <w:fldChar w:fldCharType="end"/>
        </w:r>
      </w:hyperlink>
    </w:p>
    <w:p w14:paraId="3000FADB" w14:textId="7A93E798" w:rsidR="002644D5" w:rsidRDefault="00867EF9" w:rsidP="00426C95">
      <w:pPr>
        <w:pStyle w:val="TOC1"/>
        <w:tabs>
          <w:tab w:val="left" w:pos="446"/>
          <w:tab w:val="left" w:pos="660"/>
          <w:tab w:val="right" w:leader="dot" w:pos="10790"/>
        </w:tabs>
        <w:rPr>
          <w:rFonts w:cstheme="minorBidi"/>
          <w:b w:val="0"/>
          <w:bCs w:val="0"/>
          <w:caps w:val="0"/>
          <w:noProof/>
          <w:sz w:val="22"/>
          <w:szCs w:val="22"/>
        </w:rPr>
      </w:pPr>
      <w:hyperlink w:anchor="_Toc132285722" w:history="1">
        <w:r w:rsidR="002644D5" w:rsidRPr="005C0BFF">
          <w:rPr>
            <w:rStyle w:val="Hyperlink"/>
            <w:noProof/>
          </w:rPr>
          <w:t>VII.</w:t>
        </w:r>
        <w:r w:rsidR="002644D5">
          <w:rPr>
            <w:rFonts w:cstheme="minorBidi"/>
            <w:b w:val="0"/>
            <w:bCs w:val="0"/>
            <w:caps w:val="0"/>
            <w:noProof/>
            <w:sz w:val="22"/>
            <w:szCs w:val="22"/>
          </w:rPr>
          <w:tab/>
        </w:r>
        <w:r w:rsidR="002644D5" w:rsidRPr="005C0BFF">
          <w:rPr>
            <w:rStyle w:val="Hyperlink"/>
            <w:noProof/>
          </w:rPr>
          <w:t>Validation of Quality-of-Care Surveys – Primary Care Member Experience Survey</w:t>
        </w:r>
        <w:r w:rsidR="002644D5">
          <w:rPr>
            <w:noProof/>
            <w:webHidden/>
          </w:rPr>
          <w:tab/>
        </w:r>
        <w:r w:rsidR="002644D5">
          <w:rPr>
            <w:noProof/>
            <w:webHidden/>
          </w:rPr>
          <w:fldChar w:fldCharType="begin"/>
        </w:r>
        <w:r w:rsidR="002644D5">
          <w:rPr>
            <w:noProof/>
            <w:webHidden/>
          </w:rPr>
          <w:instrText xml:space="preserve"> PAGEREF _Toc132285722 \h </w:instrText>
        </w:r>
        <w:r w:rsidR="002644D5">
          <w:rPr>
            <w:noProof/>
            <w:webHidden/>
          </w:rPr>
        </w:r>
        <w:r w:rsidR="002644D5">
          <w:rPr>
            <w:noProof/>
            <w:webHidden/>
          </w:rPr>
          <w:fldChar w:fldCharType="separate"/>
        </w:r>
        <w:r w:rsidR="00A401C2">
          <w:rPr>
            <w:noProof/>
            <w:webHidden/>
          </w:rPr>
          <w:t>VII-84</w:t>
        </w:r>
        <w:r w:rsidR="002644D5">
          <w:rPr>
            <w:noProof/>
            <w:webHidden/>
          </w:rPr>
          <w:fldChar w:fldCharType="end"/>
        </w:r>
      </w:hyperlink>
    </w:p>
    <w:p w14:paraId="30A47BE6" w14:textId="0D54E1F3" w:rsidR="002644D5" w:rsidRDefault="00867EF9">
      <w:pPr>
        <w:pStyle w:val="TOC2"/>
        <w:tabs>
          <w:tab w:val="right" w:leader="dot" w:pos="10790"/>
        </w:tabs>
        <w:rPr>
          <w:rFonts w:cstheme="minorBidi"/>
          <w:smallCaps w:val="0"/>
          <w:noProof/>
          <w:sz w:val="22"/>
          <w:szCs w:val="22"/>
        </w:rPr>
      </w:pPr>
      <w:hyperlink w:anchor="_Toc132285723" w:history="1">
        <w:r w:rsidR="002644D5" w:rsidRPr="005C0BFF">
          <w:rPr>
            <w:rStyle w:val="Hyperlink"/>
            <w:rFonts w:ascii="Calibri Light" w:hAnsi="Calibri Light" w:cs="Calibri Light"/>
            <w:noProof/>
          </w:rPr>
          <w:t>Objectives</w:t>
        </w:r>
        <w:r w:rsidR="002644D5">
          <w:rPr>
            <w:noProof/>
            <w:webHidden/>
          </w:rPr>
          <w:tab/>
        </w:r>
        <w:r w:rsidR="002644D5">
          <w:rPr>
            <w:noProof/>
            <w:webHidden/>
          </w:rPr>
          <w:fldChar w:fldCharType="begin"/>
        </w:r>
        <w:r w:rsidR="002644D5">
          <w:rPr>
            <w:noProof/>
            <w:webHidden/>
          </w:rPr>
          <w:instrText xml:space="preserve"> PAGEREF _Toc132285723 \h </w:instrText>
        </w:r>
        <w:r w:rsidR="002644D5">
          <w:rPr>
            <w:noProof/>
            <w:webHidden/>
          </w:rPr>
        </w:r>
        <w:r w:rsidR="002644D5">
          <w:rPr>
            <w:noProof/>
            <w:webHidden/>
          </w:rPr>
          <w:fldChar w:fldCharType="separate"/>
        </w:r>
        <w:r w:rsidR="00A401C2">
          <w:rPr>
            <w:noProof/>
            <w:webHidden/>
          </w:rPr>
          <w:t>VII-84</w:t>
        </w:r>
        <w:r w:rsidR="002644D5">
          <w:rPr>
            <w:noProof/>
            <w:webHidden/>
          </w:rPr>
          <w:fldChar w:fldCharType="end"/>
        </w:r>
      </w:hyperlink>
    </w:p>
    <w:p w14:paraId="31320650" w14:textId="492A779A" w:rsidR="002644D5" w:rsidRDefault="00867EF9">
      <w:pPr>
        <w:pStyle w:val="TOC2"/>
        <w:tabs>
          <w:tab w:val="right" w:leader="dot" w:pos="10790"/>
        </w:tabs>
        <w:rPr>
          <w:rFonts w:cstheme="minorBidi"/>
          <w:smallCaps w:val="0"/>
          <w:noProof/>
          <w:sz w:val="22"/>
          <w:szCs w:val="22"/>
        </w:rPr>
      </w:pPr>
      <w:hyperlink w:anchor="_Toc132285724" w:history="1">
        <w:r w:rsidR="002644D5" w:rsidRPr="005C0BFF">
          <w:rPr>
            <w:rStyle w:val="Hyperlink"/>
            <w:rFonts w:ascii="Calibri Light" w:hAnsi="Calibri Light" w:cs="Calibri Light"/>
            <w:noProof/>
          </w:rPr>
          <w:t>Technical Methods of Data Collection and Analysis</w:t>
        </w:r>
        <w:r w:rsidR="002644D5">
          <w:rPr>
            <w:noProof/>
            <w:webHidden/>
          </w:rPr>
          <w:tab/>
        </w:r>
        <w:r w:rsidR="002644D5">
          <w:rPr>
            <w:noProof/>
            <w:webHidden/>
          </w:rPr>
          <w:fldChar w:fldCharType="begin"/>
        </w:r>
        <w:r w:rsidR="002644D5">
          <w:rPr>
            <w:noProof/>
            <w:webHidden/>
          </w:rPr>
          <w:instrText xml:space="preserve"> PAGEREF _Toc132285724 \h </w:instrText>
        </w:r>
        <w:r w:rsidR="002644D5">
          <w:rPr>
            <w:noProof/>
            <w:webHidden/>
          </w:rPr>
        </w:r>
        <w:r w:rsidR="002644D5">
          <w:rPr>
            <w:noProof/>
            <w:webHidden/>
          </w:rPr>
          <w:fldChar w:fldCharType="separate"/>
        </w:r>
        <w:r w:rsidR="00A401C2">
          <w:rPr>
            <w:noProof/>
            <w:webHidden/>
          </w:rPr>
          <w:t>VII-84</w:t>
        </w:r>
        <w:r w:rsidR="002644D5">
          <w:rPr>
            <w:noProof/>
            <w:webHidden/>
          </w:rPr>
          <w:fldChar w:fldCharType="end"/>
        </w:r>
      </w:hyperlink>
    </w:p>
    <w:p w14:paraId="67290A25" w14:textId="6105DF49" w:rsidR="002644D5" w:rsidRDefault="00867EF9">
      <w:pPr>
        <w:pStyle w:val="TOC2"/>
        <w:tabs>
          <w:tab w:val="right" w:leader="dot" w:pos="10790"/>
        </w:tabs>
        <w:rPr>
          <w:rFonts w:cstheme="minorBidi"/>
          <w:smallCaps w:val="0"/>
          <w:noProof/>
          <w:sz w:val="22"/>
          <w:szCs w:val="22"/>
        </w:rPr>
      </w:pPr>
      <w:hyperlink w:anchor="_Toc132285725" w:history="1">
        <w:r w:rsidR="002644D5" w:rsidRPr="005C0BFF">
          <w:rPr>
            <w:rStyle w:val="Hyperlink"/>
            <w:rFonts w:ascii="Calibri Light" w:hAnsi="Calibri Light" w:cs="Calibri Light"/>
            <w:noProof/>
          </w:rPr>
          <w:t>Description of Data Obtained</w:t>
        </w:r>
        <w:r w:rsidR="002644D5">
          <w:rPr>
            <w:noProof/>
            <w:webHidden/>
          </w:rPr>
          <w:tab/>
        </w:r>
        <w:r w:rsidR="002644D5">
          <w:rPr>
            <w:noProof/>
            <w:webHidden/>
          </w:rPr>
          <w:fldChar w:fldCharType="begin"/>
        </w:r>
        <w:r w:rsidR="002644D5">
          <w:rPr>
            <w:noProof/>
            <w:webHidden/>
          </w:rPr>
          <w:instrText xml:space="preserve"> PAGEREF _Toc132285725 \h </w:instrText>
        </w:r>
        <w:r w:rsidR="002644D5">
          <w:rPr>
            <w:noProof/>
            <w:webHidden/>
          </w:rPr>
        </w:r>
        <w:r w:rsidR="002644D5">
          <w:rPr>
            <w:noProof/>
            <w:webHidden/>
          </w:rPr>
          <w:fldChar w:fldCharType="separate"/>
        </w:r>
        <w:r w:rsidR="00A401C2">
          <w:rPr>
            <w:noProof/>
            <w:webHidden/>
          </w:rPr>
          <w:t>VII-85</w:t>
        </w:r>
        <w:r w:rsidR="002644D5">
          <w:rPr>
            <w:noProof/>
            <w:webHidden/>
          </w:rPr>
          <w:fldChar w:fldCharType="end"/>
        </w:r>
      </w:hyperlink>
    </w:p>
    <w:p w14:paraId="2C771A8A" w14:textId="61ABF50E" w:rsidR="002644D5" w:rsidRDefault="00867EF9">
      <w:pPr>
        <w:pStyle w:val="TOC2"/>
        <w:tabs>
          <w:tab w:val="right" w:leader="dot" w:pos="10790"/>
        </w:tabs>
        <w:rPr>
          <w:rFonts w:cstheme="minorBidi"/>
          <w:smallCaps w:val="0"/>
          <w:noProof/>
          <w:sz w:val="22"/>
          <w:szCs w:val="22"/>
        </w:rPr>
      </w:pPr>
      <w:hyperlink w:anchor="_Toc132285726" w:history="1">
        <w:r w:rsidR="002644D5" w:rsidRPr="005C0BFF">
          <w:rPr>
            <w:rStyle w:val="Hyperlink"/>
            <w:rFonts w:ascii="Calibri Light" w:hAnsi="Calibri Light" w:cs="Calibri Light"/>
            <w:noProof/>
          </w:rPr>
          <w:t>Conclusions and Comparative Findings</w:t>
        </w:r>
        <w:r w:rsidR="002644D5">
          <w:rPr>
            <w:noProof/>
            <w:webHidden/>
          </w:rPr>
          <w:tab/>
        </w:r>
        <w:r w:rsidR="002644D5">
          <w:rPr>
            <w:noProof/>
            <w:webHidden/>
          </w:rPr>
          <w:fldChar w:fldCharType="begin"/>
        </w:r>
        <w:r w:rsidR="002644D5">
          <w:rPr>
            <w:noProof/>
            <w:webHidden/>
          </w:rPr>
          <w:instrText xml:space="preserve"> PAGEREF _Toc132285726 \h </w:instrText>
        </w:r>
        <w:r w:rsidR="002644D5">
          <w:rPr>
            <w:noProof/>
            <w:webHidden/>
          </w:rPr>
        </w:r>
        <w:r w:rsidR="002644D5">
          <w:rPr>
            <w:noProof/>
            <w:webHidden/>
          </w:rPr>
          <w:fldChar w:fldCharType="separate"/>
        </w:r>
        <w:r w:rsidR="00A401C2">
          <w:rPr>
            <w:noProof/>
            <w:webHidden/>
          </w:rPr>
          <w:t>VII-85</w:t>
        </w:r>
        <w:r w:rsidR="002644D5">
          <w:rPr>
            <w:noProof/>
            <w:webHidden/>
          </w:rPr>
          <w:fldChar w:fldCharType="end"/>
        </w:r>
      </w:hyperlink>
    </w:p>
    <w:p w14:paraId="7041E597" w14:textId="179F4F10" w:rsidR="002644D5" w:rsidRDefault="00867EF9" w:rsidP="00426C95">
      <w:pPr>
        <w:pStyle w:val="TOC1"/>
        <w:tabs>
          <w:tab w:val="left" w:pos="446"/>
          <w:tab w:val="left" w:pos="660"/>
          <w:tab w:val="right" w:leader="dot" w:pos="10790"/>
        </w:tabs>
        <w:rPr>
          <w:rFonts w:cstheme="minorBidi"/>
          <w:b w:val="0"/>
          <w:bCs w:val="0"/>
          <w:caps w:val="0"/>
          <w:noProof/>
          <w:sz w:val="22"/>
          <w:szCs w:val="22"/>
        </w:rPr>
      </w:pPr>
      <w:hyperlink w:anchor="_Toc132285727" w:history="1">
        <w:r w:rsidR="002644D5" w:rsidRPr="005C0BFF">
          <w:rPr>
            <w:rStyle w:val="Hyperlink"/>
            <w:noProof/>
          </w:rPr>
          <w:t>VIII.</w:t>
        </w:r>
        <w:r w:rsidR="002644D5">
          <w:rPr>
            <w:rFonts w:cstheme="minorBidi"/>
            <w:b w:val="0"/>
            <w:bCs w:val="0"/>
            <w:caps w:val="0"/>
            <w:noProof/>
            <w:sz w:val="22"/>
            <w:szCs w:val="22"/>
          </w:rPr>
          <w:tab/>
        </w:r>
        <w:r w:rsidR="002644D5" w:rsidRPr="005C0BFF">
          <w:rPr>
            <w:rStyle w:val="Hyperlink"/>
            <w:noProof/>
          </w:rPr>
          <w:t>MCP Responses to the Previous EQR Recommendations</w:t>
        </w:r>
        <w:r w:rsidR="002644D5">
          <w:rPr>
            <w:noProof/>
            <w:webHidden/>
          </w:rPr>
          <w:tab/>
        </w:r>
        <w:r w:rsidR="002644D5">
          <w:rPr>
            <w:noProof/>
            <w:webHidden/>
          </w:rPr>
          <w:fldChar w:fldCharType="begin"/>
        </w:r>
        <w:r w:rsidR="002644D5">
          <w:rPr>
            <w:noProof/>
            <w:webHidden/>
          </w:rPr>
          <w:instrText xml:space="preserve"> PAGEREF _Toc132285727 \h </w:instrText>
        </w:r>
        <w:r w:rsidR="002644D5">
          <w:rPr>
            <w:noProof/>
            <w:webHidden/>
          </w:rPr>
        </w:r>
        <w:r w:rsidR="002644D5">
          <w:rPr>
            <w:noProof/>
            <w:webHidden/>
          </w:rPr>
          <w:fldChar w:fldCharType="separate"/>
        </w:r>
        <w:r w:rsidR="00A401C2">
          <w:rPr>
            <w:noProof/>
            <w:webHidden/>
          </w:rPr>
          <w:t>VIII-87</w:t>
        </w:r>
        <w:r w:rsidR="002644D5">
          <w:rPr>
            <w:noProof/>
            <w:webHidden/>
          </w:rPr>
          <w:fldChar w:fldCharType="end"/>
        </w:r>
      </w:hyperlink>
    </w:p>
    <w:p w14:paraId="2B11BA4F" w14:textId="4B275CB9" w:rsidR="002644D5" w:rsidRDefault="00867EF9">
      <w:pPr>
        <w:pStyle w:val="TOC2"/>
        <w:tabs>
          <w:tab w:val="right" w:leader="dot" w:pos="10790"/>
        </w:tabs>
        <w:rPr>
          <w:rFonts w:cstheme="minorBidi"/>
          <w:smallCaps w:val="0"/>
          <w:noProof/>
          <w:sz w:val="22"/>
          <w:szCs w:val="22"/>
        </w:rPr>
      </w:pPr>
      <w:hyperlink w:anchor="_Toc132285728" w:history="1">
        <w:r w:rsidR="002644D5" w:rsidRPr="005C0BFF">
          <w:rPr>
            <w:rStyle w:val="Hyperlink"/>
            <w:rFonts w:ascii="Calibri Light" w:eastAsia="Times New Roman" w:hAnsi="Calibri Light" w:cs="Calibri Light"/>
            <w:noProof/>
          </w:rPr>
          <w:t>AllWays Health Response to Previous EQR Recommendations</w:t>
        </w:r>
        <w:r w:rsidR="002644D5">
          <w:rPr>
            <w:noProof/>
            <w:webHidden/>
          </w:rPr>
          <w:tab/>
        </w:r>
        <w:r w:rsidR="002644D5">
          <w:rPr>
            <w:noProof/>
            <w:webHidden/>
          </w:rPr>
          <w:fldChar w:fldCharType="begin"/>
        </w:r>
        <w:r w:rsidR="002644D5">
          <w:rPr>
            <w:noProof/>
            <w:webHidden/>
          </w:rPr>
          <w:instrText xml:space="preserve"> PAGEREF _Toc132285728 \h </w:instrText>
        </w:r>
        <w:r w:rsidR="002644D5">
          <w:rPr>
            <w:noProof/>
            <w:webHidden/>
          </w:rPr>
        </w:r>
        <w:r w:rsidR="002644D5">
          <w:rPr>
            <w:noProof/>
            <w:webHidden/>
          </w:rPr>
          <w:fldChar w:fldCharType="separate"/>
        </w:r>
        <w:r w:rsidR="00A401C2">
          <w:rPr>
            <w:noProof/>
            <w:webHidden/>
          </w:rPr>
          <w:t>VIII-87</w:t>
        </w:r>
        <w:r w:rsidR="002644D5">
          <w:rPr>
            <w:noProof/>
            <w:webHidden/>
          </w:rPr>
          <w:fldChar w:fldCharType="end"/>
        </w:r>
      </w:hyperlink>
    </w:p>
    <w:p w14:paraId="62252444" w14:textId="32E18780" w:rsidR="002644D5" w:rsidRDefault="00867EF9">
      <w:pPr>
        <w:pStyle w:val="TOC2"/>
        <w:tabs>
          <w:tab w:val="right" w:leader="dot" w:pos="10790"/>
        </w:tabs>
        <w:rPr>
          <w:rFonts w:cstheme="minorBidi"/>
          <w:smallCaps w:val="0"/>
          <w:noProof/>
          <w:sz w:val="22"/>
          <w:szCs w:val="22"/>
        </w:rPr>
      </w:pPr>
      <w:hyperlink w:anchor="_Toc132285729" w:history="1">
        <w:r w:rsidR="002644D5" w:rsidRPr="005C0BFF">
          <w:rPr>
            <w:rStyle w:val="Hyperlink"/>
            <w:rFonts w:ascii="Calibri Light" w:eastAsia="Times New Roman" w:hAnsi="Calibri Light" w:cs="Calibri Light"/>
            <w:noProof/>
          </w:rPr>
          <w:t>BMCHP WellSense Community Alliance Response to Previous EQR Recommendations</w:t>
        </w:r>
        <w:r w:rsidR="002644D5">
          <w:rPr>
            <w:noProof/>
            <w:webHidden/>
          </w:rPr>
          <w:tab/>
        </w:r>
        <w:r w:rsidR="002644D5">
          <w:rPr>
            <w:noProof/>
            <w:webHidden/>
          </w:rPr>
          <w:fldChar w:fldCharType="begin"/>
        </w:r>
        <w:r w:rsidR="002644D5">
          <w:rPr>
            <w:noProof/>
            <w:webHidden/>
          </w:rPr>
          <w:instrText xml:space="preserve"> PAGEREF _Toc132285729 \h </w:instrText>
        </w:r>
        <w:r w:rsidR="002644D5">
          <w:rPr>
            <w:noProof/>
            <w:webHidden/>
          </w:rPr>
        </w:r>
        <w:r w:rsidR="002644D5">
          <w:rPr>
            <w:noProof/>
            <w:webHidden/>
          </w:rPr>
          <w:fldChar w:fldCharType="separate"/>
        </w:r>
        <w:r w:rsidR="00A401C2">
          <w:rPr>
            <w:noProof/>
            <w:webHidden/>
          </w:rPr>
          <w:t>VIII-89</w:t>
        </w:r>
        <w:r w:rsidR="002644D5">
          <w:rPr>
            <w:noProof/>
            <w:webHidden/>
          </w:rPr>
          <w:fldChar w:fldCharType="end"/>
        </w:r>
      </w:hyperlink>
    </w:p>
    <w:p w14:paraId="45ED2E0D" w14:textId="5FFBECB2" w:rsidR="002644D5" w:rsidRDefault="00867EF9">
      <w:pPr>
        <w:pStyle w:val="TOC2"/>
        <w:tabs>
          <w:tab w:val="right" w:leader="dot" w:pos="10790"/>
        </w:tabs>
        <w:rPr>
          <w:rFonts w:cstheme="minorBidi"/>
          <w:smallCaps w:val="0"/>
          <w:noProof/>
          <w:sz w:val="22"/>
          <w:szCs w:val="22"/>
        </w:rPr>
      </w:pPr>
      <w:hyperlink w:anchor="_Toc132285730" w:history="1">
        <w:r w:rsidR="002644D5" w:rsidRPr="005C0BFF">
          <w:rPr>
            <w:rStyle w:val="Hyperlink"/>
            <w:rFonts w:ascii="Calibri Light" w:eastAsia="Times New Roman" w:hAnsi="Calibri Light" w:cs="Calibri Light"/>
            <w:noProof/>
          </w:rPr>
          <w:t>BMCHP WellSense Mercy Response to Previous EQR Recommendations</w:t>
        </w:r>
        <w:r w:rsidR="002644D5">
          <w:rPr>
            <w:noProof/>
            <w:webHidden/>
          </w:rPr>
          <w:tab/>
        </w:r>
        <w:r w:rsidR="002644D5">
          <w:rPr>
            <w:noProof/>
            <w:webHidden/>
          </w:rPr>
          <w:fldChar w:fldCharType="begin"/>
        </w:r>
        <w:r w:rsidR="002644D5">
          <w:rPr>
            <w:noProof/>
            <w:webHidden/>
          </w:rPr>
          <w:instrText xml:space="preserve"> PAGEREF _Toc132285730 \h </w:instrText>
        </w:r>
        <w:r w:rsidR="002644D5">
          <w:rPr>
            <w:noProof/>
            <w:webHidden/>
          </w:rPr>
        </w:r>
        <w:r w:rsidR="002644D5">
          <w:rPr>
            <w:noProof/>
            <w:webHidden/>
          </w:rPr>
          <w:fldChar w:fldCharType="separate"/>
        </w:r>
        <w:r w:rsidR="00A401C2">
          <w:rPr>
            <w:noProof/>
            <w:webHidden/>
          </w:rPr>
          <w:t>VIII-91</w:t>
        </w:r>
        <w:r w:rsidR="002644D5">
          <w:rPr>
            <w:noProof/>
            <w:webHidden/>
          </w:rPr>
          <w:fldChar w:fldCharType="end"/>
        </w:r>
      </w:hyperlink>
    </w:p>
    <w:p w14:paraId="370C9166" w14:textId="45AFD1CB" w:rsidR="002644D5" w:rsidRDefault="00867EF9">
      <w:pPr>
        <w:pStyle w:val="TOC2"/>
        <w:tabs>
          <w:tab w:val="right" w:leader="dot" w:pos="10790"/>
        </w:tabs>
        <w:rPr>
          <w:rFonts w:cstheme="minorBidi"/>
          <w:smallCaps w:val="0"/>
          <w:noProof/>
          <w:sz w:val="22"/>
          <w:szCs w:val="22"/>
        </w:rPr>
      </w:pPr>
      <w:hyperlink w:anchor="_Toc132285731" w:history="1">
        <w:r w:rsidR="002644D5" w:rsidRPr="005C0BFF">
          <w:rPr>
            <w:rStyle w:val="Hyperlink"/>
            <w:rFonts w:ascii="Calibri Light" w:eastAsia="Times New Roman" w:hAnsi="Calibri Light" w:cs="Calibri Light"/>
            <w:noProof/>
          </w:rPr>
          <w:t>BMCHP WellSense Signature Response to Previous EQR Recommendations</w:t>
        </w:r>
        <w:r w:rsidR="002644D5">
          <w:rPr>
            <w:noProof/>
            <w:webHidden/>
          </w:rPr>
          <w:tab/>
        </w:r>
        <w:r w:rsidR="002644D5">
          <w:rPr>
            <w:noProof/>
            <w:webHidden/>
          </w:rPr>
          <w:fldChar w:fldCharType="begin"/>
        </w:r>
        <w:r w:rsidR="002644D5">
          <w:rPr>
            <w:noProof/>
            <w:webHidden/>
          </w:rPr>
          <w:instrText xml:space="preserve"> PAGEREF _Toc132285731 \h </w:instrText>
        </w:r>
        <w:r w:rsidR="002644D5">
          <w:rPr>
            <w:noProof/>
            <w:webHidden/>
          </w:rPr>
        </w:r>
        <w:r w:rsidR="002644D5">
          <w:rPr>
            <w:noProof/>
            <w:webHidden/>
          </w:rPr>
          <w:fldChar w:fldCharType="separate"/>
        </w:r>
        <w:r w:rsidR="00A401C2">
          <w:rPr>
            <w:noProof/>
            <w:webHidden/>
          </w:rPr>
          <w:t>VIII-92</w:t>
        </w:r>
        <w:r w:rsidR="002644D5">
          <w:rPr>
            <w:noProof/>
            <w:webHidden/>
          </w:rPr>
          <w:fldChar w:fldCharType="end"/>
        </w:r>
      </w:hyperlink>
    </w:p>
    <w:p w14:paraId="7832C660" w14:textId="57F6073C" w:rsidR="002644D5" w:rsidRDefault="00867EF9">
      <w:pPr>
        <w:pStyle w:val="TOC2"/>
        <w:tabs>
          <w:tab w:val="right" w:leader="dot" w:pos="10790"/>
        </w:tabs>
        <w:rPr>
          <w:rFonts w:cstheme="minorBidi"/>
          <w:smallCaps w:val="0"/>
          <w:noProof/>
          <w:sz w:val="22"/>
          <w:szCs w:val="22"/>
        </w:rPr>
      </w:pPr>
      <w:hyperlink w:anchor="_Toc132285732" w:history="1">
        <w:r w:rsidR="002644D5" w:rsidRPr="005C0BFF">
          <w:rPr>
            <w:rStyle w:val="Hyperlink"/>
            <w:rFonts w:ascii="Calibri Light" w:eastAsia="Times New Roman" w:hAnsi="Calibri Light" w:cs="Calibri Light"/>
            <w:noProof/>
          </w:rPr>
          <w:t>BMCHP WellSense Southcoast Response to Previous EQR Recommendations</w:t>
        </w:r>
        <w:r w:rsidR="002644D5">
          <w:rPr>
            <w:noProof/>
            <w:webHidden/>
          </w:rPr>
          <w:tab/>
        </w:r>
        <w:r w:rsidR="002644D5">
          <w:rPr>
            <w:noProof/>
            <w:webHidden/>
          </w:rPr>
          <w:fldChar w:fldCharType="begin"/>
        </w:r>
        <w:r w:rsidR="002644D5">
          <w:rPr>
            <w:noProof/>
            <w:webHidden/>
          </w:rPr>
          <w:instrText xml:space="preserve"> PAGEREF _Toc132285732 \h </w:instrText>
        </w:r>
        <w:r w:rsidR="002644D5">
          <w:rPr>
            <w:noProof/>
            <w:webHidden/>
          </w:rPr>
        </w:r>
        <w:r w:rsidR="002644D5">
          <w:rPr>
            <w:noProof/>
            <w:webHidden/>
          </w:rPr>
          <w:fldChar w:fldCharType="separate"/>
        </w:r>
        <w:r w:rsidR="00A401C2">
          <w:rPr>
            <w:noProof/>
            <w:webHidden/>
          </w:rPr>
          <w:t>VIII-94</w:t>
        </w:r>
        <w:r w:rsidR="002644D5">
          <w:rPr>
            <w:noProof/>
            <w:webHidden/>
          </w:rPr>
          <w:fldChar w:fldCharType="end"/>
        </w:r>
      </w:hyperlink>
    </w:p>
    <w:p w14:paraId="4EF14649" w14:textId="1D4C0DC4" w:rsidR="002644D5" w:rsidRDefault="00867EF9">
      <w:pPr>
        <w:pStyle w:val="TOC2"/>
        <w:tabs>
          <w:tab w:val="right" w:leader="dot" w:pos="10790"/>
        </w:tabs>
        <w:rPr>
          <w:rFonts w:cstheme="minorBidi"/>
          <w:smallCaps w:val="0"/>
          <w:noProof/>
          <w:sz w:val="22"/>
          <w:szCs w:val="22"/>
        </w:rPr>
      </w:pPr>
      <w:hyperlink w:anchor="_Toc132285733" w:history="1">
        <w:r w:rsidR="002644D5" w:rsidRPr="005C0BFF">
          <w:rPr>
            <w:rStyle w:val="Hyperlink"/>
            <w:rFonts w:ascii="Calibri Light" w:eastAsia="Times New Roman" w:hAnsi="Calibri Light" w:cs="Calibri Light"/>
            <w:noProof/>
          </w:rPr>
          <w:t>HNE Be Healthy Response to Previous EQR Recommendations</w:t>
        </w:r>
        <w:r w:rsidR="002644D5">
          <w:rPr>
            <w:noProof/>
            <w:webHidden/>
          </w:rPr>
          <w:tab/>
        </w:r>
        <w:r w:rsidR="002644D5">
          <w:rPr>
            <w:noProof/>
            <w:webHidden/>
          </w:rPr>
          <w:fldChar w:fldCharType="begin"/>
        </w:r>
        <w:r w:rsidR="002644D5">
          <w:rPr>
            <w:noProof/>
            <w:webHidden/>
          </w:rPr>
          <w:instrText xml:space="preserve"> PAGEREF _Toc132285733 \h </w:instrText>
        </w:r>
        <w:r w:rsidR="002644D5">
          <w:rPr>
            <w:noProof/>
            <w:webHidden/>
          </w:rPr>
        </w:r>
        <w:r w:rsidR="002644D5">
          <w:rPr>
            <w:noProof/>
            <w:webHidden/>
          </w:rPr>
          <w:fldChar w:fldCharType="separate"/>
        </w:r>
        <w:r w:rsidR="00A401C2">
          <w:rPr>
            <w:noProof/>
            <w:webHidden/>
          </w:rPr>
          <w:t>VIII-97</w:t>
        </w:r>
        <w:r w:rsidR="002644D5">
          <w:rPr>
            <w:noProof/>
            <w:webHidden/>
          </w:rPr>
          <w:fldChar w:fldCharType="end"/>
        </w:r>
      </w:hyperlink>
    </w:p>
    <w:p w14:paraId="192250A3" w14:textId="15BA7239" w:rsidR="002644D5" w:rsidRDefault="00867EF9">
      <w:pPr>
        <w:pStyle w:val="TOC2"/>
        <w:tabs>
          <w:tab w:val="right" w:leader="dot" w:pos="10790"/>
        </w:tabs>
        <w:rPr>
          <w:rFonts w:cstheme="minorBidi"/>
          <w:smallCaps w:val="0"/>
          <w:noProof/>
          <w:sz w:val="22"/>
          <w:szCs w:val="22"/>
        </w:rPr>
      </w:pPr>
      <w:hyperlink w:anchor="_Toc132285734" w:history="1">
        <w:r w:rsidR="002644D5" w:rsidRPr="005C0BFF">
          <w:rPr>
            <w:rStyle w:val="Hyperlink"/>
            <w:rFonts w:ascii="Calibri Light" w:eastAsia="Times New Roman" w:hAnsi="Calibri Light" w:cs="Calibri Light"/>
            <w:noProof/>
          </w:rPr>
          <w:t>Fallon Berkshire Response to Previous EQR Recommendations</w:t>
        </w:r>
        <w:r w:rsidR="002644D5">
          <w:rPr>
            <w:noProof/>
            <w:webHidden/>
          </w:rPr>
          <w:tab/>
        </w:r>
        <w:r w:rsidR="002644D5">
          <w:rPr>
            <w:noProof/>
            <w:webHidden/>
          </w:rPr>
          <w:fldChar w:fldCharType="begin"/>
        </w:r>
        <w:r w:rsidR="002644D5">
          <w:rPr>
            <w:noProof/>
            <w:webHidden/>
          </w:rPr>
          <w:instrText xml:space="preserve"> PAGEREF _Toc132285734 \h </w:instrText>
        </w:r>
        <w:r w:rsidR="002644D5">
          <w:rPr>
            <w:noProof/>
            <w:webHidden/>
          </w:rPr>
        </w:r>
        <w:r w:rsidR="002644D5">
          <w:rPr>
            <w:noProof/>
            <w:webHidden/>
          </w:rPr>
          <w:fldChar w:fldCharType="separate"/>
        </w:r>
        <w:r w:rsidR="00A401C2">
          <w:rPr>
            <w:noProof/>
            <w:webHidden/>
          </w:rPr>
          <w:t>VIII-99</w:t>
        </w:r>
        <w:r w:rsidR="002644D5">
          <w:rPr>
            <w:noProof/>
            <w:webHidden/>
          </w:rPr>
          <w:fldChar w:fldCharType="end"/>
        </w:r>
      </w:hyperlink>
    </w:p>
    <w:p w14:paraId="547C4931" w14:textId="60CB73DC" w:rsidR="002644D5" w:rsidRDefault="00867EF9">
      <w:pPr>
        <w:pStyle w:val="TOC2"/>
        <w:tabs>
          <w:tab w:val="right" w:leader="dot" w:pos="10790"/>
        </w:tabs>
        <w:rPr>
          <w:rFonts w:cstheme="minorBidi"/>
          <w:smallCaps w:val="0"/>
          <w:noProof/>
          <w:sz w:val="22"/>
          <w:szCs w:val="22"/>
        </w:rPr>
      </w:pPr>
      <w:hyperlink w:anchor="_Toc132285735" w:history="1">
        <w:r w:rsidR="002644D5" w:rsidRPr="005C0BFF">
          <w:rPr>
            <w:rStyle w:val="Hyperlink"/>
            <w:rFonts w:ascii="Calibri Light" w:eastAsia="Times New Roman" w:hAnsi="Calibri Light" w:cs="Calibri Light"/>
            <w:noProof/>
          </w:rPr>
          <w:t>Fallon 365 Response to Previous EQR Recommendations</w:t>
        </w:r>
        <w:r w:rsidR="002644D5">
          <w:rPr>
            <w:noProof/>
            <w:webHidden/>
          </w:rPr>
          <w:tab/>
        </w:r>
        <w:r w:rsidR="002644D5">
          <w:rPr>
            <w:noProof/>
            <w:webHidden/>
          </w:rPr>
          <w:fldChar w:fldCharType="begin"/>
        </w:r>
        <w:r w:rsidR="002644D5">
          <w:rPr>
            <w:noProof/>
            <w:webHidden/>
          </w:rPr>
          <w:instrText xml:space="preserve"> PAGEREF _Toc132285735 \h </w:instrText>
        </w:r>
        <w:r w:rsidR="002644D5">
          <w:rPr>
            <w:noProof/>
            <w:webHidden/>
          </w:rPr>
        </w:r>
        <w:r w:rsidR="002644D5">
          <w:rPr>
            <w:noProof/>
            <w:webHidden/>
          </w:rPr>
          <w:fldChar w:fldCharType="separate"/>
        </w:r>
        <w:r w:rsidR="00A401C2">
          <w:rPr>
            <w:noProof/>
            <w:webHidden/>
          </w:rPr>
          <w:t>VIII-102</w:t>
        </w:r>
        <w:r w:rsidR="002644D5">
          <w:rPr>
            <w:noProof/>
            <w:webHidden/>
          </w:rPr>
          <w:fldChar w:fldCharType="end"/>
        </w:r>
      </w:hyperlink>
    </w:p>
    <w:p w14:paraId="3F10BDAF" w14:textId="4AACA92A" w:rsidR="002644D5" w:rsidRDefault="00867EF9">
      <w:pPr>
        <w:pStyle w:val="TOC2"/>
        <w:tabs>
          <w:tab w:val="right" w:leader="dot" w:pos="10790"/>
        </w:tabs>
        <w:rPr>
          <w:rFonts w:cstheme="minorBidi"/>
          <w:smallCaps w:val="0"/>
          <w:noProof/>
          <w:sz w:val="22"/>
          <w:szCs w:val="22"/>
        </w:rPr>
      </w:pPr>
      <w:hyperlink w:anchor="_Toc132285736" w:history="1">
        <w:r w:rsidR="002644D5" w:rsidRPr="005C0BFF">
          <w:rPr>
            <w:rStyle w:val="Hyperlink"/>
            <w:rFonts w:ascii="Calibri Light" w:eastAsia="Times New Roman" w:hAnsi="Calibri Light" w:cs="Calibri Light"/>
            <w:noProof/>
          </w:rPr>
          <w:t>Fallon Wellforce Response to Previous EQR Recommendations</w:t>
        </w:r>
        <w:r w:rsidR="002644D5">
          <w:rPr>
            <w:noProof/>
            <w:webHidden/>
          </w:rPr>
          <w:tab/>
        </w:r>
        <w:r w:rsidR="002644D5">
          <w:rPr>
            <w:noProof/>
            <w:webHidden/>
          </w:rPr>
          <w:fldChar w:fldCharType="begin"/>
        </w:r>
        <w:r w:rsidR="002644D5">
          <w:rPr>
            <w:noProof/>
            <w:webHidden/>
          </w:rPr>
          <w:instrText xml:space="preserve"> PAGEREF _Toc132285736 \h </w:instrText>
        </w:r>
        <w:r w:rsidR="002644D5">
          <w:rPr>
            <w:noProof/>
            <w:webHidden/>
          </w:rPr>
        </w:r>
        <w:r w:rsidR="002644D5">
          <w:rPr>
            <w:noProof/>
            <w:webHidden/>
          </w:rPr>
          <w:fldChar w:fldCharType="separate"/>
        </w:r>
        <w:r w:rsidR="00A401C2">
          <w:rPr>
            <w:noProof/>
            <w:webHidden/>
          </w:rPr>
          <w:t>VIII-106</w:t>
        </w:r>
        <w:r w:rsidR="002644D5">
          <w:rPr>
            <w:noProof/>
            <w:webHidden/>
          </w:rPr>
          <w:fldChar w:fldCharType="end"/>
        </w:r>
      </w:hyperlink>
    </w:p>
    <w:p w14:paraId="0049B719" w14:textId="797CB6E4" w:rsidR="002644D5" w:rsidRDefault="00867EF9">
      <w:pPr>
        <w:pStyle w:val="TOC2"/>
        <w:tabs>
          <w:tab w:val="right" w:leader="dot" w:pos="10790"/>
        </w:tabs>
        <w:rPr>
          <w:rFonts w:cstheme="minorBidi"/>
          <w:smallCaps w:val="0"/>
          <w:noProof/>
          <w:sz w:val="22"/>
          <w:szCs w:val="22"/>
        </w:rPr>
      </w:pPr>
      <w:hyperlink w:anchor="_Toc132285737" w:history="1">
        <w:r w:rsidR="002644D5" w:rsidRPr="005C0BFF">
          <w:rPr>
            <w:rStyle w:val="Hyperlink"/>
            <w:rFonts w:ascii="Calibri Light" w:eastAsia="Times New Roman" w:hAnsi="Calibri Light" w:cs="Calibri Light"/>
            <w:noProof/>
          </w:rPr>
          <w:t>Tufts Atrius Response to Previous EQR Recommendations</w:t>
        </w:r>
        <w:r w:rsidR="002644D5">
          <w:rPr>
            <w:noProof/>
            <w:webHidden/>
          </w:rPr>
          <w:tab/>
        </w:r>
        <w:r w:rsidR="002644D5">
          <w:rPr>
            <w:noProof/>
            <w:webHidden/>
          </w:rPr>
          <w:fldChar w:fldCharType="begin"/>
        </w:r>
        <w:r w:rsidR="002644D5">
          <w:rPr>
            <w:noProof/>
            <w:webHidden/>
          </w:rPr>
          <w:instrText xml:space="preserve"> PAGEREF _Toc132285737 \h </w:instrText>
        </w:r>
        <w:r w:rsidR="002644D5">
          <w:rPr>
            <w:noProof/>
            <w:webHidden/>
          </w:rPr>
        </w:r>
        <w:r w:rsidR="002644D5">
          <w:rPr>
            <w:noProof/>
            <w:webHidden/>
          </w:rPr>
          <w:fldChar w:fldCharType="separate"/>
        </w:r>
        <w:r w:rsidR="00A401C2">
          <w:rPr>
            <w:noProof/>
            <w:webHidden/>
          </w:rPr>
          <w:t>VIII-108</w:t>
        </w:r>
        <w:r w:rsidR="002644D5">
          <w:rPr>
            <w:noProof/>
            <w:webHidden/>
          </w:rPr>
          <w:fldChar w:fldCharType="end"/>
        </w:r>
      </w:hyperlink>
    </w:p>
    <w:p w14:paraId="2701E95D" w14:textId="378E6FAD" w:rsidR="002644D5" w:rsidRDefault="00867EF9">
      <w:pPr>
        <w:pStyle w:val="TOC2"/>
        <w:tabs>
          <w:tab w:val="right" w:leader="dot" w:pos="10790"/>
        </w:tabs>
        <w:rPr>
          <w:rFonts w:cstheme="minorBidi"/>
          <w:smallCaps w:val="0"/>
          <w:noProof/>
          <w:sz w:val="22"/>
          <w:szCs w:val="22"/>
        </w:rPr>
      </w:pPr>
      <w:hyperlink w:anchor="_Toc132285738" w:history="1">
        <w:r w:rsidR="002644D5" w:rsidRPr="005C0BFF">
          <w:rPr>
            <w:rStyle w:val="Hyperlink"/>
            <w:rFonts w:ascii="Calibri Light" w:eastAsia="Times New Roman" w:hAnsi="Calibri Light" w:cs="Calibri Light"/>
            <w:noProof/>
          </w:rPr>
          <w:t>Tufts Children’s Response to Previous EQR Recommendations</w:t>
        </w:r>
        <w:r w:rsidR="002644D5">
          <w:rPr>
            <w:noProof/>
            <w:webHidden/>
          </w:rPr>
          <w:tab/>
        </w:r>
        <w:r w:rsidR="002644D5">
          <w:rPr>
            <w:noProof/>
            <w:webHidden/>
          </w:rPr>
          <w:fldChar w:fldCharType="begin"/>
        </w:r>
        <w:r w:rsidR="002644D5">
          <w:rPr>
            <w:noProof/>
            <w:webHidden/>
          </w:rPr>
          <w:instrText xml:space="preserve"> PAGEREF _Toc132285738 \h </w:instrText>
        </w:r>
        <w:r w:rsidR="002644D5">
          <w:rPr>
            <w:noProof/>
            <w:webHidden/>
          </w:rPr>
        </w:r>
        <w:r w:rsidR="002644D5">
          <w:rPr>
            <w:noProof/>
            <w:webHidden/>
          </w:rPr>
          <w:fldChar w:fldCharType="separate"/>
        </w:r>
        <w:r w:rsidR="00A401C2">
          <w:rPr>
            <w:noProof/>
            <w:webHidden/>
          </w:rPr>
          <w:t>VIII-110</w:t>
        </w:r>
        <w:r w:rsidR="002644D5">
          <w:rPr>
            <w:noProof/>
            <w:webHidden/>
          </w:rPr>
          <w:fldChar w:fldCharType="end"/>
        </w:r>
      </w:hyperlink>
    </w:p>
    <w:p w14:paraId="0F625FDE" w14:textId="4FFC3708" w:rsidR="002644D5" w:rsidRDefault="00867EF9">
      <w:pPr>
        <w:pStyle w:val="TOC2"/>
        <w:tabs>
          <w:tab w:val="right" w:leader="dot" w:pos="10790"/>
        </w:tabs>
        <w:rPr>
          <w:rFonts w:cstheme="minorBidi"/>
          <w:smallCaps w:val="0"/>
          <w:noProof/>
          <w:sz w:val="22"/>
          <w:szCs w:val="22"/>
        </w:rPr>
      </w:pPr>
      <w:hyperlink w:anchor="_Toc132285739" w:history="1">
        <w:r w:rsidR="002644D5" w:rsidRPr="005C0BFF">
          <w:rPr>
            <w:rStyle w:val="Hyperlink"/>
            <w:rFonts w:ascii="Calibri Light" w:eastAsia="Times New Roman" w:hAnsi="Calibri Light" w:cs="Calibri Light"/>
            <w:noProof/>
          </w:rPr>
          <w:t>Tufts BIDCO Response to Previous EQR Recommendations</w:t>
        </w:r>
        <w:r w:rsidR="002644D5">
          <w:rPr>
            <w:noProof/>
            <w:webHidden/>
          </w:rPr>
          <w:tab/>
        </w:r>
        <w:r w:rsidR="002644D5">
          <w:rPr>
            <w:noProof/>
            <w:webHidden/>
          </w:rPr>
          <w:fldChar w:fldCharType="begin"/>
        </w:r>
        <w:r w:rsidR="002644D5">
          <w:rPr>
            <w:noProof/>
            <w:webHidden/>
          </w:rPr>
          <w:instrText xml:space="preserve"> PAGEREF _Toc132285739 \h </w:instrText>
        </w:r>
        <w:r w:rsidR="002644D5">
          <w:rPr>
            <w:noProof/>
            <w:webHidden/>
          </w:rPr>
        </w:r>
        <w:r w:rsidR="002644D5">
          <w:rPr>
            <w:noProof/>
            <w:webHidden/>
          </w:rPr>
          <w:fldChar w:fldCharType="separate"/>
        </w:r>
        <w:r w:rsidR="00A401C2">
          <w:rPr>
            <w:noProof/>
            <w:webHidden/>
          </w:rPr>
          <w:t>VIII-112</w:t>
        </w:r>
        <w:r w:rsidR="002644D5">
          <w:rPr>
            <w:noProof/>
            <w:webHidden/>
          </w:rPr>
          <w:fldChar w:fldCharType="end"/>
        </w:r>
      </w:hyperlink>
    </w:p>
    <w:p w14:paraId="4C0489A9" w14:textId="13515229" w:rsidR="002644D5" w:rsidRDefault="00867EF9">
      <w:pPr>
        <w:pStyle w:val="TOC2"/>
        <w:tabs>
          <w:tab w:val="right" w:leader="dot" w:pos="10790"/>
        </w:tabs>
        <w:rPr>
          <w:rFonts w:cstheme="minorBidi"/>
          <w:smallCaps w:val="0"/>
          <w:noProof/>
          <w:sz w:val="22"/>
          <w:szCs w:val="22"/>
        </w:rPr>
      </w:pPr>
      <w:hyperlink w:anchor="_Toc132285740" w:history="1">
        <w:r w:rsidR="002644D5" w:rsidRPr="005C0BFF">
          <w:rPr>
            <w:rStyle w:val="Hyperlink"/>
            <w:rFonts w:ascii="Calibri Light" w:eastAsia="Times New Roman" w:hAnsi="Calibri Light" w:cs="Calibri Light"/>
            <w:noProof/>
          </w:rPr>
          <w:t>Tufts CHA Response to Previous EQR Recommendations</w:t>
        </w:r>
        <w:r w:rsidR="002644D5">
          <w:rPr>
            <w:noProof/>
            <w:webHidden/>
          </w:rPr>
          <w:tab/>
        </w:r>
        <w:r w:rsidR="002644D5">
          <w:rPr>
            <w:noProof/>
            <w:webHidden/>
          </w:rPr>
          <w:fldChar w:fldCharType="begin"/>
        </w:r>
        <w:r w:rsidR="002644D5">
          <w:rPr>
            <w:noProof/>
            <w:webHidden/>
          </w:rPr>
          <w:instrText xml:space="preserve"> PAGEREF _Toc132285740 \h </w:instrText>
        </w:r>
        <w:r w:rsidR="002644D5">
          <w:rPr>
            <w:noProof/>
            <w:webHidden/>
          </w:rPr>
        </w:r>
        <w:r w:rsidR="002644D5">
          <w:rPr>
            <w:noProof/>
            <w:webHidden/>
          </w:rPr>
          <w:fldChar w:fldCharType="separate"/>
        </w:r>
        <w:r w:rsidR="00A401C2">
          <w:rPr>
            <w:noProof/>
            <w:webHidden/>
          </w:rPr>
          <w:t>VIII-114</w:t>
        </w:r>
        <w:r w:rsidR="002644D5">
          <w:rPr>
            <w:noProof/>
            <w:webHidden/>
          </w:rPr>
          <w:fldChar w:fldCharType="end"/>
        </w:r>
      </w:hyperlink>
    </w:p>
    <w:p w14:paraId="6521F335" w14:textId="20751C07" w:rsidR="002644D5" w:rsidRDefault="00867EF9">
      <w:pPr>
        <w:pStyle w:val="TOC1"/>
        <w:tabs>
          <w:tab w:val="left" w:pos="440"/>
          <w:tab w:val="right" w:leader="dot" w:pos="10790"/>
        </w:tabs>
        <w:rPr>
          <w:rFonts w:cstheme="minorBidi"/>
          <w:b w:val="0"/>
          <w:bCs w:val="0"/>
          <w:caps w:val="0"/>
          <w:noProof/>
          <w:sz w:val="22"/>
          <w:szCs w:val="22"/>
        </w:rPr>
      </w:pPr>
      <w:hyperlink w:anchor="_Toc132285741" w:history="1">
        <w:r w:rsidR="002644D5" w:rsidRPr="005C0BFF">
          <w:rPr>
            <w:rStyle w:val="Hyperlink"/>
            <w:noProof/>
          </w:rPr>
          <w:t>IX.</w:t>
        </w:r>
        <w:r w:rsidR="002644D5">
          <w:rPr>
            <w:rFonts w:cstheme="minorBidi"/>
            <w:b w:val="0"/>
            <w:bCs w:val="0"/>
            <w:caps w:val="0"/>
            <w:noProof/>
            <w:sz w:val="22"/>
            <w:szCs w:val="22"/>
          </w:rPr>
          <w:tab/>
        </w:r>
        <w:r w:rsidR="002644D5" w:rsidRPr="005C0BFF">
          <w:rPr>
            <w:rStyle w:val="Hyperlink"/>
            <w:noProof/>
          </w:rPr>
          <w:t>MCP Strengths, Opportunities for Improvement, and EQR Recommendations</w:t>
        </w:r>
        <w:r w:rsidR="002644D5">
          <w:rPr>
            <w:noProof/>
            <w:webHidden/>
          </w:rPr>
          <w:tab/>
        </w:r>
        <w:r w:rsidR="002644D5">
          <w:rPr>
            <w:noProof/>
            <w:webHidden/>
          </w:rPr>
          <w:fldChar w:fldCharType="begin"/>
        </w:r>
        <w:r w:rsidR="002644D5">
          <w:rPr>
            <w:noProof/>
            <w:webHidden/>
          </w:rPr>
          <w:instrText xml:space="preserve"> PAGEREF _Toc132285741 \h </w:instrText>
        </w:r>
        <w:r w:rsidR="002644D5">
          <w:rPr>
            <w:noProof/>
            <w:webHidden/>
          </w:rPr>
        </w:r>
        <w:r w:rsidR="002644D5">
          <w:rPr>
            <w:noProof/>
            <w:webHidden/>
          </w:rPr>
          <w:fldChar w:fldCharType="separate"/>
        </w:r>
        <w:r w:rsidR="00A401C2">
          <w:rPr>
            <w:noProof/>
            <w:webHidden/>
          </w:rPr>
          <w:t>IX-116</w:t>
        </w:r>
        <w:r w:rsidR="002644D5">
          <w:rPr>
            <w:noProof/>
            <w:webHidden/>
          </w:rPr>
          <w:fldChar w:fldCharType="end"/>
        </w:r>
      </w:hyperlink>
    </w:p>
    <w:p w14:paraId="627C17C9" w14:textId="544A1284" w:rsidR="002644D5" w:rsidRDefault="00867EF9">
      <w:pPr>
        <w:pStyle w:val="TOC1"/>
        <w:tabs>
          <w:tab w:val="left" w:pos="440"/>
          <w:tab w:val="right" w:leader="dot" w:pos="10790"/>
        </w:tabs>
        <w:rPr>
          <w:rFonts w:cstheme="minorBidi"/>
          <w:b w:val="0"/>
          <w:bCs w:val="0"/>
          <w:caps w:val="0"/>
          <w:noProof/>
          <w:sz w:val="22"/>
          <w:szCs w:val="22"/>
        </w:rPr>
      </w:pPr>
      <w:hyperlink w:anchor="_Toc132285742" w:history="1">
        <w:r w:rsidR="002644D5" w:rsidRPr="005C0BFF">
          <w:rPr>
            <w:rStyle w:val="Hyperlink"/>
            <w:noProof/>
          </w:rPr>
          <w:t>X.</w:t>
        </w:r>
        <w:r w:rsidR="002644D5">
          <w:rPr>
            <w:rFonts w:cstheme="minorBidi"/>
            <w:b w:val="0"/>
            <w:bCs w:val="0"/>
            <w:caps w:val="0"/>
            <w:noProof/>
            <w:sz w:val="22"/>
            <w:szCs w:val="22"/>
          </w:rPr>
          <w:tab/>
        </w:r>
        <w:r w:rsidR="002644D5" w:rsidRPr="005C0BFF">
          <w:rPr>
            <w:rStyle w:val="Hyperlink"/>
            <w:noProof/>
          </w:rPr>
          <w:t>Required Elements in EQR Technical Report</w:t>
        </w:r>
        <w:r w:rsidR="002644D5">
          <w:rPr>
            <w:noProof/>
            <w:webHidden/>
          </w:rPr>
          <w:tab/>
        </w:r>
        <w:r w:rsidR="002644D5">
          <w:rPr>
            <w:noProof/>
            <w:webHidden/>
          </w:rPr>
          <w:fldChar w:fldCharType="begin"/>
        </w:r>
        <w:r w:rsidR="002644D5">
          <w:rPr>
            <w:noProof/>
            <w:webHidden/>
          </w:rPr>
          <w:instrText xml:space="preserve"> PAGEREF _Toc132285742 \h </w:instrText>
        </w:r>
        <w:r w:rsidR="002644D5">
          <w:rPr>
            <w:noProof/>
            <w:webHidden/>
          </w:rPr>
        </w:r>
        <w:r w:rsidR="002644D5">
          <w:rPr>
            <w:noProof/>
            <w:webHidden/>
          </w:rPr>
          <w:fldChar w:fldCharType="separate"/>
        </w:r>
        <w:r w:rsidR="00A401C2">
          <w:rPr>
            <w:noProof/>
            <w:webHidden/>
          </w:rPr>
          <w:t>X-152</w:t>
        </w:r>
        <w:r w:rsidR="002644D5">
          <w:rPr>
            <w:noProof/>
            <w:webHidden/>
          </w:rPr>
          <w:fldChar w:fldCharType="end"/>
        </w:r>
      </w:hyperlink>
    </w:p>
    <w:p w14:paraId="4DA96A90" w14:textId="19639C29" w:rsidR="002644D5" w:rsidRDefault="00867EF9">
      <w:pPr>
        <w:pStyle w:val="TOC1"/>
        <w:tabs>
          <w:tab w:val="left" w:pos="440"/>
          <w:tab w:val="right" w:leader="dot" w:pos="10790"/>
        </w:tabs>
        <w:rPr>
          <w:rFonts w:cstheme="minorBidi"/>
          <w:b w:val="0"/>
          <w:bCs w:val="0"/>
          <w:caps w:val="0"/>
          <w:noProof/>
          <w:sz w:val="22"/>
          <w:szCs w:val="22"/>
        </w:rPr>
      </w:pPr>
      <w:hyperlink w:anchor="_Toc132285743" w:history="1">
        <w:r w:rsidR="002644D5" w:rsidRPr="005C0BFF">
          <w:rPr>
            <w:rStyle w:val="Hyperlink"/>
            <w:noProof/>
          </w:rPr>
          <w:t>XI.</w:t>
        </w:r>
        <w:r w:rsidR="002644D5">
          <w:rPr>
            <w:rFonts w:cstheme="minorBidi"/>
            <w:b w:val="0"/>
            <w:bCs w:val="0"/>
            <w:caps w:val="0"/>
            <w:noProof/>
            <w:sz w:val="22"/>
            <w:szCs w:val="22"/>
          </w:rPr>
          <w:tab/>
        </w:r>
        <w:r w:rsidR="002644D5" w:rsidRPr="005C0BFF">
          <w:rPr>
            <w:rStyle w:val="Hyperlink"/>
            <w:noProof/>
          </w:rPr>
          <w:t>Appendix A – MassHealth Quality Goals and Objectives</w:t>
        </w:r>
        <w:r w:rsidR="002644D5">
          <w:rPr>
            <w:noProof/>
            <w:webHidden/>
          </w:rPr>
          <w:tab/>
        </w:r>
        <w:r w:rsidR="002644D5">
          <w:rPr>
            <w:noProof/>
            <w:webHidden/>
          </w:rPr>
          <w:fldChar w:fldCharType="begin"/>
        </w:r>
        <w:r w:rsidR="002644D5">
          <w:rPr>
            <w:noProof/>
            <w:webHidden/>
          </w:rPr>
          <w:instrText xml:space="preserve"> PAGEREF _Toc132285743 \h </w:instrText>
        </w:r>
        <w:r w:rsidR="002644D5">
          <w:rPr>
            <w:noProof/>
            <w:webHidden/>
          </w:rPr>
        </w:r>
        <w:r w:rsidR="002644D5">
          <w:rPr>
            <w:noProof/>
            <w:webHidden/>
          </w:rPr>
          <w:fldChar w:fldCharType="separate"/>
        </w:r>
        <w:r w:rsidR="00A401C2">
          <w:rPr>
            <w:noProof/>
            <w:webHidden/>
          </w:rPr>
          <w:t>XI-154</w:t>
        </w:r>
        <w:r w:rsidR="002644D5">
          <w:rPr>
            <w:noProof/>
            <w:webHidden/>
          </w:rPr>
          <w:fldChar w:fldCharType="end"/>
        </w:r>
      </w:hyperlink>
    </w:p>
    <w:p w14:paraId="7769E968" w14:textId="1ED74EF9" w:rsidR="002644D5" w:rsidRDefault="00867EF9" w:rsidP="00426C95">
      <w:pPr>
        <w:pStyle w:val="TOC1"/>
        <w:tabs>
          <w:tab w:val="left" w:pos="446"/>
          <w:tab w:val="left" w:pos="660"/>
          <w:tab w:val="right" w:leader="dot" w:pos="10790"/>
        </w:tabs>
        <w:rPr>
          <w:rFonts w:cstheme="minorBidi"/>
          <w:b w:val="0"/>
          <w:bCs w:val="0"/>
          <w:caps w:val="0"/>
          <w:noProof/>
          <w:sz w:val="22"/>
          <w:szCs w:val="22"/>
        </w:rPr>
      </w:pPr>
      <w:hyperlink w:anchor="_Toc132285744" w:history="1">
        <w:r w:rsidR="002644D5" w:rsidRPr="005C0BFF">
          <w:rPr>
            <w:rStyle w:val="Hyperlink"/>
            <w:noProof/>
          </w:rPr>
          <w:t>XII.</w:t>
        </w:r>
        <w:r w:rsidR="002644D5">
          <w:rPr>
            <w:rFonts w:cstheme="minorBidi"/>
            <w:b w:val="0"/>
            <w:bCs w:val="0"/>
            <w:caps w:val="0"/>
            <w:noProof/>
            <w:sz w:val="22"/>
            <w:szCs w:val="22"/>
          </w:rPr>
          <w:tab/>
        </w:r>
        <w:r w:rsidR="002644D5" w:rsidRPr="005C0BFF">
          <w:rPr>
            <w:rStyle w:val="Hyperlink"/>
            <w:noProof/>
          </w:rPr>
          <w:t>Appendix B – MassHealth Managed Care Programs and Plans</w:t>
        </w:r>
        <w:r w:rsidR="002644D5">
          <w:rPr>
            <w:noProof/>
            <w:webHidden/>
          </w:rPr>
          <w:tab/>
        </w:r>
        <w:r w:rsidR="002644D5">
          <w:rPr>
            <w:noProof/>
            <w:webHidden/>
          </w:rPr>
          <w:fldChar w:fldCharType="begin"/>
        </w:r>
        <w:r w:rsidR="002644D5">
          <w:rPr>
            <w:noProof/>
            <w:webHidden/>
          </w:rPr>
          <w:instrText xml:space="preserve"> PAGEREF _Toc132285744 \h </w:instrText>
        </w:r>
        <w:r w:rsidR="002644D5">
          <w:rPr>
            <w:noProof/>
            <w:webHidden/>
          </w:rPr>
        </w:r>
        <w:r w:rsidR="002644D5">
          <w:rPr>
            <w:noProof/>
            <w:webHidden/>
          </w:rPr>
          <w:fldChar w:fldCharType="separate"/>
        </w:r>
        <w:r w:rsidR="00A401C2">
          <w:rPr>
            <w:noProof/>
            <w:webHidden/>
          </w:rPr>
          <w:t>XII-155</w:t>
        </w:r>
        <w:r w:rsidR="002644D5">
          <w:rPr>
            <w:noProof/>
            <w:webHidden/>
          </w:rPr>
          <w:fldChar w:fldCharType="end"/>
        </w:r>
      </w:hyperlink>
    </w:p>
    <w:p w14:paraId="352C257B" w14:textId="490519C0" w:rsidR="002644D5" w:rsidRDefault="00867EF9" w:rsidP="00426C95">
      <w:pPr>
        <w:pStyle w:val="TOC1"/>
        <w:tabs>
          <w:tab w:val="left" w:pos="446"/>
          <w:tab w:val="left" w:pos="660"/>
          <w:tab w:val="right" w:leader="dot" w:pos="10790"/>
        </w:tabs>
        <w:rPr>
          <w:rFonts w:cstheme="minorBidi"/>
          <w:b w:val="0"/>
          <w:bCs w:val="0"/>
          <w:caps w:val="0"/>
          <w:noProof/>
          <w:sz w:val="22"/>
          <w:szCs w:val="22"/>
        </w:rPr>
      </w:pPr>
      <w:hyperlink w:anchor="_Toc132285745" w:history="1">
        <w:r w:rsidR="002644D5" w:rsidRPr="005C0BFF">
          <w:rPr>
            <w:rStyle w:val="Hyperlink"/>
            <w:noProof/>
          </w:rPr>
          <w:t>XIII.</w:t>
        </w:r>
        <w:r w:rsidR="002644D5">
          <w:rPr>
            <w:rFonts w:cstheme="minorBidi"/>
            <w:b w:val="0"/>
            <w:bCs w:val="0"/>
            <w:caps w:val="0"/>
            <w:noProof/>
            <w:sz w:val="22"/>
            <w:szCs w:val="22"/>
          </w:rPr>
          <w:tab/>
        </w:r>
        <w:r w:rsidR="002644D5" w:rsidRPr="005C0BFF">
          <w:rPr>
            <w:rStyle w:val="Hyperlink"/>
            <w:noProof/>
          </w:rPr>
          <w:t>Appendix C – MassHealth Quality Measures</w:t>
        </w:r>
        <w:r w:rsidR="002644D5">
          <w:rPr>
            <w:noProof/>
            <w:webHidden/>
          </w:rPr>
          <w:tab/>
        </w:r>
        <w:r w:rsidR="002644D5">
          <w:rPr>
            <w:noProof/>
            <w:webHidden/>
          </w:rPr>
          <w:fldChar w:fldCharType="begin"/>
        </w:r>
        <w:r w:rsidR="002644D5">
          <w:rPr>
            <w:noProof/>
            <w:webHidden/>
          </w:rPr>
          <w:instrText xml:space="preserve"> PAGEREF _Toc132285745 \h </w:instrText>
        </w:r>
        <w:r w:rsidR="002644D5">
          <w:rPr>
            <w:noProof/>
            <w:webHidden/>
          </w:rPr>
        </w:r>
        <w:r w:rsidR="002644D5">
          <w:rPr>
            <w:noProof/>
            <w:webHidden/>
          </w:rPr>
          <w:fldChar w:fldCharType="separate"/>
        </w:r>
        <w:r w:rsidR="00A401C2">
          <w:rPr>
            <w:noProof/>
            <w:webHidden/>
          </w:rPr>
          <w:t>XIII-158</w:t>
        </w:r>
        <w:r w:rsidR="002644D5">
          <w:rPr>
            <w:noProof/>
            <w:webHidden/>
          </w:rPr>
          <w:fldChar w:fldCharType="end"/>
        </w:r>
      </w:hyperlink>
    </w:p>
    <w:p w14:paraId="52BB831B" w14:textId="79A6AC55" w:rsidR="006E386A" w:rsidRDefault="00AD33B7" w:rsidP="00B612A8">
      <w:pPr>
        <w:rPr>
          <w:noProof/>
        </w:rPr>
      </w:pPr>
      <w:r w:rsidRPr="00AA47BA">
        <w:rPr>
          <w:sz w:val="20"/>
          <w:szCs w:val="20"/>
        </w:rPr>
        <w:fldChar w:fldCharType="end"/>
      </w:r>
      <w:r w:rsidR="00D2485A" w:rsidRPr="00044C48">
        <w:rPr>
          <w:szCs w:val="24"/>
        </w:rPr>
        <w:fldChar w:fldCharType="begin"/>
      </w:r>
      <w:r w:rsidR="00D2485A" w:rsidRPr="00044C48">
        <w:rPr>
          <w:szCs w:val="24"/>
        </w:rPr>
        <w:instrText xml:space="preserve"> TOC \o "1-1" \h \z \t "Heading 2,2" </w:instrText>
      </w:r>
      <w:r w:rsidR="00D2485A" w:rsidRPr="00044C48">
        <w:rPr>
          <w:szCs w:val="24"/>
        </w:rPr>
        <w:fldChar w:fldCharType="separate"/>
      </w:r>
    </w:p>
    <w:p w14:paraId="62C92344" w14:textId="3CF0993A" w:rsidR="00536F97" w:rsidRDefault="00D2485A" w:rsidP="0059383E">
      <w:pPr>
        <w:rPr>
          <w:szCs w:val="24"/>
        </w:rPr>
      </w:pPr>
      <w:r w:rsidRPr="00044C48">
        <w:rPr>
          <w:szCs w:val="24"/>
        </w:rPr>
        <w:fldChar w:fldCharType="end"/>
      </w:r>
    </w:p>
    <w:p w14:paraId="5DDF84EC" w14:textId="77777777" w:rsidR="00FF321C" w:rsidRPr="004E3F68" w:rsidRDefault="002C1A54" w:rsidP="00B612A8">
      <w:pPr>
        <w:jc w:val="center"/>
        <w:rPr>
          <w:rFonts w:ascii="Calibri Light" w:hAnsi="Calibri Light" w:cs="Calibri Light"/>
          <w:b/>
          <w:sz w:val="28"/>
          <w:szCs w:val="28"/>
        </w:rPr>
      </w:pPr>
      <w:r w:rsidRPr="004E3F68">
        <w:rPr>
          <w:rFonts w:ascii="Calibri Light" w:hAnsi="Calibri Light" w:cs="Calibri Light"/>
          <w:b/>
          <w:sz w:val="28"/>
          <w:szCs w:val="28"/>
        </w:rPr>
        <w:t>List of Tables</w:t>
      </w:r>
    </w:p>
    <w:p w14:paraId="52F041E8" w14:textId="600EAB53" w:rsidR="002644D5" w:rsidRDefault="007C3441">
      <w:pPr>
        <w:pStyle w:val="TableofFigures"/>
        <w:tabs>
          <w:tab w:val="right" w:leader="dot" w:pos="10790"/>
        </w:tabs>
        <w:rPr>
          <w:rFonts w:cstheme="minorBidi"/>
          <w:smallCaps w:val="0"/>
          <w:noProof/>
          <w:sz w:val="22"/>
          <w:szCs w:val="22"/>
        </w:rPr>
      </w:pPr>
      <w:r w:rsidRPr="00C96163">
        <w:rPr>
          <w:rFonts w:ascii="Calibri Light" w:hAnsi="Calibri Light" w:cs="Calibri Light"/>
        </w:rPr>
        <w:fldChar w:fldCharType="begin"/>
      </w:r>
      <w:r w:rsidRPr="00C96163">
        <w:rPr>
          <w:rFonts w:ascii="Calibri Light" w:hAnsi="Calibri Light" w:cs="Calibri Light"/>
        </w:rPr>
        <w:instrText xml:space="preserve"> TOC \h \z \c "Table" </w:instrText>
      </w:r>
      <w:r w:rsidRPr="00C96163">
        <w:rPr>
          <w:rFonts w:ascii="Calibri Light" w:hAnsi="Calibri Light" w:cs="Calibri Light"/>
        </w:rPr>
        <w:fldChar w:fldCharType="separate"/>
      </w:r>
      <w:hyperlink w:anchor="_Toc132285746" w:history="1">
        <w:r w:rsidR="002644D5" w:rsidRPr="007D3476">
          <w:rPr>
            <w:rStyle w:val="Hyperlink"/>
            <w:rFonts w:ascii="Calibri Light" w:hAnsi="Calibri Light" w:cs="Calibri Light"/>
            <w:noProof/>
          </w:rPr>
          <w:t>Table 1: MassHealth’s ACPPs − CY 2022</w:t>
        </w:r>
        <w:r w:rsidR="002644D5">
          <w:rPr>
            <w:noProof/>
            <w:webHidden/>
          </w:rPr>
          <w:tab/>
        </w:r>
        <w:r w:rsidR="002644D5">
          <w:rPr>
            <w:noProof/>
            <w:webHidden/>
          </w:rPr>
          <w:fldChar w:fldCharType="begin"/>
        </w:r>
        <w:r w:rsidR="002644D5">
          <w:rPr>
            <w:noProof/>
            <w:webHidden/>
          </w:rPr>
          <w:instrText xml:space="preserve"> PAGEREF _Toc132285746 \h </w:instrText>
        </w:r>
        <w:r w:rsidR="002644D5">
          <w:rPr>
            <w:noProof/>
            <w:webHidden/>
          </w:rPr>
        </w:r>
        <w:r w:rsidR="002644D5">
          <w:rPr>
            <w:noProof/>
            <w:webHidden/>
          </w:rPr>
          <w:fldChar w:fldCharType="separate"/>
        </w:r>
        <w:r w:rsidR="00A401C2">
          <w:rPr>
            <w:noProof/>
            <w:webHidden/>
          </w:rPr>
          <w:t>I-6</w:t>
        </w:r>
        <w:r w:rsidR="002644D5">
          <w:rPr>
            <w:noProof/>
            <w:webHidden/>
          </w:rPr>
          <w:fldChar w:fldCharType="end"/>
        </w:r>
      </w:hyperlink>
    </w:p>
    <w:p w14:paraId="661D404A" w14:textId="0A37DBB9" w:rsidR="002644D5" w:rsidRDefault="00867EF9">
      <w:pPr>
        <w:pStyle w:val="TableofFigures"/>
        <w:tabs>
          <w:tab w:val="right" w:leader="dot" w:pos="10790"/>
        </w:tabs>
        <w:rPr>
          <w:rFonts w:cstheme="minorBidi"/>
          <w:smallCaps w:val="0"/>
          <w:noProof/>
          <w:sz w:val="22"/>
          <w:szCs w:val="22"/>
        </w:rPr>
      </w:pPr>
      <w:hyperlink w:anchor="_Toc132285747" w:history="1">
        <w:r w:rsidR="002644D5" w:rsidRPr="007D3476">
          <w:rPr>
            <w:rStyle w:val="Hyperlink"/>
            <w:rFonts w:ascii="Calibri Light" w:hAnsi="Calibri Light" w:cs="Calibri Light"/>
            <w:noProof/>
          </w:rPr>
          <w:t>Table 2: MassHealth’s Strategic Goals</w:t>
        </w:r>
        <w:r w:rsidR="002644D5">
          <w:rPr>
            <w:noProof/>
            <w:webHidden/>
          </w:rPr>
          <w:tab/>
        </w:r>
        <w:r w:rsidR="002644D5">
          <w:rPr>
            <w:noProof/>
            <w:webHidden/>
          </w:rPr>
          <w:fldChar w:fldCharType="begin"/>
        </w:r>
        <w:r w:rsidR="002644D5">
          <w:rPr>
            <w:noProof/>
            <w:webHidden/>
          </w:rPr>
          <w:instrText xml:space="preserve"> PAGEREF _Toc132285747 \h </w:instrText>
        </w:r>
        <w:r w:rsidR="002644D5">
          <w:rPr>
            <w:noProof/>
            <w:webHidden/>
          </w:rPr>
        </w:r>
        <w:r w:rsidR="002644D5">
          <w:rPr>
            <w:noProof/>
            <w:webHidden/>
          </w:rPr>
          <w:fldChar w:fldCharType="separate"/>
        </w:r>
        <w:r w:rsidR="00A401C2">
          <w:rPr>
            <w:noProof/>
            <w:webHidden/>
          </w:rPr>
          <w:t>II-14</w:t>
        </w:r>
        <w:r w:rsidR="002644D5">
          <w:rPr>
            <w:noProof/>
            <w:webHidden/>
          </w:rPr>
          <w:fldChar w:fldCharType="end"/>
        </w:r>
      </w:hyperlink>
    </w:p>
    <w:p w14:paraId="0B383D03" w14:textId="21652EDE" w:rsidR="002644D5" w:rsidRDefault="00867EF9">
      <w:pPr>
        <w:pStyle w:val="TableofFigures"/>
        <w:tabs>
          <w:tab w:val="right" w:leader="dot" w:pos="10790"/>
        </w:tabs>
        <w:rPr>
          <w:rFonts w:cstheme="minorBidi"/>
          <w:smallCaps w:val="0"/>
          <w:noProof/>
          <w:sz w:val="22"/>
          <w:szCs w:val="22"/>
        </w:rPr>
      </w:pPr>
      <w:hyperlink w:anchor="_Toc132285748" w:history="1">
        <w:r w:rsidR="002644D5" w:rsidRPr="007D3476">
          <w:rPr>
            <w:rStyle w:val="Hyperlink"/>
            <w:rFonts w:ascii="Calibri Light" w:hAnsi="Calibri Light" w:cs="Calibri Light"/>
            <w:noProof/>
          </w:rPr>
          <w:t>Table 3: ACPP PIP Topics − CY 2022</w:t>
        </w:r>
        <w:r w:rsidR="002644D5">
          <w:rPr>
            <w:noProof/>
            <w:webHidden/>
          </w:rPr>
          <w:tab/>
        </w:r>
        <w:r w:rsidR="002644D5">
          <w:rPr>
            <w:noProof/>
            <w:webHidden/>
          </w:rPr>
          <w:fldChar w:fldCharType="begin"/>
        </w:r>
        <w:r w:rsidR="002644D5">
          <w:rPr>
            <w:noProof/>
            <w:webHidden/>
          </w:rPr>
          <w:instrText xml:space="preserve"> PAGEREF _Toc132285748 \h </w:instrText>
        </w:r>
        <w:r w:rsidR="002644D5">
          <w:rPr>
            <w:noProof/>
            <w:webHidden/>
          </w:rPr>
        </w:r>
        <w:r w:rsidR="002644D5">
          <w:rPr>
            <w:noProof/>
            <w:webHidden/>
          </w:rPr>
          <w:fldChar w:fldCharType="separate"/>
        </w:r>
        <w:r w:rsidR="00A401C2">
          <w:rPr>
            <w:noProof/>
            <w:webHidden/>
          </w:rPr>
          <w:t>III-19</w:t>
        </w:r>
        <w:r w:rsidR="002644D5">
          <w:rPr>
            <w:noProof/>
            <w:webHidden/>
          </w:rPr>
          <w:fldChar w:fldCharType="end"/>
        </w:r>
      </w:hyperlink>
    </w:p>
    <w:p w14:paraId="078965AC" w14:textId="0E0F6FDD" w:rsidR="002644D5" w:rsidRDefault="00867EF9">
      <w:pPr>
        <w:pStyle w:val="TableofFigures"/>
        <w:tabs>
          <w:tab w:val="right" w:leader="dot" w:pos="10790"/>
        </w:tabs>
        <w:rPr>
          <w:rFonts w:cstheme="minorBidi"/>
          <w:smallCaps w:val="0"/>
          <w:noProof/>
          <w:sz w:val="22"/>
          <w:szCs w:val="22"/>
        </w:rPr>
      </w:pPr>
      <w:hyperlink w:anchor="_Toc132285749" w:history="1">
        <w:r w:rsidR="002644D5" w:rsidRPr="007D3476">
          <w:rPr>
            <w:rStyle w:val="Hyperlink"/>
            <w:rFonts w:ascii="Calibri Light" w:hAnsi="Calibri Light" w:cs="Calibri Light"/>
            <w:noProof/>
          </w:rPr>
          <w:t>Table 4: AllWays Health PIP Validation Results</w:t>
        </w:r>
        <w:r w:rsidR="002644D5">
          <w:rPr>
            <w:noProof/>
            <w:webHidden/>
          </w:rPr>
          <w:tab/>
        </w:r>
        <w:r w:rsidR="002644D5">
          <w:rPr>
            <w:noProof/>
            <w:webHidden/>
          </w:rPr>
          <w:fldChar w:fldCharType="begin"/>
        </w:r>
        <w:r w:rsidR="002644D5">
          <w:rPr>
            <w:noProof/>
            <w:webHidden/>
          </w:rPr>
          <w:instrText xml:space="preserve"> PAGEREF _Toc132285749 \h </w:instrText>
        </w:r>
        <w:r w:rsidR="002644D5">
          <w:rPr>
            <w:noProof/>
            <w:webHidden/>
          </w:rPr>
        </w:r>
        <w:r w:rsidR="002644D5">
          <w:rPr>
            <w:noProof/>
            <w:webHidden/>
          </w:rPr>
          <w:fldChar w:fldCharType="separate"/>
        </w:r>
        <w:r w:rsidR="00A401C2">
          <w:rPr>
            <w:noProof/>
            <w:webHidden/>
          </w:rPr>
          <w:t>III-22</w:t>
        </w:r>
        <w:r w:rsidR="002644D5">
          <w:rPr>
            <w:noProof/>
            <w:webHidden/>
          </w:rPr>
          <w:fldChar w:fldCharType="end"/>
        </w:r>
      </w:hyperlink>
    </w:p>
    <w:p w14:paraId="3D0E3932" w14:textId="0B1679C9" w:rsidR="002644D5" w:rsidRDefault="00867EF9">
      <w:pPr>
        <w:pStyle w:val="TableofFigures"/>
        <w:tabs>
          <w:tab w:val="right" w:leader="dot" w:pos="10790"/>
        </w:tabs>
        <w:rPr>
          <w:rFonts w:cstheme="minorBidi"/>
          <w:smallCaps w:val="0"/>
          <w:noProof/>
          <w:sz w:val="22"/>
          <w:szCs w:val="22"/>
        </w:rPr>
      </w:pPr>
      <w:hyperlink w:anchor="_Toc132285750" w:history="1">
        <w:r w:rsidR="002644D5" w:rsidRPr="007D3476">
          <w:rPr>
            <w:rStyle w:val="Hyperlink"/>
            <w:rFonts w:ascii="Calibri Light" w:hAnsi="Calibri Light" w:cs="Calibri Light"/>
            <w:noProof/>
          </w:rPr>
          <w:t>Table 5: BMCHP WellSense Community Alliance PIP Validation Results</w:t>
        </w:r>
        <w:r w:rsidR="002644D5">
          <w:rPr>
            <w:noProof/>
            <w:webHidden/>
          </w:rPr>
          <w:tab/>
        </w:r>
        <w:r w:rsidR="002644D5">
          <w:rPr>
            <w:noProof/>
            <w:webHidden/>
          </w:rPr>
          <w:fldChar w:fldCharType="begin"/>
        </w:r>
        <w:r w:rsidR="002644D5">
          <w:rPr>
            <w:noProof/>
            <w:webHidden/>
          </w:rPr>
          <w:instrText xml:space="preserve"> PAGEREF _Toc132285750 \h </w:instrText>
        </w:r>
        <w:r w:rsidR="002644D5">
          <w:rPr>
            <w:noProof/>
            <w:webHidden/>
          </w:rPr>
        </w:r>
        <w:r w:rsidR="002644D5">
          <w:rPr>
            <w:noProof/>
            <w:webHidden/>
          </w:rPr>
          <w:fldChar w:fldCharType="separate"/>
        </w:r>
        <w:r w:rsidR="00A401C2">
          <w:rPr>
            <w:noProof/>
            <w:webHidden/>
          </w:rPr>
          <w:t>III-22</w:t>
        </w:r>
        <w:r w:rsidR="002644D5">
          <w:rPr>
            <w:noProof/>
            <w:webHidden/>
          </w:rPr>
          <w:fldChar w:fldCharType="end"/>
        </w:r>
      </w:hyperlink>
    </w:p>
    <w:p w14:paraId="65B51877" w14:textId="6A97507E" w:rsidR="002644D5" w:rsidRDefault="00867EF9">
      <w:pPr>
        <w:pStyle w:val="TableofFigures"/>
        <w:tabs>
          <w:tab w:val="right" w:leader="dot" w:pos="10790"/>
        </w:tabs>
        <w:rPr>
          <w:rFonts w:cstheme="minorBidi"/>
          <w:smallCaps w:val="0"/>
          <w:noProof/>
          <w:sz w:val="22"/>
          <w:szCs w:val="22"/>
        </w:rPr>
      </w:pPr>
      <w:hyperlink w:anchor="_Toc132285751" w:history="1">
        <w:r w:rsidR="002644D5" w:rsidRPr="007D3476">
          <w:rPr>
            <w:rStyle w:val="Hyperlink"/>
            <w:rFonts w:ascii="Calibri Light" w:hAnsi="Calibri Light" w:cs="Calibri Light"/>
            <w:noProof/>
          </w:rPr>
          <w:t>Table 6: BMCHP WellSense Mercy PIP Validation Results</w:t>
        </w:r>
        <w:r w:rsidR="002644D5">
          <w:rPr>
            <w:noProof/>
            <w:webHidden/>
          </w:rPr>
          <w:tab/>
        </w:r>
        <w:r w:rsidR="002644D5">
          <w:rPr>
            <w:noProof/>
            <w:webHidden/>
          </w:rPr>
          <w:fldChar w:fldCharType="begin"/>
        </w:r>
        <w:r w:rsidR="002644D5">
          <w:rPr>
            <w:noProof/>
            <w:webHidden/>
          </w:rPr>
          <w:instrText xml:space="preserve"> PAGEREF _Toc132285751 \h </w:instrText>
        </w:r>
        <w:r w:rsidR="002644D5">
          <w:rPr>
            <w:noProof/>
            <w:webHidden/>
          </w:rPr>
        </w:r>
        <w:r w:rsidR="002644D5">
          <w:rPr>
            <w:noProof/>
            <w:webHidden/>
          </w:rPr>
          <w:fldChar w:fldCharType="separate"/>
        </w:r>
        <w:r w:rsidR="00A401C2">
          <w:rPr>
            <w:noProof/>
            <w:webHidden/>
          </w:rPr>
          <w:t>III-22</w:t>
        </w:r>
        <w:r w:rsidR="002644D5">
          <w:rPr>
            <w:noProof/>
            <w:webHidden/>
          </w:rPr>
          <w:fldChar w:fldCharType="end"/>
        </w:r>
      </w:hyperlink>
    </w:p>
    <w:p w14:paraId="6F787D3F" w14:textId="47BA591D" w:rsidR="002644D5" w:rsidRDefault="00867EF9">
      <w:pPr>
        <w:pStyle w:val="TableofFigures"/>
        <w:tabs>
          <w:tab w:val="right" w:leader="dot" w:pos="10790"/>
        </w:tabs>
        <w:rPr>
          <w:rFonts w:cstheme="minorBidi"/>
          <w:smallCaps w:val="0"/>
          <w:noProof/>
          <w:sz w:val="22"/>
          <w:szCs w:val="22"/>
        </w:rPr>
      </w:pPr>
      <w:hyperlink w:anchor="_Toc132285752" w:history="1">
        <w:r w:rsidR="002644D5" w:rsidRPr="007D3476">
          <w:rPr>
            <w:rStyle w:val="Hyperlink"/>
            <w:rFonts w:ascii="Calibri Light" w:hAnsi="Calibri Light" w:cs="Calibri Light"/>
            <w:noProof/>
          </w:rPr>
          <w:t>Table 7: BMCHP WellSense Signature PIP Validation Results</w:t>
        </w:r>
        <w:r w:rsidR="002644D5">
          <w:rPr>
            <w:noProof/>
            <w:webHidden/>
          </w:rPr>
          <w:tab/>
        </w:r>
        <w:r w:rsidR="002644D5">
          <w:rPr>
            <w:noProof/>
            <w:webHidden/>
          </w:rPr>
          <w:fldChar w:fldCharType="begin"/>
        </w:r>
        <w:r w:rsidR="002644D5">
          <w:rPr>
            <w:noProof/>
            <w:webHidden/>
          </w:rPr>
          <w:instrText xml:space="preserve"> PAGEREF _Toc132285752 \h </w:instrText>
        </w:r>
        <w:r w:rsidR="002644D5">
          <w:rPr>
            <w:noProof/>
            <w:webHidden/>
          </w:rPr>
        </w:r>
        <w:r w:rsidR="002644D5">
          <w:rPr>
            <w:noProof/>
            <w:webHidden/>
          </w:rPr>
          <w:fldChar w:fldCharType="separate"/>
        </w:r>
        <w:r w:rsidR="00A401C2">
          <w:rPr>
            <w:noProof/>
            <w:webHidden/>
          </w:rPr>
          <w:t>III-23</w:t>
        </w:r>
        <w:r w:rsidR="002644D5">
          <w:rPr>
            <w:noProof/>
            <w:webHidden/>
          </w:rPr>
          <w:fldChar w:fldCharType="end"/>
        </w:r>
      </w:hyperlink>
    </w:p>
    <w:p w14:paraId="7C69C8ED" w14:textId="49C57FCE" w:rsidR="002644D5" w:rsidRDefault="00867EF9">
      <w:pPr>
        <w:pStyle w:val="TableofFigures"/>
        <w:tabs>
          <w:tab w:val="right" w:leader="dot" w:pos="10790"/>
        </w:tabs>
        <w:rPr>
          <w:rFonts w:cstheme="minorBidi"/>
          <w:smallCaps w:val="0"/>
          <w:noProof/>
          <w:sz w:val="22"/>
          <w:szCs w:val="22"/>
        </w:rPr>
      </w:pPr>
      <w:hyperlink w:anchor="_Toc132285753" w:history="1">
        <w:r w:rsidR="002644D5" w:rsidRPr="007D3476">
          <w:rPr>
            <w:rStyle w:val="Hyperlink"/>
            <w:rFonts w:ascii="Calibri Light" w:hAnsi="Calibri Light" w:cs="Calibri Light"/>
            <w:noProof/>
          </w:rPr>
          <w:t>Table 8: BMCHP WellSense Southcoast PIP Validation Results</w:t>
        </w:r>
        <w:r w:rsidR="002644D5">
          <w:rPr>
            <w:noProof/>
            <w:webHidden/>
          </w:rPr>
          <w:tab/>
        </w:r>
        <w:r w:rsidR="002644D5">
          <w:rPr>
            <w:noProof/>
            <w:webHidden/>
          </w:rPr>
          <w:fldChar w:fldCharType="begin"/>
        </w:r>
        <w:r w:rsidR="002644D5">
          <w:rPr>
            <w:noProof/>
            <w:webHidden/>
          </w:rPr>
          <w:instrText xml:space="preserve"> PAGEREF _Toc132285753 \h </w:instrText>
        </w:r>
        <w:r w:rsidR="002644D5">
          <w:rPr>
            <w:noProof/>
            <w:webHidden/>
          </w:rPr>
        </w:r>
        <w:r w:rsidR="002644D5">
          <w:rPr>
            <w:noProof/>
            <w:webHidden/>
          </w:rPr>
          <w:fldChar w:fldCharType="separate"/>
        </w:r>
        <w:r w:rsidR="00A401C2">
          <w:rPr>
            <w:noProof/>
            <w:webHidden/>
          </w:rPr>
          <w:t>III-23</w:t>
        </w:r>
        <w:r w:rsidR="002644D5">
          <w:rPr>
            <w:noProof/>
            <w:webHidden/>
          </w:rPr>
          <w:fldChar w:fldCharType="end"/>
        </w:r>
      </w:hyperlink>
    </w:p>
    <w:p w14:paraId="014E33CC" w14:textId="74574011" w:rsidR="002644D5" w:rsidRDefault="00867EF9">
      <w:pPr>
        <w:pStyle w:val="TableofFigures"/>
        <w:tabs>
          <w:tab w:val="right" w:leader="dot" w:pos="10790"/>
        </w:tabs>
        <w:rPr>
          <w:rFonts w:cstheme="minorBidi"/>
          <w:smallCaps w:val="0"/>
          <w:noProof/>
          <w:sz w:val="22"/>
          <w:szCs w:val="22"/>
        </w:rPr>
      </w:pPr>
      <w:hyperlink w:anchor="_Toc132285754" w:history="1">
        <w:r w:rsidR="002644D5" w:rsidRPr="007D3476">
          <w:rPr>
            <w:rStyle w:val="Hyperlink"/>
            <w:rFonts w:ascii="Calibri Light" w:hAnsi="Calibri Light" w:cs="Calibri Light"/>
            <w:noProof/>
          </w:rPr>
          <w:t>Table 9: HNE Be Healthy PIP Validation Results</w:t>
        </w:r>
        <w:r w:rsidR="002644D5">
          <w:rPr>
            <w:noProof/>
            <w:webHidden/>
          </w:rPr>
          <w:tab/>
        </w:r>
        <w:r w:rsidR="002644D5">
          <w:rPr>
            <w:noProof/>
            <w:webHidden/>
          </w:rPr>
          <w:fldChar w:fldCharType="begin"/>
        </w:r>
        <w:r w:rsidR="002644D5">
          <w:rPr>
            <w:noProof/>
            <w:webHidden/>
          </w:rPr>
          <w:instrText xml:space="preserve"> PAGEREF _Toc132285754 \h </w:instrText>
        </w:r>
        <w:r w:rsidR="002644D5">
          <w:rPr>
            <w:noProof/>
            <w:webHidden/>
          </w:rPr>
        </w:r>
        <w:r w:rsidR="002644D5">
          <w:rPr>
            <w:noProof/>
            <w:webHidden/>
          </w:rPr>
          <w:fldChar w:fldCharType="separate"/>
        </w:r>
        <w:r w:rsidR="00A401C2">
          <w:rPr>
            <w:noProof/>
            <w:webHidden/>
          </w:rPr>
          <w:t>III-23</w:t>
        </w:r>
        <w:r w:rsidR="002644D5">
          <w:rPr>
            <w:noProof/>
            <w:webHidden/>
          </w:rPr>
          <w:fldChar w:fldCharType="end"/>
        </w:r>
      </w:hyperlink>
    </w:p>
    <w:p w14:paraId="3025CACA" w14:textId="403C4324" w:rsidR="002644D5" w:rsidRDefault="00867EF9">
      <w:pPr>
        <w:pStyle w:val="TableofFigures"/>
        <w:tabs>
          <w:tab w:val="right" w:leader="dot" w:pos="10790"/>
        </w:tabs>
        <w:rPr>
          <w:rFonts w:cstheme="minorBidi"/>
          <w:smallCaps w:val="0"/>
          <w:noProof/>
          <w:sz w:val="22"/>
          <w:szCs w:val="22"/>
        </w:rPr>
      </w:pPr>
      <w:hyperlink w:anchor="_Toc132285755" w:history="1">
        <w:r w:rsidR="002644D5" w:rsidRPr="007D3476">
          <w:rPr>
            <w:rStyle w:val="Hyperlink"/>
            <w:rFonts w:ascii="Calibri Light" w:hAnsi="Calibri Light" w:cs="Calibri Light"/>
            <w:noProof/>
          </w:rPr>
          <w:t>Table 10: Fallon Berkshire PIP Validation Results</w:t>
        </w:r>
        <w:r w:rsidR="002644D5">
          <w:rPr>
            <w:noProof/>
            <w:webHidden/>
          </w:rPr>
          <w:tab/>
        </w:r>
        <w:r w:rsidR="002644D5">
          <w:rPr>
            <w:noProof/>
            <w:webHidden/>
          </w:rPr>
          <w:fldChar w:fldCharType="begin"/>
        </w:r>
        <w:r w:rsidR="002644D5">
          <w:rPr>
            <w:noProof/>
            <w:webHidden/>
          </w:rPr>
          <w:instrText xml:space="preserve"> PAGEREF _Toc132285755 \h </w:instrText>
        </w:r>
        <w:r w:rsidR="002644D5">
          <w:rPr>
            <w:noProof/>
            <w:webHidden/>
          </w:rPr>
        </w:r>
        <w:r w:rsidR="002644D5">
          <w:rPr>
            <w:noProof/>
            <w:webHidden/>
          </w:rPr>
          <w:fldChar w:fldCharType="separate"/>
        </w:r>
        <w:r w:rsidR="00A401C2">
          <w:rPr>
            <w:noProof/>
            <w:webHidden/>
          </w:rPr>
          <w:t>III-23</w:t>
        </w:r>
        <w:r w:rsidR="002644D5">
          <w:rPr>
            <w:noProof/>
            <w:webHidden/>
          </w:rPr>
          <w:fldChar w:fldCharType="end"/>
        </w:r>
      </w:hyperlink>
    </w:p>
    <w:p w14:paraId="34E16B45" w14:textId="1155F854" w:rsidR="002644D5" w:rsidRDefault="00867EF9">
      <w:pPr>
        <w:pStyle w:val="TableofFigures"/>
        <w:tabs>
          <w:tab w:val="right" w:leader="dot" w:pos="10790"/>
        </w:tabs>
        <w:rPr>
          <w:rFonts w:cstheme="minorBidi"/>
          <w:smallCaps w:val="0"/>
          <w:noProof/>
          <w:sz w:val="22"/>
          <w:szCs w:val="22"/>
        </w:rPr>
      </w:pPr>
      <w:hyperlink w:anchor="_Toc132285756" w:history="1">
        <w:r w:rsidR="002644D5" w:rsidRPr="007D3476">
          <w:rPr>
            <w:rStyle w:val="Hyperlink"/>
            <w:rFonts w:ascii="Calibri Light" w:hAnsi="Calibri Light" w:cs="Calibri Light"/>
            <w:noProof/>
          </w:rPr>
          <w:t>Table 11: Fallon 365 PIP Validation Results</w:t>
        </w:r>
        <w:r w:rsidR="002644D5">
          <w:rPr>
            <w:noProof/>
            <w:webHidden/>
          </w:rPr>
          <w:tab/>
        </w:r>
        <w:r w:rsidR="002644D5">
          <w:rPr>
            <w:noProof/>
            <w:webHidden/>
          </w:rPr>
          <w:fldChar w:fldCharType="begin"/>
        </w:r>
        <w:r w:rsidR="002644D5">
          <w:rPr>
            <w:noProof/>
            <w:webHidden/>
          </w:rPr>
          <w:instrText xml:space="preserve"> PAGEREF _Toc132285756 \h </w:instrText>
        </w:r>
        <w:r w:rsidR="002644D5">
          <w:rPr>
            <w:noProof/>
            <w:webHidden/>
          </w:rPr>
        </w:r>
        <w:r w:rsidR="002644D5">
          <w:rPr>
            <w:noProof/>
            <w:webHidden/>
          </w:rPr>
          <w:fldChar w:fldCharType="separate"/>
        </w:r>
        <w:r w:rsidR="00A401C2">
          <w:rPr>
            <w:noProof/>
            <w:webHidden/>
          </w:rPr>
          <w:t>III-24</w:t>
        </w:r>
        <w:r w:rsidR="002644D5">
          <w:rPr>
            <w:noProof/>
            <w:webHidden/>
          </w:rPr>
          <w:fldChar w:fldCharType="end"/>
        </w:r>
      </w:hyperlink>
    </w:p>
    <w:p w14:paraId="46DD0AC6" w14:textId="525FACF8" w:rsidR="002644D5" w:rsidRDefault="00867EF9">
      <w:pPr>
        <w:pStyle w:val="TableofFigures"/>
        <w:tabs>
          <w:tab w:val="right" w:leader="dot" w:pos="10790"/>
        </w:tabs>
        <w:rPr>
          <w:rFonts w:cstheme="minorBidi"/>
          <w:smallCaps w:val="0"/>
          <w:noProof/>
          <w:sz w:val="22"/>
          <w:szCs w:val="22"/>
        </w:rPr>
      </w:pPr>
      <w:hyperlink w:anchor="_Toc132285757" w:history="1">
        <w:r w:rsidR="002644D5" w:rsidRPr="007D3476">
          <w:rPr>
            <w:rStyle w:val="Hyperlink"/>
            <w:rFonts w:ascii="Calibri Light" w:hAnsi="Calibri Light" w:cs="Calibri Light"/>
            <w:noProof/>
          </w:rPr>
          <w:t>Table 12: Fallon Wellforce PIP Validation Results</w:t>
        </w:r>
        <w:r w:rsidR="002644D5">
          <w:rPr>
            <w:noProof/>
            <w:webHidden/>
          </w:rPr>
          <w:tab/>
        </w:r>
        <w:r w:rsidR="002644D5">
          <w:rPr>
            <w:noProof/>
            <w:webHidden/>
          </w:rPr>
          <w:fldChar w:fldCharType="begin"/>
        </w:r>
        <w:r w:rsidR="002644D5">
          <w:rPr>
            <w:noProof/>
            <w:webHidden/>
          </w:rPr>
          <w:instrText xml:space="preserve"> PAGEREF _Toc132285757 \h </w:instrText>
        </w:r>
        <w:r w:rsidR="002644D5">
          <w:rPr>
            <w:noProof/>
            <w:webHidden/>
          </w:rPr>
        </w:r>
        <w:r w:rsidR="002644D5">
          <w:rPr>
            <w:noProof/>
            <w:webHidden/>
          </w:rPr>
          <w:fldChar w:fldCharType="separate"/>
        </w:r>
        <w:r w:rsidR="00A401C2">
          <w:rPr>
            <w:noProof/>
            <w:webHidden/>
          </w:rPr>
          <w:t>III-24</w:t>
        </w:r>
        <w:r w:rsidR="002644D5">
          <w:rPr>
            <w:noProof/>
            <w:webHidden/>
          </w:rPr>
          <w:fldChar w:fldCharType="end"/>
        </w:r>
      </w:hyperlink>
    </w:p>
    <w:p w14:paraId="28F321D0" w14:textId="0C3B21C0" w:rsidR="002644D5" w:rsidRDefault="00867EF9">
      <w:pPr>
        <w:pStyle w:val="TableofFigures"/>
        <w:tabs>
          <w:tab w:val="right" w:leader="dot" w:pos="10790"/>
        </w:tabs>
        <w:rPr>
          <w:rFonts w:cstheme="minorBidi"/>
          <w:smallCaps w:val="0"/>
          <w:noProof/>
          <w:sz w:val="22"/>
          <w:szCs w:val="22"/>
        </w:rPr>
      </w:pPr>
      <w:hyperlink w:anchor="_Toc132285758" w:history="1">
        <w:r w:rsidR="002644D5" w:rsidRPr="007D3476">
          <w:rPr>
            <w:rStyle w:val="Hyperlink"/>
            <w:rFonts w:ascii="Calibri Light" w:hAnsi="Calibri Light" w:cs="Calibri Light"/>
            <w:noProof/>
          </w:rPr>
          <w:t>Table 13: Tufts Atrius PIP Validation Results</w:t>
        </w:r>
        <w:r w:rsidR="002644D5">
          <w:rPr>
            <w:noProof/>
            <w:webHidden/>
          </w:rPr>
          <w:tab/>
        </w:r>
        <w:r w:rsidR="002644D5">
          <w:rPr>
            <w:noProof/>
            <w:webHidden/>
          </w:rPr>
          <w:fldChar w:fldCharType="begin"/>
        </w:r>
        <w:r w:rsidR="002644D5">
          <w:rPr>
            <w:noProof/>
            <w:webHidden/>
          </w:rPr>
          <w:instrText xml:space="preserve"> PAGEREF _Toc132285758 \h </w:instrText>
        </w:r>
        <w:r w:rsidR="002644D5">
          <w:rPr>
            <w:noProof/>
            <w:webHidden/>
          </w:rPr>
        </w:r>
        <w:r w:rsidR="002644D5">
          <w:rPr>
            <w:noProof/>
            <w:webHidden/>
          </w:rPr>
          <w:fldChar w:fldCharType="separate"/>
        </w:r>
        <w:r w:rsidR="00A401C2">
          <w:rPr>
            <w:noProof/>
            <w:webHidden/>
          </w:rPr>
          <w:t>III-24</w:t>
        </w:r>
        <w:r w:rsidR="002644D5">
          <w:rPr>
            <w:noProof/>
            <w:webHidden/>
          </w:rPr>
          <w:fldChar w:fldCharType="end"/>
        </w:r>
      </w:hyperlink>
    </w:p>
    <w:p w14:paraId="1264FC7C" w14:textId="012B8927" w:rsidR="002644D5" w:rsidRDefault="00867EF9">
      <w:pPr>
        <w:pStyle w:val="TableofFigures"/>
        <w:tabs>
          <w:tab w:val="right" w:leader="dot" w:pos="10790"/>
        </w:tabs>
        <w:rPr>
          <w:rFonts w:cstheme="minorBidi"/>
          <w:smallCaps w:val="0"/>
          <w:noProof/>
          <w:sz w:val="22"/>
          <w:szCs w:val="22"/>
        </w:rPr>
      </w:pPr>
      <w:hyperlink w:anchor="_Toc132285759" w:history="1">
        <w:r w:rsidR="002644D5" w:rsidRPr="007D3476">
          <w:rPr>
            <w:rStyle w:val="Hyperlink"/>
            <w:rFonts w:ascii="Calibri Light" w:hAnsi="Calibri Light" w:cs="Calibri Light"/>
            <w:noProof/>
          </w:rPr>
          <w:t>Table 14: Tufts Children’s PIP Validation Results</w:t>
        </w:r>
        <w:r w:rsidR="002644D5">
          <w:rPr>
            <w:noProof/>
            <w:webHidden/>
          </w:rPr>
          <w:tab/>
        </w:r>
        <w:r w:rsidR="002644D5">
          <w:rPr>
            <w:noProof/>
            <w:webHidden/>
          </w:rPr>
          <w:fldChar w:fldCharType="begin"/>
        </w:r>
        <w:r w:rsidR="002644D5">
          <w:rPr>
            <w:noProof/>
            <w:webHidden/>
          </w:rPr>
          <w:instrText xml:space="preserve"> PAGEREF _Toc132285759 \h </w:instrText>
        </w:r>
        <w:r w:rsidR="002644D5">
          <w:rPr>
            <w:noProof/>
            <w:webHidden/>
          </w:rPr>
        </w:r>
        <w:r w:rsidR="002644D5">
          <w:rPr>
            <w:noProof/>
            <w:webHidden/>
          </w:rPr>
          <w:fldChar w:fldCharType="separate"/>
        </w:r>
        <w:r w:rsidR="00A401C2">
          <w:rPr>
            <w:noProof/>
            <w:webHidden/>
          </w:rPr>
          <w:t>III-24</w:t>
        </w:r>
        <w:r w:rsidR="002644D5">
          <w:rPr>
            <w:noProof/>
            <w:webHidden/>
          </w:rPr>
          <w:fldChar w:fldCharType="end"/>
        </w:r>
      </w:hyperlink>
    </w:p>
    <w:p w14:paraId="4736E54E" w14:textId="77AC7D8D" w:rsidR="002644D5" w:rsidRDefault="00867EF9">
      <w:pPr>
        <w:pStyle w:val="TableofFigures"/>
        <w:tabs>
          <w:tab w:val="right" w:leader="dot" w:pos="10790"/>
        </w:tabs>
        <w:rPr>
          <w:rFonts w:cstheme="minorBidi"/>
          <w:smallCaps w:val="0"/>
          <w:noProof/>
          <w:sz w:val="22"/>
          <w:szCs w:val="22"/>
        </w:rPr>
      </w:pPr>
      <w:hyperlink w:anchor="_Toc132285760" w:history="1">
        <w:r w:rsidR="002644D5" w:rsidRPr="007D3476">
          <w:rPr>
            <w:rStyle w:val="Hyperlink"/>
            <w:rFonts w:ascii="Calibri Light" w:hAnsi="Calibri Light" w:cs="Calibri Light"/>
            <w:noProof/>
          </w:rPr>
          <w:t>Table 15: Tufts BIDCO PIP Validation Results</w:t>
        </w:r>
        <w:r w:rsidR="002644D5">
          <w:rPr>
            <w:noProof/>
            <w:webHidden/>
          </w:rPr>
          <w:tab/>
        </w:r>
        <w:r w:rsidR="002644D5">
          <w:rPr>
            <w:noProof/>
            <w:webHidden/>
          </w:rPr>
          <w:fldChar w:fldCharType="begin"/>
        </w:r>
        <w:r w:rsidR="002644D5">
          <w:rPr>
            <w:noProof/>
            <w:webHidden/>
          </w:rPr>
          <w:instrText xml:space="preserve"> PAGEREF _Toc132285760 \h </w:instrText>
        </w:r>
        <w:r w:rsidR="002644D5">
          <w:rPr>
            <w:noProof/>
            <w:webHidden/>
          </w:rPr>
        </w:r>
        <w:r w:rsidR="002644D5">
          <w:rPr>
            <w:noProof/>
            <w:webHidden/>
          </w:rPr>
          <w:fldChar w:fldCharType="separate"/>
        </w:r>
        <w:r w:rsidR="00A401C2">
          <w:rPr>
            <w:noProof/>
            <w:webHidden/>
          </w:rPr>
          <w:t>III-25</w:t>
        </w:r>
        <w:r w:rsidR="002644D5">
          <w:rPr>
            <w:noProof/>
            <w:webHidden/>
          </w:rPr>
          <w:fldChar w:fldCharType="end"/>
        </w:r>
      </w:hyperlink>
    </w:p>
    <w:p w14:paraId="2007CD63" w14:textId="18908FD0" w:rsidR="002644D5" w:rsidRDefault="00867EF9">
      <w:pPr>
        <w:pStyle w:val="TableofFigures"/>
        <w:tabs>
          <w:tab w:val="right" w:leader="dot" w:pos="10790"/>
        </w:tabs>
        <w:rPr>
          <w:rFonts w:cstheme="minorBidi"/>
          <w:smallCaps w:val="0"/>
          <w:noProof/>
          <w:sz w:val="22"/>
          <w:szCs w:val="22"/>
        </w:rPr>
      </w:pPr>
      <w:hyperlink w:anchor="_Toc132285761" w:history="1">
        <w:r w:rsidR="002644D5" w:rsidRPr="007D3476">
          <w:rPr>
            <w:rStyle w:val="Hyperlink"/>
            <w:rFonts w:ascii="Calibri Light" w:hAnsi="Calibri Light" w:cs="Calibri Light"/>
            <w:noProof/>
          </w:rPr>
          <w:t>Table 16: Tufts CHA PIP Validation Results</w:t>
        </w:r>
        <w:r w:rsidR="002644D5">
          <w:rPr>
            <w:noProof/>
            <w:webHidden/>
          </w:rPr>
          <w:tab/>
        </w:r>
        <w:r w:rsidR="002644D5">
          <w:rPr>
            <w:noProof/>
            <w:webHidden/>
          </w:rPr>
          <w:fldChar w:fldCharType="begin"/>
        </w:r>
        <w:r w:rsidR="002644D5">
          <w:rPr>
            <w:noProof/>
            <w:webHidden/>
          </w:rPr>
          <w:instrText xml:space="preserve"> PAGEREF _Toc132285761 \h </w:instrText>
        </w:r>
        <w:r w:rsidR="002644D5">
          <w:rPr>
            <w:noProof/>
            <w:webHidden/>
          </w:rPr>
        </w:r>
        <w:r w:rsidR="002644D5">
          <w:rPr>
            <w:noProof/>
            <w:webHidden/>
          </w:rPr>
          <w:fldChar w:fldCharType="separate"/>
        </w:r>
        <w:r w:rsidR="00A401C2">
          <w:rPr>
            <w:noProof/>
            <w:webHidden/>
          </w:rPr>
          <w:t>III-25</w:t>
        </w:r>
        <w:r w:rsidR="002644D5">
          <w:rPr>
            <w:noProof/>
            <w:webHidden/>
          </w:rPr>
          <w:fldChar w:fldCharType="end"/>
        </w:r>
      </w:hyperlink>
    </w:p>
    <w:p w14:paraId="665EFF97" w14:textId="3447D77C" w:rsidR="002644D5" w:rsidRDefault="00867EF9">
      <w:pPr>
        <w:pStyle w:val="TableofFigures"/>
        <w:tabs>
          <w:tab w:val="right" w:leader="dot" w:pos="10790"/>
        </w:tabs>
        <w:rPr>
          <w:rFonts w:cstheme="minorBidi"/>
          <w:smallCaps w:val="0"/>
          <w:noProof/>
          <w:sz w:val="22"/>
          <w:szCs w:val="22"/>
        </w:rPr>
      </w:pPr>
      <w:hyperlink w:anchor="_Toc132285762" w:history="1">
        <w:r w:rsidR="002644D5" w:rsidRPr="007D3476">
          <w:rPr>
            <w:rStyle w:val="Hyperlink"/>
            <w:rFonts w:ascii="Calibri Light" w:hAnsi="Calibri Light" w:cs="Calibri Light"/>
            <w:noProof/>
          </w:rPr>
          <w:t>Table 17: AllWays PIP Summaries, 2022</w:t>
        </w:r>
        <w:r w:rsidR="002644D5">
          <w:rPr>
            <w:noProof/>
            <w:webHidden/>
          </w:rPr>
          <w:tab/>
        </w:r>
        <w:r w:rsidR="002644D5">
          <w:rPr>
            <w:noProof/>
            <w:webHidden/>
          </w:rPr>
          <w:fldChar w:fldCharType="begin"/>
        </w:r>
        <w:r w:rsidR="002644D5">
          <w:rPr>
            <w:noProof/>
            <w:webHidden/>
          </w:rPr>
          <w:instrText xml:space="preserve"> PAGEREF _Toc132285762 \h </w:instrText>
        </w:r>
        <w:r w:rsidR="002644D5">
          <w:rPr>
            <w:noProof/>
            <w:webHidden/>
          </w:rPr>
        </w:r>
        <w:r w:rsidR="002644D5">
          <w:rPr>
            <w:noProof/>
            <w:webHidden/>
          </w:rPr>
          <w:fldChar w:fldCharType="separate"/>
        </w:r>
        <w:r w:rsidR="00A401C2">
          <w:rPr>
            <w:noProof/>
            <w:webHidden/>
          </w:rPr>
          <w:t>III-25</w:t>
        </w:r>
        <w:r w:rsidR="002644D5">
          <w:rPr>
            <w:noProof/>
            <w:webHidden/>
          </w:rPr>
          <w:fldChar w:fldCharType="end"/>
        </w:r>
      </w:hyperlink>
    </w:p>
    <w:p w14:paraId="65803FA3" w14:textId="1AA9CDD6" w:rsidR="002644D5" w:rsidRDefault="00867EF9">
      <w:pPr>
        <w:pStyle w:val="TableofFigures"/>
        <w:tabs>
          <w:tab w:val="right" w:leader="dot" w:pos="10790"/>
        </w:tabs>
        <w:rPr>
          <w:rFonts w:cstheme="minorBidi"/>
          <w:smallCaps w:val="0"/>
          <w:noProof/>
          <w:sz w:val="22"/>
          <w:szCs w:val="22"/>
        </w:rPr>
      </w:pPr>
      <w:hyperlink w:anchor="_Toc132285763" w:history="1">
        <w:r w:rsidR="002644D5" w:rsidRPr="007D3476">
          <w:rPr>
            <w:rStyle w:val="Hyperlink"/>
            <w:rFonts w:ascii="Calibri Light" w:hAnsi="Calibri Light" w:cs="Calibri Light"/>
            <w:noProof/>
          </w:rPr>
          <w:t>Table 18: AllWays PIP Results – PIP 1</w:t>
        </w:r>
        <w:r w:rsidR="002644D5">
          <w:rPr>
            <w:noProof/>
            <w:webHidden/>
          </w:rPr>
          <w:tab/>
        </w:r>
        <w:r w:rsidR="002644D5">
          <w:rPr>
            <w:noProof/>
            <w:webHidden/>
          </w:rPr>
          <w:fldChar w:fldCharType="begin"/>
        </w:r>
        <w:r w:rsidR="002644D5">
          <w:rPr>
            <w:noProof/>
            <w:webHidden/>
          </w:rPr>
          <w:instrText xml:space="preserve"> PAGEREF _Toc132285763 \h </w:instrText>
        </w:r>
        <w:r w:rsidR="002644D5">
          <w:rPr>
            <w:noProof/>
            <w:webHidden/>
          </w:rPr>
        </w:r>
        <w:r w:rsidR="002644D5">
          <w:rPr>
            <w:noProof/>
            <w:webHidden/>
          </w:rPr>
          <w:fldChar w:fldCharType="separate"/>
        </w:r>
        <w:r w:rsidR="00A401C2">
          <w:rPr>
            <w:noProof/>
            <w:webHidden/>
          </w:rPr>
          <w:t>III-26</w:t>
        </w:r>
        <w:r w:rsidR="002644D5">
          <w:rPr>
            <w:noProof/>
            <w:webHidden/>
          </w:rPr>
          <w:fldChar w:fldCharType="end"/>
        </w:r>
      </w:hyperlink>
    </w:p>
    <w:p w14:paraId="04162CC1" w14:textId="5ED1758C" w:rsidR="002644D5" w:rsidRDefault="00867EF9">
      <w:pPr>
        <w:pStyle w:val="TableofFigures"/>
        <w:tabs>
          <w:tab w:val="right" w:leader="dot" w:pos="10790"/>
        </w:tabs>
        <w:rPr>
          <w:rFonts w:cstheme="minorBidi"/>
          <w:smallCaps w:val="0"/>
          <w:noProof/>
          <w:sz w:val="22"/>
          <w:szCs w:val="22"/>
        </w:rPr>
      </w:pPr>
      <w:hyperlink w:anchor="_Toc132285764" w:history="1">
        <w:r w:rsidR="002644D5" w:rsidRPr="007D3476">
          <w:rPr>
            <w:rStyle w:val="Hyperlink"/>
            <w:rFonts w:ascii="Calibri Light" w:hAnsi="Calibri Light" w:cs="Calibri Light"/>
            <w:noProof/>
          </w:rPr>
          <w:t>Table 19: AllWays PIP Results – PIP 2</w:t>
        </w:r>
        <w:r w:rsidR="002644D5">
          <w:rPr>
            <w:noProof/>
            <w:webHidden/>
          </w:rPr>
          <w:tab/>
        </w:r>
        <w:r w:rsidR="002644D5">
          <w:rPr>
            <w:noProof/>
            <w:webHidden/>
          </w:rPr>
          <w:fldChar w:fldCharType="begin"/>
        </w:r>
        <w:r w:rsidR="002644D5">
          <w:rPr>
            <w:noProof/>
            <w:webHidden/>
          </w:rPr>
          <w:instrText xml:space="preserve"> PAGEREF _Toc132285764 \h </w:instrText>
        </w:r>
        <w:r w:rsidR="002644D5">
          <w:rPr>
            <w:noProof/>
            <w:webHidden/>
          </w:rPr>
        </w:r>
        <w:r w:rsidR="002644D5">
          <w:rPr>
            <w:noProof/>
            <w:webHidden/>
          </w:rPr>
          <w:fldChar w:fldCharType="separate"/>
        </w:r>
        <w:r w:rsidR="00A401C2">
          <w:rPr>
            <w:noProof/>
            <w:webHidden/>
          </w:rPr>
          <w:t>III-26</w:t>
        </w:r>
        <w:r w:rsidR="002644D5">
          <w:rPr>
            <w:noProof/>
            <w:webHidden/>
          </w:rPr>
          <w:fldChar w:fldCharType="end"/>
        </w:r>
      </w:hyperlink>
    </w:p>
    <w:p w14:paraId="61BFA81A" w14:textId="604BDCD5" w:rsidR="002644D5" w:rsidRDefault="00867EF9">
      <w:pPr>
        <w:pStyle w:val="TableofFigures"/>
        <w:tabs>
          <w:tab w:val="right" w:leader="dot" w:pos="10790"/>
        </w:tabs>
        <w:rPr>
          <w:rFonts w:cstheme="minorBidi"/>
          <w:smallCaps w:val="0"/>
          <w:noProof/>
          <w:sz w:val="22"/>
          <w:szCs w:val="22"/>
        </w:rPr>
      </w:pPr>
      <w:hyperlink w:anchor="_Toc132285765" w:history="1">
        <w:r w:rsidR="002644D5" w:rsidRPr="007D3476">
          <w:rPr>
            <w:rStyle w:val="Hyperlink"/>
            <w:rFonts w:ascii="Calibri Light" w:hAnsi="Calibri Light" w:cs="Calibri Light"/>
            <w:noProof/>
          </w:rPr>
          <w:t>Table 20: BMCHP WellSense Community Alliance PIP Summaries, 2022</w:t>
        </w:r>
        <w:r w:rsidR="002644D5">
          <w:rPr>
            <w:noProof/>
            <w:webHidden/>
          </w:rPr>
          <w:tab/>
        </w:r>
        <w:r w:rsidR="002644D5">
          <w:rPr>
            <w:noProof/>
            <w:webHidden/>
          </w:rPr>
          <w:fldChar w:fldCharType="begin"/>
        </w:r>
        <w:r w:rsidR="002644D5">
          <w:rPr>
            <w:noProof/>
            <w:webHidden/>
          </w:rPr>
          <w:instrText xml:space="preserve"> PAGEREF _Toc132285765 \h </w:instrText>
        </w:r>
        <w:r w:rsidR="002644D5">
          <w:rPr>
            <w:noProof/>
            <w:webHidden/>
          </w:rPr>
        </w:r>
        <w:r w:rsidR="002644D5">
          <w:rPr>
            <w:noProof/>
            <w:webHidden/>
          </w:rPr>
          <w:fldChar w:fldCharType="separate"/>
        </w:r>
        <w:r w:rsidR="00A401C2">
          <w:rPr>
            <w:noProof/>
            <w:webHidden/>
          </w:rPr>
          <w:t>III-27</w:t>
        </w:r>
        <w:r w:rsidR="002644D5">
          <w:rPr>
            <w:noProof/>
            <w:webHidden/>
          </w:rPr>
          <w:fldChar w:fldCharType="end"/>
        </w:r>
      </w:hyperlink>
    </w:p>
    <w:p w14:paraId="10A0CBEF" w14:textId="60D1C02B" w:rsidR="002644D5" w:rsidRDefault="00867EF9">
      <w:pPr>
        <w:pStyle w:val="TableofFigures"/>
        <w:tabs>
          <w:tab w:val="right" w:leader="dot" w:pos="10790"/>
        </w:tabs>
        <w:rPr>
          <w:rFonts w:cstheme="minorBidi"/>
          <w:smallCaps w:val="0"/>
          <w:noProof/>
          <w:sz w:val="22"/>
          <w:szCs w:val="22"/>
        </w:rPr>
      </w:pPr>
      <w:hyperlink w:anchor="_Toc132285766" w:history="1">
        <w:r w:rsidR="002644D5" w:rsidRPr="007D3476">
          <w:rPr>
            <w:rStyle w:val="Hyperlink"/>
            <w:rFonts w:ascii="Calibri Light" w:hAnsi="Calibri Light" w:cs="Calibri Light"/>
            <w:noProof/>
          </w:rPr>
          <w:t>Table 21: BMCHP WellSense Community Alliance PIP Results – PIP 1</w:t>
        </w:r>
        <w:r w:rsidR="002644D5">
          <w:rPr>
            <w:noProof/>
            <w:webHidden/>
          </w:rPr>
          <w:tab/>
        </w:r>
        <w:r w:rsidR="002644D5">
          <w:rPr>
            <w:noProof/>
            <w:webHidden/>
          </w:rPr>
          <w:fldChar w:fldCharType="begin"/>
        </w:r>
        <w:r w:rsidR="002644D5">
          <w:rPr>
            <w:noProof/>
            <w:webHidden/>
          </w:rPr>
          <w:instrText xml:space="preserve"> PAGEREF _Toc132285766 \h </w:instrText>
        </w:r>
        <w:r w:rsidR="002644D5">
          <w:rPr>
            <w:noProof/>
            <w:webHidden/>
          </w:rPr>
        </w:r>
        <w:r w:rsidR="002644D5">
          <w:rPr>
            <w:noProof/>
            <w:webHidden/>
          </w:rPr>
          <w:fldChar w:fldCharType="separate"/>
        </w:r>
        <w:r w:rsidR="00A401C2">
          <w:rPr>
            <w:noProof/>
            <w:webHidden/>
          </w:rPr>
          <w:t>III-28</w:t>
        </w:r>
        <w:r w:rsidR="002644D5">
          <w:rPr>
            <w:noProof/>
            <w:webHidden/>
          </w:rPr>
          <w:fldChar w:fldCharType="end"/>
        </w:r>
      </w:hyperlink>
    </w:p>
    <w:p w14:paraId="03BC452D" w14:textId="714A5627" w:rsidR="002644D5" w:rsidRDefault="00867EF9">
      <w:pPr>
        <w:pStyle w:val="TableofFigures"/>
        <w:tabs>
          <w:tab w:val="right" w:leader="dot" w:pos="10790"/>
        </w:tabs>
        <w:rPr>
          <w:rFonts w:cstheme="minorBidi"/>
          <w:smallCaps w:val="0"/>
          <w:noProof/>
          <w:sz w:val="22"/>
          <w:szCs w:val="22"/>
        </w:rPr>
      </w:pPr>
      <w:hyperlink w:anchor="_Toc132285767" w:history="1">
        <w:r w:rsidR="002644D5" w:rsidRPr="007D3476">
          <w:rPr>
            <w:rStyle w:val="Hyperlink"/>
            <w:rFonts w:ascii="Calibri Light" w:hAnsi="Calibri Light" w:cs="Calibri Light"/>
            <w:noProof/>
          </w:rPr>
          <w:t>Table 22: BMCHP WellSense Community Alliance PIP Results – PIP 2</w:t>
        </w:r>
        <w:r w:rsidR="002644D5">
          <w:rPr>
            <w:noProof/>
            <w:webHidden/>
          </w:rPr>
          <w:tab/>
        </w:r>
        <w:r w:rsidR="002644D5">
          <w:rPr>
            <w:noProof/>
            <w:webHidden/>
          </w:rPr>
          <w:fldChar w:fldCharType="begin"/>
        </w:r>
        <w:r w:rsidR="002644D5">
          <w:rPr>
            <w:noProof/>
            <w:webHidden/>
          </w:rPr>
          <w:instrText xml:space="preserve"> PAGEREF _Toc132285767 \h </w:instrText>
        </w:r>
        <w:r w:rsidR="002644D5">
          <w:rPr>
            <w:noProof/>
            <w:webHidden/>
          </w:rPr>
        </w:r>
        <w:r w:rsidR="002644D5">
          <w:rPr>
            <w:noProof/>
            <w:webHidden/>
          </w:rPr>
          <w:fldChar w:fldCharType="separate"/>
        </w:r>
        <w:r w:rsidR="00A401C2">
          <w:rPr>
            <w:noProof/>
            <w:webHidden/>
          </w:rPr>
          <w:t>III-28</w:t>
        </w:r>
        <w:r w:rsidR="002644D5">
          <w:rPr>
            <w:noProof/>
            <w:webHidden/>
          </w:rPr>
          <w:fldChar w:fldCharType="end"/>
        </w:r>
      </w:hyperlink>
    </w:p>
    <w:p w14:paraId="68B68F69" w14:textId="39A5E5DE" w:rsidR="002644D5" w:rsidRDefault="00867EF9">
      <w:pPr>
        <w:pStyle w:val="TableofFigures"/>
        <w:tabs>
          <w:tab w:val="right" w:leader="dot" w:pos="10790"/>
        </w:tabs>
        <w:rPr>
          <w:rFonts w:cstheme="minorBidi"/>
          <w:smallCaps w:val="0"/>
          <w:noProof/>
          <w:sz w:val="22"/>
          <w:szCs w:val="22"/>
        </w:rPr>
      </w:pPr>
      <w:hyperlink w:anchor="_Toc132285768" w:history="1">
        <w:r w:rsidR="002644D5" w:rsidRPr="007D3476">
          <w:rPr>
            <w:rStyle w:val="Hyperlink"/>
            <w:rFonts w:ascii="Calibri Light" w:hAnsi="Calibri Light" w:cs="Calibri Light"/>
            <w:noProof/>
          </w:rPr>
          <w:t>Table 23: BMCHP WellSense Mercy PIP Summaries, 2022</w:t>
        </w:r>
        <w:r w:rsidR="002644D5">
          <w:rPr>
            <w:noProof/>
            <w:webHidden/>
          </w:rPr>
          <w:tab/>
        </w:r>
        <w:r w:rsidR="002644D5">
          <w:rPr>
            <w:noProof/>
            <w:webHidden/>
          </w:rPr>
          <w:fldChar w:fldCharType="begin"/>
        </w:r>
        <w:r w:rsidR="002644D5">
          <w:rPr>
            <w:noProof/>
            <w:webHidden/>
          </w:rPr>
          <w:instrText xml:space="preserve"> PAGEREF _Toc132285768 \h </w:instrText>
        </w:r>
        <w:r w:rsidR="002644D5">
          <w:rPr>
            <w:noProof/>
            <w:webHidden/>
          </w:rPr>
        </w:r>
        <w:r w:rsidR="002644D5">
          <w:rPr>
            <w:noProof/>
            <w:webHidden/>
          </w:rPr>
          <w:fldChar w:fldCharType="separate"/>
        </w:r>
        <w:r w:rsidR="00A401C2">
          <w:rPr>
            <w:noProof/>
            <w:webHidden/>
          </w:rPr>
          <w:t>III-29</w:t>
        </w:r>
        <w:r w:rsidR="002644D5">
          <w:rPr>
            <w:noProof/>
            <w:webHidden/>
          </w:rPr>
          <w:fldChar w:fldCharType="end"/>
        </w:r>
      </w:hyperlink>
    </w:p>
    <w:p w14:paraId="3EA89499" w14:textId="686D4532" w:rsidR="002644D5" w:rsidRDefault="00867EF9">
      <w:pPr>
        <w:pStyle w:val="TableofFigures"/>
        <w:tabs>
          <w:tab w:val="right" w:leader="dot" w:pos="10790"/>
        </w:tabs>
        <w:rPr>
          <w:rFonts w:cstheme="minorBidi"/>
          <w:smallCaps w:val="0"/>
          <w:noProof/>
          <w:sz w:val="22"/>
          <w:szCs w:val="22"/>
        </w:rPr>
      </w:pPr>
      <w:hyperlink w:anchor="_Toc132285769" w:history="1">
        <w:r w:rsidR="002644D5" w:rsidRPr="007D3476">
          <w:rPr>
            <w:rStyle w:val="Hyperlink"/>
            <w:rFonts w:ascii="Calibri Light" w:hAnsi="Calibri Light" w:cs="Calibri Light"/>
            <w:noProof/>
          </w:rPr>
          <w:t>Table 24: BMCHP WellSense Mercy PIP Results – PIP 1</w:t>
        </w:r>
        <w:r w:rsidR="002644D5">
          <w:rPr>
            <w:noProof/>
            <w:webHidden/>
          </w:rPr>
          <w:tab/>
        </w:r>
        <w:r w:rsidR="002644D5">
          <w:rPr>
            <w:noProof/>
            <w:webHidden/>
          </w:rPr>
          <w:fldChar w:fldCharType="begin"/>
        </w:r>
        <w:r w:rsidR="002644D5">
          <w:rPr>
            <w:noProof/>
            <w:webHidden/>
          </w:rPr>
          <w:instrText xml:space="preserve"> PAGEREF _Toc132285769 \h </w:instrText>
        </w:r>
        <w:r w:rsidR="002644D5">
          <w:rPr>
            <w:noProof/>
            <w:webHidden/>
          </w:rPr>
        </w:r>
        <w:r w:rsidR="002644D5">
          <w:rPr>
            <w:noProof/>
            <w:webHidden/>
          </w:rPr>
          <w:fldChar w:fldCharType="separate"/>
        </w:r>
        <w:r w:rsidR="00A401C2">
          <w:rPr>
            <w:noProof/>
            <w:webHidden/>
          </w:rPr>
          <w:t>III-30</w:t>
        </w:r>
        <w:r w:rsidR="002644D5">
          <w:rPr>
            <w:noProof/>
            <w:webHidden/>
          </w:rPr>
          <w:fldChar w:fldCharType="end"/>
        </w:r>
      </w:hyperlink>
    </w:p>
    <w:p w14:paraId="6459892C" w14:textId="1FF186DA" w:rsidR="002644D5" w:rsidRDefault="00867EF9">
      <w:pPr>
        <w:pStyle w:val="TableofFigures"/>
        <w:tabs>
          <w:tab w:val="right" w:leader="dot" w:pos="10790"/>
        </w:tabs>
        <w:rPr>
          <w:rFonts w:cstheme="minorBidi"/>
          <w:smallCaps w:val="0"/>
          <w:noProof/>
          <w:sz w:val="22"/>
          <w:szCs w:val="22"/>
        </w:rPr>
      </w:pPr>
      <w:hyperlink w:anchor="_Toc132285770" w:history="1">
        <w:r w:rsidR="002644D5" w:rsidRPr="007D3476">
          <w:rPr>
            <w:rStyle w:val="Hyperlink"/>
            <w:rFonts w:ascii="Calibri Light" w:hAnsi="Calibri Light" w:cs="Calibri Light"/>
            <w:noProof/>
          </w:rPr>
          <w:t>Table 25: BMCHP WellSense Mercy PIP Results – PIP 2</w:t>
        </w:r>
        <w:r w:rsidR="002644D5">
          <w:rPr>
            <w:noProof/>
            <w:webHidden/>
          </w:rPr>
          <w:tab/>
        </w:r>
        <w:r w:rsidR="002644D5">
          <w:rPr>
            <w:noProof/>
            <w:webHidden/>
          </w:rPr>
          <w:fldChar w:fldCharType="begin"/>
        </w:r>
        <w:r w:rsidR="002644D5">
          <w:rPr>
            <w:noProof/>
            <w:webHidden/>
          </w:rPr>
          <w:instrText xml:space="preserve"> PAGEREF _Toc132285770 \h </w:instrText>
        </w:r>
        <w:r w:rsidR="002644D5">
          <w:rPr>
            <w:noProof/>
            <w:webHidden/>
          </w:rPr>
        </w:r>
        <w:r w:rsidR="002644D5">
          <w:rPr>
            <w:noProof/>
            <w:webHidden/>
          </w:rPr>
          <w:fldChar w:fldCharType="separate"/>
        </w:r>
        <w:r w:rsidR="00A401C2">
          <w:rPr>
            <w:noProof/>
            <w:webHidden/>
          </w:rPr>
          <w:t>III-30</w:t>
        </w:r>
        <w:r w:rsidR="002644D5">
          <w:rPr>
            <w:noProof/>
            <w:webHidden/>
          </w:rPr>
          <w:fldChar w:fldCharType="end"/>
        </w:r>
      </w:hyperlink>
    </w:p>
    <w:p w14:paraId="59F043C9" w14:textId="15065595" w:rsidR="002644D5" w:rsidRDefault="00867EF9">
      <w:pPr>
        <w:pStyle w:val="TableofFigures"/>
        <w:tabs>
          <w:tab w:val="right" w:leader="dot" w:pos="10790"/>
        </w:tabs>
        <w:rPr>
          <w:rFonts w:cstheme="minorBidi"/>
          <w:smallCaps w:val="0"/>
          <w:noProof/>
          <w:sz w:val="22"/>
          <w:szCs w:val="22"/>
        </w:rPr>
      </w:pPr>
      <w:hyperlink w:anchor="_Toc132285771" w:history="1">
        <w:r w:rsidR="002644D5" w:rsidRPr="007D3476">
          <w:rPr>
            <w:rStyle w:val="Hyperlink"/>
            <w:rFonts w:ascii="Calibri Light" w:hAnsi="Calibri Light" w:cs="Calibri Light"/>
            <w:noProof/>
          </w:rPr>
          <w:t>Table 26: BMCHP WellSense Signature PIP Summaries, 2022</w:t>
        </w:r>
        <w:r w:rsidR="002644D5">
          <w:rPr>
            <w:noProof/>
            <w:webHidden/>
          </w:rPr>
          <w:tab/>
        </w:r>
        <w:r w:rsidR="002644D5">
          <w:rPr>
            <w:noProof/>
            <w:webHidden/>
          </w:rPr>
          <w:fldChar w:fldCharType="begin"/>
        </w:r>
        <w:r w:rsidR="002644D5">
          <w:rPr>
            <w:noProof/>
            <w:webHidden/>
          </w:rPr>
          <w:instrText xml:space="preserve"> PAGEREF _Toc132285771 \h </w:instrText>
        </w:r>
        <w:r w:rsidR="002644D5">
          <w:rPr>
            <w:noProof/>
            <w:webHidden/>
          </w:rPr>
        </w:r>
        <w:r w:rsidR="002644D5">
          <w:rPr>
            <w:noProof/>
            <w:webHidden/>
          </w:rPr>
          <w:fldChar w:fldCharType="separate"/>
        </w:r>
        <w:r w:rsidR="00A401C2">
          <w:rPr>
            <w:noProof/>
            <w:webHidden/>
          </w:rPr>
          <w:t>III-30</w:t>
        </w:r>
        <w:r w:rsidR="002644D5">
          <w:rPr>
            <w:noProof/>
            <w:webHidden/>
          </w:rPr>
          <w:fldChar w:fldCharType="end"/>
        </w:r>
      </w:hyperlink>
    </w:p>
    <w:p w14:paraId="716557F3" w14:textId="449B68BB" w:rsidR="002644D5" w:rsidRDefault="00867EF9">
      <w:pPr>
        <w:pStyle w:val="TableofFigures"/>
        <w:tabs>
          <w:tab w:val="right" w:leader="dot" w:pos="10790"/>
        </w:tabs>
        <w:rPr>
          <w:rFonts w:cstheme="minorBidi"/>
          <w:smallCaps w:val="0"/>
          <w:noProof/>
          <w:sz w:val="22"/>
          <w:szCs w:val="22"/>
        </w:rPr>
      </w:pPr>
      <w:hyperlink w:anchor="_Toc132285772" w:history="1">
        <w:r w:rsidR="002644D5" w:rsidRPr="007D3476">
          <w:rPr>
            <w:rStyle w:val="Hyperlink"/>
            <w:rFonts w:ascii="Calibri Light" w:hAnsi="Calibri Light" w:cs="Calibri Light"/>
            <w:noProof/>
          </w:rPr>
          <w:t>Table 27: BMCHP WellSense Signature PIP Results – PIP 1</w:t>
        </w:r>
        <w:r w:rsidR="002644D5">
          <w:rPr>
            <w:noProof/>
            <w:webHidden/>
          </w:rPr>
          <w:tab/>
        </w:r>
        <w:r w:rsidR="002644D5">
          <w:rPr>
            <w:noProof/>
            <w:webHidden/>
          </w:rPr>
          <w:fldChar w:fldCharType="begin"/>
        </w:r>
        <w:r w:rsidR="002644D5">
          <w:rPr>
            <w:noProof/>
            <w:webHidden/>
          </w:rPr>
          <w:instrText xml:space="preserve"> PAGEREF _Toc132285772 \h </w:instrText>
        </w:r>
        <w:r w:rsidR="002644D5">
          <w:rPr>
            <w:noProof/>
            <w:webHidden/>
          </w:rPr>
        </w:r>
        <w:r w:rsidR="002644D5">
          <w:rPr>
            <w:noProof/>
            <w:webHidden/>
          </w:rPr>
          <w:fldChar w:fldCharType="separate"/>
        </w:r>
        <w:r w:rsidR="00A401C2">
          <w:rPr>
            <w:noProof/>
            <w:webHidden/>
          </w:rPr>
          <w:t>III-31</w:t>
        </w:r>
        <w:r w:rsidR="002644D5">
          <w:rPr>
            <w:noProof/>
            <w:webHidden/>
          </w:rPr>
          <w:fldChar w:fldCharType="end"/>
        </w:r>
      </w:hyperlink>
    </w:p>
    <w:p w14:paraId="57EBEEA0" w14:textId="39DC2045" w:rsidR="002644D5" w:rsidRDefault="00867EF9">
      <w:pPr>
        <w:pStyle w:val="TableofFigures"/>
        <w:tabs>
          <w:tab w:val="right" w:leader="dot" w:pos="10790"/>
        </w:tabs>
        <w:rPr>
          <w:rFonts w:cstheme="minorBidi"/>
          <w:smallCaps w:val="0"/>
          <w:noProof/>
          <w:sz w:val="22"/>
          <w:szCs w:val="22"/>
        </w:rPr>
      </w:pPr>
      <w:hyperlink w:anchor="_Toc132285773" w:history="1">
        <w:r w:rsidR="002644D5" w:rsidRPr="007D3476">
          <w:rPr>
            <w:rStyle w:val="Hyperlink"/>
            <w:rFonts w:ascii="Calibri Light" w:hAnsi="Calibri Light" w:cs="Calibri Light"/>
            <w:noProof/>
          </w:rPr>
          <w:t>Table 28: BMCHP WellSense Signature PIP Results – PIP 2</w:t>
        </w:r>
        <w:r w:rsidR="002644D5">
          <w:rPr>
            <w:noProof/>
            <w:webHidden/>
          </w:rPr>
          <w:tab/>
        </w:r>
        <w:r w:rsidR="002644D5">
          <w:rPr>
            <w:noProof/>
            <w:webHidden/>
          </w:rPr>
          <w:fldChar w:fldCharType="begin"/>
        </w:r>
        <w:r w:rsidR="002644D5">
          <w:rPr>
            <w:noProof/>
            <w:webHidden/>
          </w:rPr>
          <w:instrText xml:space="preserve"> PAGEREF _Toc132285773 \h </w:instrText>
        </w:r>
        <w:r w:rsidR="002644D5">
          <w:rPr>
            <w:noProof/>
            <w:webHidden/>
          </w:rPr>
        </w:r>
        <w:r w:rsidR="002644D5">
          <w:rPr>
            <w:noProof/>
            <w:webHidden/>
          </w:rPr>
          <w:fldChar w:fldCharType="separate"/>
        </w:r>
        <w:r w:rsidR="00A401C2">
          <w:rPr>
            <w:noProof/>
            <w:webHidden/>
          </w:rPr>
          <w:t>III-32</w:t>
        </w:r>
        <w:r w:rsidR="002644D5">
          <w:rPr>
            <w:noProof/>
            <w:webHidden/>
          </w:rPr>
          <w:fldChar w:fldCharType="end"/>
        </w:r>
      </w:hyperlink>
    </w:p>
    <w:p w14:paraId="112E58F4" w14:textId="3328DD5D" w:rsidR="002644D5" w:rsidRDefault="00867EF9">
      <w:pPr>
        <w:pStyle w:val="TableofFigures"/>
        <w:tabs>
          <w:tab w:val="right" w:leader="dot" w:pos="10790"/>
        </w:tabs>
        <w:rPr>
          <w:rFonts w:cstheme="minorBidi"/>
          <w:smallCaps w:val="0"/>
          <w:noProof/>
          <w:sz w:val="22"/>
          <w:szCs w:val="22"/>
        </w:rPr>
      </w:pPr>
      <w:hyperlink w:anchor="_Toc132285774" w:history="1">
        <w:r w:rsidR="002644D5" w:rsidRPr="007D3476">
          <w:rPr>
            <w:rStyle w:val="Hyperlink"/>
            <w:rFonts w:ascii="Calibri Light" w:hAnsi="Calibri Light" w:cs="Calibri Light"/>
            <w:noProof/>
          </w:rPr>
          <w:t>Table 29: BMCHP WellSense Southcoast PIP Summaries, 2022</w:t>
        </w:r>
        <w:r w:rsidR="002644D5">
          <w:rPr>
            <w:noProof/>
            <w:webHidden/>
          </w:rPr>
          <w:tab/>
        </w:r>
        <w:r w:rsidR="002644D5">
          <w:rPr>
            <w:noProof/>
            <w:webHidden/>
          </w:rPr>
          <w:fldChar w:fldCharType="begin"/>
        </w:r>
        <w:r w:rsidR="002644D5">
          <w:rPr>
            <w:noProof/>
            <w:webHidden/>
          </w:rPr>
          <w:instrText xml:space="preserve"> PAGEREF _Toc132285774 \h </w:instrText>
        </w:r>
        <w:r w:rsidR="002644D5">
          <w:rPr>
            <w:noProof/>
            <w:webHidden/>
          </w:rPr>
        </w:r>
        <w:r w:rsidR="002644D5">
          <w:rPr>
            <w:noProof/>
            <w:webHidden/>
          </w:rPr>
          <w:fldChar w:fldCharType="separate"/>
        </w:r>
        <w:r w:rsidR="00A401C2">
          <w:rPr>
            <w:noProof/>
            <w:webHidden/>
          </w:rPr>
          <w:t>III-32</w:t>
        </w:r>
        <w:r w:rsidR="002644D5">
          <w:rPr>
            <w:noProof/>
            <w:webHidden/>
          </w:rPr>
          <w:fldChar w:fldCharType="end"/>
        </w:r>
      </w:hyperlink>
    </w:p>
    <w:p w14:paraId="3A17408A" w14:textId="23AFDB6F" w:rsidR="002644D5" w:rsidRDefault="00867EF9">
      <w:pPr>
        <w:pStyle w:val="TableofFigures"/>
        <w:tabs>
          <w:tab w:val="right" w:leader="dot" w:pos="10790"/>
        </w:tabs>
        <w:rPr>
          <w:rFonts w:cstheme="minorBidi"/>
          <w:smallCaps w:val="0"/>
          <w:noProof/>
          <w:sz w:val="22"/>
          <w:szCs w:val="22"/>
        </w:rPr>
      </w:pPr>
      <w:hyperlink w:anchor="_Toc132285775" w:history="1">
        <w:r w:rsidR="002644D5" w:rsidRPr="007D3476">
          <w:rPr>
            <w:rStyle w:val="Hyperlink"/>
            <w:rFonts w:ascii="Calibri Light" w:hAnsi="Calibri Light" w:cs="Calibri Light"/>
            <w:noProof/>
          </w:rPr>
          <w:t>Table 30: BMCHP WellSense Southcoast PIP Results – PIP 1</w:t>
        </w:r>
        <w:r w:rsidR="002644D5">
          <w:rPr>
            <w:noProof/>
            <w:webHidden/>
          </w:rPr>
          <w:tab/>
        </w:r>
        <w:r w:rsidR="002644D5">
          <w:rPr>
            <w:noProof/>
            <w:webHidden/>
          </w:rPr>
          <w:fldChar w:fldCharType="begin"/>
        </w:r>
        <w:r w:rsidR="002644D5">
          <w:rPr>
            <w:noProof/>
            <w:webHidden/>
          </w:rPr>
          <w:instrText xml:space="preserve"> PAGEREF _Toc132285775 \h </w:instrText>
        </w:r>
        <w:r w:rsidR="002644D5">
          <w:rPr>
            <w:noProof/>
            <w:webHidden/>
          </w:rPr>
        </w:r>
        <w:r w:rsidR="002644D5">
          <w:rPr>
            <w:noProof/>
            <w:webHidden/>
          </w:rPr>
          <w:fldChar w:fldCharType="separate"/>
        </w:r>
        <w:r w:rsidR="00A401C2">
          <w:rPr>
            <w:noProof/>
            <w:webHidden/>
          </w:rPr>
          <w:t>III-33</w:t>
        </w:r>
        <w:r w:rsidR="002644D5">
          <w:rPr>
            <w:noProof/>
            <w:webHidden/>
          </w:rPr>
          <w:fldChar w:fldCharType="end"/>
        </w:r>
      </w:hyperlink>
    </w:p>
    <w:p w14:paraId="2913B4F1" w14:textId="0FA06DB9" w:rsidR="002644D5" w:rsidRDefault="00867EF9">
      <w:pPr>
        <w:pStyle w:val="TableofFigures"/>
        <w:tabs>
          <w:tab w:val="right" w:leader="dot" w:pos="10790"/>
        </w:tabs>
        <w:rPr>
          <w:rFonts w:cstheme="minorBidi"/>
          <w:smallCaps w:val="0"/>
          <w:noProof/>
          <w:sz w:val="22"/>
          <w:szCs w:val="22"/>
        </w:rPr>
      </w:pPr>
      <w:hyperlink w:anchor="_Toc132285776" w:history="1">
        <w:r w:rsidR="002644D5" w:rsidRPr="007D3476">
          <w:rPr>
            <w:rStyle w:val="Hyperlink"/>
            <w:rFonts w:ascii="Calibri Light" w:hAnsi="Calibri Light" w:cs="Calibri Light"/>
            <w:noProof/>
          </w:rPr>
          <w:t>Table 31: BMCHP WellSense Southcoast PIP Results – PIP 2</w:t>
        </w:r>
        <w:r w:rsidR="002644D5">
          <w:rPr>
            <w:noProof/>
            <w:webHidden/>
          </w:rPr>
          <w:tab/>
        </w:r>
        <w:r w:rsidR="002644D5">
          <w:rPr>
            <w:noProof/>
            <w:webHidden/>
          </w:rPr>
          <w:fldChar w:fldCharType="begin"/>
        </w:r>
        <w:r w:rsidR="002644D5">
          <w:rPr>
            <w:noProof/>
            <w:webHidden/>
          </w:rPr>
          <w:instrText xml:space="preserve"> PAGEREF _Toc132285776 \h </w:instrText>
        </w:r>
        <w:r w:rsidR="002644D5">
          <w:rPr>
            <w:noProof/>
            <w:webHidden/>
          </w:rPr>
        </w:r>
        <w:r w:rsidR="002644D5">
          <w:rPr>
            <w:noProof/>
            <w:webHidden/>
          </w:rPr>
          <w:fldChar w:fldCharType="separate"/>
        </w:r>
        <w:r w:rsidR="00A401C2">
          <w:rPr>
            <w:noProof/>
            <w:webHidden/>
          </w:rPr>
          <w:t>III-33</w:t>
        </w:r>
        <w:r w:rsidR="002644D5">
          <w:rPr>
            <w:noProof/>
            <w:webHidden/>
          </w:rPr>
          <w:fldChar w:fldCharType="end"/>
        </w:r>
      </w:hyperlink>
    </w:p>
    <w:p w14:paraId="74114DFA" w14:textId="0349A55C" w:rsidR="002644D5" w:rsidRDefault="00867EF9">
      <w:pPr>
        <w:pStyle w:val="TableofFigures"/>
        <w:tabs>
          <w:tab w:val="right" w:leader="dot" w:pos="10790"/>
        </w:tabs>
        <w:rPr>
          <w:rFonts w:cstheme="minorBidi"/>
          <w:smallCaps w:val="0"/>
          <w:noProof/>
          <w:sz w:val="22"/>
          <w:szCs w:val="22"/>
        </w:rPr>
      </w:pPr>
      <w:hyperlink w:anchor="_Toc132285777" w:history="1">
        <w:r w:rsidR="002644D5" w:rsidRPr="007D3476">
          <w:rPr>
            <w:rStyle w:val="Hyperlink"/>
            <w:rFonts w:ascii="Calibri Light" w:hAnsi="Calibri Light" w:cs="Calibri Light"/>
            <w:noProof/>
          </w:rPr>
          <w:t>Table 32: HNE Be Healthy PIP Summaries, 2022</w:t>
        </w:r>
        <w:r w:rsidR="002644D5">
          <w:rPr>
            <w:noProof/>
            <w:webHidden/>
          </w:rPr>
          <w:tab/>
        </w:r>
        <w:r w:rsidR="002644D5">
          <w:rPr>
            <w:noProof/>
            <w:webHidden/>
          </w:rPr>
          <w:fldChar w:fldCharType="begin"/>
        </w:r>
        <w:r w:rsidR="002644D5">
          <w:rPr>
            <w:noProof/>
            <w:webHidden/>
          </w:rPr>
          <w:instrText xml:space="preserve"> PAGEREF _Toc132285777 \h </w:instrText>
        </w:r>
        <w:r w:rsidR="002644D5">
          <w:rPr>
            <w:noProof/>
            <w:webHidden/>
          </w:rPr>
        </w:r>
        <w:r w:rsidR="002644D5">
          <w:rPr>
            <w:noProof/>
            <w:webHidden/>
          </w:rPr>
          <w:fldChar w:fldCharType="separate"/>
        </w:r>
        <w:r w:rsidR="00A401C2">
          <w:rPr>
            <w:noProof/>
            <w:webHidden/>
          </w:rPr>
          <w:t>III-34</w:t>
        </w:r>
        <w:r w:rsidR="002644D5">
          <w:rPr>
            <w:noProof/>
            <w:webHidden/>
          </w:rPr>
          <w:fldChar w:fldCharType="end"/>
        </w:r>
      </w:hyperlink>
    </w:p>
    <w:p w14:paraId="56E95426" w14:textId="70B483E8" w:rsidR="002644D5" w:rsidRDefault="00867EF9">
      <w:pPr>
        <w:pStyle w:val="TableofFigures"/>
        <w:tabs>
          <w:tab w:val="right" w:leader="dot" w:pos="10790"/>
        </w:tabs>
        <w:rPr>
          <w:rFonts w:cstheme="minorBidi"/>
          <w:smallCaps w:val="0"/>
          <w:noProof/>
          <w:sz w:val="22"/>
          <w:szCs w:val="22"/>
        </w:rPr>
      </w:pPr>
      <w:hyperlink w:anchor="_Toc132285778" w:history="1">
        <w:r w:rsidR="002644D5" w:rsidRPr="007D3476">
          <w:rPr>
            <w:rStyle w:val="Hyperlink"/>
            <w:rFonts w:ascii="Calibri Light" w:hAnsi="Calibri Light" w:cs="Calibri Light"/>
            <w:noProof/>
          </w:rPr>
          <w:t>Table 33: HNE Be Healthy PIP Results – PIP 1</w:t>
        </w:r>
        <w:r w:rsidR="002644D5">
          <w:rPr>
            <w:noProof/>
            <w:webHidden/>
          </w:rPr>
          <w:tab/>
        </w:r>
        <w:r w:rsidR="002644D5">
          <w:rPr>
            <w:noProof/>
            <w:webHidden/>
          </w:rPr>
          <w:fldChar w:fldCharType="begin"/>
        </w:r>
        <w:r w:rsidR="002644D5">
          <w:rPr>
            <w:noProof/>
            <w:webHidden/>
          </w:rPr>
          <w:instrText xml:space="preserve"> PAGEREF _Toc132285778 \h </w:instrText>
        </w:r>
        <w:r w:rsidR="002644D5">
          <w:rPr>
            <w:noProof/>
            <w:webHidden/>
          </w:rPr>
        </w:r>
        <w:r w:rsidR="002644D5">
          <w:rPr>
            <w:noProof/>
            <w:webHidden/>
          </w:rPr>
          <w:fldChar w:fldCharType="separate"/>
        </w:r>
        <w:r w:rsidR="00A401C2">
          <w:rPr>
            <w:noProof/>
            <w:webHidden/>
          </w:rPr>
          <w:t>III-35</w:t>
        </w:r>
        <w:r w:rsidR="002644D5">
          <w:rPr>
            <w:noProof/>
            <w:webHidden/>
          </w:rPr>
          <w:fldChar w:fldCharType="end"/>
        </w:r>
      </w:hyperlink>
    </w:p>
    <w:p w14:paraId="504E1809" w14:textId="11EC76D5" w:rsidR="002644D5" w:rsidRDefault="00867EF9">
      <w:pPr>
        <w:pStyle w:val="TableofFigures"/>
        <w:tabs>
          <w:tab w:val="right" w:leader="dot" w:pos="10790"/>
        </w:tabs>
        <w:rPr>
          <w:rFonts w:cstheme="minorBidi"/>
          <w:smallCaps w:val="0"/>
          <w:noProof/>
          <w:sz w:val="22"/>
          <w:szCs w:val="22"/>
        </w:rPr>
      </w:pPr>
      <w:hyperlink w:anchor="_Toc132285779" w:history="1">
        <w:r w:rsidR="002644D5" w:rsidRPr="007D3476">
          <w:rPr>
            <w:rStyle w:val="Hyperlink"/>
            <w:rFonts w:ascii="Calibri Light" w:hAnsi="Calibri Light" w:cs="Calibri Light"/>
            <w:noProof/>
          </w:rPr>
          <w:t>Table 34: HNE Be Healthy PIP Results – PIP 2</w:t>
        </w:r>
        <w:r w:rsidR="002644D5">
          <w:rPr>
            <w:noProof/>
            <w:webHidden/>
          </w:rPr>
          <w:tab/>
        </w:r>
        <w:r w:rsidR="002644D5">
          <w:rPr>
            <w:noProof/>
            <w:webHidden/>
          </w:rPr>
          <w:fldChar w:fldCharType="begin"/>
        </w:r>
        <w:r w:rsidR="002644D5">
          <w:rPr>
            <w:noProof/>
            <w:webHidden/>
          </w:rPr>
          <w:instrText xml:space="preserve"> PAGEREF _Toc132285779 \h </w:instrText>
        </w:r>
        <w:r w:rsidR="002644D5">
          <w:rPr>
            <w:noProof/>
            <w:webHidden/>
          </w:rPr>
        </w:r>
        <w:r w:rsidR="002644D5">
          <w:rPr>
            <w:noProof/>
            <w:webHidden/>
          </w:rPr>
          <w:fldChar w:fldCharType="separate"/>
        </w:r>
        <w:r w:rsidR="00A401C2">
          <w:rPr>
            <w:noProof/>
            <w:webHidden/>
          </w:rPr>
          <w:t>III-35</w:t>
        </w:r>
        <w:r w:rsidR="002644D5">
          <w:rPr>
            <w:noProof/>
            <w:webHidden/>
          </w:rPr>
          <w:fldChar w:fldCharType="end"/>
        </w:r>
      </w:hyperlink>
    </w:p>
    <w:p w14:paraId="5EFCF021" w14:textId="49C8CD4A" w:rsidR="002644D5" w:rsidRDefault="00867EF9">
      <w:pPr>
        <w:pStyle w:val="TableofFigures"/>
        <w:tabs>
          <w:tab w:val="right" w:leader="dot" w:pos="10790"/>
        </w:tabs>
        <w:rPr>
          <w:rFonts w:cstheme="minorBidi"/>
          <w:smallCaps w:val="0"/>
          <w:noProof/>
          <w:sz w:val="22"/>
          <w:szCs w:val="22"/>
        </w:rPr>
      </w:pPr>
      <w:hyperlink w:anchor="_Toc132285780" w:history="1">
        <w:r w:rsidR="002644D5" w:rsidRPr="007D3476">
          <w:rPr>
            <w:rStyle w:val="Hyperlink"/>
            <w:rFonts w:ascii="Calibri Light" w:hAnsi="Calibri Light" w:cs="Calibri Light"/>
            <w:noProof/>
          </w:rPr>
          <w:t>Table 35: Fallon Berkshire PIP Summaries, 2022</w:t>
        </w:r>
        <w:r w:rsidR="002644D5">
          <w:rPr>
            <w:noProof/>
            <w:webHidden/>
          </w:rPr>
          <w:tab/>
        </w:r>
        <w:r w:rsidR="002644D5">
          <w:rPr>
            <w:noProof/>
            <w:webHidden/>
          </w:rPr>
          <w:fldChar w:fldCharType="begin"/>
        </w:r>
        <w:r w:rsidR="002644D5">
          <w:rPr>
            <w:noProof/>
            <w:webHidden/>
          </w:rPr>
          <w:instrText xml:space="preserve"> PAGEREF _Toc132285780 \h </w:instrText>
        </w:r>
        <w:r w:rsidR="002644D5">
          <w:rPr>
            <w:noProof/>
            <w:webHidden/>
          </w:rPr>
        </w:r>
        <w:r w:rsidR="002644D5">
          <w:rPr>
            <w:noProof/>
            <w:webHidden/>
          </w:rPr>
          <w:fldChar w:fldCharType="separate"/>
        </w:r>
        <w:r w:rsidR="00A401C2">
          <w:rPr>
            <w:noProof/>
            <w:webHidden/>
          </w:rPr>
          <w:t>III-35</w:t>
        </w:r>
        <w:r w:rsidR="002644D5">
          <w:rPr>
            <w:noProof/>
            <w:webHidden/>
          </w:rPr>
          <w:fldChar w:fldCharType="end"/>
        </w:r>
      </w:hyperlink>
    </w:p>
    <w:p w14:paraId="2894FA2E" w14:textId="23A776EC" w:rsidR="002644D5" w:rsidRDefault="00867EF9">
      <w:pPr>
        <w:pStyle w:val="TableofFigures"/>
        <w:tabs>
          <w:tab w:val="right" w:leader="dot" w:pos="10790"/>
        </w:tabs>
        <w:rPr>
          <w:rFonts w:cstheme="minorBidi"/>
          <w:smallCaps w:val="0"/>
          <w:noProof/>
          <w:sz w:val="22"/>
          <w:szCs w:val="22"/>
        </w:rPr>
      </w:pPr>
      <w:hyperlink w:anchor="_Toc132285781" w:history="1">
        <w:r w:rsidR="002644D5" w:rsidRPr="007D3476">
          <w:rPr>
            <w:rStyle w:val="Hyperlink"/>
            <w:rFonts w:ascii="Calibri Light" w:hAnsi="Calibri Light" w:cs="Calibri Light"/>
            <w:noProof/>
          </w:rPr>
          <w:t>Table 36: Fallon Berkshire PIP Results – PIP 1</w:t>
        </w:r>
        <w:r w:rsidR="002644D5">
          <w:rPr>
            <w:noProof/>
            <w:webHidden/>
          </w:rPr>
          <w:tab/>
        </w:r>
        <w:r w:rsidR="002644D5">
          <w:rPr>
            <w:noProof/>
            <w:webHidden/>
          </w:rPr>
          <w:fldChar w:fldCharType="begin"/>
        </w:r>
        <w:r w:rsidR="002644D5">
          <w:rPr>
            <w:noProof/>
            <w:webHidden/>
          </w:rPr>
          <w:instrText xml:space="preserve"> PAGEREF _Toc132285781 \h </w:instrText>
        </w:r>
        <w:r w:rsidR="002644D5">
          <w:rPr>
            <w:noProof/>
            <w:webHidden/>
          </w:rPr>
        </w:r>
        <w:r w:rsidR="002644D5">
          <w:rPr>
            <w:noProof/>
            <w:webHidden/>
          </w:rPr>
          <w:fldChar w:fldCharType="separate"/>
        </w:r>
        <w:r w:rsidR="00A401C2">
          <w:rPr>
            <w:noProof/>
            <w:webHidden/>
          </w:rPr>
          <w:t>III-36</w:t>
        </w:r>
        <w:r w:rsidR="002644D5">
          <w:rPr>
            <w:noProof/>
            <w:webHidden/>
          </w:rPr>
          <w:fldChar w:fldCharType="end"/>
        </w:r>
      </w:hyperlink>
    </w:p>
    <w:p w14:paraId="764E8888" w14:textId="4A234B59" w:rsidR="002644D5" w:rsidRDefault="00867EF9">
      <w:pPr>
        <w:pStyle w:val="TableofFigures"/>
        <w:tabs>
          <w:tab w:val="right" w:leader="dot" w:pos="10790"/>
        </w:tabs>
        <w:rPr>
          <w:rFonts w:cstheme="minorBidi"/>
          <w:smallCaps w:val="0"/>
          <w:noProof/>
          <w:sz w:val="22"/>
          <w:szCs w:val="22"/>
        </w:rPr>
      </w:pPr>
      <w:hyperlink w:anchor="_Toc132285782" w:history="1">
        <w:r w:rsidR="002644D5" w:rsidRPr="007D3476">
          <w:rPr>
            <w:rStyle w:val="Hyperlink"/>
            <w:rFonts w:ascii="Calibri Light" w:hAnsi="Calibri Light" w:cs="Calibri Light"/>
            <w:noProof/>
          </w:rPr>
          <w:t>Table 37: Fallon Berkshire PIP Results – PIP 2</w:t>
        </w:r>
        <w:r w:rsidR="002644D5">
          <w:rPr>
            <w:noProof/>
            <w:webHidden/>
          </w:rPr>
          <w:tab/>
        </w:r>
        <w:r w:rsidR="002644D5">
          <w:rPr>
            <w:noProof/>
            <w:webHidden/>
          </w:rPr>
          <w:fldChar w:fldCharType="begin"/>
        </w:r>
        <w:r w:rsidR="002644D5">
          <w:rPr>
            <w:noProof/>
            <w:webHidden/>
          </w:rPr>
          <w:instrText xml:space="preserve"> PAGEREF _Toc132285782 \h </w:instrText>
        </w:r>
        <w:r w:rsidR="002644D5">
          <w:rPr>
            <w:noProof/>
            <w:webHidden/>
          </w:rPr>
        </w:r>
        <w:r w:rsidR="002644D5">
          <w:rPr>
            <w:noProof/>
            <w:webHidden/>
          </w:rPr>
          <w:fldChar w:fldCharType="separate"/>
        </w:r>
        <w:r w:rsidR="00A401C2">
          <w:rPr>
            <w:noProof/>
            <w:webHidden/>
          </w:rPr>
          <w:t>III-36</w:t>
        </w:r>
        <w:r w:rsidR="002644D5">
          <w:rPr>
            <w:noProof/>
            <w:webHidden/>
          </w:rPr>
          <w:fldChar w:fldCharType="end"/>
        </w:r>
      </w:hyperlink>
    </w:p>
    <w:p w14:paraId="3DD8B0BC" w14:textId="0F502238" w:rsidR="002644D5" w:rsidRDefault="00867EF9">
      <w:pPr>
        <w:pStyle w:val="TableofFigures"/>
        <w:tabs>
          <w:tab w:val="right" w:leader="dot" w:pos="10790"/>
        </w:tabs>
        <w:rPr>
          <w:rFonts w:cstheme="minorBidi"/>
          <w:smallCaps w:val="0"/>
          <w:noProof/>
          <w:sz w:val="22"/>
          <w:szCs w:val="22"/>
        </w:rPr>
      </w:pPr>
      <w:hyperlink w:anchor="_Toc132285783" w:history="1">
        <w:r w:rsidR="002644D5" w:rsidRPr="007D3476">
          <w:rPr>
            <w:rStyle w:val="Hyperlink"/>
            <w:rFonts w:ascii="Calibri Light" w:hAnsi="Calibri Light" w:cs="Calibri Light"/>
            <w:noProof/>
          </w:rPr>
          <w:t>Table 38: Fallon 365 PIP Summaries, 2022</w:t>
        </w:r>
        <w:r w:rsidR="002644D5">
          <w:rPr>
            <w:noProof/>
            <w:webHidden/>
          </w:rPr>
          <w:tab/>
        </w:r>
        <w:r w:rsidR="002644D5">
          <w:rPr>
            <w:noProof/>
            <w:webHidden/>
          </w:rPr>
          <w:fldChar w:fldCharType="begin"/>
        </w:r>
        <w:r w:rsidR="002644D5">
          <w:rPr>
            <w:noProof/>
            <w:webHidden/>
          </w:rPr>
          <w:instrText xml:space="preserve"> PAGEREF _Toc132285783 \h </w:instrText>
        </w:r>
        <w:r w:rsidR="002644D5">
          <w:rPr>
            <w:noProof/>
            <w:webHidden/>
          </w:rPr>
        </w:r>
        <w:r w:rsidR="002644D5">
          <w:rPr>
            <w:noProof/>
            <w:webHidden/>
          </w:rPr>
          <w:fldChar w:fldCharType="separate"/>
        </w:r>
        <w:r w:rsidR="00A401C2">
          <w:rPr>
            <w:noProof/>
            <w:webHidden/>
          </w:rPr>
          <w:t>III-37</w:t>
        </w:r>
        <w:r w:rsidR="002644D5">
          <w:rPr>
            <w:noProof/>
            <w:webHidden/>
          </w:rPr>
          <w:fldChar w:fldCharType="end"/>
        </w:r>
      </w:hyperlink>
    </w:p>
    <w:p w14:paraId="3D00E25B" w14:textId="23C24EBE" w:rsidR="002644D5" w:rsidRDefault="00867EF9">
      <w:pPr>
        <w:pStyle w:val="TableofFigures"/>
        <w:tabs>
          <w:tab w:val="right" w:leader="dot" w:pos="10790"/>
        </w:tabs>
        <w:rPr>
          <w:rFonts w:cstheme="minorBidi"/>
          <w:smallCaps w:val="0"/>
          <w:noProof/>
          <w:sz w:val="22"/>
          <w:szCs w:val="22"/>
        </w:rPr>
      </w:pPr>
      <w:hyperlink w:anchor="_Toc132285784" w:history="1">
        <w:r w:rsidR="002644D5" w:rsidRPr="007D3476">
          <w:rPr>
            <w:rStyle w:val="Hyperlink"/>
            <w:rFonts w:ascii="Calibri Light" w:hAnsi="Calibri Light" w:cs="Calibri Light"/>
            <w:noProof/>
          </w:rPr>
          <w:t>Table 39: Fallon 365 PIP Results – PIP 1</w:t>
        </w:r>
        <w:r w:rsidR="002644D5">
          <w:rPr>
            <w:noProof/>
            <w:webHidden/>
          </w:rPr>
          <w:tab/>
        </w:r>
        <w:r w:rsidR="002644D5">
          <w:rPr>
            <w:noProof/>
            <w:webHidden/>
          </w:rPr>
          <w:fldChar w:fldCharType="begin"/>
        </w:r>
        <w:r w:rsidR="002644D5">
          <w:rPr>
            <w:noProof/>
            <w:webHidden/>
          </w:rPr>
          <w:instrText xml:space="preserve"> PAGEREF _Toc132285784 \h </w:instrText>
        </w:r>
        <w:r w:rsidR="002644D5">
          <w:rPr>
            <w:noProof/>
            <w:webHidden/>
          </w:rPr>
        </w:r>
        <w:r w:rsidR="002644D5">
          <w:rPr>
            <w:noProof/>
            <w:webHidden/>
          </w:rPr>
          <w:fldChar w:fldCharType="separate"/>
        </w:r>
        <w:r w:rsidR="00A401C2">
          <w:rPr>
            <w:noProof/>
            <w:webHidden/>
          </w:rPr>
          <w:t>III-37</w:t>
        </w:r>
        <w:r w:rsidR="002644D5">
          <w:rPr>
            <w:noProof/>
            <w:webHidden/>
          </w:rPr>
          <w:fldChar w:fldCharType="end"/>
        </w:r>
      </w:hyperlink>
    </w:p>
    <w:p w14:paraId="65F89087" w14:textId="5217F3C3" w:rsidR="002644D5" w:rsidRDefault="00867EF9">
      <w:pPr>
        <w:pStyle w:val="TableofFigures"/>
        <w:tabs>
          <w:tab w:val="right" w:leader="dot" w:pos="10790"/>
        </w:tabs>
        <w:rPr>
          <w:rFonts w:cstheme="minorBidi"/>
          <w:smallCaps w:val="0"/>
          <w:noProof/>
          <w:sz w:val="22"/>
          <w:szCs w:val="22"/>
        </w:rPr>
      </w:pPr>
      <w:hyperlink w:anchor="_Toc132285785" w:history="1">
        <w:r w:rsidR="002644D5" w:rsidRPr="007D3476">
          <w:rPr>
            <w:rStyle w:val="Hyperlink"/>
            <w:rFonts w:ascii="Calibri Light" w:hAnsi="Calibri Light" w:cs="Calibri Light"/>
            <w:noProof/>
          </w:rPr>
          <w:t>Table 40: Fallon 365 PIP Results – PIP 2</w:t>
        </w:r>
        <w:r w:rsidR="002644D5">
          <w:rPr>
            <w:noProof/>
            <w:webHidden/>
          </w:rPr>
          <w:tab/>
        </w:r>
        <w:r w:rsidR="002644D5">
          <w:rPr>
            <w:noProof/>
            <w:webHidden/>
          </w:rPr>
          <w:fldChar w:fldCharType="begin"/>
        </w:r>
        <w:r w:rsidR="002644D5">
          <w:rPr>
            <w:noProof/>
            <w:webHidden/>
          </w:rPr>
          <w:instrText xml:space="preserve"> PAGEREF _Toc132285785 \h </w:instrText>
        </w:r>
        <w:r w:rsidR="002644D5">
          <w:rPr>
            <w:noProof/>
            <w:webHidden/>
          </w:rPr>
        </w:r>
        <w:r w:rsidR="002644D5">
          <w:rPr>
            <w:noProof/>
            <w:webHidden/>
          </w:rPr>
          <w:fldChar w:fldCharType="separate"/>
        </w:r>
        <w:r w:rsidR="00A401C2">
          <w:rPr>
            <w:noProof/>
            <w:webHidden/>
          </w:rPr>
          <w:t>III-38</w:t>
        </w:r>
        <w:r w:rsidR="002644D5">
          <w:rPr>
            <w:noProof/>
            <w:webHidden/>
          </w:rPr>
          <w:fldChar w:fldCharType="end"/>
        </w:r>
      </w:hyperlink>
    </w:p>
    <w:p w14:paraId="0BCD7239" w14:textId="28CEB432" w:rsidR="002644D5" w:rsidRDefault="00867EF9">
      <w:pPr>
        <w:pStyle w:val="TableofFigures"/>
        <w:tabs>
          <w:tab w:val="right" w:leader="dot" w:pos="10790"/>
        </w:tabs>
        <w:rPr>
          <w:rFonts w:cstheme="minorBidi"/>
          <w:smallCaps w:val="0"/>
          <w:noProof/>
          <w:sz w:val="22"/>
          <w:szCs w:val="22"/>
        </w:rPr>
      </w:pPr>
      <w:hyperlink w:anchor="_Toc132285786" w:history="1">
        <w:r w:rsidR="002644D5" w:rsidRPr="007D3476">
          <w:rPr>
            <w:rStyle w:val="Hyperlink"/>
            <w:rFonts w:ascii="Calibri Light" w:hAnsi="Calibri Light" w:cs="Calibri Light"/>
            <w:noProof/>
          </w:rPr>
          <w:t>Table 41: Fallon Wellforce PIP Summaries, 2022</w:t>
        </w:r>
        <w:r w:rsidR="002644D5">
          <w:rPr>
            <w:noProof/>
            <w:webHidden/>
          </w:rPr>
          <w:tab/>
        </w:r>
        <w:r w:rsidR="002644D5">
          <w:rPr>
            <w:noProof/>
            <w:webHidden/>
          </w:rPr>
          <w:fldChar w:fldCharType="begin"/>
        </w:r>
        <w:r w:rsidR="002644D5">
          <w:rPr>
            <w:noProof/>
            <w:webHidden/>
          </w:rPr>
          <w:instrText xml:space="preserve"> PAGEREF _Toc132285786 \h </w:instrText>
        </w:r>
        <w:r w:rsidR="002644D5">
          <w:rPr>
            <w:noProof/>
            <w:webHidden/>
          </w:rPr>
        </w:r>
        <w:r w:rsidR="002644D5">
          <w:rPr>
            <w:noProof/>
            <w:webHidden/>
          </w:rPr>
          <w:fldChar w:fldCharType="separate"/>
        </w:r>
        <w:r w:rsidR="00A401C2">
          <w:rPr>
            <w:noProof/>
            <w:webHidden/>
          </w:rPr>
          <w:t>III-38</w:t>
        </w:r>
        <w:r w:rsidR="002644D5">
          <w:rPr>
            <w:noProof/>
            <w:webHidden/>
          </w:rPr>
          <w:fldChar w:fldCharType="end"/>
        </w:r>
      </w:hyperlink>
    </w:p>
    <w:p w14:paraId="63A3ACC0" w14:textId="637774A9" w:rsidR="002644D5" w:rsidRDefault="00867EF9">
      <w:pPr>
        <w:pStyle w:val="TableofFigures"/>
        <w:tabs>
          <w:tab w:val="right" w:leader="dot" w:pos="10790"/>
        </w:tabs>
        <w:rPr>
          <w:rFonts w:cstheme="minorBidi"/>
          <w:smallCaps w:val="0"/>
          <w:noProof/>
          <w:sz w:val="22"/>
          <w:szCs w:val="22"/>
        </w:rPr>
      </w:pPr>
      <w:hyperlink w:anchor="_Toc132285787" w:history="1">
        <w:r w:rsidR="002644D5" w:rsidRPr="007D3476">
          <w:rPr>
            <w:rStyle w:val="Hyperlink"/>
            <w:rFonts w:ascii="Calibri Light" w:hAnsi="Calibri Light" w:cs="Calibri Light"/>
            <w:noProof/>
          </w:rPr>
          <w:t>Table 42: Fallon Wellforce PIP Results – PIP 1</w:t>
        </w:r>
        <w:r w:rsidR="002644D5">
          <w:rPr>
            <w:noProof/>
            <w:webHidden/>
          </w:rPr>
          <w:tab/>
        </w:r>
        <w:r w:rsidR="002644D5">
          <w:rPr>
            <w:noProof/>
            <w:webHidden/>
          </w:rPr>
          <w:fldChar w:fldCharType="begin"/>
        </w:r>
        <w:r w:rsidR="002644D5">
          <w:rPr>
            <w:noProof/>
            <w:webHidden/>
          </w:rPr>
          <w:instrText xml:space="preserve"> PAGEREF _Toc132285787 \h </w:instrText>
        </w:r>
        <w:r w:rsidR="002644D5">
          <w:rPr>
            <w:noProof/>
            <w:webHidden/>
          </w:rPr>
        </w:r>
        <w:r w:rsidR="002644D5">
          <w:rPr>
            <w:noProof/>
            <w:webHidden/>
          </w:rPr>
          <w:fldChar w:fldCharType="separate"/>
        </w:r>
        <w:r w:rsidR="00A401C2">
          <w:rPr>
            <w:noProof/>
            <w:webHidden/>
          </w:rPr>
          <w:t>III-39</w:t>
        </w:r>
        <w:r w:rsidR="002644D5">
          <w:rPr>
            <w:noProof/>
            <w:webHidden/>
          </w:rPr>
          <w:fldChar w:fldCharType="end"/>
        </w:r>
      </w:hyperlink>
    </w:p>
    <w:p w14:paraId="19273CDC" w14:textId="7A3DE360" w:rsidR="002644D5" w:rsidRDefault="00867EF9">
      <w:pPr>
        <w:pStyle w:val="TableofFigures"/>
        <w:tabs>
          <w:tab w:val="right" w:leader="dot" w:pos="10790"/>
        </w:tabs>
        <w:rPr>
          <w:rFonts w:cstheme="minorBidi"/>
          <w:smallCaps w:val="0"/>
          <w:noProof/>
          <w:sz w:val="22"/>
          <w:szCs w:val="22"/>
        </w:rPr>
      </w:pPr>
      <w:hyperlink w:anchor="_Toc132285788" w:history="1">
        <w:r w:rsidR="002644D5" w:rsidRPr="007D3476">
          <w:rPr>
            <w:rStyle w:val="Hyperlink"/>
            <w:rFonts w:ascii="Calibri Light" w:hAnsi="Calibri Light" w:cs="Calibri Light"/>
            <w:noProof/>
          </w:rPr>
          <w:t>Table 43: Fallon Wellforce PIP Results – PIP 2</w:t>
        </w:r>
        <w:r w:rsidR="002644D5">
          <w:rPr>
            <w:noProof/>
            <w:webHidden/>
          </w:rPr>
          <w:tab/>
        </w:r>
        <w:r w:rsidR="002644D5">
          <w:rPr>
            <w:noProof/>
            <w:webHidden/>
          </w:rPr>
          <w:fldChar w:fldCharType="begin"/>
        </w:r>
        <w:r w:rsidR="002644D5">
          <w:rPr>
            <w:noProof/>
            <w:webHidden/>
          </w:rPr>
          <w:instrText xml:space="preserve"> PAGEREF _Toc132285788 \h </w:instrText>
        </w:r>
        <w:r w:rsidR="002644D5">
          <w:rPr>
            <w:noProof/>
            <w:webHidden/>
          </w:rPr>
        </w:r>
        <w:r w:rsidR="002644D5">
          <w:rPr>
            <w:noProof/>
            <w:webHidden/>
          </w:rPr>
          <w:fldChar w:fldCharType="separate"/>
        </w:r>
        <w:r w:rsidR="00A401C2">
          <w:rPr>
            <w:noProof/>
            <w:webHidden/>
          </w:rPr>
          <w:t>III-39</w:t>
        </w:r>
        <w:r w:rsidR="002644D5">
          <w:rPr>
            <w:noProof/>
            <w:webHidden/>
          </w:rPr>
          <w:fldChar w:fldCharType="end"/>
        </w:r>
      </w:hyperlink>
    </w:p>
    <w:p w14:paraId="1156881C" w14:textId="0DBD7930" w:rsidR="002644D5" w:rsidRDefault="00867EF9">
      <w:pPr>
        <w:pStyle w:val="TableofFigures"/>
        <w:tabs>
          <w:tab w:val="right" w:leader="dot" w:pos="10790"/>
        </w:tabs>
        <w:rPr>
          <w:rFonts w:cstheme="minorBidi"/>
          <w:smallCaps w:val="0"/>
          <w:noProof/>
          <w:sz w:val="22"/>
          <w:szCs w:val="22"/>
        </w:rPr>
      </w:pPr>
      <w:hyperlink w:anchor="_Toc132285789" w:history="1">
        <w:r w:rsidR="002644D5" w:rsidRPr="007D3476">
          <w:rPr>
            <w:rStyle w:val="Hyperlink"/>
            <w:rFonts w:ascii="Calibri Light" w:hAnsi="Calibri Light" w:cs="Calibri Light"/>
            <w:noProof/>
          </w:rPr>
          <w:t>Table 44: Tufts Atrius PIP Summaries, 2022</w:t>
        </w:r>
        <w:r w:rsidR="002644D5">
          <w:rPr>
            <w:noProof/>
            <w:webHidden/>
          </w:rPr>
          <w:tab/>
        </w:r>
        <w:r w:rsidR="002644D5">
          <w:rPr>
            <w:noProof/>
            <w:webHidden/>
          </w:rPr>
          <w:fldChar w:fldCharType="begin"/>
        </w:r>
        <w:r w:rsidR="002644D5">
          <w:rPr>
            <w:noProof/>
            <w:webHidden/>
          </w:rPr>
          <w:instrText xml:space="preserve"> PAGEREF _Toc132285789 \h </w:instrText>
        </w:r>
        <w:r w:rsidR="002644D5">
          <w:rPr>
            <w:noProof/>
            <w:webHidden/>
          </w:rPr>
        </w:r>
        <w:r w:rsidR="002644D5">
          <w:rPr>
            <w:noProof/>
            <w:webHidden/>
          </w:rPr>
          <w:fldChar w:fldCharType="separate"/>
        </w:r>
        <w:r w:rsidR="00A401C2">
          <w:rPr>
            <w:noProof/>
            <w:webHidden/>
          </w:rPr>
          <w:t>III-39</w:t>
        </w:r>
        <w:r w:rsidR="002644D5">
          <w:rPr>
            <w:noProof/>
            <w:webHidden/>
          </w:rPr>
          <w:fldChar w:fldCharType="end"/>
        </w:r>
      </w:hyperlink>
    </w:p>
    <w:p w14:paraId="3FB058E3" w14:textId="5863574A" w:rsidR="002644D5" w:rsidRDefault="00867EF9">
      <w:pPr>
        <w:pStyle w:val="TableofFigures"/>
        <w:tabs>
          <w:tab w:val="right" w:leader="dot" w:pos="10790"/>
        </w:tabs>
        <w:rPr>
          <w:rFonts w:cstheme="minorBidi"/>
          <w:smallCaps w:val="0"/>
          <w:noProof/>
          <w:sz w:val="22"/>
          <w:szCs w:val="22"/>
        </w:rPr>
      </w:pPr>
      <w:hyperlink w:anchor="_Toc132285790" w:history="1">
        <w:r w:rsidR="002644D5" w:rsidRPr="007D3476">
          <w:rPr>
            <w:rStyle w:val="Hyperlink"/>
            <w:rFonts w:ascii="Calibri Light" w:hAnsi="Calibri Light" w:cs="Calibri Light"/>
            <w:noProof/>
          </w:rPr>
          <w:t>Table 45: Tufts Atrius PIP Results – PIP 1</w:t>
        </w:r>
        <w:r w:rsidR="002644D5">
          <w:rPr>
            <w:noProof/>
            <w:webHidden/>
          </w:rPr>
          <w:tab/>
        </w:r>
        <w:r w:rsidR="002644D5">
          <w:rPr>
            <w:noProof/>
            <w:webHidden/>
          </w:rPr>
          <w:fldChar w:fldCharType="begin"/>
        </w:r>
        <w:r w:rsidR="002644D5">
          <w:rPr>
            <w:noProof/>
            <w:webHidden/>
          </w:rPr>
          <w:instrText xml:space="preserve"> PAGEREF _Toc132285790 \h </w:instrText>
        </w:r>
        <w:r w:rsidR="002644D5">
          <w:rPr>
            <w:noProof/>
            <w:webHidden/>
          </w:rPr>
        </w:r>
        <w:r w:rsidR="002644D5">
          <w:rPr>
            <w:noProof/>
            <w:webHidden/>
          </w:rPr>
          <w:fldChar w:fldCharType="separate"/>
        </w:r>
        <w:r w:rsidR="00A401C2">
          <w:rPr>
            <w:noProof/>
            <w:webHidden/>
          </w:rPr>
          <w:t>III-40</w:t>
        </w:r>
        <w:r w:rsidR="002644D5">
          <w:rPr>
            <w:noProof/>
            <w:webHidden/>
          </w:rPr>
          <w:fldChar w:fldCharType="end"/>
        </w:r>
      </w:hyperlink>
    </w:p>
    <w:p w14:paraId="6B4ED793" w14:textId="2A893DC8" w:rsidR="002644D5" w:rsidRDefault="00867EF9">
      <w:pPr>
        <w:pStyle w:val="TableofFigures"/>
        <w:tabs>
          <w:tab w:val="right" w:leader="dot" w:pos="10790"/>
        </w:tabs>
        <w:rPr>
          <w:rFonts w:cstheme="minorBidi"/>
          <w:smallCaps w:val="0"/>
          <w:noProof/>
          <w:sz w:val="22"/>
          <w:szCs w:val="22"/>
        </w:rPr>
      </w:pPr>
      <w:hyperlink w:anchor="_Toc132285791" w:history="1">
        <w:r w:rsidR="002644D5" w:rsidRPr="007D3476">
          <w:rPr>
            <w:rStyle w:val="Hyperlink"/>
            <w:rFonts w:ascii="Calibri Light" w:hAnsi="Calibri Light" w:cs="Calibri Light"/>
            <w:noProof/>
          </w:rPr>
          <w:t>Table 46: Tufts Atrius PIP Results – PIP 2</w:t>
        </w:r>
        <w:r w:rsidR="002644D5">
          <w:rPr>
            <w:noProof/>
            <w:webHidden/>
          </w:rPr>
          <w:tab/>
        </w:r>
        <w:r w:rsidR="002644D5">
          <w:rPr>
            <w:noProof/>
            <w:webHidden/>
          </w:rPr>
          <w:fldChar w:fldCharType="begin"/>
        </w:r>
        <w:r w:rsidR="002644D5">
          <w:rPr>
            <w:noProof/>
            <w:webHidden/>
          </w:rPr>
          <w:instrText xml:space="preserve"> PAGEREF _Toc132285791 \h </w:instrText>
        </w:r>
        <w:r w:rsidR="002644D5">
          <w:rPr>
            <w:noProof/>
            <w:webHidden/>
          </w:rPr>
        </w:r>
        <w:r w:rsidR="002644D5">
          <w:rPr>
            <w:noProof/>
            <w:webHidden/>
          </w:rPr>
          <w:fldChar w:fldCharType="separate"/>
        </w:r>
        <w:r w:rsidR="00A401C2">
          <w:rPr>
            <w:noProof/>
            <w:webHidden/>
          </w:rPr>
          <w:t>III-40</w:t>
        </w:r>
        <w:r w:rsidR="002644D5">
          <w:rPr>
            <w:noProof/>
            <w:webHidden/>
          </w:rPr>
          <w:fldChar w:fldCharType="end"/>
        </w:r>
      </w:hyperlink>
    </w:p>
    <w:p w14:paraId="4AB11DCF" w14:textId="0BF5333B" w:rsidR="002644D5" w:rsidRDefault="00867EF9">
      <w:pPr>
        <w:pStyle w:val="TableofFigures"/>
        <w:tabs>
          <w:tab w:val="right" w:leader="dot" w:pos="10790"/>
        </w:tabs>
        <w:rPr>
          <w:rFonts w:cstheme="minorBidi"/>
          <w:smallCaps w:val="0"/>
          <w:noProof/>
          <w:sz w:val="22"/>
          <w:szCs w:val="22"/>
        </w:rPr>
      </w:pPr>
      <w:hyperlink w:anchor="_Toc132285792" w:history="1">
        <w:r w:rsidR="002644D5" w:rsidRPr="007D3476">
          <w:rPr>
            <w:rStyle w:val="Hyperlink"/>
            <w:rFonts w:ascii="Calibri Light" w:hAnsi="Calibri Light" w:cs="Calibri Light"/>
            <w:noProof/>
          </w:rPr>
          <w:t>Table 47: Tufts Children’s PIP Summaries, 2022</w:t>
        </w:r>
        <w:r w:rsidR="002644D5">
          <w:rPr>
            <w:noProof/>
            <w:webHidden/>
          </w:rPr>
          <w:tab/>
        </w:r>
        <w:r w:rsidR="002644D5">
          <w:rPr>
            <w:noProof/>
            <w:webHidden/>
          </w:rPr>
          <w:fldChar w:fldCharType="begin"/>
        </w:r>
        <w:r w:rsidR="002644D5">
          <w:rPr>
            <w:noProof/>
            <w:webHidden/>
          </w:rPr>
          <w:instrText xml:space="preserve"> PAGEREF _Toc132285792 \h </w:instrText>
        </w:r>
        <w:r w:rsidR="002644D5">
          <w:rPr>
            <w:noProof/>
            <w:webHidden/>
          </w:rPr>
        </w:r>
        <w:r w:rsidR="002644D5">
          <w:rPr>
            <w:noProof/>
            <w:webHidden/>
          </w:rPr>
          <w:fldChar w:fldCharType="separate"/>
        </w:r>
        <w:r w:rsidR="00A401C2">
          <w:rPr>
            <w:noProof/>
            <w:webHidden/>
          </w:rPr>
          <w:t>III-41</w:t>
        </w:r>
        <w:r w:rsidR="002644D5">
          <w:rPr>
            <w:noProof/>
            <w:webHidden/>
          </w:rPr>
          <w:fldChar w:fldCharType="end"/>
        </w:r>
      </w:hyperlink>
    </w:p>
    <w:p w14:paraId="07D16E56" w14:textId="1CF85A51" w:rsidR="002644D5" w:rsidRDefault="00867EF9">
      <w:pPr>
        <w:pStyle w:val="TableofFigures"/>
        <w:tabs>
          <w:tab w:val="right" w:leader="dot" w:pos="10790"/>
        </w:tabs>
        <w:rPr>
          <w:rFonts w:cstheme="minorBidi"/>
          <w:smallCaps w:val="0"/>
          <w:noProof/>
          <w:sz w:val="22"/>
          <w:szCs w:val="22"/>
        </w:rPr>
      </w:pPr>
      <w:hyperlink w:anchor="_Toc132285793" w:history="1">
        <w:r w:rsidR="002644D5" w:rsidRPr="007D3476">
          <w:rPr>
            <w:rStyle w:val="Hyperlink"/>
            <w:rFonts w:ascii="Calibri Light" w:hAnsi="Calibri Light" w:cs="Calibri Light"/>
            <w:noProof/>
          </w:rPr>
          <w:t>Table 48: Tufts Children’s PIP Results – PIP 1</w:t>
        </w:r>
        <w:r w:rsidR="002644D5">
          <w:rPr>
            <w:noProof/>
            <w:webHidden/>
          </w:rPr>
          <w:tab/>
        </w:r>
        <w:r w:rsidR="002644D5">
          <w:rPr>
            <w:noProof/>
            <w:webHidden/>
          </w:rPr>
          <w:fldChar w:fldCharType="begin"/>
        </w:r>
        <w:r w:rsidR="002644D5">
          <w:rPr>
            <w:noProof/>
            <w:webHidden/>
          </w:rPr>
          <w:instrText xml:space="preserve"> PAGEREF _Toc132285793 \h </w:instrText>
        </w:r>
        <w:r w:rsidR="002644D5">
          <w:rPr>
            <w:noProof/>
            <w:webHidden/>
          </w:rPr>
        </w:r>
        <w:r w:rsidR="002644D5">
          <w:rPr>
            <w:noProof/>
            <w:webHidden/>
          </w:rPr>
          <w:fldChar w:fldCharType="separate"/>
        </w:r>
        <w:r w:rsidR="00A401C2">
          <w:rPr>
            <w:noProof/>
            <w:webHidden/>
          </w:rPr>
          <w:t>III-42</w:t>
        </w:r>
        <w:r w:rsidR="002644D5">
          <w:rPr>
            <w:noProof/>
            <w:webHidden/>
          </w:rPr>
          <w:fldChar w:fldCharType="end"/>
        </w:r>
      </w:hyperlink>
    </w:p>
    <w:p w14:paraId="08828E72" w14:textId="6571F4AB" w:rsidR="002644D5" w:rsidRDefault="00867EF9">
      <w:pPr>
        <w:pStyle w:val="TableofFigures"/>
        <w:tabs>
          <w:tab w:val="right" w:leader="dot" w:pos="10790"/>
        </w:tabs>
        <w:rPr>
          <w:rFonts w:cstheme="minorBidi"/>
          <w:smallCaps w:val="0"/>
          <w:noProof/>
          <w:sz w:val="22"/>
          <w:szCs w:val="22"/>
        </w:rPr>
      </w:pPr>
      <w:hyperlink w:anchor="_Toc132285794" w:history="1">
        <w:r w:rsidR="002644D5" w:rsidRPr="007D3476">
          <w:rPr>
            <w:rStyle w:val="Hyperlink"/>
            <w:rFonts w:ascii="Calibri Light" w:hAnsi="Calibri Light" w:cs="Calibri Light"/>
            <w:noProof/>
          </w:rPr>
          <w:t>Table 49: Tufts Children’s PIP Results – PIP 2</w:t>
        </w:r>
        <w:r w:rsidR="002644D5">
          <w:rPr>
            <w:noProof/>
            <w:webHidden/>
          </w:rPr>
          <w:tab/>
        </w:r>
        <w:r w:rsidR="002644D5">
          <w:rPr>
            <w:noProof/>
            <w:webHidden/>
          </w:rPr>
          <w:fldChar w:fldCharType="begin"/>
        </w:r>
        <w:r w:rsidR="002644D5">
          <w:rPr>
            <w:noProof/>
            <w:webHidden/>
          </w:rPr>
          <w:instrText xml:space="preserve"> PAGEREF _Toc132285794 \h </w:instrText>
        </w:r>
        <w:r w:rsidR="002644D5">
          <w:rPr>
            <w:noProof/>
            <w:webHidden/>
          </w:rPr>
        </w:r>
        <w:r w:rsidR="002644D5">
          <w:rPr>
            <w:noProof/>
            <w:webHidden/>
          </w:rPr>
          <w:fldChar w:fldCharType="separate"/>
        </w:r>
        <w:r w:rsidR="00A401C2">
          <w:rPr>
            <w:noProof/>
            <w:webHidden/>
          </w:rPr>
          <w:t>III-42</w:t>
        </w:r>
        <w:r w:rsidR="002644D5">
          <w:rPr>
            <w:noProof/>
            <w:webHidden/>
          </w:rPr>
          <w:fldChar w:fldCharType="end"/>
        </w:r>
      </w:hyperlink>
    </w:p>
    <w:p w14:paraId="139F5D8B" w14:textId="0766F6DD" w:rsidR="002644D5" w:rsidRDefault="00867EF9">
      <w:pPr>
        <w:pStyle w:val="TableofFigures"/>
        <w:tabs>
          <w:tab w:val="right" w:leader="dot" w:pos="10790"/>
        </w:tabs>
        <w:rPr>
          <w:rFonts w:cstheme="minorBidi"/>
          <w:smallCaps w:val="0"/>
          <w:noProof/>
          <w:sz w:val="22"/>
          <w:szCs w:val="22"/>
        </w:rPr>
      </w:pPr>
      <w:hyperlink w:anchor="_Toc132285795" w:history="1">
        <w:r w:rsidR="002644D5" w:rsidRPr="007D3476">
          <w:rPr>
            <w:rStyle w:val="Hyperlink"/>
            <w:rFonts w:ascii="Calibri Light" w:hAnsi="Calibri Light" w:cs="Calibri Light"/>
            <w:noProof/>
          </w:rPr>
          <w:t>Table 50: Tufts BIDCO PIP Summaries, 2022</w:t>
        </w:r>
        <w:r w:rsidR="002644D5">
          <w:rPr>
            <w:noProof/>
            <w:webHidden/>
          </w:rPr>
          <w:tab/>
        </w:r>
        <w:r w:rsidR="002644D5">
          <w:rPr>
            <w:noProof/>
            <w:webHidden/>
          </w:rPr>
          <w:fldChar w:fldCharType="begin"/>
        </w:r>
        <w:r w:rsidR="002644D5">
          <w:rPr>
            <w:noProof/>
            <w:webHidden/>
          </w:rPr>
          <w:instrText xml:space="preserve"> PAGEREF _Toc132285795 \h </w:instrText>
        </w:r>
        <w:r w:rsidR="002644D5">
          <w:rPr>
            <w:noProof/>
            <w:webHidden/>
          </w:rPr>
        </w:r>
        <w:r w:rsidR="002644D5">
          <w:rPr>
            <w:noProof/>
            <w:webHidden/>
          </w:rPr>
          <w:fldChar w:fldCharType="separate"/>
        </w:r>
        <w:r w:rsidR="00A401C2">
          <w:rPr>
            <w:noProof/>
            <w:webHidden/>
          </w:rPr>
          <w:t>III-43</w:t>
        </w:r>
        <w:r w:rsidR="002644D5">
          <w:rPr>
            <w:noProof/>
            <w:webHidden/>
          </w:rPr>
          <w:fldChar w:fldCharType="end"/>
        </w:r>
      </w:hyperlink>
    </w:p>
    <w:p w14:paraId="63D464D3" w14:textId="2469E79A" w:rsidR="002644D5" w:rsidRDefault="00867EF9">
      <w:pPr>
        <w:pStyle w:val="TableofFigures"/>
        <w:tabs>
          <w:tab w:val="right" w:leader="dot" w:pos="10790"/>
        </w:tabs>
        <w:rPr>
          <w:rFonts w:cstheme="minorBidi"/>
          <w:smallCaps w:val="0"/>
          <w:noProof/>
          <w:sz w:val="22"/>
          <w:szCs w:val="22"/>
        </w:rPr>
      </w:pPr>
      <w:hyperlink w:anchor="_Toc132285796" w:history="1">
        <w:r w:rsidR="002644D5" w:rsidRPr="007D3476">
          <w:rPr>
            <w:rStyle w:val="Hyperlink"/>
            <w:rFonts w:ascii="Calibri Light" w:hAnsi="Calibri Light" w:cs="Calibri Light"/>
            <w:noProof/>
          </w:rPr>
          <w:t>Table 51: Tufts BIDCO PIP Results – PIP 1</w:t>
        </w:r>
        <w:r w:rsidR="002644D5">
          <w:rPr>
            <w:noProof/>
            <w:webHidden/>
          </w:rPr>
          <w:tab/>
        </w:r>
        <w:r w:rsidR="002644D5">
          <w:rPr>
            <w:noProof/>
            <w:webHidden/>
          </w:rPr>
          <w:fldChar w:fldCharType="begin"/>
        </w:r>
        <w:r w:rsidR="002644D5">
          <w:rPr>
            <w:noProof/>
            <w:webHidden/>
          </w:rPr>
          <w:instrText xml:space="preserve"> PAGEREF _Toc132285796 \h </w:instrText>
        </w:r>
        <w:r w:rsidR="002644D5">
          <w:rPr>
            <w:noProof/>
            <w:webHidden/>
          </w:rPr>
        </w:r>
        <w:r w:rsidR="002644D5">
          <w:rPr>
            <w:noProof/>
            <w:webHidden/>
          </w:rPr>
          <w:fldChar w:fldCharType="separate"/>
        </w:r>
        <w:r w:rsidR="00A401C2">
          <w:rPr>
            <w:noProof/>
            <w:webHidden/>
          </w:rPr>
          <w:t>III-43</w:t>
        </w:r>
        <w:r w:rsidR="002644D5">
          <w:rPr>
            <w:noProof/>
            <w:webHidden/>
          </w:rPr>
          <w:fldChar w:fldCharType="end"/>
        </w:r>
      </w:hyperlink>
    </w:p>
    <w:p w14:paraId="662CEFDB" w14:textId="68741297" w:rsidR="002644D5" w:rsidRDefault="00867EF9">
      <w:pPr>
        <w:pStyle w:val="TableofFigures"/>
        <w:tabs>
          <w:tab w:val="right" w:leader="dot" w:pos="10790"/>
        </w:tabs>
        <w:rPr>
          <w:rFonts w:cstheme="minorBidi"/>
          <w:smallCaps w:val="0"/>
          <w:noProof/>
          <w:sz w:val="22"/>
          <w:szCs w:val="22"/>
        </w:rPr>
      </w:pPr>
      <w:hyperlink w:anchor="_Toc132285797" w:history="1">
        <w:r w:rsidR="002644D5" w:rsidRPr="007D3476">
          <w:rPr>
            <w:rStyle w:val="Hyperlink"/>
            <w:rFonts w:ascii="Calibri Light" w:hAnsi="Calibri Light" w:cs="Calibri Light"/>
            <w:noProof/>
          </w:rPr>
          <w:t>Table 52: Tufts BIDCO PIP Results – PIP 2</w:t>
        </w:r>
        <w:r w:rsidR="002644D5">
          <w:rPr>
            <w:noProof/>
            <w:webHidden/>
          </w:rPr>
          <w:tab/>
        </w:r>
        <w:r w:rsidR="002644D5">
          <w:rPr>
            <w:noProof/>
            <w:webHidden/>
          </w:rPr>
          <w:fldChar w:fldCharType="begin"/>
        </w:r>
        <w:r w:rsidR="002644D5">
          <w:rPr>
            <w:noProof/>
            <w:webHidden/>
          </w:rPr>
          <w:instrText xml:space="preserve"> PAGEREF _Toc132285797 \h </w:instrText>
        </w:r>
        <w:r w:rsidR="002644D5">
          <w:rPr>
            <w:noProof/>
            <w:webHidden/>
          </w:rPr>
        </w:r>
        <w:r w:rsidR="002644D5">
          <w:rPr>
            <w:noProof/>
            <w:webHidden/>
          </w:rPr>
          <w:fldChar w:fldCharType="separate"/>
        </w:r>
        <w:r w:rsidR="00A401C2">
          <w:rPr>
            <w:noProof/>
            <w:webHidden/>
          </w:rPr>
          <w:t>III-44</w:t>
        </w:r>
        <w:r w:rsidR="002644D5">
          <w:rPr>
            <w:noProof/>
            <w:webHidden/>
          </w:rPr>
          <w:fldChar w:fldCharType="end"/>
        </w:r>
      </w:hyperlink>
    </w:p>
    <w:p w14:paraId="64FA9267" w14:textId="6221FDD4" w:rsidR="002644D5" w:rsidRDefault="00867EF9">
      <w:pPr>
        <w:pStyle w:val="TableofFigures"/>
        <w:tabs>
          <w:tab w:val="right" w:leader="dot" w:pos="10790"/>
        </w:tabs>
        <w:rPr>
          <w:rFonts w:cstheme="minorBidi"/>
          <w:smallCaps w:val="0"/>
          <w:noProof/>
          <w:sz w:val="22"/>
          <w:szCs w:val="22"/>
        </w:rPr>
      </w:pPr>
      <w:hyperlink w:anchor="_Toc132285798" w:history="1">
        <w:r w:rsidR="002644D5" w:rsidRPr="007D3476">
          <w:rPr>
            <w:rStyle w:val="Hyperlink"/>
            <w:rFonts w:ascii="Calibri Light" w:hAnsi="Calibri Light" w:cs="Calibri Light"/>
            <w:noProof/>
          </w:rPr>
          <w:t>Table 53: Tufts CHA PIP Summaries, 2022</w:t>
        </w:r>
        <w:r w:rsidR="002644D5">
          <w:rPr>
            <w:noProof/>
            <w:webHidden/>
          </w:rPr>
          <w:tab/>
        </w:r>
        <w:r w:rsidR="002644D5">
          <w:rPr>
            <w:noProof/>
            <w:webHidden/>
          </w:rPr>
          <w:fldChar w:fldCharType="begin"/>
        </w:r>
        <w:r w:rsidR="002644D5">
          <w:rPr>
            <w:noProof/>
            <w:webHidden/>
          </w:rPr>
          <w:instrText xml:space="preserve"> PAGEREF _Toc132285798 \h </w:instrText>
        </w:r>
        <w:r w:rsidR="002644D5">
          <w:rPr>
            <w:noProof/>
            <w:webHidden/>
          </w:rPr>
        </w:r>
        <w:r w:rsidR="002644D5">
          <w:rPr>
            <w:noProof/>
            <w:webHidden/>
          </w:rPr>
          <w:fldChar w:fldCharType="separate"/>
        </w:r>
        <w:r w:rsidR="00A401C2">
          <w:rPr>
            <w:noProof/>
            <w:webHidden/>
          </w:rPr>
          <w:t>III-44</w:t>
        </w:r>
        <w:r w:rsidR="002644D5">
          <w:rPr>
            <w:noProof/>
            <w:webHidden/>
          </w:rPr>
          <w:fldChar w:fldCharType="end"/>
        </w:r>
      </w:hyperlink>
    </w:p>
    <w:p w14:paraId="7BCF5E31" w14:textId="03779567" w:rsidR="002644D5" w:rsidRDefault="00867EF9">
      <w:pPr>
        <w:pStyle w:val="TableofFigures"/>
        <w:tabs>
          <w:tab w:val="right" w:leader="dot" w:pos="10790"/>
        </w:tabs>
        <w:rPr>
          <w:rFonts w:cstheme="minorBidi"/>
          <w:smallCaps w:val="0"/>
          <w:noProof/>
          <w:sz w:val="22"/>
          <w:szCs w:val="22"/>
        </w:rPr>
      </w:pPr>
      <w:hyperlink w:anchor="_Toc132285799" w:history="1">
        <w:r w:rsidR="002644D5" w:rsidRPr="007D3476">
          <w:rPr>
            <w:rStyle w:val="Hyperlink"/>
            <w:rFonts w:ascii="Calibri Light" w:hAnsi="Calibri Light" w:cs="Calibri Light"/>
            <w:noProof/>
          </w:rPr>
          <w:t>Table 54: Tufts CHA PIP Results – PIP 1</w:t>
        </w:r>
        <w:r w:rsidR="002644D5">
          <w:rPr>
            <w:noProof/>
            <w:webHidden/>
          </w:rPr>
          <w:tab/>
        </w:r>
        <w:r w:rsidR="002644D5">
          <w:rPr>
            <w:noProof/>
            <w:webHidden/>
          </w:rPr>
          <w:fldChar w:fldCharType="begin"/>
        </w:r>
        <w:r w:rsidR="002644D5">
          <w:rPr>
            <w:noProof/>
            <w:webHidden/>
          </w:rPr>
          <w:instrText xml:space="preserve"> PAGEREF _Toc132285799 \h </w:instrText>
        </w:r>
        <w:r w:rsidR="002644D5">
          <w:rPr>
            <w:noProof/>
            <w:webHidden/>
          </w:rPr>
        </w:r>
        <w:r w:rsidR="002644D5">
          <w:rPr>
            <w:noProof/>
            <w:webHidden/>
          </w:rPr>
          <w:fldChar w:fldCharType="separate"/>
        </w:r>
        <w:r w:rsidR="00A401C2">
          <w:rPr>
            <w:noProof/>
            <w:webHidden/>
          </w:rPr>
          <w:t>III-45</w:t>
        </w:r>
        <w:r w:rsidR="002644D5">
          <w:rPr>
            <w:noProof/>
            <w:webHidden/>
          </w:rPr>
          <w:fldChar w:fldCharType="end"/>
        </w:r>
      </w:hyperlink>
    </w:p>
    <w:p w14:paraId="5D5D89C4" w14:textId="506F21CF" w:rsidR="002644D5" w:rsidRDefault="00867EF9">
      <w:pPr>
        <w:pStyle w:val="TableofFigures"/>
        <w:tabs>
          <w:tab w:val="right" w:leader="dot" w:pos="10790"/>
        </w:tabs>
        <w:rPr>
          <w:rFonts w:cstheme="minorBidi"/>
          <w:smallCaps w:val="0"/>
          <w:noProof/>
          <w:sz w:val="22"/>
          <w:szCs w:val="22"/>
        </w:rPr>
      </w:pPr>
      <w:hyperlink w:anchor="_Toc132285800" w:history="1">
        <w:r w:rsidR="002644D5" w:rsidRPr="007D3476">
          <w:rPr>
            <w:rStyle w:val="Hyperlink"/>
            <w:rFonts w:ascii="Calibri Light" w:hAnsi="Calibri Light" w:cs="Calibri Light"/>
            <w:noProof/>
          </w:rPr>
          <w:t>Table 55: Tufts CHA PIP Results – PIP 2</w:t>
        </w:r>
        <w:r w:rsidR="002644D5">
          <w:rPr>
            <w:noProof/>
            <w:webHidden/>
          </w:rPr>
          <w:tab/>
        </w:r>
        <w:r w:rsidR="002644D5">
          <w:rPr>
            <w:noProof/>
            <w:webHidden/>
          </w:rPr>
          <w:fldChar w:fldCharType="begin"/>
        </w:r>
        <w:r w:rsidR="002644D5">
          <w:rPr>
            <w:noProof/>
            <w:webHidden/>
          </w:rPr>
          <w:instrText xml:space="preserve"> PAGEREF _Toc132285800 \h </w:instrText>
        </w:r>
        <w:r w:rsidR="002644D5">
          <w:rPr>
            <w:noProof/>
            <w:webHidden/>
          </w:rPr>
        </w:r>
        <w:r w:rsidR="002644D5">
          <w:rPr>
            <w:noProof/>
            <w:webHidden/>
          </w:rPr>
          <w:fldChar w:fldCharType="separate"/>
        </w:r>
        <w:r w:rsidR="00A401C2">
          <w:rPr>
            <w:noProof/>
            <w:webHidden/>
          </w:rPr>
          <w:t>III-45</w:t>
        </w:r>
        <w:r w:rsidR="002644D5">
          <w:rPr>
            <w:noProof/>
            <w:webHidden/>
          </w:rPr>
          <w:fldChar w:fldCharType="end"/>
        </w:r>
      </w:hyperlink>
    </w:p>
    <w:p w14:paraId="687B09BB" w14:textId="4EC1BCC9" w:rsidR="002644D5" w:rsidRDefault="00867EF9">
      <w:pPr>
        <w:pStyle w:val="TableofFigures"/>
        <w:tabs>
          <w:tab w:val="right" w:leader="dot" w:pos="10790"/>
        </w:tabs>
        <w:rPr>
          <w:rFonts w:cstheme="minorBidi"/>
          <w:smallCaps w:val="0"/>
          <w:noProof/>
          <w:sz w:val="22"/>
          <w:szCs w:val="22"/>
        </w:rPr>
      </w:pPr>
      <w:hyperlink w:anchor="_Toc132285801" w:history="1">
        <w:r w:rsidR="002644D5" w:rsidRPr="007D3476">
          <w:rPr>
            <w:rStyle w:val="Hyperlink"/>
            <w:rFonts w:ascii="Calibri Light" w:hAnsi="Calibri Light" w:cs="Calibri Light"/>
            <w:noProof/>
          </w:rPr>
          <w:t>Table 56: ACPP Compliance with Information System Standards – MY 2021</w:t>
        </w:r>
        <w:r w:rsidR="002644D5">
          <w:rPr>
            <w:noProof/>
            <w:webHidden/>
          </w:rPr>
          <w:tab/>
        </w:r>
        <w:r w:rsidR="002644D5">
          <w:rPr>
            <w:noProof/>
            <w:webHidden/>
          </w:rPr>
          <w:fldChar w:fldCharType="begin"/>
        </w:r>
        <w:r w:rsidR="002644D5">
          <w:rPr>
            <w:noProof/>
            <w:webHidden/>
          </w:rPr>
          <w:instrText xml:space="preserve"> PAGEREF _Toc132285801 \h </w:instrText>
        </w:r>
        <w:r w:rsidR="002644D5">
          <w:rPr>
            <w:noProof/>
            <w:webHidden/>
          </w:rPr>
        </w:r>
        <w:r w:rsidR="002644D5">
          <w:rPr>
            <w:noProof/>
            <w:webHidden/>
          </w:rPr>
          <w:fldChar w:fldCharType="separate"/>
        </w:r>
        <w:r w:rsidR="00A401C2">
          <w:rPr>
            <w:noProof/>
            <w:webHidden/>
          </w:rPr>
          <w:t>IV-48</w:t>
        </w:r>
        <w:r w:rsidR="002644D5">
          <w:rPr>
            <w:noProof/>
            <w:webHidden/>
          </w:rPr>
          <w:fldChar w:fldCharType="end"/>
        </w:r>
      </w:hyperlink>
    </w:p>
    <w:p w14:paraId="5331297E" w14:textId="7FB8989A" w:rsidR="002644D5" w:rsidRDefault="00867EF9">
      <w:pPr>
        <w:pStyle w:val="TableofFigures"/>
        <w:tabs>
          <w:tab w:val="right" w:leader="dot" w:pos="10790"/>
        </w:tabs>
        <w:rPr>
          <w:rFonts w:cstheme="minorBidi"/>
          <w:smallCaps w:val="0"/>
          <w:noProof/>
          <w:sz w:val="22"/>
          <w:szCs w:val="22"/>
        </w:rPr>
      </w:pPr>
      <w:hyperlink w:anchor="_Toc132285802" w:history="1">
        <w:r w:rsidR="002644D5" w:rsidRPr="007D3476">
          <w:rPr>
            <w:rStyle w:val="Hyperlink"/>
            <w:rFonts w:ascii="Calibri Light" w:hAnsi="Calibri Light" w:cs="Calibri Light"/>
            <w:noProof/>
          </w:rPr>
          <w:t>Table 57: ACPP Compliance with Information System Standards – MY 2021</w:t>
        </w:r>
        <w:r w:rsidR="002644D5">
          <w:rPr>
            <w:noProof/>
            <w:webHidden/>
          </w:rPr>
          <w:tab/>
        </w:r>
        <w:r w:rsidR="002644D5">
          <w:rPr>
            <w:noProof/>
            <w:webHidden/>
          </w:rPr>
          <w:fldChar w:fldCharType="begin"/>
        </w:r>
        <w:r w:rsidR="002644D5">
          <w:rPr>
            <w:noProof/>
            <w:webHidden/>
          </w:rPr>
          <w:instrText xml:space="preserve"> PAGEREF _Toc132285802 \h </w:instrText>
        </w:r>
        <w:r w:rsidR="002644D5">
          <w:rPr>
            <w:noProof/>
            <w:webHidden/>
          </w:rPr>
        </w:r>
        <w:r w:rsidR="002644D5">
          <w:rPr>
            <w:noProof/>
            <w:webHidden/>
          </w:rPr>
          <w:fldChar w:fldCharType="separate"/>
        </w:r>
        <w:r w:rsidR="00A401C2">
          <w:rPr>
            <w:noProof/>
            <w:webHidden/>
          </w:rPr>
          <w:t>IV-48</w:t>
        </w:r>
        <w:r w:rsidR="002644D5">
          <w:rPr>
            <w:noProof/>
            <w:webHidden/>
          </w:rPr>
          <w:fldChar w:fldCharType="end"/>
        </w:r>
      </w:hyperlink>
    </w:p>
    <w:p w14:paraId="2011A975" w14:textId="4BD40DF6" w:rsidR="002644D5" w:rsidRDefault="00867EF9">
      <w:pPr>
        <w:pStyle w:val="TableofFigures"/>
        <w:tabs>
          <w:tab w:val="right" w:leader="dot" w:pos="10790"/>
        </w:tabs>
        <w:rPr>
          <w:rFonts w:cstheme="minorBidi"/>
          <w:smallCaps w:val="0"/>
          <w:noProof/>
          <w:sz w:val="22"/>
          <w:szCs w:val="22"/>
        </w:rPr>
      </w:pPr>
      <w:hyperlink w:anchor="_Toc132285803" w:history="1">
        <w:r w:rsidR="002644D5" w:rsidRPr="007D3476">
          <w:rPr>
            <w:rStyle w:val="Hyperlink"/>
            <w:rFonts w:ascii="Calibri Light" w:hAnsi="Calibri Light" w:cs="Calibri Light"/>
            <w:noProof/>
          </w:rPr>
          <w:t>Table 58: Color Key for HEDIS Performance Measure Comparison to NCQA HEDIS MY 2021 Quality Compass NE Regional Percentiles.</w:t>
        </w:r>
        <w:r w:rsidR="002644D5">
          <w:rPr>
            <w:noProof/>
            <w:webHidden/>
          </w:rPr>
          <w:tab/>
        </w:r>
        <w:r w:rsidR="002644D5">
          <w:rPr>
            <w:noProof/>
            <w:webHidden/>
          </w:rPr>
          <w:fldChar w:fldCharType="begin"/>
        </w:r>
        <w:r w:rsidR="002644D5">
          <w:rPr>
            <w:noProof/>
            <w:webHidden/>
          </w:rPr>
          <w:instrText xml:space="preserve"> PAGEREF _Toc132285803 \h </w:instrText>
        </w:r>
        <w:r w:rsidR="002644D5">
          <w:rPr>
            <w:noProof/>
            <w:webHidden/>
          </w:rPr>
        </w:r>
        <w:r w:rsidR="002644D5">
          <w:rPr>
            <w:noProof/>
            <w:webHidden/>
          </w:rPr>
          <w:fldChar w:fldCharType="separate"/>
        </w:r>
        <w:r w:rsidR="00A401C2">
          <w:rPr>
            <w:noProof/>
            <w:webHidden/>
          </w:rPr>
          <w:t>IV-49</w:t>
        </w:r>
        <w:r w:rsidR="002644D5">
          <w:rPr>
            <w:noProof/>
            <w:webHidden/>
          </w:rPr>
          <w:fldChar w:fldCharType="end"/>
        </w:r>
      </w:hyperlink>
    </w:p>
    <w:p w14:paraId="609EA972" w14:textId="2A9E6DD0" w:rsidR="002644D5" w:rsidRDefault="00867EF9">
      <w:pPr>
        <w:pStyle w:val="TableofFigures"/>
        <w:tabs>
          <w:tab w:val="right" w:leader="dot" w:pos="10790"/>
        </w:tabs>
        <w:rPr>
          <w:rFonts w:cstheme="minorBidi"/>
          <w:smallCaps w:val="0"/>
          <w:noProof/>
          <w:sz w:val="22"/>
          <w:szCs w:val="22"/>
        </w:rPr>
      </w:pPr>
      <w:hyperlink w:anchor="_Toc132285804" w:history="1">
        <w:r w:rsidR="002644D5" w:rsidRPr="007D3476">
          <w:rPr>
            <w:rStyle w:val="Hyperlink"/>
            <w:rFonts w:ascii="Calibri Light" w:hAnsi="Calibri Light" w:cs="Calibri Light"/>
            <w:noProof/>
          </w:rPr>
          <w:t>Table 59: ACPP HEDIS Performance Measures – MY 2021</w:t>
        </w:r>
        <w:r w:rsidR="002644D5">
          <w:rPr>
            <w:noProof/>
            <w:webHidden/>
          </w:rPr>
          <w:tab/>
        </w:r>
        <w:r w:rsidR="002644D5">
          <w:rPr>
            <w:noProof/>
            <w:webHidden/>
          </w:rPr>
          <w:fldChar w:fldCharType="begin"/>
        </w:r>
        <w:r w:rsidR="002644D5">
          <w:rPr>
            <w:noProof/>
            <w:webHidden/>
          </w:rPr>
          <w:instrText xml:space="preserve"> PAGEREF _Toc132285804 \h </w:instrText>
        </w:r>
        <w:r w:rsidR="002644D5">
          <w:rPr>
            <w:noProof/>
            <w:webHidden/>
          </w:rPr>
        </w:r>
        <w:r w:rsidR="002644D5">
          <w:rPr>
            <w:noProof/>
            <w:webHidden/>
          </w:rPr>
          <w:fldChar w:fldCharType="separate"/>
        </w:r>
        <w:r w:rsidR="00A401C2">
          <w:rPr>
            <w:noProof/>
            <w:webHidden/>
          </w:rPr>
          <w:t>IV-50</w:t>
        </w:r>
        <w:r w:rsidR="002644D5">
          <w:rPr>
            <w:noProof/>
            <w:webHidden/>
          </w:rPr>
          <w:fldChar w:fldCharType="end"/>
        </w:r>
      </w:hyperlink>
    </w:p>
    <w:p w14:paraId="41D7603E" w14:textId="3DDDBED4" w:rsidR="002644D5" w:rsidRDefault="00867EF9">
      <w:pPr>
        <w:pStyle w:val="TableofFigures"/>
        <w:tabs>
          <w:tab w:val="right" w:leader="dot" w:pos="10790"/>
        </w:tabs>
        <w:rPr>
          <w:rFonts w:cstheme="minorBidi"/>
          <w:smallCaps w:val="0"/>
          <w:noProof/>
          <w:sz w:val="22"/>
          <w:szCs w:val="22"/>
        </w:rPr>
      </w:pPr>
      <w:hyperlink w:anchor="_Toc132285805" w:history="1">
        <w:r w:rsidR="002644D5" w:rsidRPr="007D3476">
          <w:rPr>
            <w:rStyle w:val="Hyperlink"/>
            <w:rFonts w:ascii="Calibri Light" w:hAnsi="Calibri Light" w:cs="Calibri Light"/>
            <w:noProof/>
          </w:rPr>
          <w:t>Table 60: ACPP HEDIS Performance Measures – MY 2021</w:t>
        </w:r>
        <w:r w:rsidR="002644D5">
          <w:rPr>
            <w:noProof/>
            <w:webHidden/>
          </w:rPr>
          <w:tab/>
        </w:r>
        <w:r w:rsidR="002644D5">
          <w:rPr>
            <w:noProof/>
            <w:webHidden/>
          </w:rPr>
          <w:fldChar w:fldCharType="begin"/>
        </w:r>
        <w:r w:rsidR="002644D5">
          <w:rPr>
            <w:noProof/>
            <w:webHidden/>
          </w:rPr>
          <w:instrText xml:space="preserve"> PAGEREF _Toc132285805 \h </w:instrText>
        </w:r>
        <w:r w:rsidR="002644D5">
          <w:rPr>
            <w:noProof/>
            <w:webHidden/>
          </w:rPr>
        </w:r>
        <w:r w:rsidR="002644D5">
          <w:rPr>
            <w:noProof/>
            <w:webHidden/>
          </w:rPr>
          <w:fldChar w:fldCharType="separate"/>
        </w:r>
        <w:r w:rsidR="00A401C2">
          <w:rPr>
            <w:noProof/>
            <w:webHidden/>
          </w:rPr>
          <w:t>IV-51</w:t>
        </w:r>
        <w:r w:rsidR="002644D5">
          <w:rPr>
            <w:noProof/>
            <w:webHidden/>
          </w:rPr>
          <w:fldChar w:fldCharType="end"/>
        </w:r>
      </w:hyperlink>
    </w:p>
    <w:p w14:paraId="7E93FE97" w14:textId="25DDC439" w:rsidR="002644D5" w:rsidRDefault="00867EF9">
      <w:pPr>
        <w:pStyle w:val="TableofFigures"/>
        <w:tabs>
          <w:tab w:val="right" w:leader="dot" w:pos="10790"/>
        </w:tabs>
        <w:rPr>
          <w:rFonts w:cstheme="minorBidi"/>
          <w:smallCaps w:val="0"/>
          <w:noProof/>
          <w:sz w:val="22"/>
          <w:szCs w:val="22"/>
        </w:rPr>
      </w:pPr>
      <w:hyperlink w:anchor="_Toc132285806" w:history="1">
        <w:r w:rsidR="002644D5" w:rsidRPr="007D3476">
          <w:rPr>
            <w:rStyle w:val="Hyperlink"/>
            <w:rFonts w:ascii="Calibri Light" w:hAnsi="Calibri Light" w:cs="Calibri Light"/>
            <w:noProof/>
          </w:rPr>
          <w:t>Table 61: Color Key for State-Specific Performance Measure Comparison to the State Benchmark</w:t>
        </w:r>
        <w:r w:rsidR="002644D5">
          <w:rPr>
            <w:noProof/>
            <w:webHidden/>
          </w:rPr>
          <w:tab/>
        </w:r>
        <w:r w:rsidR="002644D5">
          <w:rPr>
            <w:noProof/>
            <w:webHidden/>
          </w:rPr>
          <w:fldChar w:fldCharType="begin"/>
        </w:r>
        <w:r w:rsidR="002644D5">
          <w:rPr>
            <w:noProof/>
            <w:webHidden/>
          </w:rPr>
          <w:instrText xml:space="preserve"> PAGEREF _Toc132285806 \h </w:instrText>
        </w:r>
        <w:r w:rsidR="002644D5">
          <w:rPr>
            <w:noProof/>
            <w:webHidden/>
          </w:rPr>
        </w:r>
        <w:r w:rsidR="002644D5">
          <w:rPr>
            <w:noProof/>
            <w:webHidden/>
          </w:rPr>
          <w:fldChar w:fldCharType="separate"/>
        </w:r>
        <w:r w:rsidR="00A401C2">
          <w:rPr>
            <w:noProof/>
            <w:webHidden/>
          </w:rPr>
          <w:t>IV-51</w:t>
        </w:r>
        <w:r w:rsidR="002644D5">
          <w:rPr>
            <w:noProof/>
            <w:webHidden/>
          </w:rPr>
          <w:fldChar w:fldCharType="end"/>
        </w:r>
      </w:hyperlink>
    </w:p>
    <w:p w14:paraId="0E9ADF6B" w14:textId="4AF7798E" w:rsidR="002644D5" w:rsidRDefault="00867EF9">
      <w:pPr>
        <w:pStyle w:val="TableofFigures"/>
        <w:tabs>
          <w:tab w:val="right" w:leader="dot" w:pos="10790"/>
        </w:tabs>
        <w:rPr>
          <w:rFonts w:cstheme="minorBidi"/>
          <w:smallCaps w:val="0"/>
          <w:noProof/>
          <w:sz w:val="22"/>
          <w:szCs w:val="22"/>
        </w:rPr>
      </w:pPr>
      <w:hyperlink w:anchor="_Toc132285807" w:history="1">
        <w:r w:rsidR="002644D5" w:rsidRPr="007D3476">
          <w:rPr>
            <w:rStyle w:val="Hyperlink"/>
            <w:rFonts w:ascii="Calibri Light" w:hAnsi="Calibri Light" w:cs="Calibri Light"/>
            <w:noProof/>
          </w:rPr>
          <w:t>Table 62: ACPP State-Specific Performance Measures – MY 2021</w:t>
        </w:r>
        <w:r w:rsidR="002644D5">
          <w:rPr>
            <w:noProof/>
            <w:webHidden/>
          </w:rPr>
          <w:tab/>
        </w:r>
        <w:r w:rsidR="002644D5">
          <w:rPr>
            <w:noProof/>
            <w:webHidden/>
          </w:rPr>
          <w:fldChar w:fldCharType="begin"/>
        </w:r>
        <w:r w:rsidR="002644D5">
          <w:rPr>
            <w:noProof/>
            <w:webHidden/>
          </w:rPr>
          <w:instrText xml:space="preserve"> PAGEREF _Toc132285807 \h </w:instrText>
        </w:r>
        <w:r w:rsidR="002644D5">
          <w:rPr>
            <w:noProof/>
            <w:webHidden/>
          </w:rPr>
        </w:r>
        <w:r w:rsidR="002644D5">
          <w:rPr>
            <w:noProof/>
            <w:webHidden/>
          </w:rPr>
          <w:fldChar w:fldCharType="separate"/>
        </w:r>
        <w:r w:rsidR="00A401C2">
          <w:rPr>
            <w:noProof/>
            <w:webHidden/>
          </w:rPr>
          <w:t>IV-52</w:t>
        </w:r>
        <w:r w:rsidR="002644D5">
          <w:rPr>
            <w:noProof/>
            <w:webHidden/>
          </w:rPr>
          <w:fldChar w:fldCharType="end"/>
        </w:r>
      </w:hyperlink>
    </w:p>
    <w:p w14:paraId="6679C963" w14:textId="5F3A2333" w:rsidR="002644D5" w:rsidRDefault="00867EF9">
      <w:pPr>
        <w:pStyle w:val="TableofFigures"/>
        <w:tabs>
          <w:tab w:val="right" w:leader="dot" w:pos="10790"/>
        </w:tabs>
        <w:rPr>
          <w:rFonts w:cstheme="minorBidi"/>
          <w:smallCaps w:val="0"/>
          <w:noProof/>
          <w:sz w:val="22"/>
          <w:szCs w:val="22"/>
        </w:rPr>
      </w:pPr>
      <w:hyperlink w:anchor="_Toc132285808" w:history="1">
        <w:r w:rsidR="002644D5" w:rsidRPr="007D3476">
          <w:rPr>
            <w:rStyle w:val="Hyperlink"/>
            <w:rFonts w:ascii="Calibri Light" w:hAnsi="Calibri Light" w:cs="Calibri Light"/>
            <w:noProof/>
          </w:rPr>
          <w:t>Table 63: ACPP State-Specific Performance Measures – MY 2021</w:t>
        </w:r>
        <w:r w:rsidR="002644D5">
          <w:rPr>
            <w:noProof/>
            <w:webHidden/>
          </w:rPr>
          <w:tab/>
        </w:r>
        <w:r w:rsidR="002644D5">
          <w:rPr>
            <w:noProof/>
            <w:webHidden/>
          </w:rPr>
          <w:fldChar w:fldCharType="begin"/>
        </w:r>
        <w:r w:rsidR="002644D5">
          <w:rPr>
            <w:noProof/>
            <w:webHidden/>
          </w:rPr>
          <w:instrText xml:space="preserve"> PAGEREF _Toc132285808 \h </w:instrText>
        </w:r>
        <w:r w:rsidR="002644D5">
          <w:rPr>
            <w:noProof/>
            <w:webHidden/>
          </w:rPr>
        </w:r>
        <w:r w:rsidR="002644D5">
          <w:rPr>
            <w:noProof/>
            <w:webHidden/>
          </w:rPr>
          <w:fldChar w:fldCharType="separate"/>
        </w:r>
        <w:r w:rsidR="00A401C2">
          <w:rPr>
            <w:noProof/>
            <w:webHidden/>
          </w:rPr>
          <w:t>IV-53</w:t>
        </w:r>
        <w:r w:rsidR="002644D5">
          <w:rPr>
            <w:noProof/>
            <w:webHidden/>
          </w:rPr>
          <w:fldChar w:fldCharType="end"/>
        </w:r>
      </w:hyperlink>
    </w:p>
    <w:p w14:paraId="692FB9AC" w14:textId="4B49D6F9" w:rsidR="002644D5" w:rsidRDefault="00867EF9">
      <w:pPr>
        <w:pStyle w:val="TableofFigures"/>
        <w:tabs>
          <w:tab w:val="right" w:leader="dot" w:pos="10790"/>
        </w:tabs>
        <w:rPr>
          <w:rFonts w:cstheme="minorBidi"/>
          <w:smallCaps w:val="0"/>
          <w:noProof/>
          <w:sz w:val="22"/>
          <w:szCs w:val="22"/>
        </w:rPr>
      </w:pPr>
      <w:hyperlink w:anchor="_Toc132285809" w:history="1">
        <w:r w:rsidR="002644D5" w:rsidRPr="007D3476">
          <w:rPr>
            <w:rStyle w:val="Hyperlink"/>
            <w:rFonts w:ascii="Calibri Light" w:hAnsi="Calibri Light" w:cs="Calibri Light"/>
            <w:noProof/>
          </w:rPr>
          <w:t>Table 64: Scoring Definitions</w:t>
        </w:r>
        <w:r w:rsidR="002644D5">
          <w:rPr>
            <w:noProof/>
            <w:webHidden/>
          </w:rPr>
          <w:tab/>
        </w:r>
        <w:r w:rsidR="002644D5">
          <w:rPr>
            <w:noProof/>
            <w:webHidden/>
          </w:rPr>
          <w:fldChar w:fldCharType="begin"/>
        </w:r>
        <w:r w:rsidR="002644D5">
          <w:rPr>
            <w:noProof/>
            <w:webHidden/>
          </w:rPr>
          <w:instrText xml:space="preserve"> PAGEREF _Toc132285809 \h </w:instrText>
        </w:r>
        <w:r w:rsidR="002644D5">
          <w:rPr>
            <w:noProof/>
            <w:webHidden/>
          </w:rPr>
        </w:r>
        <w:r w:rsidR="002644D5">
          <w:rPr>
            <w:noProof/>
            <w:webHidden/>
          </w:rPr>
          <w:fldChar w:fldCharType="separate"/>
        </w:r>
        <w:r w:rsidR="00A401C2">
          <w:rPr>
            <w:noProof/>
            <w:webHidden/>
          </w:rPr>
          <w:t>V-55</w:t>
        </w:r>
        <w:r w:rsidR="002644D5">
          <w:rPr>
            <w:noProof/>
            <w:webHidden/>
          </w:rPr>
          <w:fldChar w:fldCharType="end"/>
        </w:r>
      </w:hyperlink>
    </w:p>
    <w:p w14:paraId="66F2EC19" w14:textId="3975F26B" w:rsidR="002644D5" w:rsidRDefault="00867EF9">
      <w:pPr>
        <w:pStyle w:val="TableofFigures"/>
        <w:tabs>
          <w:tab w:val="right" w:leader="dot" w:pos="10790"/>
        </w:tabs>
        <w:rPr>
          <w:rFonts w:cstheme="minorBidi"/>
          <w:smallCaps w:val="0"/>
          <w:noProof/>
          <w:sz w:val="22"/>
          <w:szCs w:val="22"/>
        </w:rPr>
      </w:pPr>
      <w:hyperlink w:anchor="_Toc132285810" w:history="1">
        <w:r w:rsidR="002644D5" w:rsidRPr="007D3476">
          <w:rPr>
            <w:rStyle w:val="Hyperlink"/>
            <w:rFonts w:ascii="Calibri Light" w:hAnsi="Calibri Light" w:cs="Calibri Light"/>
            <w:noProof/>
          </w:rPr>
          <w:t>Table 65: CFR Standards to State Contract Crosswalk – 2021 Compliance Validation Results conducted by the previous EQRO.</w:t>
        </w:r>
        <w:r w:rsidR="002644D5">
          <w:rPr>
            <w:noProof/>
            <w:webHidden/>
          </w:rPr>
          <w:tab/>
        </w:r>
        <w:r w:rsidR="002644D5">
          <w:rPr>
            <w:noProof/>
            <w:webHidden/>
          </w:rPr>
          <w:fldChar w:fldCharType="begin"/>
        </w:r>
        <w:r w:rsidR="002644D5">
          <w:rPr>
            <w:noProof/>
            <w:webHidden/>
          </w:rPr>
          <w:instrText xml:space="preserve"> PAGEREF _Toc132285810 \h </w:instrText>
        </w:r>
        <w:r w:rsidR="002644D5">
          <w:rPr>
            <w:noProof/>
            <w:webHidden/>
          </w:rPr>
        </w:r>
        <w:r w:rsidR="002644D5">
          <w:rPr>
            <w:noProof/>
            <w:webHidden/>
          </w:rPr>
          <w:fldChar w:fldCharType="separate"/>
        </w:r>
        <w:r w:rsidR="00A401C2">
          <w:rPr>
            <w:noProof/>
            <w:webHidden/>
          </w:rPr>
          <w:t>V-56</w:t>
        </w:r>
        <w:r w:rsidR="002644D5">
          <w:rPr>
            <w:noProof/>
            <w:webHidden/>
          </w:rPr>
          <w:fldChar w:fldCharType="end"/>
        </w:r>
      </w:hyperlink>
    </w:p>
    <w:p w14:paraId="10587B83" w14:textId="7D4935DB" w:rsidR="002644D5" w:rsidRDefault="00867EF9">
      <w:pPr>
        <w:pStyle w:val="TableofFigures"/>
        <w:tabs>
          <w:tab w:val="right" w:leader="dot" w:pos="10790"/>
        </w:tabs>
        <w:rPr>
          <w:rFonts w:cstheme="minorBidi"/>
          <w:smallCaps w:val="0"/>
          <w:noProof/>
          <w:sz w:val="22"/>
          <w:szCs w:val="22"/>
        </w:rPr>
      </w:pPr>
      <w:hyperlink w:anchor="_Toc132285811" w:history="1">
        <w:r w:rsidR="002644D5" w:rsidRPr="007D3476">
          <w:rPr>
            <w:rStyle w:val="Hyperlink"/>
            <w:rFonts w:ascii="Calibri Light" w:hAnsi="Calibri Light" w:cs="Calibri Light"/>
            <w:noProof/>
          </w:rPr>
          <w:t>Table 66: CFR Standards to State Contract Crosswalk – 2021 Compliance Validation Results conducted by the previous EQRO.</w:t>
        </w:r>
        <w:r w:rsidR="002644D5">
          <w:rPr>
            <w:noProof/>
            <w:webHidden/>
          </w:rPr>
          <w:tab/>
        </w:r>
        <w:r w:rsidR="002644D5">
          <w:rPr>
            <w:noProof/>
            <w:webHidden/>
          </w:rPr>
          <w:fldChar w:fldCharType="begin"/>
        </w:r>
        <w:r w:rsidR="002644D5">
          <w:rPr>
            <w:noProof/>
            <w:webHidden/>
          </w:rPr>
          <w:instrText xml:space="preserve"> PAGEREF _Toc132285811 \h </w:instrText>
        </w:r>
        <w:r w:rsidR="002644D5">
          <w:rPr>
            <w:noProof/>
            <w:webHidden/>
          </w:rPr>
        </w:r>
        <w:r w:rsidR="002644D5">
          <w:rPr>
            <w:noProof/>
            <w:webHidden/>
          </w:rPr>
          <w:fldChar w:fldCharType="separate"/>
        </w:r>
        <w:r w:rsidR="00A401C2">
          <w:rPr>
            <w:noProof/>
            <w:webHidden/>
          </w:rPr>
          <w:t>V-57</w:t>
        </w:r>
        <w:r w:rsidR="002644D5">
          <w:rPr>
            <w:noProof/>
            <w:webHidden/>
          </w:rPr>
          <w:fldChar w:fldCharType="end"/>
        </w:r>
      </w:hyperlink>
    </w:p>
    <w:p w14:paraId="2D8710CE" w14:textId="3BC727BA" w:rsidR="002644D5" w:rsidRDefault="00867EF9">
      <w:pPr>
        <w:pStyle w:val="TableofFigures"/>
        <w:tabs>
          <w:tab w:val="right" w:leader="dot" w:pos="10790"/>
        </w:tabs>
        <w:rPr>
          <w:rFonts w:cstheme="minorBidi"/>
          <w:smallCaps w:val="0"/>
          <w:noProof/>
          <w:sz w:val="22"/>
          <w:szCs w:val="22"/>
        </w:rPr>
      </w:pPr>
      <w:hyperlink w:anchor="_Toc132285812" w:history="1">
        <w:r w:rsidR="002644D5" w:rsidRPr="007D3476">
          <w:rPr>
            <w:rStyle w:val="Hyperlink"/>
            <w:rFonts w:ascii="Calibri Light" w:hAnsi="Calibri Light" w:cs="Calibri Light"/>
            <w:noProof/>
          </w:rPr>
          <w:t>Table 67: ACPP Network Accessibility Standards − Duration of Time Between a Request and a Provision of Services</w:t>
        </w:r>
        <w:r w:rsidR="002644D5">
          <w:rPr>
            <w:noProof/>
            <w:webHidden/>
          </w:rPr>
          <w:tab/>
        </w:r>
        <w:r w:rsidR="002644D5">
          <w:rPr>
            <w:noProof/>
            <w:webHidden/>
          </w:rPr>
          <w:fldChar w:fldCharType="begin"/>
        </w:r>
        <w:r w:rsidR="002644D5">
          <w:rPr>
            <w:noProof/>
            <w:webHidden/>
          </w:rPr>
          <w:instrText xml:space="preserve"> PAGEREF _Toc132285812 \h </w:instrText>
        </w:r>
        <w:r w:rsidR="002644D5">
          <w:rPr>
            <w:noProof/>
            <w:webHidden/>
          </w:rPr>
        </w:r>
        <w:r w:rsidR="002644D5">
          <w:rPr>
            <w:noProof/>
            <w:webHidden/>
          </w:rPr>
          <w:fldChar w:fldCharType="separate"/>
        </w:r>
        <w:r w:rsidR="00A401C2">
          <w:rPr>
            <w:noProof/>
            <w:webHidden/>
          </w:rPr>
          <w:t>VI-58</w:t>
        </w:r>
        <w:r w:rsidR="002644D5">
          <w:rPr>
            <w:noProof/>
            <w:webHidden/>
          </w:rPr>
          <w:fldChar w:fldCharType="end"/>
        </w:r>
      </w:hyperlink>
    </w:p>
    <w:p w14:paraId="319C7BDD" w14:textId="14EDDD2A" w:rsidR="002644D5" w:rsidRDefault="00867EF9">
      <w:pPr>
        <w:pStyle w:val="TableofFigures"/>
        <w:tabs>
          <w:tab w:val="right" w:leader="dot" w:pos="10790"/>
        </w:tabs>
        <w:rPr>
          <w:rFonts w:cstheme="minorBidi"/>
          <w:smallCaps w:val="0"/>
          <w:noProof/>
          <w:sz w:val="22"/>
          <w:szCs w:val="22"/>
        </w:rPr>
      </w:pPr>
      <w:hyperlink w:anchor="_Toc132285813" w:history="1">
        <w:r w:rsidR="002644D5" w:rsidRPr="007D3476">
          <w:rPr>
            <w:rStyle w:val="Hyperlink"/>
            <w:rFonts w:ascii="Calibri Light" w:hAnsi="Calibri Light" w:cs="Calibri Light"/>
            <w:noProof/>
          </w:rPr>
          <w:t>Table 68: ACPP Network Availability Standards – Travel Time or Distance, and Member-to-Provider Ratios</w:t>
        </w:r>
        <w:r w:rsidR="002644D5">
          <w:rPr>
            <w:noProof/>
            <w:webHidden/>
          </w:rPr>
          <w:tab/>
        </w:r>
        <w:r w:rsidR="002644D5">
          <w:rPr>
            <w:noProof/>
            <w:webHidden/>
          </w:rPr>
          <w:fldChar w:fldCharType="begin"/>
        </w:r>
        <w:r w:rsidR="002644D5">
          <w:rPr>
            <w:noProof/>
            <w:webHidden/>
          </w:rPr>
          <w:instrText xml:space="preserve"> PAGEREF _Toc132285813 \h </w:instrText>
        </w:r>
        <w:r w:rsidR="002644D5">
          <w:rPr>
            <w:noProof/>
            <w:webHidden/>
          </w:rPr>
        </w:r>
        <w:r w:rsidR="002644D5">
          <w:rPr>
            <w:noProof/>
            <w:webHidden/>
          </w:rPr>
          <w:fldChar w:fldCharType="separate"/>
        </w:r>
        <w:r w:rsidR="00A401C2">
          <w:rPr>
            <w:noProof/>
            <w:webHidden/>
          </w:rPr>
          <w:t>VI-59</w:t>
        </w:r>
        <w:r w:rsidR="002644D5">
          <w:rPr>
            <w:noProof/>
            <w:webHidden/>
          </w:rPr>
          <w:fldChar w:fldCharType="end"/>
        </w:r>
      </w:hyperlink>
    </w:p>
    <w:p w14:paraId="5B489CA2" w14:textId="316100F4" w:rsidR="002644D5" w:rsidRDefault="00867EF9">
      <w:pPr>
        <w:pStyle w:val="TableofFigures"/>
        <w:tabs>
          <w:tab w:val="right" w:leader="dot" w:pos="10790"/>
        </w:tabs>
        <w:rPr>
          <w:rFonts w:cstheme="minorBidi"/>
          <w:smallCaps w:val="0"/>
          <w:noProof/>
          <w:sz w:val="22"/>
          <w:szCs w:val="22"/>
        </w:rPr>
      </w:pPr>
      <w:hyperlink w:anchor="_Toc132285814" w:history="1">
        <w:r w:rsidR="002644D5" w:rsidRPr="007D3476">
          <w:rPr>
            <w:rStyle w:val="Hyperlink"/>
            <w:rFonts w:ascii="Calibri Light" w:hAnsi="Calibri Light" w:cs="Calibri Light"/>
            <w:noProof/>
          </w:rPr>
          <w:t>Table 69: MassHealth ACPP Travel Time or Distance Standards Used for Analysis</w:t>
        </w:r>
        <w:r w:rsidR="002644D5">
          <w:rPr>
            <w:noProof/>
            <w:webHidden/>
          </w:rPr>
          <w:tab/>
        </w:r>
        <w:r w:rsidR="002644D5">
          <w:rPr>
            <w:noProof/>
            <w:webHidden/>
          </w:rPr>
          <w:fldChar w:fldCharType="begin"/>
        </w:r>
        <w:r w:rsidR="002644D5">
          <w:rPr>
            <w:noProof/>
            <w:webHidden/>
          </w:rPr>
          <w:instrText xml:space="preserve"> PAGEREF _Toc132285814 \h </w:instrText>
        </w:r>
        <w:r w:rsidR="002644D5">
          <w:rPr>
            <w:noProof/>
            <w:webHidden/>
          </w:rPr>
        </w:r>
        <w:r w:rsidR="002644D5">
          <w:rPr>
            <w:noProof/>
            <w:webHidden/>
          </w:rPr>
          <w:fldChar w:fldCharType="separate"/>
        </w:r>
        <w:r w:rsidR="00A401C2">
          <w:rPr>
            <w:noProof/>
            <w:webHidden/>
          </w:rPr>
          <w:t>VI-60</w:t>
        </w:r>
        <w:r w:rsidR="002644D5">
          <w:rPr>
            <w:noProof/>
            <w:webHidden/>
          </w:rPr>
          <w:fldChar w:fldCharType="end"/>
        </w:r>
      </w:hyperlink>
    </w:p>
    <w:p w14:paraId="0BADDA68" w14:textId="301AEED8" w:rsidR="002644D5" w:rsidRDefault="00867EF9">
      <w:pPr>
        <w:pStyle w:val="TableofFigures"/>
        <w:tabs>
          <w:tab w:val="right" w:leader="dot" w:pos="10790"/>
        </w:tabs>
        <w:rPr>
          <w:rFonts w:cstheme="minorBidi"/>
          <w:smallCaps w:val="0"/>
          <w:noProof/>
          <w:sz w:val="22"/>
          <w:szCs w:val="22"/>
        </w:rPr>
      </w:pPr>
      <w:hyperlink w:anchor="_Toc132285815" w:history="1">
        <w:r w:rsidR="002644D5" w:rsidRPr="007D3476">
          <w:rPr>
            <w:rStyle w:val="Hyperlink"/>
            <w:rFonts w:ascii="Calibri Light" w:hAnsi="Calibri Light" w:cs="Calibri Light"/>
            <w:noProof/>
          </w:rPr>
          <w:t>Table 70: ACPP Adherence to Provider Time or Distance Standards</w:t>
        </w:r>
        <w:r w:rsidR="002644D5">
          <w:rPr>
            <w:noProof/>
            <w:webHidden/>
          </w:rPr>
          <w:tab/>
        </w:r>
        <w:r w:rsidR="002644D5">
          <w:rPr>
            <w:noProof/>
            <w:webHidden/>
          </w:rPr>
          <w:fldChar w:fldCharType="begin"/>
        </w:r>
        <w:r w:rsidR="002644D5">
          <w:rPr>
            <w:noProof/>
            <w:webHidden/>
          </w:rPr>
          <w:instrText xml:space="preserve"> PAGEREF _Toc132285815 \h </w:instrText>
        </w:r>
        <w:r w:rsidR="002644D5">
          <w:rPr>
            <w:noProof/>
            <w:webHidden/>
          </w:rPr>
        </w:r>
        <w:r w:rsidR="002644D5">
          <w:rPr>
            <w:noProof/>
            <w:webHidden/>
          </w:rPr>
          <w:fldChar w:fldCharType="separate"/>
        </w:r>
        <w:r w:rsidR="00A401C2">
          <w:rPr>
            <w:noProof/>
            <w:webHidden/>
          </w:rPr>
          <w:t>VI-64</w:t>
        </w:r>
        <w:r w:rsidR="002644D5">
          <w:rPr>
            <w:noProof/>
            <w:webHidden/>
          </w:rPr>
          <w:fldChar w:fldCharType="end"/>
        </w:r>
      </w:hyperlink>
    </w:p>
    <w:p w14:paraId="27A07C4F" w14:textId="696061FD" w:rsidR="002644D5" w:rsidRDefault="00867EF9">
      <w:pPr>
        <w:pStyle w:val="TableofFigures"/>
        <w:tabs>
          <w:tab w:val="right" w:leader="dot" w:pos="10790"/>
        </w:tabs>
        <w:rPr>
          <w:rFonts w:cstheme="minorBidi"/>
          <w:smallCaps w:val="0"/>
          <w:noProof/>
          <w:sz w:val="22"/>
          <w:szCs w:val="22"/>
        </w:rPr>
      </w:pPr>
      <w:hyperlink w:anchor="_Toc132285816" w:history="1">
        <w:r w:rsidR="002644D5" w:rsidRPr="007D3476">
          <w:rPr>
            <w:rStyle w:val="Hyperlink"/>
            <w:rFonts w:ascii="Calibri Light" w:hAnsi="Calibri Light" w:cs="Calibri Light"/>
            <w:noProof/>
          </w:rPr>
          <w:t>Table 71: AllWays Health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_Toc132285816 \h </w:instrText>
        </w:r>
        <w:r w:rsidR="002644D5">
          <w:rPr>
            <w:noProof/>
            <w:webHidden/>
          </w:rPr>
        </w:r>
        <w:r w:rsidR="002644D5">
          <w:rPr>
            <w:noProof/>
            <w:webHidden/>
          </w:rPr>
          <w:fldChar w:fldCharType="separate"/>
        </w:r>
        <w:r w:rsidR="00A401C2">
          <w:rPr>
            <w:noProof/>
            <w:webHidden/>
          </w:rPr>
          <w:t>VI-68</w:t>
        </w:r>
        <w:r w:rsidR="002644D5">
          <w:rPr>
            <w:noProof/>
            <w:webHidden/>
          </w:rPr>
          <w:fldChar w:fldCharType="end"/>
        </w:r>
      </w:hyperlink>
    </w:p>
    <w:p w14:paraId="52CDA2D6" w14:textId="4E8F9577" w:rsidR="002644D5" w:rsidRDefault="00867EF9">
      <w:pPr>
        <w:pStyle w:val="TableofFigures"/>
        <w:tabs>
          <w:tab w:val="right" w:leader="dot" w:pos="10790"/>
        </w:tabs>
        <w:rPr>
          <w:rFonts w:cstheme="minorBidi"/>
          <w:smallCaps w:val="0"/>
          <w:noProof/>
          <w:sz w:val="22"/>
          <w:szCs w:val="22"/>
        </w:rPr>
      </w:pPr>
      <w:hyperlink w:anchor="_Toc132285817" w:history="1">
        <w:r w:rsidR="002644D5" w:rsidRPr="007D3476">
          <w:rPr>
            <w:rStyle w:val="Hyperlink"/>
            <w:rFonts w:ascii="Calibri Light" w:hAnsi="Calibri Light" w:cs="Calibri Light"/>
            <w:noProof/>
          </w:rPr>
          <w:t>Table 72: BMCHP WellSense Community Alliance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_Toc132285817 \h </w:instrText>
        </w:r>
        <w:r w:rsidR="002644D5">
          <w:rPr>
            <w:noProof/>
            <w:webHidden/>
          </w:rPr>
        </w:r>
        <w:r w:rsidR="002644D5">
          <w:rPr>
            <w:noProof/>
            <w:webHidden/>
          </w:rPr>
          <w:fldChar w:fldCharType="separate"/>
        </w:r>
        <w:r w:rsidR="00A401C2">
          <w:rPr>
            <w:noProof/>
            <w:webHidden/>
          </w:rPr>
          <w:t>VI-68</w:t>
        </w:r>
        <w:r w:rsidR="002644D5">
          <w:rPr>
            <w:noProof/>
            <w:webHidden/>
          </w:rPr>
          <w:fldChar w:fldCharType="end"/>
        </w:r>
      </w:hyperlink>
    </w:p>
    <w:p w14:paraId="35ECD82A" w14:textId="5F1706C2" w:rsidR="002644D5" w:rsidRDefault="00867EF9">
      <w:pPr>
        <w:pStyle w:val="TableofFigures"/>
        <w:tabs>
          <w:tab w:val="right" w:leader="dot" w:pos="10790"/>
        </w:tabs>
        <w:rPr>
          <w:rFonts w:cstheme="minorBidi"/>
          <w:smallCaps w:val="0"/>
          <w:noProof/>
          <w:sz w:val="22"/>
          <w:szCs w:val="22"/>
        </w:rPr>
      </w:pPr>
      <w:hyperlink w:anchor="_Toc132285818" w:history="1">
        <w:r w:rsidR="002644D5" w:rsidRPr="007D3476">
          <w:rPr>
            <w:rStyle w:val="Hyperlink"/>
            <w:rFonts w:ascii="Calibri Light" w:hAnsi="Calibri Light" w:cs="Calibri Light"/>
            <w:noProof/>
          </w:rPr>
          <w:t>Table 73: BMCHP WellSense Mercy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_Toc132285818 \h </w:instrText>
        </w:r>
        <w:r w:rsidR="002644D5">
          <w:rPr>
            <w:noProof/>
            <w:webHidden/>
          </w:rPr>
        </w:r>
        <w:r w:rsidR="002644D5">
          <w:rPr>
            <w:noProof/>
            <w:webHidden/>
          </w:rPr>
          <w:fldChar w:fldCharType="separate"/>
        </w:r>
        <w:r w:rsidR="00A401C2">
          <w:rPr>
            <w:noProof/>
            <w:webHidden/>
          </w:rPr>
          <w:t>VI-69</w:t>
        </w:r>
        <w:r w:rsidR="002644D5">
          <w:rPr>
            <w:noProof/>
            <w:webHidden/>
          </w:rPr>
          <w:fldChar w:fldCharType="end"/>
        </w:r>
      </w:hyperlink>
    </w:p>
    <w:p w14:paraId="5A2D96BA" w14:textId="5994B0C8" w:rsidR="002644D5" w:rsidRDefault="00867EF9">
      <w:pPr>
        <w:pStyle w:val="TableofFigures"/>
        <w:tabs>
          <w:tab w:val="right" w:leader="dot" w:pos="10790"/>
        </w:tabs>
        <w:rPr>
          <w:rFonts w:cstheme="minorBidi"/>
          <w:smallCaps w:val="0"/>
          <w:noProof/>
          <w:sz w:val="22"/>
          <w:szCs w:val="22"/>
        </w:rPr>
      </w:pPr>
      <w:hyperlink w:anchor="_Toc132285819" w:history="1">
        <w:r w:rsidR="002644D5" w:rsidRPr="007D3476">
          <w:rPr>
            <w:rStyle w:val="Hyperlink"/>
            <w:rFonts w:ascii="Calibri Light" w:hAnsi="Calibri Light" w:cs="Calibri Light"/>
            <w:noProof/>
          </w:rPr>
          <w:t>Table 74: BMCHP WellSense Signature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_Toc132285819 \h </w:instrText>
        </w:r>
        <w:r w:rsidR="002644D5">
          <w:rPr>
            <w:noProof/>
            <w:webHidden/>
          </w:rPr>
        </w:r>
        <w:r w:rsidR="002644D5">
          <w:rPr>
            <w:noProof/>
            <w:webHidden/>
          </w:rPr>
          <w:fldChar w:fldCharType="separate"/>
        </w:r>
        <w:r w:rsidR="00A401C2">
          <w:rPr>
            <w:noProof/>
            <w:webHidden/>
          </w:rPr>
          <w:t>VI-70</w:t>
        </w:r>
        <w:r w:rsidR="002644D5">
          <w:rPr>
            <w:noProof/>
            <w:webHidden/>
          </w:rPr>
          <w:fldChar w:fldCharType="end"/>
        </w:r>
      </w:hyperlink>
    </w:p>
    <w:p w14:paraId="21FC44C0" w14:textId="3FCA9C58" w:rsidR="002644D5" w:rsidRDefault="00867EF9">
      <w:pPr>
        <w:pStyle w:val="TableofFigures"/>
        <w:tabs>
          <w:tab w:val="right" w:leader="dot" w:pos="10790"/>
        </w:tabs>
        <w:rPr>
          <w:rFonts w:cstheme="minorBidi"/>
          <w:smallCaps w:val="0"/>
          <w:noProof/>
          <w:sz w:val="22"/>
          <w:szCs w:val="22"/>
        </w:rPr>
      </w:pPr>
      <w:hyperlink w:anchor="_Toc132285820" w:history="1">
        <w:r w:rsidR="002644D5" w:rsidRPr="007D3476">
          <w:rPr>
            <w:rStyle w:val="Hyperlink"/>
            <w:rFonts w:ascii="Calibri Light" w:hAnsi="Calibri Light" w:cs="Calibri Light"/>
            <w:noProof/>
          </w:rPr>
          <w:t>Table 75: BMCHP WellSense Southcoast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_Toc132285820 \h </w:instrText>
        </w:r>
        <w:r w:rsidR="002644D5">
          <w:rPr>
            <w:noProof/>
            <w:webHidden/>
          </w:rPr>
        </w:r>
        <w:r w:rsidR="002644D5">
          <w:rPr>
            <w:noProof/>
            <w:webHidden/>
          </w:rPr>
          <w:fldChar w:fldCharType="separate"/>
        </w:r>
        <w:r w:rsidR="00A401C2">
          <w:rPr>
            <w:noProof/>
            <w:webHidden/>
          </w:rPr>
          <w:t>VI-70</w:t>
        </w:r>
        <w:r w:rsidR="002644D5">
          <w:rPr>
            <w:noProof/>
            <w:webHidden/>
          </w:rPr>
          <w:fldChar w:fldCharType="end"/>
        </w:r>
      </w:hyperlink>
    </w:p>
    <w:p w14:paraId="65E631CB" w14:textId="60AA92B2" w:rsidR="002644D5" w:rsidRDefault="00867EF9">
      <w:pPr>
        <w:pStyle w:val="TableofFigures"/>
        <w:tabs>
          <w:tab w:val="right" w:leader="dot" w:pos="10790"/>
        </w:tabs>
        <w:rPr>
          <w:rFonts w:cstheme="minorBidi"/>
          <w:smallCaps w:val="0"/>
          <w:noProof/>
          <w:sz w:val="22"/>
          <w:szCs w:val="22"/>
        </w:rPr>
      </w:pPr>
      <w:hyperlink w:anchor="_Toc132285821" w:history="1">
        <w:r w:rsidR="002644D5" w:rsidRPr="007D3476">
          <w:rPr>
            <w:rStyle w:val="Hyperlink"/>
            <w:rFonts w:ascii="Calibri Light" w:hAnsi="Calibri Light" w:cs="Calibri Light"/>
            <w:noProof/>
          </w:rPr>
          <w:t>Table 76: HNE Be Healthy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_Toc132285821 \h </w:instrText>
        </w:r>
        <w:r w:rsidR="002644D5">
          <w:rPr>
            <w:noProof/>
            <w:webHidden/>
          </w:rPr>
        </w:r>
        <w:r w:rsidR="002644D5">
          <w:rPr>
            <w:noProof/>
            <w:webHidden/>
          </w:rPr>
          <w:fldChar w:fldCharType="separate"/>
        </w:r>
        <w:r w:rsidR="00A401C2">
          <w:rPr>
            <w:noProof/>
            <w:webHidden/>
          </w:rPr>
          <w:t>VI-71</w:t>
        </w:r>
        <w:r w:rsidR="002644D5">
          <w:rPr>
            <w:noProof/>
            <w:webHidden/>
          </w:rPr>
          <w:fldChar w:fldCharType="end"/>
        </w:r>
      </w:hyperlink>
    </w:p>
    <w:p w14:paraId="4B1133DA" w14:textId="1C1008C2" w:rsidR="002644D5" w:rsidRDefault="00867EF9">
      <w:pPr>
        <w:pStyle w:val="TableofFigures"/>
        <w:tabs>
          <w:tab w:val="right" w:leader="dot" w:pos="10790"/>
        </w:tabs>
        <w:rPr>
          <w:rFonts w:cstheme="minorBidi"/>
          <w:smallCaps w:val="0"/>
          <w:noProof/>
          <w:sz w:val="22"/>
          <w:szCs w:val="22"/>
        </w:rPr>
      </w:pPr>
      <w:hyperlink w:anchor="_Toc132285822" w:history="1">
        <w:r w:rsidR="002644D5" w:rsidRPr="007D3476">
          <w:rPr>
            <w:rStyle w:val="Hyperlink"/>
            <w:rFonts w:ascii="Calibri Light" w:hAnsi="Calibri Light" w:cs="Calibri Light"/>
            <w:noProof/>
          </w:rPr>
          <w:t>Table 77: Fallon Berkshire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_Toc132285822 \h </w:instrText>
        </w:r>
        <w:r w:rsidR="002644D5">
          <w:rPr>
            <w:noProof/>
            <w:webHidden/>
          </w:rPr>
        </w:r>
        <w:r w:rsidR="002644D5">
          <w:rPr>
            <w:noProof/>
            <w:webHidden/>
          </w:rPr>
          <w:fldChar w:fldCharType="separate"/>
        </w:r>
        <w:r w:rsidR="00A401C2">
          <w:rPr>
            <w:noProof/>
            <w:webHidden/>
          </w:rPr>
          <w:t>VI-72</w:t>
        </w:r>
        <w:r w:rsidR="002644D5">
          <w:rPr>
            <w:noProof/>
            <w:webHidden/>
          </w:rPr>
          <w:fldChar w:fldCharType="end"/>
        </w:r>
      </w:hyperlink>
    </w:p>
    <w:p w14:paraId="6DFF1CBE" w14:textId="02E0BDE7" w:rsidR="002644D5" w:rsidRDefault="00867EF9">
      <w:pPr>
        <w:pStyle w:val="TableofFigures"/>
        <w:tabs>
          <w:tab w:val="right" w:leader="dot" w:pos="10790"/>
        </w:tabs>
        <w:rPr>
          <w:rFonts w:cstheme="minorBidi"/>
          <w:smallCaps w:val="0"/>
          <w:noProof/>
          <w:sz w:val="22"/>
          <w:szCs w:val="22"/>
        </w:rPr>
      </w:pPr>
      <w:hyperlink w:anchor="_Toc132285823" w:history="1">
        <w:r w:rsidR="002644D5" w:rsidRPr="007D3476">
          <w:rPr>
            <w:rStyle w:val="Hyperlink"/>
            <w:rFonts w:ascii="Calibri Light" w:hAnsi="Calibri Light" w:cs="Calibri Light"/>
            <w:noProof/>
          </w:rPr>
          <w:t>Table 78: Fallon 365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_Toc132285823 \h </w:instrText>
        </w:r>
        <w:r w:rsidR="002644D5">
          <w:rPr>
            <w:noProof/>
            <w:webHidden/>
          </w:rPr>
        </w:r>
        <w:r w:rsidR="002644D5">
          <w:rPr>
            <w:noProof/>
            <w:webHidden/>
          </w:rPr>
          <w:fldChar w:fldCharType="separate"/>
        </w:r>
        <w:r w:rsidR="00A401C2">
          <w:rPr>
            <w:noProof/>
            <w:webHidden/>
          </w:rPr>
          <w:t>VI-73</w:t>
        </w:r>
        <w:r w:rsidR="002644D5">
          <w:rPr>
            <w:noProof/>
            <w:webHidden/>
          </w:rPr>
          <w:fldChar w:fldCharType="end"/>
        </w:r>
      </w:hyperlink>
    </w:p>
    <w:p w14:paraId="6EFE8A19" w14:textId="3318FD50" w:rsidR="002644D5" w:rsidRDefault="00867EF9">
      <w:pPr>
        <w:pStyle w:val="TableofFigures"/>
        <w:tabs>
          <w:tab w:val="right" w:leader="dot" w:pos="10790"/>
        </w:tabs>
        <w:rPr>
          <w:rFonts w:cstheme="minorBidi"/>
          <w:smallCaps w:val="0"/>
          <w:noProof/>
          <w:sz w:val="22"/>
          <w:szCs w:val="22"/>
        </w:rPr>
      </w:pPr>
      <w:hyperlink w:anchor="_Toc132285824" w:history="1">
        <w:r w:rsidR="002644D5" w:rsidRPr="007D3476">
          <w:rPr>
            <w:rStyle w:val="Hyperlink"/>
            <w:rFonts w:ascii="Calibri Light" w:hAnsi="Calibri Light" w:cs="Calibri Light"/>
            <w:noProof/>
          </w:rPr>
          <w:t>Table 79: Fallon Wellforce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_Toc132285824 \h </w:instrText>
        </w:r>
        <w:r w:rsidR="002644D5">
          <w:rPr>
            <w:noProof/>
            <w:webHidden/>
          </w:rPr>
        </w:r>
        <w:r w:rsidR="002644D5">
          <w:rPr>
            <w:noProof/>
            <w:webHidden/>
          </w:rPr>
          <w:fldChar w:fldCharType="separate"/>
        </w:r>
        <w:r w:rsidR="00A401C2">
          <w:rPr>
            <w:noProof/>
            <w:webHidden/>
          </w:rPr>
          <w:t>VI-75</w:t>
        </w:r>
        <w:r w:rsidR="002644D5">
          <w:rPr>
            <w:noProof/>
            <w:webHidden/>
          </w:rPr>
          <w:fldChar w:fldCharType="end"/>
        </w:r>
      </w:hyperlink>
    </w:p>
    <w:p w14:paraId="3604E2A2" w14:textId="77C5400E" w:rsidR="002644D5" w:rsidRDefault="00867EF9">
      <w:pPr>
        <w:pStyle w:val="TableofFigures"/>
        <w:tabs>
          <w:tab w:val="right" w:leader="dot" w:pos="10790"/>
        </w:tabs>
        <w:rPr>
          <w:rFonts w:cstheme="minorBidi"/>
          <w:smallCaps w:val="0"/>
          <w:noProof/>
          <w:sz w:val="22"/>
          <w:szCs w:val="22"/>
        </w:rPr>
      </w:pPr>
      <w:hyperlink w:anchor="_Toc132285825" w:history="1">
        <w:r w:rsidR="002644D5" w:rsidRPr="007D3476">
          <w:rPr>
            <w:rStyle w:val="Hyperlink"/>
            <w:rFonts w:ascii="Calibri Light" w:hAnsi="Calibri Light" w:cs="Calibri Light"/>
            <w:noProof/>
          </w:rPr>
          <w:t>Table 80: Tufts Atrius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_Toc132285825 \h </w:instrText>
        </w:r>
        <w:r w:rsidR="002644D5">
          <w:rPr>
            <w:noProof/>
            <w:webHidden/>
          </w:rPr>
        </w:r>
        <w:r w:rsidR="002644D5">
          <w:rPr>
            <w:noProof/>
            <w:webHidden/>
          </w:rPr>
          <w:fldChar w:fldCharType="separate"/>
        </w:r>
        <w:r w:rsidR="00A401C2">
          <w:rPr>
            <w:noProof/>
            <w:webHidden/>
          </w:rPr>
          <w:t>VI-76</w:t>
        </w:r>
        <w:r w:rsidR="002644D5">
          <w:rPr>
            <w:noProof/>
            <w:webHidden/>
          </w:rPr>
          <w:fldChar w:fldCharType="end"/>
        </w:r>
      </w:hyperlink>
    </w:p>
    <w:p w14:paraId="74773CF0" w14:textId="15B1717F" w:rsidR="002644D5" w:rsidRDefault="00867EF9">
      <w:pPr>
        <w:pStyle w:val="TableofFigures"/>
        <w:tabs>
          <w:tab w:val="right" w:leader="dot" w:pos="10790"/>
        </w:tabs>
        <w:rPr>
          <w:rFonts w:cstheme="minorBidi"/>
          <w:smallCaps w:val="0"/>
          <w:noProof/>
          <w:sz w:val="22"/>
          <w:szCs w:val="22"/>
        </w:rPr>
      </w:pPr>
      <w:hyperlink w:anchor="_Toc132285826" w:history="1">
        <w:r w:rsidR="002644D5" w:rsidRPr="007D3476">
          <w:rPr>
            <w:rStyle w:val="Hyperlink"/>
            <w:rFonts w:ascii="Calibri Light" w:hAnsi="Calibri Light" w:cs="Calibri Light"/>
            <w:noProof/>
          </w:rPr>
          <w:t>Table 81: Tufts Children’s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_Toc132285826 \h </w:instrText>
        </w:r>
        <w:r w:rsidR="002644D5">
          <w:rPr>
            <w:noProof/>
            <w:webHidden/>
          </w:rPr>
        </w:r>
        <w:r w:rsidR="002644D5">
          <w:rPr>
            <w:noProof/>
            <w:webHidden/>
          </w:rPr>
          <w:fldChar w:fldCharType="separate"/>
        </w:r>
        <w:r w:rsidR="00A401C2">
          <w:rPr>
            <w:noProof/>
            <w:webHidden/>
          </w:rPr>
          <w:t>VI-78</w:t>
        </w:r>
        <w:r w:rsidR="002644D5">
          <w:rPr>
            <w:noProof/>
            <w:webHidden/>
          </w:rPr>
          <w:fldChar w:fldCharType="end"/>
        </w:r>
      </w:hyperlink>
    </w:p>
    <w:p w14:paraId="1D69A618" w14:textId="01F2AECF" w:rsidR="002644D5" w:rsidRDefault="00867EF9">
      <w:pPr>
        <w:pStyle w:val="TableofFigures"/>
        <w:tabs>
          <w:tab w:val="right" w:leader="dot" w:pos="10790"/>
        </w:tabs>
        <w:rPr>
          <w:rFonts w:cstheme="minorBidi"/>
          <w:smallCaps w:val="0"/>
          <w:noProof/>
          <w:sz w:val="22"/>
          <w:szCs w:val="22"/>
        </w:rPr>
      </w:pPr>
      <w:hyperlink w:anchor="_Toc132285827" w:history="1">
        <w:r w:rsidR="002644D5" w:rsidRPr="007D3476">
          <w:rPr>
            <w:rStyle w:val="Hyperlink"/>
            <w:rFonts w:ascii="Calibri Light" w:hAnsi="Calibri Light" w:cs="Calibri Light"/>
            <w:noProof/>
          </w:rPr>
          <w:t>Table 82: Tufts BIDCO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_Toc132285827 \h </w:instrText>
        </w:r>
        <w:r w:rsidR="002644D5">
          <w:rPr>
            <w:noProof/>
            <w:webHidden/>
          </w:rPr>
        </w:r>
        <w:r w:rsidR="002644D5">
          <w:rPr>
            <w:noProof/>
            <w:webHidden/>
          </w:rPr>
          <w:fldChar w:fldCharType="separate"/>
        </w:r>
        <w:r w:rsidR="00A401C2">
          <w:rPr>
            <w:noProof/>
            <w:webHidden/>
          </w:rPr>
          <w:t>VI-82</w:t>
        </w:r>
        <w:r w:rsidR="002644D5">
          <w:rPr>
            <w:noProof/>
            <w:webHidden/>
          </w:rPr>
          <w:fldChar w:fldCharType="end"/>
        </w:r>
      </w:hyperlink>
    </w:p>
    <w:p w14:paraId="7915B790" w14:textId="799BA890" w:rsidR="002644D5" w:rsidRDefault="00867EF9">
      <w:pPr>
        <w:pStyle w:val="TableofFigures"/>
        <w:tabs>
          <w:tab w:val="right" w:leader="dot" w:pos="10790"/>
        </w:tabs>
        <w:rPr>
          <w:rFonts w:cstheme="minorBidi"/>
          <w:smallCaps w:val="0"/>
          <w:noProof/>
          <w:sz w:val="22"/>
          <w:szCs w:val="22"/>
        </w:rPr>
      </w:pPr>
      <w:hyperlink w:anchor="_Toc132285828" w:history="1">
        <w:r w:rsidR="002644D5" w:rsidRPr="007D3476">
          <w:rPr>
            <w:rStyle w:val="Hyperlink"/>
            <w:rFonts w:ascii="Calibri Light" w:hAnsi="Calibri Light" w:cs="Calibri Light"/>
            <w:noProof/>
          </w:rPr>
          <w:t>Table 83: Tufts CHA Counties with Network Deficiencies by Provider Type</w:t>
        </w:r>
        <w:r w:rsidR="002644D5">
          <w:rPr>
            <w:noProof/>
            <w:webHidden/>
          </w:rPr>
          <w:tab/>
        </w:r>
        <w:r w:rsidR="002644D5">
          <w:rPr>
            <w:noProof/>
            <w:webHidden/>
          </w:rPr>
          <w:fldChar w:fldCharType="begin"/>
        </w:r>
        <w:r w:rsidR="002644D5">
          <w:rPr>
            <w:noProof/>
            <w:webHidden/>
          </w:rPr>
          <w:instrText xml:space="preserve"> PAGEREF _Toc132285828 \h </w:instrText>
        </w:r>
        <w:r w:rsidR="002644D5">
          <w:rPr>
            <w:noProof/>
            <w:webHidden/>
          </w:rPr>
        </w:r>
        <w:r w:rsidR="002644D5">
          <w:rPr>
            <w:noProof/>
            <w:webHidden/>
          </w:rPr>
          <w:fldChar w:fldCharType="separate"/>
        </w:r>
        <w:r w:rsidR="00A401C2">
          <w:rPr>
            <w:noProof/>
            <w:webHidden/>
          </w:rPr>
          <w:t>VI-83</w:t>
        </w:r>
        <w:r w:rsidR="002644D5">
          <w:rPr>
            <w:noProof/>
            <w:webHidden/>
          </w:rPr>
          <w:fldChar w:fldCharType="end"/>
        </w:r>
      </w:hyperlink>
    </w:p>
    <w:p w14:paraId="51300F24" w14:textId="5845F5EC" w:rsidR="002644D5" w:rsidRDefault="00867EF9">
      <w:pPr>
        <w:pStyle w:val="TableofFigures"/>
        <w:tabs>
          <w:tab w:val="right" w:leader="dot" w:pos="10790"/>
        </w:tabs>
        <w:rPr>
          <w:rFonts w:cstheme="minorBidi"/>
          <w:smallCaps w:val="0"/>
          <w:noProof/>
          <w:sz w:val="22"/>
          <w:szCs w:val="22"/>
        </w:rPr>
      </w:pPr>
      <w:hyperlink w:anchor="_Toc132285829" w:history="1">
        <w:r w:rsidR="002644D5" w:rsidRPr="007D3476">
          <w:rPr>
            <w:rStyle w:val="Hyperlink"/>
            <w:rFonts w:ascii="Calibri Light" w:hAnsi="Calibri Light" w:cs="Calibri Light"/>
            <w:noProof/>
          </w:rPr>
          <w:t>Table 84: PC MES − Technical Methods of Data Collection, MY 2021</w:t>
        </w:r>
        <w:r w:rsidR="002644D5">
          <w:rPr>
            <w:noProof/>
            <w:webHidden/>
          </w:rPr>
          <w:tab/>
        </w:r>
        <w:r w:rsidR="002644D5">
          <w:rPr>
            <w:noProof/>
            <w:webHidden/>
          </w:rPr>
          <w:fldChar w:fldCharType="begin"/>
        </w:r>
        <w:r w:rsidR="002644D5">
          <w:rPr>
            <w:noProof/>
            <w:webHidden/>
          </w:rPr>
          <w:instrText xml:space="preserve"> PAGEREF _Toc132285829 \h </w:instrText>
        </w:r>
        <w:r w:rsidR="002644D5">
          <w:rPr>
            <w:noProof/>
            <w:webHidden/>
          </w:rPr>
        </w:r>
        <w:r w:rsidR="002644D5">
          <w:rPr>
            <w:noProof/>
            <w:webHidden/>
          </w:rPr>
          <w:fldChar w:fldCharType="separate"/>
        </w:r>
        <w:r w:rsidR="00A401C2">
          <w:rPr>
            <w:noProof/>
            <w:webHidden/>
          </w:rPr>
          <w:t>VII-85</w:t>
        </w:r>
        <w:r w:rsidR="002644D5">
          <w:rPr>
            <w:noProof/>
            <w:webHidden/>
          </w:rPr>
          <w:fldChar w:fldCharType="end"/>
        </w:r>
      </w:hyperlink>
    </w:p>
    <w:p w14:paraId="3BC1AD6C" w14:textId="63FE0CCE" w:rsidR="002644D5" w:rsidRDefault="00867EF9">
      <w:pPr>
        <w:pStyle w:val="TableofFigures"/>
        <w:tabs>
          <w:tab w:val="right" w:leader="dot" w:pos="10790"/>
        </w:tabs>
        <w:rPr>
          <w:rFonts w:cstheme="minorBidi"/>
          <w:smallCaps w:val="0"/>
          <w:noProof/>
          <w:sz w:val="22"/>
          <w:szCs w:val="22"/>
        </w:rPr>
      </w:pPr>
      <w:hyperlink w:anchor="_Toc132285830" w:history="1">
        <w:r w:rsidR="002644D5" w:rsidRPr="007D3476">
          <w:rPr>
            <w:rStyle w:val="Hyperlink"/>
            <w:rFonts w:ascii="Calibri Light" w:hAnsi="Calibri Light" w:cs="Calibri Light"/>
            <w:noProof/>
          </w:rPr>
          <w:t>Table 85: Color Key for PC MES Performance Measure Comparison to the Statewide Scores.</w:t>
        </w:r>
        <w:r w:rsidR="002644D5">
          <w:rPr>
            <w:noProof/>
            <w:webHidden/>
          </w:rPr>
          <w:tab/>
        </w:r>
        <w:r w:rsidR="002644D5">
          <w:rPr>
            <w:noProof/>
            <w:webHidden/>
          </w:rPr>
          <w:fldChar w:fldCharType="begin"/>
        </w:r>
        <w:r w:rsidR="002644D5">
          <w:rPr>
            <w:noProof/>
            <w:webHidden/>
          </w:rPr>
          <w:instrText xml:space="preserve"> PAGEREF _Toc132285830 \h </w:instrText>
        </w:r>
        <w:r w:rsidR="002644D5">
          <w:rPr>
            <w:noProof/>
            <w:webHidden/>
          </w:rPr>
        </w:r>
        <w:r w:rsidR="002644D5">
          <w:rPr>
            <w:noProof/>
            <w:webHidden/>
          </w:rPr>
          <w:fldChar w:fldCharType="separate"/>
        </w:r>
        <w:r w:rsidR="00A401C2">
          <w:rPr>
            <w:noProof/>
            <w:webHidden/>
          </w:rPr>
          <w:t>VII-85</w:t>
        </w:r>
        <w:r w:rsidR="002644D5">
          <w:rPr>
            <w:noProof/>
            <w:webHidden/>
          </w:rPr>
          <w:fldChar w:fldCharType="end"/>
        </w:r>
      </w:hyperlink>
    </w:p>
    <w:p w14:paraId="1026DDCE" w14:textId="7F388529" w:rsidR="002644D5" w:rsidRDefault="00867EF9">
      <w:pPr>
        <w:pStyle w:val="TableofFigures"/>
        <w:tabs>
          <w:tab w:val="right" w:leader="dot" w:pos="10790"/>
        </w:tabs>
        <w:rPr>
          <w:rFonts w:cstheme="minorBidi"/>
          <w:smallCaps w:val="0"/>
          <w:noProof/>
          <w:sz w:val="22"/>
          <w:szCs w:val="22"/>
        </w:rPr>
      </w:pPr>
      <w:hyperlink w:anchor="_Toc132285831" w:history="1">
        <w:r w:rsidR="002644D5" w:rsidRPr="007D3476">
          <w:rPr>
            <w:rStyle w:val="Hyperlink"/>
            <w:rFonts w:ascii="Calibri Light" w:hAnsi="Calibri Light" w:cs="Calibri Light"/>
            <w:noProof/>
          </w:rPr>
          <w:t>Table 86: PC MES Performance – Adult Member, PY 2021</w:t>
        </w:r>
        <w:r w:rsidR="002644D5">
          <w:rPr>
            <w:noProof/>
            <w:webHidden/>
          </w:rPr>
          <w:tab/>
        </w:r>
        <w:r w:rsidR="002644D5">
          <w:rPr>
            <w:noProof/>
            <w:webHidden/>
          </w:rPr>
          <w:fldChar w:fldCharType="begin"/>
        </w:r>
        <w:r w:rsidR="002644D5">
          <w:rPr>
            <w:noProof/>
            <w:webHidden/>
          </w:rPr>
          <w:instrText xml:space="preserve"> PAGEREF _Toc132285831 \h </w:instrText>
        </w:r>
        <w:r w:rsidR="002644D5">
          <w:rPr>
            <w:noProof/>
            <w:webHidden/>
          </w:rPr>
        </w:r>
        <w:r w:rsidR="002644D5">
          <w:rPr>
            <w:noProof/>
            <w:webHidden/>
          </w:rPr>
          <w:fldChar w:fldCharType="separate"/>
        </w:r>
        <w:r w:rsidR="00A401C2">
          <w:rPr>
            <w:noProof/>
            <w:webHidden/>
          </w:rPr>
          <w:t>VII-86</w:t>
        </w:r>
        <w:r w:rsidR="002644D5">
          <w:rPr>
            <w:noProof/>
            <w:webHidden/>
          </w:rPr>
          <w:fldChar w:fldCharType="end"/>
        </w:r>
      </w:hyperlink>
    </w:p>
    <w:p w14:paraId="3E17EBF2" w14:textId="1ECCE902" w:rsidR="002644D5" w:rsidRDefault="00867EF9">
      <w:pPr>
        <w:pStyle w:val="TableofFigures"/>
        <w:tabs>
          <w:tab w:val="right" w:leader="dot" w:pos="10790"/>
        </w:tabs>
        <w:rPr>
          <w:rFonts w:cstheme="minorBidi"/>
          <w:smallCaps w:val="0"/>
          <w:noProof/>
          <w:sz w:val="22"/>
          <w:szCs w:val="22"/>
        </w:rPr>
      </w:pPr>
      <w:hyperlink w:anchor="_Toc132285832" w:history="1">
        <w:r w:rsidR="002644D5" w:rsidRPr="007D3476">
          <w:rPr>
            <w:rStyle w:val="Hyperlink"/>
            <w:rFonts w:ascii="Calibri Light" w:hAnsi="Calibri Light" w:cs="Calibri Light"/>
            <w:noProof/>
          </w:rPr>
          <w:t>Table 87: PC MES Performance – Child Member, PY 2021</w:t>
        </w:r>
        <w:r w:rsidR="002644D5">
          <w:rPr>
            <w:noProof/>
            <w:webHidden/>
          </w:rPr>
          <w:tab/>
        </w:r>
        <w:r w:rsidR="002644D5">
          <w:rPr>
            <w:noProof/>
            <w:webHidden/>
          </w:rPr>
          <w:fldChar w:fldCharType="begin"/>
        </w:r>
        <w:r w:rsidR="002644D5">
          <w:rPr>
            <w:noProof/>
            <w:webHidden/>
          </w:rPr>
          <w:instrText xml:space="preserve"> PAGEREF _Toc132285832 \h </w:instrText>
        </w:r>
        <w:r w:rsidR="002644D5">
          <w:rPr>
            <w:noProof/>
            <w:webHidden/>
          </w:rPr>
        </w:r>
        <w:r w:rsidR="002644D5">
          <w:rPr>
            <w:noProof/>
            <w:webHidden/>
          </w:rPr>
          <w:fldChar w:fldCharType="separate"/>
        </w:r>
        <w:r w:rsidR="00A401C2">
          <w:rPr>
            <w:noProof/>
            <w:webHidden/>
          </w:rPr>
          <w:t>VII-86</w:t>
        </w:r>
        <w:r w:rsidR="002644D5">
          <w:rPr>
            <w:noProof/>
            <w:webHidden/>
          </w:rPr>
          <w:fldChar w:fldCharType="end"/>
        </w:r>
      </w:hyperlink>
    </w:p>
    <w:p w14:paraId="36C38106" w14:textId="2F4778EE" w:rsidR="002644D5" w:rsidRDefault="00867EF9">
      <w:pPr>
        <w:pStyle w:val="TableofFigures"/>
        <w:tabs>
          <w:tab w:val="right" w:leader="dot" w:pos="10790"/>
        </w:tabs>
        <w:rPr>
          <w:rFonts w:cstheme="minorBidi"/>
          <w:smallCaps w:val="0"/>
          <w:noProof/>
          <w:sz w:val="22"/>
          <w:szCs w:val="22"/>
        </w:rPr>
      </w:pPr>
      <w:hyperlink w:anchor="_Toc132285833" w:history="1">
        <w:r w:rsidR="002644D5" w:rsidRPr="007D3476">
          <w:rPr>
            <w:rStyle w:val="Hyperlink"/>
            <w:rFonts w:ascii="Calibri Light" w:hAnsi="Calibri Light" w:cs="Calibri Light"/>
            <w:noProof/>
          </w:rPr>
          <w:t>Table 88: AllWays Health Response to Previous EQR Recommendations</w:t>
        </w:r>
        <w:r w:rsidR="002644D5">
          <w:rPr>
            <w:noProof/>
            <w:webHidden/>
          </w:rPr>
          <w:tab/>
        </w:r>
        <w:r w:rsidR="002644D5">
          <w:rPr>
            <w:noProof/>
            <w:webHidden/>
          </w:rPr>
          <w:fldChar w:fldCharType="begin"/>
        </w:r>
        <w:r w:rsidR="002644D5">
          <w:rPr>
            <w:noProof/>
            <w:webHidden/>
          </w:rPr>
          <w:instrText xml:space="preserve"> PAGEREF _Toc132285833 \h </w:instrText>
        </w:r>
        <w:r w:rsidR="002644D5">
          <w:rPr>
            <w:noProof/>
            <w:webHidden/>
          </w:rPr>
        </w:r>
        <w:r w:rsidR="002644D5">
          <w:rPr>
            <w:noProof/>
            <w:webHidden/>
          </w:rPr>
          <w:fldChar w:fldCharType="separate"/>
        </w:r>
        <w:r w:rsidR="00A401C2">
          <w:rPr>
            <w:noProof/>
            <w:webHidden/>
          </w:rPr>
          <w:t>VIII-87</w:t>
        </w:r>
        <w:r w:rsidR="002644D5">
          <w:rPr>
            <w:noProof/>
            <w:webHidden/>
          </w:rPr>
          <w:fldChar w:fldCharType="end"/>
        </w:r>
      </w:hyperlink>
    </w:p>
    <w:p w14:paraId="0539A26B" w14:textId="15CF9825" w:rsidR="002644D5" w:rsidRDefault="00867EF9">
      <w:pPr>
        <w:pStyle w:val="TableofFigures"/>
        <w:tabs>
          <w:tab w:val="right" w:leader="dot" w:pos="10790"/>
        </w:tabs>
        <w:rPr>
          <w:rFonts w:cstheme="minorBidi"/>
          <w:smallCaps w:val="0"/>
          <w:noProof/>
          <w:sz w:val="22"/>
          <w:szCs w:val="22"/>
        </w:rPr>
      </w:pPr>
      <w:hyperlink w:anchor="_Toc132285834" w:history="1">
        <w:r w:rsidR="002644D5" w:rsidRPr="007D3476">
          <w:rPr>
            <w:rStyle w:val="Hyperlink"/>
            <w:rFonts w:ascii="Calibri Light" w:hAnsi="Calibri Light" w:cs="Calibri Light"/>
            <w:noProof/>
          </w:rPr>
          <w:t>Table 89: BMCHP Community Alliance Response to Previous EQR Recommendations</w:t>
        </w:r>
        <w:r w:rsidR="002644D5">
          <w:rPr>
            <w:noProof/>
            <w:webHidden/>
          </w:rPr>
          <w:tab/>
        </w:r>
        <w:r w:rsidR="002644D5">
          <w:rPr>
            <w:noProof/>
            <w:webHidden/>
          </w:rPr>
          <w:fldChar w:fldCharType="begin"/>
        </w:r>
        <w:r w:rsidR="002644D5">
          <w:rPr>
            <w:noProof/>
            <w:webHidden/>
          </w:rPr>
          <w:instrText xml:space="preserve"> PAGEREF _Toc132285834 \h </w:instrText>
        </w:r>
        <w:r w:rsidR="002644D5">
          <w:rPr>
            <w:noProof/>
            <w:webHidden/>
          </w:rPr>
        </w:r>
        <w:r w:rsidR="002644D5">
          <w:rPr>
            <w:noProof/>
            <w:webHidden/>
          </w:rPr>
          <w:fldChar w:fldCharType="separate"/>
        </w:r>
        <w:r w:rsidR="00A401C2">
          <w:rPr>
            <w:noProof/>
            <w:webHidden/>
          </w:rPr>
          <w:t>VIII-89</w:t>
        </w:r>
        <w:r w:rsidR="002644D5">
          <w:rPr>
            <w:noProof/>
            <w:webHidden/>
          </w:rPr>
          <w:fldChar w:fldCharType="end"/>
        </w:r>
      </w:hyperlink>
    </w:p>
    <w:p w14:paraId="0F18912E" w14:textId="72CA7510" w:rsidR="002644D5" w:rsidRDefault="00867EF9">
      <w:pPr>
        <w:pStyle w:val="TableofFigures"/>
        <w:tabs>
          <w:tab w:val="right" w:leader="dot" w:pos="10790"/>
        </w:tabs>
        <w:rPr>
          <w:rFonts w:cstheme="minorBidi"/>
          <w:smallCaps w:val="0"/>
          <w:noProof/>
          <w:sz w:val="22"/>
          <w:szCs w:val="22"/>
        </w:rPr>
      </w:pPr>
      <w:hyperlink w:anchor="_Toc132285835" w:history="1">
        <w:r w:rsidR="002644D5" w:rsidRPr="007D3476">
          <w:rPr>
            <w:rStyle w:val="Hyperlink"/>
            <w:rFonts w:ascii="Calibri Light" w:hAnsi="Calibri Light" w:cs="Calibri Light"/>
            <w:noProof/>
          </w:rPr>
          <w:t>Table 90: BMCHP Mercy Response to Previous EQR Recommendations</w:t>
        </w:r>
        <w:r w:rsidR="002644D5">
          <w:rPr>
            <w:noProof/>
            <w:webHidden/>
          </w:rPr>
          <w:tab/>
        </w:r>
        <w:r w:rsidR="002644D5">
          <w:rPr>
            <w:noProof/>
            <w:webHidden/>
          </w:rPr>
          <w:fldChar w:fldCharType="begin"/>
        </w:r>
        <w:r w:rsidR="002644D5">
          <w:rPr>
            <w:noProof/>
            <w:webHidden/>
          </w:rPr>
          <w:instrText xml:space="preserve"> PAGEREF _Toc132285835 \h </w:instrText>
        </w:r>
        <w:r w:rsidR="002644D5">
          <w:rPr>
            <w:noProof/>
            <w:webHidden/>
          </w:rPr>
        </w:r>
        <w:r w:rsidR="002644D5">
          <w:rPr>
            <w:noProof/>
            <w:webHidden/>
          </w:rPr>
          <w:fldChar w:fldCharType="separate"/>
        </w:r>
        <w:r w:rsidR="00A401C2">
          <w:rPr>
            <w:noProof/>
            <w:webHidden/>
          </w:rPr>
          <w:t>VIII-91</w:t>
        </w:r>
        <w:r w:rsidR="002644D5">
          <w:rPr>
            <w:noProof/>
            <w:webHidden/>
          </w:rPr>
          <w:fldChar w:fldCharType="end"/>
        </w:r>
      </w:hyperlink>
    </w:p>
    <w:p w14:paraId="3C864EEE" w14:textId="1D73B260" w:rsidR="002644D5" w:rsidRDefault="00867EF9">
      <w:pPr>
        <w:pStyle w:val="TableofFigures"/>
        <w:tabs>
          <w:tab w:val="right" w:leader="dot" w:pos="10790"/>
        </w:tabs>
        <w:rPr>
          <w:rFonts w:cstheme="minorBidi"/>
          <w:smallCaps w:val="0"/>
          <w:noProof/>
          <w:sz w:val="22"/>
          <w:szCs w:val="22"/>
        </w:rPr>
      </w:pPr>
      <w:hyperlink w:anchor="_Toc132285836" w:history="1">
        <w:r w:rsidR="002644D5" w:rsidRPr="007D3476">
          <w:rPr>
            <w:rStyle w:val="Hyperlink"/>
            <w:rFonts w:ascii="Calibri Light" w:hAnsi="Calibri Light" w:cs="Calibri Light"/>
            <w:noProof/>
          </w:rPr>
          <w:t>Table 91: BMCHP Signature Response to Previous EQR Recommendations</w:t>
        </w:r>
        <w:r w:rsidR="002644D5">
          <w:rPr>
            <w:noProof/>
            <w:webHidden/>
          </w:rPr>
          <w:tab/>
        </w:r>
        <w:r w:rsidR="002644D5">
          <w:rPr>
            <w:noProof/>
            <w:webHidden/>
          </w:rPr>
          <w:fldChar w:fldCharType="begin"/>
        </w:r>
        <w:r w:rsidR="002644D5">
          <w:rPr>
            <w:noProof/>
            <w:webHidden/>
          </w:rPr>
          <w:instrText xml:space="preserve"> PAGEREF _Toc132285836 \h </w:instrText>
        </w:r>
        <w:r w:rsidR="002644D5">
          <w:rPr>
            <w:noProof/>
            <w:webHidden/>
          </w:rPr>
        </w:r>
        <w:r w:rsidR="002644D5">
          <w:rPr>
            <w:noProof/>
            <w:webHidden/>
          </w:rPr>
          <w:fldChar w:fldCharType="separate"/>
        </w:r>
        <w:r w:rsidR="00A401C2">
          <w:rPr>
            <w:noProof/>
            <w:webHidden/>
          </w:rPr>
          <w:t>VIII-92</w:t>
        </w:r>
        <w:r w:rsidR="002644D5">
          <w:rPr>
            <w:noProof/>
            <w:webHidden/>
          </w:rPr>
          <w:fldChar w:fldCharType="end"/>
        </w:r>
      </w:hyperlink>
    </w:p>
    <w:p w14:paraId="078EC34D" w14:textId="567AF48F" w:rsidR="002644D5" w:rsidRDefault="00867EF9">
      <w:pPr>
        <w:pStyle w:val="TableofFigures"/>
        <w:tabs>
          <w:tab w:val="right" w:leader="dot" w:pos="10790"/>
        </w:tabs>
        <w:rPr>
          <w:rFonts w:cstheme="minorBidi"/>
          <w:smallCaps w:val="0"/>
          <w:noProof/>
          <w:sz w:val="22"/>
          <w:szCs w:val="22"/>
        </w:rPr>
      </w:pPr>
      <w:hyperlink w:anchor="_Toc132285837" w:history="1">
        <w:r w:rsidR="002644D5" w:rsidRPr="007D3476">
          <w:rPr>
            <w:rStyle w:val="Hyperlink"/>
            <w:rFonts w:ascii="Calibri Light" w:hAnsi="Calibri Light" w:cs="Calibri Light"/>
            <w:noProof/>
          </w:rPr>
          <w:t>Table 92: BMCHP Southcoast Response to Previous EQR Recommendations</w:t>
        </w:r>
        <w:r w:rsidR="002644D5">
          <w:rPr>
            <w:noProof/>
            <w:webHidden/>
          </w:rPr>
          <w:tab/>
        </w:r>
        <w:r w:rsidR="002644D5">
          <w:rPr>
            <w:noProof/>
            <w:webHidden/>
          </w:rPr>
          <w:fldChar w:fldCharType="begin"/>
        </w:r>
        <w:r w:rsidR="002644D5">
          <w:rPr>
            <w:noProof/>
            <w:webHidden/>
          </w:rPr>
          <w:instrText xml:space="preserve"> PAGEREF _Toc132285837 \h </w:instrText>
        </w:r>
        <w:r w:rsidR="002644D5">
          <w:rPr>
            <w:noProof/>
            <w:webHidden/>
          </w:rPr>
        </w:r>
        <w:r w:rsidR="002644D5">
          <w:rPr>
            <w:noProof/>
            <w:webHidden/>
          </w:rPr>
          <w:fldChar w:fldCharType="separate"/>
        </w:r>
        <w:r w:rsidR="00A401C2">
          <w:rPr>
            <w:noProof/>
            <w:webHidden/>
          </w:rPr>
          <w:t>VIII-94</w:t>
        </w:r>
        <w:r w:rsidR="002644D5">
          <w:rPr>
            <w:noProof/>
            <w:webHidden/>
          </w:rPr>
          <w:fldChar w:fldCharType="end"/>
        </w:r>
      </w:hyperlink>
    </w:p>
    <w:p w14:paraId="0AE7155A" w14:textId="45AE37DD" w:rsidR="002644D5" w:rsidRDefault="00867EF9">
      <w:pPr>
        <w:pStyle w:val="TableofFigures"/>
        <w:tabs>
          <w:tab w:val="right" w:leader="dot" w:pos="10790"/>
        </w:tabs>
        <w:rPr>
          <w:rFonts w:cstheme="minorBidi"/>
          <w:smallCaps w:val="0"/>
          <w:noProof/>
          <w:sz w:val="22"/>
          <w:szCs w:val="22"/>
        </w:rPr>
      </w:pPr>
      <w:hyperlink w:anchor="_Toc132285838" w:history="1">
        <w:r w:rsidR="002644D5" w:rsidRPr="007D3476">
          <w:rPr>
            <w:rStyle w:val="Hyperlink"/>
            <w:rFonts w:ascii="Calibri Light" w:hAnsi="Calibri Light" w:cs="Calibri Light"/>
            <w:noProof/>
          </w:rPr>
          <w:t>Table 93: HNE Be Healthy Response to Previous EQR Recommendations</w:t>
        </w:r>
        <w:r w:rsidR="002644D5">
          <w:rPr>
            <w:noProof/>
            <w:webHidden/>
          </w:rPr>
          <w:tab/>
        </w:r>
        <w:r w:rsidR="002644D5">
          <w:rPr>
            <w:noProof/>
            <w:webHidden/>
          </w:rPr>
          <w:fldChar w:fldCharType="begin"/>
        </w:r>
        <w:r w:rsidR="002644D5">
          <w:rPr>
            <w:noProof/>
            <w:webHidden/>
          </w:rPr>
          <w:instrText xml:space="preserve"> PAGEREF _Toc132285838 \h </w:instrText>
        </w:r>
        <w:r w:rsidR="002644D5">
          <w:rPr>
            <w:noProof/>
            <w:webHidden/>
          </w:rPr>
        </w:r>
        <w:r w:rsidR="002644D5">
          <w:rPr>
            <w:noProof/>
            <w:webHidden/>
          </w:rPr>
          <w:fldChar w:fldCharType="separate"/>
        </w:r>
        <w:r w:rsidR="00A401C2">
          <w:rPr>
            <w:noProof/>
            <w:webHidden/>
          </w:rPr>
          <w:t>VIII-97</w:t>
        </w:r>
        <w:r w:rsidR="002644D5">
          <w:rPr>
            <w:noProof/>
            <w:webHidden/>
          </w:rPr>
          <w:fldChar w:fldCharType="end"/>
        </w:r>
      </w:hyperlink>
    </w:p>
    <w:p w14:paraId="5E2ACFE5" w14:textId="2DCD43B5" w:rsidR="002644D5" w:rsidRDefault="00867EF9">
      <w:pPr>
        <w:pStyle w:val="TableofFigures"/>
        <w:tabs>
          <w:tab w:val="right" w:leader="dot" w:pos="10790"/>
        </w:tabs>
        <w:rPr>
          <w:rFonts w:cstheme="minorBidi"/>
          <w:smallCaps w:val="0"/>
          <w:noProof/>
          <w:sz w:val="22"/>
          <w:szCs w:val="22"/>
        </w:rPr>
      </w:pPr>
      <w:hyperlink w:anchor="_Toc132285839" w:history="1">
        <w:r w:rsidR="002644D5" w:rsidRPr="007D3476">
          <w:rPr>
            <w:rStyle w:val="Hyperlink"/>
            <w:rFonts w:ascii="Calibri Light" w:hAnsi="Calibri Light" w:cs="Calibri Light"/>
            <w:noProof/>
          </w:rPr>
          <w:t>Table 94: Fallon Berkshire Response to Previous EQR Recommendations</w:t>
        </w:r>
        <w:r w:rsidR="002644D5">
          <w:rPr>
            <w:noProof/>
            <w:webHidden/>
          </w:rPr>
          <w:tab/>
        </w:r>
        <w:r w:rsidR="002644D5">
          <w:rPr>
            <w:noProof/>
            <w:webHidden/>
          </w:rPr>
          <w:fldChar w:fldCharType="begin"/>
        </w:r>
        <w:r w:rsidR="002644D5">
          <w:rPr>
            <w:noProof/>
            <w:webHidden/>
          </w:rPr>
          <w:instrText xml:space="preserve"> PAGEREF _Toc132285839 \h </w:instrText>
        </w:r>
        <w:r w:rsidR="002644D5">
          <w:rPr>
            <w:noProof/>
            <w:webHidden/>
          </w:rPr>
        </w:r>
        <w:r w:rsidR="002644D5">
          <w:rPr>
            <w:noProof/>
            <w:webHidden/>
          </w:rPr>
          <w:fldChar w:fldCharType="separate"/>
        </w:r>
        <w:r w:rsidR="00A401C2">
          <w:rPr>
            <w:noProof/>
            <w:webHidden/>
          </w:rPr>
          <w:t>VIII-99</w:t>
        </w:r>
        <w:r w:rsidR="002644D5">
          <w:rPr>
            <w:noProof/>
            <w:webHidden/>
          </w:rPr>
          <w:fldChar w:fldCharType="end"/>
        </w:r>
      </w:hyperlink>
    </w:p>
    <w:p w14:paraId="2B7678DB" w14:textId="64C6EE52" w:rsidR="002644D5" w:rsidRDefault="00867EF9">
      <w:pPr>
        <w:pStyle w:val="TableofFigures"/>
        <w:tabs>
          <w:tab w:val="right" w:leader="dot" w:pos="10790"/>
        </w:tabs>
        <w:rPr>
          <w:rFonts w:cstheme="minorBidi"/>
          <w:smallCaps w:val="0"/>
          <w:noProof/>
          <w:sz w:val="22"/>
          <w:szCs w:val="22"/>
        </w:rPr>
      </w:pPr>
      <w:hyperlink w:anchor="_Toc132285840" w:history="1">
        <w:r w:rsidR="002644D5" w:rsidRPr="007D3476">
          <w:rPr>
            <w:rStyle w:val="Hyperlink"/>
            <w:rFonts w:ascii="Calibri Light" w:hAnsi="Calibri Light" w:cs="Calibri Light"/>
            <w:noProof/>
          </w:rPr>
          <w:t>Table 95: Fallon 365 Response to Previous EQR Recommendations</w:t>
        </w:r>
        <w:r w:rsidR="002644D5">
          <w:rPr>
            <w:noProof/>
            <w:webHidden/>
          </w:rPr>
          <w:tab/>
        </w:r>
        <w:r w:rsidR="002644D5">
          <w:rPr>
            <w:noProof/>
            <w:webHidden/>
          </w:rPr>
          <w:fldChar w:fldCharType="begin"/>
        </w:r>
        <w:r w:rsidR="002644D5">
          <w:rPr>
            <w:noProof/>
            <w:webHidden/>
          </w:rPr>
          <w:instrText xml:space="preserve"> PAGEREF _Toc132285840 \h </w:instrText>
        </w:r>
        <w:r w:rsidR="002644D5">
          <w:rPr>
            <w:noProof/>
            <w:webHidden/>
          </w:rPr>
        </w:r>
        <w:r w:rsidR="002644D5">
          <w:rPr>
            <w:noProof/>
            <w:webHidden/>
          </w:rPr>
          <w:fldChar w:fldCharType="separate"/>
        </w:r>
        <w:r w:rsidR="00A401C2">
          <w:rPr>
            <w:noProof/>
            <w:webHidden/>
          </w:rPr>
          <w:t>VIII-102</w:t>
        </w:r>
        <w:r w:rsidR="002644D5">
          <w:rPr>
            <w:noProof/>
            <w:webHidden/>
          </w:rPr>
          <w:fldChar w:fldCharType="end"/>
        </w:r>
      </w:hyperlink>
    </w:p>
    <w:p w14:paraId="7B073C47" w14:textId="413F660E" w:rsidR="002644D5" w:rsidRDefault="00867EF9">
      <w:pPr>
        <w:pStyle w:val="TableofFigures"/>
        <w:tabs>
          <w:tab w:val="right" w:leader="dot" w:pos="10790"/>
        </w:tabs>
        <w:rPr>
          <w:rFonts w:cstheme="minorBidi"/>
          <w:smallCaps w:val="0"/>
          <w:noProof/>
          <w:sz w:val="22"/>
          <w:szCs w:val="22"/>
        </w:rPr>
      </w:pPr>
      <w:hyperlink w:anchor="_Toc132285841" w:history="1">
        <w:r w:rsidR="002644D5" w:rsidRPr="007D3476">
          <w:rPr>
            <w:rStyle w:val="Hyperlink"/>
            <w:rFonts w:ascii="Calibri Light" w:hAnsi="Calibri Light" w:cs="Calibri Light"/>
            <w:noProof/>
          </w:rPr>
          <w:t>Table 96: Fallon Wellforce Response to Previous EQR Recommendations</w:t>
        </w:r>
        <w:r w:rsidR="002644D5">
          <w:rPr>
            <w:noProof/>
            <w:webHidden/>
          </w:rPr>
          <w:tab/>
        </w:r>
        <w:r w:rsidR="002644D5">
          <w:rPr>
            <w:noProof/>
            <w:webHidden/>
          </w:rPr>
          <w:fldChar w:fldCharType="begin"/>
        </w:r>
        <w:r w:rsidR="002644D5">
          <w:rPr>
            <w:noProof/>
            <w:webHidden/>
          </w:rPr>
          <w:instrText xml:space="preserve"> PAGEREF _Toc132285841 \h </w:instrText>
        </w:r>
        <w:r w:rsidR="002644D5">
          <w:rPr>
            <w:noProof/>
            <w:webHidden/>
          </w:rPr>
        </w:r>
        <w:r w:rsidR="002644D5">
          <w:rPr>
            <w:noProof/>
            <w:webHidden/>
          </w:rPr>
          <w:fldChar w:fldCharType="separate"/>
        </w:r>
        <w:r w:rsidR="00A401C2">
          <w:rPr>
            <w:noProof/>
            <w:webHidden/>
          </w:rPr>
          <w:t>VIII-106</w:t>
        </w:r>
        <w:r w:rsidR="002644D5">
          <w:rPr>
            <w:noProof/>
            <w:webHidden/>
          </w:rPr>
          <w:fldChar w:fldCharType="end"/>
        </w:r>
      </w:hyperlink>
    </w:p>
    <w:p w14:paraId="5FA05E03" w14:textId="47AE37A7" w:rsidR="002644D5" w:rsidRDefault="00867EF9">
      <w:pPr>
        <w:pStyle w:val="TableofFigures"/>
        <w:tabs>
          <w:tab w:val="right" w:leader="dot" w:pos="10790"/>
        </w:tabs>
        <w:rPr>
          <w:rFonts w:cstheme="minorBidi"/>
          <w:smallCaps w:val="0"/>
          <w:noProof/>
          <w:sz w:val="22"/>
          <w:szCs w:val="22"/>
        </w:rPr>
      </w:pPr>
      <w:hyperlink w:anchor="_Toc132285842" w:history="1">
        <w:r w:rsidR="002644D5" w:rsidRPr="007D3476">
          <w:rPr>
            <w:rStyle w:val="Hyperlink"/>
            <w:rFonts w:ascii="Calibri Light" w:hAnsi="Calibri Light" w:cs="Calibri Light"/>
            <w:noProof/>
          </w:rPr>
          <w:t>Table 97: Tufts Atrius Response to Previous EQR Recommendations</w:t>
        </w:r>
        <w:r w:rsidR="002644D5">
          <w:rPr>
            <w:noProof/>
            <w:webHidden/>
          </w:rPr>
          <w:tab/>
        </w:r>
        <w:r w:rsidR="002644D5">
          <w:rPr>
            <w:noProof/>
            <w:webHidden/>
          </w:rPr>
          <w:fldChar w:fldCharType="begin"/>
        </w:r>
        <w:r w:rsidR="002644D5">
          <w:rPr>
            <w:noProof/>
            <w:webHidden/>
          </w:rPr>
          <w:instrText xml:space="preserve"> PAGEREF _Toc132285842 \h </w:instrText>
        </w:r>
        <w:r w:rsidR="002644D5">
          <w:rPr>
            <w:noProof/>
            <w:webHidden/>
          </w:rPr>
        </w:r>
        <w:r w:rsidR="002644D5">
          <w:rPr>
            <w:noProof/>
            <w:webHidden/>
          </w:rPr>
          <w:fldChar w:fldCharType="separate"/>
        </w:r>
        <w:r w:rsidR="00A401C2">
          <w:rPr>
            <w:noProof/>
            <w:webHidden/>
          </w:rPr>
          <w:t>VIII-108</w:t>
        </w:r>
        <w:r w:rsidR="002644D5">
          <w:rPr>
            <w:noProof/>
            <w:webHidden/>
          </w:rPr>
          <w:fldChar w:fldCharType="end"/>
        </w:r>
      </w:hyperlink>
    </w:p>
    <w:p w14:paraId="26437A6C" w14:textId="074A531C" w:rsidR="002644D5" w:rsidRDefault="00867EF9">
      <w:pPr>
        <w:pStyle w:val="TableofFigures"/>
        <w:tabs>
          <w:tab w:val="right" w:leader="dot" w:pos="10790"/>
        </w:tabs>
        <w:rPr>
          <w:rFonts w:cstheme="minorBidi"/>
          <w:smallCaps w:val="0"/>
          <w:noProof/>
          <w:sz w:val="22"/>
          <w:szCs w:val="22"/>
        </w:rPr>
      </w:pPr>
      <w:hyperlink w:anchor="_Toc132285843" w:history="1">
        <w:r w:rsidR="002644D5" w:rsidRPr="007D3476">
          <w:rPr>
            <w:rStyle w:val="Hyperlink"/>
            <w:rFonts w:ascii="Calibri Light" w:hAnsi="Calibri Light" w:cs="Calibri Light"/>
            <w:noProof/>
          </w:rPr>
          <w:t>Table 98: Tufts Children’s Response to Previous EQR Recommendations</w:t>
        </w:r>
        <w:r w:rsidR="002644D5">
          <w:rPr>
            <w:noProof/>
            <w:webHidden/>
          </w:rPr>
          <w:tab/>
        </w:r>
        <w:r w:rsidR="002644D5">
          <w:rPr>
            <w:noProof/>
            <w:webHidden/>
          </w:rPr>
          <w:fldChar w:fldCharType="begin"/>
        </w:r>
        <w:r w:rsidR="002644D5">
          <w:rPr>
            <w:noProof/>
            <w:webHidden/>
          </w:rPr>
          <w:instrText xml:space="preserve"> PAGEREF _Toc132285843 \h </w:instrText>
        </w:r>
        <w:r w:rsidR="002644D5">
          <w:rPr>
            <w:noProof/>
            <w:webHidden/>
          </w:rPr>
        </w:r>
        <w:r w:rsidR="002644D5">
          <w:rPr>
            <w:noProof/>
            <w:webHidden/>
          </w:rPr>
          <w:fldChar w:fldCharType="separate"/>
        </w:r>
        <w:r w:rsidR="00A401C2">
          <w:rPr>
            <w:noProof/>
            <w:webHidden/>
          </w:rPr>
          <w:t>VIII-110</w:t>
        </w:r>
        <w:r w:rsidR="002644D5">
          <w:rPr>
            <w:noProof/>
            <w:webHidden/>
          </w:rPr>
          <w:fldChar w:fldCharType="end"/>
        </w:r>
      </w:hyperlink>
    </w:p>
    <w:p w14:paraId="05BC5934" w14:textId="76176E6D" w:rsidR="002644D5" w:rsidRDefault="00867EF9">
      <w:pPr>
        <w:pStyle w:val="TableofFigures"/>
        <w:tabs>
          <w:tab w:val="right" w:leader="dot" w:pos="10790"/>
        </w:tabs>
        <w:rPr>
          <w:rFonts w:cstheme="minorBidi"/>
          <w:smallCaps w:val="0"/>
          <w:noProof/>
          <w:sz w:val="22"/>
          <w:szCs w:val="22"/>
        </w:rPr>
      </w:pPr>
      <w:hyperlink w:anchor="_Toc132285844" w:history="1">
        <w:r w:rsidR="002644D5" w:rsidRPr="007D3476">
          <w:rPr>
            <w:rStyle w:val="Hyperlink"/>
            <w:rFonts w:ascii="Calibri Light" w:hAnsi="Calibri Light" w:cs="Calibri Light"/>
            <w:noProof/>
          </w:rPr>
          <w:t>Table 99: Tufts BIDCO Response to Previous EQR Recommendations</w:t>
        </w:r>
        <w:r w:rsidR="002644D5">
          <w:rPr>
            <w:noProof/>
            <w:webHidden/>
          </w:rPr>
          <w:tab/>
        </w:r>
        <w:r w:rsidR="002644D5">
          <w:rPr>
            <w:noProof/>
            <w:webHidden/>
          </w:rPr>
          <w:fldChar w:fldCharType="begin"/>
        </w:r>
        <w:r w:rsidR="002644D5">
          <w:rPr>
            <w:noProof/>
            <w:webHidden/>
          </w:rPr>
          <w:instrText xml:space="preserve"> PAGEREF _Toc132285844 \h </w:instrText>
        </w:r>
        <w:r w:rsidR="002644D5">
          <w:rPr>
            <w:noProof/>
            <w:webHidden/>
          </w:rPr>
        </w:r>
        <w:r w:rsidR="002644D5">
          <w:rPr>
            <w:noProof/>
            <w:webHidden/>
          </w:rPr>
          <w:fldChar w:fldCharType="separate"/>
        </w:r>
        <w:r w:rsidR="00A401C2">
          <w:rPr>
            <w:noProof/>
            <w:webHidden/>
          </w:rPr>
          <w:t>VIII-112</w:t>
        </w:r>
        <w:r w:rsidR="002644D5">
          <w:rPr>
            <w:noProof/>
            <w:webHidden/>
          </w:rPr>
          <w:fldChar w:fldCharType="end"/>
        </w:r>
      </w:hyperlink>
    </w:p>
    <w:p w14:paraId="25B6DCCF" w14:textId="64BC786C" w:rsidR="002644D5" w:rsidRDefault="00867EF9">
      <w:pPr>
        <w:pStyle w:val="TableofFigures"/>
        <w:tabs>
          <w:tab w:val="right" w:leader="dot" w:pos="10790"/>
        </w:tabs>
        <w:rPr>
          <w:rFonts w:cstheme="minorBidi"/>
          <w:smallCaps w:val="0"/>
          <w:noProof/>
          <w:sz w:val="22"/>
          <w:szCs w:val="22"/>
        </w:rPr>
      </w:pPr>
      <w:hyperlink w:anchor="_Toc132285845" w:history="1">
        <w:r w:rsidR="002644D5" w:rsidRPr="007D3476">
          <w:rPr>
            <w:rStyle w:val="Hyperlink"/>
            <w:rFonts w:ascii="Calibri Light" w:hAnsi="Calibri Light" w:cs="Calibri Light"/>
            <w:noProof/>
          </w:rPr>
          <w:t>Table 100: Tufts CHA Response to Previous EQR Recommendations</w:t>
        </w:r>
        <w:r w:rsidR="002644D5">
          <w:rPr>
            <w:noProof/>
            <w:webHidden/>
          </w:rPr>
          <w:tab/>
        </w:r>
        <w:r w:rsidR="002644D5">
          <w:rPr>
            <w:noProof/>
            <w:webHidden/>
          </w:rPr>
          <w:fldChar w:fldCharType="begin"/>
        </w:r>
        <w:r w:rsidR="002644D5">
          <w:rPr>
            <w:noProof/>
            <w:webHidden/>
          </w:rPr>
          <w:instrText xml:space="preserve"> PAGEREF _Toc132285845 \h </w:instrText>
        </w:r>
        <w:r w:rsidR="002644D5">
          <w:rPr>
            <w:noProof/>
            <w:webHidden/>
          </w:rPr>
        </w:r>
        <w:r w:rsidR="002644D5">
          <w:rPr>
            <w:noProof/>
            <w:webHidden/>
          </w:rPr>
          <w:fldChar w:fldCharType="separate"/>
        </w:r>
        <w:r w:rsidR="00A401C2">
          <w:rPr>
            <w:noProof/>
            <w:webHidden/>
          </w:rPr>
          <w:t>VIII-114</w:t>
        </w:r>
        <w:r w:rsidR="002644D5">
          <w:rPr>
            <w:noProof/>
            <w:webHidden/>
          </w:rPr>
          <w:fldChar w:fldCharType="end"/>
        </w:r>
      </w:hyperlink>
    </w:p>
    <w:p w14:paraId="7341BE86" w14:textId="0DD0EA89" w:rsidR="002644D5" w:rsidRDefault="00867EF9">
      <w:pPr>
        <w:pStyle w:val="TableofFigures"/>
        <w:tabs>
          <w:tab w:val="right" w:leader="dot" w:pos="10790"/>
        </w:tabs>
        <w:rPr>
          <w:rFonts w:cstheme="minorBidi"/>
          <w:smallCaps w:val="0"/>
          <w:noProof/>
          <w:sz w:val="22"/>
          <w:szCs w:val="22"/>
        </w:rPr>
      </w:pPr>
      <w:hyperlink w:anchor="_Toc132285846" w:history="1">
        <w:r w:rsidR="002644D5" w:rsidRPr="007D3476">
          <w:rPr>
            <w:rStyle w:val="Hyperlink"/>
            <w:rFonts w:ascii="Calibri Light" w:hAnsi="Calibri Light" w:cs="Calibri Light"/>
            <w:noProof/>
          </w:rPr>
          <w:t>Table 101: PIPs − Strengths, Opportunities for Improvement, and EQR Recommendations for All ACPPs</w:t>
        </w:r>
        <w:r w:rsidR="002644D5">
          <w:rPr>
            <w:noProof/>
            <w:webHidden/>
          </w:rPr>
          <w:tab/>
        </w:r>
        <w:r w:rsidR="002644D5">
          <w:rPr>
            <w:noProof/>
            <w:webHidden/>
          </w:rPr>
          <w:fldChar w:fldCharType="begin"/>
        </w:r>
        <w:r w:rsidR="002644D5">
          <w:rPr>
            <w:noProof/>
            <w:webHidden/>
          </w:rPr>
          <w:instrText xml:space="preserve"> PAGEREF _Toc132285846 \h </w:instrText>
        </w:r>
        <w:r w:rsidR="002644D5">
          <w:rPr>
            <w:noProof/>
            <w:webHidden/>
          </w:rPr>
        </w:r>
        <w:r w:rsidR="002644D5">
          <w:rPr>
            <w:noProof/>
            <w:webHidden/>
          </w:rPr>
          <w:fldChar w:fldCharType="separate"/>
        </w:r>
        <w:r w:rsidR="00A401C2">
          <w:rPr>
            <w:noProof/>
            <w:webHidden/>
          </w:rPr>
          <w:t>IX-116</w:t>
        </w:r>
        <w:r w:rsidR="002644D5">
          <w:rPr>
            <w:noProof/>
            <w:webHidden/>
          </w:rPr>
          <w:fldChar w:fldCharType="end"/>
        </w:r>
      </w:hyperlink>
    </w:p>
    <w:p w14:paraId="3C3705E7" w14:textId="125818AE" w:rsidR="002644D5" w:rsidRDefault="00867EF9">
      <w:pPr>
        <w:pStyle w:val="TableofFigures"/>
        <w:tabs>
          <w:tab w:val="right" w:leader="dot" w:pos="10790"/>
        </w:tabs>
        <w:rPr>
          <w:rFonts w:cstheme="minorBidi"/>
          <w:smallCaps w:val="0"/>
          <w:noProof/>
          <w:sz w:val="22"/>
          <w:szCs w:val="22"/>
        </w:rPr>
      </w:pPr>
      <w:hyperlink w:anchor="_Toc132285847" w:history="1">
        <w:r w:rsidR="002644D5" w:rsidRPr="007D3476">
          <w:rPr>
            <w:rStyle w:val="Hyperlink"/>
            <w:rFonts w:ascii="Calibri Light" w:hAnsi="Calibri Light" w:cs="Calibri Light"/>
            <w:noProof/>
          </w:rPr>
          <w:t>Table 102: Performance Measures – Strengths, Opportunities for Improvement, and EQR Recommendations for All ACPPs</w:t>
        </w:r>
        <w:r w:rsidR="002644D5">
          <w:rPr>
            <w:noProof/>
            <w:webHidden/>
          </w:rPr>
          <w:tab/>
        </w:r>
        <w:r w:rsidR="002644D5">
          <w:rPr>
            <w:noProof/>
            <w:webHidden/>
          </w:rPr>
          <w:fldChar w:fldCharType="begin"/>
        </w:r>
        <w:r w:rsidR="002644D5">
          <w:rPr>
            <w:noProof/>
            <w:webHidden/>
          </w:rPr>
          <w:instrText xml:space="preserve"> PAGEREF _Toc132285847 \h </w:instrText>
        </w:r>
        <w:r w:rsidR="002644D5">
          <w:rPr>
            <w:noProof/>
            <w:webHidden/>
          </w:rPr>
        </w:r>
        <w:r w:rsidR="002644D5">
          <w:rPr>
            <w:noProof/>
            <w:webHidden/>
          </w:rPr>
          <w:fldChar w:fldCharType="separate"/>
        </w:r>
        <w:r w:rsidR="00A401C2">
          <w:rPr>
            <w:noProof/>
            <w:webHidden/>
          </w:rPr>
          <w:t>IX-126</w:t>
        </w:r>
        <w:r w:rsidR="002644D5">
          <w:rPr>
            <w:noProof/>
            <w:webHidden/>
          </w:rPr>
          <w:fldChar w:fldCharType="end"/>
        </w:r>
      </w:hyperlink>
    </w:p>
    <w:p w14:paraId="25EA4610" w14:textId="14446370" w:rsidR="002644D5" w:rsidRDefault="00867EF9">
      <w:pPr>
        <w:pStyle w:val="TableofFigures"/>
        <w:tabs>
          <w:tab w:val="right" w:leader="dot" w:pos="10790"/>
        </w:tabs>
        <w:rPr>
          <w:rFonts w:cstheme="minorBidi"/>
          <w:smallCaps w:val="0"/>
          <w:noProof/>
          <w:sz w:val="22"/>
          <w:szCs w:val="22"/>
        </w:rPr>
      </w:pPr>
      <w:hyperlink w:anchor="_Toc132285848" w:history="1">
        <w:r w:rsidR="002644D5" w:rsidRPr="007D3476">
          <w:rPr>
            <w:rStyle w:val="Hyperlink"/>
            <w:rFonts w:ascii="Calibri Light" w:hAnsi="Calibri Light" w:cs="Calibri Light"/>
            <w:noProof/>
          </w:rPr>
          <w:t>Table 103: Compliance Review – Strengths, Opportunities for Improvement, and EQR Recommendations for All ACPPs</w:t>
        </w:r>
        <w:r w:rsidR="002644D5">
          <w:rPr>
            <w:noProof/>
            <w:webHidden/>
          </w:rPr>
          <w:tab/>
        </w:r>
        <w:r w:rsidR="002644D5">
          <w:rPr>
            <w:noProof/>
            <w:webHidden/>
          </w:rPr>
          <w:fldChar w:fldCharType="begin"/>
        </w:r>
        <w:r w:rsidR="002644D5">
          <w:rPr>
            <w:noProof/>
            <w:webHidden/>
          </w:rPr>
          <w:instrText xml:space="preserve"> PAGEREF _Toc132285848 \h </w:instrText>
        </w:r>
        <w:r w:rsidR="002644D5">
          <w:rPr>
            <w:noProof/>
            <w:webHidden/>
          </w:rPr>
        </w:r>
        <w:r w:rsidR="002644D5">
          <w:rPr>
            <w:noProof/>
            <w:webHidden/>
          </w:rPr>
          <w:fldChar w:fldCharType="separate"/>
        </w:r>
        <w:r w:rsidR="00A401C2">
          <w:rPr>
            <w:noProof/>
            <w:webHidden/>
          </w:rPr>
          <w:t>IX-131</w:t>
        </w:r>
        <w:r w:rsidR="002644D5">
          <w:rPr>
            <w:noProof/>
            <w:webHidden/>
          </w:rPr>
          <w:fldChar w:fldCharType="end"/>
        </w:r>
      </w:hyperlink>
    </w:p>
    <w:p w14:paraId="278E90CE" w14:textId="1A4D14AC" w:rsidR="002644D5" w:rsidRDefault="00867EF9">
      <w:pPr>
        <w:pStyle w:val="TableofFigures"/>
        <w:tabs>
          <w:tab w:val="right" w:leader="dot" w:pos="10790"/>
        </w:tabs>
        <w:rPr>
          <w:rFonts w:cstheme="minorBidi"/>
          <w:smallCaps w:val="0"/>
          <w:noProof/>
          <w:sz w:val="22"/>
          <w:szCs w:val="22"/>
        </w:rPr>
      </w:pPr>
      <w:hyperlink w:anchor="_Toc132285849" w:history="1">
        <w:r w:rsidR="002644D5" w:rsidRPr="007D3476">
          <w:rPr>
            <w:rStyle w:val="Hyperlink"/>
            <w:rFonts w:ascii="Calibri Light" w:hAnsi="Calibri Light" w:cs="Calibri Light"/>
            <w:noProof/>
          </w:rPr>
          <w:t>Table 104: Network Adequacy – Strengths, Opportunities for Improvement, and EQR Recommendations for All ACPPs</w:t>
        </w:r>
        <w:r w:rsidR="002644D5">
          <w:rPr>
            <w:noProof/>
            <w:webHidden/>
          </w:rPr>
          <w:tab/>
        </w:r>
        <w:r w:rsidR="002644D5">
          <w:rPr>
            <w:noProof/>
            <w:webHidden/>
          </w:rPr>
          <w:fldChar w:fldCharType="begin"/>
        </w:r>
        <w:r w:rsidR="002644D5">
          <w:rPr>
            <w:noProof/>
            <w:webHidden/>
          </w:rPr>
          <w:instrText xml:space="preserve"> PAGEREF _Toc132285849 \h </w:instrText>
        </w:r>
        <w:r w:rsidR="002644D5">
          <w:rPr>
            <w:noProof/>
            <w:webHidden/>
          </w:rPr>
        </w:r>
        <w:r w:rsidR="002644D5">
          <w:rPr>
            <w:noProof/>
            <w:webHidden/>
          </w:rPr>
          <w:fldChar w:fldCharType="separate"/>
        </w:r>
        <w:r w:rsidR="00A401C2">
          <w:rPr>
            <w:noProof/>
            <w:webHidden/>
          </w:rPr>
          <w:t>IX-146</w:t>
        </w:r>
        <w:r w:rsidR="002644D5">
          <w:rPr>
            <w:noProof/>
            <w:webHidden/>
          </w:rPr>
          <w:fldChar w:fldCharType="end"/>
        </w:r>
      </w:hyperlink>
    </w:p>
    <w:p w14:paraId="23560322" w14:textId="2A364359" w:rsidR="002644D5" w:rsidRDefault="00867EF9">
      <w:pPr>
        <w:pStyle w:val="TableofFigures"/>
        <w:tabs>
          <w:tab w:val="right" w:leader="dot" w:pos="10790"/>
        </w:tabs>
        <w:rPr>
          <w:rFonts w:cstheme="minorBidi"/>
          <w:smallCaps w:val="0"/>
          <w:noProof/>
          <w:sz w:val="22"/>
          <w:szCs w:val="22"/>
        </w:rPr>
      </w:pPr>
      <w:hyperlink w:anchor="_Toc132285850" w:history="1">
        <w:r w:rsidR="002644D5" w:rsidRPr="007D3476">
          <w:rPr>
            <w:rStyle w:val="Hyperlink"/>
            <w:rFonts w:ascii="Calibri Light" w:hAnsi="Calibri Light" w:cs="Calibri Light"/>
            <w:noProof/>
          </w:rPr>
          <w:t>Table 105: Quality-of-Care Surveys – Strengths, Opportunities for Improvement, and EQR Recommendations for All ACPPs</w:t>
        </w:r>
        <w:r w:rsidR="002644D5">
          <w:rPr>
            <w:noProof/>
            <w:webHidden/>
          </w:rPr>
          <w:tab/>
        </w:r>
        <w:r w:rsidR="002644D5">
          <w:rPr>
            <w:noProof/>
            <w:webHidden/>
          </w:rPr>
          <w:fldChar w:fldCharType="begin"/>
        </w:r>
        <w:r w:rsidR="002644D5">
          <w:rPr>
            <w:noProof/>
            <w:webHidden/>
          </w:rPr>
          <w:instrText xml:space="preserve"> PAGEREF _Toc132285850 \h </w:instrText>
        </w:r>
        <w:r w:rsidR="002644D5">
          <w:rPr>
            <w:noProof/>
            <w:webHidden/>
          </w:rPr>
        </w:r>
        <w:r w:rsidR="002644D5">
          <w:rPr>
            <w:noProof/>
            <w:webHidden/>
          </w:rPr>
          <w:fldChar w:fldCharType="separate"/>
        </w:r>
        <w:r w:rsidR="00A401C2">
          <w:rPr>
            <w:noProof/>
            <w:webHidden/>
          </w:rPr>
          <w:t>IX-149</w:t>
        </w:r>
        <w:r w:rsidR="002644D5">
          <w:rPr>
            <w:noProof/>
            <w:webHidden/>
          </w:rPr>
          <w:fldChar w:fldCharType="end"/>
        </w:r>
      </w:hyperlink>
    </w:p>
    <w:p w14:paraId="35C2F017" w14:textId="06A341DA" w:rsidR="002644D5" w:rsidRDefault="00867EF9">
      <w:pPr>
        <w:pStyle w:val="TableofFigures"/>
        <w:tabs>
          <w:tab w:val="right" w:leader="dot" w:pos="10790"/>
        </w:tabs>
        <w:rPr>
          <w:rFonts w:cstheme="minorBidi"/>
          <w:smallCaps w:val="0"/>
          <w:noProof/>
          <w:sz w:val="22"/>
          <w:szCs w:val="22"/>
        </w:rPr>
      </w:pPr>
      <w:hyperlink w:anchor="_Toc132285851" w:history="1">
        <w:r w:rsidR="002644D5" w:rsidRPr="007D3476">
          <w:rPr>
            <w:rStyle w:val="Hyperlink"/>
            <w:rFonts w:ascii="Calibri Light" w:hAnsi="Calibri Light" w:cs="Calibri Light"/>
            <w:noProof/>
          </w:rPr>
          <w:t>Table 106: Required Elements in EQR Technical Report</w:t>
        </w:r>
        <w:r w:rsidR="002644D5">
          <w:rPr>
            <w:noProof/>
            <w:webHidden/>
          </w:rPr>
          <w:tab/>
        </w:r>
        <w:r w:rsidR="002644D5">
          <w:rPr>
            <w:noProof/>
            <w:webHidden/>
          </w:rPr>
          <w:fldChar w:fldCharType="begin"/>
        </w:r>
        <w:r w:rsidR="002644D5">
          <w:rPr>
            <w:noProof/>
            <w:webHidden/>
          </w:rPr>
          <w:instrText xml:space="preserve"> PAGEREF _Toc132285851 \h </w:instrText>
        </w:r>
        <w:r w:rsidR="002644D5">
          <w:rPr>
            <w:noProof/>
            <w:webHidden/>
          </w:rPr>
        </w:r>
        <w:r w:rsidR="002644D5">
          <w:rPr>
            <w:noProof/>
            <w:webHidden/>
          </w:rPr>
          <w:fldChar w:fldCharType="separate"/>
        </w:r>
        <w:r w:rsidR="00A401C2">
          <w:rPr>
            <w:noProof/>
            <w:webHidden/>
          </w:rPr>
          <w:t>X-152</w:t>
        </w:r>
        <w:r w:rsidR="002644D5">
          <w:rPr>
            <w:noProof/>
            <w:webHidden/>
          </w:rPr>
          <w:fldChar w:fldCharType="end"/>
        </w:r>
      </w:hyperlink>
    </w:p>
    <w:p w14:paraId="231078A1" w14:textId="72704AC6" w:rsidR="007762F0" w:rsidRPr="00C96163" w:rsidRDefault="007C3441" w:rsidP="007762F0">
      <w:pPr>
        <w:tabs>
          <w:tab w:val="right" w:leader="dot" w:pos="10800"/>
        </w:tabs>
        <w:rPr>
          <w:rFonts w:ascii="Calibri Light" w:hAnsi="Calibri Light" w:cs="Calibri Light"/>
          <w:smallCaps/>
          <w:noProof/>
          <w:sz w:val="20"/>
          <w:szCs w:val="20"/>
        </w:rPr>
      </w:pPr>
      <w:r w:rsidRPr="00C96163">
        <w:rPr>
          <w:rFonts w:ascii="Calibri Light" w:hAnsi="Calibri Light" w:cs="Calibri Light"/>
          <w:smallCaps/>
          <w:sz w:val="20"/>
          <w:szCs w:val="20"/>
        </w:rPr>
        <w:fldChar w:fldCharType="end"/>
      </w:r>
      <w:r w:rsidR="00FD75E6" w:rsidRPr="00C96163">
        <w:rPr>
          <w:rFonts w:ascii="Calibri Light" w:hAnsi="Calibri Light" w:cs="Calibri Light"/>
          <w:smallCaps/>
          <w:sz w:val="20"/>
          <w:szCs w:val="20"/>
        </w:rPr>
        <w:fldChar w:fldCharType="begin"/>
      </w:r>
      <w:r w:rsidR="00FD75E6" w:rsidRPr="00C96163">
        <w:rPr>
          <w:rFonts w:ascii="Calibri Light" w:hAnsi="Calibri Light" w:cs="Calibri Light"/>
          <w:smallCaps/>
          <w:sz w:val="20"/>
          <w:szCs w:val="20"/>
        </w:rPr>
        <w:instrText xml:space="preserve"> TOC \h \z \c "Table A" </w:instrText>
      </w:r>
      <w:r w:rsidR="00FD75E6" w:rsidRPr="00C96163">
        <w:rPr>
          <w:rFonts w:ascii="Calibri Light" w:hAnsi="Calibri Light" w:cs="Calibri Light"/>
          <w:smallCaps/>
          <w:sz w:val="20"/>
          <w:szCs w:val="20"/>
        </w:rPr>
        <w:fldChar w:fldCharType="separate"/>
      </w:r>
      <w:hyperlink w:anchor="_Toc130285148" w:history="1">
        <w:r w:rsidR="007762F0" w:rsidRPr="00C96163">
          <w:rPr>
            <w:rStyle w:val="Hyperlink"/>
            <w:rFonts w:ascii="Calibri Light" w:hAnsi="Calibri Light" w:cs="Calibri Light"/>
            <w:smallCaps/>
            <w:noProof/>
            <w:sz w:val="20"/>
            <w:szCs w:val="20"/>
          </w:rPr>
          <w:t>Table A1: MassHealth Quality Strategy Goals and Objectives</w:t>
        </w:r>
        <w:r w:rsidR="007762F0" w:rsidRPr="00C96163">
          <w:rPr>
            <w:rFonts w:ascii="Calibri Light" w:hAnsi="Calibri Light" w:cs="Calibri Light"/>
            <w:smallCaps/>
            <w:noProof/>
            <w:webHidden/>
            <w:sz w:val="20"/>
            <w:szCs w:val="20"/>
          </w:rPr>
          <w:tab/>
        </w:r>
        <w:r w:rsidR="007762F0" w:rsidRPr="00C96163">
          <w:rPr>
            <w:rFonts w:ascii="Calibri Light" w:hAnsi="Calibri Light" w:cs="Calibri Light"/>
            <w:smallCaps/>
            <w:noProof/>
            <w:webHidden/>
            <w:sz w:val="20"/>
            <w:szCs w:val="20"/>
          </w:rPr>
          <w:fldChar w:fldCharType="begin"/>
        </w:r>
        <w:r w:rsidR="007762F0" w:rsidRPr="00C96163">
          <w:rPr>
            <w:rFonts w:ascii="Calibri Light" w:hAnsi="Calibri Light" w:cs="Calibri Light"/>
            <w:smallCaps/>
            <w:noProof/>
            <w:webHidden/>
            <w:sz w:val="20"/>
            <w:szCs w:val="20"/>
          </w:rPr>
          <w:instrText xml:space="preserve"> PAGEREF _Toc130285148 \h </w:instrText>
        </w:r>
        <w:r w:rsidR="007762F0" w:rsidRPr="00C96163">
          <w:rPr>
            <w:rFonts w:ascii="Calibri Light" w:hAnsi="Calibri Light" w:cs="Calibri Light"/>
            <w:smallCaps/>
            <w:noProof/>
            <w:webHidden/>
            <w:sz w:val="20"/>
            <w:szCs w:val="20"/>
          </w:rPr>
        </w:r>
        <w:r w:rsidR="007762F0" w:rsidRPr="00C96163">
          <w:rPr>
            <w:rFonts w:ascii="Calibri Light" w:hAnsi="Calibri Light" w:cs="Calibri Light"/>
            <w:smallCaps/>
            <w:noProof/>
            <w:webHidden/>
            <w:sz w:val="20"/>
            <w:szCs w:val="20"/>
          </w:rPr>
          <w:fldChar w:fldCharType="separate"/>
        </w:r>
        <w:r w:rsidR="00A401C2">
          <w:rPr>
            <w:rFonts w:ascii="Calibri Light" w:hAnsi="Calibri Light" w:cs="Calibri Light"/>
            <w:smallCaps/>
            <w:noProof/>
            <w:webHidden/>
            <w:sz w:val="20"/>
            <w:szCs w:val="20"/>
          </w:rPr>
          <w:t>XI-154</w:t>
        </w:r>
        <w:r w:rsidR="007762F0" w:rsidRPr="00C96163">
          <w:rPr>
            <w:rFonts w:ascii="Calibri Light" w:hAnsi="Calibri Light" w:cs="Calibri Light"/>
            <w:smallCaps/>
            <w:noProof/>
            <w:webHidden/>
            <w:sz w:val="20"/>
            <w:szCs w:val="20"/>
          </w:rPr>
          <w:fldChar w:fldCharType="end"/>
        </w:r>
      </w:hyperlink>
    </w:p>
    <w:p w14:paraId="161A5ED5" w14:textId="45E0C05B" w:rsidR="00C96163" w:rsidRPr="00C96163" w:rsidRDefault="00FD75E6" w:rsidP="00C96163">
      <w:pPr>
        <w:tabs>
          <w:tab w:val="right" w:leader="dot" w:pos="10800"/>
        </w:tabs>
        <w:rPr>
          <w:rFonts w:ascii="Calibri Light" w:hAnsi="Calibri Light" w:cs="Calibri Light"/>
          <w:smallCaps/>
          <w:noProof/>
          <w:sz w:val="20"/>
          <w:szCs w:val="20"/>
        </w:rPr>
      </w:pPr>
      <w:r w:rsidRPr="00C96163">
        <w:rPr>
          <w:rFonts w:ascii="Calibri Light" w:hAnsi="Calibri Light" w:cs="Calibri Light"/>
          <w:smallCaps/>
          <w:sz w:val="20"/>
          <w:szCs w:val="20"/>
        </w:rPr>
        <w:fldChar w:fldCharType="end"/>
      </w:r>
      <w:r w:rsidR="001E4F9E" w:rsidRPr="00C96163">
        <w:rPr>
          <w:rFonts w:ascii="Calibri Light" w:hAnsi="Calibri Light" w:cs="Calibri Light"/>
          <w:smallCaps/>
          <w:sz w:val="20"/>
          <w:szCs w:val="20"/>
        </w:rPr>
        <w:fldChar w:fldCharType="begin"/>
      </w:r>
      <w:r w:rsidR="001E4F9E" w:rsidRPr="00C96163">
        <w:rPr>
          <w:rFonts w:ascii="Calibri Light" w:hAnsi="Calibri Light" w:cs="Calibri Light"/>
          <w:smallCaps/>
          <w:sz w:val="20"/>
          <w:szCs w:val="20"/>
        </w:rPr>
        <w:instrText xml:space="preserve"> TOC \h \z \c "Table B" </w:instrText>
      </w:r>
      <w:r w:rsidR="001E4F9E" w:rsidRPr="00C96163">
        <w:rPr>
          <w:rFonts w:ascii="Calibri Light" w:hAnsi="Calibri Light" w:cs="Calibri Light"/>
          <w:smallCaps/>
          <w:sz w:val="20"/>
          <w:szCs w:val="20"/>
        </w:rPr>
        <w:fldChar w:fldCharType="separate"/>
      </w:r>
      <w:hyperlink w:anchor="_Toc130288189" w:history="1">
        <w:r w:rsidR="00C96163" w:rsidRPr="00C96163">
          <w:rPr>
            <w:rStyle w:val="Hyperlink"/>
            <w:rFonts w:ascii="Calibri Light" w:hAnsi="Calibri Light" w:cs="Calibri Light"/>
            <w:smallCaps/>
            <w:noProof/>
            <w:sz w:val="20"/>
            <w:szCs w:val="20"/>
          </w:rPr>
          <w:t>Table B1: MassHealth Managed Care Programs and Health Plans by Program</w:t>
        </w:r>
        <w:r w:rsidR="00C96163" w:rsidRPr="00C96163">
          <w:rPr>
            <w:rFonts w:ascii="Calibri Light" w:hAnsi="Calibri Light" w:cs="Calibri Light"/>
            <w:smallCaps/>
            <w:noProof/>
            <w:webHidden/>
            <w:sz w:val="20"/>
            <w:szCs w:val="20"/>
          </w:rPr>
          <w:tab/>
        </w:r>
        <w:r w:rsidR="00C96163" w:rsidRPr="00C96163">
          <w:rPr>
            <w:rFonts w:ascii="Calibri Light" w:hAnsi="Calibri Light" w:cs="Calibri Light"/>
            <w:smallCaps/>
            <w:noProof/>
            <w:webHidden/>
            <w:sz w:val="20"/>
            <w:szCs w:val="20"/>
          </w:rPr>
          <w:fldChar w:fldCharType="begin"/>
        </w:r>
        <w:r w:rsidR="00C96163" w:rsidRPr="00C96163">
          <w:rPr>
            <w:rFonts w:ascii="Calibri Light" w:hAnsi="Calibri Light" w:cs="Calibri Light"/>
            <w:smallCaps/>
            <w:noProof/>
            <w:webHidden/>
            <w:sz w:val="20"/>
            <w:szCs w:val="20"/>
          </w:rPr>
          <w:instrText xml:space="preserve"> PAGEREF _Toc130288189 \h </w:instrText>
        </w:r>
        <w:r w:rsidR="00C96163" w:rsidRPr="00C96163">
          <w:rPr>
            <w:rFonts w:ascii="Calibri Light" w:hAnsi="Calibri Light" w:cs="Calibri Light"/>
            <w:smallCaps/>
            <w:noProof/>
            <w:webHidden/>
            <w:sz w:val="20"/>
            <w:szCs w:val="20"/>
          </w:rPr>
        </w:r>
        <w:r w:rsidR="00C96163" w:rsidRPr="00C96163">
          <w:rPr>
            <w:rFonts w:ascii="Calibri Light" w:hAnsi="Calibri Light" w:cs="Calibri Light"/>
            <w:smallCaps/>
            <w:noProof/>
            <w:webHidden/>
            <w:sz w:val="20"/>
            <w:szCs w:val="20"/>
          </w:rPr>
          <w:fldChar w:fldCharType="separate"/>
        </w:r>
        <w:r w:rsidR="00A401C2">
          <w:rPr>
            <w:rFonts w:ascii="Calibri Light" w:hAnsi="Calibri Light" w:cs="Calibri Light"/>
            <w:smallCaps/>
            <w:noProof/>
            <w:webHidden/>
            <w:sz w:val="20"/>
            <w:szCs w:val="20"/>
          </w:rPr>
          <w:t>XII-155</w:t>
        </w:r>
        <w:r w:rsidR="00C96163" w:rsidRPr="00C96163">
          <w:rPr>
            <w:rFonts w:ascii="Calibri Light" w:hAnsi="Calibri Light" w:cs="Calibri Light"/>
            <w:smallCaps/>
            <w:noProof/>
            <w:webHidden/>
            <w:sz w:val="20"/>
            <w:szCs w:val="20"/>
          </w:rPr>
          <w:fldChar w:fldCharType="end"/>
        </w:r>
      </w:hyperlink>
    </w:p>
    <w:p w14:paraId="2A156352" w14:textId="6FA35BBF" w:rsidR="00C96163" w:rsidRPr="00C96163" w:rsidRDefault="001E4F9E" w:rsidP="0076216B">
      <w:pPr>
        <w:tabs>
          <w:tab w:val="right" w:leader="dot" w:pos="10800"/>
        </w:tabs>
        <w:spacing w:after="120"/>
        <w:rPr>
          <w:rFonts w:ascii="Calibri Light" w:hAnsi="Calibri Light" w:cs="Calibri Light"/>
          <w:smallCaps/>
          <w:noProof/>
          <w:sz w:val="20"/>
          <w:szCs w:val="20"/>
        </w:rPr>
      </w:pPr>
      <w:r w:rsidRPr="00C96163">
        <w:rPr>
          <w:rFonts w:ascii="Calibri Light" w:hAnsi="Calibri Light" w:cs="Calibri Light"/>
          <w:smallCaps/>
          <w:sz w:val="20"/>
          <w:szCs w:val="20"/>
        </w:rPr>
        <w:fldChar w:fldCharType="end"/>
      </w:r>
      <w:r w:rsidRPr="00C96163">
        <w:rPr>
          <w:rFonts w:ascii="Calibri Light" w:hAnsi="Calibri Light" w:cs="Calibri Light"/>
          <w:smallCaps/>
          <w:sz w:val="20"/>
          <w:szCs w:val="20"/>
        </w:rPr>
        <w:fldChar w:fldCharType="begin"/>
      </w:r>
      <w:r w:rsidRPr="00C96163">
        <w:rPr>
          <w:rFonts w:ascii="Calibri Light" w:hAnsi="Calibri Light" w:cs="Calibri Light"/>
          <w:smallCaps/>
          <w:sz w:val="20"/>
          <w:szCs w:val="20"/>
        </w:rPr>
        <w:instrText xml:space="preserve"> TOC \h \z \c "Table C" </w:instrText>
      </w:r>
      <w:r w:rsidRPr="00C96163">
        <w:rPr>
          <w:rFonts w:ascii="Calibri Light" w:hAnsi="Calibri Light" w:cs="Calibri Light"/>
          <w:smallCaps/>
          <w:sz w:val="20"/>
          <w:szCs w:val="20"/>
        </w:rPr>
        <w:fldChar w:fldCharType="separate"/>
      </w:r>
      <w:hyperlink w:anchor="_Toc130288188" w:history="1">
        <w:r w:rsidR="00C96163" w:rsidRPr="00C96163">
          <w:rPr>
            <w:rStyle w:val="Hyperlink"/>
            <w:rFonts w:ascii="Calibri Light" w:hAnsi="Calibri Light" w:cs="Calibri Light"/>
            <w:smallCaps/>
            <w:noProof/>
            <w:sz w:val="20"/>
            <w:szCs w:val="20"/>
          </w:rPr>
          <w:t>Table C1: Quality Measures and MassHealth Goals and Objectives Across Managed Care Entities</w:t>
        </w:r>
        <w:r w:rsidR="00C96163" w:rsidRPr="00C96163">
          <w:rPr>
            <w:rFonts w:ascii="Calibri Light" w:hAnsi="Calibri Light" w:cs="Calibri Light"/>
            <w:smallCaps/>
            <w:noProof/>
            <w:webHidden/>
            <w:sz w:val="20"/>
            <w:szCs w:val="20"/>
          </w:rPr>
          <w:tab/>
        </w:r>
        <w:r w:rsidR="00C96163" w:rsidRPr="00C96163">
          <w:rPr>
            <w:rFonts w:ascii="Calibri Light" w:hAnsi="Calibri Light" w:cs="Calibri Light"/>
            <w:smallCaps/>
            <w:noProof/>
            <w:webHidden/>
            <w:sz w:val="20"/>
            <w:szCs w:val="20"/>
          </w:rPr>
          <w:fldChar w:fldCharType="begin"/>
        </w:r>
        <w:r w:rsidR="00C96163" w:rsidRPr="00C96163">
          <w:rPr>
            <w:rFonts w:ascii="Calibri Light" w:hAnsi="Calibri Light" w:cs="Calibri Light"/>
            <w:smallCaps/>
            <w:noProof/>
            <w:webHidden/>
            <w:sz w:val="20"/>
            <w:szCs w:val="20"/>
          </w:rPr>
          <w:instrText xml:space="preserve"> PAGEREF _Toc130288188 \h </w:instrText>
        </w:r>
        <w:r w:rsidR="00C96163" w:rsidRPr="00C96163">
          <w:rPr>
            <w:rFonts w:ascii="Calibri Light" w:hAnsi="Calibri Light" w:cs="Calibri Light"/>
            <w:smallCaps/>
            <w:noProof/>
            <w:webHidden/>
            <w:sz w:val="20"/>
            <w:szCs w:val="20"/>
          </w:rPr>
        </w:r>
        <w:r w:rsidR="00C96163" w:rsidRPr="00C96163">
          <w:rPr>
            <w:rFonts w:ascii="Calibri Light" w:hAnsi="Calibri Light" w:cs="Calibri Light"/>
            <w:smallCaps/>
            <w:noProof/>
            <w:webHidden/>
            <w:sz w:val="20"/>
            <w:szCs w:val="20"/>
          </w:rPr>
          <w:fldChar w:fldCharType="separate"/>
        </w:r>
        <w:r w:rsidR="00A401C2">
          <w:rPr>
            <w:rFonts w:ascii="Calibri Light" w:hAnsi="Calibri Light" w:cs="Calibri Light"/>
            <w:smallCaps/>
            <w:noProof/>
            <w:webHidden/>
            <w:sz w:val="20"/>
            <w:szCs w:val="20"/>
          </w:rPr>
          <w:t>XIII-158</w:t>
        </w:r>
        <w:r w:rsidR="00C96163" w:rsidRPr="00C96163">
          <w:rPr>
            <w:rFonts w:ascii="Calibri Light" w:hAnsi="Calibri Light" w:cs="Calibri Light"/>
            <w:smallCaps/>
            <w:noProof/>
            <w:webHidden/>
            <w:sz w:val="20"/>
            <w:szCs w:val="20"/>
          </w:rPr>
          <w:fldChar w:fldCharType="end"/>
        </w:r>
      </w:hyperlink>
    </w:p>
    <w:p w14:paraId="44B546D1" w14:textId="77777777" w:rsidR="0059383E" w:rsidRDefault="001E4F9E" w:rsidP="0059383E">
      <w:pPr>
        <w:tabs>
          <w:tab w:val="right" w:leader="dot" w:pos="10800"/>
        </w:tabs>
        <w:rPr>
          <w:rFonts w:ascii="Calibri Light" w:hAnsi="Calibri Light" w:cs="Calibri Light"/>
          <w:smallCaps/>
          <w:sz w:val="20"/>
          <w:szCs w:val="20"/>
        </w:rPr>
      </w:pPr>
      <w:r w:rsidRPr="00C96163">
        <w:rPr>
          <w:rFonts w:ascii="Calibri Light" w:hAnsi="Calibri Light" w:cs="Calibri Light"/>
          <w:smallCaps/>
          <w:sz w:val="20"/>
          <w:szCs w:val="20"/>
        </w:rPr>
        <w:fldChar w:fldCharType="end"/>
      </w:r>
    </w:p>
    <w:p w14:paraId="0ADBB765" w14:textId="77777777" w:rsidR="0059383E" w:rsidRDefault="0059383E" w:rsidP="0059383E">
      <w:pPr>
        <w:tabs>
          <w:tab w:val="right" w:leader="dot" w:pos="10800"/>
        </w:tabs>
        <w:rPr>
          <w:rFonts w:ascii="Calibri Light" w:hAnsi="Calibri Light" w:cs="Calibri Light"/>
          <w:smallCaps/>
          <w:sz w:val="20"/>
          <w:szCs w:val="20"/>
        </w:rPr>
      </w:pPr>
    </w:p>
    <w:p w14:paraId="00D7694A" w14:textId="61A4C0D2" w:rsidR="00377015" w:rsidRPr="00D25336" w:rsidRDefault="0059383E" w:rsidP="000B5DA7">
      <w:pPr>
        <w:tabs>
          <w:tab w:val="right" w:leader="dot" w:pos="10800"/>
        </w:tabs>
        <w:spacing w:after="240"/>
        <w:rPr>
          <w:rFonts w:ascii="Calibri Light" w:hAnsi="Calibri Light" w:cs="Calibri Light"/>
          <w:smallCaps/>
          <w:sz w:val="20"/>
          <w:szCs w:val="20"/>
        </w:rPr>
      </w:pPr>
      <w:r>
        <w:rPr>
          <w:rFonts w:cstheme="minorHAnsi"/>
          <w:b/>
          <w:bCs/>
          <w:noProof/>
          <w:sz w:val="20"/>
          <w:szCs w:val="20"/>
        </w:rPr>
        <mc:AlternateContent>
          <mc:Choice Requires="wps">
            <w:drawing>
              <wp:inline distT="0" distB="0" distL="0" distR="0" wp14:anchorId="08862563" wp14:editId="21FA0B8F">
                <wp:extent cx="6858000" cy="1633855"/>
                <wp:effectExtent l="0" t="0" r="19050" b="23495"/>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33855"/>
                        </a:xfrm>
                        <a:prstGeom prst="rect">
                          <a:avLst/>
                        </a:prstGeom>
                        <a:solidFill>
                          <a:srgbClr val="FFFFFF"/>
                        </a:solidFill>
                        <a:ln w="3175">
                          <a:solidFill>
                            <a:srgbClr val="000000"/>
                          </a:solidFill>
                          <a:miter lim="800000"/>
                          <a:headEnd/>
                          <a:tailEnd/>
                        </a:ln>
                      </wps:spPr>
                      <wps:txbx>
                        <w:txbxContent>
                          <w:p w14:paraId="5B5832E1" w14:textId="53C5030F" w:rsidR="0059383E" w:rsidRDefault="0059383E" w:rsidP="0059383E">
                            <w:r w:rsidRPr="004D379D">
                              <w:rPr>
                                <w:rFonts w:ascii="Calibri Light" w:hAnsi="Calibri Light" w:cs="Calibri Light"/>
                                <w:szCs w:val="24"/>
                              </w:rPr>
                              <w:t>Healthcare Effectiveness Data and Information Set (HEDIS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and Quality Compass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is a registered trademark of the Agency for Healthcare Research and Quality (AHRQ). Quest Analytics</w:t>
                            </w:r>
                            <w:r w:rsidRPr="004D379D">
                              <w:rPr>
                                <w:rFonts w:ascii="Calibri Light" w:hAnsi="Calibri Light" w:cs="Calibri Light"/>
                                <w:color w:val="444444"/>
                                <w:szCs w:val="24"/>
                                <w:shd w:val="clear" w:color="auto" w:fill="FFFFFF"/>
                              </w:rPr>
                              <w:t>™</w:t>
                            </w:r>
                            <w:r w:rsidRPr="004D379D">
                              <w:rPr>
                                <w:rFonts w:ascii="Calibri Light" w:hAnsi="Calibri Light" w:cs="Calibri Light"/>
                                <w:szCs w:val="24"/>
                              </w:rPr>
                              <w:t xml:space="preserve"> is a trademark of Quest Analytics LLC. Telligen</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is a registered trademark of Telligen, Inc. Microsoft</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and Microsoft Teams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are registered trademarks of Microsoft Corporation. CareAnalyzer</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is a registered trademark of DST Health Solution, Inc. Phytel</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is a registered trademark of International Business Machines Corporation. </w:t>
                            </w: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type w14:anchorId="08862563"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1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" strokeweight=".25pt">
                <v:textbox>
                  <w:txbxContent>
                    <w:p w14:paraId="5B5832E1" w14:textId="53C5030F" w:rsidR="0059383E" w:rsidRDefault="0059383E" w:rsidP="0059383E">
                      <w:r w:rsidRPr="004D379D">
                        <w:rPr>
                          <w:rFonts w:ascii="Calibri Light" w:hAnsi="Calibri Light" w:cs="Calibri Light"/>
                          <w:szCs w:val="24"/>
                        </w:rPr>
                        <w:t>Healthcare Effectiveness Data and Information Set (HEDIS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and Quality Compass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is a registered trademark of the Agency for Healthcare Research and Quality (AHRQ). Quest Analytics</w:t>
                      </w:r>
                      <w:r w:rsidRPr="004D379D">
                        <w:rPr>
                          <w:rFonts w:ascii="Calibri Light" w:hAnsi="Calibri Light" w:cs="Calibri Light"/>
                          <w:color w:val="444444"/>
                          <w:szCs w:val="24"/>
                          <w:shd w:val="clear" w:color="auto" w:fill="FFFFFF"/>
                        </w:rPr>
                        <w:t>™</w:t>
                      </w:r>
                      <w:r w:rsidRPr="004D379D">
                        <w:rPr>
                          <w:rFonts w:ascii="Calibri Light" w:hAnsi="Calibri Light" w:cs="Calibri Light"/>
                          <w:szCs w:val="24"/>
                        </w:rPr>
                        <w:t xml:space="preserve"> is a trademark of Quest Analytics LLC. Telligen</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is a registered trademark of Telligen, Inc. Microsoft</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and Microsoft Teams</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are registered trademarks of Microsoft Corporation. CareAnalyzer</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is a registered trademark of DST Health Solution, Inc. Phytel</w:t>
                      </w:r>
                      <w:r w:rsidRPr="004D379D">
                        <w:rPr>
                          <w:rFonts w:ascii="Calibri Light" w:hAnsi="Calibri Light" w:cs="Calibri Light"/>
                          <w:szCs w:val="24"/>
                          <w:vertAlign w:val="superscript"/>
                        </w:rPr>
                        <w:sym w:font="SymbolPS" w:char="F0D2"/>
                      </w:r>
                      <w:r w:rsidRPr="004D379D">
                        <w:rPr>
                          <w:rFonts w:ascii="Calibri Light" w:hAnsi="Calibri Light" w:cs="Calibri Light"/>
                          <w:szCs w:val="24"/>
                        </w:rPr>
                        <w:t xml:space="preserve"> is a registered trademark of International Business Machines Corporation. </w:t>
                      </w:r>
                    </w:p>
                  </w:txbxContent>
                </v:textbox>
                <w10:anchorlock/>
              </v:shape>
            </w:pict>
          </mc:Fallback>
        </mc:AlternateContent>
      </w:r>
      <w:r w:rsidR="00377015">
        <w:rPr>
          <w:b/>
          <w:sz w:val="28"/>
          <w:szCs w:val="28"/>
        </w:rPr>
        <w:br w:type="page"/>
      </w:r>
    </w:p>
    <w:p w14:paraId="46358BDA" w14:textId="77777777" w:rsidR="00FC2D2B" w:rsidRPr="001C7CBF" w:rsidRDefault="00143E30" w:rsidP="0044484A">
      <w:pPr>
        <w:pStyle w:val="Heading1"/>
        <w:ind w:left="360" w:hanging="342"/>
      </w:pPr>
      <w:bookmarkStart w:id="4" w:name="_Toc86933871"/>
      <w:bookmarkStart w:id="5" w:name="_Toc112764600"/>
      <w:bookmarkStart w:id="6" w:name="_Toc132285691"/>
      <w:r w:rsidRPr="001C7CBF">
        <w:lastRenderedPageBreak/>
        <w:t>Executive Summary</w:t>
      </w:r>
      <w:bookmarkEnd w:id="1"/>
      <w:bookmarkEnd w:id="2"/>
      <w:bookmarkEnd w:id="4"/>
      <w:bookmarkEnd w:id="5"/>
      <w:bookmarkEnd w:id="6"/>
    </w:p>
    <w:p w14:paraId="0744CB5F" w14:textId="62A94608" w:rsidR="00F22C97" w:rsidRPr="00E12F79" w:rsidRDefault="00721A99" w:rsidP="00B612A8">
      <w:pPr>
        <w:pStyle w:val="Heading2"/>
        <w:rPr>
          <w:rFonts w:ascii="Calibri Light" w:hAnsi="Calibri Light" w:cs="Calibri Light"/>
        </w:rPr>
      </w:pPr>
      <w:bookmarkStart w:id="7" w:name="_Toc132285692"/>
      <w:bookmarkStart w:id="8" w:name="_Toc86933872"/>
      <w:bookmarkStart w:id="9" w:name="_Toc112764601"/>
      <w:r>
        <w:rPr>
          <w:rFonts w:ascii="Calibri Light" w:hAnsi="Calibri Light" w:cs="Calibri Light"/>
        </w:rPr>
        <w:t>Accountable Care Partnership Plans</w:t>
      </w:r>
      <w:bookmarkEnd w:id="7"/>
    </w:p>
    <w:p w14:paraId="4B9BB780" w14:textId="35AA814E" w:rsidR="00D70112" w:rsidRDefault="00D70112" w:rsidP="00B612A8">
      <w:pPr>
        <w:rPr>
          <w:rFonts w:ascii="Calibri Light" w:hAnsi="Calibri Light" w:cs="Calibri Light"/>
        </w:rPr>
      </w:pPr>
      <w:r>
        <w:rPr>
          <w:rFonts w:ascii="Calibri Light" w:hAnsi="Calibri Light" w:cs="Calibri Light"/>
        </w:rPr>
        <w:t xml:space="preserve">External </w:t>
      </w:r>
      <w:r w:rsidR="00492F10">
        <w:rPr>
          <w:rFonts w:ascii="Calibri Light" w:hAnsi="Calibri Light" w:cs="Calibri Light"/>
        </w:rPr>
        <w:t>q</w:t>
      </w:r>
      <w:r>
        <w:rPr>
          <w:rFonts w:ascii="Calibri Light" w:hAnsi="Calibri Light" w:cs="Calibri Light"/>
        </w:rPr>
        <w:t xml:space="preserve">uality </w:t>
      </w:r>
      <w:r w:rsidR="00492F10">
        <w:rPr>
          <w:rFonts w:ascii="Calibri Light" w:hAnsi="Calibri Light" w:cs="Calibri Light"/>
        </w:rPr>
        <w:t>r</w:t>
      </w:r>
      <w:r>
        <w:rPr>
          <w:rFonts w:ascii="Calibri Light" w:hAnsi="Calibri Light" w:cs="Calibri Light"/>
        </w:rPr>
        <w:t xml:space="preserve">eview (EQR)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CF410E">
        <w:rPr>
          <w:rFonts w:ascii="Calibri Light" w:hAnsi="Calibri Light" w:cs="Calibri Light"/>
        </w:rPr>
        <w:t>EQR</w:t>
      </w:r>
      <w:r>
        <w:rPr>
          <w:rFonts w:ascii="Calibri Light" w:hAnsi="Calibri Light" w:cs="Calibri Light"/>
        </w:rPr>
        <w:t xml:space="preserve"> is to improve states’ ability to oversee managed care plans</w:t>
      </w:r>
      <w:r w:rsidR="00B612A8">
        <w:rPr>
          <w:rFonts w:ascii="Calibri Light" w:hAnsi="Calibri Light" w:cs="Calibri Light"/>
        </w:rPr>
        <w:t xml:space="preserve"> (MCPs)</w:t>
      </w:r>
      <w:r>
        <w:rPr>
          <w:rFonts w:ascii="Calibri Light" w:hAnsi="Calibri Light" w:cs="Calibri Light"/>
        </w:rPr>
        <w:t xml:space="preserve"> and to help </w:t>
      </w:r>
      <w:r w:rsidR="00B612A8">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Pr>
          <w:rFonts w:ascii="Calibri Light" w:hAnsi="Calibri Light" w:cs="Calibri Light"/>
        </w:rPr>
        <w:t xml:space="preserve">improve their performance. This </w:t>
      </w:r>
      <w:r w:rsidR="00B612A8">
        <w:rPr>
          <w:rFonts w:ascii="Calibri Light" w:hAnsi="Calibri Light" w:cs="Calibri Light"/>
        </w:rPr>
        <w:t>a</w:t>
      </w:r>
      <w:r w:rsidR="006D11C9">
        <w:rPr>
          <w:rFonts w:ascii="Calibri Light" w:hAnsi="Calibri Light" w:cs="Calibri Light"/>
        </w:rPr>
        <w:t xml:space="preserve">nnual </w:t>
      </w:r>
      <w:r w:rsidR="00B612A8">
        <w:rPr>
          <w:rFonts w:ascii="Calibri Light" w:hAnsi="Calibri Light" w:cs="Calibri Light"/>
        </w:rPr>
        <w:t>t</w:t>
      </w:r>
      <w:r w:rsidR="006D11C9">
        <w:rPr>
          <w:rFonts w:ascii="Calibri Light" w:hAnsi="Calibri Light" w:cs="Calibri Light"/>
        </w:rPr>
        <w:t xml:space="preserve">echnical </w:t>
      </w:r>
      <w:r w:rsidR="00B612A8">
        <w:rPr>
          <w:rFonts w:ascii="Calibri Light" w:hAnsi="Calibri Light" w:cs="Calibri Light"/>
        </w:rPr>
        <w:t>r</w:t>
      </w:r>
      <w:r w:rsidR="006D11C9">
        <w:rPr>
          <w:rFonts w:ascii="Calibri Light" w:hAnsi="Calibri Light" w:cs="Calibri Light"/>
        </w:rPr>
        <w:t xml:space="preserve">eport (ATR) </w:t>
      </w:r>
      <w:r w:rsidR="00FA1516">
        <w:rPr>
          <w:rFonts w:ascii="Calibri Light" w:hAnsi="Calibri Light" w:cs="Calibri Light"/>
        </w:rPr>
        <w:t xml:space="preserve">describes </w:t>
      </w:r>
      <w:r w:rsidR="006D11C9">
        <w:rPr>
          <w:rFonts w:ascii="Calibri Light" w:hAnsi="Calibri Light" w:cs="Calibri Light"/>
        </w:rPr>
        <w:t xml:space="preserve">the results of the </w:t>
      </w:r>
      <w:r w:rsidR="00CF410E">
        <w:rPr>
          <w:rFonts w:ascii="Calibri Light" w:hAnsi="Calibri Light" w:cs="Calibri Light"/>
        </w:rPr>
        <w:t>EQR</w:t>
      </w:r>
      <w:r w:rsidR="006D11C9">
        <w:rPr>
          <w:rFonts w:ascii="Calibri Light" w:hAnsi="Calibri Light" w:cs="Calibri Light"/>
        </w:rPr>
        <w:t xml:space="preserve"> </w:t>
      </w:r>
      <w:r w:rsidR="00CF410E">
        <w:rPr>
          <w:rFonts w:ascii="Calibri Light" w:hAnsi="Calibri Light" w:cs="Calibri Light"/>
        </w:rPr>
        <w:t>for</w:t>
      </w:r>
      <w:r w:rsidR="00257E7E">
        <w:rPr>
          <w:rFonts w:ascii="Calibri Light" w:hAnsi="Calibri Light" w:cs="Calibri Light"/>
        </w:rPr>
        <w:t xml:space="preserve"> </w:t>
      </w:r>
      <w:r w:rsidR="00B03E67">
        <w:rPr>
          <w:rFonts w:ascii="Calibri Light" w:hAnsi="Calibri Light" w:cs="Calibri Light"/>
        </w:rPr>
        <w:t xml:space="preserve">accountable care partnership plans </w:t>
      </w:r>
      <w:r w:rsidR="00A82679">
        <w:rPr>
          <w:rFonts w:ascii="Calibri Light" w:hAnsi="Calibri Light" w:cs="Calibri Light"/>
        </w:rPr>
        <w:t>(ACPPs)</w:t>
      </w:r>
      <w:r w:rsidR="00FA670A">
        <w:rPr>
          <w:rFonts w:ascii="Calibri Light" w:hAnsi="Calibri Light" w:cs="Calibri Light"/>
        </w:rPr>
        <w:t xml:space="preserve"> </w:t>
      </w:r>
      <w:r w:rsidR="0038074A">
        <w:rPr>
          <w:rFonts w:ascii="Calibri Light" w:hAnsi="Calibri Light" w:cs="Calibri Light"/>
        </w:rPr>
        <w:t xml:space="preserve">that </w:t>
      </w:r>
      <w:r w:rsidR="008E5537">
        <w:rPr>
          <w:rFonts w:ascii="Calibri Light" w:hAnsi="Calibri Light" w:cs="Calibri Light"/>
        </w:rPr>
        <w:t xml:space="preserve">furnish </w:t>
      </w:r>
      <w:r w:rsidR="007B76D0">
        <w:rPr>
          <w:rFonts w:ascii="Calibri Light" w:hAnsi="Calibri Light" w:cs="Calibri Light"/>
        </w:rPr>
        <w:t>health care</w:t>
      </w:r>
      <w:r w:rsidR="008E5537">
        <w:rPr>
          <w:rFonts w:ascii="Calibri Light" w:hAnsi="Calibri Light" w:cs="Calibri Light"/>
        </w:rPr>
        <w:t xml:space="preserve"> services </w:t>
      </w:r>
      <w:r w:rsidR="007B76D0">
        <w:rPr>
          <w:rFonts w:ascii="Calibri Light" w:hAnsi="Calibri Light" w:cs="Calibri Light"/>
        </w:rPr>
        <w:t xml:space="preserve">to Medicaid enrollees </w:t>
      </w:r>
      <w:r w:rsidR="008E5537">
        <w:rPr>
          <w:rFonts w:ascii="Calibri Light" w:hAnsi="Calibri Light" w:cs="Calibri Light"/>
        </w:rPr>
        <w:t xml:space="preserve">in </w:t>
      </w:r>
      <w:r w:rsidR="002D5605">
        <w:rPr>
          <w:rFonts w:ascii="Calibri Light" w:hAnsi="Calibri Light" w:cs="Calibri Light"/>
        </w:rPr>
        <w:t>Massachusetts</w:t>
      </w:r>
      <w:r w:rsidR="008E5537">
        <w:rPr>
          <w:rFonts w:ascii="Calibri Light" w:hAnsi="Calibri Light" w:cs="Calibri Light"/>
        </w:rPr>
        <w:t>.</w:t>
      </w:r>
    </w:p>
    <w:p w14:paraId="5C7756F3" w14:textId="77777777" w:rsidR="00D70112" w:rsidRDefault="00D70112" w:rsidP="00B612A8">
      <w:pPr>
        <w:rPr>
          <w:rFonts w:ascii="Calibri Light" w:hAnsi="Calibri Light" w:cs="Calibri Light"/>
        </w:rPr>
      </w:pPr>
    </w:p>
    <w:p w14:paraId="0D7436E5" w14:textId="4AE70043" w:rsidR="00C9290F" w:rsidRDefault="00C9290F" w:rsidP="00C9290F">
      <w:pPr>
        <w:rPr>
          <w:rFonts w:ascii="Calibri Light" w:hAnsi="Calibri Light" w:cs="Calibri Light"/>
          <w:szCs w:val="24"/>
        </w:rPr>
      </w:pPr>
      <w:r w:rsidRPr="00227033">
        <w:rPr>
          <w:rFonts w:ascii="Calibri Light" w:hAnsi="Calibri Light" w:cs="Calibri Light"/>
        </w:rPr>
        <w:t xml:space="preserve">Massachusetts’s Medicaid program, </w:t>
      </w:r>
      <w:r>
        <w:rPr>
          <w:rFonts w:ascii="Calibri Light" w:hAnsi="Calibri Light" w:cs="Calibri Light"/>
        </w:rPr>
        <w:t xml:space="preserve">administered by </w:t>
      </w:r>
      <w:r>
        <w:rPr>
          <w:rFonts w:ascii="Calibri Light" w:hAnsi="Calibri Light" w:cs="Calibri Light"/>
          <w:szCs w:val="24"/>
        </w:rPr>
        <w:t>t</w:t>
      </w:r>
      <w:r w:rsidRPr="00CF4C84">
        <w:rPr>
          <w:rFonts w:ascii="Calibri Light" w:hAnsi="Calibri Light" w:cs="Calibri Light"/>
          <w:szCs w:val="24"/>
        </w:rPr>
        <w:t xml:space="preserve">he </w:t>
      </w:r>
      <w:r>
        <w:rPr>
          <w:rFonts w:ascii="Calibri Light" w:hAnsi="Calibri Light" w:cs="Calibri Light"/>
          <w:szCs w:val="24"/>
        </w:rPr>
        <w:t>Massachusetts</w:t>
      </w:r>
      <w:r w:rsidRPr="00CF4C84">
        <w:rPr>
          <w:rFonts w:ascii="Calibri Light" w:hAnsi="Calibri Light" w:cs="Calibri Light"/>
          <w:szCs w:val="24"/>
        </w:rPr>
        <w:t xml:space="preserve"> Executive Office of Health and Human Services (EOHHS</w:t>
      </w:r>
      <w:r>
        <w:rPr>
          <w:rFonts w:ascii="Calibri Light" w:hAnsi="Calibri Light" w:cs="Calibri Light"/>
          <w:szCs w:val="24"/>
        </w:rPr>
        <w:t>, known as</w:t>
      </w:r>
      <w:r w:rsidRPr="00CF4C84">
        <w:rPr>
          <w:rFonts w:ascii="Calibri Light" w:hAnsi="Calibri Light" w:cs="Calibri Light"/>
          <w:szCs w:val="24"/>
        </w:rPr>
        <w:t xml:space="preserve"> “MassHealth”)</w:t>
      </w:r>
      <w:r w:rsidRPr="00227033">
        <w:rPr>
          <w:rFonts w:ascii="Calibri Light" w:hAnsi="Calibri Light" w:cs="Calibri Light"/>
        </w:rPr>
        <w:t xml:space="preserve">, </w:t>
      </w:r>
      <w:r>
        <w:rPr>
          <w:rFonts w:ascii="Calibri Light" w:hAnsi="Calibri Light" w:cs="Calibri Light"/>
        </w:rPr>
        <w:t>contracted with 13 ACPPs during the 2022 calendar year (CY). ACPPs</w:t>
      </w:r>
      <w:r w:rsidRPr="00704941">
        <w:rPr>
          <w:rFonts w:ascii="Calibri Light" w:hAnsi="Calibri Light" w:cs="Calibri Light"/>
        </w:rPr>
        <w:t xml:space="preserve"> </w:t>
      </w:r>
      <w:r w:rsidRPr="00704941">
        <w:rPr>
          <w:rFonts w:ascii="Calibri Light" w:hAnsi="Calibri Light" w:cs="Calibri Light"/>
          <w:szCs w:val="24"/>
        </w:rPr>
        <w:t xml:space="preserve">are health plans </w:t>
      </w:r>
      <w:r w:rsidR="000C2249">
        <w:rPr>
          <w:rFonts w:ascii="Calibri Light" w:hAnsi="Calibri Light" w:cs="Calibri Light"/>
          <w:szCs w:val="24"/>
        </w:rPr>
        <w:t>consisting of</w:t>
      </w:r>
      <w:r w:rsidRPr="00704941">
        <w:rPr>
          <w:rFonts w:ascii="Calibri Light" w:hAnsi="Calibri Light" w:cs="Calibri Light"/>
          <w:szCs w:val="24"/>
        </w:rPr>
        <w:t xml:space="preserve"> groups of primary care providers</w:t>
      </w:r>
      <w:r>
        <w:rPr>
          <w:rFonts w:ascii="Calibri Light" w:hAnsi="Calibri Light" w:cs="Calibri Light"/>
          <w:szCs w:val="24"/>
        </w:rPr>
        <w:t xml:space="preserve"> (PCPs)</w:t>
      </w:r>
      <w:r w:rsidRPr="00704941">
        <w:rPr>
          <w:rFonts w:ascii="Calibri Light" w:hAnsi="Calibri Light" w:cs="Calibri Light"/>
          <w:szCs w:val="24"/>
        </w:rPr>
        <w:t xml:space="preserve"> </w:t>
      </w:r>
      <w:r w:rsidR="000C2249">
        <w:rPr>
          <w:rFonts w:ascii="Calibri Light" w:hAnsi="Calibri Light" w:cs="Calibri Light"/>
          <w:szCs w:val="24"/>
        </w:rPr>
        <w:t xml:space="preserve">who </w:t>
      </w:r>
      <w:r w:rsidRPr="00704941">
        <w:rPr>
          <w:rFonts w:ascii="Calibri Light" w:hAnsi="Calibri Light" w:cs="Calibri Light"/>
          <w:szCs w:val="24"/>
        </w:rPr>
        <w:t>partner with one managed care organization</w:t>
      </w:r>
      <w:r>
        <w:rPr>
          <w:rFonts w:ascii="Calibri Light" w:hAnsi="Calibri Light" w:cs="Calibri Light"/>
          <w:szCs w:val="24"/>
        </w:rPr>
        <w:t xml:space="preserve"> (MCO)</w:t>
      </w:r>
      <w:r w:rsidRPr="00704941">
        <w:rPr>
          <w:rFonts w:ascii="Calibri Light" w:hAnsi="Calibri Light" w:cs="Calibri Light"/>
          <w:szCs w:val="24"/>
        </w:rPr>
        <w:t xml:space="preserve"> to create a full network of providers, including specialists, behavioral health providers, and hospitals. To select an </w:t>
      </w:r>
      <w:r>
        <w:rPr>
          <w:rFonts w:ascii="Calibri Light" w:hAnsi="Calibri Light" w:cs="Calibri Light"/>
          <w:szCs w:val="24"/>
        </w:rPr>
        <w:t>ACPP</w:t>
      </w:r>
      <w:r w:rsidRPr="00704941">
        <w:rPr>
          <w:rFonts w:ascii="Calibri Light" w:hAnsi="Calibri Light" w:cs="Calibri Light"/>
          <w:szCs w:val="24"/>
        </w:rPr>
        <w:t xml:space="preserve">, a MassHealth enrollee must live in the plan’s service area and must use the plan’s provider network. </w:t>
      </w:r>
      <w:r>
        <w:rPr>
          <w:rFonts w:ascii="Calibri Light" w:hAnsi="Calibri Light" w:cs="Calibri Light"/>
          <w:szCs w:val="24"/>
        </w:rPr>
        <w:t>ACPPs are a</w:t>
      </w:r>
      <w:r w:rsidRPr="00704941">
        <w:rPr>
          <w:rFonts w:ascii="Calibri Light" w:hAnsi="Calibri Light" w:cs="Calibri Light"/>
          <w:szCs w:val="24"/>
        </w:rPr>
        <w:t>ccountable care organizations</w:t>
      </w:r>
      <w:r>
        <w:rPr>
          <w:rFonts w:ascii="Calibri Light" w:hAnsi="Calibri Light" w:cs="Calibri Light"/>
          <w:szCs w:val="24"/>
        </w:rPr>
        <w:t xml:space="preserve"> (ACOs) </w:t>
      </w:r>
      <w:r w:rsidRPr="00704941">
        <w:rPr>
          <w:rFonts w:ascii="Calibri Light" w:hAnsi="Calibri Light" w:cs="Calibri Light"/>
          <w:szCs w:val="24"/>
        </w:rPr>
        <w:t xml:space="preserve">paid for value of provided care. </w:t>
      </w:r>
      <w:r w:rsidR="000C2249">
        <w:rPr>
          <w:rFonts w:ascii="Calibri Light" w:hAnsi="Calibri Light" w:cs="Calibri Light"/>
          <w:szCs w:val="24"/>
        </w:rPr>
        <w:t xml:space="preserve">ACOs </w:t>
      </w:r>
      <w:r w:rsidRPr="00704941">
        <w:rPr>
          <w:rFonts w:ascii="Calibri Light" w:hAnsi="Calibri Light" w:cs="Calibri Light"/>
          <w:szCs w:val="24"/>
        </w:rPr>
        <w:t xml:space="preserve">share in a portion of any savings they accrue, but </w:t>
      </w:r>
      <w:r>
        <w:rPr>
          <w:rFonts w:ascii="Calibri Light" w:hAnsi="Calibri Light" w:cs="Calibri Light"/>
          <w:szCs w:val="24"/>
        </w:rPr>
        <w:t>the</w:t>
      </w:r>
      <w:r w:rsidRPr="00704941">
        <w:rPr>
          <w:rFonts w:ascii="Calibri Light" w:hAnsi="Calibri Light" w:cs="Calibri Light"/>
          <w:szCs w:val="24"/>
        </w:rPr>
        <w:t xml:space="preserve"> </w:t>
      </w:r>
      <w:r>
        <w:rPr>
          <w:rFonts w:ascii="Calibri Light" w:hAnsi="Calibri Light" w:cs="Calibri Light"/>
          <w:szCs w:val="24"/>
        </w:rPr>
        <w:t>amount of</w:t>
      </w:r>
      <w:r w:rsidRPr="00704941">
        <w:rPr>
          <w:rFonts w:ascii="Calibri Light" w:hAnsi="Calibri Light" w:cs="Calibri Light"/>
          <w:szCs w:val="24"/>
        </w:rPr>
        <w:t xml:space="preserve"> savings they earn depends on the quality of care they provide. </w:t>
      </w:r>
      <w:r>
        <w:rPr>
          <w:rFonts w:ascii="Calibri Light" w:hAnsi="Calibri Light" w:cs="Calibri Light"/>
          <w:szCs w:val="24"/>
        </w:rPr>
        <w:t>Q</w:t>
      </w:r>
      <w:r w:rsidRPr="00704941">
        <w:rPr>
          <w:rFonts w:ascii="Calibri Light" w:hAnsi="Calibri Light" w:cs="Calibri Light"/>
          <w:szCs w:val="24"/>
        </w:rPr>
        <w:t>uality of care is determined based on ACO</w:t>
      </w:r>
      <w:r>
        <w:rPr>
          <w:rFonts w:ascii="Calibri Light" w:hAnsi="Calibri Light" w:cs="Calibri Light"/>
          <w:szCs w:val="24"/>
        </w:rPr>
        <w:t>’s</w:t>
      </w:r>
      <w:r w:rsidRPr="00704941">
        <w:rPr>
          <w:rFonts w:ascii="Calibri Light" w:hAnsi="Calibri Light" w:cs="Calibri Light"/>
          <w:szCs w:val="24"/>
        </w:rPr>
        <w:t xml:space="preserve"> performance </w:t>
      </w:r>
      <w:r>
        <w:rPr>
          <w:rFonts w:ascii="Calibri Light" w:hAnsi="Calibri Light" w:cs="Calibri Light"/>
          <w:szCs w:val="24"/>
        </w:rPr>
        <w:t>on</w:t>
      </w:r>
      <w:r w:rsidRPr="00704941">
        <w:rPr>
          <w:rFonts w:ascii="Calibri Light" w:hAnsi="Calibri Light" w:cs="Calibri Light"/>
          <w:szCs w:val="24"/>
        </w:rPr>
        <w:t xml:space="preserve"> a set of quality metrics. </w:t>
      </w:r>
      <w:r>
        <w:rPr>
          <w:rFonts w:ascii="Calibri Light" w:hAnsi="Calibri Light" w:cs="Calibri Light"/>
          <w:szCs w:val="24"/>
        </w:rPr>
        <w:t xml:space="preserve">Like all </w:t>
      </w:r>
      <w:r w:rsidRPr="00704941">
        <w:rPr>
          <w:rFonts w:ascii="Calibri Light" w:hAnsi="Calibri Light" w:cs="Calibri Light"/>
          <w:szCs w:val="24"/>
        </w:rPr>
        <w:t>ACOs</w:t>
      </w:r>
      <w:r>
        <w:rPr>
          <w:rFonts w:ascii="Calibri Light" w:hAnsi="Calibri Light" w:cs="Calibri Light"/>
          <w:szCs w:val="24"/>
        </w:rPr>
        <w:t>, ACPPs</w:t>
      </w:r>
      <w:r w:rsidRPr="00704941">
        <w:rPr>
          <w:rFonts w:ascii="Calibri Light" w:hAnsi="Calibri Light" w:cs="Calibri Light"/>
          <w:szCs w:val="24"/>
        </w:rPr>
        <w:t xml:space="preserve"> have incentives to provide high quality care at low cost. MassHealth’s ACPPs are listed in </w:t>
      </w:r>
      <w:r w:rsidRPr="00704941">
        <w:rPr>
          <w:rFonts w:ascii="Calibri Light" w:hAnsi="Calibri Light" w:cs="Calibri Light"/>
          <w:b/>
          <w:bCs/>
          <w:szCs w:val="24"/>
        </w:rPr>
        <w:t>Table 1</w:t>
      </w:r>
      <w:r w:rsidRPr="00704941">
        <w:rPr>
          <w:rFonts w:ascii="Calibri Light" w:hAnsi="Calibri Light" w:cs="Calibri Light"/>
          <w:szCs w:val="24"/>
        </w:rPr>
        <w:t>.</w:t>
      </w:r>
    </w:p>
    <w:p w14:paraId="70177400" w14:textId="77777777" w:rsidR="0091653C" w:rsidRPr="0091653C" w:rsidRDefault="0091653C" w:rsidP="00B612A8">
      <w:pPr>
        <w:pStyle w:val="ListParagraph"/>
        <w:ind w:left="1440"/>
        <w:rPr>
          <w:rFonts w:ascii="Calibri Light" w:hAnsi="Calibri Light" w:cs="Calibri Light"/>
          <w:b/>
          <w:bCs/>
        </w:rPr>
      </w:pPr>
    </w:p>
    <w:p w14:paraId="5E4AA136" w14:textId="2DFD6F3B" w:rsidR="0091653C" w:rsidRPr="00654478" w:rsidRDefault="0091653C" w:rsidP="00B612A8">
      <w:pPr>
        <w:pStyle w:val="Caption"/>
        <w:rPr>
          <w:rFonts w:ascii="Calibri Light" w:hAnsi="Calibri Light" w:cs="Calibri Light"/>
          <w:szCs w:val="24"/>
        </w:rPr>
      </w:pPr>
      <w:bookmarkStart w:id="10" w:name="_Hlk127473445"/>
      <w:bookmarkStart w:id="11" w:name="_Toc132285746"/>
      <w:r w:rsidRPr="00654478">
        <w:rPr>
          <w:rFonts w:ascii="Calibri Light" w:hAnsi="Calibri Light" w:cs="Calibri Light"/>
        </w:rPr>
        <w:t xml:space="preserve">Table </w:t>
      </w:r>
      <w:r w:rsidRPr="00654478">
        <w:rPr>
          <w:rFonts w:ascii="Calibri Light" w:hAnsi="Calibri Light" w:cs="Calibri Light"/>
        </w:rPr>
        <w:fldChar w:fldCharType="begin"/>
      </w:r>
      <w:r w:rsidRPr="00654478">
        <w:rPr>
          <w:rFonts w:ascii="Calibri Light" w:hAnsi="Calibri Light" w:cs="Calibri Light"/>
        </w:rPr>
        <w:instrText xml:space="preserve"> SEQ Table \* ARABIC </w:instrText>
      </w:r>
      <w:r w:rsidRPr="00654478">
        <w:rPr>
          <w:rFonts w:ascii="Calibri Light" w:hAnsi="Calibri Light" w:cs="Calibri Light"/>
        </w:rPr>
        <w:fldChar w:fldCharType="separate"/>
      </w:r>
      <w:r w:rsidR="00A401C2">
        <w:rPr>
          <w:rFonts w:ascii="Calibri Light" w:hAnsi="Calibri Light" w:cs="Calibri Light"/>
          <w:noProof/>
        </w:rPr>
        <w:t>1</w:t>
      </w:r>
      <w:r w:rsidRPr="00654478">
        <w:rPr>
          <w:rFonts w:ascii="Calibri Light" w:hAnsi="Calibri Light" w:cs="Calibri Light"/>
          <w:noProof/>
        </w:rPr>
        <w:fldChar w:fldCharType="end"/>
      </w:r>
      <w:r w:rsidRPr="00654478">
        <w:rPr>
          <w:rFonts w:ascii="Calibri Light" w:hAnsi="Calibri Light" w:cs="Calibri Light"/>
        </w:rPr>
        <w:t xml:space="preserve">: </w:t>
      </w:r>
      <w:r w:rsidR="00B1694B" w:rsidRPr="00654478">
        <w:rPr>
          <w:rFonts w:ascii="Calibri Light" w:hAnsi="Calibri Light" w:cs="Calibri Light"/>
        </w:rPr>
        <w:t xml:space="preserve">MassHealth’s </w:t>
      </w:r>
      <w:bookmarkEnd w:id="10"/>
      <w:r w:rsidR="00A82679" w:rsidRPr="00654478">
        <w:rPr>
          <w:rFonts w:ascii="Calibri Light" w:hAnsi="Calibri Light" w:cs="Calibri Light"/>
        </w:rPr>
        <w:t>ACPPs</w:t>
      </w:r>
      <w:r w:rsidR="001757EB">
        <w:rPr>
          <w:rFonts w:ascii="Calibri Light" w:hAnsi="Calibri Light" w:cs="Calibri Light"/>
        </w:rPr>
        <w:t xml:space="preserve"> − </w:t>
      </w:r>
      <w:r w:rsidR="00B1694B" w:rsidRPr="00654478">
        <w:rPr>
          <w:rFonts w:ascii="Calibri Light" w:hAnsi="Calibri Light" w:cs="Calibri Light"/>
        </w:rPr>
        <w:t>CY 2022</w:t>
      </w:r>
      <w:bookmarkEnd w:id="11"/>
      <w:r w:rsidRPr="00654478">
        <w:rPr>
          <w:rFonts w:ascii="Calibri Light" w:hAnsi="Calibri Light" w:cs="Calibri Light"/>
        </w:rPr>
        <w:t xml:space="preserve"> </w:t>
      </w:r>
      <w:r w:rsidR="001757EB">
        <w:rPr>
          <w:rFonts w:ascii="Calibri Light" w:hAnsi="Calibri Light" w:cs="Calibri Light"/>
        </w:rPr>
        <w:t xml:space="preserve"> </w:t>
      </w:r>
    </w:p>
    <w:tbl>
      <w:tblPr>
        <w:tblStyle w:val="TableGrid"/>
        <w:tblW w:w="5000" w:type="pct"/>
        <w:tblLook w:val="04A0" w:firstRow="1" w:lastRow="0" w:firstColumn="1" w:lastColumn="0" w:noHBand="0" w:noVBand="1"/>
      </w:tblPr>
      <w:tblGrid>
        <w:gridCol w:w="5665"/>
        <w:gridCol w:w="2341"/>
        <w:gridCol w:w="1392"/>
        <w:gridCol w:w="1392"/>
      </w:tblGrid>
      <w:tr w:rsidR="001839AD" w:rsidRPr="00A77F76" w14:paraId="02ECAFE4" w14:textId="77777777" w:rsidTr="00AF68F4">
        <w:tc>
          <w:tcPr>
            <w:tcW w:w="2625" w:type="pct"/>
            <w:tcBorders>
              <w:bottom w:val="single" w:sz="4" w:space="0" w:color="auto"/>
            </w:tcBorders>
            <w:shd w:val="clear" w:color="auto" w:fill="5F497A" w:themeFill="accent4" w:themeFillShade="BF"/>
            <w:vAlign w:val="bottom"/>
          </w:tcPr>
          <w:p w14:paraId="5EF968D4" w14:textId="0E40B829" w:rsidR="00F22C97" w:rsidRPr="00361632" w:rsidRDefault="00FC5BE3" w:rsidP="00A261D2">
            <w:pPr>
              <w:jc w:val="left"/>
              <w:rPr>
                <w:rFonts w:ascii="Calibri Light" w:hAnsi="Calibri Light" w:cs="Calibri Light"/>
                <w:b/>
                <w:bCs/>
                <w:color w:val="FFFFFF" w:themeColor="background1"/>
                <w:sz w:val="22"/>
              </w:rPr>
            </w:pPr>
            <w:r w:rsidRPr="00361632">
              <w:rPr>
                <w:rFonts w:ascii="Calibri Light" w:hAnsi="Calibri Light" w:cs="Calibri Light"/>
                <w:b/>
                <w:bCs/>
                <w:color w:val="FFFFFF" w:themeColor="background1"/>
                <w:sz w:val="22"/>
              </w:rPr>
              <w:t>ACPP</w:t>
            </w:r>
            <w:r w:rsidR="00F22C97" w:rsidRPr="00361632">
              <w:rPr>
                <w:rFonts w:ascii="Calibri Light" w:hAnsi="Calibri Light" w:cs="Calibri Light"/>
                <w:b/>
                <w:bCs/>
                <w:color w:val="FFFFFF" w:themeColor="background1"/>
                <w:sz w:val="22"/>
              </w:rPr>
              <w:t xml:space="preserve"> Name</w:t>
            </w:r>
          </w:p>
        </w:tc>
        <w:tc>
          <w:tcPr>
            <w:tcW w:w="1085" w:type="pct"/>
            <w:tcBorders>
              <w:bottom w:val="single" w:sz="4" w:space="0" w:color="auto"/>
            </w:tcBorders>
            <w:shd w:val="clear" w:color="auto" w:fill="5F497A" w:themeFill="accent4" w:themeFillShade="BF"/>
            <w:vAlign w:val="bottom"/>
          </w:tcPr>
          <w:p w14:paraId="21378235" w14:textId="77777777" w:rsidR="00F22C97" w:rsidRPr="00361632" w:rsidRDefault="00F22C97" w:rsidP="00AF68F4">
            <w:pPr>
              <w:jc w:val="center"/>
              <w:rPr>
                <w:rFonts w:ascii="Calibri Light" w:hAnsi="Calibri Light" w:cs="Calibri Light"/>
                <w:b/>
                <w:bCs/>
                <w:color w:val="FFFFFF" w:themeColor="background1"/>
                <w:sz w:val="22"/>
              </w:rPr>
            </w:pPr>
            <w:r w:rsidRPr="00361632">
              <w:rPr>
                <w:rFonts w:ascii="Calibri Light" w:hAnsi="Calibri Light" w:cs="Calibri Light"/>
                <w:b/>
                <w:bCs/>
                <w:color w:val="FFFFFF" w:themeColor="background1"/>
                <w:sz w:val="22"/>
              </w:rPr>
              <w:t>Abbreviation Used in the Report</w:t>
            </w:r>
          </w:p>
        </w:tc>
        <w:tc>
          <w:tcPr>
            <w:tcW w:w="645" w:type="pct"/>
            <w:tcBorders>
              <w:bottom w:val="single" w:sz="4" w:space="0" w:color="auto"/>
            </w:tcBorders>
            <w:shd w:val="clear" w:color="auto" w:fill="5F497A" w:themeFill="accent4" w:themeFillShade="BF"/>
            <w:vAlign w:val="bottom"/>
          </w:tcPr>
          <w:p w14:paraId="698AE206" w14:textId="77777777" w:rsidR="00F22C97" w:rsidRPr="00361632" w:rsidRDefault="00F22C97" w:rsidP="00A261D2">
            <w:pPr>
              <w:jc w:val="center"/>
              <w:rPr>
                <w:rFonts w:ascii="Calibri Light" w:hAnsi="Calibri Light" w:cs="Calibri Light"/>
                <w:b/>
                <w:bCs/>
                <w:color w:val="FFFFFF" w:themeColor="background1"/>
                <w:sz w:val="22"/>
              </w:rPr>
            </w:pPr>
            <w:r w:rsidRPr="00361632">
              <w:rPr>
                <w:rFonts w:ascii="Calibri Light" w:hAnsi="Calibri Light" w:cs="Calibri Light"/>
                <w:b/>
                <w:bCs/>
                <w:color w:val="FFFFFF" w:themeColor="background1"/>
                <w:sz w:val="22"/>
              </w:rPr>
              <w:t>Members as of December 31, 2022</w:t>
            </w:r>
          </w:p>
        </w:tc>
        <w:tc>
          <w:tcPr>
            <w:tcW w:w="645" w:type="pct"/>
            <w:tcBorders>
              <w:bottom w:val="single" w:sz="4" w:space="0" w:color="auto"/>
            </w:tcBorders>
            <w:shd w:val="clear" w:color="auto" w:fill="5F497A" w:themeFill="accent4" w:themeFillShade="BF"/>
            <w:vAlign w:val="bottom"/>
          </w:tcPr>
          <w:p w14:paraId="100DF7EB" w14:textId="3FCCC5D5" w:rsidR="00F22C97" w:rsidRPr="00361632" w:rsidRDefault="00F22C97" w:rsidP="00A261D2">
            <w:pPr>
              <w:jc w:val="center"/>
              <w:rPr>
                <w:rFonts w:ascii="Calibri Light" w:hAnsi="Calibri Light" w:cs="Calibri Light"/>
                <w:b/>
                <w:bCs/>
                <w:color w:val="FFFFFF" w:themeColor="background1"/>
                <w:sz w:val="22"/>
              </w:rPr>
            </w:pPr>
            <w:r w:rsidRPr="00361632">
              <w:rPr>
                <w:rFonts w:ascii="Calibri Light" w:hAnsi="Calibri Light" w:cs="Calibri Light"/>
                <w:b/>
                <w:bCs/>
                <w:color w:val="FFFFFF" w:themeColor="background1"/>
                <w:sz w:val="22"/>
              </w:rPr>
              <w:t xml:space="preserve">Percent of Total </w:t>
            </w:r>
            <w:r w:rsidR="00A82679" w:rsidRPr="00361632">
              <w:rPr>
                <w:rFonts w:ascii="Calibri Light" w:hAnsi="Calibri Light" w:cs="Calibri Light"/>
                <w:b/>
                <w:bCs/>
                <w:color w:val="FFFFFF" w:themeColor="background1"/>
                <w:sz w:val="22"/>
              </w:rPr>
              <w:t>ACPP</w:t>
            </w:r>
            <w:r w:rsidRPr="00361632">
              <w:rPr>
                <w:rFonts w:ascii="Calibri Light" w:hAnsi="Calibri Light" w:cs="Calibri Light"/>
                <w:b/>
                <w:bCs/>
                <w:color w:val="FFFFFF" w:themeColor="background1"/>
                <w:sz w:val="22"/>
              </w:rPr>
              <w:t xml:space="preserve"> Population</w:t>
            </w:r>
          </w:p>
        </w:tc>
      </w:tr>
      <w:tr w:rsidR="001839AD" w:rsidRPr="00A77F76" w14:paraId="52B2DCCC" w14:textId="77777777" w:rsidTr="001839AD">
        <w:tc>
          <w:tcPr>
            <w:tcW w:w="2625" w:type="pct"/>
            <w:tcBorders>
              <w:top w:val="single" w:sz="4" w:space="0" w:color="auto"/>
              <w:left w:val="single" w:sz="4" w:space="0" w:color="auto"/>
              <w:bottom w:val="single" w:sz="4" w:space="0" w:color="auto"/>
              <w:right w:val="single" w:sz="4" w:space="0" w:color="auto"/>
            </w:tcBorders>
          </w:tcPr>
          <w:p w14:paraId="4D24762C" w14:textId="12AE11C6" w:rsidR="008F7EC9" w:rsidRPr="00361632" w:rsidRDefault="008F7EC9" w:rsidP="00B64114">
            <w:pPr>
              <w:pStyle w:val="ListParagraph"/>
              <w:ind w:left="0"/>
              <w:jc w:val="left"/>
              <w:rPr>
                <w:rFonts w:ascii="Calibri Light" w:hAnsi="Calibri Light" w:cs="Calibri Light"/>
                <w:sz w:val="22"/>
              </w:rPr>
            </w:pPr>
            <w:proofErr w:type="spellStart"/>
            <w:r w:rsidRPr="00361632">
              <w:rPr>
                <w:rFonts w:ascii="Calibri Light" w:hAnsi="Calibri Light" w:cs="Calibri Light"/>
                <w:sz w:val="22"/>
              </w:rPr>
              <w:t>AllWays</w:t>
            </w:r>
            <w:proofErr w:type="spellEnd"/>
            <w:r w:rsidRPr="00361632">
              <w:rPr>
                <w:rFonts w:ascii="Calibri Light" w:hAnsi="Calibri Light" w:cs="Calibri Light"/>
                <w:sz w:val="22"/>
              </w:rPr>
              <w:t xml:space="preserve"> Health Partners, Inc &amp; Merrimack Valley ACO</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0AD6669C" w14:textId="63911066" w:rsidR="008F7EC9" w:rsidRPr="00361632" w:rsidRDefault="008F7EC9" w:rsidP="003D1477">
            <w:pPr>
              <w:contextualSpacing/>
              <w:jc w:val="left"/>
              <w:rPr>
                <w:rFonts w:ascii="Calibri Light" w:hAnsi="Calibri Light" w:cs="Calibri Light"/>
                <w:sz w:val="22"/>
              </w:rPr>
            </w:pPr>
            <w:proofErr w:type="spellStart"/>
            <w:r w:rsidRPr="00361632">
              <w:rPr>
                <w:rFonts w:ascii="Calibri Light" w:hAnsi="Calibri Light" w:cs="Calibri Light"/>
                <w:color w:val="000000"/>
                <w:sz w:val="22"/>
              </w:rPr>
              <w:t>AllWays</w:t>
            </w:r>
            <w:proofErr w:type="spellEnd"/>
            <w:r w:rsidR="003378C9" w:rsidRPr="00361632">
              <w:rPr>
                <w:rFonts w:ascii="Calibri Light" w:hAnsi="Calibri Light" w:cs="Calibri Light"/>
                <w:color w:val="000000"/>
                <w:sz w:val="22"/>
              </w:rPr>
              <w:t xml:space="preserve"> </w:t>
            </w:r>
            <w:r w:rsidRPr="00361632">
              <w:rPr>
                <w:rFonts w:ascii="Calibri Light" w:hAnsi="Calibri Light" w:cs="Calibri Light"/>
                <w:color w:val="000000"/>
                <w:sz w:val="22"/>
              </w:rPr>
              <w:t>Health</w:t>
            </w:r>
            <w:r w:rsidR="003378C9" w:rsidRPr="00361632">
              <w:rPr>
                <w:rFonts w:ascii="Calibri Light" w:hAnsi="Calibri Light" w:cs="Calibri Light"/>
                <w:color w:val="000000"/>
                <w:sz w:val="22"/>
              </w:rPr>
              <w:t xml:space="preserve"> </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E2B1303" w14:textId="3CDBB66A" w:rsidR="008F7EC9" w:rsidRPr="00361632" w:rsidRDefault="008F7EC9" w:rsidP="00A261D2">
            <w:pPr>
              <w:jc w:val="right"/>
              <w:rPr>
                <w:rFonts w:ascii="Calibri Light" w:hAnsi="Calibri Light" w:cs="Calibri Light"/>
                <w:sz w:val="22"/>
                <w:highlight w:val="green"/>
              </w:rPr>
            </w:pPr>
            <w:r w:rsidRPr="00361632">
              <w:rPr>
                <w:rFonts w:ascii="Calibri Light" w:hAnsi="Calibri Light" w:cs="Calibri Light"/>
                <w:sz w:val="22"/>
              </w:rPr>
              <w:t>45,842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585379A" w14:textId="3402C9BB" w:rsidR="008F7EC9" w:rsidRPr="00361632" w:rsidRDefault="008F7EC9" w:rsidP="00A261D2">
            <w:pPr>
              <w:jc w:val="right"/>
              <w:rPr>
                <w:rFonts w:ascii="Calibri Light" w:hAnsi="Calibri Light" w:cs="Calibri Light"/>
                <w:sz w:val="22"/>
                <w:highlight w:val="green"/>
              </w:rPr>
            </w:pPr>
            <w:r w:rsidRPr="00361632">
              <w:rPr>
                <w:rFonts w:ascii="Calibri Light" w:hAnsi="Calibri Light" w:cs="Calibri Light"/>
                <w:sz w:val="22"/>
              </w:rPr>
              <w:t>6.28%</w:t>
            </w:r>
          </w:p>
        </w:tc>
      </w:tr>
      <w:tr w:rsidR="001839AD" w:rsidRPr="00A77F76" w14:paraId="5A4A2068" w14:textId="77777777" w:rsidTr="001839AD">
        <w:tc>
          <w:tcPr>
            <w:tcW w:w="2625" w:type="pct"/>
            <w:tcBorders>
              <w:top w:val="single" w:sz="4" w:space="0" w:color="auto"/>
              <w:left w:val="single" w:sz="4" w:space="0" w:color="auto"/>
              <w:bottom w:val="single" w:sz="4" w:space="0" w:color="auto"/>
              <w:right w:val="single" w:sz="4" w:space="0" w:color="auto"/>
            </w:tcBorders>
          </w:tcPr>
          <w:p w14:paraId="176AEFFE" w14:textId="3AEC8E21"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Boston Medical Center Health Plan &amp;</w:t>
            </w:r>
            <w:r w:rsidR="00361632">
              <w:rPr>
                <w:rFonts w:ascii="Calibri Light" w:hAnsi="Calibri Light" w:cs="Calibri Light"/>
                <w:sz w:val="22"/>
              </w:rPr>
              <w:t xml:space="preserve"> </w:t>
            </w:r>
            <w:r w:rsidRPr="00361632">
              <w:rPr>
                <w:rFonts w:ascii="Calibri Light" w:hAnsi="Calibri Light" w:cs="Calibri Light"/>
                <w:sz w:val="22"/>
              </w:rPr>
              <w:t xml:space="preserve">Boston Accountable Care Organization, </w:t>
            </w:r>
            <w:proofErr w:type="spellStart"/>
            <w:r w:rsidRPr="00361632">
              <w:rPr>
                <w:rFonts w:ascii="Calibri Light" w:hAnsi="Calibri Light" w:cs="Calibri Light"/>
                <w:sz w:val="22"/>
              </w:rPr>
              <w:t>WellSense</w:t>
            </w:r>
            <w:proofErr w:type="spellEnd"/>
            <w:r w:rsidRPr="00361632">
              <w:rPr>
                <w:rFonts w:ascii="Calibri Light" w:hAnsi="Calibri Light" w:cs="Calibri Light"/>
                <w:sz w:val="22"/>
              </w:rPr>
              <w:t xml:space="preserve"> Community Alliance ACO</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7C85A462" w14:textId="1153316C"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 xml:space="preserve">BMCHP </w:t>
            </w:r>
            <w:proofErr w:type="spellStart"/>
            <w:r w:rsidRPr="00361632">
              <w:rPr>
                <w:rFonts w:ascii="Calibri Light" w:hAnsi="Calibri Light" w:cs="Calibri Light"/>
                <w:color w:val="000000" w:themeColor="text1"/>
                <w:sz w:val="22"/>
              </w:rPr>
              <w:t>WellSense</w:t>
            </w:r>
            <w:proofErr w:type="spellEnd"/>
            <w:r w:rsidRPr="00361632">
              <w:rPr>
                <w:rFonts w:ascii="Calibri Light" w:hAnsi="Calibri Light" w:cs="Calibri Light"/>
                <w:color w:val="000000" w:themeColor="text1"/>
                <w:sz w:val="22"/>
              </w:rPr>
              <w:t xml:space="preserve"> Community Alliance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2E004963" w14:textId="53F1CE48"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157,672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C0C2DE9" w14:textId="6A01CD65"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21.60%</w:t>
            </w:r>
          </w:p>
        </w:tc>
      </w:tr>
      <w:tr w:rsidR="001839AD" w:rsidRPr="00A77F76" w14:paraId="64911F93" w14:textId="77777777" w:rsidTr="001839AD">
        <w:tc>
          <w:tcPr>
            <w:tcW w:w="2625" w:type="pct"/>
            <w:tcBorders>
              <w:top w:val="single" w:sz="4" w:space="0" w:color="auto"/>
              <w:left w:val="single" w:sz="4" w:space="0" w:color="auto"/>
              <w:bottom w:val="single" w:sz="4" w:space="0" w:color="auto"/>
              <w:right w:val="single" w:sz="4" w:space="0" w:color="auto"/>
            </w:tcBorders>
          </w:tcPr>
          <w:p w14:paraId="57024856" w14:textId="2015607B"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 xml:space="preserve">Boston Medical Center Health Plan &amp; Mercy Health Accountable Care Organization, </w:t>
            </w:r>
            <w:proofErr w:type="spellStart"/>
            <w:r w:rsidRPr="00361632">
              <w:rPr>
                <w:rFonts w:ascii="Calibri Light" w:hAnsi="Calibri Light" w:cs="Calibri Light"/>
                <w:sz w:val="22"/>
              </w:rPr>
              <w:t>WellSense</w:t>
            </w:r>
            <w:proofErr w:type="spellEnd"/>
            <w:r w:rsidRPr="00361632">
              <w:rPr>
                <w:rFonts w:ascii="Calibri Light" w:hAnsi="Calibri Light" w:cs="Calibri Light"/>
                <w:sz w:val="22"/>
              </w:rPr>
              <w:t xml:space="preserve"> Mercy Alliance ACO</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0D9DE010" w14:textId="56584B07"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 xml:space="preserve">BMCHP </w:t>
            </w:r>
            <w:proofErr w:type="spellStart"/>
            <w:r w:rsidRPr="00361632">
              <w:rPr>
                <w:rFonts w:ascii="Calibri Light" w:hAnsi="Calibri Light" w:cs="Calibri Light"/>
                <w:color w:val="000000" w:themeColor="text1"/>
                <w:sz w:val="22"/>
              </w:rPr>
              <w:t>WellSense</w:t>
            </w:r>
            <w:proofErr w:type="spellEnd"/>
            <w:r w:rsidRPr="00361632">
              <w:rPr>
                <w:rFonts w:ascii="Calibri Light" w:hAnsi="Calibri Light" w:cs="Calibri Light"/>
                <w:color w:val="000000" w:themeColor="text1"/>
                <w:sz w:val="22"/>
              </w:rPr>
              <w:t xml:space="preserve"> Mercy</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CA990F6" w14:textId="7E838ED2"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34,414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02B34B1" w14:textId="623179F3"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4.71%</w:t>
            </w:r>
          </w:p>
        </w:tc>
      </w:tr>
      <w:tr w:rsidR="001839AD" w:rsidRPr="00A77F76" w14:paraId="321CD041" w14:textId="77777777" w:rsidTr="001839AD">
        <w:tc>
          <w:tcPr>
            <w:tcW w:w="2625" w:type="pct"/>
            <w:tcBorders>
              <w:top w:val="single" w:sz="4" w:space="0" w:color="auto"/>
              <w:left w:val="single" w:sz="4" w:space="0" w:color="auto"/>
              <w:bottom w:val="single" w:sz="4" w:space="0" w:color="auto"/>
              <w:right w:val="single" w:sz="4" w:space="0" w:color="auto"/>
            </w:tcBorders>
          </w:tcPr>
          <w:p w14:paraId="51E59503" w14:textId="6F231603"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 xml:space="preserve">Boston Medical Center Health Plan &amp; Signature Healthcare Corporation, </w:t>
            </w:r>
            <w:proofErr w:type="spellStart"/>
            <w:r w:rsidRPr="00361632">
              <w:rPr>
                <w:rFonts w:ascii="Calibri Light" w:hAnsi="Calibri Light" w:cs="Calibri Light"/>
                <w:sz w:val="22"/>
              </w:rPr>
              <w:t>WellSense</w:t>
            </w:r>
            <w:proofErr w:type="spellEnd"/>
            <w:r w:rsidRPr="00361632">
              <w:rPr>
                <w:rFonts w:ascii="Calibri Light" w:hAnsi="Calibri Light" w:cs="Calibri Light"/>
                <w:sz w:val="22"/>
              </w:rPr>
              <w:t xml:space="preserve"> Signature Alliance ACO</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6F92854E" w14:textId="71429826"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 xml:space="preserve">BMCHP </w:t>
            </w:r>
            <w:proofErr w:type="spellStart"/>
            <w:r w:rsidRPr="00361632">
              <w:rPr>
                <w:rFonts w:ascii="Calibri Light" w:hAnsi="Calibri Light" w:cs="Calibri Light"/>
                <w:color w:val="000000" w:themeColor="text1"/>
                <w:sz w:val="22"/>
              </w:rPr>
              <w:t>WellSense</w:t>
            </w:r>
            <w:proofErr w:type="spellEnd"/>
            <w:r w:rsidRPr="00361632">
              <w:rPr>
                <w:rFonts w:ascii="Calibri Light" w:hAnsi="Calibri Light" w:cs="Calibri Light"/>
                <w:color w:val="000000" w:themeColor="text1"/>
                <w:sz w:val="22"/>
              </w:rPr>
              <w:t xml:space="preserve"> Signature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310ECC8" w14:textId="180B195C"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25,140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B58A0C8" w14:textId="1F204C73"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3.44%</w:t>
            </w:r>
          </w:p>
        </w:tc>
      </w:tr>
      <w:tr w:rsidR="001839AD" w:rsidRPr="00A77F76" w14:paraId="6D6E532B" w14:textId="77777777" w:rsidTr="001839AD">
        <w:tc>
          <w:tcPr>
            <w:tcW w:w="2625" w:type="pct"/>
            <w:tcBorders>
              <w:top w:val="single" w:sz="4" w:space="0" w:color="auto"/>
              <w:left w:val="single" w:sz="4" w:space="0" w:color="auto"/>
              <w:bottom w:val="single" w:sz="4" w:space="0" w:color="auto"/>
              <w:right w:val="single" w:sz="4" w:space="0" w:color="auto"/>
            </w:tcBorders>
          </w:tcPr>
          <w:p w14:paraId="6F4C0BFF" w14:textId="30106E4C"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 xml:space="preserve">Boston Medical Center Health Plan &amp; Southcoast Health Network, </w:t>
            </w:r>
            <w:proofErr w:type="spellStart"/>
            <w:r w:rsidRPr="00361632">
              <w:rPr>
                <w:rFonts w:ascii="Calibri Light" w:hAnsi="Calibri Light" w:cs="Calibri Light"/>
                <w:sz w:val="22"/>
              </w:rPr>
              <w:t>WellSense</w:t>
            </w:r>
            <w:proofErr w:type="spellEnd"/>
            <w:r w:rsidRPr="00361632">
              <w:rPr>
                <w:rFonts w:ascii="Calibri Light" w:hAnsi="Calibri Light" w:cs="Calibri Light"/>
                <w:sz w:val="22"/>
              </w:rPr>
              <w:t xml:space="preserve"> Southcoast Alliance ACO</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53752D26" w14:textId="32AECF8D"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 xml:space="preserve">BMCHP </w:t>
            </w:r>
            <w:proofErr w:type="spellStart"/>
            <w:r w:rsidRPr="00361632">
              <w:rPr>
                <w:rFonts w:ascii="Calibri Light" w:hAnsi="Calibri Light" w:cs="Calibri Light"/>
                <w:color w:val="000000" w:themeColor="text1"/>
                <w:sz w:val="22"/>
              </w:rPr>
              <w:t>WellSense</w:t>
            </w:r>
            <w:proofErr w:type="spellEnd"/>
            <w:r w:rsidRPr="00361632">
              <w:rPr>
                <w:rFonts w:ascii="Calibri Light" w:hAnsi="Calibri Light" w:cs="Calibri Light"/>
                <w:color w:val="000000" w:themeColor="text1"/>
                <w:sz w:val="22"/>
              </w:rPr>
              <w:t xml:space="preserve"> Southcoast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151D9DA" w14:textId="7CD896B1"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21,687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C1F723C" w14:textId="3521A435"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2.97%</w:t>
            </w:r>
          </w:p>
        </w:tc>
      </w:tr>
      <w:tr w:rsidR="001839AD" w:rsidRPr="00A77F76" w14:paraId="4558CCC5" w14:textId="77777777" w:rsidTr="001839AD">
        <w:tc>
          <w:tcPr>
            <w:tcW w:w="2625" w:type="pct"/>
            <w:tcBorders>
              <w:top w:val="single" w:sz="4" w:space="0" w:color="auto"/>
              <w:left w:val="single" w:sz="4" w:space="0" w:color="auto"/>
              <w:bottom w:val="single" w:sz="4" w:space="0" w:color="auto"/>
              <w:right w:val="single" w:sz="4" w:space="0" w:color="auto"/>
            </w:tcBorders>
          </w:tcPr>
          <w:p w14:paraId="18C557D8" w14:textId="0164212C"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Fallon Community Health Plan &amp; Health Collaborative of the Berkshires</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65C7B8EE" w14:textId="5A573E4B"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Fallon Berkshire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A0E7CE5" w14:textId="1C19EDF4"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21,602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8DA2F63" w14:textId="66A54338"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2.96%</w:t>
            </w:r>
          </w:p>
        </w:tc>
      </w:tr>
      <w:tr w:rsidR="001839AD" w:rsidRPr="00A77F76" w14:paraId="04043DAA" w14:textId="77777777" w:rsidTr="003B52A7">
        <w:tc>
          <w:tcPr>
            <w:tcW w:w="2625" w:type="pct"/>
            <w:tcBorders>
              <w:top w:val="single" w:sz="4" w:space="0" w:color="auto"/>
              <w:left w:val="single" w:sz="4" w:space="0" w:color="auto"/>
              <w:bottom w:val="single" w:sz="4" w:space="0" w:color="auto"/>
              <w:right w:val="single" w:sz="4" w:space="0" w:color="auto"/>
            </w:tcBorders>
            <w:vAlign w:val="bottom"/>
          </w:tcPr>
          <w:p w14:paraId="12EFF650" w14:textId="6E2CEBD8" w:rsidR="008F7EC9" w:rsidRPr="00361632" w:rsidRDefault="008F7EC9" w:rsidP="003B52A7">
            <w:pPr>
              <w:pStyle w:val="ListParagraph"/>
              <w:ind w:left="0"/>
              <w:jc w:val="left"/>
              <w:rPr>
                <w:rFonts w:ascii="Calibri Light" w:hAnsi="Calibri Light" w:cs="Calibri Light"/>
                <w:sz w:val="22"/>
              </w:rPr>
            </w:pPr>
            <w:r w:rsidRPr="00361632">
              <w:rPr>
                <w:rFonts w:ascii="Calibri Light" w:hAnsi="Calibri Light" w:cs="Calibri Light"/>
                <w:sz w:val="22"/>
              </w:rPr>
              <w:t xml:space="preserve">Fallon Community Health Plan &amp; Reliant Medical Group </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bottom"/>
          </w:tcPr>
          <w:p w14:paraId="1AC91DD4" w14:textId="20DBF705" w:rsidR="008F7EC9" w:rsidRPr="00361632" w:rsidRDefault="008F7EC9" w:rsidP="00F66DDE">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Fallon 365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089FB6C" w14:textId="29CA619D"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41,458</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87F3AEC" w14:textId="6D109D7F"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5.68%</w:t>
            </w:r>
          </w:p>
        </w:tc>
      </w:tr>
      <w:tr w:rsidR="001839AD" w:rsidRPr="00A77F76" w14:paraId="4E9518F6" w14:textId="77777777" w:rsidTr="001839AD">
        <w:tc>
          <w:tcPr>
            <w:tcW w:w="2625" w:type="pct"/>
            <w:tcBorders>
              <w:top w:val="single" w:sz="4" w:space="0" w:color="auto"/>
              <w:left w:val="single" w:sz="4" w:space="0" w:color="auto"/>
              <w:bottom w:val="single" w:sz="4" w:space="0" w:color="auto"/>
              <w:right w:val="single" w:sz="4" w:space="0" w:color="auto"/>
            </w:tcBorders>
          </w:tcPr>
          <w:p w14:paraId="50A46A9D" w14:textId="4C60AEFC"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 xml:space="preserve">Fallon Community Health Plan &amp; </w:t>
            </w:r>
            <w:proofErr w:type="spellStart"/>
            <w:r w:rsidRPr="00361632">
              <w:rPr>
                <w:rFonts w:ascii="Calibri Light" w:hAnsi="Calibri Light" w:cs="Calibri Light"/>
                <w:sz w:val="22"/>
              </w:rPr>
              <w:t>Wellforce</w:t>
            </w:r>
            <w:proofErr w:type="spellEnd"/>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4E9AE280" w14:textId="690E6590"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 xml:space="preserve">Fallon </w:t>
            </w:r>
            <w:proofErr w:type="spellStart"/>
            <w:r w:rsidRPr="00361632">
              <w:rPr>
                <w:rFonts w:ascii="Calibri Light" w:hAnsi="Calibri Light" w:cs="Calibri Light"/>
                <w:color w:val="000000" w:themeColor="text1"/>
                <w:sz w:val="22"/>
              </w:rPr>
              <w:t>Wellforce</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26F01DB2" w14:textId="540F91CF"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62,427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4AFFD4B" w14:textId="31770F64"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8.55%</w:t>
            </w:r>
          </w:p>
        </w:tc>
      </w:tr>
      <w:tr w:rsidR="001839AD" w:rsidRPr="00A77F76" w14:paraId="5F2EC4DF" w14:textId="77777777" w:rsidTr="001839AD">
        <w:tc>
          <w:tcPr>
            <w:tcW w:w="2625" w:type="pct"/>
            <w:tcBorders>
              <w:top w:val="single" w:sz="4" w:space="0" w:color="auto"/>
              <w:left w:val="single" w:sz="4" w:space="0" w:color="auto"/>
              <w:bottom w:val="single" w:sz="4" w:space="0" w:color="auto"/>
              <w:right w:val="single" w:sz="4" w:space="0" w:color="auto"/>
            </w:tcBorders>
          </w:tcPr>
          <w:p w14:paraId="5119EC7D" w14:textId="3425DA94"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Health New England &amp; Baystate Health Care Alliance, Be Healthy Partnership</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6A924C74" w14:textId="64E2A08A"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HNE Be Healthy</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098BDE34" w14:textId="7459A0DE"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50,180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5D81F1F" w14:textId="3F964BB7"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6.87%</w:t>
            </w:r>
          </w:p>
        </w:tc>
      </w:tr>
      <w:tr w:rsidR="001839AD" w:rsidRPr="00A77F76" w14:paraId="798044C6" w14:textId="77777777" w:rsidTr="001839AD">
        <w:tc>
          <w:tcPr>
            <w:tcW w:w="2625" w:type="pct"/>
            <w:tcBorders>
              <w:top w:val="single" w:sz="4" w:space="0" w:color="auto"/>
              <w:left w:val="single" w:sz="4" w:space="0" w:color="auto"/>
              <w:bottom w:val="single" w:sz="4" w:space="0" w:color="auto"/>
              <w:right w:val="single" w:sz="4" w:space="0" w:color="auto"/>
            </w:tcBorders>
          </w:tcPr>
          <w:p w14:paraId="70B87BFA" w14:textId="2B3F4239"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Tufts Health Public Plan &amp; Atrius Health</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70791E4D" w14:textId="0DCC2A0E"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Tufts Atrius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18C732B" w14:textId="2D7D495B"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45,033</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42B3AEC" w14:textId="03E383E6"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6.17%</w:t>
            </w:r>
          </w:p>
        </w:tc>
      </w:tr>
      <w:tr w:rsidR="001839AD" w:rsidRPr="00A77F76" w14:paraId="5BF38721" w14:textId="77777777" w:rsidTr="001839AD">
        <w:tc>
          <w:tcPr>
            <w:tcW w:w="2625" w:type="pct"/>
            <w:tcBorders>
              <w:top w:val="single" w:sz="4" w:space="0" w:color="auto"/>
              <w:left w:val="single" w:sz="4" w:space="0" w:color="auto"/>
              <w:bottom w:val="single" w:sz="4" w:space="0" w:color="auto"/>
              <w:right w:val="single" w:sz="4" w:space="0" w:color="auto"/>
            </w:tcBorders>
          </w:tcPr>
          <w:p w14:paraId="2D22F102" w14:textId="34DC521C"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Tufts Health Public Plan &amp; Boston Children's Health Accountable Care Organization</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3084B42B" w14:textId="08A095E9"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Tufts Children’s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E00924F" w14:textId="3A73E055"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135,967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26F9E5D9" w14:textId="4A47CEEB" w:rsidR="008F7EC9" w:rsidRPr="00361632" w:rsidRDefault="008F7EC9" w:rsidP="00A261D2">
            <w:pPr>
              <w:jc w:val="right"/>
              <w:rPr>
                <w:rFonts w:ascii="Calibri Light" w:hAnsi="Calibri Light" w:cs="Calibri Light"/>
                <w:sz w:val="22"/>
              </w:rPr>
            </w:pPr>
            <w:r w:rsidRPr="00361632">
              <w:rPr>
                <w:rFonts w:ascii="Calibri Light" w:hAnsi="Calibri Light" w:cs="Calibri Light"/>
                <w:sz w:val="22"/>
              </w:rPr>
              <w:t>18.62%</w:t>
            </w:r>
          </w:p>
        </w:tc>
      </w:tr>
      <w:tr w:rsidR="001839AD" w:rsidRPr="00A77F76" w14:paraId="60FC04DB" w14:textId="77777777" w:rsidTr="001839AD">
        <w:tc>
          <w:tcPr>
            <w:tcW w:w="2625" w:type="pct"/>
            <w:tcBorders>
              <w:top w:val="single" w:sz="4" w:space="0" w:color="auto"/>
              <w:left w:val="single" w:sz="4" w:space="0" w:color="auto"/>
              <w:bottom w:val="single" w:sz="4" w:space="0" w:color="auto"/>
              <w:right w:val="single" w:sz="4" w:space="0" w:color="auto"/>
            </w:tcBorders>
          </w:tcPr>
          <w:p w14:paraId="7573C8F1" w14:textId="0346C801"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Tufts Health Public Plan &amp; Beth Israel Deaconess Care Organization</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75F0C3CD" w14:textId="0B919DD1"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Tufts BIDCO</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0949239" w14:textId="77C9F75E" w:rsidR="008F7EC9" w:rsidRPr="00361632" w:rsidRDefault="00DE2B84" w:rsidP="00A261D2">
            <w:pPr>
              <w:jc w:val="right"/>
              <w:rPr>
                <w:rFonts w:ascii="Calibri Light" w:hAnsi="Calibri Light" w:cs="Calibri Light"/>
                <w:sz w:val="22"/>
              </w:rPr>
            </w:pPr>
            <w:r w:rsidRPr="00361632">
              <w:rPr>
                <w:rFonts w:ascii="Calibri Light" w:hAnsi="Calibri Light" w:cs="Calibri Light"/>
                <w:sz w:val="22"/>
              </w:rPr>
              <w:t>48,528</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EBA6D32" w14:textId="5227EAC3" w:rsidR="008F7EC9" w:rsidRPr="00361632" w:rsidRDefault="00FB2A79" w:rsidP="00A261D2">
            <w:pPr>
              <w:jc w:val="right"/>
              <w:rPr>
                <w:rFonts w:ascii="Calibri Light" w:hAnsi="Calibri Light" w:cs="Calibri Light"/>
                <w:sz w:val="22"/>
              </w:rPr>
            </w:pPr>
            <w:r w:rsidRPr="00361632">
              <w:rPr>
                <w:rFonts w:ascii="Calibri Light" w:hAnsi="Calibri Light" w:cs="Calibri Light"/>
                <w:sz w:val="22"/>
              </w:rPr>
              <w:t>6.65</w:t>
            </w:r>
            <w:r w:rsidR="008F7EC9" w:rsidRPr="00361632">
              <w:rPr>
                <w:rFonts w:ascii="Calibri Light" w:hAnsi="Calibri Light" w:cs="Calibri Light"/>
                <w:sz w:val="22"/>
              </w:rPr>
              <w:t>%</w:t>
            </w:r>
          </w:p>
        </w:tc>
      </w:tr>
      <w:tr w:rsidR="001839AD" w:rsidRPr="00A77F76" w14:paraId="51A54221" w14:textId="77777777" w:rsidTr="001839AD">
        <w:tc>
          <w:tcPr>
            <w:tcW w:w="2625" w:type="pct"/>
            <w:tcBorders>
              <w:top w:val="single" w:sz="4" w:space="0" w:color="auto"/>
              <w:left w:val="single" w:sz="4" w:space="0" w:color="auto"/>
              <w:bottom w:val="single" w:sz="4" w:space="0" w:color="auto"/>
              <w:right w:val="single" w:sz="4" w:space="0" w:color="auto"/>
            </w:tcBorders>
          </w:tcPr>
          <w:p w14:paraId="32CD4D62" w14:textId="4D737AF2" w:rsidR="008F7EC9" w:rsidRPr="00361632" w:rsidRDefault="008F7EC9" w:rsidP="00B64114">
            <w:pPr>
              <w:pStyle w:val="ListParagraph"/>
              <w:ind w:left="0"/>
              <w:jc w:val="left"/>
              <w:rPr>
                <w:rFonts w:ascii="Calibri Light" w:hAnsi="Calibri Light" w:cs="Calibri Light"/>
                <w:sz w:val="22"/>
              </w:rPr>
            </w:pPr>
            <w:r w:rsidRPr="00361632">
              <w:rPr>
                <w:rFonts w:ascii="Calibri Light" w:hAnsi="Calibri Light" w:cs="Calibri Light"/>
                <w:sz w:val="22"/>
              </w:rPr>
              <w:t>Tufts Health Public Plan &amp; Cambridge Health Alliance</w:t>
            </w:r>
          </w:p>
        </w:tc>
        <w:tc>
          <w:tcPr>
            <w:tcW w:w="1085" w:type="pct"/>
            <w:tcBorders>
              <w:top w:val="single" w:sz="4" w:space="0" w:color="auto"/>
              <w:left w:val="single" w:sz="4" w:space="0" w:color="auto"/>
              <w:bottom w:val="single" w:sz="4" w:space="0" w:color="auto"/>
              <w:right w:val="single" w:sz="4" w:space="0" w:color="auto"/>
            </w:tcBorders>
            <w:shd w:val="clear" w:color="auto" w:fill="auto"/>
          </w:tcPr>
          <w:p w14:paraId="091E8930" w14:textId="3D4BC920" w:rsidR="008F7EC9" w:rsidRPr="00361632" w:rsidRDefault="008F7EC9" w:rsidP="003D1477">
            <w:pPr>
              <w:contextualSpacing/>
              <w:jc w:val="left"/>
              <w:rPr>
                <w:rFonts w:ascii="Calibri Light" w:hAnsi="Calibri Light" w:cs="Calibri Light"/>
                <w:color w:val="000000" w:themeColor="text1"/>
                <w:sz w:val="22"/>
              </w:rPr>
            </w:pPr>
            <w:r w:rsidRPr="00361632">
              <w:rPr>
                <w:rFonts w:ascii="Calibri Light" w:hAnsi="Calibri Light" w:cs="Calibri Light"/>
                <w:color w:val="000000" w:themeColor="text1"/>
                <w:sz w:val="22"/>
              </w:rPr>
              <w:t>Tufts CHA</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381AF15" w14:textId="4DB18971" w:rsidR="008F7EC9" w:rsidRPr="00361632" w:rsidRDefault="008F7EC9" w:rsidP="00A261D2">
            <w:pPr>
              <w:jc w:val="right"/>
              <w:rPr>
                <w:rFonts w:ascii="Calibri Light" w:hAnsi="Calibri Light" w:cs="Calibri Light"/>
                <w:sz w:val="22"/>
                <w:highlight w:val="green"/>
              </w:rPr>
            </w:pPr>
            <w:r w:rsidRPr="00361632">
              <w:rPr>
                <w:rFonts w:ascii="Calibri Light" w:hAnsi="Calibri Light" w:cs="Calibri Light"/>
                <w:sz w:val="22"/>
              </w:rPr>
              <w:t>40,100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1269EC1" w14:textId="25B2F25A" w:rsidR="008F7EC9" w:rsidRPr="00361632" w:rsidRDefault="008F7EC9" w:rsidP="00A261D2">
            <w:pPr>
              <w:jc w:val="right"/>
              <w:rPr>
                <w:rFonts w:ascii="Calibri Light" w:hAnsi="Calibri Light" w:cs="Calibri Light"/>
                <w:sz w:val="22"/>
                <w:highlight w:val="green"/>
              </w:rPr>
            </w:pPr>
            <w:r w:rsidRPr="00361632">
              <w:rPr>
                <w:rFonts w:ascii="Calibri Light" w:hAnsi="Calibri Light" w:cs="Calibri Light"/>
                <w:sz w:val="22"/>
              </w:rPr>
              <w:t>5.49%</w:t>
            </w:r>
          </w:p>
        </w:tc>
      </w:tr>
    </w:tbl>
    <w:p w14:paraId="3DA5EEBB" w14:textId="77777777" w:rsidR="00C029E4" w:rsidRDefault="00C029E4" w:rsidP="009D7992">
      <w:pPr>
        <w:spacing w:after="240"/>
      </w:pPr>
    </w:p>
    <w:p w14:paraId="6E14A50B" w14:textId="4F2F0061" w:rsidR="00494528" w:rsidRPr="00E12F79" w:rsidRDefault="00494528" w:rsidP="00494528">
      <w:pPr>
        <w:rPr>
          <w:rFonts w:ascii="Calibri Light" w:hAnsi="Calibri Light" w:cs="Calibri Light"/>
        </w:rPr>
      </w:pPr>
      <w:r w:rsidRPr="00FE36C4">
        <w:rPr>
          <w:rFonts w:ascii="Calibri Light" w:hAnsi="Calibri Light" w:cs="Calibri Light"/>
        </w:rPr>
        <w:t>The</w:t>
      </w:r>
      <w:r w:rsidRPr="00FE36C4">
        <w:rPr>
          <w:rFonts w:ascii="Calibri Light" w:hAnsi="Calibri Light" w:cs="Calibri Light"/>
          <w:b/>
          <w:bCs/>
        </w:rPr>
        <w:t xml:space="preserve"> </w:t>
      </w:r>
      <w:proofErr w:type="spellStart"/>
      <w:r w:rsidRPr="00FE36C4">
        <w:rPr>
          <w:rFonts w:ascii="Calibri Light" w:hAnsi="Calibri Light" w:cs="Calibri Light"/>
          <w:b/>
          <w:bCs/>
        </w:rPr>
        <w:t>AllWays</w:t>
      </w:r>
      <w:proofErr w:type="spellEnd"/>
      <w:r w:rsidRPr="00FE36C4">
        <w:rPr>
          <w:rFonts w:ascii="Calibri Light" w:hAnsi="Calibri Light" w:cs="Calibri Light"/>
          <w:b/>
          <w:bCs/>
        </w:rPr>
        <w:t xml:space="preserve"> Health Partners, Inc &amp; Merrimack Valley ACO </w:t>
      </w:r>
      <w:r w:rsidRPr="00FE36C4">
        <w:rPr>
          <w:rFonts w:ascii="Calibri Light" w:hAnsi="Calibri Light" w:cs="Calibri Light"/>
        </w:rPr>
        <w:t>(</w:t>
      </w:r>
      <w:proofErr w:type="spellStart"/>
      <w:r w:rsidRPr="00FE36C4">
        <w:rPr>
          <w:rFonts w:ascii="Calibri Light" w:hAnsi="Calibri Light" w:cs="Calibri Light"/>
          <w:b/>
          <w:bCs/>
        </w:rPr>
        <w:t>AllWays</w:t>
      </w:r>
      <w:proofErr w:type="spellEnd"/>
      <w:r w:rsidRPr="00FE36C4">
        <w:rPr>
          <w:rFonts w:ascii="Calibri Light" w:hAnsi="Calibri Light" w:cs="Calibri Light"/>
          <w:b/>
          <w:bCs/>
        </w:rPr>
        <w:t xml:space="preserve"> Health</w:t>
      </w:r>
      <w:r w:rsidRPr="000B3215">
        <w:rPr>
          <w:rFonts w:ascii="Calibri Light" w:hAnsi="Calibri Light" w:cs="Calibri Light"/>
        </w:rPr>
        <w:t xml:space="preserve">) is an </w:t>
      </w:r>
      <w:r>
        <w:rPr>
          <w:rFonts w:ascii="Calibri Light" w:hAnsi="Calibri Light" w:cs="Calibri Light"/>
        </w:rPr>
        <w:t>ACO</w:t>
      </w:r>
      <w:r w:rsidRPr="000B3215">
        <w:rPr>
          <w:rFonts w:ascii="Calibri Light" w:hAnsi="Calibri Light" w:cs="Calibri Light"/>
        </w:rPr>
        <w:t xml:space="preserve"> that serves </w:t>
      </w:r>
      <w:r w:rsidRPr="000B3215">
        <w:rPr>
          <w:rFonts w:ascii="Calibri Light" w:hAnsi="Calibri Light" w:cs="Calibri Light"/>
          <w:szCs w:val="24"/>
        </w:rPr>
        <w:t>45,842</w:t>
      </w:r>
      <w:r>
        <w:rPr>
          <w:rFonts w:ascii="Calibri Light" w:hAnsi="Calibri Light" w:cs="Calibri Light"/>
          <w:szCs w:val="24"/>
        </w:rPr>
        <w:t xml:space="preserve"> </w:t>
      </w:r>
      <w:r w:rsidRPr="000B3215">
        <w:rPr>
          <w:rFonts w:ascii="Calibri Light" w:hAnsi="Calibri Light" w:cs="Calibri Light"/>
          <w:szCs w:val="24"/>
        </w:rPr>
        <w:t>MassHealth</w:t>
      </w:r>
      <w:r w:rsidRPr="000B3215">
        <w:rPr>
          <w:rFonts w:ascii="Calibri Light" w:hAnsi="Calibri Light" w:cs="Calibri Light"/>
        </w:rPr>
        <w:t xml:space="preserve"> enrollees across </w:t>
      </w:r>
      <w:r>
        <w:rPr>
          <w:rFonts w:ascii="Calibri Light" w:hAnsi="Calibri Light" w:cs="Calibri Light"/>
        </w:rPr>
        <w:t>two</w:t>
      </w:r>
      <w:r w:rsidRPr="00322031">
        <w:rPr>
          <w:rFonts w:ascii="Calibri Light" w:hAnsi="Calibri Light" w:cs="Calibri Light"/>
        </w:rPr>
        <w:t xml:space="preserve"> counties in the state of Massachusetts. </w:t>
      </w:r>
      <w:proofErr w:type="spellStart"/>
      <w:r w:rsidRPr="00322031">
        <w:rPr>
          <w:rFonts w:ascii="Calibri Light" w:hAnsi="Calibri Light" w:cs="Calibri Light"/>
        </w:rPr>
        <w:t>AllWays’</w:t>
      </w:r>
      <w:r>
        <w:rPr>
          <w:rFonts w:ascii="Calibri Light" w:hAnsi="Calibri Light" w:cs="Calibri Light"/>
        </w:rPr>
        <w:t>s</w:t>
      </w:r>
      <w:proofErr w:type="spellEnd"/>
      <w:r w:rsidRPr="00322031">
        <w:rPr>
          <w:rFonts w:ascii="Calibri Light" w:hAnsi="Calibri Light" w:cs="Calibri Light"/>
        </w:rPr>
        <w:t xml:space="preserve"> corporate parent is Mass </w:t>
      </w:r>
      <w:r w:rsidRPr="00322031">
        <w:rPr>
          <w:rFonts w:ascii="Calibri Light" w:hAnsi="Calibri Light" w:cs="Calibri Light"/>
        </w:rPr>
        <w:lastRenderedPageBreak/>
        <w:t>General Brigham. Its corporate offices are in Somerville.</w:t>
      </w:r>
      <w:r>
        <w:rPr>
          <w:rFonts w:ascii="Calibri Light" w:hAnsi="Calibri Light" w:cs="Calibri Light"/>
        </w:rPr>
        <w:t xml:space="preserve"> MassHealth enrollees who live in select cities and towns in Essex and Middlesex counties</w:t>
      </w:r>
      <w:r w:rsidRPr="00372CC1">
        <w:rPr>
          <w:rFonts w:ascii="Calibri Light" w:hAnsi="Calibri Light" w:cs="Calibri Light"/>
        </w:rPr>
        <w:t xml:space="preserve"> are eligible to enroll</w:t>
      </w:r>
      <w:r>
        <w:rPr>
          <w:rFonts w:ascii="Calibri Light" w:hAnsi="Calibri Light" w:cs="Calibri Light"/>
        </w:rPr>
        <w:t xml:space="preserve">. </w:t>
      </w:r>
    </w:p>
    <w:p w14:paraId="290C782E" w14:textId="77777777" w:rsidR="00494528" w:rsidRPr="00E12F79" w:rsidRDefault="00494528" w:rsidP="00494528">
      <w:pPr>
        <w:rPr>
          <w:rFonts w:ascii="Calibri Light" w:hAnsi="Calibri Light" w:cs="Calibri Light"/>
        </w:rPr>
      </w:pPr>
      <w:r w:rsidRPr="00E12F79">
        <w:rPr>
          <w:rFonts w:ascii="Calibri Light" w:hAnsi="Calibri Light" w:cs="Calibri Light"/>
        </w:rPr>
        <w:t> </w:t>
      </w:r>
    </w:p>
    <w:p w14:paraId="5E6B46D0" w14:textId="77777777" w:rsidR="00494528" w:rsidRDefault="00494528" w:rsidP="00494528">
      <w:pPr>
        <w:contextualSpacing/>
        <w:rPr>
          <w:rFonts w:ascii="Calibri Light" w:hAnsi="Calibri Light" w:cs="Calibri Light"/>
        </w:rPr>
      </w:pPr>
      <w:r>
        <w:rPr>
          <w:rFonts w:ascii="Calibri Light" w:hAnsi="Calibri Light" w:cs="Calibri Light"/>
        </w:rPr>
        <w:t xml:space="preserve">The </w:t>
      </w:r>
      <w:r w:rsidRPr="00422CF1">
        <w:rPr>
          <w:rFonts w:ascii="Calibri Light" w:hAnsi="Calibri Light" w:cs="Calibri Light"/>
          <w:b/>
          <w:bCs/>
        </w:rPr>
        <w:t>Boston Medical Center Health Plan &amp;</w:t>
      </w:r>
      <w:r>
        <w:rPr>
          <w:rFonts w:ascii="Calibri Light" w:hAnsi="Calibri Light" w:cs="Calibri Light"/>
          <w:b/>
          <w:bCs/>
        </w:rPr>
        <w:t xml:space="preserve"> </w:t>
      </w:r>
      <w:r w:rsidRPr="00422CF1">
        <w:rPr>
          <w:rFonts w:ascii="Calibri Light" w:hAnsi="Calibri Light" w:cs="Calibri Light"/>
          <w:b/>
          <w:bCs/>
        </w:rPr>
        <w:t xml:space="preserve">Boston Accountable Care Organization, </w:t>
      </w:r>
      <w:proofErr w:type="spellStart"/>
      <w:r w:rsidRPr="00422CF1">
        <w:rPr>
          <w:rFonts w:ascii="Calibri Light" w:hAnsi="Calibri Light" w:cs="Calibri Light"/>
          <w:b/>
          <w:bCs/>
        </w:rPr>
        <w:t>WellSense</w:t>
      </w:r>
      <w:proofErr w:type="spellEnd"/>
      <w:r w:rsidRPr="00422CF1">
        <w:rPr>
          <w:rFonts w:ascii="Calibri Light" w:hAnsi="Calibri Light" w:cs="Calibri Light"/>
          <w:b/>
          <w:bCs/>
        </w:rPr>
        <w:t xml:space="preserve"> Community Alliance ACO </w:t>
      </w:r>
      <w:r w:rsidRPr="00422CF1">
        <w:rPr>
          <w:rFonts w:ascii="Calibri Light" w:hAnsi="Calibri Light" w:cs="Calibri Light"/>
        </w:rPr>
        <w:t>(</w:t>
      </w:r>
      <w:r w:rsidRPr="00422CF1">
        <w:rPr>
          <w:rFonts w:ascii="Calibri Light" w:hAnsi="Calibri Light" w:cs="Calibri Light"/>
          <w:b/>
          <w:bCs/>
        </w:rPr>
        <w:t xml:space="preserve">BMCHP </w:t>
      </w:r>
      <w:proofErr w:type="spellStart"/>
      <w:r w:rsidRPr="00422CF1">
        <w:rPr>
          <w:rFonts w:ascii="Calibri Light" w:hAnsi="Calibri Light" w:cs="Calibri Light"/>
          <w:b/>
          <w:bCs/>
        </w:rPr>
        <w:t>WellSense</w:t>
      </w:r>
      <w:proofErr w:type="spellEnd"/>
      <w:r w:rsidRPr="00422CF1">
        <w:rPr>
          <w:rFonts w:ascii="Calibri Light" w:hAnsi="Calibri Light" w:cs="Calibri Light"/>
          <w:b/>
          <w:bCs/>
        </w:rPr>
        <w:t xml:space="preserve"> Community Alliance</w:t>
      </w:r>
      <w:r w:rsidRPr="00422CF1">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0B3215">
        <w:rPr>
          <w:rFonts w:ascii="Calibri Light" w:hAnsi="Calibri Light" w:cs="Calibri Light"/>
        </w:rPr>
        <w:t xml:space="preserve"> that serves 157,672</w:t>
      </w:r>
      <w:r>
        <w:rPr>
          <w:rFonts w:ascii="Calibri Light" w:hAnsi="Calibri Light" w:cs="Calibri Light"/>
        </w:rPr>
        <w:t xml:space="preserve"> </w:t>
      </w:r>
      <w:r w:rsidRPr="000B3215">
        <w:rPr>
          <w:rFonts w:ascii="Calibri Light" w:hAnsi="Calibri Light" w:cs="Calibri Light"/>
        </w:rPr>
        <w:t xml:space="preserve">MassHealth enrollees across 10 counties in the state of Massachusetts. </w:t>
      </w:r>
      <w:r>
        <w:rPr>
          <w:rFonts w:ascii="Calibri Light" w:hAnsi="Calibri Light" w:cs="Calibri Light"/>
        </w:rPr>
        <w:t xml:space="preserve">MassHealth enrollees who live in select cities and towns in </w:t>
      </w:r>
      <w:r w:rsidRPr="006772AA">
        <w:rPr>
          <w:rFonts w:ascii="Calibri Light" w:hAnsi="Calibri Light" w:cs="Calibri Light"/>
        </w:rPr>
        <w:t>Bristol</w:t>
      </w:r>
      <w:r>
        <w:rPr>
          <w:rFonts w:ascii="Calibri Light" w:hAnsi="Calibri Light" w:cs="Calibri Light"/>
        </w:rPr>
        <w:t xml:space="preserve">, </w:t>
      </w:r>
      <w:r w:rsidRPr="006772AA">
        <w:rPr>
          <w:rFonts w:ascii="Calibri Light" w:hAnsi="Calibri Light" w:cs="Calibri Light"/>
        </w:rPr>
        <w:t>Dukes</w:t>
      </w:r>
      <w:r>
        <w:rPr>
          <w:rFonts w:ascii="Calibri Light" w:hAnsi="Calibri Light" w:cs="Calibri Light"/>
        </w:rPr>
        <w:t xml:space="preserve">, </w:t>
      </w:r>
      <w:r w:rsidRPr="006772AA">
        <w:rPr>
          <w:rFonts w:ascii="Calibri Light" w:hAnsi="Calibri Light" w:cs="Calibri Light"/>
        </w:rPr>
        <w:t>Franklin</w:t>
      </w:r>
      <w:r>
        <w:rPr>
          <w:rFonts w:ascii="Calibri Light" w:hAnsi="Calibri Light" w:cs="Calibri Light"/>
        </w:rPr>
        <w:t xml:space="preserve">, </w:t>
      </w:r>
      <w:r w:rsidRPr="006772AA">
        <w:rPr>
          <w:rFonts w:ascii="Calibri Light" w:hAnsi="Calibri Light" w:cs="Calibri Light"/>
        </w:rPr>
        <w:t>Hampden</w:t>
      </w:r>
      <w:r>
        <w:rPr>
          <w:rFonts w:ascii="Calibri Light" w:hAnsi="Calibri Light" w:cs="Calibri Light"/>
        </w:rPr>
        <w:t xml:space="preserve">, </w:t>
      </w:r>
      <w:r w:rsidRPr="006772AA">
        <w:rPr>
          <w:rFonts w:ascii="Calibri Light" w:hAnsi="Calibri Light" w:cs="Calibri Light"/>
        </w:rPr>
        <w:t>Hampshire</w:t>
      </w:r>
      <w:r>
        <w:rPr>
          <w:rFonts w:ascii="Calibri Light" w:hAnsi="Calibri Light" w:cs="Calibri Light"/>
        </w:rPr>
        <w:t xml:space="preserve">, </w:t>
      </w:r>
      <w:r w:rsidRPr="006772AA">
        <w:rPr>
          <w:rFonts w:ascii="Calibri Light" w:hAnsi="Calibri Light" w:cs="Calibri Light"/>
        </w:rPr>
        <w:t>Middlesex</w:t>
      </w:r>
      <w:r>
        <w:rPr>
          <w:rFonts w:ascii="Calibri Light" w:hAnsi="Calibri Light" w:cs="Calibri Light"/>
        </w:rPr>
        <w:t xml:space="preserve">, </w:t>
      </w:r>
      <w:r w:rsidRPr="006772AA">
        <w:rPr>
          <w:rFonts w:ascii="Calibri Light" w:hAnsi="Calibri Light" w:cs="Calibri Light"/>
        </w:rPr>
        <w:t>Norfolk</w:t>
      </w:r>
      <w:r>
        <w:rPr>
          <w:rFonts w:ascii="Calibri Light" w:hAnsi="Calibri Light" w:cs="Calibri Light"/>
        </w:rPr>
        <w:t xml:space="preserve">, </w:t>
      </w:r>
      <w:r w:rsidRPr="006772AA">
        <w:rPr>
          <w:rFonts w:ascii="Calibri Light" w:hAnsi="Calibri Light" w:cs="Calibri Light"/>
        </w:rPr>
        <w:t>Plymouth</w:t>
      </w:r>
      <w:r>
        <w:rPr>
          <w:rFonts w:ascii="Calibri Light" w:hAnsi="Calibri Light" w:cs="Calibri Light"/>
        </w:rPr>
        <w:t xml:space="preserve">, </w:t>
      </w:r>
      <w:r w:rsidRPr="006772AA">
        <w:rPr>
          <w:rFonts w:ascii="Calibri Light" w:hAnsi="Calibri Light" w:cs="Calibri Light"/>
        </w:rPr>
        <w:t>Suffolk</w:t>
      </w:r>
      <w:r>
        <w:rPr>
          <w:rFonts w:ascii="Calibri Light" w:hAnsi="Calibri Light" w:cs="Calibri Light"/>
        </w:rPr>
        <w:t xml:space="preserve">, </w:t>
      </w:r>
      <w:r w:rsidRPr="006772AA">
        <w:rPr>
          <w:rFonts w:ascii="Calibri Light" w:hAnsi="Calibri Light" w:cs="Calibri Light"/>
        </w:rPr>
        <w:t xml:space="preserve">Worcester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54888C0D" w14:textId="77777777" w:rsidR="00494528" w:rsidRDefault="00494528" w:rsidP="00494528">
      <w:pPr>
        <w:contextualSpacing/>
        <w:rPr>
          <w:rFonts w:ascii="Calibri Light" w:hAnsi="Calibri Light" w:cs="Calibri Light"/>
        </w:rPr>
      </w:pPr>
    </w:p>
    <w:p w14:paraId="1571BD8B" w14:textId="77777777" w:rsidR="00494528" w:rsidRDefault="00494528" w:rsidP="00494528">
      <w:pPr>
        <w:rPr>
          <w:rFonts w:ascii="Calibri Light" w:hAnsi="Calibri Light" w:cs="Calibri Light"/>
        </w:rPr>
      </w:pPr>
      <w:r w:rsidRPr="00EE28E4">
        <w:rPr>
          <w:rFonts w:ascii="Calibri Light" w:hAnsi="Calibri Light" w:cs="Calibri Light"/>
        </w:rPr>
        <w:t>The</w:t>
      </w:r>
      <w:r w:rsidRPr="00EE28E4">
        <w:rPr>
          <w:rFonts w:ascii="Calibri Light" w:hAnsi="Calibri Light" w:cs="Calibri Light"/>
          <w:b/>
          <w:bCs/>
        </w:rPr>
        <w:t xml:space="preserve"> </w:t>
      </w:r>
      <w:r w:rsidRPr="002D2272">
        <w:rPr>
          <w:rFonts w:ascii="Calibri Light" w:hAnsi="Calibri Light" w:cs="Calibri Light"/>
          <w:b/>
          <w:bCs/>
        </w:rPr>
        <w:t xml:space="preserve">Boston Medical Center Health Plan &amp; Mercy Health Accountable Care Organization, </w:t>
      </w:r>
      <w:proofErr w:type="spellStart"/>
      <w:r w:rsidRPr="002D2272">
        <w:rPr>
          <w:rFonts w:ascii="Calibri Light" w:hAnsi="Calibri Light" w:cs="Calibri Light"/>
          <w:b/>
          <w:bCs/>
        </w:rPr>
        <w:t>WellSense</w:t>
      </w:r>
      <w:proofErr w:type="spellEnd"/>
      <w:r w:rsidRPr="002D2272">
        <w:rPr>
          <w:rFonts w:ascii="Calibri Light" w:hAnsi="Calibri Light" w:cs="Calibri Light"/>
          <w:b/>
          <w:bCs/>
        </w:rPr>
        <w:t xml:space="preserve"> Mercy Alliance ACO </w:t>
      </w:r>
      <w:r w:rsidRPr="002D2272">
        <w:rPr>
          <w:rFonts w:ascii="Calibri Light" w:hAnsi="Calibri Light" w:cs="Calibri Light"/>
        </w:rPr>
        <w:t>(</w:t>
      </w:r>
      <w:r w:rsidRPr="002D2272">
        <w:rPr>
          <w:rFonts w:ascii="Calibri Light" w:hAnsi="Calibri Light" w:cs="Calibri Light"/>
          <w:b/>
          <w:bCs/>
        </w:rPr>
        <w:t xml:space="preserve">BMCHP </w:t>
      </w:r>
      <w:proofErr w:type="spellStart"/>
      <w:r w:rsidRPr="002D2272">
        <w:rPr>
          <w:rFonts w:ascii="Calibri Light" w:hAnsi="Calibri Light" w:cs="Calibri Light"/>
          <w:b/>
          <w:bCs/>
        </w:rPr>
        <w:t>WellSense</w:t>
      </w:r>
      <w:proofErr w:type="spellEnd"/>
      <w:r w:rsidRPr="002D2272">
        <w:rPr>
          <w:rFonts w:ascii="Calibri Light" w:hAnsi="Calibri Light" w:cs="Calibri Light"/>
          <w:b/>
          <w:bCs/>
        </w:rPr>
        <w:t xml:space="preserve"> Mercy</w:t>
      </w:r>
      <w:r w:rsidRPr="002D2272">
        <w:rPr>
          <w:rFonts w:ascii="Calibri Light" w:hAnsi="Calibri Light" w:cs="Calibri Light"/>
        </w:rPr>
        <w:t xml:space="preserve">) </w:t>
      </w:r>
      <w:r w:rsidRPr="00DE2B84">
        <w:rPr>
          <w:rFonts w:ascii="Calibri Light" w:hAnsi="Calibri Light" w:cs="Calibri Light"/>
        </w:rPr>
        <w:t xml:space="preserve">is an </w:t>
      </w:r>
      <w:r>
        <w:rPr>
          <w:rFonts w:ascii="Calibri Light" w:hAnsi="Calibri Light" w:cs="Calibri Light"/>
        </w:rPr>
        <w:t>ACO</w:t>
      </w:r>
      <w:r w:rsidRPr="00DE2B84">
        <w:rPr>
          <w:rFonts w:ascii="Calibri Light" w:hAnsi="Calibri Light" w:cs="Calibri Light"/>
        </w:rPr>
        <w:t xml:space="preserve"> that serves </w:t>
      </w:r>
      <w:r w:rsidRPr="00DE2B84">
        <w:rPr>
          <w:rFonts w:ascii="Calibri Light" w:hAnsi="Calibri Light" w:cs="Calibri Light"/>
          <w:szCs w:val="24"/>
        </w:rPr>
        <w:t>34,414</w:t>
      </w:r>
      <w:r>
        <w:rPr>
          <w:rFonts w:ascii="Calibri Light" w:hAnsi="Calibri Light" w:cs="Calibri Light"/>
          <w:szCs w:val="24"/>
        </w:rPr>
        <w:t xml:space="preserve"> </w:t>
      </w:r>
      <w:r w:rsidRPr="00DE2B84">
        <w:rPr>
          <w:rFonts w:ascii="Calibri Light" w:hAnsi="Calibri Light" w:cs="Calibri Light"/>
        </w:rPr>
        <w:t xml:space="preserve">MassHealth enrollees across </w:t>
      </w:r>
      <w:r>
        <w:rPr>
          <w:rFonts w:ascii="Calibri Light" w:hAnsi="Calibri Light" w:cs="Calibri Light"/>
        </w:rPr>
        <w:t>two</w:t>
      </w:r>
      <w:r w:rsidRPr="00DE2B84">
        <w:rPr>
          <w:rFonts w:ascii="Calibri Light" w:hAnsi="Calibri Light" w:cs="Calibri Light"/>
        </w:rPr>
        <w:t xml:space="preserve"> counties in the state of </w:t>
      </w:r>
      <w:r w:rsidRPr="00322031">
        <w:rPr>
          <w:rFonts w:ascii="Calibri Light" w:hAnsi="Calibri Light" w:cs="Calibri Light"/>
        </w:rPr>
        <w:t xml:space="preserve">Massachusetts. </w:t>
      </w:r>
      <w:r>
        <w:rPr>
          <w:rFonts w:ascii="Calibri Light" w:hAnsi="Calibri Light" w:cs="Calibri Light"/>
        </w:rPr>
        <w:t xml:space="preserve">MassHealth enrollees who live in select cities and towns in </w:t>
      </w:r>
      <w:r w:rsidRPr="00C728D5">
        <w:rPr>
          <w:rFonts w:ascii="Calibri Light" w:hAnsi="Calibri Light" w:cs="Calibri Light"/>
        </w:rPr>
        <w:t>Hampden and Hampshire counties are eligible to enroll.</w:t>
      </w:r>
      <w:r>
        <w:rPr>
          <w:rFonts w:ascii="Calibri Light" w:hAnsi="Calibri Light" w:cs="Calibri Light"/>
        </w:rPr>
        <w:t xml:space="preserve"> </w:t>
      </w:r>
    </w:p>
    <w:p w14:paraId="478149C6" w14:textId="77777777" w:rsidR="00494528" w:rsidRPr="00E12F79" w:rsidRDefault="00494528" w:rsidP="00494528">
      <w:pPr>
        <w:rPr>
          <w:rFonts w:ascii="Calibri Light" w:hAnsi="Calibri Light" w:cs="Calibri Light"/>
        </w:rPr>
      </w:pPr>
    </w:p>
    <w:p w14:paraId="45F80752" w14:textId="77777777" w:rsidR="00494528" w:rsidRPr="00E12F79" w:rsidRDefault="00494528" w:rsidP="00494528">
      <w:pPr>
        <w:contextualSpacing/>
        <w:rPr>
          <w:rFonts w:ascii="Calibri Light" w:hAnsi="Calibri Light" w:cs="Calibri Light"/>
        </w:rPr>
      </w:pPr>
      <w:r>
        <w:rPr>
          <w:rFonts w:ascii="Calibri Light" w:hAnsi="Calibri Light" w:cs="Calibri Light"/>
        </w:rPr>
        <w:t xml:space="preserve">The </w:t>
      </w:r>
      <w:r w:rsidRPr="002D2272">
        <w:rPr>
          <w:rFonts w:ascii="Calibri Light" w:hAnsi="Calibri Light" w:cs="Calibri Light"/>
          <w:b/>
          <w:bCs/>
        </w:rPr>
        <w:t xml:space="preserve">Boston Medical Center Health Plan &amp; Signature Healthcare Corporation, </w:t>
      </w:r>
      <w:proofErr w:type="spellStart"/>
      <w:r w:rsidRPr="002D2272">
        <w:rPr>
          <w:rFonts w:ascii="Calibri Light" w:hAnsi="Calibri Light" w:cs="Calibri Light"/>
          <w:b/>
          <w:bCs/>
        </w:rPr>
        <w:t>WellSense</w:t>
      </w:r>
      <w:proofErr w:type="spellEnd"/>
      <w:r w:rsidRPr="002D2272">
        <w:rPr>
          <w:rFonts w:ascii="Calibri Light" w:hAnsi="Calibri Light" w:cs="Calibri Light"/>
          <w:b/>
          <w:bCs/>
        </w:rPr>
        <w:t xml:space="preserve"> Signature Alliance ACO </w:t>
      </w:r>
      <w:r w:rsidRPr="002D2272">
        <w:rPr>
          <w:rFonts w:ascii="Calibri Light" w:hAnsi="Calibri Light" w:cs="Calibri Light"/>
        </w:rPr>
        <w:t>(</w:t>
      </w:r>
      <w:r w:rsidRPr="002D2272">
        <w:rPr>
          <w:rFonts w:ascii="Calibri Light" w:hAnsi="Calibri Light" w:cs="Calibri Light"/>
          <w:b/>
          <w:bCs/>
        </w:rPr>
        <w:t xml:space="preserve">BMCHP </w:t>
      </w:r>
      <w:proofErr w:type="spellStart"/>
      <w:r w:rsidRPr="002D2272">
        <w:rPr>
          <w:rFonts w:ascii="Calibri Light" w:hAnsi="Calibri Light" w:cs="Calibri Light"/>
          <w:b/>
          <w:bCs/>
        </w:rPr>
        <w:t>WellSense</w:t>
      </w:r>
      <w:proofErr w:type="spellEnd"/>
      <w:r w:rsidRPr="002D2272">
        <w:rPr>
          <w:rFonts w:ascii="Calibri Light" w:hAnsi="Calibri Light" w:cs="Calibri Light"/>
          <w:b/>
          <w:bCs/>
        </w:rPr>
        <w:t xml:space="preserve"> Signature</w:t>
      </w:r>
      <w:r w:rsidRPr="002D2272">
        <w:rPr>
          <w:rFonts w:ascii="Calibri Light" w:hAnsi="Calibri Light" w:cs="Calibri Light"/>
        </w:rPr>
        <w:t xml:space="preserve">) </w:t>
      </w:r>
      <w:r w:rsidRPr="00DE2B84">
        <w:rPr>
          <w:rFonts w:ascii="Calibri Light" w:hAnsi="Calibri Light" w:cs="Calibri Light"/>
        </w:rPr>
        <w:t xml:space="preserve">is an </w:t>
      </w:r>
      <w:r>
        <w:rPr>
          <w:rFonts w:ascii="Calibri Light" w:hAnsi="Calibri Light" w:cs="Calibri Light"/>
        </w:rPr>
        <w:t>ACO</w:t>
      </w:r>
      <w:r w:rsidRPr="00DE2B84">
        <w:rPr>
          <w:rFonts w:ascii="Calibri Light" w:hAnsi="Calibri Light" w:cs="Calibri Light"/>
        </w:rPr>
        <w:t xml:space="preserve"> that serves </w:t>
      </w:r>
      <w:r w:rsidRPr="000C3052">
        <w:rPr>
          <w:rFonts w:ascii="Calibri Light" w:hAnsi="Calibri Light" w:cs="Calibri Light"/>
          <w:szCs w:val="24"/>
        </w:rPr>
        <w:t>25,140</w:t>
      </w:r>
      <w:r>
        <w:rPr>
          <w:rFonts w:ascii="Calibri Light" w:hAnsi="Calibri Light" w:cs="Calibri Light"/>
          <w:szCs w:val="24"/>
        </w:rPr>
        <w:t xml:space="preserve"> </w:t>
      </w:r>
      <w:r w:rsidRPr="00DE2B84">
        <w:rPr>
          <w:rFonts w:ascii="Calibri Light" w:hAnsi="Calibri Light" w:cs="Calibri Light"/>
        </w:rPr>
        <w:t xml:space="preserve">MassHealth enrollees across </w:t>
      </w:r>
      <w:r>
        <w:rPr>
          <w:rFonts w:ascii="Calibri Light" w:hAnsi="Calibri Light" w:cs="Calibri Light"/>
        </w:rPr>
        <w:t>three</w:t>
      </w:r>
      <w:r w:rsidRPr="00DE2B84">
        <w:rPr>
          <w:rFonts w:ascii="Calibri Light" w:hAnsi="Calibri Light" w:cs="Calibri Light"/>
        </w:rPr>
        <w:t xml:space="preserve"> counties in the state of </w:t>
      </w:r>
      <w:r w:rsidRPr="00372CC1">
        <w:rPr>
          <w:rFonts w:ascii="Calibri Light" w:hAnsi="Calibri Light" w:cs="Calibri Light"/>
        </w:rPr>
        <w:t xml:space="preserve">Massachusetts. </w:t>
      </w:r>
      <w:r>
        <w:rPr>
          <w:rFonts w:ascii="Calibri Light" w:hAnsi="Calibri Light" w:cs="Calibri Light"/>
        </w:rPr>
        <w:t xml:space="preserve">MassHealth enrollees who live in select cities and towns in </w:t>
      </w:r>
      <w:r w:rsidRPr="00372CC1">
        <w:rPr>
          <w:rFonts w:ascii="Calibri Light" w:hAnsi="Calibri Light" w:cs="Calibri Light"/>
        </w:rPr>
        <w:t>Bristol</w:t>
      </w:r>
      <w:r>
        <w:rPr>
          <w:rFonts w:ascii="Calibri Light" w:hAnsi="Calibri Light" w:cs="Calibri Light"/>
        </w:rPr>
        <w:t>, Norfolk,</w:t>
      </w:r>
      <w:r w:rsidRPr="00372CC1">
        <w:rPr>
          <w:rFonts w:ascii="Calibri Light" w:hAnsi="Calibri Light" w:cs="Calibri Light"/>
        </w:rPr>
        <w:t xml:space="preserve"> and Plymouth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 xml:space="preserve">. </w:t>
      </w:r>
    </w:p>
    <w:p w14:paraId="573DBF30" w14:textId="77777777" w:rsidR="00494528" w:rsidRDefault="00494528" w:rsidP="00494528">
      <w:pPr>
        <w:contextualSpacing/>
        <w:rPr>
          <w:rFonts w:ascii="Calibri Light" w:hAnsi="Calibri Light" w:cs="Calibri Light"/>
        </w:rPr>
      </w:pPr>
    </w:p>
    <w:p w14:paraId="76DC6B93" w14:textId="77777777" w:rsidR="00494528" w:rsidRPr="00E12F79" w:rsidRDefault="00494528" w:rsidP="00494528">
      <w:pPr>
        <w:rPr>
          <w:rFonts w:ascii="Calibri Light" w:hAnsi="Calibri Light" w:cs="Calibri Light"/>
        </w:rPr>
      </w:pPr>
      <w:r w:rsidRPr="00EE28E4">
        <w:rPr>
          <w:rFonts w:ascii="Calibri Light" w:hAnsi="Calibri Light" w:cs="Calibri Light"/>
        </w:rPr>
        <w:t>The</w:t>
      </w:r>
      <w:r w:rsidRPr="00EE28E4">
        <w:rPr>
          <w:rFonts w:ascii="Calibri Light" w:hAnsi="Calibri Light" w:cs="Calibri Light"/>
          <w:b/>
          <w:bCs/>
        </w:rPr>
        <w:t xml:space="preserve"> </w:t>
      </w:r>
      <w:r w:rsidRPr="002D2272">
        <w:rPr>
          <w:rFonts w:ascii="Calibri Light" w:hAnsi="Calibri Light" w:cs="Calibri Light"/>
          <w:b/>
          <w:bCs/>
        </w:rPr>
        <w:t xml:space="preserve">Boston Medical Center Health Plan &amp; Southcoast Health Network, </w:t>
      </w:r>
      <w:proofErr w:type="spellStart"/>
      <w:r w:rsidRPr="002D2272">
        <w:rPr>
          <w:rFonts w:ascii="Calibri Light" w:hAnsi="Calibri Light" w:cs="Calibri Light"/>
          <w:b/>
          <w:bCs/>
        </w:rPr>
        <w:t>WellSense</w:t>
      </w:r>
      <w:proofErr w:type="spellEnd"/>
      <w:r w:rsidRPr="002D2272">
        <w:rPr>
          <w:rFonts w:ascii="Calibri Light" w:hAnsi="Calibri Light" w:cs="Calibri Light"/>
          <w:b/>
          <w:bCs/>
        </w:rPr>
        <w:t xml:space="preserve"> Southcoast Alliance ACO </w:t>
      </w:r>
      <w:r w:rsidRPr="002D2272">
        <w:rPr>
          <w:rFonts w:ascii="Calibri Light" w:hAnsi="Calibri Light" w:cs="Calibri Light"/>
        </w:rPr>
        <w:t>(</w:t>
      </w:r>
      <w:r w:rsidRPr="002D2272">
        <w:rPr>
          <w:rFonts w:ascii="Calibri Light" w:hAnsi="Calibri Light" w:cs="Calibri Light"/>
          <w:b/>
          <w:bCs/>
        </w:rPr>
        <w:t xml:space="preserve">BMCHP </w:t>
      </w:r>
      <w:proofErr w:type="spellStart"/>
      <w:r w:rsidRPr="002D2272">
        <w:rPr>
          <w:rFonts w:ascii="Calibri Light" w:hAnsi="Calibri Light" w:cs="Calibri Light"/>
          <w:b/>
          <w:bCs/>
        </w:rPr>
        <w:t>WellSense</w:t>
      </w:r>
      <w:proofErr w:type="spellEnd"/>
      <w:r w:rsidRPr="002D2272">
        <w:rPr>
          <w:rFonts w:ascii="Calibri Light" w:hAnsi="Calibri Light" w:cs="Calibri Light"/>
          <w:b/>
          <w:bCs/>
        </w:rPr>
        <w:t xml:space="preserve"> Southcoast</w:t>
      </w:r>
      <w:r w:rsidRPr="002D2272">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372CC1">
        <w:rPr>
          <w:rFonts w:ascii="Calibri Light" w:hAnsi="Calibri Light" w:cs="Calibri Light"/>
        </w:rPr>
        <w:t xml:space="preserve"> that serves </w:t>
      </w:r>
      <w:r w:rsidRPr="00372CC1">
        <w:rPr>
          <w:rFonts w:ascii="Calibri Light" w:hAnsi="Calibri Light" w:cs="Calibri Light"/>
          <w:szCs w:val="24"/>
        </w:rPr>
        <w:t xml:space="preserve">21,687 </w:t>
      </w:r>
      <w:r w:rsidRPr="00372CC1">
        <w:rPr>
          <w:rFonts w:ascii="Calibri Light" w:hAnsi="Calibri Light" w:cs="Calibri Light"/>
        </w:rPr>
        <w:t xml:space="preserve">MassHealth enrollees across </w:t>
      </w:r>
      <w:r>
        <w:rPr>
          <w:rFonts w:ascii="Calibri Light" w:hAnsi="Calibri Light" w:cs="Calibri Light"/>
        </w:rPr>
        <w:t>three</w:t>
      </w:r>
      <w:r w:rsidRPr="00372CC1">
        <w:rPr>
          <w:rFonts w:ascii="Calibri Light" w:hAnsi="Calibri Light" w:cs="Calibri Light"/>
        </w:rPr>
        <w:t xml:space="preserve"> counties in the state of Massachusetts. </w:t>
      </w:r>
      <w:r>
        <w:rPr>
          <w:rFonts w:ascii="Calibri Light" w:hAnsi="Calibri Light" w:cs="Calibri Light"/>
        </w:rPr>
        <w:t xml:space="preserve">MassHealth enrollees who live in select cities and towns in </w:t>
      </w:r>
      <w:r w:rsidRPr="00FF18D2">
        <w:rPr>
          <w:rFonts w:ascii="Calibri Light" w:hAnsi="Calibri Light" w:cs="Calibri Light"/>
        </w:rPr>
        <w:t>Bristol, Plymouth, and Dukes counties are eligible to enroll.</w:t>
      </w:r>
      <w:r>
        <w:rPr>
          <w:rFonts w:ascii="Calibri Light" w:hAnsi="Calibri Light" w:cs="Calibri Light"/>
        </w:rPr>
        <w:t xml:space="preserve"> </w:t>
      </w:r>
    </w:p>
    <w:p w14:paraId="0117F020" w14:textId="77777777" w:rsidR="00494528" w:rsidRPr="00E12F79" w:rsidRDefault="00494528" w:rsidP="00494528">
      <w:pPr>
        <w:rPr>
          <w:rFonts w:ascii="Calibri Light" w:hAnsi="Calibri Light" w:cs="Calibri Light"/>
        </w:rPr>
      </w:pPr>
      <w:r w:rsidRPr="00E12F79">
        <w:rPr>
          <w:rFonts w:ascii="Calibri Light" w:hAnsi="Calibri Light" w:cs="Calibri Light"/>
        </w:rPr>
        <w:t> </w:t>
      </w:r>
    </w:p>
    <w:p w14:paraId="0E63A9B6" w14:textId="77777777" w:rsidR="00494528" w:rsidRPr="00E12F79" w:rsidRDefault="00494528" w:rsidP="00494528">
      <w:pPr>
        <w:contextualSpacing/>
        <w:rPr>
          <w:rFonts w:ascii="Calibri Light" w:hAnsi="Calibri Light" w:cs="Calibri Light"/>
        </w:rPr>
      </w:pPr>
      <w:r>
        <w:rPr>
          <w:rFonts w:ascii="Calibri Light" w:hAnsi="Calibri Light" w:cs="Calibri Light"/>
        </w:rPr>
        <w:t xml:space="preserve">The </w:t>
      </w:r>
      <w:r w:rsidRPr="002D2272">
        <w:rPr>
          <w:rFonts w:ascii="Calibri Light" w:hAnsi="Calibri Light" w:cs="Calibri Light"/>
          <w:b/>
          <w:bCs/>
        </w:rPr>
        <w:t xml:space="preserve">Fallon Community Health Plan &amp; Health Collaborative of the Berkshires </w:t>
      </w:r>
      <w:r w:rsidRPr="002D2272">
        <w:rPr>
          <w:rFonts w:ascii="Calibri Light" w:hAnsi="Calibri Light" w:cs="Calibri Light"/>
        </w:rPr>
        <w:t>(</w:t>
      </w:r>
      <w:r w:rsidRPr="002D2272">
        <w:rPr>
          <w:rFonts w:ascii="Calibri Light" w:hAnsi="Calibri Light" w:cs="Calibri Light"/>
          <w:b/>
          <w:bCs/>
        </w:rPr>
        <w:t>Fallon Berkshire</w:t>
      </w:r>
      <w:r w:rsidRPr="002D2272">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372CC1">
        <w:rPr>
          <w:rFonts w:ascii="Calibri Light" w:hAnsi="Calibri Light" w:cs="Calibri Light"/>
        </w:rPr>
        <w:t xml:space="preserve"> that serves </w:t>
      </w:r>
      <w:r w:rsidRPr="00372CC1">
        <w:rPr>
          <w:rFonts w:ascii="Calibri Light" w:hAnsi="Calibri Light" w:cs="Calibri Light"/>
          <w:szCs w:val="24"/>
        </w:rPr>
        <w:t xml:space="preserve">21,602 </w:t>
      </w:r>
      <w:r w:rsidRPr="00372CC1">
        <w:rPr>
          <w:rFonts w:ascii="Calibri Light" w:hAnsi="Calibri Light" w:cs="Calibri Light"/>
        </w:rPr>
        <w:t xml:space="preserve">MassHealth enrollees across </w:t>
      </w:r>
      <w:r>
        <w:rPr>
          <w:rFonts w:ascii="Calibri Light" w:hAnsi="Calibri Light" w:cs="Calibri Light"/>
        </w:rPr>
        <w:t>two</w:t>
      </w:r>
      <w:r w:rsidRPr="00372CC1">
        <w:rPr>
          <w:rFonts w:ascii="Calibri Light" w:hAnsi="Calibri Light" w:cs="Calibri Light"/>
        </w:rPr>
        <w:t xml:space="preserve"> counties in the state of Massachusetts. The plan is a partnership between Fallon Health, Berkshire Health Systems, Community Health Programs, and several Berkshire County community physician practices.</w:t>
      </w:r>
      <w:r>
        <w:rPr>
          <w:rFonts w:ascii="Calibri Light" w:hAnsi="Calibri Light" w:cs="Calibri Light"/>
        </w:rPr>
        <w:t xml:space="preserve"> MassHealth enrollees who live in select cities and towns in Berkshire and Franklin counties</w:t>
      </w:r>
      <w:r w:rsidRPr="00372CC1">
        <w:rPr>
          <w:rFonts w:ascii="Calibri Light" w:hAnsi="Calibri Light" w:cs="Calibri Light"/>
        </w:rPr>
        <w:t xml:space="preserve"> are eligible to enroll</w:t>
      </w:r>
      <w:r>
        <w:rPr>
          <w:rFonts w:ascii="Calibri Light" w:hAnsi="Calibri Light" w:cs="Calibri Light"/>
        </w:rPr>
        <w:t>.</w:t>
      </w:r>
    </w:p>
    <w:p w14:paraId="2072536F" w14:textId="77777777" w:rsidR="00494528" w:rsidRDefault="00494528" w:rsidP="00494528">
      <w:pPr>
        <w:contextualSpacing/>
        <w:rPr>
          <w:rFonts w:ascii="Calibri Light" w:hAnsi="Calibri Light" w:cs="Calibri Light"/>
        </w:rPr>
      </w:pPr>
    </w:p>
    <w:p w14:paraId="5CF77DA9" w14:textId="77777777" w:rsidR="00494528" w:rsidRDefault="00494528" w:rsidP="00494528">
      <w:pPr>
        <w:rPr>
          <w:rFonts w:ascii="Calibri Light" w:hAnsi="Calibri Light" w:cs="Calibri Light"/>
        </w:rPr>
      </w:pPr>
      <w:r w:rsidRPr="00EE28E4">
        <w:rPr>
          <w:rFonts w:ascii="Calibri Light" w:hAnsi="Calibri Light" w:cs="Calibri Light"/>
        </w:rPr>
        <w:t>The</w:t>
      </w:r>
      <w:r w:rsidRPr="00EE28E4">
        <w:rPr>
          <w:rFonts w:ascii="Calibri Light" w:hAnsi="Calibri Light" w:cs="Calibri Light"/>
          <w:b/>
          <w:bCs/>
        </w:rPr>
        <w:t xml:space="preserve"> </w:t>
      </w:r>
      <w:r w:rsidRPr="002D2272">
        <w:rPr>
          <w:rFonts w:ascii="Calibri Light" w:hAnsi="Calibri Light" w:cs="Calibri Light"/>
          <w:b/>
          <w:bCs/>
        </w:rPr>
        <w:t xml:space="preserve">Fallon Community Health Plan &amp; Reliant Medical Group </w:t>
      </w:r>
      <w:r w:rsidRPr="002D2272">
        <w:rPr>
          <w:rFonts w:ascii="Calibri Light" w:hAnsi="Calibri Light" w:cs="Calibri Light"/>
        </w:rPr>
        <w:t>(</w:t>
      </w:r>
      <w:r w:rsidRPr="002D2272">
        <w:rPr>
          <w:rFonts w:ascii="Calibri Light" w:hAnsi="Calibri Light" w:cs="Calibri Light"/>
          <w:b/>
          <w:bCs/>
        </w:rPr>
        <w:t>Fallon 365</w:t>
      </w:r>
      <w:r w:rsidRPr="002D2272">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0B3215">
        <w:rPr>
          <w:rFonts w:ascii="Calibri Light" w:hAnsi="Calibri Light" w:cs="Calibri Light"/>
        </w:rPr>
        <w:t xml:space="preserve"> that serves </w:t>
      </w:r>
      <w:r w:rsidRPr="000C3052">
        <w:rPr>
          <w:rFonts w:ascii="Calibri Light" w:hAnsi="Calibri Light" w:cs="Calibri Light"/>
          <w:szCs w:val="24"/>
        </w:rPr>
        <w:t>41,458</w:t>
      </w:r>
      <w:r>
        <w:rPr>
          <w:rFonts w:ascii="Calibri Light" w:hAnsi="Calibri Light" w:cs="Calibri Light"/>
          <w:szCs w:val="24"/>
        </w:rPr>
        <w:t xml:space="preserve"> </w:t>
      </w:r>
      <w:r w:rsidRPr="00CA22C6">
        <w:rPr>
          <w:rFonts w:ascii="Calibri Light" w:hAnsi="Calibri Light" w:cs="Calibri Light"/>
        </w:rPr>
        <w:t xml:space="preserve">MassHealth enrollees across </w:t>
      </w:r>
      <w:r>
        <w:rPr>
          <w:rFonts w:ascii="Calibri Light" w:hAnsi="Calibri Light" w:cs="Calibri Light"/>
        </w:rPr>
        <w:t>four</w:t>
      </w:r>
      <w:r w:rsidRPr="00CA22C6">
        <w:rPr>
          <w:rFonts w:ascii="Calibri Light" w:hAnsi="Calibri Light" w:cs="Calibri Light"/>
        </w:rPr>
        <w:t xml:space="preserve"> counties in the state of Massachusetts. Fallon</w:t>
      </w:r>
      <w:r>
        <w:rPr>
          <w:rFonts w:ascii="Calibri Light" w:hAnsi="Calibri Light" w:cs="Calibri Light"/>
        </w:rPr>
        <w:t xml:space="preserve"> </w:t>
      </w:r>
      <w:r w:rsidRPr="00CA22C6">
        <w:rPr>
          <w:rFonts w:ascii="Calibri Light" w:hAnsi="Calibri Light" w:cs="Calibri Light"/>
        </w:rPr>
        <w:t>365 represents a partnership between Fallon Health and Reliant Medical Group. Reliant Medical Group’s corporate parent is UnitedHealth Group.</w:t>
      </w:r>
      <w:r>
        <w:rPr>
          <w:rFonts w:ascii="Calibri Light" w:hAnsi="Calibri Light" w:cs="Calibri Light"/>
        </w:rPr>
        <w:t xml:space="preserve"> MassHealth enrollees who live in select cities and towns in </w:t>
      </w:r>
      <w:r w:rsidRPr="008D547D">
        <w:rPr>
          <w:rFonts w:ascii="Calibri Light" w:hAnsi="Calibri Light" w:cs="Calibri Light"/>
        </w:rPr>
        <w:t>Hampden</w:t>
      </w:r>
      <w:r>
        <w:rPr>
          <w:rFonts w:ascii="Calibri Light" w:hAnsi="Calibri Light" w:cs="Calibri Light"/>
        </w:rPr>
        <w:t xml:space="preserve">, </w:t>
      </w:r>
      <w:r w:rsidRPr="008D547D">
        <w:rPr>
          <w:rFonts w:ascii="Calibri Light" w:hAnsi="Calibri Light" w:cs="Calibri Light"/>
        </w:rPr>
        <w:t>Middlesex</w:t>
      </w:r>
      <w:r>
        <w:rPr>
          <w:rFonts w:ascii="Calibri Light" w:hAnsi="Calibri Light" w:cs="Calibri Light"/>
        </w:rPr>
        <w:t xml:space="preserve">, </w:t>
      </w:r>
      <w:r w:rsidRPr="008D547D">
        <w:rPr>
          <w:rFonts w:ascii="Calibri Light" w:hAnsi="Calibri Light" w:cs="Calibri Light"/>
        </w:rPr>
        <w:t>Norfolk</w:t>
      </w:r>
      <w:r>
        <w:rPr>
          <w:rFonts w:ascii="Calibri Light" w:hAnsi="Calibri Light" w:cs="Calibri Light"/>
        </w:rPr>
        <w:t xml:space="preserve">, and </w:t>
      </w:r>
      <w:r w:rsidRPr="008D547D">
        <w:rPr>
          <w:rFonts w:ascii="Calibri Light" w:hAnsi="Calibri Light" w:cs="Calibri Light"/>
        </w:rPr>
        <w:t xml:space="preserve">Worcester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1D9CA4A9" w14:textId="77777777" w:rsidR="00494528" w:rsidRPr="00E12F79" w:rsidRDefault="00494528" w:rsidP="00494528">
      <w:pPr>
        <w:rPr>
          <w:rFonts w:ascii="Calibri Light" w:hAnsi="Calibri Light" w:cs="Calibri Light"/>
        </w:rPr>
      </w:pPr>
      <w:r w:rsidRPr="00E12F79">
        <w:rPr>
          <w:rFonts w:ascii="Calibri Light" w:hAnsi="Calibri Light" w:cs="Calibri Light"/>
        </w:rPr>
        <w:t> </w:t>
      </w:r>
    </w:p>
    <w:p w14:paraId="1D65A48A" w14:textId="77777777" w:rsidR="00494528" w:rsidRPr="00E12F79" w:rsidRDefault="00494528" w:rsidP="00494528">
      <w:pPr>
        <w:contextualSpacing/>
        <w:rPr>
          <w:rFonts w:ascii="Calibri Light" w:hAnsi="Calibri Light" w:cs="Calibri Light"/>
        </w:rPr>
      </w:pPr>
      <w:r w:rsidRPr="00D56ED7">
        <w:rPr>
          <w:rFonts w:ascii="Calibri Light" w:hAnsi="Calibri Light" w:cs="Calibri Light"/>
        </w:rPr>
        <w:t xml:space="preserve">The </w:t>
      </w:r>
      <w:r w:rsidRPr="00D56ED7">
        <w:rPr>
          <w:rFonts w:ascii="Calibri Light" w:hAnsi="Calibri Light" w:cs="Calibri Light"/>
          <w:b/>
          <w:bCs/>
        </w:rPr>
        <w:t xml:space="preserve">Fallon Community Health Plan &amp; </w:t>
      </w:r>
      <w:proofErr w:type="spellStart"/>
      <w:r w:rsidRPr="00D56ED7">
        <w:rPr>
          <w:rFonts w:ascii="Calibri Light" w:hAnsi="Calibri Light" w:cs="Calibri Light"/>
          <w:b/>
          <w:bCs/>
        </w:rPr>
        <w:t>Wellforce</w:t>
      </w:r>
      <w:proofErr w:type="spellEnd"/>
      <w:r w:rsidRPr="00D56ED7">
        <w:rPr>
          <w:rFonts w:ascii="Calibri Light" w:hAnsi="Calibri Light" w:cs="Calibri Light"/>
          <w:b/>
          <w:bCs/>
        </w:rPr>
        <w:t xml:space="preserve"> </w:t>
      </w:r>
      <w:r w:rsidRPr="00D56ED7">
        <w:rPr>
          <w:rFonts w:ascii="Calibri Light" w:hAnsi="Calibri Light" w:cs="Calibri Light"/>
        </w:rPr>
        <w:t>(</w:t>
      </w:r>
      <w:r w:rsidRPr="00D56ED7">
        <w:rPr>
          <w:rFonts w:ascii="Calibri Light" w:hAnsi="Calibri Light" w:cs="Calibri Light"/>
          <w:b/>
          <w:bCs/>
        </w:rPr>
        <w:t xml:space="preserve">Fallon </w:t>
      </w:r>
      <w:proofErr w:type="spellStart"/>
      <w:r w:rsidRPr="00D56ED7">
        <w:rPr>
          <w:rFonts w:ascii="Calibri Light" w:hAnsi="Calibri Light" w:cs="Calibri Light"/>
          <w:b/>
          <w:bCs/>
        </w:rPr>
        <w:t>Wellforce</w:t>
      </w:r>
      <w:proofErr w:type="spellEnd"/>
      <w:r w:rsidRPr="00D56ED7">
        <w:rPr>
          <w:rFonts w:ascii="Calibri Light" w:hAnsi="Calibri Light" w:cs="Calibri Light"/>
        </w:rPr>
        <w:t xml:space="preserve">) is an </w:t>
      </w:r>
      <w:r>
        <w:rPr>
          <w:rFonts w:ascii="Calibri Light" w:hAnsi="Calibri Light" w:cs="Calibri Light"/>
        </w:rPr>
        <w:t>ACO</w:t>
      </w:r>
      <w:r w:rsidRPr="00D56ED7">
        <w:rPr>
          <w:rFonts w:ascii="Calibri Light" w:hAnsi="Calibri Light" w:cs="Calibri Light"/>
        </w:rPr>
        <w:t xml:space="preserve"> that serves </w:t>
      </w:r>
      <w:r w:rsidRPr="00D56ED7">
        <w:rPr>
          <w:rFonts w:ascii="Calibri Light" w:hAnsi="Calibri Light" w:cs="Calibri Light"/>
          <w:szCs w:val="24"/>
        </w:rPr>
        <w:t xml:space="preserve">62,427 </w:t>
      </w:r>
      <w:r w:rsidRPr="00D56ED7">
        <w:rPr>
          <w:rFonts w:ascii="Calibri Light" w:hAnsi="Calibri Light" w:cs="Calibri Light"/>
        </w:rPr>
        <w:t xml:space="preserve">MassHealth enrollees across </w:t>
      </w:r>
      <w:r>
        <w:rPr>
          <w:rFonts w:ascii="Calibri Light" w:hAnsi="Calibri Light" w:cs="Calibri Light"/>
        </w:rPr>
        <w:t>seven</w:t>
      </w:r>
      <w:r w:rsidRPr="00D56ED7">
        <w:rPr>
          <w:rFonts w:ascii="Calibri Light" w:hAnsi="Calibri Light" w:cs="Calibri Light"/>
        </w:rPr>
        <w:t xml:space="preserve"> counties in the state of Massachusetts.</w:t>
      </w:r>
      <w:r w:rsidRPr="00D56ED7">
        <w:rPr>
          <w:rFonts w:asciiTheme="minorHAnsi" w:eastAsia="Times New Roman" w:hAnsiTheme="minorHAnsi" w:cstheme="minorHAnsi"/>
        </w:rPr>
        <w:t xml:space="preserve"> </w:t>
      </w:r>
      <w:proofErr w:type="spellStart"/>
      <w:r w:rsidRPr="00D56ED7">
        <w:rPr>
          <w:rFonts w:ascii="Calibri Light" w:hAnsi="Calibri Light" w:cs="Calibri Light"/>
        </w:rPr>
        <w:t>Wellforce</w:t>
      </w:r>
      <w:proofErr w:type="spellEnd"/>
      <w:r w:rsidRPr="00D56ED7">
        <w:rPr>
          <w:rFonts w:ascii="Calibri Light" w:hAnsi="Calibri Light" w:cs="Calibri Light"/>
        </w:rPr>
        <w:t xml:space="preserve"> was formed by Circle Health and Tufts Medical Center</w:t>
      </w:r>
      <w:r>
        <w:rPr>
          <w:rFonts w:ascii="Calibri Light" w:hAnsi="Calibri Light" w:cs="Calibri Light"/>
        </w:rPr>
        <w:t>,</w:t>
      </w:r>
      <w:r w:rsidRPr="00D56ED7">
        <w:rPr>
          <w:rFonts w:ascii="Calibri Light" w:hAnsi="Calibri Light" w:cs="Calibri Light"/>
        </w:rPr>
        <w:t xml:space="preserve"> as well as</w:t>
      </w:r>
      <w:r>
        <w:rPr>
          <w:rFonts w:ascii="Calibri Light" w:hAnsi="Calibri Light" w:cs="Calibri Light"/>
        </w:rPr>
        <w:t xml:space="preserve"> by</w:t>
      </w:r>
      <w:r w:rsidRPr="00D56ED7">
        <w:rPr>
          <w:rFonts w:ascii="Calibri Light" w:hAnsi="Calibri Light" w:cs="Calibri Light"/>
        </w:rPr>
        <w:t xml:space="preserve"> the physicians in</w:t>
      </w:r>
      <w:r w:rsidRPr="00CA22C6">
        <w:rPr>
          <w:rFonts w:ascii="Calibri Light" w:hAnsi="Calibri Light" w:cs="Calibri Light"/>
        </w:rPr>
        <w:t xml:space="preserve"> the New England Quality Care Alliance and the Lowell General Physician Hospital Organization. Melrose-Wakefield Healthcare later joined </w:t>
      </w:r>
      <w:proofErr w:type="spellStart"/>
      <w:r w:rsidRPr="00CA22C6">
        <w:rPr>
          <w:rFonts w:ascii="Calibri Light" w:hAnsi="Calibri Light" w:cs="Calibri Light"/>
        </w:rPr>
        <w:t>Wellforce</w:t>
      </w:r>
      <w:proofErr w:type="spellEnd"/>
      <w:r w:rsidRPr="00CA22C6">
        <w:rPr>
          <w:rFonts w:ascii="Calibri Light" w:hAnsi="Calibri Light" w:cs="Calibri Light"/>
        </w:rPr>
        <w:t xml:space="preserve">. </w:t>
      </w:r>
      <w:proofErr w:type="spellStart"/>
      <w:r w:rsidRPr="00CA22C6">
        <w:rPr>
          <w:rFonts w:ascii="Calibri Light" w:hAnsi="Calibri Light" w:cs="Calibri Light"/>
        </w:rPr>
        <w:t>Wellforce’s</w:t>
      </w:r>
      <w:proofErr w:type="spellEnd"/>
      <w:r w:rsidRPr="00CA22C6">
        <w:rPr>
          <w:rFonts w:ascii="Calibri Light" w:hAnsi="Calibri Light" w:cs="Calibri Light"/>
        </w:rPr>
        <w:t xml:space="preserve"> corporate offices are in Burlington.</w:t>
      </w:r>
      <w:r>
        <w:rPr>
          <w:rFonts w:ascii="Calibri Light" w:hAnsi="Calibri Light" w:cs="Calibri Light"/>
        </w:rPr>
        <w:t xml:space="preserve"> MassHealth enrollees who live in select cities and towns in </w:t>
      </w:r>
      <w:r w:rsidRPr="008D547D">
        <w:rPr>
          <w:rFonts w:ascii="Calibri Light" w:hAnsi="Calibri Light" w:cs="Calibri Light"/>
        </w:rPr>
        <w:t>Barnstable</w:t>
      </w:r>
      <w:r>
        <w:rPr>
          <w:rFonts w:ascii="Calibri Light" w:hAnsi="Calibri Light" w:cs="Calibri Light"/>
        </w:rPr>
        <w:t xml:space="preserve">, </w:t>
      </w:r>
      <w:r w:rsidRPr="008D547D">
        <w:rPr>
          <w:rFonts w:ascii="Calibri Light" w:hAnsi="Calibri Light" w:cs="Calibri Light"/>
        </w:rPr>
        <w:t>Essex</w:t>
      </w:r>
      <w:r>
        <w:rPr>
          <w:rFonts w:ascii="Calibri Light" w:hAnsi="Calibri Light" w:cs="Calibri Light"/>
        </w:rPr>
        <w:t xml:space="preserve">, </w:t>
      </w:r>
      <w:r w:rsidRPr="008D547D">
        <w:rPr>
          <w:rFonts w:ascii="Calibri Light" w:hAnsi="Calibri Light" w:cs="Calibri Light"/>
        </w:rPr>
        <w:t>Middlesex</w:t>
      </w:r>
      <w:r>
        <w:rPr>
          <w:rFonts w:ascii="Calibri Light" w:hAnsi="Calibri Light" w:cs="Calibri Light"/>
        </w:rPr>
        <w:t xml:space="preserve">, </w:t>
      </w:r>
      <w:r w:rsidRPr="008D547D">
        <w:rPr>
          <w:rFonts w:ascii="Calibri Light" w:hAnsi="Calibri Light" w:cs="Calibri Light"/>
        </w:rPr>
        <w:t>Norfolk</w:t>
      </w:r>
      <w:r>
        <w:rPr>
          <w:rFonts w:ascii="Calibri Light" w:hAnsi="Calibri Light" w:cs="Calibri Light"/>
        </w:rPr>
        <w:t xml:space="preserve">, </w:t>
      </w:r>
      <w:r w:rsidRPr="008D547D">
        <w:rPr>
          <w:rFonts w:ascii="Calibri Light" w:hAnsi="Calibri Light" w:cs="Calibri Light"/>
        </w:rPr>
        <w:t>Plymouth</w:t>
      </w:r>
      <w:r>
        <w:rPr>
          <w:rFonts w:ascii="Calibri Light" w:hAnsi="Calibri Light" w:cs="Calibri Light"/>
        </w:rPr>
        <w:t xml:space="preserve">, </w:t>
      </w:r>
      <w:r w:rsidRPr="008D547D">
        <w:rPr>
          <w:rFonts w:ascii="Calibri Light" w:hAnsi="Calibri Light" w:cs="Calibri Light"/>
        </w:rPr>
        <w:t>Suffolk</w:t>
      </w:r>
      <w:r>
        <w:rPr>
          <w:rFonts w:ascii="Calibri Light" w:hAnsi="Calibri Light" w:cs="Calibri Light"/>
        </w:rPr>
        <w:t xml:space="preserve">, and </w:t>
      </w:r>
      <w:r w:rsidRPr="008D547D">
        <w:rPr>
          <w:rFonts w:ascii="Calibri Light" w:hAnsi="Calibri Light" w:cs="Calibri Light"/>
        </w:rPr>
        <w:t xml:space="preserve">Worcester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5F65FE00" w14:textId="77777777" w:rsidR="00494528" w:rsidRDefault="00494528" w:rsidP="00494528">
      <w:pPr>
        <w:contextualSpacing/>
        <w:rPr>
          <w:rFonts w:ascii="Calibri Light" w:hAnsi="Calibri Light" w:cs="Calibri Light"/>
        </w:rPr>
      </w:pPr>
    </w:p>
    <w:p w14:paraId="66CE24DB" w14:textId="77777777" w:rsidR="00494528" w:rsidRDefault="00494528" w:rsidP="00494528">
      <w:pPr>
        <w:rPr>
          <w:rFonts w:ascii="Calibri Light" w:hAnsi="Calibri Light" w:cs="Calibri Light"/>
        </w:rPr>
      </w:pPr>
      <w:r w:rsidRPr="002D2272">
        <w:rPr>
          <w:rFonts w:ascii="Calibri Light" w:hAnsi="Calibri Light" w:cs="Calibri Light"/>
        </w:rPr>
        <w:t>The</w:t>
      </w:r>
      <w:r w:rsidRPr="002D2272">
        <w:rPr>
          <w:rFonts w:ascii="Calibri Light" w:hAnsi="Calibri Light" w:cs="Calibri Light"/>
          <w:b/>
          <w:bCs/>
        </w:rPr>
        <w:t xml:space="preserve"> Health New England &amp; Baystate Health Care Alliance, Be Healthy Partnership </w:t>
      </w:r>
      <w:r w:rsidRPr="002D2272">
        <w:rPr>
          <w:rFonts w:ascii="Calibri Light" w:hAnsi="Calibri Light" w:cs="Calibri Light"/>
        </w:rPr>
        <w:t>(</w:t>
      </w:r>
      <w:r w:rsidRPr="002D2272">
        <w:rPr>
          <w:rFonts w:ascii="Calibri Light" w:hAnsi="Calibri Light" w:cs="Calibri Light"/>
          <w:b/>
          <w:bCs/>
        </w:rPr>
        <w:t>HNE Be Healthy</w:t>
      </w:r>
      <w:r w:rsidRPr="002D2272">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0B3215">
        <w:rPr>
          <w:rFonts w:ascii="Calibri Light" w:hAnsi="Calibri Light" w:cs="Calibri Light"/>
        </w:rPr>
        <w:t xml:space="preserve"> that serves </w:t>
      </w:r>
      <w:r w:rsidRPr="000C3052">
        <w:rPr>
          <w:rFonts w:ascii="Calibri Light" w:hAnsi="Calibri Light" w:cs="Calibri Light"/>
          <w:szCs w:val="24"/>
        </w:rPr>
        <w:t>50,180</w:t>
      </w:r>
      <w:r>
        <w:rPr>
          <w:rFonts w:ascii="Calibri Light" w:hAnsi="Calibri Light" w:cs="Calibri Light"/>
          <w:szCs w:val="24"/>
        </w:rPr>
        <w:t xml:space="preserve"> </w:t>
      </w:r>
      <w:r w:rsidRPr="000B3215">
        <w:rPr>
          <w:rFonts w:ascii="Calibri Light" w:hAnsi="Calibri Light" w:cs="Calibri Light"/>
        </w:rPr>
        <w:t xml:space="preserve">MassHealth enrollees across </w:t>
      </w:r>
      <w:r>
        <w:rPr>
          <w:rFonts w:ascii="Calibri Light" w:hAnsi="Calibri Light" w:cs="Calibri Light"/>
        </w:rPr>
        <w:t>three</w:t>
      </w:r>
      <w:r w:rsidRPr="000B3215">
        <w:rPr>
          <w:rFonts w:ascii="Calibri Light" w:hAnsi="Calibri Light" w:cs="Calibri Light"/>
        </w:rPr>
        <w:t xml:space="preserve"> counties in the state of </w:t>
      </w:r>
      <w:r w:rsidRPr="00322031">
        <w:rPr>
          <w:rFonts w:ascii="Calibri Light" w:hAnsi="Calibri Light" w:cs="Calibri Light"/>
        </w:rPr>
        <w:t>Massachusetts. It represents a partnership between Health New England, which is part of Baystate Health, and Caring Health Center, a federally qualified health center</w:t>
      </w:r>
      <w:r>
        <w:rPr>
          <w:rFonts w:ascii="Calibri Light" w:hAnsi="Calibri Light" w:cs="Calibri Light"/>
        </w:rPr>
        <w:t xml:space="preserve"> (FQHC)</w:t>
      </w:r>
      <w:r w:rsidRPr="00322031">
        <w:rPr>
          <w:rFonts w:ascii="Calibri Light" w:hAnsi="Calibri Light" w:cs="Calibri Light"/>
        </w:rPr>
        <w:t>.</w:t>
      </w:r>
      <w:r>
        <w:rPr>
          <w:rFonts w:ascii="Calibri Light" w:hAnsi="Calibri Light" w:cs="Calibri Light"/>
        </w:rPr>
        <w:t xml:space="preserve"> MassHealth enrollees who live in select cities and towns in </w:t>
      </w:r>
      <w:r w:rsidRPr="008D547D">
        <w:rPr>
          <w:rFonts w:ascii="Calibri Light" w:hAnsi="Calibri Light" w:cs="Calibri Light"/>
        </w:rPr>
        <w:t>Franklin</w:t>
      </w:r>
      <w:r>
        <w:rPr>
          <w:rFonts w:ascii="Calibri Light" w:hAnsi="Calibri Light" w:cs="Calibri Light"/>
        </w:rPr>
        <w:t xml:space="preserve">, </w:t>
      </w:r>
      <w:r w:rsidRPr="008D547D">
        <w:rPr>
          <w:rFonts w:ascii="Calibri Light" w:hAnsi="Calibri Light" w:cs="Calibri Light"/>
        </w:rPr>
        <w:t>Hampden</w:t>
      </w:r>
      <w:r>
        <w:rPr>
          <w:rFonts w:ascii="Calibri Light" w:hAnsi="Calibri Light" w:cs="Calibri Light"/>
        </w:rPr>
        <w:t xml:space="preserve">, and </w:t>
      </w:r>
      <w:r w:rsidRPr="008D547D">
        <w:rPr>
          <w:rFonts w:ascii="Calibri Light" w:hAnsi="Calibri Light" w:cs="Calibri Light"/>
        </w:rPr>
        <w:t xml:space="preserve">Hampshire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0D68E41E" w14:textId="77777777" w:rsidR="00494528" w:rsidRPr="00E12F79" w:rsidRDefault="00494528" w:rsidP="00494528">
      <w:pPr>
        <w:rPr>
          <w:rFonts w:ascii="Calibri Light" w:hAnsi="Calibri Light" w:cs="Calibri Light"/>
        </w:rPr>
      </w:pPr>
    </w:p>
    <w:p w14:paraId="0C03FE5C" w14:textId="77777777" w:rsidR="00494528" w:rsidRPr="00E12F79" w:rsidRDefault="00494528" w:rsidP="00494528">
      <w:pPr>
        <w:contextualSpacing/>
        <w:rPr>
          <w:rFonts w:ascii="Calibri Light" w:hAnsi="Calibri Light" w:cs="Calibri Light"/>
        </w:rPr>
      </w:pPr>
      <w:r w:rsidRPr="002D2272">
        <w:rPr>
          <w:rFonts w:ascii="Calibri Light" w:hAnsi="Calibri Light" w:cs="Calibri Light"/>
        </w:rPr>
        <w:lastRenderedPageBreak/>
        <w:t xml:space="preserve">The </w:t>
      </w:r>
      <w:r w:rsidRPr="002D2272">
        <w:rPr>
          <w:rFonts w:ascii="Calibri Light" w:hAnsi="Calibri Light" w:cs="Calibri Light"/>
          <w:b/>
          <w:bCs/>
        </w:rPr>
        <w:t xml:space="preserve">Tufts Health Public Plan &amp; Atrius Health </w:t>
      </w:r>
      <w:r w:rsidRPr="002D2272">
        <w:rPr>
          <w:rFonts w:ascii="Calibri Light" w:hAnsi="Calibri Light" w:cs="Calibri Light"/>
        </w:rPr>
        <w:t>(</w:t>
      </w:r>
      <w:r w:rsidRPr="002D2272">
        <w:rPr>
          <w:rFonts w:ascii="Calibri Light" w:hAnsi="Calibri Light" w:cs="Calibri Light"/>
          <w:b/>
          <w:bCs/>
        </w:rPr>
        <w:t>Tufts Atrius</w:t>
      </w:r>
      <w:r w:rsidRPr="002D2272">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0B3215">
        <w:rPr>
          <w:rFonts w:ascii="Calibri Light" w:hAnsi="Calibri Light" w:cs="Calibri Light"/>
        </w:rPr>
        <w:t xml:space="preserve"> that serves </w:t>
      </w:r>
      <w:r w:rsidRPr="000C3052">
        <w:rPr>
          <w:rFonts w:ascii="Calibri Light" w:hAnsi="Calibri Light" w:cs="Calibri Light"/>
          <w:szCs w:val="24"/>
        </w:rPr>
        <w:t>45,033</w:t>
      </w:r>
      <w:r>
        <w:rPr>
          <w:rFonts w:ascii="Calibri Light" w:hAnsi="Calibri Light" w:cs="Calibri Light"/>
          <w:szCs w:val="24"/>
        </w:rPr>
        <w:t xml:space="preserve"> </w:t>
      </w:r>
      <w:r w:rsidRPr="000B3215">
        <w:rPr>
          <w:rFonts w:ascii="Calibri Light" w:hAnsi="Calibri Light" w:cs="Calibri Light"/>
        </w:rPr>
        <w:t xml:space="preserve">MassHealth enrollees across </w:t>
      </w:r>
      <w:r>
        <w:rPr>
          <w:rFonts w:ascii="Calibri Light" w:hAnsi="Calibri Light" w:cs="Calibri Light"/>
        </w:rPr>
        <w:t>six</w:t>
      </w:r>
      <w:r w:rsidRPr="000B3215">
        <w:rPr>
          <w:rFonts w:ascii="Calibri Light" w:hAnsi="Calibri Light" w:cs="Calibri Light"/>
        </w:rPr>
        <w:t xml:space="preserve"> counties in the state </w:t>
      </w:r>
      <w:r w:rsidRPr="00CA22C6">
        <w:rPr>
          <w:rFonts w:ascii="Calibri Light" w:hAnsi="Calibri Light" w:cs="Calibri Light"/>
        </w:rPr>
        <w:t>of Massachusetts. Atrius Health’s administrative offices are located in Newton.</w:t>
      </w:r>
      <w:r>
        <w:rPr>
          <w:rFonts w:ascii="Calibri Light" w:hAnsi="Calibri Light" w:cs="Calibri Light"/>
        </w:rPr>
        <w:t xml:space="preserve"> MassHealth enrollees who live in select cities and towns in </w:t>
      </w:r>
      <w:r w:rsidRPr="004878C5">
        <w:rPr>
          <w:rFonts w:ascii="Calibri Light" w:hAnsi="Calibri Light" w:cs="Calibri Light"/>
        </w:rPr>
        <w:t>Essex</w:t>
      </w:r>
      <w:r>
        <w:rPr>
          <w:rFonts w:ascii="Calibri Light" w:hAnsi="Calibri Light" w:cs="Calibri Light"/>
        </w:rPr>
        <w:t xml:space="preserve">, </w:t>
      </w:r>
      <w:r w:rsidRPr="004878C5">
        <w:rPr>
          <w:rFonts w:ascii="Calibri Light" w:hAnsi="Calibri Light" w:cs="Calibri Light"/>
        </w:rPr>
        <w:t>Middlesex</w:t>
      </w:r>
      <w:r>
        <w:rPr>
          <w:rFonts w:ascii="Calibri Light" w:hAnsi="Calibri Light" w:cs="Calibri Light"/>
        </w:rPr>
        <w:t xml:space="preserve">, </w:t>
      </w:r>
      <w:r w:rsidRPr="004878C5">
        <w:rPr>
          <w:rFonts w:ascii="Calibri Light" w:hAnsi="Calibri Light" w:cs="Calibri Light"/>
        </w:rPr>
        <w:t>Norfolk</w:t>
      </w:r>
      <w:r>
        <w:rPr>
          <w:rFonts w:ascii="Calibri Light" w:hAnsi="Calibri Light" w:cs="Calibri Light"/>
        </w:rPr>
        <w:t xml:space="preserve">, </w:t>
      </w:r>
      <w:r w:rsidRPr="004878C5">
        <w:rPr>
          <w:rFonts w:ascii="Calibri Light" w:hAnsi="Calibri Light" w:cs="Calibri Light"/>
        </w:rPr>
        <w:t>Plymouth</w:t>
      </w:r>
      <w:r>
        <w:rPr>
          <w:rFonts w:ascii="Calibri Light" w:hAnsi="Calibri Light" w:cs="Calibri Light"/>
        </w:rPr>
        <w:t xml:space="preserve">, </w:t>
      </w:r>
      <w:r w:rsidRPr="004878C5">
        <w:rPr>
          <w:rFonts w:ascii="Calibri Light" w:hAnsi="Calibri Light" w:cs="Calibri Light"/>
        </w:rPr>
        <w:t>Suffolk</w:t>
      </w:r>
      <w:r>
        <w:rPr>
          <w:rFonts w:ascii="Calibri Light" w:hAnsi="Calibri Light" w:cs="Calibri Light"/>
        </w:rPr>
        <w:t xml:space="preserve">, and </w:t>
      </w:r>
      <w:r w:rsidRPr="004878C5">
        <w:rPr>
          <w:rFonts w:ascii="Calibri Light" w:hAnsi="Calibri Light" w:cs="Calibri Light"/>
        </w:rPr>
        <w:t xml:space="preserve">Worcester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1041D063" w14:textId="77777777" w:rsidR="00494528" w:rsidRDefault="00494528" w:rsidP="00494528">
      <w:pPr>
        <w:contextualSpacing/>
        <w:rPr>
          <w:rFonts w:ascii="Calibri Light" w:hAnsi="Calibri Light" w:cs="Calibri Light"/>
        </w:rPr>
      </w:pPr>
    </w:p>
    <w:p w14:paraId="47E42BF3" w14:textId="77777777" w:rsidR="00494528" w:rsidRPr="00E12F79" w:rsidRDefault="00494528" w:rsidP="00494528">
      <w:pPr>
        <w:rPr>
          <w:rFonts w:ascii="Calibri Light" w:hAnsi="Calibri Light" w:cs="Calibri Light"/>
        </w:rPr>
      </w:pPr>
      <w:r w:rsidRPr="00312941">
        <w:rPr>
          <w:rFonts w:ascii="Calibri Light" w:hAnsi="Calibri Light" w:cs="Calibri Light"/>
        </w:rPr>
        <w:t>The</w:t>
      </w:r>
      <w:r w:rsidRPr="00312941">
        <w:rPr>
          <w:rFonts w:ascii="Calibri Light" w:hAnsi="Calibri Light" w:cs="Calibri Light"/>
          <w:b/>
          <w:bCs/>
        </w:rPr>
        <w:t xml:space="preserve"> Tufts Health Public Plan &amp; Boston Children's Health Accountable Care Organization </w:t>
      </w:r>
      <w:r w:rsidRPr="00312941">
        <w:rPr>
          <w:rFonts w:ascii="Calibri Light" w:hAnsi="Calibri Light" w:cs="Calibri Light"/>
        </w:rPr>
        <w:t>(</w:t>
      </w:r>
      <w:r w:rsidRPr="00312941">
        <w:rPr>
          <w:rFonts w:ascii="Calibri Light" w:hAnsi="Calibri Light" w:cs="Calibri Light"/>
          <w:b/>
          <w:bCs/>
        </w:rPr>
        <w:t>Tufts Children’s</w:t>
      </w:r>
      <w:r w:rsidRPr="00312941">
        <w:rPr>
          <w:rFonts w:ascii="Calibri Light" w:hAnsi="Calibri Light" w:cs="Calibri Light"/>
        </w:rPr>
        <w:t xml:space="preserve">) </w:t>
      </w:r>
      <w:r w:rsidRPr="000B3215">
        <w:rPr>
          <w:rFonts w:ascii="Calibri Light" w:hAnsi="Calibri Light" w:cs="Calibri Light"/>
        </w:rPr>
        <w:t xml:space="preserve">is an </w:t>
      </w:r>
      <w:r>
        <w:rPr>
          <w:rFonts w:ascii="Calibri Light" w:hAnsi="Calibri Light" w:cs="Calibri Light"/>
        </w:rPr>
        <w:t>ACO</w:t>
      </w:r>
      <w:r w:rsidRPr="00CA22C6">
        <w:rPr>
          <w:rFonts w:ascii="Calibri Light" w:hAnsi="Calibri Light" w:cs="Calibri Light"/>
        </w:rPr>
        <w:t xml:space="preserve"> that serves </w:t>
      </w:r>
      <w:r w:rsidRPr="00CA22C6">
        <w:rPr>
          <w:rFonts w:ascii="Calibri Light" w:hAnsi="Calibri Light" w:cs="Calibri Light"/>
          <w:szCs w:val="24"/>
        </w:rPr>
        <w:t xml:space="preserve">135,967 </w:t>
      </w:r>
      <w:r w:rsidRPr="00CA22C6">
        <w:rPr>
          <w:rFonts w:ascii="Calibri Light" w:hAnsi="Calibri Light" w:cs="Calibri Light"/>
        </w:rPr>
        <w:t xml:space="preserve">MassHealth enrollees across </w:t>
      </w:r>
      <w:r>
        <w:rPr>
          <w:rFonts w:ascii="Calibri Light" w:hAnsi="Calibri Light" w:cs="Calibri Light"/>
        </w:rPr>
        <w:t xml:space="preserve">all </w:t>
      </w:r>
      <w:r w:rsidRPr="00CA22C6">
        <w:rPr>
          <w:rFonts w:ascii="Calibri Light" w:hAnsi="Calibri Light" w:cs="Calibri Light"/>
        </w:rPr>
        <w:t xml:space="preserve">14 counties in the state of Massachusetts. </w:t>
      </w:r>
      <w:r>
        <w:rPr>
          <w:rFonts w:ascii="Calibri Light" w:hAnsi="Calibri Light" w:cs="Calibri Light"/>
        </w:rPr>
        <w:t>It</w:t>
      </w:r>
      <w:r w:rsidRPr="00CA22C6">
        <w:rPr>
          <w:rFonts w:ascii="Calibri Light" w:hAnsi="Calibri Light" w:cs="Calibri Light"/>
        </w:rPr>
        <w:t xml:space="preserve"> is headquartered in Boston.</w:t>
      </w:r>
      <w:r>
        <w:rPr>
          <w:rFonts w:ascii="Calibri Light" w:hAnsi="Calibri Light" w:cs="Calibri Light"/>
        </w:rPr>
        <w:t xml:space="preserve"> </w:t>
      </w:r>
    </w:p>
    <w:p w14:paraId="1776D5C8" w14:textId="77777777" w:rsidR="00494528" w:rsidRPr="00E12F79" w:rsidRDefault="00494528" w:rsidP="00494528">
      <w:pPr>
        <w:rPr>
          <w:rFonts w:ascii="Calibri Light" w:hAnsi="Calibri Light" w:cs="Calibri Light"/>
        </w:rPr>
      </w:pPr>
      <w:r w:rsidRPr="00E12F79">
        <w:rPr>
          <w:rFonts w:ascii="Calibri Light" w:hAnsi="Calibri Light" w:cs="Calibri Light"/>
        </w:rPr>
        <w:t> </w:t>
      </w:r>
    </w:p>
    <w:p w14:paraId="44F41E97" w14:textId="77777777" w:rsidR="00494528" w:rsidRDefault="00494528" w:rsidP="00494528">
      <w:pPr>
        <w:contextualSpacing/>
        <w:rPr>
          <w:rFonts w:ascii="Calibri Light" w:hAnsi="Calibri Light" w:cs="Calibri Light"/>
        </w:rPr>
      </w:pPr>
      <w:r w:rsidRPr="00CA22C6">
        <w:rPr>
          <w:rFonts w:ascii="Calibri Light" w:hAnsi="Calibri Light" w:cs="Calibri Light"/>
        </w:rPr>
        <w:t xml:space="preserve">The </w:t>
      </w:r>
      <w:r w:rsidRPr="00CA22C6">
        <w:rPr>
          <w:rFonts w:ascii="Calibri Light" w:hAnsi="Calibri Light" w:cs="Calibri Light"/>
          <w:b/>
          <w:bCs/>
        </w:rPr>
        <w:t xml:space="preserve">Tufts Health Public Plan &amp; Beth Israel Deaconess Care Organization </w:t>
      </w:r>
      <w:r w:rsidRPr="00CA22C6">
        <w:rPr>
          <w:rFonts w:ascii="Calibri Light" w:hAnsi="Calibri Light" w:cs="Calibri Light"/>
        </w:rPr>
        <w:t>(</w:t>
      </w:r>
      <w:r w:rsidRPr="00CA22C6">
        <w:rPr>
          <w:rFonts w:ascii="Calibri Light" w:hAnsi="Calibri Light" w:cs="Calibri Light"/>
          <w:b/>
          <w:bCs/>
        </w:rPr>
        <w:t>Tufts BIDCO</w:t>
      </w:r>
      <w:r w:rsidRPr="00CA22C6">
        <w:rPr>
          <w:rFonts w:ascii="Calibri Light" w:hAnsi="Calibri Light" w:cs="Calibri Light"/>
        </w:rPr>
        <w:t xml:space="preserve">) is an </w:t>
      </w:r>
      <w:r>
        <w:rPr>
          <w:rFonts w:ascii="Calibri Light" w:hAnsi="Calibri Light" w:cs="Calibri Light"/>
        </w:rPr>
        <w:t>ACO</w:t>
      </w:r>
      <w:r w:rsidRPr="00CA22C6">
        <w:rPr>
          <w:rFonts w:ascii="Calibri Light" w:hAnsi="Calibri Light" w:cs="Calibri Light"/>
        </w:rPr>
        <w:t xml:space="preserve"> that serves </w:t>
      </w:r>
      <w:r w:rsidRPr="00CA22C6">
        <w:rPr>
          <w:rFonts w:ascii="Calibri Light" w:hAnsi="Calibri Light" w:cs="Calibri Light"/>
          <w:szCs w:val="24"/>
        </w:rPr>
        <w:t xml:space="preserve">48,528 </w:t>
      </w:r>
      <w:r w:rsidRPr="00CA22C6">
        <w:rPr>
          <w:rFonts w:ascii="Calibri Light" w:hAnsi="Calibri Light" w:cs="Calibri Light"/>
        </w:rPr>
        <w:t xml:space="preserve">MassHealth enrollees across </w:t>
      </w:r>
      <w:r>
        <w:rPr>
          <w:rFonts w:ascii="Calibri Light" w:hAnsi="Calibri Light" w:cs="Calibri Light"/>
        </w:rPr>
        <w:t>seven</w:t>
      </w:r>
      <w:r w:rsidRPr="00CA22C6">
        <w:rPr>
          <w:rFonts w:ascii="Calibri Light" w:hAnsi="Calibri Light" w:cs="Calibri Light"/>
        </w:rPr>
        <w:t xml:space="preserve"> counties in the state of Massachusetts. BIDCO’s corporate office is in Westwood.</w:t>
      </w:r>
      <w:r>
        <w:rPr>
          <w:rFonts w:ascii="Calibri Light" w:hAnsi="Calibri Light" w:cs="Calibri Light"/>
        </w:rPr>
        <w:t xml:space="preserve"> MassHealth enrollees who live in select cities and towns in </w:t>
      </w:r>
      <w:r w:rsidRPr="004878C5">
        <w:rPr>
          <w:rFonts w:ascii="Calibri Light" w:hAnsi="Calibri Light" w:cs="Calibri Light"/>
        </w:rPr>
        <w:t>Barnstable</w:t>
      </w:r>
      <w:r>
        <w:rPr>
          <w:rFonts w:ascii="Calibri Light" w:hAnsi="Calibri Light" w:cs="Calibri Light"/>
        </w:rPr>
        <w:t xml:space="preserve">, </w:t>
      </w:r>
      <w:r w:rsidRPr="004878C5">
        <w:rPr>
          <w:rFonts w:ascii="Calibri Light" w:hAnsi="Calibri Light" w:cs="Calibri Light"/>
        </w:rPr>
        <w:t>Essex</w:t>
      </w:r>
      <w:r>
        <w:rPr>
          <w:rFonts w:ascii="Calibri Light" w:hAnsi="Calibri Light" w:cs="Calibri Light"/>
        </w:rPr>
        <w:t xml:space="preserve">, </w:t>
      </w:r>
      <w:r w:rsidRPr="004878C5">
        <w:rPr>
          <w:rFonts w:ascii="Calibri Light" w:hAnsi="Calibri Light" w:cs="Calibri Light"/>
        </w:rPr>
        <w:t>Middlesex</w:t>
      </w:r>
      <w:r>
        <w:rPr>
          <w:rFonts w:ascii="Calibri Light" w:hAnsi="Calibri Light" w:cs="Calibri Light"/>
        </w:rPr>
        <w:t xml:space="preserve">, </w:t>
      </w:r>
      <w:r w:rsidRPr="004878C5">
        <w:rPr>
          <w:rFonts w:ascii="Calibri Light" w:hAnsi="Calibri Light" w:cs="Calibri Light"/>
        </w:rPr>
        <w:t>Norfolk</w:t>
      </w:r>
      <w:r>
        <w:rPr>
          <w:rFonts w:ascii="Calibri Light" w:hAnsi="Calibri Light" w:cs="Calibri Light"/>
        </w:rPr>
        <w:t xml:space="preserve">, </w:t>
      </w:r>
      <w:r w:rsidRPr="004878C5">
        <w:rPr>
          <w:rFonts w:ascii="Calibri Light" w:hAnsi="Calibri Light" w:cs="Calibri Light"/>
        </w:rPr>
        <w:t>Plymouth</w:t>
      </w:r>
      <w:r>
        <w:rPr>
          <w:rFonts w:ascii="Calibri Light" w:hAnsi="Calibri Light" w:cs="Calibri Light"/>
        </w:rPr>
        <w:t xml:space="preserve">, </w:t>
      </w:r>
      <w:r w:rsidRPr="004878C5">
        <w:rPr>
          <w:rFonts w:ascii="Calibri Light" w:hAnsi="Calibri Light" w:cs="Calibri Light"/>
        </w:rPr>
        <w:t>Suffolk</w:t>
      </w:r>
      <w:r>
        <w:rPr>
          <w:rFonts w:ascii="Calibri Light" w:hAnsi="Calibri Light" w:cs="Calibri Light"/>
        </w:rPr>
        <w:t xml:space="preserve">, and </w:t>
      </w:r>
      <w:r w:rsidRPr="004878C5">
        <w:rPr>
          <w:rFonts w:ascii="Calibri Light" w:hAnsi="Calibri Light" w:cs="Calibri Light"/>
        </w:rPr>
        <w:t xml:space="preserve">Worcester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644664E3" w14:textId="77777777" w:rsidR="00494528" w:rsidRDefault="00494528" w:rsidP="00494528">
      <w:pPr>
        <w:contextualSpacing/>
        <w:rPr>
          <w:rFonts w:ascii="Calibri Light" w:hAnsi="Calibri Light" w:cs="Calibri Light"/>
        </w:rPr>
      </w:pPr>
    </w:p>
    <w:p w14:paraId="7B995717" w14:textId="77777777" w:rsidR="00494528" w:rsidRPr="00E12F79" w:rsidRDefault="00494528" w:rsidP="00494528">
      <w:pPr>
        <w:rPr>
          <w:rFonts w:ascii="Calibri Light" w:hAnsi="Calibri Light" w:cs="Calibri Light"/>
        </w:rPr>
      </w:pPr>
      <w:r w:rsidRPr="00312941">
        <w:rPr>
          <w:rFonts w:ascii="Calibri Light" w:hAnsi="Calibri Light" w:cs="Calibri Light"/>
        </w:rPr>
        <w:t>The</w:t>
      </w:r>
      <w:r w:rsidRPr="00312941">
        <w:rPr>
          <w:rFonts w:ascii="Calibri Light" w:hAnsi="Calibri Light" w:cs="Calibri Light"/>
          <w:b/>
          <w:bCs/>
        </w:rPr>
        <w:t xml:space="preserve"> Tufts Health Public Plan &amp; </w:t>
      </w:r>
      <w:r w:rsidRPr="00CA22C6">
        <w:rPr>
          <w:rFonts w:ascii="Calibri Light" w:hAnsi="Calibri Light" w:cs="Calibri Light"/>
          <w:b/>
          <w:bCs/>
        </w:rPr>
        <w:t xml:space="preserve">Cambridge Health Alliance </w:t>
      </w:r>
      <w:r w:rsidRPr="00CA22C6">
        <w:rPr>
          <w:rFonts w:ascii="Calibri Light" w:hAnsi="Calibri Light" w:cs="Calibri Light"/>
        </w:rPr>
        <w:t>(</w:t>
      </w:r>
      <w:r w:rsidRPr="00CA22C6">
        <w:rPr>
          <w:rFonts w:ascii="Calibri Light" w:hAnsi="Calibri Light" w:cs="Calibri Light"/>
          <w:b/>
          <w:bCs/>
        </w:rPr>
        <w:t>Tufts CHA</w:t>
      </w:r>
      <w:r w:rsidRPr="00CA22C6">
        <w:rPr>
          <w:rFonts w:ascii="Calibri Light" w:hAnsi="Calibri Light" w:cs="Calibri Light"/>
        </w:rPr>
        <w:t xml:space="preserve">) is an </w:t>
      </w:r>
      <w:r>
        <w:rPr>
          <w:rFonts w:ascii="Calibri Light" w:hAnsi="Calibri Light" w:cs="Calibri Light"/>
        </w:rPr>
        <w:t>ACO</w:t>
      </w:r>
      <w:r w:rsidRPr="00CA22C6">
        <w:rPr>
          <w:rFonts w:ascii="Calibri Light" w:hAnsi="Calibri Light" w:cs="Calibri Light"/>
        </w:rPr>
        <w:t xml:space="preserve"> that serves </w:t>
      </w:r>
      <w:r w:rsidRPr="00CA22C6">
        <w:rPr>
          <w:rFonts w:ascii="Calibri Light" w:hAnsi="Calibri Light" w:cs="Calibri Light"/>
          <w:szCs w:val="24"/>
        </w:rPr>
        <w:t>40,100</w:t>
      </w:r>
      <w:r w:rsidRPr="00CA22C6">
        <w:rPr>
          <w:rFonts w:ascii="Calibri Light" w:hAnsi="Calibri Light" w:cs="Calibri Light"/>
          <w:sz w:val="20"/>
          <w:szCs w:val="20"/>
        </w:rPr>
        <w:t xml:space="preserve"> </w:t>
      </w:r>
      <w:r w:rsidRPr="00CA22C6">
        <w:rPr>
          <w:rFonts w:ascii="Calibri Light" w:hAnsi="Calibri Light" w:cs="Calibri Light"/>
        </w:rPr>
        <w:t xml:space="preserve">MassHealth enrollees across </w:t>
      </w:r>
      <w:r>
        <w:rPr>
          <w:rFonts w:ascii="Calibri Light" w:hAnsi="Calibri Light" w:cs="Calibri Light"/>
        </w:rPr>
        <w:t>four</w:t>
      </w:r>
      <w:r w:rsidRPr="00CA22C6">
        <w:rPr>
          <w:rFonts w:ascii="Calibri Light" w:hAnsi="Calibri Light" w:cs="Calibri Light"/>
        </w:rPr>
        <w:t xml:space="preserve"> counties in the state of Massachusetts. CHA’s corporate office is in Cambridge.</w:t>
      </w:r>
      <w:r>
        <w:rPr>
          <w:rFonts w:ascii="Calibri Light" w:hAnsi="Calibri Light" w:cs="Calibri Light"/>
        </w:rPr>
        <w:t xml:space="preserve"> MassHealth enrollees who live in select cities and towns in </w:t>
      </w:r>
      <w:r w:rsidRPr="004878C5">
        <w:rPr>
          <w:rFonts w:ascii="Calibri Light" w:hAnsi="Calibri Light" w:cs="Calibri Light"/>
        </w:rPr>
        <w:t>Essex</w:t>
      </w:r>
      <w:r>
        <w:rPr>
          <w:rFonts w:ascii="Calibri Light" w:hAnsi="Calibri Light" w:cs="Calibri Light"/>
        </w:rPr>
        <w:t xml:space="preserve">, </w:t>
      </w:r>
      <w:r w:rsidRPr="004878C5">
        <w:rPr>
          <w:rFonts w:ascii="Calibri Light" w:hAnsi="Calibri Light" w:cs="Calibri Light"/>
        </w:rPr>
        <w:t>Middlesex</w:t>
      </w:r>
      <w:r>
        <w:rPr>
          <w:rFonts w:ascii="Calibri Light" w:hAnsi="Calibri Light" w:cs="Calibri Light"/>
        </w:rPr>
        <w:t xml:space="preserve">, </w:t>
      </w:r>
      <w:r w:rsidRPr="004878C5">
        <w:rPr>
          <w:rFonts w:ascii="Calibri Light" w:hAnsi="Calibri Light" w:cs="Calibri Light"/>
        </w:rPr>
        <w:t>Norfolk</w:t>
      </w:r>
      <w:r>
        <w:rPr>
          <w:rFonts w:ascii="Calibri Light" w:hAnsi="Calibri Light" w:cs="Calibri Light"/>
        </w:rPr>
        <w:t xml:space="preserve">, and </w:t>
      </w:r>
      <w:r w:rsidRPr="004878C5">
        <w:rPr>
          <w:rFonts w:ascii="Calibri Light" w:hAnsi="Calibri Light" w:cs="Calibri Light"/>
        </w:rPr>
        <w:t xml:space="preserve">Suffolk </w:t>
      </w:r>
      <w:r>
        <w:rPr>
          <w:rFonts w:ascii="Calibri Light" w:hAnsi="Calibri Light" w:cs="Calibri Light"/>
        </w:rPr>
        <w:t>counties</w:t>
      </w:r>
      <w:r w:rsidRPr="00372CC1">
        <w:rPr>
          <w:rFonts w:ascii="Calibri Light" w:hAnsi="Calibri Light" w:cs="Calibri Light"/>
        </w:rPr>
        <w:t xml:space="preserve"> are eligible to enroll</w:t>
      </w:r>
      <w:r>
        <w:rPr>
          <w:rFonts w:ascii="Calibri Light" w:hAnsi="Calibri Light" w:cs="Calibri Light"/>
        </w:rPr>
        <w:t>.</w:t>
      </w:r>
    </w:p>
    <w:p w14:paraId="0F42F414" w14:textId="28CACDC5" w:rsidR="00143E30" w:rsidRPr="00E12F79" w:rsidRDefault="00FA459A" w:rsidP="00B612A8">
      <w:pPr>
        <w:pStyle w:val="Heading2"/>
        <w:contextualSpacing/>
        <w:rPr>
          <w:rFonts w:ascii="Calibri Light" w:hAnsi="Calibri Light" w:cs="Calibri Light"/>
        </w:rPr>
      </w:pPr>
      <w:bookmarkStart w:id="12" w:name="_Toc132285693"/>
      <w:r w:rsidRPr="00E12F79">
        <w:rPr>
          <w:rFonts w:ascii="Calibri Light" w:hAnsi="Calibri Light" w:cs="Calibri Light"/>
        </w:rPr>
        <w:t>Purpose of Report</w:t>
      </w:r>
      <w:bookmarkEnd w:id="8"/>
      <w:bookmarkEnd w:id="9"/>
      <w:bookmarkEnd w:id="12"/>
    </w:p>
    <w:p w14:paraId="66770773" w14:textId="5CECAB17" w:rsidR="00FA459A" w:rsidRPr="00E12F79" w:rsidRDefault="007C2679" w:rsidP="00B612A8">
      <w:pPr>
        <w:jc w:val="both"/>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68061E">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68533A">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 xml:space="preserve">Title 42 </w:t>
      </w:r>
      <w:r w:rsidR="0068533A">
        <w:rPr>
          <w:rFonts w:ascii="Calibri Light" w:hAnsi="Calibri Light" w:cs="Calibri Light"/>
          <w:i/>
          <w:szCs w:val="24"/>
        </w:rPr>
        <w:t>Code of Federal Regulations (</w:t>
      </w:r>
      <w:r w:rsidR="006C7BF5" w:rsidRPr="00E12F79">
        <w:rPr>
          <w:rFonts w:ascii="Calibri Light" w:hAnsi="Calibri Light" w:cs="Calibri Light"/>
          <w:i/>
          <w:szCs w:val="24"/>
        </w:rPr>
        <w:t>CFR</w:t>
      </w:r>
      <w:r w:rsidR="0068533A">
        <w:rPr>
          <w:rFonts w:ascii="Calibri Light" w:hAnsi="Calibri Light" w:cs="Calibri Light"/>
          <w:i/>
          <w:szCs w:val="24"/>
        </w:rPr>
        <w:t>)</w:t>
      </w:r>
      <w:r w:rsidR="006C7BF5" w:rsidRPr="00E12F79">
        <w:rPr>
          <w:rFonts w:ascii="Calibri Light" w:hAnsi="Calibri Light" w:cs="Calibri Light"/>
          <w:i/>
          <w:szCs w:val="24"/>
        </w:rPr>
        <w:t xml:space="preserve"> Section </w:t>
      </w:r>
      <w:r w:rsidR="0068533A">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68533A">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r w:rsidR="00A33E75">
        <w:rPr>
          <w:rFonts w:ascii="Calibri Light" w:hAnsi="Calibri Light" w:cs="Calibri Light"/>
          <w:szCs w:val="24"/>
        </w:rPr>
        <w:t xml:space="preserve">EQR activities validate two levels of </w:t>
      </w:r>
      <w:r w:rsidR="0015519C">
        <w:rPr>
          <w:rFonts w:ascii="Calibri Light" w:hAnsi="Calibri Light" w:cs="Calibri Light"/>
          <w:szCs w:val="24"/>
        </w:rPr>
        <w:t>compliance</w:t>
      </w:r>
      <w:r w:rsidR="003A7F8B">
        <w:rPr>
          <w:rFonts w:ascii="Calibri Light" w:hAnsi="Calibri Light" w:cs="Calibri Light"/>
          <w:szCs w:val="24"/>
        </w:rPr>
        <w:t xml:space="preserve"> to</w:t>
      </w:r>
      <w:r w:rsidR="00A33E75">
        <w:rPr>
          <w:rFonts w:ascii="Calibri Light" w:hAnsi="Calibri Light" w:cs="Calibri Light"/>
          <w:szCs w:val="24"/>
        </w:rPr>
        <w:t xml:space="preserve"> </w:t>
      </w:r>
      <w:r w:rsidR="00461B26">
        <w:rPr>
          <w:rFonts w:ascii="Calibri Light" w:hAnsi="Calibri Light" w:cs="Calibri Light"/>
          <w:szCs w:val="24"/>
        </w:rPr>
        <w:t>assert</w:t>
      </w:r>
      <w:r w:rsidR="005154C9">
        <w:rPr>
          <w:rFonts w:ascii="Calibri Light" w:hAnsi="Calibri Light" w:cs="Calibri Light"/>
          <w:szCs w:val="24"/>
        </w:rPr>
        <w:t xml:space="preserve"> </w:t>
      </w:r>
      <w:r w:rsidR="0078144C">
        <w:rPr>
          <w:rFonts w:ascii="Calibri Light" w:hAnsi="Calibri Light" w:cs="Calibri Light"/>
          <w:szCs w:val="24"/>
        </w:rPr>
        <w:t>whether</w:t>
      </w:r>
      <w:r w:rsidR="005154C9">
        <w:rPr>
          <w:rFonts w:ascii="Calibri Light" w:hAnsi="Calibri Light" w:cs="Calibri Light"/>
          <w:szCs w:val="24"/>
        </w:rPr>
        <w:t xml:space="preserve"> the </w:t>
      </w:r>
      <w:r w:rsidR="00011D3B">
        <w:rPr>
          <w:rFonts w:ascii="Calibri Light" w:hAnsi="Calibri Light" w:cs="Calibri Light"/>
          <w:szCs w:val="24"/>
        </w:rPr>
        <w:t>ACPPs</w:t>
      </w:r>
      <w:r w:rsidR="005154C9">
        <w:rPr>
          <w:rFonts w:ascii="Calibri Light" w:hAnsi="Calibri Light" w:cs="Calibri Light"/>
          <w:szCs w:val="24"/>
        </w:rPr>
        <w:t xml:space="preserve"> met the state standards and</w:t>
      </w:r>
      <w:r w:rsidR="0078144C">
        <w:rPr>
          <w:rFonts w:ascii="Calibri Light" w:hAnsi="Calibri Light" w:cs="Calibri Light"/>
          <w:szCs w:val="24"/>
        </w:rPr>
        <w:t xml:space="preserve"> whether the s</w:t>
      </w:r>
      <w:r w:rsidR="00CC15AD">
        <w:rPr>
          <w:rFonts w:ascii="Calibri Light" w:hAnsi="Calibri Light" w:cs="Calibri Light"/>
          <w:szCs w:val="24"/>
        </w:rPr>
        <w:t xml:space="preserve">tate met the federal standards as defined in </w:t>
      </w:r>
      <w:r w:rsidR="00B3325B">
        <w:rPr>
          <w:rFonts w:ascii="Calibri Light" w:hAnsi="Calibri Light" w:cs="Calibri Light"/>
          <w:szCs w:val="24"/>
        </w:rPr>
        <w:t xml:space="preserve">the </w:t>
      </w:r>
      <w:r w:rsidR="001E6E3F">
        <w:rPr>
          <w:rFonts w:ascii="Calibri Light" w:hAnsi="Calibri Light" w:cs="Calibri Light"/>
          <w:szCs w:val="24"/>
        </w:rPr>
        <w:t xml:space="preserve">CFR. </w:t>
      </w:r>
    </w:p>
    <w:p w14:paraId="79149BF7" w14:textId="6E00E542" w:rsidR="00FA459A" w:rsidRPr="00215881" w:rsidRDefault="00FA459A" w:rsidP="00B612A8">
      <w:pPr>
        <w:pStyle w:val="Heading2"/>
        <w:rPr>
          <w:rFonts w:ascii="Calibri Light" w:hAnsi="Calibri Light" w:cs="Calibri Light"/>
        </w:rPr>
      </w:pPr>
      <w:bookmarkStart w:id="13" w:name="_Toc132285694"/>
      <w:bookmarkStart w:id="14" w:name="_Toc86933873"/>
      <w:bookmarkStart w:id="15" w:name="_Toc112764602"/>
      <w:r w:rsidRPr="00215881">
        <w:rPr>
          <w:rFonts w:ascii="Calibri Light" w:hAnsi="Calibri Light" w:cs="Calibri Light"/>
        </w:rPr>
        <w:t>Scope of External Quality Review Activities</w:t>
      </w:r>
      <w:bookmarkEnd w:id="13"/>
      <w:r w:rsidRPr="00215881">
        <w:rPr>
          <w:rFonts w:ascii="Calibri Light" w:hAnsi="Calibri Light" w:cs="Calibri Light"/>
        </w:rPr>
        <w:t xml:space="preserve"> </w:t>
      </w:r>
      <w:bookmarkEnd w:id="14"/>
      <w:bookmarkEnd w:id="15"/>
    </w:p>
    <w:p w14:paraId="26B03C75" w14:textId="3E8FB948" w:rsidR="00F6104A" w:rsidRPr="00E12F79" w:rsidRDefault="002B545D" w:rsidP="00B612A8">
      <w:pPr>
        <w:rPr>
          <w:rFonts w:ascii="Calibri Light" w:hAnsi="Calibri Light" w:cs="Calibri Light"/>
          <w:szCs w:val="24"/>
        </w:rPr>
      </w:pPr>
      <w:r>
        <w:rPr>
          <w:rFonts w:ascii="Calibri Light" w:hAnsi="Calibri Light" w:cs="Calibri Light"/>
          <w:szCs w:val="24"/>
        </w:rPr>
        <w:t>MassHealth</w:t>
      </w:r>
      <w:r w:rsidR="00F03D3A" w:rsidRPr="00CF4C84">
        <w:rPr>
          <w:rFonts w:ascii="Calibri Light" w:hAnsi="Calibri Light" w:cs="Calibri Light"/>
          <w:szCs w:val="24"/>
        </w:rPr>
        <w:t xml:space="preserve"> contracted with IPRO, an external quality review organization (EQRO), to conduct four mandatory EQR activities</w:t>
      </w:r>
      <w:r w:rsidR="006A7716">
        <w:rPr>
          <w:rFonts w:ascii="Calibri Light" w:hAnsi="Calibri Light" w:cs="Calibri Light"/>
          <w:szCs w:val="24"/>
        </w:rPr>
        <w:t xml:space="preserve">, as outlined by the Centers for </w:t>
      </w:r>
      <w:r w:rsidR="00332407">
        <w:rPr>
          <w:rFonts w:ascii="Calibri Light" w:hAnsi="Calibri Light" w:cs="Calibri Light"/>
          <w:szCs w:val="24"/>
        </w:rPr>
        <w:t>Medicare and Medicaid Services (CMS),</w:t>
      </w:r>
      <w:r w:rsidR="00CF4C84">
        <w:rPr>
          <w:rFonts w:ascii="Calibri Light" w:hAnsi="Calibri Light" w:cs="Calibri Light"/>
          <w:szCs w:val="24"/>
        </w:rPr>
        <w:t xml:space="preserve"> for its </w:t>
      </w:r>
      <w:r w:rsidR="00011D3B">
        <w:rPr>
          <w:rFonts w:ascii="Calibri Light" w:hAnsi="Calibri Light" w:cs="Calibri Light"/>
          <w:szCs w:val="24"/>
        </w:rPr>
        <w:t>13 ACPPs.</w:t>
      </w:r>
      <w:r w:rsidR="001927C1" w:rsidRPr="00CF4C84">
        <w:rPr>
          <w:rFonts w:ascii="Calibri Light" w:hAnsi="Calibri Light" w:cs="Calibri Light"/>
          <w:szCs w:val="24"/>
        </w:rPr>
        <w:t xml:space="preserve"> </w:t>
      </w:r>
      <w:r w:rsidR="00FA459A" w:rsidRPr="00CF4C84">
        <w:rPr>
          <w:rFonts w:ascii="Calibri Light" w:hAnsi="Calibri Light" w:cs="Calibri Light"/>
          <w:szCs w:val="24"/>
        </w:rPr>
        <w:t xml:space="preserve">As set forth in </w:t>
      </w:r>
      <w:r w:rsidR="00FA459A" w:rsidRPr="00CF4C84">
        <w:rPr>
          <w:rFonts w:ascii="Calibri Light" w:hAnsi="Calibri Light" w:cs="Calibri Light"/>
          <w:i/>
          <w:szCs w:val="24"/>
        </w:rPr>
        <w:t xml:space="preserve">Title 42 CFR </w:t>
      </w:r>
      <w:r w:rsidR="00FA459A" w:rsidRPr="00CF4C84">
        <w:rPr>
          <w:rFonts w:ascii="Calibri Light" w:hAnsi="Calibri Light" w:cs="Calibri Light"/>
          <w:i/>
          <w:szCs w:val="24"/>
          <w:shd w:val="clear" w:color="auto" w:fill="FFFFFF"/>
        </w:rPr>
        <w:t xml:space="preserve">§ </w:t>
      </w:r>
      <w:r w:rsidR="00FA459A" w:rsidRPr="00CF4C84">
        <w:rPr>
          <w:rFonts w:ascii="Calibri Light" w:hAnsi="Calibri Light" w:cs="Calibri Light"/>
          <w:i/>
          <w:szCs w:val="24"/>
        </w:rPr>
        <w:t xml:space="preserve">438.358 Activities related to external quality </w:t>
      </w:r>
      <w:r w:rsidR="00FA459A" w:rsidRPr="007B204A">
        <w:rPr>
          <w:rFonts w:ascii="Calibri Light" w:hAnsi="Calibri Light" w:cs="Calibri Light"/>
          <w:i/>
          <w:szCs w:val="24"/>
        </w:rPr>
        <w:t>review(b)(1)</w:t>
      </w:r>
      <w:r w:rsidR="00FA459A" w:rsidRPr="00CF4C84">
        <w:rPr>
          <w:rFonts w:ascii="Calibri Light" w:hAnsi="Calibri Light" w:cs="Calibri Light"/>
          <w:szCs w:val="24"/>
        </w:rPr>
        <w:t>, these</w:t>
      </w:r>
      <w:r w:rsidR="00FA459A" w:rsidRPr="00E12F79">
        <w:rPr>
          <w:rFonts w:ascii="Calibri Light" w:hAnsi="Calibri Light" w:cs="Calibri Light"/>
          <w:szCs w:val="24"/>
        </w:rPr>
        <w:t xml:space="preserve"> activities are:</w:t>
      </w:r>
    </w:p>
    <w:p w14:paraId="520C135E" w14:textId="7474D3FD" w:rsidR="00FA459A" w:rsidRPr="00E12F79" w:rsidRDefault="007A5413" w:rsidP="00B612A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1</w:t>
      </w:r>
      <w:r w:rsidRPr="00E12F79">
        <w:rPr>
          <w:rFonts w:ascii="Calibri Light" w:hAnsi="Calibri Light" w:cs="Calibri Light"/>
          <w:b/>
          <w:bCs/>
          <w:szCs w:val="24"/>
        </w:rPr>
        <w:t xml:space="preserve">: </w:t>
      </w:r>
      <w:r w:rsidRPr="00CE56CD">
        <w:rPr>
          <w:rFonts w:ascii="Calibri Light" w:hAnsi="Calibri Light" w:cs="Calibri Light"/>
          <w:b/>
          <w:bCs/>
          <w:i/>
          <w:iCs/>
          <w:szCs w:val="24"/>
        </w:rPr>
        <w:t xml:space="preserve">Validation of Performance Improvement Projects (PIPs)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validates that </w:t>
      </w:r>
      <w:r w:rsidR="00011D3B">
        <w:rPr>
          <w:rFonts w:ascii="Calibri Light" w:hAnsi="Calibri Light" w:cs="Calibri Light"/>
          <w:szCs w:val="24"/>
        </w:rPr>
        <w:t>ACPPs</w:t>
      </w:r>
      <w:r w:rsidR="005503A2">
        <w:rPr>
          <w:rFonts w:ascii="Calibri Light" w:hAnsi="Calibri Light" w:cs="Calibri Light"/>
          <w:szCs w:val="24"/>
        </w:rPr>
        <w:t>’</w:t>
      </w:r>
      <w:r w:rsidR="00FA459A" w:rsidRPr="00E12F79">
        <w:rPr>
          <w:rFonts w:ascii="Calibri Light" w:hAnsi="Calibri Light" w:cs="Calibri Light"/>
          <w:szCs w:val="24"/>
        </w:rPr>
        <w:t xml:space="preserve"> performance improvement projects (PIPs) were designed, </w:t>
      </w:r>
      <w:r w:rsidR="00052119" w:rsidRPr="00E12F79">
        <w:rPr>
          <w:rFonts w:ascii="Calibri Light" w:hAnsi="Calibri Light" w:cs="Calibri Light"/>
          <w:szCs w:val="24"/>
        </w:rPr>
        <w:t>conducted,</w:t>
      </w:r>
      <w:r w:rsidR="00FA459A" w:rsidRPr="00E12F79">
        <w:rPr>
          <w:rFonts w:ascii="Calibri Light" w:hAnsi="Calibri Light" w:cs="Calibri Light"/>
          <w:szCs w:val="24"/>
        </w:rPr>
        <w:t xml:space="preserve"> and reported in a methodologically sound manner, allowing for real improvements in care and services. </w:t>
      </w:r>
    </w:p>
    <w:p w14:paraId="344FE633" w14:textId="3A70E46C" w:rsidR="00FA459A" w:rsidRPr="00E12F79" w:rsidRDefault="007A5413" w:rsidP="00B612A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2:</w:t>
      </w:r>
      <w:r w:rsidRPr="00E12F79">
        <w:rPr>
          <w:rFonts w:ascii="Calibri Light" w:hAnsi="Calibri Light" w:cs="Calibri Light"/>
          <w:szCs w:val="24"/>
        </w:rPr>
        <w:t xml:space="preserve"> </w:t>
      </w:r>
      <w:r w:rsidRPr="00CE56CD">
        <w:rPr>
          <w:rFonts w:ascii="Calibri Light" w:hAnsi="Calibri Light" w:cs="Calibri Light"/>
          <w:b/>
          <w:i/>
          <w:iCs/>
          <w:szCs w:val="24"/>
        </w:rPr>
        <w:t>Validation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assesses the accuracy of performance measures</w:t>
      </w:r>
      <w:r w:rsidR="00DB5344">
        <w:rPr>
          <w:rFonts w:ascii="Calibri Light" w:hAnsi="Calibri Light" w:cs="Calibri Light"/>
          <w:szCs w:val="24"/>
        </w:rPr>
        <w:t xml:space="preserve"> (PM</w:t>
      </w:r>
      <w:r w:rsidR="00987872">
        <w:rPr>
          <w:rFonts w:ascii="Calibri Light" w:hAnsi="Calibri Light" w:cs="Calibri Light"/>
          <w:szCs w:val="24"/>
        </w:rPr>
        <w:t>s</w:t>
      </w:r>
      <w:r w:rsidR="00DB5344">
        <w:rPr>
          <w:rFonts w:ascii="Calibri Light" w:hAnsi="Calibri Light" w:cs="Calibri Light"/>
          <w:szCs w:val="24"/>
        </w:rPr>
        <w:t>)</w:t>
      </w:r>
      <w:r w:rsidR="00FA459A" w:rsidRPr="00E12F79">
        <w:rPr>
          <w:rFonts w:ascii="Calibri Light" w:hAnsi="Calibri Light" w:cs="Calibri Light"/>
          <w:szCs w:val="24"/>
        </w:rPr>
        <w:t xml:space="preserve"> reported by each </w:t>
      </w:r>
      <w:r w:rsidR="00011D3B">
        <w:rPr>
          <w:rFonts w:ascii="Calibri Light" w:hAnsi="Calibri Light" w:cs="Calibri Light"/>
          <w:szCs w:val="24"/>
        </w:rPr>
        <w:t>ACPP</w:t>
      </w:r>
      <w:r w:rsidR="00FA459A" w:rsidRPr="00E12F79">
        <w:rPr>
          <w:rFonts w:ascii="Calibri Light" w:hAnsi="Calibri Light" w:cs="Calibri Light"/>
          <w:szCs w:val="24"/>
        </w:rPr>
        <w:t xml:space="preserve"> and determine</w:t>
      </w:r>
      <w:r w:rsidR="00E718C1">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the </w:t>
      </w:r>
      <w:r w:rsidR="00DF2776">
        <w:rPr>
          <w:rFonts w:ascii="Calibri Light" w:hAnsi="Calibri Light" w:cs="Calibri Light"/>
          <w:szCs w:val="24"/>
        </w:rPr>
        <w:t>ACPPs</w:t>
      </w:r>
      <w:r w:rsidR="00DF2776" w:rsidRPr="00E12F79">
        <w:rPr>
          <w:rFonts w:ascii="Calibri Light" w:hAnsi="Calibri Light" w:cs="Calibri Light"/>
          <w:szCs w:val="24"/>
        </w:rPr>
        <w:t xml:space="preserve"> </w:t>
      </w:r>
      <w:r w:rsidR="00FA459A" w:rsidRPr="00E12F79">
        <w:rPr>
          <w:rFonts w:ascii="Calibri Light" w:hAnsi="Calibri Light" w:cs="Calibri Light"/>
          <w:szCs w:val="24"/>
        </w:rPr>
        <w:t xml:space="preserve">follow state specifications and reporting requirements. </w:t>
      </w:r>
    </w:p>
    <w:p w14:paraId="783EFF53" w14:textId="40F57DEE" w:rsidR="00FA459A" w:rsidRPr="00E12F79" w:rsidRDefault="007A5413" w:rsidP="00B612A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3:</w:t>
      </w:r>
      <w:r w:rsidRPr="00E12F79">
        <w:rPr>
          <w:rFonts w:ascii="Calibri Light" w:hAnsi="Calibri Light" w:cs="Calibri Light"/>
          <w:b/>
          <w:szCs w:val="24"/>
        </w:rPr>
        <w:t xml:space="preserve"> </w:t>
      </w:r>
      <w:r w:rsidRPr="00CE56CD">
        <w:rPr>
          <w:rFonts w:ascii="Calibri Light" w:hAnsi="Calibri Light" w:cs="Calibri Light"/>
          <w:b/>
          <w:i/>
          <w:iCs/>
          <w:szCs w:val="24"/>
        </w:rPr>
        <w:t>Review of Compliance with Medicaid and CHIP</w:t>
      </w:r>
      <w:r w:rsidR="00DB5344">
        <w:rPr>
          <w:rStyle w:val="FootnoteReference"/>
          <w:rFonts w:ascii="Calibri Light" w:hAnsi="Calibri Light" w:cs="Calibri Light"/>
          <w:b/>
          <w:i/>
          <w:iCs/>
          <w:szCs w:val="24"/>
        </w:rPr>
        <w:footnoteReference w:id="2"/>
      </w:r>
      <w:r w:rsidRPr="00CE56CD">
        <w:rPr>
          <w:rFonts w:ascii="Calibri Light" w:hAnsi="Calibri Light" w:cs="Calibri Light"/>
          <w:b/>
          <w:i/>
          <w:iCs/>
          <w:szCs w:val="24"/>
        </w:rPr>
        <w:t xml:space="preserve"> Managed Care Regulations</w:t>
      </w:r>
      <w:r w:rsidRPr="00E12F79">
        <w:rPr>
          <w:rFonts w:ascii="Calibri Light" w:hAnsi="Calibri Light" w:cs="Calibri Light"/>
          <w:i/>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determines </w:t>
      </w:r>
      <w:r w:rsidR="00011D3B">
        <w:rPr>
          <w:rFonts w:ascii="Calibri Light" w:hAnsi="Calibri Light" w:cs="Calibri Light"/>
          <w:szCs w:val="24"/>
        </w:rPr>
        <w:t>ACPPs’</w:t>
      </w:r>
      <w:r w:rsidR="00FA459A" w:rsidRPr="00E12F79">
        <w:rPr>
          <w:rFonts w:ascii="Calibri Light" w:hAnsi="Calibri Light" w:cs="Calibri Light"/>
          <w:szCs w:val="24"/>
        </w:rPr>
        <w:t xml:space="preserve"> compliance with its contract and with state and federal regulations.</w:t>
      </w:r>
    </w:p>
    <w:p w14:paraId="23D61A53" w14:textId="25AC9741" w:rsidR="00FA459A" w:rsidRPr="00E12F79" w:rsidRDefault="007A5413" w:rsidP="00B612A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4:</w:t>
      </w:r>
      <w:r w:rsidRPr="00E12F79">
        <w:rPr>
          <w:rFonts w:ascii="Calibri Light" w:hAnsi="Calibri Light" w:cs="Calibri Light"/>
          <w:b/>
          <w:bCs/>
          <w:szCs w:val="24"/>
        </w:rPr>
        <w:t xml:space="preserve"> </w:t>
      </w:r>
      <w:r w:rsidRPr="00CE56CD">
        <w:rPr>
          <w:rFonts w:ascii="Calibri Light" w:hAnsi="Calibri Light" w:cs="Calibri Light"/>
          <w:b/>
          <w:bCs/>
          <w:i/>
          <w:iCs/>
          <w:szCs w:val="24"/>
        </w:rPr>
        <w:t>Validation of Network Adequacy</w:t>
      </w:r>
      <w:r w:rsidRPr="00E12F79">
        <w:rPr>
          <w:rFonts w:ascii="Calibri Light" w:hAnsi="Calibri Light" w:cs="Calibri Light"/>
          <w:b/>
          <w:bCs/>
          <w:szCs w:val="24"/>
        </w:rPr>
        <w:t xml:space="preserve"> </w:t>
      </w:r>
      <w:r w:rsidR="00FA459A" w:rsidRPr="00E12F79">
        <w:rPr>
          <w:rFonts w:ascii="Calibri Light" w:hAnsi="Calibri Light" w:cs="Calibri Light"/>
          <w:b/>
          <w:bCs/>
          <w:i/>
          <w:iCs/>
          <w:szCs w:val="24"/>
        </w:rPr>
        <w:t>–</w:t>
      </w:r>
      <w:r w:rsidR="00FA459A" w:rsidRPr="00E12F79">
        <w:rPr>
          <w:rFonts w:ascii="Calibri Light" w:hAnsi="Calibri Light" w:cs="Calibri Light"/>
          <w:szCs w:val="24"/>
        </w:rPr>
        <w:t xml:space="preserve"> This activity assesses </w:t>
      </w:r>
      <w:r w:rsidR="00011D3B">
        <w:rPr>
          <w:rFonts w:ascii="Calibri Light" w:hAnsi="Calibri Light" w:cs="Calibri Light"/>
          <w:szCs w:val="24"/>
        </w:rPr>
        <w:t>ACPPs’</w:t>
      </w:r>
      <w:r w:rsidR="00FA459A" w:rsidRPr="00E12F79">
        <w:rPr>
          <w:rFonts w:ascii="Calibri Light" w:hAnsi="Calibri Light" w:cs="Calibri Light"/>
          <w:szCs w:val="24"/>
        </w:rPr>
        <w:t xml:space="preserve"> adherence to state standards for </w:t>
      </w:r>
      <w:r w:rsidR="00254059">
        <w:rPr>
          <w:rFonts w:ascii="Calibri Light" w:hAnsi="Calibri Light" w:cs="Calibri Light"/>
          <w:szCs w:val="24"/>
        </w:rPr>
        <w:t xml:space="preserve">travel time and </w:t>
      </w:r>
      <w:r w:rsidR="00FA459A" w:rsidRPr="00E12F79">
        <w:rPr>
          <w:rFonts w:ascii="Calibri Light" w:hAnsi="Calibri Light" w:cs="Calibri Light"/>
          <w:szCs w:val="24"/>
        </w:rPr>
        <w:t xml:space="preserve">distance </w:t>
      </w:r>
      <w:r w:rsidR="00254059">
        <w:rPr>
          <w:rFonts w:ascii="Calibri Light" w:hAnsi="Calibri Light" w:cs="Calibri Light"/>
          <w:szCs w:val="24"/>
        </w:rPr>
        <w:t>to</w:t>
      </w:r>
      <w:r w:rsidR="00FA459A" w:rsidRPr="00E12F79">
        <w:rPr>
          <w:rFonts w:ascii="Calibri Light" w:hAnsi="Calibri Light" w:cs="Calibri Light"/>
          <w:szCs w:val="24"/>
        </w:rPr>
        <w:t xml:space="preserve"> specific provider types, as well as </w:t>
      </w:r>
      <w:r w:rsidR="00011D3B">
        <w:rPr>
          <w:rFonts w:ascii="Calibri Light" w:hAnsi="Calibri Light" w:cs="Calibri Light"/>
          <w:szCs w:val="24"/>
        </w:rPr>
        <w:t>each</w:t>
      </w:r>
      <w:r w:rsidR="00FA459A" w:rsidRPr="00E12F79">
        <w:rPr>
          <w:rFonts w:ascii="Calibri Light" w:hAnsi="Calibri Light" w:cs="Calibri Light"/>
          <w:szCs w:val="24"/>
        </w:rPr>
        <w:t xml:space="preserve"> </w:t>
      </w:r>
      <w:r w:rsidR="00011D3B">
        <w:rPr>
          <w:rFonts w:ascii="Calibri Light" w:hAnsi="Calibri Light" w:cs="Calibri Light"/>
          <w:szCs w:val="24"/>
        </w:rPr>
        <w:t>ACPP’s</w:t>
      </w:r>
      <w:r w:rsidR="00FA459A" w:rsidRPr="00E12F79">
        <w:rPr>
          <w:rFonts w:ascii="Calibri Light" w:hAnsi="Calibri Light" w:cs="Calibri Light"/>
          <w:szCs w:val="24"/>
        </w:rPr>
        <w:t xml:space="preserve"> ability to provide an adequate provider network to its Medicaid population. </w:t>
      </w:r>
    </w:p>
    <w:p w14:paraId="20553761" w14:textId="4B71063A" w:rsidR="0079059B" w:rsidRPr="00E12F79" w:rsidRDefault="0079059B" w:rsidP="00B612A8">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 activities are presented in individual activity sections of this report. Each of the activity sections includes information on:</w:t>
      </w:r>
    </w:p>
    <w:p w14:paraId="003A3519" w14:textId="6D4FB6DF" w:rsidR="0079059B" w:rsidRPr="00E12F79" w:rsidRDefault="00254059" w:rsidP="00B612A8">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r w:rsidR="0079059B" w:rsidRPr="00E12F79">
        <w:rPr>
          <w:rFonts w:ascii="Calibri Light" w:hAnsi="Calibri Light" w:cs="Calibri Light"/>
          <w:szCs w:val="24"/>
        </w:rPr>
        <w:t xml:space="preserve"> </w:t>
      </w:r>
    </w:p>
    <w:p w14:paraId="5189459D" w14:textId="03035A0B" w:rsidR="00254059" w:rsidRDefault="00254059" w:rsidP="00B612A8">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722795DE" w:rsidR="0079059B" w:rsidRPr="00E12F79" w:rsidRDefault="0079059B" w:rsidP="00B612A8">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lastRenderedPageBreak/>
        <w:t>comparative findings</w:t>
      </w:r>
      <w:r w:rsidR="001D2C78">
        <w:rPr>
          <w:rFonts w:ascii="Calibri Light" w:hAnsi="Calibri Light" w:cs="Calibri Light"/>
          <w:szCs w:val="24"/>
        </w:rPr>
        <w:t>,</w:t>
      </w:r>
      <w:r w:rsidRPr="00E12F79">
        <w:rPr>
          <w:rFonts w:ascii="Calibri Light" w:hAnsi="Calibri Light" w:cs="Calibri Light"/>
          <w:szCs w:val="24"/>
        </w:rPr>
        <w:t xml:space="preserve"> and </w:t>
      </w:r>
    </w:p>
    <w:p w14:paraId="0F94EC64" w14:textId="73AD4781" w:rsidR="0079059B" w:rsidRPr="00E12F79" w:rsidRDefault="0079059B" w:rsidP="00B612A8">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where applicable, the</w:t>
      </w:r>
      <w:r w:rsidR="00254059">
        <w:rPr>
          <w:rFonts w:ascii="Calibri Light" w:hAnsi="Calibri Light" w:cs="Calibri Light"/>
          <w:szCs w:val="24"/>
        </w:rPr>
        <w:t xml:space="preserve"> </w:t>
      </w:r>
      <w:r w:rsidR="00011D3B">
        <w:rPr>
          <w:rFonts w:ascii="Calibri Light" w:hAnsi="Calibri Light" w:cs="Calibri Light"/>
          <w:szCs w:val="24"/>
        </w:rPr>
        <w:t>ACPPs</w:t>
      </w:r>
      <w:r w:rsidR="00E43434">
        <w:rPr>
          <w:rFonts w:ascii="Calibri Light" w:hAnsi="Calibri Light" w:cs="Calibri Light"/>
          <w:szCs w:val="24"/>
        </w:rPr>
        <w:t>’</w:t>
      </w:r>
      <w:r w:rsidRPr="00E12F79">
        <w:rPr>
          <w:rFonts w:ascii="Calibri Light" w:hAnsi="Calibri Light" w:cs="Calibri Light"/>
          <w:szCs w:val="24"/>
        </w:rPr>
        <w:t xml:space="preserve"> performance strengths and opportunities for improvement. </w:t>
      </w:r>
    </w:p>
    <w:p w14:paraId="661F00D1" w14:textId="77777777" w:rsidR="0079059B" w:rsidRPr="00E12F79" w:rsidRDefault="0079059B" w:rsidP="00B612A8">
      <w:pPr>
        <w:rPr>
          <w:rFonts w:ascii="Calibri Light" w:hAnsi="Calibri Light" w:cs="Calibri Light"/>
          <w:strike/>
          <w:szCs w:val="24"/>
        </w:rPr>
      </w:pPr>
    </w:p>
    <w:p w14:paraId="03F5AAD2" w14:textId="7771B122" w:rsidR="0079059B" w:rsidRPr="00E12F79" w:rsidRDefault="0079059B" w:rsidP="00B612A8">
      <w:pPr>
        <w:rPr>
          <w:rFonts w:ascii="Calibri Light" w:hAnsi="Calibri Light" w:cs="Calibri Light"/>
          <w:szCs w:val="24"/>
        </w:rPr>
      </w:pPr>
      <w:r w:rsidRPr="00B8420A">
        <w:rPr>
          <w:rFonts w:ascii="Calibri Light" w:hAnsi="Calibri Light" w:cs="Calibri Light"/>
          <w:szCs w:val="24"/>
        </w:rPr>
        <w:t>All four mandatory EQR activities were conducted in accordance with CMS EQR protocols</w:t>
      </w:r>
      <w:r w:rsidRPr="00E12F79">
        <w:rPr>
          <w:rFonts w:ascii="Calibri Light" w:hAnsi="Calibri Light" w:cs="Calibri Light"/>
          <w:szCs w:val="24"/>
        </w:rPr>
        <w:t xml:space="preserve">. CMS defined </w:t>
      </w:r>
      <w:r w:rsidRPr="00E12F79">
        <w:rPr>
          <w:rFonts w:ascii="Calibri Light" w:hAnsi="Calibri Light" w:cs="Calibri Light"/>
          <w:i/>
          <w:iCs/>
          <w:szCs w:val="24"/>
        </w:rPr>
        <w:t>validation</w:t>
      </w:r>
      <w:r w:rsidRPr="00E12F79">
        <w:rPr>
          <w:rFonts w:ascii="Calibri Light" w:hAnsi="Calibri Light" w:cs="Calibri Light"/>
          <w:szCs w:val="24"/>
        </w:rPr>
        <w:t xml:space="preserve"> in </w:t>
      </w:r>
      <w:r w:rsidRPr="00E12F79">
        <w:rPr>
          <w:rFonts w:ascii="Calibri Light" w:hAnsi="Calibri Light" w:cs="Calibri Light"/>
          <w:i/>
          <w:szCs w:val="24"/>
        </w:rPr>
        <w:t xml:space="preserve">Title 42 CFR </w:t>
      </w:r>
      <w:r w:rsidRPr="00E12F79">
        <w:rPr>
          <w:rFonts w:ascii="Calibri Light" w:hAnsi="Calibri Light" w:cs="Calibri Light"/>
          <w:i/>
          <w:szCs w:val="24"/>
          <w:shd w:val="clear" w:color="auto" w:fill="FFFFFF"/>
        </w:rPr>
        <w:t xml:space="preserve">§ </w:t>
      </w:r>
      <w:r w:rsidRPr="00E12F79">
        <w:rPr>
          <w:rFonts w:ascii="Calibri Light" w:hAnsi="Calibri Light" w:cs="Calibri Light"/>
          <w:i/>
          <w:szCs w:val="24"/>
        </w:rPr>
        <w:t xml:space="preserve">438.320 Definitions </w:t>
      </w:r>
      <w:r w:rsidRPr="00E12F79">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r w:rsidR="00DC2EBD" w:rsidRPr="00E12F79">
        <w:rPr>
          <w:rFonts w:ascii="Calibri Light" w:hAnsi="Calibri Light" w:cs="Calibri Light"/>
          <w:szCs w:val="24"/>
        </w:rPr>
        <w:t>It</w:t>
      </w:r>
      <w:r w:rsidRPr="00E12F79">
        <w:rPr>
          <w:rFonts w:ascii="Calibri Light" w:hAnsi="Calibri Light" w:cs="Calibri Light"/>
          <w:szCs w:val="24"/>
        </w:rPr>
        <w:t xml:space="preserve"> should be noted that validation of network adequacy was conducted at the state’s discretion</w:t>
      </w:r>
      <w:r w:rsidR="00F10ADE">
        <w:rPr>
          <w:rFonts w:ascii="Calibri Light" w:hAnsi="Calibri Light" w:cs="Calibri Light"/>
          <w:szCs w:val="24"/>
        </w:rPr>
        <w:t>,</w:t>
      </w:r>
      <w:r w:rsidRPr="00E12F79">
        <w:rPr>
          <w:rFonts w:ascii="Calibri Light" w:hAnsi="Calibri Light" w:cs="Calibri Light"/>
          <w:szCs w:val="24"/>
        </w:rPr>
        <w:t xml:space="preserve"> as activity protocols were not included in the </w:t>
      </w:r>
      <w:r w:rsidRPr="00F10ADE">
        <w:rPr>
          <w:rFonts w:ascii="Calibri Light" w:hAnsi="Calibri Light" w:cs="Calibri Light"/>
          <w:i/>
          <w:iCs/>
          <w:szCs w:val="24"/>
        </w:rPr>
        <w:t>CMS External</w:t>
      </w:r>
      <w:r w:rsidRPr="00E12F79">
        <w:rPr>
          <w:rFonts w:ascii="Calibri Light" w:hAnsi="Calibri Light" w:cs="Calibri Light"/>
          <w:i/>
          <w:szCs w:val="24"/>
        </w:rPr>
        <w:t xml:space="preserve"> Quality Review (EQR) Protocols</w:t>
      </w:r>
      <w:r w:rsidRPr="00E12F79">
        <w:rPr>
          <w:rFonts w:ascii="Calibri Light" w:hAnsi="Calibri Light" w:cs="Calibri Light"/>
          <w:szCs w:val="24"/>
        </w:rPr>
        <w:t xml:space="preserve"> published in October 2019. </w:t>
      </w:r>
    </w:p>
    <w:p w14:paraId="0DCB988D" w14:textId="31913B99" w:rsidR="009F7B69" w:rsidRPr="00537A5E" w:rsidRDefault="009F7B69" w:rsidP="00537A5E">
      <w:pPr>
        <w:pStyle w:val="Heading2"/>
        <w:rPr>
          <w:rFonts w:ascii="Calibri Light" w:hAnsi="Calibri Light" w:cs="Calibri Light"/>
        </w:rPr>
      </w:pPr>
      <w:bookmarkStart w:id="16" w:name="_Toc132285695"/>
      <w:bookmarkStart w:id="17" w:name="_Toc86933877"/>
      <w:bookmarkStart w:id="18" w:name="_Toc112764606"/>
      <w:r w:rsidRPr="00537A5E">
        <w:rPr>
          <w:rFonts w:ascii="Calibri Light" w:hAnsi="Calibri Light" w:cs="Calibri Light"/>
        </w:rPr>
        <w:t>High-Level Program Findings</w:t>
      </w:r>
      <w:bookmarkEnd w:id="16"/>
      <w:r w:rsidRPr="00537A5E">
        <w:rPr>
          <w:rFonts w:ascii="Calibri Light" w:hAnsi="Calibri Light" w:cs="Calibri Light"/>
        </w:rPr>
        <w:t xml:space="preserve"> </w:t>
      </w:r>
    </w:p>
    <w:p w14:paraId="56A800A2" w14:textId="26572AFC" w:rsidR="009F7B69" w:rsidRPr="00BC0A5B" w:rsidRDefault="009F7B69" w:rsidP="00B612A8">
      <w:pPr>
        <w:rPr>
          <w:rFonts w:ascii="Calibri Light" w:eastAsia="Times New Roman" w:hAnsi="Calibri Light" w:cs="Calibri Light"/>
          <w:szCs w:val="24"/>
        </w:rPr>
      </w:pPr>
      <w:r w:rsidRPr="00BC0A5B">
        <w:rPr>
          <w:rFonts w:ascii="Calibri Light" w:eastAsia="Times New Roman" w:hAnsi="Calibri Light" w:cs="Calibri Light"/>
          <w:szCs w:val="24"/>
        </w:rPr>
        <w:t xml:space="preserve">The EQR activities conducted in CY 2022 demonstrated that MassHealth and the </w:t>
      </w:r>
      <w:r w:rsidR="00011D3B">
        <w:rPr>
          <w:rFonts w:ascii="Calibri Light" w:eastAsia="Times New Roman" w:hAnsi="Calibri Light" w:cs="Calibri Light"/>
          <w:szCs w:val="24"/>
        </w:rPr>
        <w:t>ACPPs</w:t>
      </w:r>
      <w:r w:rsidRPr="00BC0A5B">
        <w:rPr>
          <w:rFonts w:ascii="Calibri Light" w:eastAsia="Times New Roman" w:hAnsi="Calibri Light" w:cs="Calibri Light"/>
          <w:szCs w:val="24"/>
        </w:rPr>
        <w:t xml:space="preserve"> share a commitment to improvement in providing high-quality, timely, and accessible care for members.</w:t>
      </w:r>
    </w:p>
    <w:p w14:paraId="062D3586" w14:textId="77777777" w:rsidR="009F7B69" w:rsidRPr="00BC0A5B" w:rsidRDefault="009F7B69" w:rsidP="00B612A8">
      <w:pPr>
        <w:rPr>
          <w:rFonts w:ascii="Calibri Light" w:eastAsia="Times New Roman" w:hAnsi="Calibri Light" w:cs="Calibri Light"/>
          <w:szCs w:val="24"/>
        </w:rPr>
      </w:pPr>
    </w:p>
    <w:p w14:paraId="5D8F8FC6" w14:textId="5FA55A63" w:rsidR="005B01C5" w:rsidRPr="00BC0A5B" w:rsidRDefault="005B01C5" w:rsidP="00B612A8">
      <w:pPr>
        <w:rPr>
          <w:rFonts w:ascii="Calibri Light" w:eastAsia="Times New Roman" w:hAnsi="Calibri Light" w:cs="Calibri Light"/>
          <w:szCs w:val="24"/>
        </w:rPr>
      </w:pPr>
      <w:bookmarkStart w:id="19" w:name="_Toc36127931"/>
      <w:r w:rsidRPr="00BC0A5B">
        <w:rPr>
          <w:rFonts w:ascii="Calibri Light" w:eastAsia="Times New Roman" w:hAnsi="Calibri Light" w:cs="Calibri Light"/>
          <w:szCs w:val="24"/>
        </w:rPr>
        <w:t xml:space="preserve">IPRO used the analyses and evaluations of CY 2022 EQR activity findings to assess the performance of MassHealth’s </w:t>
      </w:r>
      <w:r>
        <w:rPr>
          <w:rFonts w:ascii="Calibri Light" w:eastAsia="Times New Roman" w:hAnsi="Calibri Light" w:cs="Calibri Light"/>
          <w:szCs w:val="24"/>
        </w:rPr>
        <w:t>ACPPs</w:t>
      </w:r>
      <w:r w:rsidRPr="00BC0A5B">
        <w:rPr>
          <w:rFonts w:ascii="Calibri Light" w:eastAsia="Times New Roman" w:hAnsi="Calibri Light" w:cs="Calibri Light"/>
          <w:szCs w:val="24"/>
        </w:rPr>
        <w:t xml:space="preserve"> in providing quality, timely, and accessible health</w:t>
      </w:r>
      <w:r w:rsidR="00715691">
        <w:rPr>
          <w:rFonts w:ascii="Calibri Light" w:eastAsia="Times New Roman" w:hAnsi="Calibri Light" w:cs="Calibri Light"/>
          <w:szCs w:val="24"/>
        </w:rPr>
        <w:t xml:space="preserve"> </w:t>
      </w:r>
      <w:r w:rsidRPr="00BC0A5B">
        <w:rPr>
          <w:rFonts w:ascii="Calibri Light" w:eastAsia="Times New Roman" w:hAnsi="Calibri Light" w:cs="Calibri Light"/>
          <w:szCs w:val="24"/>
        </w:rPr>
        <w:t xml:space="preserve">care services to Medicaid members. The individual </w:t>
      </w:r>
      <w:r>
        <w:rPr>
          <w:rFonts w:ascii="Calibri Light" w:eastAsia="Times New Roman" w:hAnsi="Calibri Light" w:cs="Calibri Light"/>
          <w:szCs w:val="24"/>
        </w:rPr>
        <w:t>ACPPs</w:t>
      </w:r>
      <w:r w:rsidRPr="00BC0A5B">
        <w:rPr>
          <w:rFonts w:ascii="Calibri Light" w:eastAsia="Times New Roman" w:hAnsi="Calibri Light" w:cs="Calibri Light"/>
          <w:szCs w:val="24"/>
        </w:rPr>
        <w:t xml:space="preserve"> were evaluated against state and national benchmarks for measures related to the </w:t>
      </w:r>
      <w:r w:rsidRPr="00232E54">
        <w:rPr>
          <w:rFonts w:ascii="Calibri Light" w:eastAsia="Times New Roman" w:hAnsi="Calibri Light" w:cs="Calibri Light"/>
          <w:b/>
          <w:bCs/>
          <w:szCs w:val="24"/>
        </w:rPr>
        <w:t>quality</w:t>
      </w:r>
      <w:r w:rsidRPr="00BC0A5B">
        <w:rPr>
          <w:rFonts w:ascii="Calibri Light" w:eastAsia="Times New Roman" w:hAnsi="Calibri Light" w:cs="Calibri Light"/>
          <w:szCs w:val="24"/>
        </w:rPr>
        <w:t xml:space="preserve">, </w:t>
      </w:r>
      <w:r w:rsidRPr="00232E54">
        <w:rPr>
          <w:rFonts w:ascii="Calibri Light" w:eastAsia="Times New Roman" w:hAnsi="Calibri Light" w:cs="Calibri Light"/>
          <w:b/>
          <w:bCs/>
          <w:szCs w:val="24"/>
        </w:rPr>
        <w:t>access</w:t>
      </w:r>
      <w:r w:rsidRPr="00BC0A5B">
        <w:rPr>
          <w:rFonts w:ascii="Calibri Light" w:eastAsia="Times New Roman" w:hAnsi="Calibri Light" w:cs="Calibri Light"/>
          <w:szCs w:val="24"/>
        </w:rPr>
        <w:t xml:space="preserve">, and </w:t>
      </w:r>
      <w:r w:rsidRPr="00232E54">
        <w:rPr>
          <w:rFonts w:ascii="Calibri Light" w:eastAsia="Times New Roman" w:hAnsi="Calibri Light" w:cs="Calibri Light"/>
          <w:b/>
          <w:bCs/>
          <w:szCs w:val="24"/>
        </w:rPr>
        <w:t>timeliness</w:t>
      </w:r>
      <w:r w:rsidRPr="00BC0A5B">
        <w:rPr>
          <w:rFonts w:ascii="Calibri Light" w:eastAsia="Times New Roman" w:hAnsi="Calibri Light" w:cs="Calibri Light"/>
          <w:szCs w:val="24"/>
        </w:rPr>
        <w:t xml:space="preserve"> domains, and results were compared to previous years for trending when possible. These plan-level findings </w:t>
      </w:r>
      <w:r>
        <w:rPr>
          <w:rFonts w:ascii="Calibri Light" w:eastAsia="Times New Roman" w:hAnsi="Calibri Light" w:cs="Calibri Light"/>
          <w:szCs w:val="24"/>
        </w:rPr>
        <w:t>and recommendation</w:t>
      </w:r>
      <w:r w:rsidR="004B6484">
        <w:rPr>
          <w:rFonts w:ascii="Calibri Light" w:eastAsia="Times New Roman" w:hAnsi="Calibri Light" w:cs="Calibri Light"/>
          <w:szCs w:val="24"/>
        </w:rPr>
        <w:t>s</w:t>
      </w:r>
      <w:r>
        <w:rPr>
          <w:rFonts w:ascii="Calibri Light" w:eastAsia="Times New Roman" w:hAnsi="Calibri Light" w:cs="Calibri Light"/>
          <w:szCs w:val="24"/>
        </w:rPr>
        <w:t xml:space="preserve"> for each ACPP </w:t>
      </w:r>
      <w:r w:rsidRPr="00BC0A5B">
        <w:rPr>
          <w:rFonts w:ascii="Calibri Light" w:eastAsia="Times New Roman" w:hAnsi="Calibri Light" w:cs="Calibri Light"/>
          <w:szCs w:val="24"/>
        </w:rPr>
        <w:t xml:space="preserve">are discussed in each EQR activity section, as well as in the </w:t>
      </w:r>
      <w:r w:rsidR="003D504A">
        <w:rPr>
          <w:rFonts w:ascii="Calibri Light" w:eastAsia="Times New Roman" w:hAnsi="Calibri Light" w:cs="Calibri Light"/>
          <w:b/>
          <w:szCs w:val="24"/>
        </w:rPr>
        <w:t>MCP</w:t>
      </w:r>
      <w:r w:rsidRPr="00BC0A5B">
        <w:rPr>
          <w:rFonts w:ascii="Calibri Light" w:eastAsia="Times New Roman" w:hAnsi="Calibri Light" w:cs="Calibri Light"/>
          <w:b/>
          <w:szCs w:val="24"/>
        </w:rPr>
        <w:t xml:space="preserve"> Strengths</w:t>
      </w:r>
      <w:r w:rsidR="00C82254">
        <w:rPr>
          <w:rFonts w:ascii="Calibri Light" w:eastAsia="Times New Roman" w:hAnsi="Calibri Light" w:cs="Calibri Light"/>
          <w:b/>
          <w:szCs w:val="24"/>
        </w:rPr>
        <w:t>,</w:t>
      </w:r>
      <w:r w:rsidRPr="00BC0A5B">
        <w:rPr>
          <w:rFonts w:ascii="Calibri Light" w:eastAsia="Times New Roman" w:hAnsi="Calibri Light" w:cs="Calibri Light"/>
          <w:b/>
          <w:szCs w:val="24"/>
        </w:rPr>
        <w:t xml:space="preserve"> Opportunities for Improvement, and EQR Recommendations </w:t>
      </w:r>
      <w:r w:rsidRPr="00BC0A5B">
        <w:rPr>
          <w:rFonts w:ascii="Calibri Light" w:eastAsia="Times New Roman" w:hAnsi="Calibri Light" w:cs="Calibri Light"/>
          <w:szCs w:val="24"/>
        </w:rPr>
        <w:t>section.</w:t>
      </w:r>
    </w:p>
    <w:p w14:paraId="678B75C5" w14:textId="77777777" w:rsidR="005B01C5" w:rsidRPr="00BC0A5B" w:rsidRDefault="005B01C5" w:rsidP="00B612A8">
      <w:pPr>
        <w:rPr>
          <w:rFonts w:ascii="Calibri Light" w:eastAsia="Times New Roman" w:hAnsi="Calibri Light" w:cs="Calibri Light"/>
          <w:spacing w:val="-5"/>
          <w:szCs w:val="24"/>
        </w:rPr>
      </w:pPr>
    </w:p>
    <w:p w14:paraId="6C31F469" w14:textId="29210E6C" w:rsidR="005B01C5" w:rsidRPr="00BC0A5B" w:rsidRDefault="005B01C5" w:rsidP="00B612A8">
      <w:pPr>
        <w:rPr>
          <w:rFonts w:ascii="Calibri Light" w:eastAsia="Times New Roman" w:hAnsi="Calibri Light" w:cs="Calibri Light"/>
          <w:spacing w:val="-5"/>
          <w:szCs w:val="24"/>
        </w:rPr>
      </w:pPr>
      <w:r w:rsidRPr="00BC0A5B">
        <w:rPr>
          <w:rFonts w:ascii="Calibri Light" w:eastAsia="Times New Roman" w:hAnsi="Calibri Light" w:cs="Calibri Light"/>
          <w:szCs w:val="24"/>
        </w:rPr>
        <w:t xml:space="preserve">The overall findings for </w:t>
      </w:r>
      <w:r>
        <w:rPr>
          <w:rFonts w:ascii="Calibri Light" w:eastAsia="Times New Roman" w:hAnsi="Calibri Light" w:cs="Calibri Light"/>
          <w:szCs w:val="24"/>
        </w:rPr>
        <w:t>the ACPP program</w:t>
      </w:r>
      <w:r w:rsidRPr="00BC0A5B">
        <w:rPr>
          <w:rFonts w:ascii="Calibri Light" w:eastAsia="Times New Roman" w:hAnsi="Calibri Light" w:cs="Calibri Light"/>
          <w:szCs w:val="24"/>
        </w:rPr>
        <w:t xml:space="preserve"> were also compared and analyzed to develop overarching conclusions and recommendations for </w:t>
      </w:r>
      <w:r>
        <w:rPr>
          <w:rFonts w:ascii="Calibri Light" w:eastAsia="Times New Roman" w:hAnsi="Calibri Light" w:cs="Calibri Light"/>
          <w:szCs w:val="24"/>
        </w:rPr>
        <w:t>MassHealth</w:t>
      </w:r>
      <w:r w:rsidRPr="00BC0A5B">
        <w:rPr>
          <w:rFonts w:ascii="Calibri Light" w:eastAsia="Times New Roman" w:hAnsi="Calibri Light" w:cs="Calibri Light"/>
          <w:szCs w:val="24"/>
        </w:rPr>
        <w:t xml:space="preserve">. The following provides a high-level summary of these findings for the MassHealth Medicaid </w:t>
      </w:r>
      <w:r>
        <w:rPr>
          <w:rFonts w:ascii="Calibri Light" w:eastAsia="Times New Roman" w:hAnsi="Calibri Light" w:cs="Calibri Light"/>
          <w:szCs w:val="24"/>
        </w:rPr>
        <w:t>ACPP</w:t>
      </w:r>
      <w:r w:rsidRPr="00BC0A5B">
        <w:rPr>
          <w:rFonts w:ascii="Calibri Light" w:eastAsia="Times New Roman" w:hAnsi="Calibri Light" w:cs="Calibri Light"/>
          <w:szCs w:val="24"/>
        </w:rPr>
        <w:t xml:space="preserve"> program.</w:t>
      </w:r>
    </w:p>
    <w:p w14:paraId="0C9D16C9" w14:textId="53BE69FD" w:rsidR="009F7B69" w:rsidRPr="007B07D4" w:rsidRDefault="009F7B69" w:rsidP="00B70BED">
      <w:pPr>
        <w:pStyle w:val="Heading3"/>
        <w:rPr>
          <w:rFonts w:ascii="Calibri Light" w:eastAsia="Times New Roman" w:hAnsi="Calibri Light" w:cs="Calibri Light"/>
        </w:rPr>
      </w:pPr>
      <w:r w:rsidRPr="007B07D4">
        <w:rPr>
          <w:rFonts w:ascii="Calibri Light" w:eastAsia="Times New Roman" w:hAnsi="Calibri Light" w:cs="Calibri Light"/>
        </w:rPr>
        <w:t xml:space="preserve">MassHealth Medicaid Comprehensive Quality Strategy </w:t>
      </w:r>
    </w:p>
    <w:p w14:paraId="540E398A" w14:textId="65897DAD" w:rsidR="00297687" w:rsidRDefault="00297687" w:rsidP="00B612A8">
      <w:pPr>
        <w:rPr>
          <w:rFonts w:ascii="Calibri Light" w:hAnsi="Calibri Light" w:cs="Calibri Light"/>
        </w:rPr>
      </w:pPr>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MC</w:t>
      </w:r>
      <w:r w:rsidR="00DE4360">
        <w:rPr>
          <w:rFonts w:ascii="Calibri Light" w:hAnsi="Calibri Light" w:cs="Calibri Light"/>
        </w:rPr>
        <w:t>P</w:t>
      </w:r>
      <w:r>
        <w:rPr>
          <w:rFonts w:ascii="Calibri Light" w:hAnsi="Calibri Light" w:cs="Calibri Light"/>
        </w:rPr>
        <w:t xml:space="preserve">s,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 xml:space="preserve">. </w:t>
      </w:r>
    </w:p>
    <w:p w14:paraId="3189144D" w14:textId="77777777" w:rsidR="009F7B69" w:rsidRDefault="009F7B69" w:rsidP="00B612A8">
      <w:pPr>
        <w:rPr>
          <w:rFonts w:ascii="Calibri Light" w:hAnsi="Calibri Light" w:cs="Calibri Light"/>
          <w:szCs w:val="24"/>
        </w:rPr>
      </w:pPr>
    </w:p>
    <w:p w14:paraId="7DEDD11C" w14:textId="77777777" w:rsidR="006B6AA7" w:rsidRDefault="006B6AA7" w:rsidP="00B612A8">
      <w:pPr>
        <w:rPr>
          <w:rFonts w:ascii="Calibri Light" w:hAnsi="Calibri Light" w:cs="Calibri Light"/>
          <w:szCs w:val="24"/>
        </w:rPr>
      </w:pPr>
      <w:r w:rsidRPr="00E537E9">
        <w:rPr>
          <w:rFonts w:ascii="Calibri Light" w:hAnsi="Calibri Light" w:cs="Calibri Light"/>
          <w:b/>
          <w:bCs/>
          <w:szCs w:val="24"/>
        </w:rPr>
        <w:t>Strengths</w:t>
      </w:r>
      <w:r>
        <w:rPr>
          <w:rFonts w:ascii="Calibri Light" w:hAnsi="Calibri Light" w:cs="Calibri Light"/>
          <w:szCs w:val="24"/>
        </w:rPr>
        <w:t xml:space="preserve">: </w:t>
      </w:r>
    </w:p>
    <w:p w14:paraId="36E7BE9A" w14:textId="3B28FBAC" w:rsidR="00297687" w:rsidRDefault="00297687" w:rsidP="00B612A8">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4F596E">
        <w:rPr>
          <w:rFonts w:ascii="Calibri Light" w:hAnsi="Calibri Light" w:cs="Calibri Light"/>
          <w:szCs w:val="24"/>
        </w:rPr>
        <w:t xml:space="preserve"> </w:t>
      </w:r>
      <w:r w:rsidRPr="00260AF5">
        <w:rPr>
          <w:rFonts w:ascii="Calibri Light" w:hAnsi="Calibri Light" w:cs="Calibri Light"/>
          <w:szCs w:val="24"/>
        </w:rPr>
        <w:t xml:space="preserve">care for MassHealth members. It articulates managed care priorities, including goals and objectives for quality improvement. </w:t>
      </w:r>
    </w:p>
    <w:p w14:paraId="413E7C17" w14:textId="77777777" w:rsidR="00297687" w:rsidRDefault="00297687" w:rsidP="00B612A8">
      <w:pPr>
        <w:rPr>
          <w:rFonts w:ascii="Calibri Light" w:hAnsi="Calibri Light" w:cs="Calibri Light"/>
          <w:szCs w:val="24"/>
        </w:rPr>
      </w:pPr>
    </w:p>
    <w:p w14:paraId="72875EA1" w14:textId="4A89CD6E" w:rsidR="005F49B3" w:rsidRDefault="009F7B69" w:rsidP="00B612A8">
      <w:pPr>
        <w:rPr>
          <w:rFonts w:ascii="Calibri Light" w:hAnsi="Calibri Light" w:cs="Calibri Light"/>
          <w:szCs w:val="24"/>
        </w:rPr>
      </w:pPr>
      <w:r w:rsidRPr="00260AF5">
        <w:rPr>
          <w:rFonts w:ascii="Calibri Light" w:hAnsi="Calibri Light" w:cs="Calibri Light"/>
          <w:szCs w:val="24"/>
        </w:rPr>
        <w:t>Quality strategy goals are considered in the design of MassHealth managed care programs, selection of quality metrics</w:t>
      </w:r>
      <w:r w:rsidR="0092647D">
        <w:rPr>
          <w:rFonts w:ascii="Calibri Light" w:hAnsi="Calibri Light" w:cs="Calibri Light"/>
          <w:szCs w:val="24"/>
        </w:rPr>
        <w:t>,</w:t>
      </w:r>
      <w:r w:rsidRPr="00260AF5">
        <w:rPr>
          <w:rFonts w:ascii="Calibri Light" w:hAnsi="Calibri Light" w:cs="Calibri Light"/>
          <w:szCs w:val="24"/>
        </w:rPr>
        <w:t xml:space="preserve"> and quality improvement projects, as well as in the design of other MassHealth initiatives. </w:t>
      </w:r>
    </w:p>
    <w:p w14:paraId="2148B479" w14:textId="66A73D66" w:rsidR="009F7B69" w:rsidRDefault="009F7B69" w:rsidP="00B612A8">
      <w:pPr>
        <w:rPr>
          <w:rFonts w:ascii="Calibri Light" w:hAnsi="Calibri Light" w:cs="Calibri Light"/>
          <w:szCs w:val="24"/>
        </w:rPr>
      </w:pPr>
      <w:r w:rsidRPr="00260AF5">
        <w:rPr>
          <w:rFonts w:ascii="Calibri Light" w:hAnsi="Calibri Light" w:cs="Calibri Light"/>
          <w:szCs w:val="24"/>
        </w:rPr>
        <w:t xml:space="preserve">Consequently, MassHealth programs and initiatives reflect the priorities articulated in the strategy and include specific measures. Measures’ targets are explained in the quality strategy </w:t>
      </w:r>
      <w:r w:rsidR="008E7BC1">
        <w:rPr>
          <w:rFonts w:ascii="Calibri Light" w:hAnsi="Calibri Light" w:cs="Calibri Light"/>
          <w:szCs w:val="24"/>
        </w:rPr>
        <w:t>by</w:t>
      </w:r>
      <w:r w:rsidR="008E7BC1" w:rsidRPr="00260AF5">
        <w:rPr>
          <w:rFonts w:ascii="Calibri Light" w:hAnsi="Calibri Light" w:cs="Calibri Light"/>
          <w:szCs w:val="24"/>
        </w:rPr>
        <w:t xml:space="preserve"> </w:t>
      </w:r>
      <w:r w:rsidRPr="00260AF5">
        <w:rPr>
          <w:rFonts w:ascii="Calibri Light" w:hAnsi="Calibri Light" w:cs="Calibri Light"/>
          <w:szCs w:val="24"/>
        </w:rPr>
        <w:t xml:space="preserve">each managed care program. </w:t>
      </w:r>
    </w:p>
    <w:p w14:paraId="0C773765" w14:textId="77777777" w:rsidR="005F49B3" w:rsidRDefault="005F49B3" w:rsidP="00B612A8">
      <w:pPr>
        <w:rPr>
          <w:rFonts w:ascii="Calibri Light" w:hAnsi="Calibri Light" w:cs="Calibri Light"/>
          <w:szCs w:val="24"/>
        </w:rPr>
      </w:pPr>
    </w:p>
    <w:p w14:paraId="14AEB8CB" w14:textId="38EB4CF2" w:rsidR="009F7B69" w:rsidRDefault="005F49B3" w:rsidP="00B612A8">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CB6602">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to assess the managed care programs’ effectiveness in providing high quality accessible services.</w:t>
      </w:r>
    </w:p>
    <w:p w14:paraId="1E6D9086" w14:textId="77777777" w:rsidR="005F49B3" w:rsidRDefault="005F49B3" w:rsidP="00B612A8">
      <w:pPr>
        <w:rPr>
          <w:rFonts w:ascii="Calibri Light" w:hAnsi="Calibri Light" w:cs="Calibri Light"/>
          <w:szCs w:val="24"/>
        </w:rPr>
      </w:pPr>
    </w:p>
    <w:p w14:paraId="14664CBB" w14:textId="0658F9A3" w:rsidR="006B6AA7" w:rsidRDefault="006B6AA7" w:rsidP="00B612A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1E718DA9" w14:textId="5A53C734" w:rsidR="00297687" w:rsidRDefault="00760FD9" w:rsidP="00B612A8">
      <w:pPr>
        <w:rPr>
          <w:rFonts w:ascii="Calibri Light" w:hAnsi="Calibri Light" w:cs="Calibri Light"/>
          <w:szCs w:val="24"/>
        </w:rPr>
      </w:pPr>
      <w:bookmarkStart w:id="20" w:name="_Hlk132222345"/>
      <w:bookmarkStart w:id="21" w:name="_Hlk128132215"/>
      <w:r w:rsidRPr="00F81BAA">
        <w:rPr>
          <w:rFonts w:ascii="Calibri Light" w:hAnsi="Calibri Light" w:cs="Calibri Light"/>
          <w:szCs w:val="24"/>
        </w:rPr>
        <w:t xml:space="preserve">Although </w:t>
      </w:r>
      <w:r w:rsidR="00297687" w:rsidRPr="00F81BAA">
        <w:rPr>
          <w:rFonts w:ascii="Calibri Light" w:hAnsi="Calibri Light" w:cs="Calibri Light"/>
          <w:szCs w:val="24"/>
        </w:rPr>
        <w:t>MassHealth evaluates the effectiveness of its quality strategy</w:t>
      </w:r>
      <w:r w:rsidRPr="00F81BAA">
        <w:rPr>
          <w:rFonts w:ascii="Calibri Light" w:hAnsi="Calibri Light" w:cs="Calibri Light"/>
          <w:szCs w:val="24"/>
        </w:rPr>
        <w:t>, t</w:t>
      </w:r>
      <w:r w:rsidR="00F31526" w:rsidRPr="00F81BAA">
        <w:rPr>
          <w:rFonts w:ascii="Calibri Light" w:hAnsi="Calibri Light" w:cs="Calibri Light"/>
          <w:szCs w:val="24"/>
        </w:rPr>
        <w:t xml:space="preserve">he </w:t>
      </w:r>
      <w:r w:rsidR="008C4070" w:rsidRPr="00F81BAA">
        <w:rPr>
          <w:rFonts w:ascii="Calibri Light" w:hAnsi="Calibri Light" w:cs="Calibri Light"/>
          <w:szCs w:val="24"/>
        </w:rPr>
        <w:t>most recent</w:t>
      </w:r>
      <w:r w:rsidR="00F31526" w:rsidRPr="00F81BAA">
        <w:rPr>
          <w:rFonts w:ascii="Calibri Light" w:hAnsi="Calibri Light" w:cs="Calibri Light"/>
          <w:szCs w:val="24"/>
        </w:rPr>
        <w:t xml:space="preserve"> evaluation</w:t>
      </w:r>
      <w:r w:rsidRPr="00F81BAA">
        <w:rPr>
          <w:rFonts w:ascii="Calibri Light" w:hAnsi="Calibri Light" w:cs="Calibri Light"/>
          <w:szCs w:val="24"/>
        </w:rPr>
        <w:t>,</w:t>
      </w:r>
      <w:r w:rsidR="00F31526" w:rsidRPr="00F81BAA">
        <w:rPr>
          <w:rFonts w:ascii="Calibri Light" w:hAnsi="Calibri Light" w:cs="Calibri Light"/>
          <w:szCs w:val="24"/>
        </w:rPr>
        <w:t xml:space="preserve"> </w:t>
      </w:r>
      <w:r w:rsidRPr="00F81BAA">
        <w:rPr>
          <w:rFonts w:ascii="Calibri Light" w:hAnsi="Calibri Light" w:cs="Calibri Light"/>
          <w:szCs w:val="24"/>
        </w:rPr>
        <w:t xml:space="preserve">which </w:t>
      </w:r>
      <w:r w:rsidR="00F31526" w:rsidRPr="00F81BAA">
        <w:rPr>
          <w:rFonts w:ascii="Calibri Light" w:hAnsi="Calibri Light" w:cs="Calibri Light"/>
          <w:szCs w:val="24"/>
        </w:rPr>
        <w:t>was conducted on the previous quality strategy</w:t>
      </w:r>
      <w:r w:rsidRPr="00F81BAA">
        <w:rPr>
          <w:rFonts w:ascii="Calibri Light" w:hAnsi="Calibri Light" w:cs="Calibri Light"/>
          <w:szCs w:val="24"/>
        </w:rPr>
        <w:t xml:space="preserve">, </w:t>
      </w:r>
      <w:r w:rsidR="00297687" w:rsidRPr="00F81BAA">
        <w:rPr>
          <w:rFonts w:ascii="Calibri Light" w:hAnsi="Calibri Light" w:cs="Calibri Light"/>
          <w:szCs w:val="24"/>
        </w:rPr>
        <w:t xml:space="preserve">did not clearly assess whether the state met or made progress on </w:t>
      </w:r>
      <w:r w:rsidR="00F31526" w:rsidRPr="00F81BAA">
        <w:rPr>
          <w:rFonts w:ascii="Calibri Light" w:hAnsi="Calibri Light" w:cs="Calibri Light"/>
          <w:szCs w:val="24"/>
        </w:rPr>
        <w:t>its</w:t>
      </w:r>
      <w:r w:rsidR="00297687" w:rsidRPr="00F81BAA">
        <w:rPr>
          <w:rFonts w:ascii="Calibri Light" w:hAnsi="Calibri Light" w:cs="Calibri Light"/>
          <w:szCs w:val="24"/>
        </w:rPr>
        <w:t xml:space="preserve"> strategic goals and objectives.</w:t>
      </w:r>
      <w:r w:rsidR="00F31526" w:rsidRPr="00F81BAA">
        <w:rPr>
          <w:rFonts w:ascii="Calibri Light" w:hAnsi="Calibri Light" w:cs="Calibri Light"/>
          <w:szCs w:val="24"/>
        </w:rPr>
        <w:t xml:space="preserve"> </w:t>
      </w:r>
      <w:r w:rsidR="00297687" w:rsidRPr="00F81BAA">
        <w:rPr>
          <w:rFonts w:ascii="Calibri Light" w:hAnsi="Calibri Light" w:cs="Calibri Light"/>
          <w:szCs w:val="24"/>
        </w:rPr>
        <w:t>Th</w:t>
      </w:r>
      <w:r w:rsidR="00F31526" w:rsidRPr="00F81BAA">
        <w:rPr>
          <w:rFonts w:ascii="Calibri Light" w:hAnsi="Calibri Light" w:cs="Calibri Light"/>
          <w:szCs w:val="24"/>
        </w:rPr>
        <w:t>e</w:t>
      </w:r>
      <w:r w:rsidR="00297687" w:rsidRPr="00F81BAA">
        <w:rPr>
          <w:rFonts w:ascii="Calibri Light" w:hAnsi="Calibri Light" w:cs="Calibri Light"/>
          <w:szCs w:val="24"/>
        </w:rPr>
        <w:t xml:space="preserve"> </w:t>
      </w:r>
      <w:r w:rsidR="00F31526" w:rsidRPr="00F81BAA">
        <w:rPr>
          <w:rFonts w:ascii="Calibri Light" w:hAnsi="Calibri Light" w:cs="Calibri Light"/>
          <w:szCs w:val="24"/>
        </w:rPr>
        <w:t>evaluation</w:t>
      </w:r>
      <w:r w:rsidR="00297687" w:rsidRPr="00F81BAA">
        <w:rPr>
          <w:rFonts w:ascii="Calibri Light" w:hAnsi="Calibri Light" w:cs="Calibri Light"/>
          <w:szCs w:val="24"/>
        </w:rPr>
        <w:t xml:space="preserve"> </w:t>
      </w:r>
      <w:r w:rsidR="00F31526" w:rsidRPr="00F81BAA">
        <w:rPr>
          <w:rFonts w:ascii="Calibri Light" w:hAnsi="Calibri Light" w:cs="Calibri Light"/>
          <w:szCs w:val="24"/>
        </w:rPr>
        <w:t xml:space="preserve">of the current quality strategy </w:t>
      </w:r>
      <w:r w:rsidR="00297687" w:rsidRPr="00F81BAA">
        <w:rPr>
          <w:rFonts w:ascii="Calibri Light" w:hAnsi="Calibri Light" w:cs="Calibri Light"/>
          <w:szCs w:val="24"/>
        </w:rPr>
        <w:t xml:space="preserve">should </w:t>
      </w:r>
      <w:r w:rsidR="00F31526" w:rsidRPr="00F81BAA">
        <w:rPr>
          <w:rFonts w:ascii="Calibri Light" w:hAnsi="Calibri Light" w:cs="Calibri Light"/>
          <w:szCs w:val="24"/>
        </w:rPr>
        <w:t>assess</w:t>
      </w:r>
      <w:r w:rsidR="00297687" w:rsidRPr="00F81BAA">
        <w:rPr>
          <w:rFonts w:ascii="Calibri Light" w:hAnsi="Calibri Light" w:cs="Calibri Light"/>
          <w:szCs w:val="24"/>
        </w:rPr>
        <w:t xml:space="preserve"> whether the state successfully promoted better care for MassHealth members (goal 1), achieved measurable reductions in health care inequities (goal 2), made care more value-based (goal 3), successfully promoted person-</w:t>
      </w:r>
      <w:r w:rsidR="007955EB" w:rsidRPr="00F81BAA">
        <w:rPr>
          <w:rFonts w:ascii="Calibri Light" w:hAnsi="Calibri Light" w:cs="Calibri Light"/>
          <w:szCs w:val="24"/>
        </w:rPr>
        <w:t xml:space="preserve"> and family-</w:t>
      </w:r>
      <w:r w:rsidR="00297687" w:rsidRPr="00F81BAA">
        <w:rPr>
          <w:rFonts w:ascii="Calibri Light" w:hAnsi="Calibri Light" w:cs="Calibri Light"/>
          <w:szCs w:val="24"/>
        </w:rPr>
        <w:lastRenderedPageBreak/>
        <w:t>centered care (goal 4), and improved care through better integration, communication, and coordination (goal 5).</w:t>
      </w:r>
      <w:r w:rsidR="00297687">
        <w:rPr>
          <w:rFonts w:ascii="Calibri Light" w:hAnsi="Calibri Light" w:cs="Calibri Light"/>
          <w:szCs w:val="24"/>
        </w:rPr>
        <w:t xml:space="preserve"> </w:t>
      </w:r>
    </w:p>
    <w:bookmarkEnd w:id="20"/>
    <w:p w14:paraId="05544113" w14:textId="77777777" w:rsidR="00297687" w:rsidRDefault="00297687" w:rsidP="00B612A8">
      <w:pPr>
        <w:rPr>
          <w:rFonts w:ascii="Calibri Light" w:hAnsi="Calibri Light" w:cs="Calibri Light"/>
          <w:szCs w:val="24"/>
        </w:rPr>
      </w:pPr>
    </w:p>
    <w:p w14:paraId="0C511D9E" w14:textId="35F3A00E" w:rsidR="00297687" w:rsidRDefault="00297687" w:rsidP="00B612A8">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Pr>
          <w:rFonts w:ascii="Calibri Light" w:hAnsi="Calibri Light" w:cs="Calibri Light"/>
          <w:szCs w:val="24"/>
        </w:rPr>
        <w:t>.</w:t>
      </w:r>
    </w:p>
    <w:bookmarkEnd w:id="21"/>
    <w:p w14:paraId="61E4A873" w14:textId="77777777" w:rsidR="009F7B69" w:rsidRDefault="009F7B69" w:rsidP="00B612A8">
      <w:pPr>
        <w:jc w:val="both"/>
        <w:rPr>
          <w:rFonts w:ascii="Calibri Light" w:eastAsia="Calibri" w:hAnsi="Calibri Light" w:cs="Calibri Light"/>
          <w:szCs w:val="24"/>
        </w:rPr>
      </w:pPr>
    </w:p>
    <w:p w14:paraId="256C430A" w14:textId="0DF3ED56" w:rsidR="009F7B69" w:rsidRPr="00BC0A5B" w:rsidRDefault="009F7B69" w:rsidP="00B612A8">
      <w:pPr>
        <w:jc w:val="both"/>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5F65AE">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4554AB87" w14:textId="77777777" w:rsidR="009F7B69" w:rsidRPr="007B07D4" w:rsidRDefault="009F7B69" w:rsidP="00B70BED">
      <w:pPr>
        <w:pStyle w:val="Heading3"/>
        <w:rPr>
          <w:rFonts w:ascii="Calibri Light" w:eastAsia="Times New Roman" w:hAnsi="Calibri Light" w:cs="Calibri Light"/>
        </w:rPr>
      </w:pPr>
      <w:r w:rsidRPr="007B07D4">
        <w:rPr>
          <w:rFonts w:ascii="Calibri Light" w:eastAsia="Times New Roman" w:hAnsi="Calibri Light" w:cs="Calibri Light"/>
        </w:rPr>
        <w:t>Performance Improvement Projects</w:t>
      </w:r>
    </w:p>
    <w:p w14:paraId="1DD45D29" w14:textId="0B2B0CB4" w:rsidR="00297687" w:rsidRDefault="00297687" w:rsidP="00B612A8">
      <w:pPr>
        <w:rPr>
          <w:rFonts w:ascii="Calibri Light" w:hAnsi="Calibri Light" w:cs="Calibri Light"/>
        </w:rPr>
      </w:pPr>
      <w:r>
        <w:rPr>
          <w:rFonts w:ascii="Calibri Light" w:hAnsi="Calibri Light" w:cs="Calibri Light"/>
        </w:rPr>
        <w:t>S</w:t>
      </w:r>
      <w:r w:rsidRPr="001156A7">
        <w:rPr>
          <w:rFonts w:ascii="Calibri Light" w:hAnsi="Calibri Light" w:cs="Calibri Light"/>
        </w:rPr>
        <w:t xml:space="preserve">tate agencies </w:t>
      </w:r>
      <w:r>
        <w:rPr>
          <w:rFonts w:ascii="Calibri Light" w:hAnsi="Calibri Light" w:cs="Calibri Light"/>
        </w:rPr>
        <w:t xml:space="preserve">must </w:t>
      </w:r>
      <w:r w:rsidRPr="001156A7">
        <w:rPr>
          <w:rFonts w:ascii="Calibri Light" w:hAnsi="Calibri Light" w:cs="Calibri Light"/>
        </w:rPr>
        <w:t xml:space="preserve">require </w:t>
      </w:r>
      <w:r>
        <w:rPr>
          <w:rFonts w:ascii="Calibri Light" w:hAnsi="Calibri Light" w:cs="Calibri Light"/>
        </w:rPr>
        <w:t xml:space="preserve">that </w:t>
      </w:r>
      <w:r w:rsidRPr="001156A7">
        <w:rPr>
          <w:rFonts w:ascii="Calibri Light" w:hAnsi="Calibri Light" w:cs="Calibri Light"/>
        </w:rPr>
        <w:t xml:space="preserve">contracted MCPs </w:t>
      </w:r>
      <w:r>
        <w:rPr>
          <w:rFonts w:ascii="Calibri Light" w:hAnsi="Calibri Light" w:cs="Calibri Light"/>
        </w:rPr>
        <w:t>c</w:t>
      </w:r>
      <w:r w:rsidRPr="001156A7">
        <w:rPr>
          <w:rFonts w:ascii="Calibri Light" w:hAnsi="Calibri Light" w:cs="Calibri Light"/>
        </w:rPr>
        <w:t>onduct PIPs that focus on both clinical and non-clinical areas</w:t>
      </w:r>
      <w:r>
        <w:rPr>
          <w:rFonts w:ascii="Calibri Light" w:hAnsi="Calibri Light" w:cs="Calibri Light"/>
        </w:rPr>
        <w:t xml:space="preserve">, as established in </w:t>
      </w:r>
      <w:r w:rsidRPr="00E31511">
        <w:rPr>
          <w:rFonts w:ascii="Calibri Light" w:hAnsi="Calibri Light" w:cs="Calibri Light"/>
          <w:i/>
          <w:iCs/>
        </w:rPr>
        <w:t>Title 42 CFR § 438.330(d)</w:t>
      </w:r>
      <w:r>
        <w:rPr>
          <w:rFonts w:ascii="Calibri Light" w:hAnsi="Calibri Light" w:cs="Calibri Light"/>
        </w:rPr>
        <w:t>.</w:t>
      </w:r>
    </w:p>
    <w:p w14:paraId="0759BD38" w14:textId="77777777" w:rsidR="007E7E5F" w:rsidRDefault="007E7E5F" w:rsidP="00B612A8">
      <w:pPr>
        <w:rPr>
          <w:rFonts w:ascii="Calibri Light" w:hAnsi="Calibri Light" w:cs="Calibri Light"/>
          <w:szCs w:val="24"/>
        </w:rPr>
      </w:pPr>
    </w:p>
    <w:p w14:paraId="2E682E70" w14:textId="6DCA5CDF" w:rsidR="007E7E5F" w:rsidRDefault="007E7E5F" w:rsidP="00B612A8">
      <w:pPr>
        <w:rPr>
          <w:rFonts w:ascii="Calibri Light" w:hAnsi="Calibri Light" w:cs="Calibri Light"/>
          <w:szCs w:val="24"/>
        </w:rPr>
      </w:pPr>
      <w:r w:rsidRPr="00E537E9">
        <w:rPr>
          <w:rFonts w:ascii="Calibri Light" w:hAnsi="Calibri Light" w:cs="Calibri Light"/>
          <w:b/>
          <w:bCs/>
          <w:szCs w:val="24"/>
        </w:rPr>
        <w:t>Strengths</w:t>
      </w:r>
      <w:r>
        <w:rPr>
          <w:rFonts w:ascii="Calibri Light" w:hAnsi="Calibri Light" w:cs="Calibri Light"/>
          <w:szCs w:val="24"/>
        </w:rPr>
        <w:t xml:space="preserve">: </w:t>
      </w:r>
    </w:p>
    <w:p w14:paraId="24E48E5D" w14:textId="01D81AD1" w:rsidR="00297687" w:rsidRDefault="00297687" w:rsidP="00B612A8">
      <w:pPr>
        <w:rPr>
          <w:rFonts w:ascii="Calibri Light" w:hAnsi="Calibri Light" w:cs="Calibri Light"/>
          <w:szCs w:val="24"/>
        </w:rPr>
      </w:pPr>
      <w:r w:rsidRPr="00260AF5">
        <w:rPr>
          <w:rFonts w:ascii="Calibri Light" w:hAnsi="Calibri Light" w:cs="Calibri Light"/>
          <w:szCs w:val="24"/>
        </w:rPr>
        <w:t xml:space="preserve">MassHealth selected topics for its </w:t>
      </w:r>
      <w:r w:rsidR="00CF2387">
        <w:rPr>
          <w:rFonts w:ascii="Calibri Light" w:hAnsi="Calibri Light" w:cs="Calibri Light"/>
          <w:szCs w:val="24"/>
        </w:rPr>
        <w:t>PIPs</w:t>
      </w:r>
      <w:r w:rsidRPr="00260AF5">
        <w:rPr>
          <w:rFonts w:ascii="Calibri Light" w:hAnsi="Calibri Light" w:cs="Calibri Light"/>
          <w:szCs w:val="24"/>
        </w:rPr>
        <w:t xml:space="preserve"> in alignment with the quality strategy goals and objectives. </w:t>
      </w:r>
    </w:p>
    <w:p w14:paraId="10A3D578" w14:textId="77777777" w:rsidR="00297687" w:rsidRDefault="00297687" w:rsidP="00B612A8">
      <w:pPr>
        <w:rPr>
          <w:rFonts w:ascii="Calibri Light" w:hAnsi="Calibri Light" w:cs="Calibri Light"/>
          <w:szCs w:val="24"/>
        </w:rPr>
      </w:pPr>
    </w:p>
    <w:p w14:paraId="73B34CF7" w14:textId="5A897C58" w:rsidR="00297687" w:rsidRDefault="00297687" w:rsidP="00B612A8">
      <w:pPr>
        <w:rPr>
          <w:rFonts w:ascii="Calibri Light" w:hAnsi="Calibri Light" w:cs="Calibri Light"/>
        </w:rPr>
      </w:pPr>
      <w:r w:rsidRPr="00E12F79">
        <w:rPr>
          <w:rFonts w:ascii="Calibri Light" w:hAnsi="Calibri Light" w:cs="Calibri Light"/>
        </w:rPr>
        <w:t>MassHealth requires that within each project there is at least one</w:t>
      </w:r>
      <w:r w:rsidR="00A83761">
        <w:rPr>
          <w:rFonts w:ascii="Calibri Light" w:hAnsi="Calibri Light" w:cs="Calibri Light"/>
        </w:rPr>
        <w:t xml:space="preserve"> intervention focused on</w:t>
      </w:r>
      <w:r w:rsidRPr="00E12F79">
        <w:rPr>
          <w:rFonts w:ascii="Calibri Light" w:hAnsi="Calibri Light" w:cs="Calibri Light"/>
        </w:rPr>
        <w:t xml:space="preserve"> health equity</w:t>
      </w:r>
      <w:r w:rsidR="00A83761">
        <w:rPr>
          <w:rFonts w:ascii="Calibri Light" w:hAnsi="Calibri Light" w:cs="Calibri Light"/>
        </w:rPr>
        <w:t>,</w:t>
      </w:r>
      <w:r w:rsidRPr="00E12F79">
        <w:rPr>
          <w:rFonts w:ascii="Calibri Light" w:hAnsi="Calibri Light" w:cs="Calibri Light"/>
        </w:rPr>
        <w:t xml:space="preserve"> which supports MassHealth’s strategic goal to promote equitable care.</w:t>
      </w:r>
    </w:p>
    <w:p w14:paraId="7946ADA2" w14:textId="77777777" w:rsidR="00297687" w:rsidRDefault="00297687" w:rsidP="00B612A8">
      <w:pPr>
        <w:rPr>
          <w:rFonts w:ascii="Calibri Light" w:hAnsi="Calibri Light" w:cs="Calibri Light"/>
          <w:szCs w:val="24"/>
        </w:rPr>
      </w:pPr>
    </w:p>
    <w:p w14:paraId="1AD99A00" w14:textId="27802560" w:rsidR="007E7E5F" w:rsidRDefault="009F7B69" w:rsidP="00B612A8">
      <w:pPr>
        <w:rPr>
          <w:rFonts w:ascii="Calibri Light" w:hAnsi="Calibri Light" w:cs="Calibri Light"/>
          <w:szCs w:val="24"/>
        </w:rPr>
      </w:pPr>
      <w:r w:rsidRPr="00260AF5">
        <w:rPr>
          <w:rFonts w:ascii="Calibri Light" w:hAnsi="Calibri Light" w:cs="Calibri Light"/>
          <w:szCs w:val="24"/>
        </w:rPr>
        <w:t xml:space="preserve">During CY 2022, each </w:t>
      </w:r>
      <w:r w:rsidR="00011D3B">
        <w:rPr>
          <w:rFonts w:ascii="Calibri Light" w:hAnsi="Calibri Light" w:cs="Calibri Light"/>
          <w:szCs w:val="24"/>
        </w:rPr>
        <w:t>ACPP</w:t>
      </w:r>
      <w:r w:rsidRPr="00260AF5">
        <w:rPr>
          <w:rFonts w:ascii="Calibri Light" w:hAnsi="Calibri Light" w:cs="Calibri Light"/>
          <w:szCs w:val="24"/>
        </w:rPr>
        <w:t xml:space="preserve"> conducted two PIPs, which were validated by MassHealth’s previous EQRO. PIPs were conducted in compliance with federal requirements and were designed to drive improvement on measures that support specific strategic goals; however, they also presented opportunities for improvement. </w:t>
      </w:r>
    </w:p>
    <w:p w14:paraId="74A0368E" w14:textId="77777777" w:rsidR="007E7E5F" w:rsidRDefault="007E7E5F" w:rsidP="00B612A8">
      <w:pPr>
        <w:rPr>
          <w:rFonts w:ascii="Calibri Light" w:hAnsi="Calibri Light" w:cs="Calibri Light"/>
          <w:szCs w:val="24"/>
        </w:rPr>
      </w:pPr>
    </w:p>
    <w:p w14:paraId="22CDE904" w14:textId="77777777" w:rsidR="007E7E5F" w:rsidRDefault="007E7E5F" w:rsidP="00B612A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5C452C2A" w14:textId="719278CB" w:rsidR="009F7B69" w:rsidRDefault="009F7B69" w:rsidP="00B612A8">
      <w:pPr>
        <w:rPr>
          <w:rFonts w:ascii="Calibri Light" w:hAnsi="Calibri Light" w:cs="Calibri Light"/>
          <w:szCs w:val="24"/>
        </w:rPr>
      </w:pPr>
      <w:r w:rsidRPr="00260AF5">
        <w:rPr>
          <w:rFonts w:ascii="Calibri Light" w:hAnsi="Calibri Light" w:cs="Calibri Light"/>
          <w:szCs w:val="24"/>
        </w:rPr>
        <w:t xml:space="preserve">PIPs did not have effective aim statements that would define a clear objective for the improvement project. An effective aim statement should be short, specific, </w:t>
      </w:r>
      <w:r w:rsidR="004B6484">
        <w:rPr>
          <w:rFonts w:ascii="Calibri Light" w:hAnsi="Calibri Light" w:cs="Calibri Light"/>
          <w:szCs w:val="24"/>
        </w:rPr>
        <w:t xml:space="preserve">and </w:t>
      </w:r>
      <w:r w:rsidRPr="00260AF5">
        <w:rPr>
          <w:rFonts w:ascii="Calibri Light" w:hAnsi="Calibri Light" w:cs="Calibri Light"/>
          <w:szCs w:val="24"/>
        </w:rPr>
        <w:t>measurable</w:t>
      </w:r>
      <w:r w:rsidR="006F796F">
        <w:rPr>
          <w:rFonts w:ascii="Calibri Light" w:hAnsi="Calibri Light" w:cs="Calibri Light"/>
          <w:szCs w:val="24"/>
        </w:rPr>
        <w:t xml:space="preserve">. </w:t>
      </w:r>
      <w:r w:rsidRPr="00260AF5">
        <w:rPr>
          <w:rFonts w:ascii="Calibri Light" w:hAnsi="Calibri Light" w:cs="Calibri Light"/>
          <w:szCs w:val="24"/>
        </w:rPr>
        <w:t xml:space="preserve">PIPs also lacked effective measures to track the success of specific changes that were put in place to overcome barriers that prevent improvement. </w:t>
      </w:r>
    </w:p>
    <w:p w14:paraId="71B73CF2" w14:textId="77777777" w:rsidR="009F7B69" w:rsidRDefault="009F7B69" w:rsidP="00B612A8">
      <w:pPr>
        <w:jc w:val="both"/>
        <w:rPr>
          <w:rFonts w:ascii="Calibri Light" w:eastAsia="Calibri" w:hAnsi="Calibri Light" w:cs="Calibri Light"/>
          <w:szCs w:val="24"/>
        </w:rPr>
      </w:pPr>
    </w:p>
    <w:p w14:paraId="64BC2418" w14:textId="64B2A0BA" w:rsidR="009F7B69" w:rsidRPr="00BC0A5B" w:rsidRDefault="00011D3B" w:rsidP="00B612A8">
      <w:pPr>
        <w:jc w:val="both"/>
        <w:rPr>
          <w:rFonts w:ascii="Calibri Light" w:eastAsia="Calibri" w:hAnsi="Calibri Light" w:cs="Calibri Light"/>
          <w:szCs w:val="24"/>
        </w:rPr>
      </w:pPr>
      <w:r>
        <w:rPr>
          <w:rFonts w:ascii="Calibri Light" w:eastAsia="Calibri" w:hAnsi="Calibri Light" w:cs="Calibri Light"/>
          <w:szCs w:val="24"/>
        </w:rPr>
        <w:t>ACPP</w:t>
      </w:r>
      <w:r w:rsidR="009F7B69" w:rsidRPr="00BC0A5B">
        <w:rPr>
          <w:rFonts w:ascii="Calibri Light" w:eastAsia="Calibri" w:hAnsi="Calibri Light" w:cs="Calibri Light"/>
          <w:szCs w:val="24"/>
        </w:rPr>
        <w:t xml:space="preserve">-specific </w:t>
      </w:r>
      <w:r w:rsidR="009F7B69">
        <w:rPr>
          <w:rFonts w:ascii="Calibri Light" w:eastAsia="Calibri" w:hAnsi="Calibri Light" w:cs="Calibri Light"/>
          <w:szCs w:val="24"/>
        </w:rPr>
        <w:t>PIP validation results are</w:t>
      </w:r>
      <w:r w:rsidR="009F7B69" w:rsidRPr="00BC0A5B">
        <w:rPr>
          <w:rFonts w:ascii="Calibri Light" w:eastAsia="Calibri" w:hAnsi="Calibri Light" w:cs="Calibri Light"/>
          <w:szCs w:val="24"/>
        </w:rPr>
        <w:t xml:space="preserve"> </w:t>
      </w:r>
      <w:r w:rsidR="009F7B69">
        <w:rPr>
          <w:rFonts w:ascii="Calibri Light" w:eastAsia="Calibri" w:hAnsi="Calibri Light" w:cs="Calibri Light"/>
          <w:szCs w:val="24"/>
        </w:rPr>
        <w:t>described</w:t>
      </w:r>
      <w:r w:rsidR="009F7B69" w:rsidRPr="00BC0A5B">
        <w:rPr>
          <w:rFonts w:ascii="Calibri Light" w:eastAsia="Calibri" w:hAnsi="Calibri Light" w:cs="Calibri Light"/>
          <w:szCs w:val="24"/>
        </w:rPr>
        <w:t xml:space="preserve">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III</w:t>
      </w:r>
      <w:r w:rsidR="009F7B69" w:rsidRPr="00BC0A5B">
        <w:rPr>
          <w:rFonts w:ascii="Calibri Light" w:eastAsia="Calibri" w:hAnsi="Calibri Light" w:cs="Calibri Light"/>
          <w:szCs w:val="24"/>
        </w:rPr>
        <w:t xml:space="preserve"> of this report.</w:t>
      </w:r>
    </w:p>
    <w:p w14:paraId="20C18895" w14:textId="77777777" w:rsidR="009F7B69" w:rsidRPr="007B07D4" w:rsidRDefault="009F7B69" w:rsidP="00B70BED">
      <w:pPr>
        <w:pStyle w:val="Heading3"/>
        <w:rPr>
          <w:rFonts w:ascii="Calibri Light" w:eastAsia="Times New Roman" w:hAnsi="Calibri Light" w:cs="Calibri Light"/>
        </w:rPr>
      </w:pPr>
      <w:r w:rsidRPr="007B07D4">
        <w:rPr>
          <w:rFonts w:ascii="Calibri Light" w:eastAsia="Times New Roman" w:hAnsi="Calibri Light" w:cs="Calibri Light"/>
        </w:rPr>
        <w:t xml:space="preserve">Performance Measure Validation </w:t>
      </w:r>
    </w:p>
    <w:p w14:paraId="62B57B01" w14:textId="6774338E" w:rsidR="00855192" w:rsidRDefault="00855192" w:rsidP="00B612A8">
      <w:pPr>
        <w:rPr>
          <w:rFonts w:ascii="Calibri Light" w:hAnsi="Calibri Light" w:cs="Calibri Light"/>
          <w:szCs w:val="24"/>
        </w:rPr>
      </w:pPr>
      <w:r>
        <w:rPr>
          <w:rFonts w:ascii="Calibri Light" w:hAnsi="Calibri Light" w:cs="Calibri Light"/>
          <w:szCs w:val="24"/>
        </w:rPr>
        <w:t xml:space="preserve">IPRO validated the accuracy of </w:t>
      </w:r>
      <w:r w:rsidR="00987872">
        <w:rPr>
          <w:rFonts w:ascii="Calibri Light" w:hAnsi="Calibri Light" w:cs="Calibri Light"/>
          <w:szCs w:val="24"/>
        </w:rPr>
        <w:t>PMs</w:t>
      </w:r>
      <w:r>
        <w:rPr>
          <w:rFonts w:ascii="Calibri Light" w:hAnsi="Calibri Light" w:cs="Calibri Light"/>
          <w:szCs w:val="24"/>
        </w:rPr>
        <w:t xml:space="preserve"> and evaluated the state of health care quality in the </w:t>
      </w:r>
      <w:r w:rsidR="00086D6B">
        <w:rPr>
          <w:rFonts w:ascii="Calibri Light" w:hAnsi="Calibri Light" w:cs="Calibri Light"/>
          <w:szCs w:val="24"/>
        </w:rPr>
        <w:t>ACPP</w:t>
      </w:r>
      <w:r>
        <w:rPr>
          <w:rFonts w:ascii="Calibri Light" w:hAnsi="Calibri Light" w:cs="Calibri Light"/>
          <w:szCs w:val="24"/>
        </w:rPr>
        <w:t xml:space="preserve"> program. </w:t>
      </w:r>
    </w:p>
    <w:p w14:paraId="50883070" w14:textId="77777777" w:rsidR="007E7E5F" w:rsidRDefault="007E7E5F" w:rsidP="00B612A8">
      <w:pPr>
        <w:rPr>
          <w:rFonts w:ascii="Calibri Light" w:hAnsi="Calibri Light" w:cs="Calibri Light"/>
          <w:szCs w:val="24"/>
        </w:rPr>
      </w:pPr>
    </w:p>
    <w:p w14:paraId="1CCBEDF1" w14:textId="77777777" w:rsidR="007E7E5F" w:rsidRDefault="007E7E5F" w:rsidP="00B612A8">
      <w:pPr>
        <w:rPr>
          <w:rFonts w:ascii="Calibri Light" w:hAnsi="Calibri Light" w:cs="Calibri Light"/>
          <w:szCs w:val="24"/>
        </w:rPr>
      </w:pPr>
      <w:r w:rsidRPr="00E537E9">
        <w:rPr>
          <w:rFonts w:ascii="Calibri Light" w:hAnsi="Calibri Light" w:cs="Calibri Light"/>
          <w:b/>
          <w:bCs/>
          <w:szCs w:val="24"/>
        </w:rPr>
        <w:t>Strengths</w:t>
      </w:r>
      <w:r>
        <w:rPr>
          <w:rFonts w:ascii="Calibri Light" w:hAnsi="Calibri Light" w:cs="Calibri Light"/>
          <w:szCs w:val="24"/>
        </w:rPr>
        <w:t xml:space="preserve">: </w:t>
      </w:r>
    </w:p>
    <w:p w14:paraId="21632717" w14:textId="77777777" w:rsidR="00855192" w:rsidRDefault="00855192" w:rsidP="00B612A8">
      <w:pPr>
        <w:rPr>
          <w:rFonts w:ascii="Calibri Light" w:hAnsi="Calibri Light" w:cs="Calibri Light"/>
          <w:szCs w:val="24"/>
        </w:rPr>
      </w:pPr>
      <w:r w:rsidRPr="00260AF5">
        <w:rPr>
          <w:rFonts w:ascii="Calibri Light" w:hAnsi="Calibri Light" w:cs="Calibri Light"/>
          <w:szCs w:val="24"/>
        </w:rPr>
        <w:t xml:space="preserve">The use of quality metrics is one of the key elements of MassHealth’s quality strategy. </w:t>
      </w:r>
    </w:p>
    <w:p w14:paraId="5C320A43" w14:textId="77777777" w:rsidR="00855192" w:rsidRDefault="00855192" w:rsidP="00B612A8">
      <w:pPr>
        <w:rPr>
          <w:rFonts w:ascii="Calibri Light" w:hAnsi="Calibri Light" w:cs="Calibri Light"/>
          <w:szCs w:val="24"/>
        </w:rPr>
      </w:pPr>
    </w:p>
    <w:p w14:paraId="3BA18A21" w14:textId="73DF64FC" w:rsidR="009F7B69" w:rsidRPr="00260AF5" w:rsidRDefault="009F7B69" w:rsidP="00B612A8">
      <w:pPr>
        <w:rPr>
          <w:rFonts w:ascii="Calibri Light" w:hAnsi="Calibri Light" w:cs="Calibri Light"/>
          <w:szCs w:val="24"/>
        </w:rPr>
      </w:pPr>
      <w:r w:rsidRPr="00260AF5">
        <w:rPr>
          <w:rFonts w:ascii="Calibri Light" w:hAnsi="Calibri Light" w:cs="Calibri Light"/>
          <w:szCs w:val="24"/>
        </w:rPr>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1EC93134" w14:textId="77777777" w:rsidR="009F7B69" w:rsidRDefault="009F7B69" w:rsidP="00B612A8">
      <w:pPr>
        <w:rPr>
          <w:rFonts w:ascii="Calibri Light" w:hAnsi="Calibri Light" w:cs="Calibri Light"/>
          <w:szCs w:val="24"/>
        </w:rPr>
      </w:pPr>
    </w:p>
    <w:p w14:paraId="3F3CF133" w14:textId="6D489BAB" w:rsidR="009F7B69" w:rsidRPr="0009174E" w:rsidRDefault="00011D3B" w:rsidP="00B612A8">
      <w:pPr>
        <w:rPr>
          <w:rFonts w:ascii="Calibri Light" w:hAnsi="Calibri Light" w:cs="Calibri Light"/>
          <w:szCs w:val="24"/>
        </w:rPr>
      </w:pPr>
      <w:r>
        <w:rPr>
          <w:rFonts w:ascii="Calibri Light" w:hAnsi="Calibri Light" w:cs="Calibri Light"/>
          <w:szCs w:val="24"/>
        </w:rPr>
        <w:t>ACPPs</w:t>
      </w:r>
      <w:r w:rsidR="009F7B69" w:rsidRPr="00260AF5">
        <w:rPr>
          <w:rFonts w:ascii="Calibri Light" w:hAnsi="Calibri Light" w:cs="Calibri Light"/>
          <w:szCs w:val="24"/>
        </w:rPr>
        <w:t xml:space="preserve"> are evaluated on a set of </w:t>
      </w:r>
      <w:r w:rsidR="00632A1C">
        <w:rPr>
          <w:rFonts w:ascii="Calibri Light" w:hAnsi="Calibri Light" w:cs="Calibri Light"/>
          <w:szCs w:val="24"/>
        </w:rPr>
        <w:t>Healthcare Effectiveness Data and Information Set (</w:t>
      </w:r>
      <w:r w:rsidR="009F7B69" w:rsidRPr="00260AF5">
        <w:rPr>
          <w:rFonts w:ascii="Calibri Light" w:hAnsi="Calibri Light" w:cs="Calibri Light"/>
          <w:szCs w:val="24"/>
        </w:rPr>
        <w:t>HEDIS</w:t>
      </w:r>
      <w:r w:rsidR="00632A1C" w:rsidRPr="00632A1C">
        <w:rPr>
          <w:rFonts w:ascii="Calibri Light" w:hAnsi="Calibri Light" w:cs="Calibri Light"/>
          <w:szCs w:val="24"/>
        </w:rPr>
        <w:t>®</w:t>
      </w:r>
      <w:r w:rsidR="00632A1C">
        <w:rPr>
          <w:rFonts w:ascii="Calibri Light" w:hAnsi="Calibri Light" w:cs="Calibri Light"/>
          <w:szCs w:val="24"/>
        </w:rPr>
        <w:t>)</w:t>
      </w:r>
      <w:r w:rsidR="00632A1C" w:rsidRPr="00632A1C">
        <w:rPr>
          <w:rFonts w:ascii="Roboto" w:hAnsi="Roboto"/>
          <w:color w:val="666666"/>
          <w:sz w:val="21"/>
          <w:szCs w:val="21"/>
          <w:shd w:val="clear" w:color="auto" w:fill="FFFFFF"/>
        </w:rPr>
        <w:t xml:space="preserve"> </w:t>
      </w:r>
      <w:r w:rsidR="009F7B69" w:rsidRPr="00260AF5">
        <w:rPr>
          <w:rFonts w:ascii="Calibri Light" w:hAnsi="Calibri Light" w:cs="Calibri Light"/>
          <w:szCs w:val="24"/>
        </w:rPr>
        <w:t>and non-HEDIS measures</w:t>
      </w:r>
      <w:r w:rsidRPr="00011D3B">
        <w:rPr>
          <w:rFonts w:ascii="Calibri Light" w:hAnsi="Calibri Light" w:cs="Calibri Light"/>
          <w:szCs w:val="24"/>
        </w:rPr>
        <w:t xml:space="preserve"> </w:t>
      </w:r>
      <w:r w:rsidR="005E1F9A">
        <w:rPr>
          <w:rFonts w:ascii="Calibri Light" w:hAnsi="Calibri Light" w:cs="Calibri Light"/>
          <w:szCs w:val="24"/>
        </w:rPr>
        <w:t>(</w:t>
      </w:r>
      <w:r>
        <w:rPr>
          <w:rFonts w:ascii="Calibri Light" w:hAnsi="Calibri Light" w:cs="Calibri Light"/>
          <w:szCs w:val="24"/>
        </w:rPr>
        <w:t xml:space="preserve">i.e., </w:t>
      </w:r>
      <w:r w:rsidR="00A3046F" w:rsidRPr="00A3046F">
        <w:rPr>
          <w:rFonts w:ascii="Calibri Light" w:hAnsi="Calibri Light" w:cs="Calibri Light"/>
          <w:szCs w:val="24"/>
        </w:rPr>
        <w:t>measures that are not reported to</w:t>
      </w:r>
      <w:r w:rsidR="00A3046F" w:rsidRPr="00A3046F">
        <w:rPr>
          <w:rFonts w:asciiTheme="minorHAnsi" w:hAnsiTheme="minorHAnsi" w:cstheme="minorHAnsi"/>
          <w:szCs w:val="24"/>
        </w:rPr>
        <w:t xml:space="preserve"> </w:t>
      </w:r>
      <w:r w:rsidR="00A3046F" w:rsidRPr="00A3046F">
        <w:rPr>
          <w:rFonts w:ascii="Calibri Light" w:hAnsi="Calibri Light" w:cs="Calibri Light"/>
          <w:szCs w:val="24"/>
        </w:rPr>
        <w:t>the</w:t>
      </w:r>
      <w:r w:rsidR="00A3046F">
        <w:rPr>
          <w:rFonts w:asciiTheme="minorHAnsi" w:hAnsiTheme="minorHAnsi" w:cstheme="minorHAnsi"/>
          <w:szCs w:val="24"/>
        </w:rPr>
        <w:t xml:space="preserve"> </w:t>
      </w:r>
      <w:r w:rsidR="00A3046F" w:rsidRPr="00A3046F">
        <w:rPr>
          <w:rFonts w:ascii="Calibri Light" w:hAnsi="Calibri Light" w:cs="Calibri Light"/>
          <w:szCs w:val="24"/>
        </w:rPr>
        <w:t xml:space="preserve">National Committee for Quality Assurance </w:t>
      </w:r>
      <w:r w:rsidR="005E1F9A">
        <w:rPr>
          <w:rFonts w:ascii="Calibri Light" w:hAnsi="Calibri Light" w:cs="Calibri Light"/>
          <w:szCs w:val="24"/>
        </w:rPr>
        <w:t>[</w:t>
      </w:r>
      <w:r w:rsidR="00A3046F" w:rsidRPr="00A3046F">
        <w:rPr>
          <w:rFonts w:ascii="Calibri Light" w:hAnsi="Calibri Light" w:cs="Calibri Light"/>
          <w:szCs w:val="24"/>
        </w:rPr>
        <w:t>NCQA</w:t>
      </w:r>
      <w:r w:rsidR="005E1F9A">
        <w:rPr>
          <w:rFonts w:ascii="Calibri Light" w:hAnsi="Calibri Light" w:cs="Calibri Light"/>
          <w:szCs w:val="24"/>
        </w:rPr>
        <w:t>]</w:t>
      </w:r>
      <w:r w:rsidR="00A3046F" w:rsidRPr="00A3046F">
        <w:rPr>
          <w:rFonts w:ascii="Calibri Light" w:hAnsi="Calibri Light" w:cs="Calibri Light"/>
          <w:szCs w:val="24"/>
        </w:rPr>
        <w:t xml:space="preserve"> via the Interactive Data Submission System </w:t>
      </w:r>
      <w:r w:rsidR="005E1F9A">
        <w:rPr>
          <w:rFonts w:ascii="Calibri Light" w:hAnsi="Calibri Light" w:cs="Calibri Light"/>
          <w:szCs w:val="24"/>
        </w:rPr>
        <w:t>[</w:t>
      </w:r>
      <w:r w:rsidR="00A3046F" w:rsidRPr="00A3046F">
        <w:rPr>
          <w:rFonts w:ascii="Calibri Light" w:hAnsi="Calibri Light" w:cs="Calibri Light"/>
          <w:szCs w:val="24"/>
        </w:rPr>
        <w:t>IDSS</w:t>
      </w:r>
      <w:r w:rsidR="005E1F9A">
        <w:rPr>
          <w:rFonts w:ascii="Calibri Light" w:hAnsi="Calibri Light" w:cs="Calibri Light"/>
          <w:szCs w:val="24"/>
        </w:rPr>
        <w:t>])</w:t>
      </w:r>
      <w:r w:rsidR="009F7B69" w:rsidRPr="0009174E">
        <w:rPr>
          <w:rFonts w:ascii="Calibri Light" w:hAnsi="Calibri Light" w:cs="Calibri Light"/>
          <w:szCs w:val="24"/>
        </w:rPr>
        <w:t xml:space="preserve">. </w:t>
      </w:r>
      <w:r w:rsidRPr="0009174E">
        <w:rPr>
          <w:rFonts w:ascii="Calibri Light" w:hAnsi="Calibri Light" w:cs="Calibri Light"/>
          <w:szCs w:val="24"/>
        </w:rPr>
        <w:t xml:space="preserve">Quality measures rates </w:t>
      </w:r>
      <w:r w:rsidR="009F7B69" w:rsidRPr="0009174E">
        <w:rPr>
          <w:rFonts w:ascii="Calibri Light" w:hAnsi="Calibri Light" w:cs="Calibri Light"/>
          <w:szCs w:val="24"/>
        </w:rPr>
        <w:t xml:space="preserve">are calculated by MassHealth’s vendor </w:t>
      </w:r>
      <w:proofErr w:type="spellStart"/>
      <w:r w:rsidR="009F7B69" w:rsidRPr="0009174E">
        <w:rPr>
          <w:rFonts w:ascii="Calibri Light" w:hAnsi="Calibri Light" w:cs="Calibri Light"/>
          <w:szCs w:val="24"/>
        </w:rPr>
        <w:t>Telligen</w:t>
      </w:r>
      <w:proofErr w:type="spellEnd"/>
      <w:r w:rsidR="002D64F9" w:rsidRPr="00632A1C">
        <w:rPr>
          <w:rFonts w:ascii="Calibri Light" w:hAnsi="Calibri Light" w:cs="Calibri Light"/>
          <w:szCs w:val="24"/>
        </w:rPr>
        <w:t>®</w:t>
      </w:r>
      <w:r w:rsidR="009F7B69" w:rsidRPr="0009174E">
        <w:rPr>
          <w:rFonts w:ascii="Calibri Light" w:hAnsi="Calibri Light" w:cs="Calibri Light"/>
          <w:szCs w:val="24"/>
        </w:rPr>
        <w:t xml:space="preserve">. </w:t>
      </w:r>
    </w:p>
    <w:p w14:paraId="3FEF4C1F" w14:textId="77777777" w:rsidR="009F7B69" w:rsidRPr="0009174E" w:rsidRDefault="009F7B69" w:rsidP="00B612A8">
      <w:pPr>
        <w:rPr>
          <w:rFonts w:ascii="Calibri Light" w:hAnsi="Calibri Light" w:cs="Calibri Light"/>
          <w:szCs w:val="24"/>
        </w:rPr>
      </w:pPr>
    </w:p>
    <w:p w14:paraId="5B2E65F3" w14:textId="7BAE5E13" w:rsidR="007E7E5F" w:rsidRDefault="007E7E5F" w:rsidP="00B612A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6541946F" w14:textId="3F8349CC" w:rsidR="00A55189" w:rsidRDefault="009E1E79" w:rsidP="00B612A8">
      <w:pPr>
        <w:rPr>
          <w:rFonts w:ascii="Calibri Light" w:hAnsi="Calibri Light" w:cs="Calibri Light"/>
          <w:szCs w:val="24"/>
        </w:rPr>
      </w:pPr>
      <w:r w:rsidRPr="0009174E">
        <w:rPr>
          <w:rFonts w:ascii="Calibri Light" w:hAnsi="Calibri Light" w:cs="Calibri Light"/>
          <w:szCs w:val="24"/>
        </w:rPr>
        <w:t xml:space="preserve">IPRO conducted the Information Systems Capabilities Assessment (ISCA) and found that </w:t>
      </w:r>
      <w:r w:rsidR="0009174E" w:rsidRPr="0009174E">
        <w:rPr>
          <w:rFonts w:ascii="Calibri Light" w:hAnsi="Calibri Light" w:cs="Calibri Light"/>
          <w:szCs w:val="24"/>
        </w:rPr>
        <w:t xml:space="preserve">data received from four ACPPs had inaccuracies that impacted the Follow-Up After Hospitalization for Mental Illness (FUH) measure. </w:t>
      </w:r>
      <w:r w:rsidR="009F7B69" w:rsidRPr="0009174E">
        <w:rPr>
          <w:rFonts w:ascii="Calibri Light" w:hAnsi="Calibri Light" w:cs="Calibri Light"/>
          <w:szCs w:val="24"/>
        </w:rPr>
        <w:lastRenderedPageBreak/>
        <w:t xml:space="preserve">IPRO </w:t>
      </w:r>
      <w:r w:rsidRPr="0009174E">
        <w:rPr>
          <w:rFonts w:ascii="Calibri Light" w:hAnsi="Calibri Light" w:cs="Calibri Light"/>
          <w:szCs w:val="24"/>
        </w:rPr>
        <w:t xml:space="preserve">also </w:t>
      </w:r>
      <w:r w:rsidR="009F7B69" w:rsidRPr="0009174E">
        <w:rPr>
          <w:rFonts w:ascii="Calibri Light" w:hAnsi="Calibri Light" w:cs="Calibri Light"/>
          <w:szCs w:val="24"/>
        </w:rPr>
        <w:t xml:space="preserve">conducted </w:t>
      </w:r>
      <w:r w:rsidRPr="0009174E">
        <w:rPr>
          <w:rFonts w:ascii="Calibri Light" w:hAnsi="Calibri Light" w:cs="Calibri Light"/>
          <w:szCs w:val="24"/>
        </w:rPr>
        <w:t xml:space="preserve">rate </w:t>
      </w:r>
      <w:r w:rsidR="0009174E" w:rsidRPr="0009174E">
        <w:rPr>
          <w:rFonts w:ascii="Calibri Light" w:hAnsi="Calibri Light" w:cs="Calibri Light"/>
          <w:szCs w:val="24"/>
        </w:rPr>
        <w:t xml:space="preserve">validation </w:t>
      </w:r>
      <w:r w:rsidRPr="0009174E">
        <w:rPr>
          <w:rFonts w:ascii="Calibri Light" w:hAnsi="Calibri Light" w:cs="Calibri Light"/>
          <w:szCs w:val="24"/>
        </w:rPr>
        <w:t>to evaluate measure results and compare rates to industry standard</w:t>
      </w:r>
      <w:r w:rsidR="004B6484">
        <w:rPr>
          <w:rFonts w:ascii="Calibri Light" w:hAnsi="Calibri Light" w:cs="Calibri Light"/>
          <w:szCs w:val="24"/>
        </w:rPr>
        <w:t>s</w:t>
      </w:r>
      <w:r w:rsidRPr="0009174E">
        <w:rPr>
          <w:rFonts w:ascii="Calibri Light" w:hAnsi="Calibri Light" w:cs="Calibri Light"/>
          <w:szCs w:val="24"/>
        </w:rPr>
        <w:t xml:space="preserve"> and found that FUH rates for four ACPPs were materially biased and should not be reported. All other required measures were reportable.</w:t>
      </w:r>
    </w:p>
    <w:p w14:paraId="309B4743" w14:textId="77777777" w:rsidR="00A55189" w:rsidRDefault="00A55189" w:rsidP="00B612A8">
      <w:pPr>
        <w:rPr>
          <w:rFonts w:ascii="Calibri Light" w:hAnsi="Calibri Light" w:cs="Calibri Light"/>
          <w:szCs w:val="24"/>
        </w:rPr>
      </w:pPr>
    </w:p>
    <w:p w14:paraId="1FFE09DF" w14:textId="2BCA235C" w:rsidR="009F7B69" w:rsidRPr="00D9679D" w:rsidRDefault="00A55189" w:rsidP="00B612A8">
      <w:pPr>
        <w:rPr>
          <w:rFonts w:ascii="Calibri Light" w:hAnsi="Calibri Light" w:cs="Calibri Light"/>
          <w:color w:val="FF0000"/>
          <w:szCs w:val="24"/>
        </w:rPr>
      </w:pPr>
      <w:r>
        <w:rPr>
          <w:rFonts w:ascii="Calibri Light" w:hAnsi="Calibri Light" w:cs="Calibri Light"/>
          <w:szCs w:val="24"/>
        </w:rPr>
        <w:t>T</w:t>
      </w:r>
      <w:r w:rsidR="0009174E" w:rsidRPr="0009174E">
        <w:rPr>
          <w:rFonts w:ascii="Calibri Light" w:hAnsi="Calibri Light" w:cs="Calibri Light"/>
          <w:szCs w:val="24"/>
        </w:rPr>
        <w:t xml:space="preserve">he review of the processes used to collect, calculate, and report the </w:t>
      </w:r>
      <w:r w:rsidR="00E7158C">
        <w:rPr>
          <w:rFonts w:ascii="Calibri Light" w:hAnsi="Calibri Light" w:cs="Calibri Light"/>
          <w:szCs w:val="24"/>
        </w:rPr>
        <w:t>PMs</w:t>
      </w:r>
      <w:r w:rsidR="0009174E" w:rsidRPr="0009174E">
        <w:rPr>
          <w:rFonts w:ascii="Calibri Light" w:hAnsi="Calibri Light" w:cs="Calibri Light"/>
          <w:szCs w:val="24"/>
        </w:rPr>
        <w:t xml:space="preserve"> uncovered that the provider specialty mapping processes used for </w:t>
      </w:r>
      <w:r w:rsidR="00C04E5C">
        <w:rPr>
          <w:rFonts w:ascii="Calibri Light" w:hAnsi="Calibri Light" w:cs="Calibri Light"/>
          <w:szCs w:val="24"/>
        </w:rPr>
        <w:t>measurement year (</w:t>
      </w:r>
      <w:r w:rsidR="0009174E" w:rsidRPr="0009174E">
        <w:rPr>
          <w:rFonts w:ascii="Calibri Light" w:hAnsi="Calibri Light" w:cs="Calibri Light"/>
          <w:szCs w:val="24"/>
        </w:rPr>
        <w:t>MY</w:t>
      </w:r>
      <w:r w:rsidR="00C04E5C">
        <w:rPr>
          <w:rFonts w:ascii="Calibri Light" w:hAnsi="Calibri Light" w:cs="Calibri Light"/>
          <w:szCs w:val="24"/>
        </w:rPr>
        <w:t>)</w:t>
      </w:r>
      <w:r w:rsidR="0009174E" w:rsidRPr="0009174E">
        <w:rPr>
          <w:rFonts w:ascii="Calibri Light" w:hAnsi="Calibri Light" w:cs="Calibri Light"/>
          <w:szCs w:val="24"/>
        </w:rPr>
        <w:t xml:space="preserve"> 2021 were not current and need to be updated. This finding did not impact reported rates. No other issues were identified.</w:t>
      </w:r>
    </w:p>
    <w:p w14:paraId="1D864C20" w14:textId="77777777" w:rsidR="009F7B69" w:rsidRDefault="009F7B69" w:rsidP="00B612A8">
      <w:pPr>
        <w:rPr>
          <w:rFonts w:ascii="Calibri Light" w:hAnsi="Calibri Light" w:cs="Calibri Light"/>
          <w:szCs w:val="24"/>
        </w:rPr>
      </w:pPr>
    </w:p>
    <w:p w14:paraId="141B0BDE" w14:textId="035000C3" w:rsidR="009F7B69" w:rsidRPr="000A019B" w:rsidRDefault="009F7B69" w:rsidP="00B612A8">
      <w:pPr>
        <w:rPr>
          <w:rFonts w:ascii="Calibri Light" w:hAnsi="Calibri Light" w:cs="Calibri Light"/>
          <w:szCs w:val="24"/>
        </w:rPr>
      </w:pPr>
      <w:r w:rsidRPr="000A019B">
        <w:rPr>
          <w:rFonts w:ascii="Calibri Light" w:hAnsi="Calibri Light" w:cs="Calibri Light"/>
          <w:szCs w:val="24"/>
        </w:rPr>
        <w:t xml:space="preserve">When IPRO compared the statewide averages to the </w:t>
      </w:r>
      <w:r w:rsidR="0009174E" w:rsidRPr="000A019B">
        <w:rPr>
          <w:rFonts w:ascii="Calibri Light" w:hAnsi="Calibri Light" w:cs="Calibri Light"/>
          <w:szCs w:val="24"/>
        </w:rPr>
        <w:t xml:space="preserve">NCQA </w:t>
      </w:r>
      <w:r w:rsidRPr="000A019B">
        <w:rPr>
          <w:rFonts w:ascii="Calibri Light" w:hAnsi="Calibri Light" w:cs="Calibri Light"/>
          <w:szCs w:val="24"/>
        </w:rPr>
        <w:t>Quality Compass</w:t>
      </w:r>
      <w:r w:rsidR="00632A1C" w:rsidRPr="000A019B">
        <w:rPr>
          <w:rFonts w:ascii="Calibri Light" w:hAnsi="Calibri Light" w:cs="Calibri Light"/>
          <w:szCs w:val="24"/>
        </w:rPr>
        <w:t>®</w:t>
      </w:r>
      <w:r w:rsidR="0009174E" w:rsidRPr="000A019B">
        <w:rPr>
          <w:rFonts w:ascii="Calibri Light" w:hAnsi="Calibri Light" w:cs="Calibri Light"/>
          <w:szCs w:val="24"/>
        </w:rPr>
        <w:t xml:space="preserve"> percentiles</w:t>
      </w:r>
      <w:r w:rsidRPr="000A019B">
        <w:rPr>
          <w:rFonts w:ascii="Calibri Light" w:hAnsi="Calibri Light" w:cs="Calibri Light"/>
          <w:szCs w:val="24"/>
        </w:rPr>
        <w:t xml:space="preserve">, </w:t>
      </w:r>
      <w:r w:rsidR="00C04E5C" w:rsidRPr="000A019B">
        <w:rPr>
          <w:rFonts w:ascii="Calibri Light" w:hAnsi="Calibri Light" w:cs="Calibri Light"/>
          <w:szCs w:val="24"/>
        </w:rPr>
        <w:t xml:space="preserve">6 </w:t>
      </w:r>
      <w:r w:rsidR="00C941A1" w:rsidRPr="000A019B">
        <w:rPr>
          <w:rFonts w:ascii="Calibri Light" w:hAnsi="Calibri Light" w:cs="Calibri Light"/>
          <w:szCs w:val="24"/>
        </w:rPr>
        <w:t>out of 12</w:t>
      </w:r>
      <w:r w:rsidRPr="000A019B">
        <w:rPr>
          <w:rFonts w:ascii="Calibri Light" w:hAnsi="Calibri Light" w:cs="Calibri Light"/>
          <w:szCs w:val="24"/>
        </w:rPr>
        <w:t xml:space="preserve"> </w:t>
      </w:r>
      <w:r w:rsidR="0009174E" w:rsidRPr="000A019B">
        <w:rPr>
          <w:rFonts w:ascii="Calibri Light" w:hAnsi="Calibri Light" w:cs="Calibri Light"/>
          <w:szCs w:val="24"/>
        </w:rPr>
        <w:t xml:space="preserve">statewide </w:t>
      </w:r>
      <w:r w:rsidR="00E42F87" w:rsidRPr="000A019B">
        <w:rPr>
          <w:rFonts w:ascii="Calibri Light" w:hAnsi="Calibri Light" w:cs="Calibri Light"/>
          <w:szCs w:val="24"/>
        </w:rPr>
        <w:t>averages</w:t>
      </w:r>
      <w:r w:rsidRPr="000A019B">
        <w:rPr>
          <w:rFonts w:ascii="Calibri Light" w:hAnsi="Calibri Light" w:cs="Calibri Light"/>
          <w:szCs w:val="24"/>
        </w:rPr>
        <w:t xml:space="preserve"> were below the New England</w:t>
      </w:r>
      <w:r w:rsidR="006937FD" w:rsidRPr="000A019B">
        <w:rPr>
          <w:rFonts w:ascii="Calibri Light" w:hAnsi="Calibri Light" w:cs="Calibri Light"/>
          <w:szCs w:val="24"/>
        </w:rPr>
        <w:t xml:space="preserve"> (NE)</w:t>
      </w:r>
      <w:r w:rsidRPr="000A019B">
        <w:rPr>
          <w:rFonts w:ascii="Calibri Light" w:hAnsi="Calibri Light" w:cs="Calibri Light"/>
          <w:szCs w:val="24"/>
        </w:rPr>
        <w:t xml:space="preserve"> </w:t>
      </w:r>
      <w:r w:rsidR="00CB56F1" w:rsidRPr="000A019B">
        <w:rPr>
          <w:rFonts w:ascii="Calibri Light" w:hAnsi="Calibri Light" w:cs="Calibri Light"/>
          <w:szCs w:val="24"/>
        </w:rPr>
        <w:t>r</w:t>
      </w:r>
      <w:r w:rsidRPr="000A019B">
        <w:rPr>
          <w:rFonts w:ascii="Calibri Light" w:hAnsi="Calibri Light" w:cs="Calibri Light"/>
          <w:szCs w:val="24"/>
        </w:rPr>
        <w:t>egional 25</w:t>
      </w:r>
      <w:r w:rsidRPr="000A019B">
        <w:rPr>
          <w:rFonts w:ascii="Calibri Light" w:hAnsi="Calibri Light" w:cs="Calibri Light"/>
          <w:szCs w:val="24"/>
          <w:vertAlign w:val="superscript"/>
        </w:rPr>
        <w:t>th</w:t>
      </w:r>
      <w:r w:rsidRPr="000A019B">
        <w:rPr>
          <w:rFonts w:ascii="Calibri Light" w:hAnsi="Calibri Light" w:cs="Calibri Light"/>
          <w:szCs w:val="24"/>
        </w:rPr>
        <w:t xml:space="preserve"> percentiles</w:t>
      </w:r>
      <w:r w:rsidR="0009174E" w:rsidRPr="000A019B">
        <w:rPr>
          <w:rFonts w:ascii="Calibri Light" w:hAnsi="Calibri Light" w:cs="Calibri Light"/>
          <w:szCs w:val="24"/>
        </w:rPr>
        <w:t>.</w:t>
      </w:r>
      <w:r w:rsidRPr="000A019B">
        <w:rPr>
          <w:rFonts w:ascii="Calibri Light" w:hAnsi="Calibri Light" w:cs="Calibri Light"/>
          <w:szCs w:val="24"/>
        </w:rPr>
        <w:t xml:space="preserve"> </w:t>
      </w:r>
      <w:r w:rsidR="0009174E" w:rsidRPr="000A019B">
        <w:rPr>
          <w:rFonts w:ascii="Calibri Light" w:hAnsi="Calibri Light" w:cs="Calibri Light"/>
          <w:szCs w:val="24"/>
        </w:rPr>
        <w:t>T</w:t>
      </w:r>
      <w:r w:rsidRPr="000A019B">
        <w:rPr>
          <w:rFonts w:ascii="Calibri Light" w:hAnsi="Calibri Light" w:cs="Calibri Light"/>
          <w:szCs w:val="24"/>
        </w:rPr>
        <w:t xml:space="preserve">he </w:t>
      </w:r>
      <w:r w:rsidR="00C941A1" w:rsidRPr="000A019B">
        <w:rPr>
          <w:rFonts w:ascii="Calibri Light" w:hAnsi="Calibri Light" w:cs="Calibri Light"/>
          <w:szCs w:val="24"/>
        </w:rPr>
        <w:t>CIS</w:t>
      </w:r>
      <w:r w:rsidRPr="000A019B">
        <w:rPr>
          <w:rFonts w:ascii="Calibri Light" w:hAnsi="Calibri Light" w:cs="Calibri Light"/>
          <w:szCs w:val="24"/>
        </w:rPr>
        <w:t xml:space="preserve"> rate was below the 50</w:t>
      </w:r>
      <w:r w:rsidRPr="000A019B">
        <w:rPr>
          <w:rFonts w:ascii="Calibri Light" w:hAnsi="Calibri Light" w:cs="Calibri Light"/>
          <w:szCs w:val="24"/>
          <w:vertAlign w:val="superscript"/>
        </w:rPr>
        <w:t>th</w:t>
      </w:r>
      <w:r w:rsidRPr="000A019B">
        <w:rPr>
          <w:rFonts w:ascii="Calibri Light" w:hAnsi="Calibri Light" w:cs="Calibri Light"/>
          <w:szCs w:val="24"/>
        </w:rPr>
        <w:t xml:space="preserve"> percentile, and the </w:t>
      </w:r>
      <w:r w:rsidR="00C941A1" w:rsidRPr="000A019B">
        <w:rPr>
          <w:rFonts w:ascii="Calibri Light" w:hAnsi="Calibri Light" w:cs="Calibri Light"/>
          <w:szCs w:val="24"/>
        </w:rPr>
        <w:t>CBP, CDC, and FU</w:t>
      </w:r>
      <w:r w:rsidR="00F73687" w:rsidRPr="000A019B">
        <w:rPr>
          <w:rFonts w:ascii="Calibri Light" w:hAnsi="Calibri Light" w:cs="Calibri Light"/>
          <w:szCs w:val="24"/>
        </w:rPr>
        <w:t>M</w:t>
      </w:r>
      <w:r w:rsidRPr="000A019B">
        <w:rPr>
          <w:rFonts w:ascii="Calibri Light" w:hAnsi="Calibri Light" w:cs="Calibri Light"/>
          <w:szCs w:val="24"/>
        </w:rPr>
        <w:t xml:space="preserve"> rate</w:t>
      </w:r>
      <w:r w:rsidR="00F73687" w:rsidRPr="000A019B">
        <w:rPr>
          <w:rFonts w:ascii="Calibri Light" w:hAnsi="Calibri Light" w:cs="Calibri Light"/>
          <w:szCs w:val="24"/>
        </w:rPr>
        <w:t>s</w:t>
      </w:r>
      <w:r w:rsidRPr="000A019B">
        <w:rPr>
          <w:rFonts w:ascii="Calibri Light" w:hAnsi="Calibri Light" w:cs="Calibri Light"/>
          <w:szCs w:val="24"/>
        </w:rPr>
        <w:t xml:space="preserve"> </w:t>
      </w:r>
      <w:r w:rsidR="0009174E" w:rsidRPr="000A019B">
        <w:rPr>
          <w:rFonts w:ascii="Calibri Light" w:hAnsi="Calibri Light" w:cs="Calibri Light"/>
          <w:szCs w:val="24"/>
        </w:rPr>
        <w:t>were</w:t>
      </w:r>
      <w:r w:rsidRPr="000A019B">
        <w:rPr>
          <w:rFonts w:ascii="Calibri Light" w:hAnsi="Calibri Light" w:cs="Calibri Light"/>
          <w:szCs w:val="24"/>
        </w:rPr>
        <w:t xml:space="preserve"> below the 75</w:t>
      </w:r>
      <w:r w:rsidRPr="000A019B">
        <w:rPr>
          <w:rFonts w:ascii="Calibri Light" w:hAnsi="Calibri Light" w:cs="Calibri Light"/>
          <w:szCs w:val="24"/>
          <w:vertAlign w:val="superscript"/>
        </w:rPr>
        <w:t>th</w:t>
      </w:r>
      <w:r w:rsidRPr="000A019B">
        <w:rPr>
          <w:rFonts w:ascii="Calibri Light" w:hAnsi="Calibri Light" w:cs="Calibri Light"/>
          <w:szCs w:val="24"/>
        </w:rPr>
        <w:t xml:space="preserve"> percentile. The 75</w:t>
      </w:r>
      <w:r w:rsidRPr="000A019B">
        <w:rPr>
          <w:rFonts w:ascii="Calibri Light" w:hAnsi="Calibri Light" w:cs="Calibri Light"/>
          <w:szCs w:val="24"/>
          <w:vertAlign w:val="superscript"/>
        </w:rPr>
        <w:t>th</w:t>
      </w:r>
      <w:r w:rsidRPr="000A019B">
        <w:rPr>
          <w:rFonts w:ascii="Calibri Light" w:hAnsi="Calibri Light" w:cs="Calibri Light"/>
          <w:szCs w:val="24"/>
        </w:rPr>
        <w:t xml:space="preserve"> percentile is used by MassHealth to reflect a minimum (threshold) standard for performance. </w:t>
      </w:r>
      <w:r w:rsidR="00C941A1" w:rsidRPr="000A019B">
        <w:rPr>
          <w:rFonts w:ascii="Calibri Light" w:hAnsi="Calibri Light" w:cs="Calibri Light"/>
          <w:szCs w:val="24"/>
        </w:rPr>
        <w:t>The IMA and APM measures were above the 75</w:t>
      </w:r>
      <w:r w:rsidR="00C941A1" w:rsidRPr="000A019B">
        <w:rPr>
          <w:rFonts w:ascii="Calibri Light" w:hAnsi="Calibri Light" w:cs="Calibri Light"/>
          <w:szCs w:val="24"/>
          <w:vertAlign w:val="superscript"/>
        </w:rPr>
        <w:t>th</w:t>
      </w:r>
      <w:r w:rsidR="00C941A1" w:rsidRPr="000A019B">
        <w:rPr>
          <w:rFonts w:ascii="Calibri Light" w:hAnsi="Calibri Light" w:cs="Calibri Light"/>
          <w:szCs w:val="24"/>
        </w:rPr>
        <w:t xml:space="preserve"> percentile but below the 90</w:t>
      </w:r>
      <w:r w:rsidR="00C941A1" w:rsidRPr="000A019B">
        <w:rPr>
          <w:rFonts w:ascii="Calibri Light" w:hAnsi="Calibri Light" w:cs="Calibri Light"/>
          <w:szCs w:val="24"/>
          <w:vertAlign w:val="superscript"/>
        </w:rPr>
        <w:t>th</w:t>
      </w:r>
      <w:r w:rsidR="00C941A1" w:rsidRPr="000A019B">
        <w:rPr>
          <w:rFonts w:ascii="Calibri Light" w:hAnsi="Calibri Light" w:cs="Calibri Light"/>
          <w:szCs w:val="24"/>
        </w:rPr>
        <w:t xml:space="preserve">. </w:t>
      </w:r>
      <w:bookmarkStart w:id="22" w:name="_Hlk127642757"/>
      <w:r w:rsidR="00C941A1" w:rsidRPr="000A019B">
        <w:rPr>
          <w:rFonts w:ascii="Calibri Light" w:hAnsi="Calibri Light" w:cs="Calibri Light"/>
          <w:szCs w:val="24"/>
        </w:rPr>
        <w:t>All ACPPs scored below the 25</w:t>
      </w:r>
      <w:r w:rsidR="00C941A1" w:rsidRPr="000A019B">
        <w:rPr>
          <w:rFonts w:ascii="Calibri Light" w:hAnsi="Calibri Light" w:cs="Calibri Light"/>
          <w:szCs w:val="24"/>
          <w:vertAlign w:val="superscript"/>
        </w:rPr>
        <w:t>th</w:t>
      </w:r>
      <w:r w:rsidR="00C941A1" w:rsidRPr="000A019B">
        <w:rPr>
          <w:rFonts w:ascii="Calibri Light" w:hAnsi="Calibri Light" w:cs="Calibri Light"/>
          <w:szCs w:val="24"/>
        </w:rPr>
        <w:t xml:space="preserve"> percentile on the IET Engagement measure. </w:t>
      </w:r>
    </w:p>
    <w:p w14:paraId="6A7B40BB" w14:textId="77777777" w:rsidR="00C941A1" w:rsidRPr="000A019B" w:rsidRDefault="00C941A1" w:rsidP="00B612A8">
      <w:pPr>
        <w:rPr>
          <w:rFonts w:ascii="Calibri Light" w:hAnsi="Calibri Light" w:cs="Calibri Light"/>
          <w:szCs w:val="24"/>
        </w:rPr>
      </w:pPr>
    </w:p>
    <w:p w14:paraId="7388A074" w14:textId="58DFF50B" w:rsidR="009F7B69" w:rsidRDefault="009F7B69" w:rsidP="00B612A8">
      <w:pPr>
        <w:rPr>
          <w:rFonts w:ascii="Calibri Light" w:hAnsi="Calibri Light" w:cs="Calibri Light"/>
          <w:szCs w:val="24"/>
        </w:rPr>
      </w:pPr>
      <w:r w:rsidRPr="000A019B">
        <w:rPr>
          <w:rFonts w:ascii="Calibri Light" w:hAnsi="Calibri Light" w:cs="Calibri Light"/>
          <w:szCs w:val="24"/>
        </w:rPr>
        <w:t xml:space="preserve">For the </w:t>
      </w:r>
      <w:r w:rsidR="00376796" w:rsidRPr="000A019B">
        <w:rPr>
          <w:rFonts w:ascii="Calibri Light" w:hAnsi="Calibri Light" w:cs="Calibri Light"/>
          <w:szCs w:val="24"/>
        </w:rPr>
        <w:t>state specific</w:t>
      </w:r>
      <w:r w:rsidRPr="000A019B">
        <w:rPr>
          <w:rFonts w:ascii="Calibri Light" w:hAnsi="Calibri Light" w:cs="Calibri Light"/>
          <w:szCs w:val="24"/>
        </w:rPr>
        <w:t xml:space="preserve"> </w:t>
      </w:r>
      <w:r w:rsidR="00BA1DE9" w:rsidRPr="000A019B">
        <w:rPr>
          <w:rFonts w:ascii="Calibri Light" w:hAnsi="Calibri Light" w:cs="Calibri Light"/>
          <w:szCs w:val="24"/>
        </w:rPr>
        <w:t xml:space="preserve">(non-HEDIS) </w:t>
      </w:r>
      <w:r w:rsidRPr="000A019B">
        <w:rPr>
          <w:rFonts w:ascii="Calibri Light" w:hAnsi="Calibri Light" w:cs="Calibri Light"/>
          <w:szCs w:val="24"/>
        </w:rPr>
        <w:t xml:space="preserve">measures, IPRO compared the statewide </w:t>
      </w:r>
      <w:r w:rsidR="00E42F87" w:rsidRPr="000A019B">
        <w:rPr>
          <w:rFonts w:ascii="Calibri Light" w:hAnsi="Calibri Light" w:cs="Calibri Light"/>
          <w:szCs w:val="24"/>
        </w:rPr>
        <w:t xml:space="preserve">averages </w:t>
      </w:r>
      <w:r w:rsidRPr="000A019B">
        <w:rPr>
          <w:rFonts w:ascii="Calibri Light" w:hAnsi="Calibri Light" w:cs="Calibri Light"/>
          <w:szCs w:val="24"/>
        </w:rPr>
        <w:t xml:space="preserve">to goal benchmarks determined by MassHealth. The statewide </w:t>
      </w:r>
      <w:r w:rsidR="00E42F87" w:rsidRPr="000A019B">
        <w:rPr>
          <w:rFonts w:ascii="Calibri Light" w:hAnsi="Calibri Light" w:cs="Calibri Light"/>
          <w:szCs w:val="24"/>
        </w:rPr>
        <w:t xml:space="preserve">averages </w:t>
      </w:r>
      <w:r w:rsidRPr="000A019B">
        <w:rPr>
          <w:rFonts w:ascii="Calibri Light" w:hAnsi="Calibri Light" w:cs="Calibri Light"/>
          <w:szCs w:val="24"/>
        </w:rPr>
        <w:t xml:space="preserve">for </w:t>
      </w:r>
      <w:r w:rsidR="00F73687" w:rsidRPr="000A019B">
        <w:rPr>
          <w:rFonts w:ascii="Calibri Light" w:hAnsi="Calibri Light" w:cs="Calibri Light"/>
          <w:szCs w:val="24"/>
        </w:rPr>
        <w:t>6</w:t>
      </w:r>
      <w:r w:rsidR="005010BE" w:rsidRPr="000A019B">
        <w:rPr>
          <w:rFonts w:ascii="Calibri Light" w:hAnsi="Calibri Light" w:cs="Calibri Light"/>
          <w:szCs w:val="24"/>
        </w:rPr>
        <w:t xml:space="preserve"> out of 1</w:t>
      </w:r>
      <w:r w:rsidR="00C84810">
        <w:rPr>
          <w:rFonts w:ascii="Calibri Light" w:hAnsi="Calibri Light" w:cs="Calibri Light"/>
          <w:szCs w:val="24"/>
        </w:rPr>
        <w:t>8</w:t>
      </w:r>
      <w:r w:rsidRPr="000A019B">
        <w:rPr>
          <w:rFonts w:ascii="Calibri Light" w:hAnsi="Calibri Light" w:cs="Calibri Light"/>
          <w:szCs w:val="24"/>
        </w:rPr>
        <w:t xml:space="preserve"> </w:t>
      </w:r>
      <w:r w:rsidR="005010BE" w:rsidRPr="000A019B">
        <w:rPr>
          <w:rFonts w:ascii="Calibri Light" w:hAnsi="Calibri Light" w:cs="Calibri Light"/>
          <w:szCs w:val="24"/>
        </w:rPr>
        <w:t>state-specific</w:t>
      </w:r>
      <w:r w:rsidRPr="000A019B">
        <w:rPr>
          <w:rFonts w:ascii="Calibri Light" w:hAnsi="Calibri Light" w:cs="Calibri Light"/>
          <w:szCs w:val="24"/>
        </w:rPr>
        <w:t xml:space="preserve"> measures were </w:t>
      </w:r>
      <w:r w:rsidR="00F73687" w:rsidRPr="000A019B">
        <w:rPr>
          <w:rFonts w:ascii="Calibri Light" w:hAnsi="Calibri Light" w:cs="Calibri Light"/>
          <w:szCs w:val="24"/>
        </w:rPr>
        <w:t>above</w:t>
      </w:r>
      <w:r w:rsidRPr="000A019B">
        <w:rPr>
          <w:rFonts w:ascii="Calibri Light" w:hAnsi="Calibri Light" w:cs="Calibri Light"/>
          <w:szCs w:val="24"/>
        </w:rPr>
        <w:t xml:space="preserve"> the goal benchmarks. </w:t>
      </w:r>
      <w:r w:rsidR="005010BE" w:rsidRPr="000A019B">
        <w:rPr>
          <w:rFonts w:ascii="Calibri Light" w:hAnsi="Calibri Light" w:cs="Calibri Light"/>
          <w:szCs w:val="24"/>
        </w:rPr>
        <w:t xml:space="preserve">The statewide average for </w:t>
      </w:r>
      <w:r w:rsidR="00F73687" w:rsidRPr="000A019B">
        <w:rPr>
          <w:rFonts w:ascii="Calibri Light" w:hAnsi="Calibri Light" w:cs="Calibri Light"/>
          <w:szCs w:val="24"/>
        </w:rPr>
        <w:t>9</w:t>
      </w:r>
      <w:r w:rsidR="005010BE" w:rsidRPr="000A019B">
        <w:rPr>
          <w:rFonts w:ascii="Calibri Light" w:hAnsi="Calibri Light" w:cs="Calibri Light"/>
          <w:szCs w:val="24"/>
        </w:rPr>
        <w:t xml:space="preserve"> out </w:t>
      </w:r>
      <w:r w:rsidR="004943BB" w:rsidRPr="000A019B">
        <w:rPr>
          <w:rFonts w:ascii="Calibri Light" w:hAnsi="Calibri Light" w:cs="Calibri Light"/>
          <w:szCs w:val="24"/>
        </w:rPr>
        <w:t>of</w:t>
      </w:r>
      <w:r w:rsidR="005010BE" w:rsidRPr="000A019B">
        <w:rPr>
          <w:rFonts w:ascii="Calibri Light" w:hAnsi="Calibri Light" w:cs="Calibri Light"/>
          <w:szCs w:val="24"/>
        </w:rPr>
        <w:t xml:space="preserve"> 1</w:t>
      </w:r>
      <w:r w:rsidR="00C84810">
        <w:rPr>
          <w:rFonts w:ascii="Calibri Light" w:hAnsi="Calibri Light" w:cs="Calibri Light"/>
          <w:szCs w:val="24"/>
        </w:rPr>
        <w:t>8</w:t>
      </w:r>
      <w:r w:rsidR="005010BE" w:rsidRPr="000A019B">
        <w:rPr>
          <w:rFonts w:ascii="Calibri Light" w:hAnsi="Calibri Light" w:cs="Calibri Light"/>
          <w:szCs w:val="24"/>
        </w:rPr>
        <w:t xml:space="preserve"> measures were </w:t>
      </w:r>
      <w:r w:rsidR="00F73687" w:rsidRPr="000A019B">
        <w:rPr>
          <w:rFonts w:ascii="Calibri Light" w:hAnsi="Calibri Light" w:cs="Calibri Light"/>
          <w:szCs w:val="24"/>
        </w:rPr>
        <w:t xml:space="preserve">below </w:t>
      </w:r>
      <w:r w:rsidR="005010BE" w:rsidRPr="000A019B">
        <w:rPr>
          <w:rFonts w:ascii="Calibri Light" w:hAnsi="Calibri Light" w:cs="Calibri Light"/>
          <w:szCs w:val="24"/>
        </w:rPr>
        <w:t xml:space="preserve">the goal benchmark. </w:t>
      </w:r>
      <w:r w:rsidR="00F73687" w:rsidRPr="000A019B">
        <w:rPr>
          <w:rFonts w:ascii="Calibri Light" w:hAnsi="Calibri Light" w:cs="Calibri Light"/>
          <w:szCs w:val="24"/>
        </w:rPr>
        <w:t>For three measures, the b</w:t>
      </w:r>
      <w:r w:rsidR="005010BE" w:rsidRPr="000A019B">
        <w:rPr>
          <w:rFonts w:ascii="Calibri Light" w:hAnsi="Calibri Light" w:cs="Calibri Light"/>
          <w:szCs w:val="24"/>
        </w:rPr>
        <w:t>enchmark values were not available.</w:t>
      </w:r>
      <w:r w:rsidR="005010BE">
        <w:rPr>
          <w:rFonts w:ascii="Calibri Light" w:hAnsi="Calibri Light" w:cs="Calibri Light"/>
          <w:szCs w:val="24"/>
        </w:rPr>
        <w:t xml:space="preserve"> </w:t>
      </w:r>
    </w:p>
    <w:p w14:paraId="43FAAC45" w14:textId="77777777" w:rsidR="009F7B69" w:rsidRDefault="009F7B69" w:rsidP="00B612A8">
      <w:pPr>
        <w:jc w:val="both"/>
        <w:rPr>
          <w:rFonts w:ascii="Calibri Light" w:eastAsia="Calibri" w:hAnsi="Calibri Light" w:cs="Calibri Light"/>
          <w:szCs w:val="24"/>
        </w:rPr>
      </w:pPr>
    </w:p>
    <w:p w14:paraId="5B8074EE" w14:textId="441F7A20" w:rsidR="009F7B69" w:rsidRPr="00051570" w:rsidRDefault="009F7B69" w:rsidP="00B612A8">
      <w:pPr>
        <w:jc w:val="both"/>
        <w:rPr>
          <w:rFonts w:ascii="Calibri Light" w:eastAsia="Calibri" w:hAnsi="Calibri Light" w:cs="Calibri Light"/>
          <w:szCs w:val="24"/>
        </w:rPr>
      </w:pPr>
      <w:r>
        <w:rPr>
          <w:rFonts w:ascii="Calibri Light" w:eastAsia="Calibri" w:hAnsi="Calibri Light" w:cs="Calibri Light"/>
          <w:szCs w:val="24"/>
        </w:rPr>
        <w:t>Performance measure validation</w:t>
      </w:r>
      <w:r w:rsidR="00C140C5">
        <w:rPr>
          <w:rFonts w:ascii="Calibri Light" w:eastAsia="Calibri" w:hAnsi="Calibri Light" w:cs="Calibri Light"/>
          <w:szCs w:val="24"/>
        </w:rPr>
        <w:t xml:space="preserve"> (PMV)</w:t>
      </w:r>
      <w:r>
        <w:rPr>
          <w:rFonts w:ascii="Calibri Light" w:eastAsia="Calibri" w:hAnsi="Calibri Light" w:cs="Calibri Light"/>
          <w:szCs w:val="24"/>
        </w:rPr>
        <w:t xml:space="preserve"> findings are </w:t>
      </w:r>
      <w:r w:rsidRPr="00BC0A5B">
        <w:rPr>
          <w:rFonts w:ascii="Calibri Light" w:eastAsia="Calibri" w:hAnsi="Calibri Light" w:cs="Calibri Light"/>
          <w:szCs w:val="24"/>
        </w:rPr>
        <w:t xml:space="preserve">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IV</w:t>
      </w:r>
      <w:r w:rsidRPr="00BC0A5B">
        <w:rPr>
          <w:rFonts w:ascii="Calibri Light" w:eastAsia="Calibri" w:hAnsi="Calibri Light" w:cs="Calibri Light"/>
          <w:szCs w:val="24"/>
        </w:rPr>
        <w:t xml:space="preserve"> of this report.</w:t>
      </w:r>
    </w:p>
    <w:bookmarkEnd w:id="22"/>
    <w:p w14:paraId="6A12B2CA" w14:textId="77777777" w:rsidR="009F7B69" w:rsidRPr="007B07D4" w:rsidRDefault="009F7B69" w:rsidP="00B70BED">
      <w:pPr>
        <w:pStyle w:val="Heading3"/>
        <w:rPr>
          <w:rFonts w:ascii="Calibri Light" w:eastAsia="Times New Roman" w:hAnsi="Calibri Light" w:cs="Calibri Light"/>
        </w:rPr>
      </w:pPr>
      <w:r w:rsidRPr="007B07D4">
        <w:rPr>
          <w:rFonts w:ascii="Calibri Light" w:eastAsia="Times New Roman" w:hAnsi="Calibri Light" w:cs="Calibri Light"/>
        </w:rPr>
        <w:t xml:space="preserve">Compliance </w:t>
      </w:r>
    </w:p>
    <w:p w14:paraId="6A61D189" w14:textId="3A233BBB" w:rsidR="009F7B69" w:rsidRDefault="009F7B69" w:rsidP="00B612A8">
      <w:pPr>
        <w:rPr>
          <w:rFonts w:ascii="Calibri Light" w:hAnsi="Calibri Light" w:cs="Calibri Light"/>
          <w:szCs w:val="24"/>
        </w:rPr>
      </w:pPr>
      <w:r w:rsidRPr="00260AF5">
        <w:rPr>
          <w:rFonts w:ascii="Calibri Light" w:hAnsi="Calibri Light" w:cs="Calibri Light"/>
          <w:szCs w:val="24"/>
        </w:rPr>
        <w:t xml:space="preserve">The compliance of </w:t>
      </w:r>
      <w:r w:rsidR="00011D3B">
        <w:rPr>
          <w:rFonts w:ascii="Calibri Light" w:hAnsi="Calibri Light" w:cs="Calibri Light"/>
          <w:szCs w:val="24"/>
        </w:rPr>
        <w:t>ACPPs</w:t>
      </w:r>
      <w:r w:rsidRPr="00260AF5">
        <w:rPr>
          <w:rFonts w:ascii="Calibri Light" w:hAnsi="Calibri Light" w:cs="Calibri Light"/>
          <w:szCs w:val="24"/>
        </w:rPr>
        <w:t xml:space="preserve"> with Medicaid and CHIP managed care regulations was evaluated by MassHealth’s previous EQRO. The most current review was conducted in 2021 for the 2020 contract year. IPRO summarized the 2021 compliance results and followed up with each plan on recommendations made by the previous EQRO. IPRO</w:t>
      </w:r>
      <w:r w:rsidR="00CE72FC">
        <w:rPr>
          <w:rFonts w:ascii="Calibri Light" w:hAnsi="Calibri Light" w:cs="Calibri Light"/>
          <w:szCs w:val="24"/>
        </w:rPr>
        <w:t>’</w:t>
      </w:r>
      <w:r w:rsidRPr="00260AF5">
        <w:rPr>
          <w:rFonts w:ascii="Calibri Light" w:hAnsi="Calibri Light" w:cs="Calibri Light"/>
          <w:szCs w:val="24"/>
        </w:rPr>
        <w:t xml:space="preserve">s assessment of whether </w:t>
      </w:r>
      <w:r w:rsidR="00011D3B">
        <w:rPr>
          <w:rFonts w:ascii="Calibri Light" w:hAnsi="Calibri Light" w:cs="Calibri Light"/>
          <w:szCs w:val="24"/>
        </w:rPr>
        <w:t>ACPPs</w:t>
      </w:r>
      <w:r w:rsidRPr="00260AF5">
        <w:rPr>
          <w:rFonts w:ascii="Calibri Light" w:hAnsi="Calibri Light" w:cs="Calibri Light"/>
          <w:szCs w:val="24"/>
        </w:rPr>
        <w:t xml:space="preserve"> effectively addressed the recommendations is included</w:t>
      </w:r>
      <w:r w:rsidRPr="00BC0A5B">
        <w:rPr>
          <w:rFonts w:ascii="Calibri Light" w:hAnsi="Calibri Light" w:cs="Calibri Light"/>
          <w:szCs w:val="24"/>
        </w:rPr>
        <w:t xml:space="preserve"> in </w:t>
      </w:r>
      <w:r w:rsidRPr="00BC0A5B">
        <w:rPr>
          <w:rFonts w:ascii="Calibri Light" w:hAnsi="Calibri Light" w:cs="Calibri Light"/>
          <w:b/>
          <w:szCs w:val="24"/>
        </w:rPr>
        <w:t xml:space="preserve">Section </w:t>
      </w:r>
      <w:r w:rsidRPr="00260AF5">
        <w:rPr>
          <w:rFonts w:ascii="Calibri Light" w:hAnsi="Calibri Light" w:cs="Calibri Light"/>
          <w:b/>
          <w:szCs w:val="24"/>
        </w:rPr>
        <w:t>VIII</w:t>
      </w:r>
      <w:r w:rsidRPr="00BC0A5B">
        <w:rPr>
          <w:rFonts w:ascii="Calibri Light" w:hAnsi="Calibri Light" w:cs="Calibri Light"/>
          <w:szCs w:val="24"/>
        </w:rPr>
        <w:t xml:space="preserve"> of this report.</w:t>
      </w:r>
      <w:r w:rsidRPr="00260AF5">
        <w:rPr>
          <w:rFonts w:ascii="Calibri Light" w:hAnsi="Calibri Light" w:cs="Calibri Light"/>
          <w:szCs w:val="24"/>
        </w:rPr>
        <w:t xml:space="preserve"> </w:t>
      </w:r>
      <w:r>
        <w:rPr>
          <w:rFonts w:ascii="Calibri Light" w:hAnsi="Calibri Light" w:cs="Calibri Light"/>
          <w:szCs w:val="24"/>
        </w:rPr>
        <w:t>T</w:t>
      </w:r>
      <w:r w:rsidRPr="00260AF5">
        <w:rPr>
          <w:rFonts w:ascii="Calibri Light" w:hAnsi="Calibri Light" w:cs="Calibri Light"/>
          <w:szCs w:val="24"/>
        </w:rPr>
        <w:t xml:space="preserve">he compliance validation process is conducted triennially, and the next comprehensive review will be conducted in </w:t>
      </w:r>
      <w:r w:rsidR="00B77D08">
        <w:rPr>
          <w:rFonts w:ascii="Calibri Light" w:hAnsi="Calibri Light" w:cs="Calibri Light"/>
          <w:szCs w:val="24"/>
        </w:rPr>
        <w:t>CY</w:t>
      </w:r>
      <w:r w:rsidR="00507DF2" w:rsidRPr="00260AF5">
        <w:rPr>
          <w:rFonts w:ascii="Calibri Light" w:hAnsi="Calibri Light" w:cs="Calibri Light"/>
          <w:szCs w:val="24"/>
        </w:rPr>
        <w:t xml:space="preserve"> </w:t>
      </w:r>
      <w:r w:rsidRPr="00260AF5">
        <w:rPr>
          <w:rFonts w:ascii="Calibri Light" w:hAnsi="Calibri Light" w:cs="Calibri Light"/>
          <w:szCs w:val="24"/>
        </w:rPr>
        <w:t>2024.</w:t>
      </w:r>
    </w:p>
    <w:p w14:paraId="45B07306" w14:textId="77777777" w:rsidR="009F7B69" w:rsidRDefault="009F7B69" w:rsidP="00B612A8">
      <w:pPr>
        <w:rPr>
          <w:rFonts w:ascii="Calibri Light" w:hAnsi="Calibri Light" w:cs="Calibri Light"/>
          <w:szCs w:val="24"/>
        </w:rPr>
      </w:pPr>
    </w:p>
    <w:p w14:paraId="1D39897E" w14:textId="41C69C9D" w:rsidR="009F7B69" w:rsidRPr="00BC0A5B" w:rsidRDefault="00011D3B" w:rsidP="00B612A8">
      <w:pPr>
        <w:rPr>
          <w:rFonts w:ascii="Calibri Light" w:hAnsi="Calibri Light" w:cs="Calibri Light"/>
          <w:szCs w:val="24"/>
        </w:rPr>
      </w:pPr>
      <w:r>
        <w:rPr>
          <w:rFonts w:ascii="Calibri Light" w:hAnsi="Calibri Light" w:cs="Calibri Light"/>
          <w:szCs w:val="24"/>
        </w:rPr>
        <w:t>ACPP</w:t>
      </w:r>
      <w:r w:rsidR="009F7B69">
        <w:rPr>
          <w:rFonts w:ascii="Calibri Light" w:hAnsi="Calibri Light" w:cs="Calibri Light"/>
          <w:szCs w:val="24"/>
        </w:rPr>
        <w:t>-specific results</w:t>
      </w:r>
      <w:r w:rsidR="00DE4383">
        <w:rPr>
          <w:rFonts w:ascii="Calibri Light" w:hAnsi="Calibri Light" w:cs="Calibri Light"/>
          <w:szCs w:val="24"/>
        </w:rPr>
        <w:t xml:space="preserve"> for compliance</w:t>
      </w:r>
      <w:r w:rsidR="00A33CC4">
        <w:rPr>
          <w:rFonts w:ascii="Calibri Light" w:hAnsi="Calibri Light" w:cs="Calibri Light"/>
          <w:szCs w:val="24"/>
        </w:rPr>
        <w:t xml:space="preserve"> with Medicaid and CHIP managed care regulations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Section V</w:t>
      </w:r>
      <w:r w:rsidR="009F7B69">
        <w:rPr>
          <w:rFonts w:ascii="Calibri Light" w:hAnsi="Calibri Light" w:cs="Calibri Light"/>
          <w:szCs w:val="24"/>
        </w:rPr>
        <w:t xml:space="preserve"> of this report. </w:t>
      </w:r>
    </w:p>
    <w:p w14:paraId="435C7838" w14:textId="77777777" w:rsidR="009F7B69" w:rsidRPr="007B07D4" w:rsidRDefault="009F7B69" w:rsidP="00B70BED">
      <w:pPr>
        <w:pStyle w:val="Heading3"/>
        <w:rPr>
          <w:rFonts w:ascii="Calibri Light" w:eastAsia="Times New Roman" w:hAnsi="Calibri Light" w:cs="Calibri Light"/>
        </w:rPr>
      </w:pPr>
      <w:r w:rsidRPr="007B07D4">
        <w:rPr>
          <w:rFonts w:ascii="Calibri Light" w:eastAsia="Times New Roman" w:hAnsi="Calibri Light" w:cs="Calibri Light"/>
        </w:rPr>
        <w:t xml:space="preserve">Network </w:t>
      </w:r>
    </w:p>
    <w:p w14:paraId="52F1810A" w14:textId="15F05006" w:rsidR="00124B12" w:rsidRDefault="00124B12" w:rsidP="00B612A8">
      <w:pPr>
        <w:rPr>
          <w:rFonts w:ascii="Calibri Light" w:hAnsi="Calibri Light" w:cs="Calibri Light"/>
          <w:szCs w:val="24"/>
        </w:rPr>
      </w:pPr>
      <w:r w:rsidRPr="00DE3712">
        <w:rPr>
          <w:rFonts w:ascii="Calibri Light" w:hAnsi="Calibri Light" w:cs="Calibri Light"/>
          <w:i/>
          <w:iCs/>
        </w:rPr>
        <w:t>Title 42 CFR § 438.68(a)</w:t>
      </w:r>
      <w:r w:rsidRPr="00C563F9">
        <w:rPr>
          <w:rFonts w:ascii="Calibri Light" w:hAnsi="Calibri Light" w:cs="Calibri Light"/>
        </w:rPr>
        <w:t xml:space="preserve"> requires states to develop and enforce network adequacy standards.</w:t>
      </w:r>
    </w:p>
    <w:p w14:paraId="218506DE" w14:textId="77777777" w:rsidR="00015CCD" w:rsidRDefault="00015CCD" w:rsidP="00B612A8">
      <w:pPr>
        <w:rPr>
          <w:rFonts w:ascii="Calibri Light" w:hAnsi="Calibri Light" w:cs="Calibri Light"/>
          <w:szCs w:val="24"/>
        </w:rPr>
      </w:pPr>
    </w:p>
    <w:p w14:paraId="738485CF" w14:textId="77777777" w:rsidR="007E7E5F" w:rsidRDefault="007E7E5F" w:rsidP="00B612A8">
      <w:pPr>
        <w:rPr>
          <w:rFonts w:ascii="Calibri Light" w:hAnsi="Calibri Light" w:cs="Calibri Light"/>
          <w:szCs w:val="24"/>
        </w:rPr>
      </w:pPr>
      <w:r w:rsidRPr="00E537E9">
        <w:rPr>
          <w:rFonts w:ascii="Calibri Light" w:hAnsi="Calibri Light" w:cs="Calibri Light"/>
          <w:b/>
          <w:bCs/>
          <w:szCs w:val="24"/>
        </w:rPr>
        <w:t>Strengths</w:t>
      </w:r>
      <w:r>
        <w:rPr>
          <w:rFonts w:ascii="Calibri Light" w:hAnsi="Calibri Light" w:cs="Calibri Light"/>
          <w:szCs w:val="24"/>
        </w:rPr>
        <w:t xml:space="preserve">: </w:t>
      </w:r>
    </w:p>
    <w:p w14:paraId="5C4C412B" w14:textId="0745C0E1" w:rsidR="004542F6" w:rsidRDefault="009F7B69" w:rsidP="00B612A8">
      <w:pPr>
        <w:rPr>
          <w:rFonts w:ascii="Calibri Light" w:hAnsi="Calibri Light" w:cs="Calibri Light"/>
          <w:szCs w:val="24"/>
        </w:rPr>
      </w:pPr>
      <w:r w:rsidRPr="00260AF5">
        <w:rPr>
          <w:rFonts w:ascii="Calibri Light" w:hAnsi="Calibri Light" w:cs="Calibri Light"/>
          <w:szCs w:val="24"/>
        </w:rPr>
        <w:t xml:space="preserve">MassHealth </w:t>
      </w:r>
      <w:r w:rsidRPr="006E7589">
        <w:rPr>
          <w:rFonts w:ascii="Calibri Light" w:hAnsi="Calibri Light" w:cs="Calibri Light"/>
          <w:szCs w:val="24"/>
        </w:rPr>
        <w:t xml:space="preserve">developed time and distance standards for adult and pediatric </w:t>
      </w:r>
      <w:r w:rsidR="00DE3712">
        <w:rPr>
          <w:rFonts w:ascii="Calibri Light" w:hAnsi="Calibri Light" w:cs="Calibri Light"/>
          <w:szCs w:val="24"/>
        </w:rPr>
        <w:t>PCPs</w:t>
      </w:r>
      <w:r w:rsidRPr="006E7589">
        <w:rPr>
          <w:rFonts w:ascii="Calibri Light" w:hAnsi="Calibri Light" w:cs="Calibri Light"/>
          <w:szCs w:val="24"/>
        </w:rPr>
        <w:t>, obstetrics/gynecology</w:t>
      </w:r>
      <w:r w:rsidR="004542F6">
        <w:rPr>
          <w:rFonts w:ascii="Calibri Light" w:hAnsi="Calibri Light" w:cs="Calibri Light"/>
          <w:szCs w:val="24"/>
        </w:rPr>
        <w:t xml:space="preserve"> (</w:t>
      </w:r>
      <w:proofErr w:type="spellStart"/>
      <w:r w:rsidR="00DE3712">
        <w:rPr>
          <w:rFonts w:ascii="Calibri Light" w:hAnsi="Calibri Light" w:cs="Calibri Light"/>
          <w:szCs w:val="24"/>
        </w:rPr>
        <w:t>ob</w:t>
      </w:r>
      <w:proofErr w:type="spellEnd"/>
      <w:r w:rsidR="00DE3712">
        <w:rPr>
          <w:rFonts w:ascii="Calibri Light" w:hAnsi="Calibri Light" w:cs="Calibri Light"/>
          <w:szCs w:val="24"/>
        </w:rPr>
        <w:t>/gyn</w:t>
      </w:r>
      <w:r w:rsidR="004542F6">
        <w:rPr>
          <w:rFonts w:ascii="Calibri Light" w:hAnsi="Calibri Light" w:cs="Calibri Light"/>
          <w:szCs w:val="24"/>
        </w:rPr>
        <w:t>)</w:t>
      </w:r>
      <w:r w:rsidR="005F1ABD">
        <w:rPr>
          <w:rFonts w:ascii="Calibri Light" w:hAnsi="Calibri Light" w:cs="Calibri Light"/>
          <w:szCs w:val="24"/>
        </w:rPr>
        <w:t xml:space="preserve"> providers</w:t>
      </w:r>
      <w:r w:rsidRPr="006E7589">
        <w:rPr>
          <w:rFonts w:ascii="Calibri Light" w:hAnsi="Calibri Light" w:cs="Calibri Light"/>
          <w:szCs w:val="24"/>
        </w:rPr>
        <w:t xml:space="preserve">, adult and pediatric </w:t>
      </w:r>
      <w:r w:rsidR="00F15BCF">
        <w:rPr>
          <w:rFonts w:ascii="Calibri Light" w:hAnsi="Calibri Light" w:cs="Calibri Light"/>
          <w:szCs w:val="24"/>
        </w:rPr>
        <w:t xml:space="preserve">behavioral health </w:t>
      </w:r>
      <w:r w:rsidRPr="00260AF5">
        <w:rPr>
          <w:rFonts w:ascii="Calibri Light" w:hAnsi="Calibri Light" w:cs="Calibri Light"/>
          <w:szCs w:val="24"/>
        </w:rPr>
        <w:t>providers</w:t>
      </w:r>
      <w:r w:rsidRPr="006E7589">
        <w:rPr>
          <w:rFonts w:ascii="Calibri Light" w:hAnsi="Calibri Light" w:cs="Calibri Light"/>
          <w:szCs w:val="24"/>
        </w:rPr>
        <w:t xml:space="preserve"> (for mental health and substance use disorder</w:t>
      </w:r>
      <w:r w:rsidR="00107FF5">
        <w:rPr>
          <w:rFonts w:ascii="Calibri Light" w:hAnsi="Calibri Light" w:cs="Calibri Light"/>
          <w:szCs w:val="24"/>
        </w:rPr>
        <w:t xml:space="preserve"> [SUD]</w:t>
      </w:r>
      <w:r w:rsidRPr="006E7589">
        <w:rPr>
          <w:rFonts w:ascii="Calibri Light" w:hAnsi="Calibri Light" w:cs="Calibri Light"/>
          <w:szCs w:val="24"/>
        </w:rPr>
        <w:t>), adult and pediatric specialists, hospitals, pharmac</w:t>
      </w:r>
      <w:r w:rsidRPr="006F796F">
        <w:rPr>
          <w:rFonts w:ascii="Calibri Light" w:hAnsi="Calibri Light" w:cs="Calibri Light"/>
          <w:szCs w:val="24"/>
        </w:rPr>
        <w:t>y services</w:t>
      </w:r>
      <w:r w:rsidRPr="006E7589">
        <w:rPr>
          <w:rFonts w:ascii="Calibri Light" w:hAnsi="Calibri Light" w:cs="Calibri Light"/>
          <w:szCs w:val="24"/>
        </w:rPr>
        <w:t>, and long-term services and support</w:t>
      </w:r>
      <w:r w:rsidRPr="006F796F">
        <w:rPr>
          <w:rFonts w:ascii="Calibri Light" w:hAnsi="Calibri Light" w:cs="Calibri Light"/>
          <w:szCs w:val="24"/>
        </w:rPr>
        <w:t>s</w:t>
      </w:r>
      <w:r w:rsidRPr="006E7589">
        <w:rPr>
          <w:rFonts w:ascii="Calibri Light" w:hAnsi="Calibri Light" w:cs="Calibri Light"/>
          <w:szCs w:val="24"/>
        </w:rPr>
        <w:t xml:space="preserve"> (LTSS). </w:t>
      </w:r>
      <w:r w:rsidR="006B6AA7">
        <w:rPr>
          <w:rFonts w:ascii="Calibri Light" w:hAnsi="Calibri Light" w:cs="Calibri Light"/>
          <w:szCs w:val="24"/>
        </w:rPr>
        <w:t>MassHealth</w:t>
      </w:r>
      <w:r w:rsidRPr="006E7589">
        <w:rPr>
          <w:rFonts w:ascii="Calibri Light" w:hAnsi="Calibri Light" w:cs="Calibri Light"/>
          <w:szCs w:val="24"/>
        </w:rPr>
        <w:t xml:space="preserve"> did not develop standards for pediatric dental services because dental services are carved out from managed care.</w:t>
      </w:r>
      <w:r w:rsidR="004542F6" w:rsidRPr="004542F6">
        <w:rPr>
          <w:rFonts w:ascii="Calibri Light" w:hAnsi="Calibri Light" w:cs="Calibri Light"/>
          <w:szCs w:val="24"/>
        </w:rPr>
        <w:t xml:space="preserve"> </w:t>
      </w:r>
    </w:p>
    <w:p w14:paraId="79BD14D5" w14:textId="77777777" w:rsidR="00124B12" w:rsidRDefault="00124B12" w:rsidP="00B612A8">
      <w:pPr>
        <w:rPr>
          <w:rFonts w:ascii="Calibri Light" w:hAnsi="Calibri Light" w:cs="Calibri Light"/>
          <w:szCs w:val="24"/>
        </w:rPr>
      </w:pPr>
    </w:p>
    <w:p w14:paraId="0C1DC499" w14:textId="12C9B699" w:rsidR="00124B12" w:rsidRDefault="00124B12" w:rsidP="00B612A8">
      <w:pPr>
        <w:rPr>
          <w:rFonts w:ascii="Calibri Light" w:hAnsi="Calibri Light" w:cs="Calibri Light"/>
          <w:szCs w:val="24"/>
        </w:rPr>
      </w:pPr>
      <w:r>
        <w:rPr>
          <w:rFonts w:ascii="Calibri Light" w:hAnsi="Calibri Light" w:cs="Calibri Light"/>
          <w:szCs w:val="24"/>
        </w:rPr>
        <w:t xml:space="preserve">Network adequacy is an integral part of MassHealth’s strategic goals. </w:t>
      </w:r>
      <w:r w:rsidRPr="00015CCD">
        <w:rPr>
          <w:rFonts w:ascii="Calibri Light" w:hAnsi="Calibri Light" w:cs="Calibri Light"/>
          <w:szCs w:val="24"/>
        </w:rPr>
        <w:t>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F15BCF">
        <w:rPr>
          <w:rFonts w:ascii="Calibri Light" w:hAnsi="Calibri Light" w:cs="Calibri Light"/>
          <w:szCs w:val="24"/>
        </w:rPr>
        <w:t>,</w:t>
      </w:r>
      <w:r w:rsidRPr="00015CCD">
        <w:rPr>
          <w:rFonts w:ascii="Calibri Light" w:hAnsi="Calibri Light" w:cs="Calibri Light"/>
          <w:szCs w:val="24"/>
        </w:rPr>
        <w:t xml:space="preserve"> as well as increasing timely access to </w:t>
      </w:r>
      <w:r w:rsidR="00F15BCF">
        <w:rPr>
          <w:rFonts w:ascii="Calibri Light" w:hAnsi="Calibri Light" w:cs="Calibri Light"/>
          <w:szCs w:val="24"/>
        </w:rPr>
        <w:t>behavioral health</w:t>
      </w:r>
      <w:r w:rsidRPr="00015CCD">
        <w:rPr>
          <w:rFonts w:ascii="Calibri Light" w:hAnsi="Calibri Light" w:cs="Calibri Light"/>
          <w:szCs w:val="24"/>
        </w:rPr>
        <w:t xml:space="preserve"> care and reducing mental health and SUD emergencies.</w:t>
      </w:r>
    </w:p>
    <w:p w14:paraId="13D56D21" w14:textId="7DC84A39" w:rsidR="008A5CF8" w:rsidRDefault="008A5CF8" w:rsidP="00B612A8">
      <w:pPr>
        <w:rPr>
          <w:rFonts w:ascii="Calibri Light" w:hAnsi="Calibri Light" w:cs="Calibri Light"/>
          <w:szCs w:val="24"/>
        </w:rPr>
      </w:pPr>
    </w:p>
    <w:p w14:paraId="5E9443AA" w14:textId="2AD4C640" w:rsidR="009D4B78" w:rsidRDefault="008A5CF8" w:rsidP="008C78E1">
      <w:pPr>
        <w:rPr>
          <w:rFonts w:ascii="Calibri Light" w:hAnsi="Calibri Light" w:cs="Calibri Light"/>
          <w:szCs w:val="24"/>
        </w:rPr>
      </w:pPr>
      <w:r>
        <w:rPr>
          <w:rFonts w:ascii="Calibri Light" w:hAnsi="Calibri Light" w:cs="Calibri Light"/>
          <w:szCs w:val="24"/>
        </w:rPr>
        <w:lastRenderedPageBreak/>
        <w:t xml:space="preserve">Travel time and distance standards and availability standards are defined in the ACPPs’ contracts with MassHealth. </w:t>
      </w:r>
    </w:p>
    <w:p w14:paraId="3FC6508E" w14:textId="77777777" w:rsidR="008C78E1" w:rsidRDefault="008C78E1" w:rsidP="008C78E1">
      <w:pPr>
        <w:rPr>
          <w:rFonts w:ascii="Calibri Light" w:hAnsi="Calibri Light" w:cs="Calibri Light"/>
          <w:szCs w:val="24"/>
        </w:rPr>
      </w:pPr>
    </w:p>
    <w:p w14:paraId="4A4E4A41" w14:textId="596D67B9" w:rsidR="004542F6" w:rsidRDefault="007E7E5F" w:rsidP="00B612A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076257C0" w14:textId="464955A3" w:rsidR="00E34B6E" w:rsidRDefault="004542F6" w:rsidP="00B612A8">
      <w:pPr>
        <w:rPr>
          <w:rFonts w:ascii="Calibri Light" w:hAnsi="Calibri Light" w:cs="Calibri Light"/>
          <w:szCs w:val="24"/>
        </w:rPr>
      </w:pPr>
      <w:r w:rsidRPr="00260AF5">
        <w:rPr>
          <w:rFonts w:ascii="Calibri Light" w:hAnsi="Calibri Light" w:cs="Calibri Light"/>
          <w:szCs w:val="24"/>
        </w:rPr>
        <w:t xml:space="preserve">IPRO evaluated each </w:t>
      </w:r>
      <w:r>
        <w:rPr>
          <w:rFonts w:ascii="Calibri Light" w:hAnsi="Calibri Light" w:cs="Calibri Light"/>
          <w:szCs w:val="24"/>
        </w:rPr>
        <w:t>ACPP’s</w:t>
      </w:r>
      <w:r w:rsidRPr="00260AF5">
        <w:rPr>
          <w:rFonts w:ascii="Calibri Light" w:hAnsi="Calibri Light" w:cs="Calibri Light"/>
          <w:szCs w:val="24"/>
        </w:rPr>
        <w:t xml:space="preserve"> </w:t>
      </w:r>
      <w:r w:rsidRPr="004542F6">
        <w:rPr>
          <w:rFonts w:ascii="Calibri Light" w:hAnsi="Calibri Light" w:cs="Calibri Light"/>
          <w:szCs w:val="24"/>
        </w:rPr>
        <w:t xml:space="preserve">provider network to determine compliance with the time and distance standards established </w:t>
      </w:r>
      <w:r w:rsidRPr="00B92665">
        <w:rPr>
          <w:rFonts w:ascii="Calibri Light" w:hAnsi="Calibri Light" w:cs="Calibri Light"/>
          <w:szCs w:val="24"/>
        </w:rPr>
        <w:t>by MassHealth</w:t>
      </w:r>
      <w:bookmarkStart w:id="23" w:name="_Hlk132222602"/>
      <w:r w:rsidR="00E34B6E" w:rsidRPr="00B92665">
        <w:rPr>
          <w:rFonts w:ascii="Calibri Light" w:hAnsi="Calibri Light" w:cs="Calibri Light"/>
          <w:szCs w:val="24"/>
        </w:rPr>
        <w:t xml:space="preserve">; however, the exceptions for the Nantucket and Dukes Counties were not </w:t>
      </w:r>
      <w:r w:rsidR="00EB1509" w:rsidRPr="00B92665">
        <w:rPr>
          <w:rFonts w:ascii="Calibri Light" w:hAnsi="Calibri Light" w:cs="Calibri Light"/>
          <w:szCs w:val="24"/>
        </w:rPr>
        <w:t>included in</w:t>
      </w:r>
      <w:r w:rsidR="00E34B6E" w:rsidRPr="00B92665">
        <w:rPr>
          <w:rFonts w:ascii="Calibri Light" w:hAnsi="Calibri Light" w:cs="Calibri Light"/>
          <w:szCs w:val="24"/>
        </w:rPr>
        <w:t xml:space="preserve"> template</w:t>
      </w:r>
      <w:r w:rsidR="00B92543" w:rsidRPr="00B92665">
        <w:rPr>
          <w:rFonts w:ascii="Calibri Light" w:hAnsi="Calibri Light" w:cs="Calibri Light"/>
          <w:szCs w:val="24"/>
        </w:rPr>
        <w:t xml:space="preserve"> standards</w:t>
      </w:r>
      <w:r w:rsidR="00E34B6E" w:rsidRPr="00B92665">
        <w:rPr>
          <w:rFonts w:ascii="Calibri Light" w:hAnsi="Calibri Light" w:cs="Calibri Light"/>
          <w:szCs w:val="24"/>
        </w:rPr>
        <w:t xml:space="preserve"> used for analysis.</w:t>
      </w:r>
      <w:r w:rsidR="00E34B6E">
        <w:rPr>
          <w:rFonts w:ascii="Calibri Light" w:hAnsi="Calibri Light" w:cs="Calibri Light"/>
          <w:szCs w:val="24"/>
        </w:rPr>
        <w:t xml:space="preserve"> </w:t>
      </w:r>
      <w:bookmarkEnd w:id="23"/>
    </w:p>
    <w:p w14:paraId="727F105E" w14:textId="77777777" w:rsidR="00E34B6E" w:rsidRDefault="00E34B6E" w:rsidP="00B612A8">
      <w:pPr>
        <w:rPr>
          <w:rFonts w:ascii="Calibri Light" w:hAnsi="Calibri Light" w:cs="Calibri Light"/>
          <w:szCs w:val="24"/>
        </w:rPr>
      </w:pPr>
    </w:p>
    <w:p w14:paraId="3D3762A1" w14:textId="62CD2130" w:rsidR="004542F6" w:rsidRDefault="009F7B69" w:rsidP="00B612A8">
      <w:pPr>
        <w:rPr>
          <w:rFonts w:ascii="Calibri Light" w:hAnsi="Calibri Light" w:cs="Calibri Light"/>
          <w:szCs w:val="24"/>
          <w:highlight w:val="green"/>
        </w:rPr>
      </w:pPr>
      <w:r w:rsidRPr="004542F6">
        <w:rPr>
          <w:rFonts w:ascii="Calibri Light" w:hAnsi="Calibri Light" w:cs="Calibri Light"/>
          <w:szCs w:val="24"/>
        </w:rPr>
        <w:t xml:space="preserve">Access was assessed for a total of 64 provider types. </w:t>
      </w:r>
      <w:r w:rsidR="00B774CF">
        <w:rPr>
          <w:rFonts w:ascii="Calibri Light" w:hAnsi="Calibri Light" w:cs="Calibri Light"/>
          <w:szCs w:val="24"/>
        </w:rPr>
        <w:t>The results show that all</w:t>
      </w:r>
      <w:r w:rsidR="004542F6" w:rsidRPr="004542F6">
        <w:rPr>
          <w:rFonts w:ascii="Calibri Light" w:hAnsi="Calibri Light" w:cs="Calibri Light"/>
          <w:szCs w:val="24"/>
        </w:rPr>
        <w:t xml:space="preserve"> ACPPs had some type of network deficiency. </w:t>
      </w:r>
      <w:r w:rsidR="00A12CBA">
        <w:rPr>
          <w:rFonts w:ascii="Calibri Light" w:hAnsi="Calibri Light" w:cs="Calibri Light"/>
          <w:szCs w:val="24"/>
        </w:rPr>
        <w:t>In terms of access to preventative care, e</w:t>
      </w:r>
      <w:r w:rsidR="00B774CF">
        <w:rPr>
          <w:rFonts w:ascii="Calibri Light" w:hAnsi="Calibri Light" w:cs="Calibri Light"/>
          <w:szCs w:val="24"/>
        </w:rPr>
        <w:t xml:space="preserve">xcept for </w:t>
      </w:r>
      <w:r w:rsidR="00B774CF" w:rsidRPr="004542F6">
        <w:rPr>
          <w:rFonts w:ascii="Calibri Light" w:hAnsi="Calibri Light" w:cs="Calibri Light"/>
          <w:szCs w:val="24"/>
        </w:rPr>
        <w:t>Fallon Berkshire</w:t>
      </w:r>
      <w:r w:rsidR="00B774CF">
        <w:rPr>
          <w:rFonts w:ascii="Calibri Light" w:hAnsi="Calibri Light" w:cs="Calibri Light"/>
          <w:szCs w:val="24"/>
        </w:rPr>
        <w:t xml:space="preserve">, all other ACPPs </w:t>
      </w:r>
      <w:r w:rsidR="004542F6" w:rsidRPr="004542F6">
        <w:rPr>
          <w:rFonts w:ascii="Calibri Light" w:hAnsi="Calibri Light" w:cs="Calibri Light"/>
          <w:szCs w:val="24"/>
        </w:rPr>
        <w:t xml:space="preserve">had deficient networks of adult and pediatric </w:t>
      </w:r>
      <w:r w:rsidR="00CC6FBC">
        <w:rPr>
          <w:rFonts w:ascii="Calibri Light" w:hAnsi="Calibri Light" w:cs="Calibri Light"/>
          <w:szCs w:val="24"/>
        </w:rPr>
        <w:t>PCPs</w:t>
      </w:r>
      <w:r w:rsidR="004542F6" w:rsidRPr="004542F6">
        <w:rPr>
          <w:rFonts w:ascii="Calibri Light" w:hAnsi="Calibri Light" w:cs="Calibri Light"/>
          <w:szCs w:val="24"/>
        </w:rPr>
        <w:t xml:space="preserve">; </w:t>
      </w:r>
      <w:r w:rsidR="00CC6FBC">
        <w:rPr>
          <w:rFonts w:ascii="Calibri Light" w:hAnsi="Calibri Light" w:cs="Calibri Light"/>
          <w:szCs w:val="24"/>
        </w:rPr>
        <w:t>7</w:t>
      </w:r>
      <w:r w:rsidR="00CC6FBC" w:rsidRPr="004542F6">
        <w:rPr>
          <w:rFonts w:ascii="Calibri Light" w:hAnsi="Calibri Light" w:cs="Calibri Light"/>
          <w:szCs w:val="24"/>
        </w:rPr>
        <w:t xml:space="preserve"> </w:t>
      </w:r>
      <w:r w:rsidR="004542F6" w:rsidRPr="004542F6">
        <w:rPr>
          <w:rFonts w:ascii="Calibri Light" w:hAnsi="Calibri Light" w:cs="Calibri Light"/>
          <w:szCs w:val="24"/>
        </w:rPr>
        <w:t xml:space="preserve">out of 13 ACPPs had deficient networks of </w:t>
      </w:r>
      <w:proofErr w:type="spellStart"/>
      <w:r w:rsidR="00CC6FBC">
        <w:rPr>
          <w:rFonts w:ascii="Calibri Light" w:hAnsi="Calibri Light" w:cs="Calibri Light"/>
          <w:szCs w:val="24"/>
        </w:rPr>
        <w:t>ob</w:t>
      </w:r>
      <w:proofErr w:type="spellEnd"/>
      <w:r w:rsidR="00CC6FBC">
        <w:rPr>
          <w:rFonts w:ascii="Calibri Light" w:hAnsi="Calibri Light" w:cs="Calibri Light"/>
          <w:szCs w:val="24"/>
        </w:rPr>
        <w:t>/gyn</w:t>
      </w:r>
      <w:r w:rsidR="00CC6FBC" w:rsidRPr="004542F6">
        <w:rPr>
          <w:rFonts w:ascii="Calibri Light" w:hAnsi="Calibri Light" w:cs="Calibri Light"/>
          <w:szCs w:val="24"/>
        </w:rPr>
        <w:t xml:space="preserve"> </w:t>
      </w:r>
      <w:r w:rsidR="004542F6" w:rsidRPr="004542F6">
        <w:rPr>
          <w:rFonts w:ascii="Calibri Light" w:hAnsi="Calibri Light" w:cs="Calibri Light"/>
          <w:szCs w:val="24"/>
        </w:rPr>
        <w:t xml:space="preserve">providers. </w:t>
      </w:r>
    </w:p>
    <w:p w14:paraId="6D8F1D76" w14:textId="77777777" w:rsidR="000E4A94" w:rsidRDefault="000E4A94" w:rsidP="00B612A8">
      <w:pPr>
        <w:rPr>
          <w:rFonts w:ascii="Calibri Light" w:hAnsi="Calibri Light" w:cs="Calibri Light"/>
          <w:szCs w:val="24"/>
        </w:rPr>
      </w:pPr>
    </w:p>
    <w:p w14:paraId="41565667" w14:textId="0E143EA0" w:rsidR="000E4A94" w:rsidRDefault="00B774CF" w:rsidP="000E4A94">
      <w:pPr>
        <w:rPr>
          <w:rFonts w:ascii="Calibri Light" w:hAnsi="Calibri Light" w:cs="Calibri Light"/>
          <w:szCs w:val="24"/>
        </w:rPr>
      </w:pPr>
      <w:bookmarkStart w:id="24" w:name="_Hlk132222708"/>
      <w:r w:rsidRPr="00B92665">
        <w:rPr>
          <w:rFonts w:ascii="Calibri Light" w:hAnsi="Calibri Light" w:cs="Calibri Light"/>
          <w:szCs w:val="24"/>
        </w:rPr>
        <w:t xml:space="preserve">Network deficiencies were calculated on a county level, where 100% of </w:t>
      </w:r>
      <w:r w:rsidR="000D11BB" w:rsidRPr="00B92665">
        <w:rPr>
          <w:rFonts w:ascii="Calibri Light" w:hAnsi="Calibri Light" w:cs="Calibri Light"/>
          <w:szCs w:val="24"/>
        </w:rPr>
        <w:t xml:space="preserve">health </w:t>
      </w:r>
      <w:r w:rsidRPr="00B92665">
        <w:rPr>
          <w:rFonts w:ascii="Calibri Light" w:hAnsi="Calibri Light" w:cs="Calibri Light"/>
          <w:szCs w:val="24"/>
        </w:rPr>
        <w:t>plan members residing in a county had to have access within the required travel time or distance standards</w:t>
      </w:r>
      <w:r w:rsidR="00B3700D" w:rsidRPr="00B92665">
        <w:rPr>
          <w:rFonts w:ascii="Calibri Light" w:hAnsi="Calibri Light" w:cs="Calibri Light"/>
          <w:szCs w:val="24"/>
        </w:rPr>
        <w:t>.</w:t>
      </w:r>
      <w:r w:rsidR="00B97E1D" w:rsidRPr="00B92665">
        <w:rPr>
          <w:rFonts w:ascii="Calibri Light" w:hAnsi="Calibri Light" w:cs="Calibri Light"/>
          <w:szCs w:val="24"/>
        </w:rPr>
        <w:t xml:space="preserve"> </w:t>
      </w:r>
      <w:r w:rsidR="00D60EAC" w:rsidRPr="00B92665">
        <w:rPr>
          <w:rFonts w:ascii="Calibri Light" w:hAnsi="Calibri Light" w:cs="Calibri Light"/>
          <w:szCs w:val="24"/>
        </w:rPr>
        <w:t xml:space="preserve">However, </w:t>
      </w:r>
      <w:r w:rsidR="000E4A94" w:rsidRPr="00B92665">
        <w:rPr>
          <w:rFonts w:ascii="Calibri Light" w:hAnsi="Calibri Light" w:cs="Calibri Light"/>
          <w:szCs w:val="24"/>
        </w:rPr>
        <w:t xml:space="preserve">ACO contracts and associated network standards are based on MassHealth service areas and not counties. Therefore, to assess network adequacy, </w:t>
      </w:r>
      <w:r w:rsidR="00760FD9" w:rsidRPr="00B92665">
        <w:rPr>
          <w:rFonts w:ascii="Calibri Light" w:hAnsi="Calibri Light" w:cs="Calibri Light"/>
          <w:szCs w:val="24"/>
        </w:rPr>
        <w:t>ZIP</w:t>
      </w:r>
      <w:r w:rsidR="000E4A94" w:rsidRPr="00B92665">
        <w:rPr>
          <w:rFonts w:ascii="Calibri Light" w:hAnsi="Calibri Light" w:cs="Calibri Light"/>
          <w:szCs w:val="24"/>
        </w:rPr>
        <w:t xml:space="preserve"> codes were used to identify covered areas and then mapped to counties for each plan. As such</w:t>
      </w:r>
      <w:r w:rsidR="00B92665">
        <w:rPr>
          <w:rFonts w:ascii="Calibri Light" w:hAnsi="Calibri Light" w:cs="Calibri Light"/>
          <w:szCs w:val="24"/>
        </w:rPr>
        <w:t>,</w:t>
      </w:r>
      <w:r w:rsidR="000E4A94" w:rsidRPr="00B92665">
        <w:rPr>
          <w:rFonts w:ascii="Calibri Light" w:hAnsi="Calibri Light" w:cs="Calibri Light"/>
          <w:szCs w:val="24"/>
        </w:rPr>
        <w:t xml:space="preserve"> county level results reflect only mapped </w:t>
      </w:r>
      <w:r w:rsidR="009B4CDC" w:rsidRPr="00B92665">
        <w:rPr>
          <w:rFonts w:ascii="Calibri Light" w:hAnsi="Calibri Light" w:cs="Calibri Light"/>
          <w:szCs w:val="24"/>
        </w:rPr>
        <w:t>ZIP</w:t>
      </w:r>
      <w:r w:rsidR="000E4A94" w:rsidRPr="00B92665">
        <w:rPr>
          <w:rFonts w:ascii="Calibri Light" w:hAnsi="Calibri Light" w:cs="Calibri Light"/>
          <w:szCs w:val="24"/>
        </w:rPr>
        <w:t xml:space="preserve"> codes.</w:t>
      </w:r>
    </w:p>
    <w:bookmarkEnd w:id="24"/>
    <w:p w14:paraId="5718DB31" w14:textId="77777777" w:rsidR="000E4A94" w:rsidRDefault="000E4A94" w:rsidP="00B612A8">
      <w:pPr>
        <w:rPr>
          <w:rFonts w:ascii="Calibri Light" w:hAnsi="Calibri Light" w:cs="Calibri Light"/>
          <w:szCs w:val="24"/>
        </w:rPr>
      </w:pPr>
    </w:p>
    <w:p w14:paraId="502DE29D" w14:textId="058EECA3" w:rsidR="00B3700D" w:rsidRDefault="003419A4" w:rsidP="00B612A8">
      <w:pPr>
        <w:rPr>
          <w:rFonts w:ascii="Calibri Light" w:hAnsi="Calibri Light" w:cs="Calibri Light"/>
          <w:szCs w:val="24"/>
        </w:rPr>
      </w:pPr>
      <w:r>
        <w:rPr>
          <w:rFonts w:ascii="Calibri Light" w:hAnsi="Calibri Light" w:cs="Calibri Light"/>
          <w:szCs w:val="24"/>
        </w:rPr>
        <w:t>I</w:t>
      </w:r>
      <w:r w:rsidR="00B97E1D">
        <w:rPr>
          <w:rFonts w:ascii="Calibri Light" w:hAnsi="Calibri Light" w:cs="Calibri Light"/>
          <w:szCs w:val="24"/>
        </w:rPr>
        <w:t>n a few counties</w:t>
      </w:r>
      <w:r w:rsidR="004B6484">
        <w:rPr>
          <w:rFonts w:ascii="Calibri Light" w:hAnsi="Calibri Light" w:cs="Calibri Light"/>
          <w:szCs w:val="24"/>
        </w:rPr>
        <w:t>,</w:t>
      </w:r>
      <w:r w:rsidR="00B97E1D" w:rsidRPr="00B97E1D">
        <w:rPr>
          <w:rFonts w:ascii="Calibri Light" w:hAnsi="Calibri Light" w:cs="Calibri Light"/>
          <w:szCs w:val="24"/>
        </w:rPr>
        <w:t xml:space="preserve"> all ACPPs had deficient network</w:t>
      </w:r>
      <w:r>
        <w:rPr>
          <w:rFonts w:ascii="Calibri Light" w:hAnsi="Calibri Light" w:cs="Calibri Light"/>
          <w:szCs w:val="24"/>
        </w:rPr>
        <w:t xml:space="preserve">s of </w:t>
      </w:r>
      <w:r w:rsidR="00B97E1D" w:rsidRPr="00B97E1D">
        <w:rPr>
          <w:rFonts w:ascii="Calibri Light" w:hAnsi="Calibri Light" w:cs="Calibri Light"/>
          <w:szCs w:val="24"/>
        </w:rPr>
        <w:t>the same provider type.</w:t>
      </w:r>
      <w:r>
        <w:rPr>
          <w:rFonts w:ascii="Calibri Light" w:hAnsi="Calibri Light" w:cs="Calibri Light"/>
          <w:szCs w:val="24"/>
        </w:rPr>
        <w:t xml:space="preserve"> For example, i</w:t>
      </w:r>
      <w:r w:rsidR="00B774CF">
        <w:rPr>
          <w:rFonts w:ascii="Calibri Light" w:hAnsi="Calibri Light" w:cs="Calibri Light"/>
          <w:szCs w:val="24"/>
        </w:rPr>
        <w:t xml:space="preserve">n Barnstable County, </w:t>
      </w:r>
      <w:r w:rsidR="00203DB3">
        <w:rPr>
          <w:rFonts w:ascii="Calibri Light" w:hAnsi="Calibri Light" w:cs="Calibri Light"/>
          <w:szCs w:val="24"/>
        </w:rPr>
        <w:t>all</w:t>
      </w:r>
      <w:r w:rsidR="000D11BB">
        <w:rPr>
          <w:rFonts w:ascii="Calibri Light" w:hAnsi="Calibri Light" w:cs="Calibri Light"/>
          <w:szCs w:val="24"/>
        </w:rPr>
        <w:t xml:space="preserve"> the three </w:t>
      </w:r>
      <w:r w:rsidR="00FB3A25">
        <w:rPr>
          <w:rFonts w:ascii="Calibri Light" w:hAnsi="Calibri Light" w:cs="Calibri Light"/>
          <w:szCs w:val="24"/>
        </w:rPr>
        <w:t xml:space="preserve">ACPPs </w:t>
      </w:r>
      <w:r w:rsidR="00855192">
        <w:rPr>
          <w:rFonts w:ascii="Calibri Light" w:hAnsi="Calibri Light" w:cs="Calibri Light"/>
          <w:szCs w:val="24"/>
        </w:rPr>
        <w:t>had</w:t>
      </w:r>
      <w:r w:rsidR="000D11BB">
        <w:rPr>
          <w:rFonts w:ascii="Calibri Light" w:hAnsi="Calibri Light" w:cs="Calibri Light"/>
          <w:szCs w:val="24"/>
        </w:rPr>
        <w:t xml:space="preserve"> </w:t>
      </w:r>
      <w:r w:rsidR="00203DB3">
        <w:rPr>
          <w:rFonts w:ascii="Calibri Light" w:hAnsi="Calibri Light" w:cs="Calibri Light"/>
          <w:szCs w:val="24"/>
        </w:rPr>
        <w:t>deficient</w:t>
      </w:r>
      <w:r w:rsidR="000D11BB">
        <w:rPr>
          <w:rFonts w:ascii="Calibri Light" w:hAnsi="Calibri Light" w:cs="Calibri Light"/>
          <w:szCs w:val="24"/>
        </w:rPr>
        <w:t xml:space="preserve"> network</w:t>
      </w:r>
      <w:r w:rsidR="00203DB3">
        <w:rPr>
          <w:rFonts w:ascii="Calibri Light" w:hAnsi="Calibri Light" w:cs="Calibri Light"/>
          <w:szCs w:val="24"/>
        </w:rPr>
        <w:t>s</w:t>
      </w:r>
      <w:r w:rsidR="000D11BB">
        <w:rPr>
          <w:rFonts w:ascii="Calibri Light" w:hAnsi="Calibri Light" w:cs="Calibri Light"/>
          <w:szCs w:val="24"/>
        </w:rPr>
        <w:t xml:space="preserve"> of adult </w:t>
      </w:r>
      <w:r w:rsidR="008A7A2D">
        <w:rPr>
          <w:rFonts w:ascii="Calibri Light" w:hAnsi="Calibri Light" w:cs="Calibri Light"/>
          <w:szCs w:val="24"/>
        </w:rPr>
        <w:t>primary care</w:t>
      </w:r>
      <w:r w:rsidR="000D11BB">
        <w:rPr>
          <w:rFonts w:ascii="Calibri Light" w:hAnsi="Calibri Light" w:cs="Calibri Light"/>
          <w:szCs w:val="24"/>
        </w:rPr>
        <w:t xml:space="preserve">, pediatric </w:t>
      </w:r>
      <w:r w:rsidR="008A7A2D">
        <w:rPr>
          <w:rFonts w:ascii="Calibri Light" w:hAnsi="Calibri Light" w:cs="Calibri Light"/>
          <w:szCs w:val="24"/>
        </w:rPr>
        <w:t>primary care</w:t>
      </w:r>
      <w:r w:rsidR="000D11BB">
        <w:rPr>
          <w:rFonts w:ascii="Calibri Light" w:hAnsi="Calibri Light" w:cs="Calibri Light"/>
          <w:szCs w:val="24"/>
        </w:rPr>
        <w:t xml:space="preserve">, </w:t>
      </w:r>
      <w:r w:rsidR="008A7A2D">
        <w:rPr>
          <w:rFonts w:ascii="Calibri Light" w:hAnsi="Calibri Light" w:cs="Calibri Light"/>
          <w:szCs w:val="24"/>
        </w:rPr>
        <w:t xml:space="preserve">and </w:t>
      </w:r>
      <w:proofErr w:type="spellStart"/>
      <w:r w:rsidR="0027743A">
        <w:rPr>
          <w:rFonts w:ascii="Calibri Light" w:hAnsi="Calibri Light" w:cs="Calibri Light"/>
          <w:szCs w:val="24"/>
        </w:rPr>
        <w:t>ob</w:t>
      </w:r>
      <w:proofErr w:type="spellEnd"/>
      <w:r w:rsidR="0027743A">
        <w:rPr>
          <w:rFonts w:ascii="Calibri Light" w:hAnsi="Calibri Light" w:cs="Calibri Light"/>
          <w:szCs w:val="24"/>
        </w:rPr>
        <w:t xml:space="preserve">/gyn </w:t>
      </w:r>
      <w:r w:rsidR="008A7A2D">
        <w:rPr>
          <w:rFonts w:ascii="Calibri Light" w:hAnsi="Calibri Light" w:cs="Calibri Light"/>
          <w:szCs w:val="24"/>
        </w:rPr>
        <w:t>providers</w:t>
      </w:r>
      <w:r w:rsidR="00366EBC">
        <w:rPr>
          <w:rFonts w:ascii="Calibri Light" w:hAnsi="Calibri Light" w:cs="Calibri Light"/>
          <w:szCs w:val="24"/>
        </w:rPr>
        <w:t>;</w:t>
      </w:r>
      <w:r w:rsidR="00B97E1D">
        <w:rPr>
          <w:rFonts w:ascii="Calibri Light" w:hAnsi="Calibri Light" w:cs="Calibri Light"/>
          <w:szCs w:val="24"/>
        </w:rPr>
        <w:t xml:space="preserve"> </w:t>
      </w:r>
      <w:r w:rsidR="00366EBC">
        <w:rPr>
          <w:rFonts w:ascii="Calibri Light" w:hAnsi="Calibri Light" w:cs="Calibri Light"/>
          <w:szCs w:val="24"/>
        </w:rPr>
        <w:t>i</w:t>
      </w:r>
      <w:r w:rsidR="008A7A2D">
        <w:rPr>
          <w:rFonts w:ascii="Calibri Light" w:hAnsi="Calibri Light" w:cs="Calibri Light"/>
          <w:szCs w:val="24"/>
        </w:rPr>
        <w:t xml:space="preserve">n Berkshire County, </w:t>
      </w:r>
      <w:r w:rsidR="00203DB3">
        <w:rPr>
          <w:rFonts w:ascii="Calibri Light" w:hAnsi="Calibri Light" w:cs="Calibri Light"/>
          <w:szCs w:val="24"/>
        </w:rPr>
        <w:t>both</w:t>
      </w:r>
      <w:r w:rsidR="008A7A2D">
        <w:rPr>
          <w:rFonts w:ascii="Calibri Light" w:hAnsi="Calibri Light" w:cs="Calibri Light"/>
          <w:szCs w:val="24"/>
        </w:rPr>
        <w:t xml:space="preserve"> </w:t>
      </w:r>
      <w:r w:rsidR="00FB3A25">
        <w:rPr>
          <w:rFonts w:ascii="Calibri Light" w:hAnsi="Calibri Light" w:cs="Calibri Light"/>
          <w:szCs w:val="24"/>
        </w:rPr>
        <w:t xml:space="preserve">ACPPs </w:t>
      </w:r>
      <w:r w:rsidR="00E718C1">
        <w:rPr>
          <w:rFonts w:ascii="Calibri Light" w:hAnsi="Calibri Light" w:cs="Calibri Light"/>
          <w:szCs w:val="24"/>
        </w:rPr>
        <w:t>had</w:t>
      </w:r>
      <w:r w:rsidR="008A7A2D">
        <w:rPr>
          <w:rFonts w:ascii="Calibri Light" w:hAnsi="Calibri Light" w:cs="Calibri Light"/>
          <w:szCs w:val="24"/>
        </w:rPr>
        <w:t xml:space="preserve"> </w:t>
      </w:r>
      <w:r w:rsidR="001232FD">
        <w:rPr>
          <w:rFonts w:ascii="Calibri Light" w:hAnsi="Calibri Light" w:cs="Calibri Light"/>
          <w:szCs w:val="24"/>
        </w:rPr>
        <w:t xml:space="preserve">a </w:t>
      </w:r>
      <w:r w:rsidR="00203DB3">
        <w:rPr>
          <w:rFonts w:ascii="Calibri Light" w:hAnsi="Calibri Light" w:cs="Calibri Light"/>
          <w:szCs w:val="24"/>
        </w:rPr>
        <w:t>deficient</w:t>
      </w:r>
      <w:r w:rsidR="008A7A2D">
        <w:rPr>
          <w:rFonts w:ascii="Calibri Light" w:hAnsi="Calibri Light" w:cs="Calibri Light"/>
          <w:szCs w:val="24"/>
        </w:rPr>
        <w:t xml:space="preserve"> network of </w:t>
      </w:r>
      <w:proofErr w:type="spellStart"/>
      <w:r w:rsidR="001232FD">
        <w:rPr>
          <w:rFonts w:ascii="Calibri Light" w:hAnsi="Calibri Light" w:cs="Calibri Light"/>
          <w:szCs w:val="24"/>
        </w:rPr>
        <w:t>ob</w:t>
      </w:r>
      <w:proofErr w:type="spellEnd"/>
      <w:r w:rsidR="001232FD">
        <w:rPr>
          <w:rFonts w:ascii="Calibri Light" w:hAnsi="Calibri Light" w:cs="Calibri Light"/>
          <w:szCs w:val="24"/>
        </w:rPr>
        <w:t>/gyn providers</w:t>
      </w:r>
      <w:r w:rsidR="00366EBC">
        <w:rPr>
          <w:rFonts w:ascii="Calibri Light" w:hAnsi="Calibri Light" w:cs="Calibri Light"/>
          <w:szCs w:val="24"/>
        </w:rPr>
        <w:t>; and</w:t>
      </w:r>
      <w:r w:rsidR="00B3700D">
        <w:rPr>
          <w:rFonts w:ascii="Calibri Light" w:hAnsi="Calibri Light" w:cs="Calibri Light"/>
          <w:szCs w:val="24"/>
        </w:rPr>
        <w:t xml:space="preserve"> </w:t>
      </w:r>
      <w:r w:rsidR="00366EBC">
        <w:rPr>
          <w:rFonts w:ascii="Calibri Light" w:hAnsi="Calibri Light" w:cs="Calibri Light"/>
          <w:szCs w:val="24"/>
        </w:rPr>
        <w:t>i</w:t>
      </w:r>
      <w:r w:rsidR="00B3700D">
        <w:rPr>
          <w:rFonts w:ascii="Calibri Light" w:hAnsi="Calibri Light" w:cs="Calibri Light"/>
          <w:szCs w:val="24"/>
        </w:rPr>
        <w:t xml:space="preserve">n Bristol County, </w:t>
      </w:r>
      <w:r w:rsidR="00203DB3">
        <w:rPr>
          <w:rFonts w:ascii="Calibri Light" w:hAnsi="Calibri Light" w:cs="Calibri Light"/>
          <w:szCs w:val="24"/>
        </w:rPr>
        <w:t>all</w:t>
      </w:r>
      <w:r w:rsidR="00B3700D">
        <w:rPr>
          <w:rFonts w:ascii="Calibri Light" w:hAnsi="Calibri Light" w:cs="Calibri Light"/>
          <w:szCs w:val="24"/>
        </w:rPr>
        <w:t xml:space="preserve"> four </w:t>
      </w:r>
      <w:r w:rsidR="00FB3A25">
        <w:rPr>
          <w:rFonts w:ascii="Calibri Light" w:hAnsi="Calibri Light" w:cs="Calibri Light"/>
          <w:szCs w:val="24"/>
        </w:rPr>
        <w:t xml:space="preserve">ACPPs </w:t>
      </w:r>
      <w:r w:rsidR="00B3700D">
        <w:rPr>
          <w:rFonts w:ascii="Calibri Light" w:hAnsi="Calibri Light" w:cs="Calibri Light"/>
          <w:szCs w:val="24"/>
        </w:rPr>
        <w:t xml:space="preserve">had </w:t>
      </w:r>
      <w:r w:rsidR="001232FD">
        <w:rPr>
          <w:rFonts w:ascii="Calibri Light" w:hAnsi="Calibri Light" w:cs="Calibri Light"/>
          <w:szCs w:val="24"/>
        </w:rPr>
        <w:t xml:space="preserve">a </w:t>
      </w:r>
      <w:r w:rsidR="00203DB3">
        <w:rPr>
          <w:rFonts w:ascii="Calibri Light" w:hAnsi="Calibri Light" w:cs="Calibri Light"/>
          <w:szCs w:val="24"/>
        </w:rPr>
        <w:t>deficient</w:t>
      </w:r>
      <w:r w:rsidR="00B3700D">
        <w:rPr>
          <w:rFonts w:ascii="Calibri Light" w:hAnsi="Calibri Light" w:cs="Calibri Light"/>
          <w:szCs w:val="24"/>
        </w:rPr>
        <w:t xml:space="preserve"> network of </w:t>
      </w:r>
      <w:r w:rsidR="001232FD">
        <w:rPr>
          <w:rFonts w:ascii="Calibri Light" w:hAnsi="Calibri Light" w:cs="Calibri Light"/>
          <w:szCs w:val="24"/>
        </w:rPr>
        <w:t>o</w:t>
      </w:r>
      <w:r w:rsidR="00B3700D">
        <w:rPr>
          <w:rFonts w:ascii="Calibri Light" w:hAnsi="Calibri Light" w:cs="Calibri Light"/>
          <w:szCs w:val="24"/>
        </w:rPr>
        <w:t xml:space="preserve">ral </w:t>
      </w:r>
      <w:r w:rsidR="001232FD">
        <w:rPr>
          <w:rFonts w:ascii="Calibri Light" w:hAnsi="Calibri Light" w:cs="Calibri Light"/>
          <w:szCs w:val="24"/>
        </w:rPr>
        <w:t>s</w:t>
      </w:r>
      <w:r w:rsidR="00B3700D">
        <w:rPr>
          <w:rFonts w:ascii="Calibri Light" w:hAnsi="Calibri Light" w:cs="Calibri Light"/>
          <w:szCs w:val="24"/>
        </w:rPr>
        <w:t>urgeons.</w:t>
      </w:r>
    </w:p>
    <w:p w14:paraId="1153367B" w14:textId="77777777" w:rsidR="004542F6" w:rsidRDefault="004542F6" w:rsidP="00B612A8">
      <w:pPr>
        <w:rPr>
          <w:rFonts w:ascii="Calibri Light" w:hAnsi="Calibri Light" w:cs="Calibri Light"/>
          <w:szCs w:val="24"/>
        </w:rPr>
      </w:pPr>
    </w:p>
    <w:p w14:paraId="577A4FF5" w14:textId="4EC1050F" w:rsidR="009F7B69" w:rsidRPr="00BC0A5B" w:rsidRDefault="00011D3B" w:rsidP="00B612A8">
      <w:pPr>
        <w:rPr>
          <w:rFonts w:ascii="Calibri Light" w:hAnsi="Calibri Light" w:cs="Calibri Light"/>
          <w:szCs w:val="24"/>
        </w:rPr>
      </w:pPr>
      <w:r>
        <w:rPr>
          <w:rFonts w:ascii="Calibri Light" w:hAnsi="Calibri Light" w:cs="Calibri Light"/>
          <w:szCs w:val="24"/>
        </w:rPr>
        <w:t>ACPP</w:t>
      </w:r>
      <w:r w:rsidR="009F7B69" w:rsidRPr="00BC0A5B">
        <w:rPr>
          <w:rFonts w:ascii="Calibri Light" w:hAnsi="Calibri Light" w:cs="Calibri Light"/>
          <w:szCs w:val="24"/>
        </w:rPr>
        <w:t xml:space="preserve">-specific </w:t>
      </w:r>
      <w:r w:rsidR="009F7B69" w:rsidRPr="00260AF5">
        <w:rPr>
          <w:rFonts w:ascii="Calibri Light" w:hAnsi="Calibri Light" w:cs="Calibri Light"/>
          <w:szCs w:val="24"/>
        </w:rPr>
        <w:t>results</w:t>
      </w:r>
      <w:r w:rsidR="001232FD">
        <w:rPr>
          <w:rFonts w:ascii="Calibri Light" w:hAnsi="Calibri Light" w:cs="Calibri Light"/>
          <w:szCs w:val="24"/>
        </w:rPr>
        <w:t xml:space="preserve"> for network adequacy</w:t>
      </w:r>
      <w:r w:rsidR="009F7B69" w:rsidRPr="00260AF5">
        <w:rPr>
          <w:rFonts w:ascii="Calibri Light" w:hAnsi="Calibri Light" w:cs="Calibri Light"/>
          <w:szCs w:val="24"/>
        </w:rPr>
        <w:t xml:space="preserve"> </w:t>
      </w:r>
      <w:r w:rsidR="009F7B69" w:rsidRPr="00BC0A5B">
        <w:rPr>
          <w:rFonts w:ascii="Calibri Light" w:hAnsi="Calibri Light" w:cs="Calibri Light"/>
          <w:szCs w:val="24"/>
        </w:rPr>
        <w:t xml:space="preserve">are provided in </w:t>
      </w:r>
      <w:r w:rsidR="009F7B69" w:rsidRPr="00BC0A5B">
        <w:rPr>
          <w:rFonts w:ascii="Calibri Light" w:hAnsi="Calibri Light" w:cs="Calibri Light"/>
          <w:b/>
          <w:szCs w:val="24"/>
        </w:rPr>
        <w:t xml:space="preserve">Section </w:t>
      </w:r>
      <w:r w:rsidR="009F7B69" w:rsidRPr="00260AF5">
        <w:rPr>
          <w:rFonts w:ascii="Calibri Light" w:hAnsi="Calibri Light" w:cs="Calibri Light"/>
          <w:b/>
          <w:szCs w:val="24"/>
        </w:rPr>
        <w:t>VI</w:t>
      </w:r>
      <w:r w:rsidR="009F7B69" w:rsidRPr="00BC0A5B">
        <w:rPr>
          <w:rFonts w:ascii="Calibri Light" w:hAnsi="Calibri Light" w:cs="Calibri Light"/>
          <w:szCs w:val="24"/>
        </w:rPr>
        <w:t xml:space="preserve"> of this report.</w:t>
      </w:r>
    </w:p>
    <w:p w14:paraId="0A5A408D" w14:textId="77777777" w:rsidR="009F7B69" w:rsidRPr="007B07D4" w:rsidRDefault="009F7B69" w:rsidP="00B70BED">
      <w:pPr>
        <w:pStyle w:val="Heading3"/>
        <w:rPr>
          <w:rFonts w:ascii="Calibri Light" w:eastAsia="Times New Roman" w:hAnsi="Calibri Light" w:cs="Calibri Light"/>
        </w:rPr>
      </w:pPr>
      <w:r w:rsidRPr="007B07D4">
        <w:rPr>
          <w:rFonts w:ascii="Calibri Light" w:eastAsia="Times New Roman" w:hAnsi="Calibri Light" w:cs="Calibri Light"/>
        </w:rPr>
        <w:t>Member Experience of Care Survey</w:t>
      </w:r>
    </w:p>
    <w:p w14:paraId="7282BBBD" w14:textId="76755E1D" w:rsidR="0054125F" w:rsidRDefault="0054125F" w:rsidP="00B612A8">
      <w:pPr>
        <w:rPr>
          <w:rFonts w:ascii="Calibri Light" w:hAnsi="Calibri Light" w:cs="Calibri Light"/>
        </w:rPr>
      </w:pPr>
      <w:r w:rsidRPr="00FD074E">
        <w:rPr>
          <w:rFonts w:ascii="Calibri Light" w:hAnsi="Calibri Light" w:cs="Calibri Light"/>
        </w:rPr>
        <w:t xml:space="preserve">The overall objective of the </w:t>
      </w:r>
      <w:r>
        <w:rPr>
          <w:rFonts w:ascii="Calibri Light" w:hAnsi="Calibri Light" w:cs="Calibri Light"/>
        </w:rPr>
        <w:t>member experience</w:t>
      </w:r>
      <w:r w:rsidRPr="00FD074E">
        <w:rPr>
          <w:rFonts w:ascii="Calibri Light" w:hAnsi="Calibri Light" w:cs="Calibri Light"/>
        </w:rPr>
        <w:t xml:space="preserve"> survey</w:t>
      </w:r>
      <w:r>
        <w:rPr>
          <w:rFonts w:ascii="Calibri Light" w:hAnsi="Calibri Light" w:cs="Calibri Light"/>
        </w:rPr>
        <w:t>s</w:t>
      </w:r>
      <w:r w:rsidRPr="00FD074E">
        <w:rPr>
          <w:rFonts w:ascii="Calibri Light" w:hAnsi="Calibri Light" w:cs="Calibri Light"/>
        </w:rPr>
        <w:t xml:space="preserve"> is to capture accurate and complete information about consumer-reported experiences with health care.</w:t>
      </w:r>
    </w:p>
    <w:p w14:paraId="0FA88602" w14:textId="3AC24995" w:rsidR="0054125F" w:rsidRDefault="0054125F" w:rsidP="00B612A8">
      <w:pPr>
        <w:rPr>
          <w:rFonts w:ascii="Calibri Light" w:hAnsi="Calibri Light" w:cs="Calibri Light"/>
          <w:szCs w:val="24"/>
        </w:rPr>
      </w:pPr>
    </w:p>
    <w:p w14:paraId="4A8DA21C" w14:textId="2E09EC84" w:rsidR="0054125F" w:rsidRDefault="0054125F" w:rsidP="00B612A8">
      <w:pPr>
        <w:rPr>
          <w:rFonts w:ascii="Calibri Light" w:hAnsi="Calibri Light" w:cs="Calibri Light"/>
          <w:szCs w:val="24"/>
        </w:rPr>
      </w:pPr>
      <w:r w:rsidRPr="00E537E9">
        <w:rPr>
          <w:rFonts w:ascii="Calibri Light" w:hAnsi="Calibri Light" w:cs="Calibri Light"/>
          <w:b/>
          <w:bCs/>
          <w:szCs w:val="24"/>
        </w:rPr>
        <w:t>Strengths</w:t>
      </w:r>
      <w:r>
        <w:rPr>
          <w:rFonts w:ascii="Calibri Light" w:hAnsi="Calibri Light" w:cs="Calibri Light"/>
          <w:szCs w:val="24"/>
        </w:rPr>
        <w:t>:</w:t>
      </w:r>
    </w:p>
    <w:p w14:paraId="21092602" w14:textId="4C90CB7C" w:rsidR="0023529A" w:rsidRDefault="00D92A4E" w:rsidP="00B612A8">
      <w:pPr>
        <w:rPr>
          <w:rFonts w:ascii="Calibri Light" w:hAnsi="Calibri Light" w:cs="Calibri Light"/>
          <w:szCs w:val="24"/>
        </w:rPr>
      </w:pPr>
      <w:r w:rsidRPr="00D92A4E">
        <w:rPr>
          <w:rFonts w:ascii="Calibri Light" w:hAnsi="Calibri Light" w:cs="Calibri Light"/>
          <w:szCs w:val="24"/>
        </w:rPr>
        <w:t xml:space="preserve">MassHealth surveys </w:t>
      </w:r>
      <w:r w:rsidR="001232FD">
        <w:rPr>
          <w:rFonts w:ascii="Calibri Light" w:hAnsi="Calibri Light" w:cs="Calibri Light"/>
          <w:szCs w:val="24"/>
        </w:rPr>
        <w:t>ACO</w:t>
      </w:r>
      <w:r w:rsidRPr="00D92A4E">
        <w:rPr>
          <w:rFonts w:ascii="Calibri Light" w:hAnsi="Calibri Light" w:cs="Calibri Light"/>
          <w:szCs w:val="24"/>
        </w:rPr>
        <w:t xml:space="preserve"> </w:t>
      </w:r>
      <w:r w:rsidR="002151EB">
        <w:rPr>
          <w:rFonts w:ascii="Calibri Light" w:hAnsi="Calibri Light" w:cs="Calibri Light"/>
          <w:szCs w:val="24"/>
        </w:rPr>
        <w:t xml:space="preserve">members </w:t>
      </w:r>
      <w:r w:rsidRPr="00D92A4E">
        <w:rPr>
          <w:rFonts w:ascii="Calibri Light" w:hAnsi="Calibri Light" w:cs="Calibri Light"/>
          <w:szCs w:val="24"/>
        </w:rPr>
        <w:t xml:space="preserve">about their experiences with </w:t>
      </w:r>
      <w:r w:rsidR="001232FD">
        <w:rPr>
          <w:rFonts w:ascii="Calibri Light" w:hAnsi="Calibri Light" w:cs="Calibri Light"/>
          <w:szCs w:val="24"/>
        </w:rPr>
        <w:t>PCPs</w:t>
      </w:r>
      <w:r w:rsidRPr="00D92A4E">
        <w:rPr>
          <w:rFonts w:ascii="Calibri Light" w:hAnsi="Calibri Light" w:cs="Calibri Light"/>
          <w:szCs w:val="24"/>
        </w:rPr>
        <w:t xml:space="preserve"> using the </w:t>
      </w:r>
      <w:bookmarkStart w:id="25" w:name="_Hlk132227579"/>
      <w:r w:rsidRPr="00D92A4E">
        <w:rPr>
          <w:rFonts w:ascii="Calibri Light" w:hAnsi="Calibri Light" w:cs="Calibri Light"/>
          <w:szCs w:val="24"/>
        </w:rPr>
        <w:t xml:space="preserve">Primary Care Member Experience Survey (PC MES), based on </w:t>
      </w:r>
      <w:bookmarkEnd w:id="25"/>
      <w:r w:rsidRPr="00D92A4E">
        <w:rPr>
          <w:rFonts w:ascii="Calibri Light" w:hAnsi="Calibri Light" w:cs="Calibri Light"/>
          <w:szCs w:val="24"/>
        </w:rPr>
        <w:t xml:space="preserve">the Consumer Assessment of Healthcare Providers and </w:t>
      </w:r>
      <w:r w:rsidR="00E83BBC">
        <w:rPr>
          <w:rFonts w:ascii="Calibri Light" w:hAnsi="Calibri Light" w:cs="Calibri Light"/>
          <w:szCs w:val="24"/>
        </w:rPr>
        <w:t>S</w:t>
      </w:r>
      <w:r w:rsidRPr="00D92A4E">
        <w:rPr>
          <w:rFonts w:ascii="Calibri Light" w:hAnsi="Calibri Light" w:cs="Calibri Light"/>
          <w:szCs w:val="24"/>
        </w:rPr>
        <w:t>ystems (CAHPS</w:t>
      </w:r>
      <w:r w:rsidR="00A6033E" w:rsidRPr="00632A1C">
        <w:rPr>
          <w:rFonts w:asciiTheme="minorHAnsi" w:hAnsiTheme="minorHAnsi" w:cstheme="minorHAnsi"/>
          <w:szCs w:val="24"/>
        </w:rPr>
        <w:t>®</w:t>
      </w:r>
      <w:r w:rsidRPr="00D92A4E">
        <w:rPr>
          <w:rFonts w:ascii="Calibri Light" w:hAnsi="Calibri Light" w:cs="Calibri Light"/>
          <w:szCs w:val="24"/>
        </w:rPr>
        <w:t>)</w:t>
      </w:r>
      <w:r w:rsidR="00A6033E">
        <w:rPr>
          <w:rFonts w:ascii="Calibri Light" w:hAnsi="Calibri Light" w:cs="Calibri Light"/>
          <w:szCs w:val="24"/>
        </w:rPr>
        <w:t xml:space="preserve"> Clinician &amp; Group Survey (CG-CAHPS)</w:t>
      </w:r>
      <w:r w:rsidR="0054125F">
        <w:rPr>
          <w:rFonts w:ascii="Calibri Light" w:hAnsi="Calibri Light" w:cs="Calibri Light"/>
          <w:szCs w:val="24"/>
        </w:rPr>
        <w:t xml:space="preserve">. </w:t>
      </w:r>
      <w:r w:rsidR="0054125F" w:rsidRPr="0054125F">
        <w:rPr>
          <w:rFonts w:ascii="Calibri Light" w:hAnsi="Calibri Light" w:cs="Calibri Light"/>
          <w:szCs w:val="24"/>
        </w:rPr>
        <w:t>The CG-CAHPS survey asks members to report on their experiences with providers and staff in physician practices and groups.</w:t>
      </w:r>
    </w:p>
    <w:p w14:paraId="5347E6F9" w14:textId="0874C616" w:rsidR="0054125F" w:rsidRDefault="0054125F" w:rsidP="00B612A8">
      <w:pPr>
        <w:rPr>
          <w:rFonts w:ascii="Calibri Light" w:hAnsi="Calibri Light" w:cs="Calibri Light"/>
          <w:szCs w:val="24"/>
        </w:rPr>
      </w:pPr>
    </w:p>
    <w:p w14:paraId="02DFF57D" w14:textId="5EC9E235" w:rsidR="0054125F" w:rsidRDefault="0054125F" w:rsidP="00B612A8">
      <w:pPr>
        <w:rPr>
          <w:rFonts w:ascii="Calibri Light" w:hAnsi="Calibri Light" w:cs="Calibri Light"/>
          <w:szCs w:val="24"/>
        </w:rPr>
      </w:pPr>
      <w:r>
        <w:rPr>
          <w:rFonts w:ascii="Calibri Light" w:hAnsi="Calibri Light" w:cs="Calibri Light"/>
          <w:szCs w:val="24"/>
        </w:rPr>
        <w:t xml:space="preserve">ACPPs are contractually required to participate in the MassHealth member satisfaction </w:t>
      </w:r>
      <w:r w:rsidRPr="0054125F">
        <w:rPr>
          <w:rFonts w:ascii="Calibri Light" w:hAnsi="Calibri Light" w:cs="Calibri Light"/>
          <w:szCs w:val="24"/>
        </w:rPr>
        <w:t>activities and to use survey results in designing quality improvement initiatives.</w:t>
      </w:r>
    </w:p>
    <w:p w14:paraId="46198C22" w14:textId="77777777" w:rsidR="0073039C" w:rsidRDefault="0073039C" w:rsidP="00B612A8">
      <w:pPr>
        <w:rPr>
          <w:rFonts w:ascii="Calibri Light" w:hAnsi="Calibri Light" w:cs="Calibri Light"/>
          <w:szCs w:val="24"/>
        </w:rPr>
      </w:pPr>
    </w:p>
    <w:p w14:paraId="1EFD0FD0" w14:textId="1AC0D504" w:rsidR="0054125F" w:rsidRDefault="0073039C" w:rsidP="00B612A8">
      <w:pPr>
        <w:rPr>
          <w:rFonts w:ascii="Calibri Light" w:hAnsi="Calibri Light" w:cs="Calibri Light"/>
          <w:szCs w:val="24"/>
        </w:rPr>
      </w:pPr>
      <w:r>
        <w:rPr>
          <w:rFonts w:ascii="Calibri Light" w:hAnsi="Calibri Light" w:cs="Calibri Light"/>
          <w:szCs w:val="24"/>
        </w:rPr>
        <w:t>MassHealth uses the survey results to assess ACO performance</w:t>
      </w:r>
      <w:r w:rsidR="0006423C">
        <w:rPr>
          <w:rFonts w:ascii="Calibri Light" w:hAnsi="Calibri Light" w:cs="Calibri Light"/>
          <w:szCs w:val="24"/>
        </w:rPr>
        <w:t>. Four of the member experience measures are included in the calculation of the ACOs</w:t>
      </w:r>
      <w:r w:rsidR="001232FD">
        <w:rPr>
          <w:rFonts w:ascii="Calibri Light" w:hAnsi="Calibri Light" w:cs="Calibri Light"/>
          <w:szCs w:val="24"/>
        </w:rPr>
        <w:t>’</w:t>
      </w:r>
      <w:r w:rsidR="0006423C">
        <w:rPr>
          <w:rFonts w:ascii="Calibri Light" w:hAnsi="Calibri Light" w:cs="Calibri Light"/>
          <w:szCs w:val="24"/>
        </w:rPr>
        <w:t xml:space="preserve"> quality score that</w:t>
      </w:r>
      <w:r w:rsidR="008E0059">
        <w:rPr>
          <w:rFonts w:ascii="Calibri Light" w:hAnsi="Calibri Light" w:cs="Calibri Light"/>
          <w:szCs w:val="24"/>
        </w:rPr>
        <w:t xml:space="preserve"> </w:t>
      </w:r>
      <w:r w:rsidR="008E0059" w:rsidRPr="008E0059">
        <w:rPr>
          <w:rFonts w:ascii="Calibri Light" w:hAnsi="Calibri Light" w:cs="Calibri Light"/>
          <w:szCs w:val="24"/>
        </w:rPr>
        <w:t xml:space="preserve">impacts a portion of the savings that ACOs earn. </w:t>
      </w:r>
    </w:p>
    <w:p w14:paraId="5B17CA8C" w14:textId="77777777" w:rsidR="0054125F" w:rsidRDefault="0054125F" w:rsidP="00B612A8">
      <w:pPr>
        <w:rPr>
          <w:rFonts w:ascii="Calibri Light" w:hAnsi="Calibri Light" w:cs="Calibri Light"/>
          <w:szCs w:val="24"/>
        </w:rPr>
      </w:pPr>
    </w:p>
    <w:p w14:paraId="5BEFBF09" w14:textId="77777777" w:rsidR="0054125F" w:rsidRDefault="0054125F" w:rsidP="00B612A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288911F4" w14:textId="72B8B904" w:rsidR="009F7B69" w:rsidRPr="008E0059" w:rsidRDefault="00A530DB" w:rsidP="00B612A8">
      <w:pPr>
        <w:rPr>
          <w:rFonts w:ascii="Calibri Light" w:hAnsi="Calibri Light" w:cs="Calibri Light"/>
          <w:szCs w:val="24"/>
        </w:rPr>
      </w:pPr>
      <w:r>
        <w:rPr>
          <w:rFonts w:ascii="Calibri Light" w:hAnsi="Calibri Light" w:cs="Calibri Light"/>
          <w:szCs w:val="24"/>
        </w:rPr>
        <w:t>MassHealth c</w:t>
      </w:r>
      <w:r w:rsidR="00010986" w:rsidRPr="00010986">
        <w:rPr>
          <w:rFonts w:ascii="Calibri Light" w:hAnsi="Calibri Light" w:cs="Calibri Light"/>
          <w:szCs w:val="24"/>
        </w:rPr>
        <w:t xml:space="preserve">urrently excludes </w:t>
      </w:r>
      <w:r w:rsidR="002151EB">
        <w:rPr>
          <w:rFonts w:ascii="Calibri Light" w:hAnsi="Calibri Light" w:cs="Calibri Light"/>
          <w:szCs w:val="24"/>
        </w:rPr>
        <w:t>members</w:t>
      </w:r>
      <w:r w:rsidR="00010986" w:rsidRPr="00010986">
        <w:rPr>
          <w:rFonts w:ascii="Calibri Light" w:hAnsi="Calibri Light" w:cs="Calibri Light"/>
          <w:szCs w:val="24"/>
        </w:rPr>
        <w:t xml:space="preserve"> with telehealth</w:t>
      </w:r>
      <w:r w:rsidR="00112CA1">
        <w:rPr>
          <w:rFonts w:ascii="Calibri Light" w:hAnsi="Calibri Light" w:cs="Calibri Light"/>
          <w:szCs w:val="24"/>
        </w:rPr>
        <w:t>-</w:t>
      </w:r>
      <w:r w:rsidR="00010986" w:rsidRPr="00010986">
        <w:rPr>
          <w:rFonts w:ascii="Calibri Light" w:hAnsi="Calibri Light" w:cs="Calibri Light"/>
          <w:szCs w:val="24"/>
        </w:rPr>
        <w:t xml:space="preserve">only visits from the survey sample </w:t>
      </w:r>
      <w:r w:rsidR="00010986">
        <w:rPr>
          <w:rFonts w:ascii="Calibri Light" w:hAnsi="Calibri Light" w:cs="Calibri Light"/>
          <w:szCs w:val="24"/>
        </w:rPr>
        <w:t xml:space="preserve">and </w:t>
      </w:r>
      <w:r w:rsidR="00010986" w:rsidRPr="00010986">
        <w:rPr>
          <w:rFonts w:ascii="Calibri Light" w:hAnsi="Calibri Light" w:cs="Calibri Light"/>
          <w:szCs w:val="24"/>
        </w:rPr>
        <w:t xml:space="preserve">uses the survey instrument based on the CG-CAHPS 3.0 survey tool. The newer 3.1 version of CG-CAHPS survey tool was updated to reference in-person, phone, and video visits. </w:t>
      </w:r>
      <w:r w:rsidR="00010986">
        <w:rPr>
          <w:rFonts w:ascii="Calibri Light" w:hAnsi="Calibri Light" w:cs="Calibri Light"/>
          <w:szCs w:val="24"/>
        </w:rPr>
        <w:t xml:space="preserve">Updating </w:t>
      </w:r>
      <w:r w:rsidR="00010986" w:rsidRPr="00010986">
        <w:rPr>
          <w:rFonts w:ascii="Calibri Light" w:hAnsi="Calibri Light" w:cs="Calibri Light"/>
          <w:szCs w:val="24"/>
        </w:rPr>
        <w:t>the PC MES survey instrument to reflect the 3.1 version</w:t>
      </w:r>
      <w:r w:rsidR="00010986">
        <w:rPr>
          <w:rFonts w:ascii="Calibri Light" w:hAnsi="Calibri Light" w:cs="Calibri Light"/>
          <w:szCs w:val="24"/>
        </w:rPr>
        <w:t xml:space="preserve"> would allow MassHealth to </w:t>
      </w:r>
      <w:r w:rsidR="00010986" w:rsidRPr="00010986">
        <w:rPr>
          <w:rFonts w:ascii="Calibri Light" w:hAnsi="Calibri Light" w:cs="Calibri Light"/>
          <w:szCs w:val="24"/>
        </w:rPr>
        <w:t>capture information</w:t>
      </w:r>
      <w:r w:rsidR="00010986">
        <w:rPr>
          <w:rFonts w:ascii="Calibri Light" w:hAnsi="Calibri Light" w:cs="Calibri Light"/>
          <w:szCs w:val="24"/>
        </w:rPr>
        <w:t xml:space="preserve"> from a more complete population of members. </w:t>
      </w:r>
    </w:p>
    <w:p w14:paraId="24B900CD" w14:textId="77777777" w:rsidR="00A530DB" w:rsidRDefault="00A530DB" w:rsidP="00B612A8">
      <w:pPr>
        <w:rPr>
          <w:rFonts w:ascii="Calibri Light" w:hAnsi="Calibri Light" w:cs="Calibri Light"/>
          <w:szCs w:val="24"/>
        </w:rPr>
      </w:pPr>
    </w:p>
    <w:p w14:paraId="60073F69" w14:textId="46F8AF00" w:rsidR="00A530DB" w:rsidRPr="008E0059" w:rsidRDefault="00A530DB" w:rsidP="00B612A8">
      <w:pPr>
        <w:rPr>
          <w:rFonts w:ascii="Calibri Light" w:hAnsi="Calibri Light" w:cs="Calibri Light"/>
          <w:szCs w:val="24"/>
        </w:rPr>
      </w:pPr>
      <w:r>
        <w:rPr>
          <w:rFonts w:ascii="Calibri Light" w:hAnsi="Calibri Light" w:cs="Calibri Light"/>
          <w:szCs w:val="24"/>
        </w:rPr>
        <w:t>S</w:t>
      </w:r>
      <w:r w:rsidRPr="008E0059">
        <w:rPr>
          <w:rFonts w:ascii="Calibri Light" w:hAnsi="Calibri Light" w:cs="Calibri Light"/>
          <w:szCs w:val="24"/>
        </w:rPr>
        <w:t xml:space="preserve">ummarized information about </w:t>
      </w:r>
      <w:r>
        <w:rPr>
          <w:rFonts w:ascii="Calibri Light" w:hAnsi="Calibri Light" w:cs="Calibri Light"/>
          <w:szCs w:val="24"/>
        </w:rPr>
        <w:t>health plans’</w:t>
      </w:r>
      <w:r w:rsidRPr="008E0059">
        <w:rPr>
          <w:rFonts w:ascii="Calibri Light" w:hAnsi="Calibri Light" w:cs="Calibri Light"/>
          <w:szCs w:val="24"/>
        </w:rPr>
        <w:t xml:space="preserve"> performance is not available on the MassHealth website. </w:t>
      </w:r>
      <w:r>
        <w:rPr>
          <w:rFonts w:ascii="Calibri Light" w:hAnsi="Calibri Light" w:cs="Calibri Light"/>
          <w:szCs w:val="24"/>
        </w:rPr>
        <w:t xml:space="preserve">Making survey reports publicly available could </w:t>
      </w:r>
      <w:r w:rsidR="00480E31">
        <w:rPr>
          <w:rFonts w:ascii="Calibri Light" w:hAnsi="Calibri Light" w:cs="Calibri Light"/>
          <w:szCs w:val="24"/>
        </w:rPr>
        <w:t xml:space="preserve">help </w:t>
      </w:r>
      <w:r>
        <w:rPr>
          <w:rFonts w:ascii="Calibri Light" w:hAnsi="Calibri Light" w:cs="Calibri Light"/>
          <w:szCs w:val="24"/>
        </w:rPr>
        <w:t xml:space="preserve">inform consumers about health plan choices. </w:t>
      </w:r>
    </w:p>
    <w:p w14:paraId="310230AD" w14:textId="77777777" w:rsidR="0054125F" w:rsidRDefault="0054125F" w:rsidP="00B612A8">
      <w:pPr>
        <w:rPr>
          <w:rFonts w:ascii="Calibri Light" w:hAnsi="Calibri Light" w:cs="Calibri Light"/>
          <w:szCs w:val="24"/>
        </w:rPr>
      </w:pPr>
    </w:p>
    <w:p w14:paraId="08DB85E7" w14:textId="62F04BAE" w:rsidR="009F7B69" w:rsidRPr="00260AF5" w:rsidRDefault="009F7B69" w:rsidP="00B612A8">
      <w:pPr>
        <w:rPr>
          <w:rFonts w:ascii="Calibri Light" w:hAnsi="Calibri Light" w:cs="Calibri Light"/>
          <w:szCs w:val="24"/>
        </w:rPr>
      </w:pPr>
      <w:r w:rsidRPr="00326ACB">
        <w:rPr>
          <w:rFonts w:ascii="Calibri Light" w:hAnsi="Calibri Light" w:cs="Calibri Light"/>
          <w:szCs w:val="24"/>
        </w:rPr>
        <w:t xml:space="preserve">IPRO compared the </w:t>
      </w:r>
      <w:r w:rsidR="008E0059" w:rsidRPr="00326ACB">
        <w:rPr>
          <w:rFonts w:ascii="Calibri Light" w:hAnsi="Calibri Light" w:cs="Calibri Light"/>
          <w:szCs w:val="24"/>
        </w:rPr>
        <w:t xml:space="preserve">ACPPs’ </w:t>
      </w:r>
      <w:r w:rsidRPr="00326ACB">
        <w:rPr>
          <w:rFonts w:ascii="Calibri Light" w:hAnsi="Calibri Light" w:cs="Calibri Light"/>
          <w:szCs w:val="24"/>
        </w:rPr>
        <w:t xml:space="preserve">adult </w:t>
      </w:r>
      <w:r w:rsidR="008E0059" w:rsidRPr="00326ACB">
        <w:rPr>
          <w:rFonts w:ascii="Calibri Light" w:hAnsi="Calibri Light" w:cs="Calibri Light"/>
          <w:szCs w:val="24"/>
        </w:rPr>
        <w:t xml:space="preserve">and child PC MES results to statewide </w:t>
      </w:r>
      <w:r w:rsidR="00326ACB" w:rsidRPr="00326ACB">
        <w:rPr>
          <w:rFonts w:ascii="Calibri Light" w:hAnsi="Calibri Light" w:cs="Calibri Light"/>
          <w:szCs w:val="24"/>
        </w:rPr>
        <w:t>scores</w:t>
      </w:r>
      <w:r w:rsidR="004D1721" w:rsidRPr="00326ACB">
        <w:rPr>
          <w:rFonts w:ascii="Calibri Light" w:hAnsi="Calibri Light" w:cs="Calibri Light"/>
          <w:szCs w:val="24"/>
        </w:rPr>
        <w:t xml:space="preserve"> </w:t>
      </w:r>
      <w:r w:rsidR="008E0059" w:rsidRPr="00326ACB">
        <w:rPr>
          <w:rFonts w:ascii="Calibri Light" w:hAnsi="Calibri Light" w:cs="Calibri Light"/>
          <w:szCs w:val="24"/>
        </w:rPr>
        <w:t xml:space="preserve">calculated for all </w:t>
      </w:r>
      <w:r w:rsidR="006B67B4" w:rsidRPr="00326ACB">
        <w:rPr>
          <w:rFonts w:ascii="Calibri Light" w:hAnsi="Calibri Light" w:cs="Calibri Light"/>
          <w:szCs w:val="24"/>
        </w:rPr>
        <w:t>ACOs</w:t>
      </w:r>
      <w:r w:rsidR="008E0059" w:rsidRPr="00326ACB">
        <w:rPr>
          <w:rFonts w:ascii="Calibri Light" w:hAnsi="Calibri Light" w:cs="Calibri Light"/>
          <w:szCs w:val="24"/>
        </w:rPr>
        <w:t xml:space="preserve">, including ACPPs and </w:t>
      </w:r>
      <w:r w:rsidR="00326ACB" w:rsidRPr="00326ACB">
        <w:rPr>
          <w:rFonts w:ascii="Calibri Light" w:hAnsi="Calibri Light" w:cs="Calibri Light"/>
          <w:szCs w:val="24"/>
        </w:rPr>
        <w:t>P</w:t>
      </w:r>
      <w:r w:rsidR="004B1297" w:rsidRPr="00326ACB">
        <w:rPr>
          <w:rFonts w:ascii="Calibri Light" w:hAnsi="Calibri Light" w:cs="Calibri Light"/>
          <w:szCs w:val="24"/>
        </w:rPr>
        <w:t xml:space="preserve">rimary </w:t>
      </w:r>
      <w:r w:rsidR="00326ACB" w:rsidRPr="00326ACB">
        <w:rPr>
          <w:rFonts w:ascii="Calibri Light" w:hAnsi="Calibri Light" w:cs="Calibri Light"/>
          <w:szCs w:val="24"/>
        </w:rPr>
        <w:t>C</w:t>
      </w:r>
      <w:r w:rsidR="004B1297" w:rsidRPr="00326ACB">
        <w:rPr>
          <w:rFonts w:ascii="Calibri Light" w:hAnsi="Calibri Light" w:cs="Calibri Light"/>
          <w:szCs w:val="24"/>
        </w:rPr>
        <w:t xml:space="preserve">are </w:t>
      </w:r>
      <w:r w:rsidR="00326ACB" w:rsidRPr="00326ACB">
        <w:rPr>
          <w:rFonts w:ascii="Calibri Light" w:hAnsi="Calibri Light" w:cs="Calibri Light"/>
          <w:szCs w:val="24"/>
        </w:rPr>
        <w:t>A</w:t>
      </w:r>
      <w:r w:rsidR="004C5C4F" w:rsidRPr="00326ACB">
        <w:rPr>
          <w:rFonts w:ascii="Calibri Light" w:hAnsi="Calibri Light" w:cs="Calibri Light"/>
          <w:szCs w:val="24"/>
        </w:rPr>
        <w:t xml:space="preserve">ccountable </w:t>
      </w:r>
      <w:r w:rsidR="00326ACB" w:rsidRPr="00326ACB">
        <w:rPr>
          <w:rFonts w:ascii="Calibri Light" w:hAnsi="Calibri Light" w:cs="Calibri Light"/>
          <w:szCs w:val="24"/>
        </w:rPr>
        <w:t>C</w:t>
      </w:r>
      <w:r w:rsidR="004C5C4F" w:rsidRPr="00326ACB">
        <w:rPr>
          <w:rFonts w:ascii="Calibri Light" w:hAnsi="Calibri Light" w:cs="Calibri Light"/>
          <w:szCs w:val="24"/>
        </w:rPr>
        <w:t xml:space="preserve">are </w:t>
      </w:r>
      <w:r w:rsidR="00326ACB" w:rsidRPr="00326ACB">
        <w:rPr>
          <w:rFonts w:ascii="Calibri Light" w:hAnsi="Calibri Light" w:cs="Calibri Light"/>
          <w:szCs w:val="24"/>
        </w:rPr>
        <w:t>O</w:t>
      </w:r>
      <w:r w:rsidR="004C5C4F" w:rsidRPr="00326ACB">
        <w:rPr>
          <w:rFonts w:ascii="Calibri Light" w:hAnsi="Calibri Light" w:cs="Calibri Light"/>
          <w:szCs w:val="24"/>
        </w:rPr>
        <w:t>rganizations (</w:t>
      </w:r>
      <w:r w:rsidR="008E0059" w:rsidRPr="00326ACB">
        <w:rPr>
          <w:rFonts w:ascii="Calibri Light" w:hAnsi="Calibri Light" w:cs="Calibri Light"/>
          <w:szCs w:val="24"/>
        </w:rPr>
        <w:t>PC ACOs</w:t>
      </w:r>
      <w:r w:rsidR="004C5C4F" w:rsidRPr="00326ACB">
        <w:rPr>
          <w:rFonts w:ascii="Calibri Light" w:hAnsi="Calibri Light" w:cs="Calibri Light"/>
          <w:szCs w:val="24"/>
        </w:rPr>
        <w:t>)</w:t>
      </w:r>
      <w:r w:rsidR="008E0059" w:rsidRPr="00326ACB">
        <w:rPr>
          <w:rFonts w:ascii="Calibri Light" w:hAnsi="Calibri Light" w:cs="Calibri Light"/>
          <w:szCs w:val="24"/>
        </w:rPr>
        <w:t>. ACPP</w:t>
      </w:r>
      <w:r w:rsidRPr="00326ACB">
        <w:rPr>
          <w:rFonts w:ascii="Calibri Light" w:hAnsi="Calibri Light" w:cs="Calibri Light"/>
          <w:szCs w:val="24"/>
        </w:rPr>
        <w:t xml:space="preserve">-specific results </w:t>
      </w:r>
      <w:r w:rsidR="00253D55" w:rsidRPr="00326ACB">
        <w:rPr>
          <w:rFonts w:ascii="Calibri Light" w:hAnsi="Calibri Light" w:cs="Calibri Light"/>
          <w:szCs w:val="24"/>
        </w:rPr>
        <w:t xml:space="preserve">for member experience of care surveys </w:t>
      </w:r>
      <w:r w:rsidRPr="00326ACB">
        <w:rPr>
          <w:rFonts w:ascii="Calibri Light" w:hAnsi="Calibri Light" w:cs="Calibri Light"/>
          <w:szCs w:val="24"/>
        </w:rPr>
        <w:t xml:space="preserve">are provided in </w:t>
      </w:r>
      <w:r w:rsidRPr="00326ACB">
        <w:rPr>
          <w:rFonts w:ascii="Calibri Light" w:hAnsi="Calibri Light" w:cs="Calibri Light"/>
          <w:b/>
          <w:bCs/>
          <w:szCs w:val="24"/>
        </w:rPr>
        <w:t>Section VII</w:t>
      </w:r>
      <w:r w:rsidRPr="00326ACB">
        <w:rPr>
          <w:rFonts w:ascii="Calibri Light" w:hAnsi="Calibri Light" w:cs="Calibri Light"/>
          <w:szCs w:val="24"/>
        </w:rPr>
        <w:t xml:space="preserve"> of this report.</w:t>
      </w:r>
      <w:r>
        <w:rPr>
          <w:rFonts w:ascii="Calibri Light" w:hAnsi="Calibri Light" w:cs="Calibri Light"/>
          <w:szCs w:val="24"/>
        </w:rPr>
        <w:t xml:space="preserve"> </w:t>
      </w:r>
    </w:p>
    <w:p w14:paraId="68AC95CE" w14:textId="77777777" w:rsidR="009F7B69" w:rsidRPr="00E718C1" w:rsidRDefault="009F7B69" w:rsidP="00B612A8">
      <w:pPr>
        <w:pStyle w:val="Heading2"/>
        <w:rPr>
          <w:rFonts w:ascii="Calibri Light" w:eastAsia="Times New Roman" w:hAnsi="Calibri Light" w:cs="Calibri Light"/>
        </w:rPr>
      </w:pPr>
      <w:bookmarkStart w:id="26" w:name="_Toc132285696"/>
      <w:bookmarkStart w:id="27" w:name="_Toc36127933"/>
      <w:bookmarkStart w:id="28" w:name="_Hlk127560922"/>
      <w:bookmarkEnd w:id="19"/>
      <w:r w:rsidRPr="00E718C1">
        <w:rPr>
          <w:rFonts w:ascii="Calibri Light" w:eastAsia="Times New Roman" w:hAnsi="Calibri Light" w:cs="Calibri Light"/>
        </w:rPr>
        <w:t>Recommendations</w:t>
      </w:r>
      <w:bookmarkEnd w:id="26"/>
    </w:p>
    <w:p w14:paraId="3FFBE417" w14:textId="350820E8" w:rsidR="009F7B69" w:rsidRPr="00BC0A5B" w:rsidRDefault="009F7B69" w:rsidP="00B612A8">
      <w:pPr>
        <w:rPr>
          <w:rFonts w:ascii="Calibri Light" w:eastAsia="Calibri" w:hAnsi="Calibri Light" w:cs="Calibri Light"/>
          <w:szCs w:val="24"/>
        </w:rPr>
      </w:pPr>
      <w:bookmarkStart w:id="29" w:name="_Hlk95137451"/>
      <w:bookmarkEnd w:id="27"/>
      <w:bookmarkEnd w:id="28"/>
      <w:r w:rsidRPr="00BC0A5B">
        <w:rPr>
          <w:rFonts w:ascii="Calibri Light" w:eastAsia="Calibri" w:hAnsi="Calibri Light" w:cs="Calibri Light"/>
          <w:szCs w:val="24"/>
        </w:rPr>
        <w:t xml:space="preserve">Per </w:t>
      </w:r>
      <w:r w:rsidR="006B67B4" w:rsidRPr="006B67B4">
        <w:rPr>
          <w:rFonts w:ascii="Calibri Light" w:eastAsia="Calibri" w:hAnsi="Calibri Light" w:cs="Calibri Light"/>
          <w:i/>
          <w:iCs/>
          <w:szCs w:val="24"/>
        </w:rPr>
        <w:t xml:space="preserve">Title </w:t>
      </w:r>
      <w:r w:rsidRPr="006B67B4">
        <w:rPr>
          <w:rFonts w:ascii="Calibri Light" w:eastAsia="Calibri" w:hAnsi="Calibri Light" w:cs="Calibri Light"/>
          <w:i/>
          <w:iCs/>
          <w:szCs w:val="24"/>
        </w:rPr>
        <w:t>4</w:t>
      </w:r>
      <w:r w:rsidRPr="00BC0A5B">
        <w:rPr>
          <w:rFonts w:ascii="Calibri Light" w:eastAsia="Calibri" w:hAnsi="Calibri Light" w:cs="Calibri Light"/>
          <w:i/>
          <w:szCs w:val="24"/>
        </w:rPr>
        <w:t>2 CFR § 438.364 External quality review results(a)(4)</w:t>
      </w:r>
      <w:r w:rsidRPr="00BC0A5B">
        <w:rPr>
          <w:rFonts w:ascii="Calibri Light" w:eastAsia="Calibri" w:hAnsi="Calibri Light" w:cs="Calibri Light"/>
          <w:szCs w:val="24"/>
        </w:rPr>
        <w:t xml:space="preserve">, this report is required to include recommendations for improving the quality of health care services furnished by the </w:t>
      </w:r>
      <w:r w:rsidR="00011D3B">
        <w:rPr>
          <w:rFonts w:ascii="Calibri Light" w:eastAsia="Calibri" w:hAnsi="Calibri Light" w:cs="Calibri Light"/>
          <w:szCs w:val="24"/>
        </w:rPr>
        <w:t>ACPPs</w:t>
      </w:r>
      <w:r w:rsidRPr="00BC0A5B">
        <w:rPr>
          <w:rFonts w:ascii="Calibri Light" w:eastAsia="Calibri" w:hAnsi="Calibri Light" w:cs="Calibri Light"/>
          <w:szCs w:val="24"/>
        </w:rPr>
        <w:t xml:space="preserve"> and recommendations on how MassHealth can target the goals and the objectives outlined in the state’s quality strategy to better support improvement in the </w:t>
      </w:r>
      <w:r w:rsidRPr="00BC0A5B">
        <w:rPr>
          <w:rFonts w:ascii="Calibri Light" w:eastAsia="Calibri" w:hAnsi="Calibri Light" w:cs="Calibri Light"/>
          <w:b/>
          <w:bCs/>
          <w:szCs w:val="24"/>
        </w:rPr>
        <w:t>quality</w:t>
      </w:r>
      <w:r w:rsidRPr="00BC0A5B">
        <w:rPr>
          <w:rFonts w:ascii="Calibri Light" w:eastAsia="Calibri" w:hAnsi="Calibri Light" w:cs="Calibri Light"/>
          <w:szCs w:val="24"/>
        </w:rPr>
        <w:t xml:space="preserve"> of, </w:t>
      </w:r>
      <w:r w:rsidRPr="00BC0A5B">
        <w:rPr>
          <w:rFonts w:ascii="Calibri Light" w:eastAsia="Calibri" w:hAnsi="Calibri Light" w:cs="Calibri Light"/>
          <w:b/>
          <w:bCs/>
          <w:szCs w:val="24"/>
        </w:rPr>
        <w:t>timeliness</w:t>
      </w:r>
      <w:r w:rsidRPr="00BC0A5B">
        <w:rPr>
          <w:rFonts w:ascii="Calibri Light" w:eastAsia="Calibri" w:hAnsi="Calibri Light" w:cs="Calibri Light"/>
          <w:szCs w:val="24"/>
        </w:rPr>
        <w:t xml:space="preserve"> of, and </w:t>
      </w:r>
      <w:r w:rsidRPr="00BC0A5B">
        <w:rPr>
          <w:rFonts w:ascii="Calibri Light" w:eastAsia="Calibri" w:hAnsi="Calibri Light" w:cs="Calibri Light"/>
          <w:b/>
          <w:bCs/>
          <w:szCs w:val="24"/>
        </w:rPr>
        <w:t>access</w:t>
      </w:r>
      <w:r w:rsidRPr="00BC0A5B">
        <w:rPr>
          <w:rFonts w:ascii="Calibri Light" w:eastAsia="Calibri" w:hAnsi="Calibri Light" w:cs="Calibri Light"/>
          <w:szCs w:val="24"/>
        </w:rPr>
        <w:t xml:space="preserve"> to health care services furnished to Medicaid managed care enrollees. </w:t>
      </w:r>
    </w:p>
    <w:p w14:paraId="3D6A218B" w14:textId="77777777" w:rsidR="009F7B69" w:rsidRPr="007B07D4" w:rsidRDefault="009F7B69" w:rsidP="00B70BED">
      <w:pPr>
        <w:pStyle w:val="Heading3"/>
        <w:rPr>
          <w:rFonts w:ascii="Calibri Light" w:eastAsia="Times New Roman" w:hAnsi="Calibri Light" w:cs="Calibri Light"/>
          <w:color w:val="000000" w:themeColor="text1"/>
        </w:rPr>
      </w:pPr>
      <w:bookmarkStart w:id="30" w:name="_Toc88683631"/>
      <w:bookmarkStart w:id="31" w:name="_Toc92303586"/>
      <w:bookmarkStart w:id="32" w:name="_Toc95383319"/>
      <w:bookmarkEnd w:id="29"/>
      <w:r w:rsidRPr="007B07D4">
        <w:rPr>
          <w:rFonts w:ascii="Calibri Light" w:eastAsia="Times New Roman" w:hAnsi="Calibri Light" w:cs="Calibri Light"/>
        </w:rPr>
        <w:t xml:space="preserve">EQR Recommendations for </w:t>
      </w:r>
      <w:bookmarkEnd w:id="30"/>
      <w:bookmarkEnd w:id="31"/>
      <w:bookmarkEnd w:id="32"/>
      <w:r w:rsidRPr="007B07D4">
        <w:rPr>
          <w:rFonts w:ascii="Calibri Light" w:eastAsia="Times New Roman" w:hAnsi="Calibri Light" w:cs="Calibri Light"/>
        </w:rPr>
        <w:t>MassHealth</w:t>
      </w:r>
    </w:p>
    <w:p w14:paraId="2B95AD82" w14:textId="0D96F82A" w:rsidR="009F7B69" w:rsidRPr="00793D7B" w:rsidRDefault="009F7B69">
      <w:pPr>
        <w:pStyle w:val="ListParagraph"/>
        <w:numPr>
          <w:ilvl w:val="0"/>
          <w:numId w:val="25"/>
        </w:numPr>
        <w:ind w:left="360"/>
        <w:rPr>
          <w:rFonts w:ascii="Calibri Light" w:eastAsia="Times New Roman" w:hAnsi="Calibri Light" w:cs="Calibri Light"/>
        </w:rPr>
      </w:pPr>
      <w:r w:rsidRPr="006C224B">
        <w:rPr>
          <w:rFonts w:ascii="Calibri Light" w:eastAsia="Calibri" w:hAnsi="Calibri Light" w:cs="Calibri Light"/>
          <w:i/>
          <w:iCs/>
          <w:color w:val="000000" w:themeColor="text1"/>
          <w:szCs w:val="24"/>
        </w:rPr>
        <w:t>Recommendation towards achieving the goals of the Medicaid quality strategy</w:t>
      </w:r>
      <w:r w:rsidRPr="006C224B">
        <w:rPr>
          <w:rFonts w:ascii="Calibri Light" w:eastAsia="Calibri" w:hAnsi="Calibri Light" w:cs="Calibri Light"/>
          <w:color w:val="000000" w:themeColor="text1"/>
          <w:szCs w:val="24"/>
        </w:rPr>
        <w:t xml:space="preserve"> </w:t>
      </w:r>
      <w:r w:rsidR="00AE065D">
        <w:rPr>
          <w:rFonts w:ascii="Calibri Light" w:eastAsia="Calibri" w:hAnsi="Calibri Light" w:cs="Calibri Light"/>
          <w:color w:val="000000" w:themeColor="text1"/>
          <w:szCs w:val="24"/>
        </w:rPr>
        <w:t>−</w:t>
      </w:r>
      <w:r w:rsidR="00AE065D" w:rsidRPr="006C224B">
        <w:rPr>
          <w:rFonts w:ascii="Calibri Light" w:eastAsia="Calibri" w:hAnsi="Calibri Light" w:cs="Calibri Light"/>
          <w:color w:val="000000" w:themeColor="text1"/>
          <w:szCs w:val="24"/>
        </w:rPr>
        <w:t xml:space="preserve"> </w:t>
      </w:r>
      <w:r w:rsidRPr="006C224B">
        <w:rPr>
          <w:rFonts w:ascii="Calibri Light" w:eastAsia="Times New Roman" w:hAnsi="Calibri Light" w:cs="Calibri Light"/>
          <w:color w:val="000000" w:themeColor="text1"/>
        </w:rPr>
        <w:t xml:space="preserve">MassHealth should assess whether the state met or made progress on the </w:t>
      </w:r>
      <w:r w:rsidR="005D75C2" w:rsidRPr="006C224B">
        <w:rPr>
          <w:rFonts w:ascii="Calibri Light" w:eastAsia="Times New Roman" w:hAnsi="Calibri Light" w:cs="Calibri Light"/>
          <w:color w:val="000000" w:themeColor="text1"/>
        </w:rPr>
        <w:t>five</w:t>
      </w:r>
      <w:r w:rsidRPr="006C224B">
        <w:rPr>
          <w:rFonts w:ascii="Calibri Light" w:eastAsia="Times New Roman" w:hAnsi="Calibri Light" w:cs="Calibri Light"/>
          <w:color w:val="000000" w:themeColor="text1"/>
        </w:rPr>
        <w:t xml:space="preserve"> strategic goals and objectives described in the quality strategy. This assessment should describe whether the state successfully promoted better care for MassHealth members</w:t>
      </w:r>
      <w:r w:rsidR="00B1179C">
        <w:rPr>
          <w:rFonts w:ascii="Calibri Light" w:eastAsia="Times New Roman" w:hAnsi="Calibri Light" w:cs="Calibri Light"/>
          <w:color w:val="000000" w:themeColor="text1"/>
        </w:rPr>
        <w:t xml:space="preserve"> (goal 1)</w:t>
      </w:r>
      <w:r w:rsidRPr="006C224B">
        <w:rPr>
          <w:rFonts w:ascii="Calibri Light" w:eastAsia="Times New Roman" w:hAnsi="Calibri Light" w:cs="Calibri Light"/>
          <w:color w:val="000000" w:themeColor="text1"/>
        </w:rPr>
        <w:t>, achieved measurable reductions in health care inequities</w:t>
      </w:r>
      <w:r w:rsidR="00B1179C">
        <w:rPr>
          <w:rFonts w:ascii="Calibri Light" w:eastAsia="Times New Roman" w:hAnsi="Calibri Light" w:cs="Calibri Light"/>
          <w:color w:val="000000" w:themeColor="text1"/>
        </w:rPr>
        <w:t xml:space="preserve"> (goal 2)</w:t>
      </w:r>
      <w:r w:rsidRPr="006C224B">
        <w:rPr>
          <w:rFonts w:ascii="Calibri Light" w:eastAsia="Times New Roman" w:hAnsi="Calibri Light" w:cs="Calibri Light"/>
          <w:color w:val="000000" w:themeColor="text1"/>
        </w:rPr>
        <w:t>, made care more value-based</w:t>
      </w:r>
      <w:r w:rsidR="00B1179C">
        <w:rPr>
          <w:rFonts w:ascii="Calibri Light" w:eastAsia="Times New Roman" w:hAnsi="Calibri Light" w:cs="Calibri Light"/>
          <w:color w:val="000000" w:themeColor="text1"/>
        </w:rPr>
        <w:t xml:space="preserve"> (goal 3)</w:t>
      </w:r>
      <w:r w:rsidRPr="006C224B">
        <w:rPr>
          <w:rFonts w:ascii="Calibri Light" w:eastAsia="Times New Roman" w:hAnsi="Calibri Light" w:cs="Calibri Light"/>
          <w:color w:val="000000" w:themeColor="text1"/>
        </w:rPr>
        <w:t>, successfully promoted person-</w:t>
      </w:r>
      <w:r w:rsidR="007955EB">
        <w:rPr>
          <w:rFonts w:ascii="Calibri Light" w:eastAsia="Times New Roman" w:hAnsi="Calibri Light" w:cs="Calibri Light"/>
          <w:color w:val="000000" w:themeColor="text1"/>
        </w:rPr>
        <w:t xml:space="preserve"> and family-</w:t>
      </w:r>
      <w:r w:rsidRPr="006C224B">
        <w:rPr>
          <w:rFonts w:ascii="Calibri Light" w:eastAsia="Times New Roman" w:hAnsi="Calibri Light" w:cs="Calibri Light"/>
          <w:color w:val="000000" w:themeColor="text1"/>
        </w:rPr>
        <w:t>centered care</w:t>
      </w:r>
      <w:r w:rsidR="00B1179C">
        <w:rPr>
          <w:rFonts w:ascii="Calibri Light" w:eastAsia="Times New Roman" w:hAnsi="Calibri Light" w:cs="Calibri Light"/>
          <w:color w:val="000000" w:themeColor="text1"/>
        </w:rPr>
        <w:t xml:space="preserve"> (goal 4)</w:t>
      </w:r>
      <w:r w:rsidRPr="006C224B">
        <w:rPr>
          <w:rFonts w:ascii="Calibri Light" w:eastAsia="Times New Roman" w:hAnsi="Calibri Light" w:cs="Calibri Light"/>
          <w:color w:val="000000" w:themeColor="text1"/>
        </w:rPr>
        <w:t xml:space="preserve">, and improved care through better integration, communication, and </w:t>
      </w:r>
      <w:r w:rsidRPr="00793D7B">
        <w:rPr>
          <w:rFonts w:ascii="Calibri Light" w:eastAsia="Times New Roman" w:hAnsi="Calibri Light" w:cs="Calibri Light"/>
        </w:rPr>
        <w:t>coordination</w:t>
      </w:r>
      <w:r w:rsidR="00B1179C">
        <w:rPr>
          <w:rFonts w:ascii="Calibri Light" w:eastAsia="Times New Roman" w:hAnsi="Calibri Light" w:cs="Calibri Light"/>
        </w:rPr>
        <w:t xml:space="preserve"> (goal 5)</w:t>
      </w:r>
      <w:r w:rsidRPr="00793D7B">
        <w:rPr>
          <w:rFonts w:ascii="Calibri Light" w:eastAsia="Times New Roman" w:hAnsi="Calibri Light" w:cs="Calibri Light"/>
        </w:rPr>
        <w:t xml:space="preserve">. The state may decide to continue with or revise its </w:t>
      </w:r>
      <w:r w:rsidR="005D75C2" w:rsidRPr="00793D7B">
        <w:rPr>
          <w:rFonts w:ascii="Calibri Light" w:eastAsia="Times New Roman" w:hAnsi="Calibri Light" w:cs="Calibri Light"/>
        </w:rPr>
        <w:t>five</w:t>
      </w:r>
      <w:r w:rsidRPr="00793D7B">
        <w:rPr>
          <w:rFonts w:ascii="Calibri Light" w:eastAsia="Times New Roman" w:hAnsi="Calibri Light" w:cs="Calibri Light"/>
        </w:rPr>
        <w:t xml:space="preserve"> strategic goals and objectives based on the evaluation.</w:t>
      </w:r>
      <w:r w:rsidRPr="00793D7B">
        <w:rPr>
          <w:rStyle w:val="FootnoteReference"/>
          <w:rFonts w:ascii="Calibri Light" w:eastAsia="Times New Roman" w:hAnsi="Calibri Light" w:cs="Calibri Light"/>
        </w:rPr>
        <w:footnoteReference w:id="3"/>
      </w:r>
    </w:p>
    <w:p w14:paraId="282E302A" w14:textId="6A0B0B7C" w:rsidR="009F7B69" w:rsidRPr="00793D7B" w:rsidRDefault="009F7B69">
      <w:pPr>
        <w:pStyle w:val="ListParagraph"/>
        <w:numPr>
          <w:ilvl w:val="0"/>
          <w:numId w:val="25"/>
        </w:numPr>
        <w:ind w:left="360"/>
        <w:rPr>
          <w:rFonts w:ascii="Calibri Light" w:hAnsi="Calibri Light" w:cs="Calibri Light"/>
          <w:szCs w:val="24"/>
        </w:rPr>
      </w:pPr>
      <w:r w:rsidRPr="00793D7B">
        <w:rPr>
          <w:rFonts w:ascii="Calibri Light" w:eastAsia="Times New Roman" w:hAnsi="Calibri Light" w:cs="Calibri Light"/>
          <w:i/>
          <w:iCs/>
        </w:rPr>
        <w:t xml:space="preserve">Recommendation towards accelerating the effectiveness of </w:t>
      </w:r>
      <w:r w:rsidR="008B0309">
        <w:rPr>
          <w:rFonts w:ascii="Calibri Light" w:eastAsia="Times New Roman" w:hAnsi="Calibri Light" w:cs="Calibri Light"/>
          <w:i/>
          <w:iCs/>
        </w:rPr>
        <w:t>PIPs</w:t>
      </w:r>
      <w:r w:rsidR="008B0309" w:rsidRPr="00793D7B">
        <w:rPr>
          <w:rFonts w:ascii="Calibri Light" w:eastAsia="Times New Roman" w:hAnsi="Calibri Light" w:cs="Calibri Light"/>
          <w:i/>
          <w:iCs/>
        </w:rPr>
        <w:t xml:space="preserve"> </w:t>
      </w:r>
      <w:r w:rsidR="008B0309" w:rsidRPr="008B0309">
        <w:rPr>
          <w:rFonts w:ascii="Calibri Light" w:eastAsia="Times New Roman" w:hAnsi="Calibri Light" w:cs="Calibri Light"/>
        </w:rPr>
        <w:t>−</w:t>
      </w:r>
      <w:r w:rsidR="008B0309" w:rsidRPr="00793D7B">
        <w:rPr>
          <w:rFonts w:ascii="Calibri Light" w:eastAsia="Times New Roman" w:hAnsi="Calibri Light" w:cs="Calibri Light"/>
          <w:i/>
          <w:iCs/>
        </w:rPr>
        <w:t xml:space="preserve"> </w:t>
      </w:r>
      <w:r w:rsidRPr="00793D7B">
        <w:rPr>
          <w:rFonts w:ascii="Calibri Light" w:eastAsia="Times New Roman" w:hAnsi="Calibri Light" w:cs="Calibri Light"/>
        </w:rPr>
        <w:t xml:space="preserve">IPRO recommends that MassHealth’s PIPs </w:t>
      </w:r>
      <w:r w:rsidR="006C224B" w:rsidRPr="00793D7B">
        <w:rPr>
          <w:rFonts w:ascii="Calibri Light" w:eastAsia="Times New Roman" w:hAnsi="Calibri Light" w:cs="Calibri Light"/>
        </w:rPr>
        <w:t xml:space="preserve">have an effective aim statement and </w:t>
      </w:r>
      <w:r w:rsidRPr="00793D7B">
        <w:rPr>
          <w:rFonts w:ascii="Calibri Light" w:eastAsia="Times New Roman" w:hAnsi="Calibri Light" w:cs="Calibri Light"/>
        </w:rPr>
        <w:t xml:space="preserve">include intervention tracking measures </w:t>
      </w:r>
      <w:r w:rsidRPr="00793D7B">
        <w:rPr>
          <w:rFonts w:ascii="Calibri Light" w:hAnsi="Calibri Light" w:cs="Calibri Light"/>
          <w:szCs w:val="24"/>
        </w:rPr>
        <w:t xml:space="preserve">to better track the success of specific </w:t>
      </w:r>
      <w:r w:rsidRPr="009F7B69">
        <w:rPr>
          <w:rFonts w:ascii="Calibri Light" w:hAnsi="Calibri Light" w:cs="Calibri Light"/>
          <w:szCs w:val="24"/>
        </w:rPr>
        <w:t xml:space="preserve">changes that were put in place to overcome barriers that prevent </w:t>
      </w:r>
      <w:r w:rsidRPr="00793D7B">
        <w:rPr>
          <w:rFonts w:ascii="Calibri Light" w:hAnsi="Calibri Light" w:cs="Calibri Light"/>
          <w:szCs w:val="24"/>
        </w:rPr>
        <w:t xml:space="preserve">improvement. </w:t>
      </w:r>
    </w:p>
    <w:p w14:paraId="2CC18715" w14:textId="44C48FC1" w:rsidR="009E1E79" w:rsidRPr="00793D7B" w:rsidRDefault="009E1E79">
      <w:pPr>
        <w:pStyle w:val="ListParagraph"/>
        <w:numPr>
          <w:ilvl w:val="0"/>
          <w:numId w:val="25"/>
        </w:numPr>
        <w:ind w:left="360"/>
        <w:rPr>
          <w:rFonts w:ascii="Calibri Light" w:eastAsia="Times New Roman" w:hAnsi="Calibri Light" w:cs="Calibri Light"/>
        </w:rPr>
      </w:pPr>
      <w:r w:rsidRPr="00793D7B">
        <w:rPr>
          <w:rFonts w:ascii="Calibri Light" w:eastAsia="Times New Roman" w:hAnsi="Calibri Light" w:cs="Calibri Light"/>
          <w:i/>
          <w:iCs/>
        </w:rPr>
        <w:t xml:space="preserve">Recommendation towards accurate calculation of </w:t>
      </w:r>
      <w:r w:rsidR="00906D1A">
        <w:rPr>
          <w:rFonts w:ascii="Calibri Light" w:eastAsia="Times New Roman" w:hAnsi="Calibri Light" w:cs="Calibri Light"/>
          <w:i/>
          <w:iCs/>
        </w:rPr>
        <w:t>PMs</w:t>
      </w:r>
      <w:r w:rsidRPr="00793D7B">
        <w:rPr>
          <w:rFonts w:ascii="Calibri Light" w:eastAsia="Times New Roman" w:hAnsi="Calibri Light" w:cs="Calibri Light"/>
        </w:rPr>
        <w:t xml:space="preserve"> – IPRO recommends improving oversight of medical record review processes to confirm accuracy of abstracted data reported by ACPPs; improving oversight of encounters submitted by ACPPs to ensure data accuracy; and updating provider specialty mapping to improve measure rate accuracy.</w:t>
      </w:r>
    </w:p>
    <w:p w14:paraId="0EDD5C3C" w14:textId="68347F5E" w:rsidR="009F7B69" w:rsidRPr="00936806" w:rsidRDefault="009F7B69">
      <w:pPr>
        <w:pStyle w:val="ListParagraph"/>
        <w:numPr>
          <w:ilvl w:val="0"/>
          <w:numId w:val="25"/>
        </w:numPr>
        <w:ind w:left="360"/>
        <w:rPr>
          <w:rFonts w:ascii="Calibri Light" w:eastAsia="Times New Roman" w:hAnsi="Calibri Light" w:cs="Calibri Light"/>
        </w:rPr>
      </w:pPr>
      <w:r w:rsidRPr="00793D7B">
        <w:rPr>
          <w:rFonts w:ascii="Calibri Light" w:eastAsia="Times New Roman" w:hAnsi="Calibri Light" w:cs="Calibri Light"/>
          <w:i/>
          <w:iCs/>
        </w:rPr>
        <w:t>Recommendation towards better performance on quality measures</w:t>
      </w:r>
      <w:r w:rsidRPr="00793D7B">
        <w:rPr>
          <w:rFonts w:ascii="Calibri Light" w:eastAsia="Times New Roman" w:hAnsi="Calibri Light" w:cs="Calibri Light"/>
        </w:rPr>
        <w:t xml:space="preserve"> </w:t>
      </w:r>
      <w:r w:rsidR="00513D3B" w:rsidRPr="00793D7B">
        <w:rPr>
          <w:rFonts w:ascii="Calibri Light" w:eastAsia="Times New Roman" w:hAnsi="Calibri Light" w:cs="Calibri Light"/>
        </w:rPr>
        <w:t>–</w:t>
      </w:r>
      <w:r w:rsidRPr="00793D7B">
        <w:rPr>
          <w:rFonts w:ascii="Calibri Light" w:eastAsia="Times New Roman" w:hAnsi="Calibri Light" w:cs="Calibri Light"/>
        </w:rPr>
        <w:t xml:space="preserve"> </w:t>
      </w:r>
      <w:r w:rsidR="00513D3B" w:rsidRPr="00793D7B">
        <w:rPr>
          <w:rFonts w:ascii="Calibri Light" w:eastAsia="Times New Roman" w:hAnsi="Calibri Light" w:cs="Calibri Light"/>
        </w:rPr>
        <w:t>MassHealth should c</w:t>
      </w:r>
      <w:r w:rsidRPr="00793D7B">
        <w:rPr>
          <w:rFonts w:ascii="Calibri Light" w:eastAsia="Times New Roman" w:hAnsi="Calibri Light" w:cs="Calibri Light"/>
        </w:rPr>
        <w:t xml:space="preserve">ontinue to leverage the HEDIS and </w:t>
      </w:r>
      <w:r w:rsidR="00B77D08">
        <w:rPr>
          <w:rFonts w:ascii="Calibri Light" w:eastAsia="Times New Roman" w:hAnsi="Calibri Light" w:cs="Calibri Light"/>
        </w:rPr>
        <w:t>PC MES</w:t>
      </w:r>
      <w:r w:rsidRPr="00793D7B">
        <w:rPr>
          <w:rFonts w:ascii="Calibri Light" w:eastAsia="Times New Roman" w:hAnsi="Calibri Light" w:cs="Calibri Light"/>
        </w:rPr>
        <w:t xml:space="preserve"> </w:t>
      </w:r>
      <w:r w:rsidR="009737CB">
        <w:rPr>
          <w:rFonts w:ascii="Calibri Light" w:eastAsia="Times New Roman" w:hAnsi="Calibri Light" w:cs="Calibri Light"/>
        </w:rPr>
        <w:t>s</w:t>
      </w:r>
      <w:r w:rsidRPr="00793D7B">
        <w:rPr>
          <w:rFonts w:ascii="Calibri Light" w:eastAsia="Times New Roman" w:hAnsi="Calibri Light" w:cs="Calibri Light"/>
        </w:rPr>
        <w:t xml:space="preserve">urvey data and report findings to support </w:t>
      </w:r>
      <w:r w:rsidRPr="009F7B69">
        <w:rPr>
          <w:rFonts w:ascii="Calibri Light" w:eastAsia="Times New Roman" w:hAnsi="Calibri Light" w:cs="Calibri Light"/>
        </w:rPr>
        <w:t xml:space="preserve">the development of relevant major initiatives, quality improvement strategies and interventions, and performance monitoring and </w:t>
      </w:r>
      <w:r w:rsidRPr="00936806">
        <w:rPr>
          <w:rFonts w:ascii="Calibri Light" w:eastAsia="Times New Roman" w:hAnsi="Calibri Light" w:cs="Calibri Light"/>
        </w:rPr>
        <w:t xml:space="preserve">evaluation activities. </w:t>
      </w:r>
    </w:p>
    <w:p w14:paraId="0A762824" w14:textId="70FA1FF2" w:rsidR="00233E39" w:rsidRPr="00936806" w:rsidRDefault="009F7B69">
      <w:pPr>
        <w:pStyle w:val="ListParagraph"/>
        <w:numPr>
          <w:ilvl w:val="0"/>
          <w:numId w:val="25"/>
        </w:numPr>
        <w:ind w:left="360"/>
        <w:rPr>
          <w:rFonts w:ascii="Calibri Light" w:hAnsi="Calibri Light" w:cs="Calibri Light"/>
          <w:szCs w:val="24"/>
        </w:rPr>
      </w:pPr>
      <w:r w:rsidRPr="00936806">
        <w:rPr>
          <w:rFonts w:ascii="Calibri Light" w:eastAsia="Times New Roman" w:hAnsi="Calibri Light" w:cs="Calibri Light"/>
          <w:i/>
          <w:iCs/>
        </w:rPr>
        <w:t xml:space="preserve">Recommendation towards measurable </w:t>
      </w:r>
      <w:r w:rsidRPr="00936806">
        <w:rPr>
          <w:rFonts w:ascii="Calibri Light" w:hAnsi="Calibri Light" w:cs="Calibri Light"/>
          <w:i/>
          <w:iCs/>
          <w:szCs w:val="24"/>
        </w:rPr>
        <w:t>network adequacy standards</w:t>
      </w:r>
      <w:r w:rsidRPr="00936806">
        <w:rPr>
          <w:rFonts w:ascii="Calibri Light" w:hAnsi="Calibri Light" w:cs="Calibri Light"/>
          <w:szCs w:val="24"/>
        </w:rPr>
        <w:t xml:space="preserve"> – </w:t>
      </w:r>
      <w:bookmarkStart w:id="33" w:name="_Hlk132222815"/>
      <w:r w:rsidR="000E4A94" w:rsidRPr="00936806">
        <w:rPr>
          <w:rFonts w:ascii="Calibri Light" w:hAnsi="Calibri Light" w:cs="Calibri Light"/>
          <w:szCs w:val="24"/>
        </w:rPr>
        <w:t>MassHealth should continue</w:t>
      </w:r>
      <w:r w:rsidR="007A2C06" w:rsidRPr="00936806">
        <w:rPr>
          <w:rFonts w:ascii="Calibri Light" w:hAnsi="Calibri Light" w:cs="Calibri Light"/>
          <w:szCs w:val="24"/>
        </w:rPr>
        <w:t xml:space="preserve"> to monitor network adequacy across MCPs and leverage the results to improve access. MassHealth should also </w:t>
      </w:r>
      <w:r w:rsidR="000E4A94" w:rsidRPr="00936806">
        <w:rPr>
          <w:rFonts w:ascii="Calibri Light" w:hAnsi="Calibri Light" w:cs="Calibri Light"/>
          <w:szCs w:val="24"/>
        </w:rPr>
        <w:t xml:space="preserve">work with EQRO </w:t>
      </w:r>
      <w:r w:rsidR="007A2C06" w:rsidRPr="00936806">
        <w:rPr>
          <w:rFonts w:ascii="Calibri Light" w:hAnsi="Calibri Light" w:cs="Calibri Light"/>
          <w:szCs w:val="24"/>
        </w:rPr>
        <w:t xml:space="preserve">and MCPs </w:t>
      </w:r>
      <w:r w:rsidR="000E4A94" w:rsidRPr="00936806">
        <w:rPr>
          <w:rFonts w:ascii="Calibri Light" w:hAnsi="Calibri Light" w:cs="Calibri Light"/>
          <w:szCs w:val="24"/>
        </w:rPr>
        <w:t xml:space="preserve">to identify </w:t>
      </w:r>
      <w:r w:rsidR="007A2C06" w:rsidRPr="00936806">
        <w:rPr>
          <w:rFonts w:ascii="Calibri Light" w:hAnsi="Calibri Light" w:cs="Calibri Light"/>
          <w:szCs w:val="24"/>
        </w:rPr>
        <w:t xml:space="preserve">consistent </w:t>
      </w:r>
      <w:r w:rsidR="000E4A94" w:rsidRPr="00936806">
        <w:rPr>
          <w:rFonts w:ascii="Calibri Light" w:hAnsi="Calibri Light" w:cs="Calibri Light"/>
          <w:szCs w:val="24"/>
        </w:rPr>
        <w:t>network adequacy indicators</w:t>
      </w:r>
      <w:r w:rsidR="007A2C06" w:rsidRPr="00936806">
        <w:rPr>
          <w:rFonts w:ascii="Calibri Light" w:hAnsi="Calibri Light" w:cs="Calibri Light"/>
          <w:szCs w:val="24"/>
        </w:rPr>
        <w:t>.</w:t>
      </w:r>
    </w:p>
    <w:bookmarkEnd w:id="33"/>
    <w:p w14:paraId="2230CFC3" w14:textId="24B18E72" w:rsidR="00293CC3" w:rsidRPr="00793D7B" w:rsidRDefault="009C59D6">
      <w:pPr>
        <w:pStyle w:val="ListParagraph"/>
        <w:numPr>
          <w:ilvl w:val="0"/>
          <w:numId w:val="25"/>
        </w:numPr>
        <w:ind w:left="360"/>
        <w:rPr>
          <w:rFonts w:ascii="Calibri Light" w:eastAsia="Times New Roman" w:hAnsi="Calibri Light" w:cs="Calibri Light"/>
        </w:rPr>
      </w:pPr>
      <w:r w:rsidRPr="00793D7B">
        <w:rPr>
          <w:rFonts w:ascii="Calibri Light" w:eastAsia="Times New Roman" w:hAnsi="Calibri Light" w:cs="Calibri Light"/>
          <w:i/>
          <w:iCs/>
        </w:rPr>
        <w:t>Recommendation towards capturing complete information about member experiences with health care</w:t>
      </w:r>
      <w:r w:rsidR="00112CA1">
        <w:rPr>
          <w:rFonts w:ascii="Calibri Light" w:eastAsia="Times New Roman" w:hAnsi="Calibri Light" w:cs="Calibri Light"/>
        </w:rPr>
        <w:t xml:space="preserve"> – IPRO </w:t>
      </w:r>
      <w:r w:rsidR="00293CC3" w:rsidRPr="00793D7B">
        <w:rPr>
          <w:rFonts w:ascii="Calibri Light" w:eastAsia="Times New Roman" w:hAnsi="Calibri Light" w:cs="Calibri Light"/>
        </w:rPr>
        <w:t>recommends that MassHealth consider including telehealth</w:t>
      </w:r>
      <w:r w:rsidR="00112CA1">
        <w:rPr>
          <w:rFonts w:ascii="Calibri Light" w:eastAsia="Times New Roman" w:hAnsi="Calibri Light" w:cs="Calibri Light"/>
        </w:rPr>
        <w:t>-</w:t>
      </w:r>
      <w:r w:rsidR="00293CC3" w:rsidRPr="00793D7B">
        <w:rPr>
          <w:rFonts w:ascii="Calibri Light" w:eastAsia="Times New Roman" w:hAnsi="Calibri Light" w:cs="Calibri Light"/>
        </w:rPr>
        <w:t xml:space="preserve">only members in the survey sample and </w:t>
      </w:r>
      <w:r w:rsidR="003539FF" w:rsidRPr="00793D7B">
        <w:rPr>
          <w:rFonts w:ascii="Calibri Light" w:eastAsia="Times New Roman" w:hAnsi="Calibri Light" w:cs="Calibri Light"/>
        </w:rPr>
        <w:t>update the PC MES survey instrument to reflect</w:t>
      </w:r>
      <w:r w:rsidR="00293CC3" w:rsidRPr="00793D7B">
        <w:rPr>
          <w:rFonts w:ascii="Calibri Light" w:eastAsia="Times New Roman" w:hAnsi="Calibri Light" w:cs="Calibri Light"/>
        </w:rPr>
        <w:t xml:space="preserve"> the 3.1 version </w:t>
      </w:r>
      <w:r w:rsidR="003539FF" w:rsidRPr="00793D7B">
        <w:rPr>
          <w:rFonts w:ascii="Calibri Light" w:eastAsia="Times New Roman" w:hAnsi="Calibri Light" w:cs="Calibri Light"/>
        </w:rPr>
        <w:t>of the CG-CAHPS tool</w:t>
      </w:r>
      <w:r w:rsidR="00293CC3" w:rsidRPr="00793D7B">
        <w:rPr>
          <w:rFonts w:ascii="Calibri Light" w:eastAsia="Times New Roman" w:hAnsi="Calibri Light" w:cs="Calibri Light"/>
        </w:rPr>
        <w:t xml:space="preserve">. </w:t>
      </w:r>
    </w:p>
    <w:p w14:paraId="50C4B89C" w14:textId="1C5E7EBF" w:rsidR="00CA7835" w:rsidRPr="00793D7B" w:rsidRDefault="00CA7835">
      <w:pPr>
        <w:pStyle w:val="ListParagraph"/>
        <w:numPr>
          <w:ilvl w:val="0"/>
          <w:numId w:val="25"/>
        </w:numPr>
        <w:ind w:left="360"/>
        <w:rPr>
          <w:rFonts w:ascii="Calibri Light" w:eastAsia="Times New Roman" w:hAnsi="Calibri Light" w:cs="Calibri Light"/>
        </w:rPr>
      </w:pPr>
      <w:r w:rsidRPr="00793D7B">
        <w:rPr>
          <w:rFonts w:ascii="Calibri Light" w:eastAsia="Times New Roman" w:hAnsi="Calibri Light" w:cs="Calibri Light"/>
          <w:i/>
          <w:iCs/>
        </w:rPr>
        <w:t>Recommendation towards sharing information about member experiences with health care</w:t>
      </w:r>
      <w:r w:rsidR="00112CA1">
        <w:rPr>
          <w:rFonts w:ascii="Calibri Light" w:eastAsia="Times New Roman" w:hAnsi="Calibri Light" w:cs="Calibri Light"/>
        </w:rPr>
        <w:t xml:space="preserve"> </w:t>
      </w:r>
      <w:r w:rsidR="009737CB">
        <w:rPr>
          <w:rFonts w:ascii="Calibri Light" w:eastAsia="Times New Roman" w:hAnsi="Calibri Light" w:cs="Calibri Light"/>
        </w:rPr>
        <w:t xml:space="preserve">− </w:t>
      </w:r>
      <w:r w:rsidR="00112CA1">
        <w:rPr>
          <w:rFonts w:ascii="Calibri Light" w:eastAsia="Times New Roman" w:hAnsi="Calibri Light" w:cs="Calibri Light"/>
        </w:rPr>
        <w:t xml:space="preserve">IPRO </w:t>
      </w:r>
      <w:r w:rsidRPr="00793D7B">
        <w:rPr>
          <w:rFonts w:ascii="Calibri Light" w:eastAsia="Times New Roman" w:hAnsi="Calibri Light" w:cs="Calibri Light"/>
        </w:rPr>
        <w:t>recommends that MassHealth publish summary results from member experience surveys on the MassHealth Quality Reports and Resources website</w:t>
      </w:r>
      <w:r w:rsidR="00905639" w:rsidRPr="00793D7B">
        <w:rPr>
          <w:rFonts w:ascii="Calibri Light" w:eastAsia="Times New Roman" w:hAnsi="Calibri Light" w:cs="Calibri Light"/>
        </w:rPr>
        <w:t xml:space="preserve"> and make the results available to MassHealth enrollees</w:t>
      </w:r>
      <w:r w:rsidRPr="00793D7B">
        <w:rPr>
          <w:rFonts w:ascii="Calibri Light" w:eastAsia="Times New Roman" w:hAnsi="Calibri Light" w:cs="Calibri Light"/>
        </w:rPr>
        <w:t xml:space="preserve">. </w:t>
      </w:r>
    </w:p>
    <w:p w14:paraId="4B9FC040" w14:textId="7521EB12" w:rsidR="00233E39" w:rsidRPr="007B07D4" w:rsidRDefault="00233E39" w:rsidP="00B70BED">
      <w:pPr>
        <w:pStyle w:val="Heading3"/>
        <w:rPr>
          <w:rFonts w:ascii="Calibri Light" w:eastAsia="Times New Roman" w:hAnsi="Calibri Light" w:cs="Calibri Light"/>
        </w:rPr>
      </w:pPr>
      <w:bookmarkStart w:id="34" w:name="_Toc95383320"/>
      <w:r w:rsidRPr="007B07D4">
        <w:rPr>
          <w:rFonts w:ascii="Calibri Light" w:eastAsia="Times New Roman" w:hAnsi="Calibri Light" w:cs="Calibri Light"/>
        </w:rPr>
        <w:t xml:space="preserve">EQR Recommendations for the </w:t>
      </w:r>
      <w:bookmarkEnd w:id="34"/>
      <w:r w:rsidR="00890BCB" w:rsidRPr="007B07D4">
        <w:rPr>
          <w:rFonts w:ascii="Calibri Light" w:eastAsia="Times New Roman" w:hAnsi="Calibri Light" w:cs="Calibri Light"/>
        </w:rPr>
        <w:t>ACPPs</w:t>
      </w:r>
    </w:p>
    <w:p w14:paraId="03335F04" w14:textId="12E9B630" w:rsidR="001834EC" w:rsidRPr="00BC0A5B" w:rsidRDefault="00233E39" w:rsidP="00B612A8">
      <w:pPr>
        <w:jc w:val="both"/>
        <w:rPr>
          <w:rFonts w:ascii="Calibri Light" w:eastAsia="Calibri" w:hAnsi="Calibri Light" w:cs="Calibri Light"/>
          <w:szCs w:val="24"/>
        </w:rPr>
      </w:pPr>
      <w:bookmarkStart w:id="35" w:name="_Hlk127647593"/>
      <w:r>
        <w:rPr>
          <w:rFonts w:ascii="Calibri Light" w:eastAsia="Calibri" w:hAnsi="Calibri Light" w:cs="Calibri Light"/>
          <w:szCs w:val="24"/>
        </w:rPr>
        <w:t>ACPP</w:t>
      </w:r>
      <w:r w:rsidRPr="00BC0A5B">
        <w:rPr>
          <w:rFonts w:ascii="Calibri Light" w:eastAsia="Calibri" w:hAnsi="Calibri Light" w:cs="Calibri Light"/>
          <w:szCs w:val="24"/>
        </w:rPr>
        <w:t xml:space="preserve">-specific recommendations related to the </w:t>
      </w:r>
      <w:r w:rsidRPr="00BC0A5B">
        <w:rPr>
          <w:rFonts w:ascii="Calibri Light" w:eastAsia="Calibri" w:hAnsi="Calibri Light" w:cs="Calibri Light"/>
          <w:b/>
          <w:szCs w:val="24"/>
        </w:rPr>
        <w:t>quality</w:t>
      </w:r>
      <w:r w:rsidRPr="00BC0A5B">
        <w:rPr>
          <w:rFonts w:ascii="Calibri Light" w:eastAsia="Calibri" w:hAnsi="Calibri Light" w:cs="Calibri Light"/>
          <w:szCs w:val="24"/>
        </w:rPr>
        <w:t xml:space="preserve">, </w:t>
      </w:r>
      <w:r w:rsidRPr="00BC0A5B">
        <w:rPr>
          <w:rFonts w:ascii="Calibri Light" w:eastAsia="Calibri" w:hAnsi="Calibri Light" w:cs="Calibri Light"/>
          <w:b/>
          <w:szCs w:val="24"/>
        </w:rPr>
        <w:t>timeliness</w:t>
      </w:r>
      <w:r w:rsidRPr="00BC0A5B">
        <w:rPr>
          <w:rFonts w:ascii="Calibri Light" w:eastAsia="Calibri" w:hAnsi="Calibri Light" w:cs="Calibri Light"/>
          <w:szCs w:val="24"/>
        </w:rPr>
        <w:t xml:space="preserve">, and </w:t>
      </w:r>
      <w:r w:rsidRPr="00BC0A5B">
        <w:rPr>
          <w:rFonts w:ascii="Calibri Light" w:eastAsia="Calibri" w:hAnsi="Calibri Light" w:cs="Calibri Light"/>
          <w:b/>
          <w:szCs w:val="24"/>
        </w:rPr>
        <w:t xml:space="preserve">access </w:t>
      </w:r>
      <w:r w:rsidRPr="00BC0A5B">
        <w:rPr>
          <w:rFonts w:ascii="Calibri Light" w:eastAsia="Calibri" w:hAnsi="Calibri Light" w:cs="Calibri Light"/>
          <w:szCs w:val="24"/>
        </w:rPr>
        <w:t xml:space="preserve">to care are provided in </w:t>
      </w:r>
      <w:r w:rsidRPr="00BC0A5B">
        <w:rPr>
          <w:rFonts w:ascii="Calibri Light" w:eastAsia="Calibri" w:hAnsi="Calibri Light" w:cs="Calibri Light"/>
          <w:b/>
          <w:szCs w:val="24"/>
        </w:rPr>
        <w:t>Section IX</w:t>
      </w:r>
      <w:r w:rsidRPr="00BC0A5B">
        <w:rPr>
          <w:rFonts w:ascii="Calibri Light" w:eastAsia="Calibri" w:hAnsi="Calibri Light" w:cs="Calibri Light"/>
          <w:szCs w:val="24"/>
        </w:rPr>
        <w:t xml:space="preserve"> of this report.</w:t>
      </w:r>
      <w:r w:rsidR="001C7CBF">
        <w:rPr>
          <w:rFonts w:ascii="Calibri Light" w:eastAsia="Calibri" w:hAnsi="Calibri Light" w:cs="Calibri Light"/>
          <w:szCs w:val="24"/>
        </w:rPr>
        <w:br w:type="page"/>
      </w:r>
    </w:p>
    <w:p w14:paraId="2FE1C7D1" w14:textId="60CC4689" w:rsidR="00943CA6" w:rsidRPr="001C7CBF" w:rsidRDefault="00FB2401" w:rsidP="0044484A">
      <w:pPr>
        <w:pStyle w:val="Heading1"/>
        <w:ind w:left="360" w:hanging="360"/>
      </w:pPr>
      <w:bookmarkStart w:id="36" w:name="_Toc132285697"/>
      <w:bookmarkEnd w:id="35"/>
      <w:r w:rsidRPr="001C7CBF">
        <w:lastRenderedPageBreak/>
        <w:t>Massachusetts</w:t>
      </w:r>
      <w:r w:rsidR="007E2E2C" w:rsidRPr="001C7CBF">
        <w:t xml:space="preserve"> Medicaid Managed Care Program</w:t>
      </w:r>
      <w:bookmarkEnd w:id="17"/>
      <w:bookmarkEnd w:id="18"/>
      <w:bookmarkEnd w:id="36"/>
    </w:p>
    <w:p w14:paraId="03BB6C0E" w14:textId="6C6E4A04" w:rsidR="00143E30" w:rsidRPr="00E12F79" w:rsidRDefault="00143E30" w:rsidP="00B612A8">
      <w:pPr>
        <w:pStyle w:val="Heading2"/>
        <w:rPr>
          <w:rFonts w:ascii="Calibri Light" w:hAnsi="Calibri Light" w:cs="Calibri Light"/>
        </w:rPr>
      </w:pPr>
      <w:bookmarkStart w:id="37" w:name="_Toc22909873"/>
      <w:bookmarkStart w:id="38" w:name="_Toc36127935"/>
      <w:bookmarkStart w:id="39" w:name="_Toc51252297"/>
      <w:bookmarkStart w:id="40" w:name="_Toc54182093"/>
      <w:bookmarkStart w:id="41" w:name="_Toc64480000"/>
      <w:bookmarkStart w:id="42" w:name="_Toc67305526"/>
      <w:bookmarkStart w:id="43" w:name="_Toc86933878"/>
      <w:bookmarkStart w:id="44" w:name="_Toc112764607"/>
      <w:bookmarkStart w:id="45" w:name="_Toc132285698"/>
      <w:r w:rsidRPr="00E12F79">
        <w:rPr>
          <w:rFonts w:ascii="Calibri Light" w:hAnsi="Calibri Light" w:cs="Calibri Light"/>
        </w:rPr>
        <w:t>Managed Care</w:t>
      </w:r>
      <w:r w:rsidR="00FE045A" w:rsidRPr="00E12F79">
        <w:rPr>
          <w:rFonts w:ascii="Calibri Light" w:hAnsi="Calibri Light" w:cs="Calibri Light"/>
        </w:rPr>
        <w:t xml:space="preserve"> in </w:t>
      </w:r>
      <w:bookmarkEnd w:id="37"/>
      <w:bookmarkEnd w:id="38"/>
      <w:bookmarkEnd w:id="39"/>
      <w:bookmarkEnd w:id="40"/>
      <w:bookmarkEnd w:id="41"/>
      <w:bookmarkEnd w:id="42"/>
      <w:bookmarkEnd w:id="43"/>
      <w:r w:rsidR="00FB2401" w:rsidRPr="00715F2D">
        <w:rPr>
          <w:rFonts w:ascii="Calibri Light" w:hAnsi="Calibri Light" w:cs="Calibri Light"/>
        </w:rPr>
        <w:t>Massachusetts</w:t>
      </w:r>
      <w:bookmarkEnd w:id="44"/>
      <w:bookmarkEnd w:id="45"/>
    </w:p>
    <w:p w14:paraId="16DC2B9E" w14:textId="6FC085DE" w:rsidR="00FB2401" w:rsidRPr="00E12F79" w:rsidRDefault="00FB2401" w:rsidP="00B612A8">
      <w:pPr>
        <w:rPr>
          <w:rFonts w:ascii="Calibri Light" w:hAnsi="Calibri Light" w:cs="Calibri Light"/>
        </w:rPr>
      </w:pPr>
      <w:r w:rsidRPr="00E12F79">
        <w:rPr>
          <w:rFonts w:ascii="Calibri Light" w:hAnsi="Calibri Light" w:cs="Calibri Light"/>
        </w:rPr>
        <w:t xml:space="preserve">Massachusetts’s Medicaid </w:t>
      </w:r>
      <w:r w:rsidR="002B6A01">
        <w:rPr>
          <w:rFonts w:ascii="Calibri Light" w:hAnsi="Calibri Light" w:cs="Calibri Light"/>
        </w:rPr>
        <w:t xml:space="preserve">program </w:t>
      </w:r>
      <w:r w:rsidRPr="00E12F79">
        <w:rPr>
          <w:rFonts w:ascii="Calibri Light" w:hAnsi="Calibri Light" w:cs="Calibri Light"/>
        </w:rPr>
        <w:t xml:space="preserve">provides healthcare coverage to low-income individuals and families in the state. </w:t>
      </w:r>
      <w:r w:rsidR="002B6A01">
        <w:rPr>
          <w:rFonts w:ascii="Calibri Light" w:hAnsi="Calibri Light" w:cs="Calibri Light"/>
        </w:rPr>
        <w:t>The Massachusetts’s Medicaid program</w:t>
      </w:r>
      <w:r w:rsidR="002B6A01" w:rsidRPr="00E12F79">
        <w:rPr>
          <w:rFonts w:ascii="Calibri Light" w:hAnsi="Calibri Light" w:cs="Calibri Light"/>
        </w:rPr>
        <w:t xml:space="preserve"> </w:t>
      </w:r>
      <w:r w:rsidRPr="00E12F79">
        <w:rPr>
          <w:rFonts w:ascii="Calibri Light" w:hAnsi="Calibri Light" w:cs="Calibri Light"/>
        </w:rPr>
        <w:t xml:space="preserve">is funded by both the state and federal government, and it is administered by the Massachusetts </w:t>
      </w:r>
      <w:r w:rsidR="00266B16">
        <w:rPr>
          <w:rFonts w:ascii="Calibri Light" w:hAnsi="Calibri Light" w:cs="Calibri Light"/>
        </w:rPr>
        <w:t>EOHSS</w:t>
      </w:r>
      <w:r w:rsidR="00105777">
        <w:rPr>
          <w:rFonts w:ascii="Calibri Light" w:hAnsi="Calibri Light" w:cs="Calibri Light"/>
        </w:rPr>
        <w:t>, known as MassHealth</w:t>
      </w:r>
      <w:r w:rsidR="0083078F">
        <w:rPr>
          <w:rFonts w:ascii="Calibri Light" w:hAnsi="Calibri Light" w:cs="Calibri Light"/>
        </w:rPr>
        <w:t>.</w:t>
      </w:r>
    </w:p>
    <w:p w14:paraId="4CE50AD0" w14:textId="77777777" w:rsidR="00FB2401" w:rsidRPr="00E12F79" w:rsidRDefault="00FB2401" w:rsidP="00B612A8">
      <w:pPr>
        <w:rPr>
          <w:rFonts w:ascii="Calibri Light" w:hAnsi="Calibri Light" w:cs="Calibri Light"/>
        </w:rPr>
      </w:pPr>
    </w:p>
    <w:p w14:paraId="1781FEE7" w14:textId="47DC7961" w:rsidR="00FB2401" w:rsidRPr="00E12F79" w:rsidRDefault="00FB2401" w:rsidP="00B612A8">
      <w:pPr>
        <w:rPr>
          <w:rFonts w:ascii="Calibri Light" w:hAnsi="Calibri Light" w:cs="Calibri Light"/>
        </w:rPr>
      </w:pPr>
      <w:r w:rsidRPr="00E12F79">
        <w:rPr>
          <w:rFonts w:ascii="Calibri Light" w:hAnsi="Calibri Light" w:cs="Calibri Light"/>
        </w:rPr>
        <w:t>MassHealth’s mission is to improve the health outcomes of its members and their families by providing access to integrated health</w:t>
      </w:r>
      <w:r w:rsidR="004172A5">
        <w:rPr>
          <w:rFonts w:ascii="Calibri Light" w:hAnsi="Calibri Light" w:cs="Calibri Light"/>
        </w:rPr>
        <w:t xml:space="preserve"> </w:t>
      </w:r>
      <w:r w:rsidRPr="00E12F79">
        <w:rPr>
          <w:rFonts w:ascii="Calibri Light" w:hAnsi="Calibri Light" w:cs="Calibri Light"/>
        </w:rPr>
        <w:t xml:space="preserve">care services that sustainably and equitably promote health, well-being, independence, and quality of life. MassHealth covers over </w:t>
      </w:r>
      <w:r w:rsidR="0055490F">
        <w:rPr>
          <w:rFonts w:ascii="Calibri Light" w:hAnsi="Calibri Light" w:cs="Calibri Light"/>
        </w:rPr>
        <w:t>2</w:t>
      </w:r>
      <w:r w:rsidRPr="00E12F79">
        <w:rPr>
          <w:rFonts w:ascii="Calibri Light" w:hAnsi="Calibri Light" w:cs="Calibri Light"/>
        </w:rPr>
        <w:t xml:space="preserve"> million residents in Massachusetts, approximately 30</w:t>
      </w:r>
      <w:r w:rsidR="0055490F">
        <w:rPr>
          <w:rFonts w:ascii="Calibri Light" w:hAnsi="Calibri Light" w:cs="Calibri Light"/>
        </w:rPr>
        <w:t>%</w:t>
      </w:r>
      <w:r w:rsidRPr="00E12F79">
        <w:rPr>
          <w:rFonts w:ascii="Calibri Light" w:hAnsi="Calibri Light" w:cs="Calibri Light"/>
        </w:rPr>
        <w:t xml:space="preserve"> of the state’s population.</w:t>
      </w:r>
      <w:r w:rsidR="002003C4">
        <w:rPr>
          <w:rStyle w:val="FootnoteReference"/>
          <w:rFonts w:ascii="Calibri Light" w:hAnsi="Calibri Light" w:cs="Calibri Light"/>
        </w:rPr>
        <w:footnoteReference w:id="4"/>
      </w:r>
      <w:r w:rsidRPr="00E12F79">
        <w:rPr>
          <w:rFonts w:ascii="Calibri Light" w:hAnsi="Calibri Light" w:cs="Calibri Light"/>
        </w:rPr>
        <w:t xml:space="preserve"> </w:t>
      </w:r>
    </w:p>
    <w:p w14:paraId="573E44AB" w14:textId="77777777" w:rsidR="00FB2401" w:rsidRPr="00E12F79" w:rsidRDefault="00FB2401" w:rsidP="00B612A8">
      <w:pPr>
        <w:rPr>
          <w:rFonts w:ascii="Calibri Light" w:hAnsi="Calibri Light" w:cs="Calibri Light"/>
        </w:rPr>
      </w:pPr>
    </w:p>
    <w:p w14:paraId="735B732B" w14:textId="70294F15" w:rsidR="00FB2401" w:rsidRPr="00E12F79" w:rsidRDefault="00FB2401" w:rsidP="00B612A8">
      <w:pPr>
        <w:rPr>
          <w:rFonts w:ascii="Calibri Light" w:hAnsi="Calibri Light" w:cs="Calibri Light"/>
        </w:rPr>
      </w:pPr>
      <w:r w:rsidRPr="00E12F79">
        <w:rPr>
          <w:rFonts w:ascii="Calibri Light" w:hAnsi="Calibri Light" w:cs="Calibri Light"/>
        </w:rPr>
        <w:t>MassHealth provides a range of health</w:t>
      </w:r>
      <w:r w:rsidR="004172A5">
        <w:rPr>
          <w:rFonts w:ascii="Calibri Light" w:hAnsi="Calibri Light" w:cs="Calibri Light"/>
        </w:rPr>
        <w:t xml:space="preserve"> </w:t>
      </w:r>
      <w:r w:rsidRPr="00E12F79">
        <w:rPr>
          <w:rFonts w:ascii="Calibri Light" w:hAnsi="Calibri Light" w:cs="Calibri Light"/>
        </w:rPr>
        <w:t xml:space="preserve">care services, including preventive care, medical and surgical treatment, and behavioral health services. It also covers the cost of prescription drugs and medical equipment as well as transportation services, smoking cessation services, and </w:t>
      </w:r>
      <w:r w:rsidR="00107FF5">
        <w:rPr>
          <w:rFonts w:ascii="Calibri Light" w:hAnsi="Calibri Light" w:cs="Calibri Light"/>
        </w:rPr>
        <w:t>LTSS</w:t>
      </w:r>
      <w:r w:rsidRPr="00E12F79">
        <w:rPr>
          <w:rFonts w:ascii="Calibri Light" w:hAnsi="Calibri Light" w:cs="Calibri Light"/>
        </w:rPr>
        <w:t xml:space="preserve">. In addition, MassHealth offers specialized programs for certain populations, such as seniors, people with disabilities, and pregnant women. </w:t>
      </w:r>
    </w:p>
    <w:p w14:paraId="019A5A67" w14:textId="23F43F30" w:rsidR="009F3666" w:rsidRPr="00E12F79" w:rsidRDefault="00FB2401" w:rsidP="00B612A8">
      <w:pPr>
        <w:pStyle w:val="Heading2"/>
        <w:rPr>
          <w:rFonts w:ascii="Calibri Light" w:hAnsi="Calibri Light" w:cs="Calibri Light"/>
        </w:rPr>
      </w:pPr>
      <w:bookmarkStart w:id="46" w:name="_Toc64480001"/>
      <w:bookmarkStart w:id="47" w:name="_Toc67305527"/>
      <w:bookmarkStart w:id="48" w:name="_Toc86933879"/>
      <w:bookmarkStart w:id="49" w:name="_Toc112764608"/>
      <w:bookmarkStart w:id="50" w:name="_Toc132285699"/>
      <w:r w:rsidRPr="00715F2D">
        <w:rPr>
          <w:rFonts w:ascii="Calibri Light" w:hAnsi="Calibri Light" w:cs="Calibri Light"/>
        </w:rPr>
        <w:t>MassHealth</w:t>
      </w:r>
      <w:r w:rsidR="009F3666" w:rsidRPr="00E12F79">
        <w:rPr>
          <w:rFonts w:ascii="Calibri Light" w:hAnsi="Calibri Light" w:cs="Calibri Light"/>
        </w:rPr>
        <w:t xml:space="preserve"> Medicaid Quality Strategy</w:t>
      </w:r>
      <w:bookmarkEnd w:id="46"/>
      <w:bookmarkEnd w:id="47"/>
      <w:bookmarkEnd w:id="48"/>
      <w:bookmarkEnd w:id="49"/>
      <w:bookmarkEnd w:id="50"/>
    </w:p>
    <w:p w14:paraId="28BABAE2" w14:textId="5087BB79" w:rsidR="00A8704E" w:rsidRDefault="00A8704E" w:rsidP="00B612A8">
      <w:pPr>
        <w:rPr>
          <w:rFonts w:ascii="Calibri Light" w:hAnsi="Calibri Light" w:cs="Calibri Light"/>
        </w:rPr>
      </w:pP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sidRPr="00A8704E">
        <w:rPr>
          <w:rFonts w:ascii="Calibri Light" w:hAnsi="Calibri Light" w:cs="Calibri Light"/>
        </w:rPr>
        <w:t xml:space="preserve"> establishes that state agencies</w:t>
      </w:r>
      <w:r>
        <w:rPr>
          <w:rFonts w:ascii="Calibri Light" w:hAnsi="Calibri Light" w:cs="Calibri Light"/>
        </w:rPr>
        <w:t xml:space="preserve"> must draft and implement a written quality strategy for assessing and improving the quality of health care services furnished by the</w:t>
      </w:r>
      <w:r w:rsidR="00E41A47">
        <w:rPr>
          <w:rFonts w:ascii="Calibri Light" w:hAnsi="Calibri Light" w:cs="Calibri Light"/>
        </w:rPr>
        <w:t xml:space="preserve"> managed care programs with which the state is contracted</w:t>
      </w:r>
      <w:r>
        <w:rPr>
          <w:rFonts w:ascii="Calibri Light" w:hAnsi="Calibri Light" w:cs="Calibri Light"/>
        </w:rPr>
        <w:t xml:space="preserve">. </w:t>
      </w:r>
    </w:p>
    <w:p w14:paraId="43DDF336" w14:textId="77777777" w:rsidR="00A8704E" w:rsidRDefault="00A8704E" w:rsidP="00B612A8">
      <w:pPr>
        <w:rPr>
          <w:rFonts w:ascii="Calibri Light" w:hAnsi="Calibri Light" w:cs="Calibri Light"/>
        </w:rPr>
      </w:pPr>
    </w:p>
    <w:p w14:paraId="54583301" w14:textId="297654CE" w:rsidR="00FB2401" w:rsidRDefault="00FB2401" w:rsidP="00B612A8">
      <w:pPr>
        <w:rPr>
          <w:rFonts w:ascii="Calibri Light" w:hAnsi="Calibri Light" w:cs="Calibri Light"/>
        </w:rPr>
      </w:pPr>
      <w:r w:rsidRPr="00E12F79">
        <w:rPr>
          <w:rFonts w:ascii="Calibri Light" w:hAnsi="Calibri Light" w:cs="Calibri Light"/>
        </w:rPr>
        <w:t>MassHealth has implemented a comprehensive Medicaid quality strategy to improve the quality of health</w:t>
      </w:r>
      <w:r w:rsidR="004F596E">
        <w:rPr>
          <w:rFonts w:ascii="Calibri Light" w:hAnsi="Calibri Light" w:cs="Calibri Light"/>
        </w:rPr>
        <w:t xml:space="preserve"> </w:t>
      </w:r>
      <w:r w:rsidRPr="00E12F79">
        <w:rPr>
          <w:rFonts w:ascii="Calibri Light" w:hAnsi="Calibri Light" w:cs="Calibri Light"/>
        </w:rPr>
        <w:t>care for its members. The quality strategy is comprehensive</w:t>
      </w:r>
      <w:r w:rsidR="00A93242">
        <w:rPr>
          <w:rFonts w:ascii="Calibri Light" w:hAnsi="Calibri Light" w:cs="Calibri Light"/>
        </w:rPr>
        <w:t>,</w:t>
      </w:r>
      <w:r w:rsidRPr="00E12F79">
        <w:rPr>
          <w:rFonts w:ascii="Calibri Light" w:hAnsi="Calibri Light" w:cs="Calibri Light"/>
        </w:rPr>
        <w:t xml:space="preserve"> as it guides quality improvement of services delivered to all MassHealth members</w:t>
      </w:r>
      <w:r w:rsidR="00726D20">
        <w:rPr>
          <w:rFonts w:ascii="Calibri Light" w:hAnsi="Calibri Light" w:cs="Calibri Light"/>
        </w:rPr>
        <w:t>,</w:t>
      </w:r>
      <w:r w:rsidRPr="00E12F79">
        <w:rPr>
          <w:rFonts w:ascii="Calibri Light" w:hAnsi="Calibri Light" w:cs="Calibri Light"/>
        </w:rPr>
        <w:t xml:space="preserve"> including managed care and fee-for-service populations.</w:t>
      </w:r>
      <w:r w:rsidR="006E0181">
        <w:rPr>
          <w:rFonts w:ascii="Calibri Light" w:hAnsi="Calibri Light" w:cs="Calibri Light"/>
        </w:rPr>
        <w:t xml:space="preserve"> MassHealth’s strategic goals </w:t>
      </w:r>
      <w:r w:rsidR="00165894">
        <w:rPr>
          <w:rFonts w:ascii="Calibri Light" w:hAnsi="Calibri Light" w:cs="Calibri Light"/>
        </w:rPr>
        <w:t>are</w:t>
      </w:r>
      <w:r w:rsidR="006E0181">
        <w:rPr>
          <w:rFonts w:ascii="Calibri Light" w:hAnsi="Calibri Light" w:cs="Calibri Light"/>
        </w:rPr>
        <w:t xml:space="preserve"> listed in </w:t>
      </w:r>
      <w:r w:rsidR="006E0181" w:rsidRPr="006E0181">
        <w:rPr>
          <w:rFonts w:ascii="Calibri Light" w:hAnsi="Calibri Light" w:cs="Calibri Light"/>
          <w:b/>
          <w:bCs/>
        </w:rPr>
        <w:t>Table 2</w:t>
      </w:r>
      <w:r w:rsidR="006E0181">
        <w:rPr>
          <w:rFonts w:ascii="Calibri Light" w:hAnsi="Calibri Light" w:cs="Calibri Light"/>
        </w:rPr>
        <w:t xml:space="preserve">. </w:t>
      </w:r>
    </w:p>
    <w:p w14:paraId="6277BC50" w14:textId="77777777" w:rsidR="00437FDC" w:rsidRPr="00E12F79" w:rsidRDefault="00437FDC" w:rsidP="00B612A8">
      <w:pPr>
        <w:rPr>
          <w:rFonts w:ascii="Calibri Light" w:hAnsi="Calibri Light" w:cs="Calibri Light"/>
        </w:rPr>
      </w:pPr>
    </w:p>
    <w:p w14:paraId="69EA44C2" w14:textId="251E5219" w:rsidR="00FB2401" w:rsidRPr="00654478" w:rsidRDefault="00D033C0" w:rsidP="00B612A8">
      <w:pPr>
        <w:pStyle w:val="Caption"/>
        <w:rPr>
          <w:rFonts w:ascii="Calibri Light" w:hAnsi="Calibri Light" w:cs="Calibri Light"/>
        </w:rPr>
      </w:pPr>
      <w:bookmarkStart w:id="51" w:name="_Toc132285747"/>
      <w:r w:rsidRPr="00654478">
        <w:rPr>
          <w:rFonts w:ascii="Calibri Light" w:hAnsi="Calibri Light" w:cs="Calibri Light"/>
        </w:rPr>
        <w:t xml:space="preserve">Table </w:t>
      </w:r>
      <w:r w:rsidRPr="00654478">
        <w:rPr>
          <w:rFonts w:ascii="Calibri Light" w:hAnsi="Calibri Light" w:cs="Calibri Light"/>
        </w:rPr>
        <w:fldChar w:fldCharType="begin"/>
      </w:r>
      <w:r w:rsidRPr="00654478">
        <w:rPr>
          <w:rFonts w:ascii="Calibri Light" w:hAnsi="Calibri Light" w:cs="Calibri Light"/>
        </w:rPr>
        <w:instrText xml:space="preserve"> SEQ Table \* ARABIC </w:instrText>
      </w:r>
      <w:r w:rsidRPr="00654478">
        <w:rPr>
          <w:rFonts w:ascii="Calibri Light" w:hAnsi="Calibri Light" w:cs="Calibri Light"/>
        </w:rPr>
        <w:fldChar w:fldCharType="separate"/>
      </w:r>
      <w:r w:rsidR="00A401C2">
        <w:rPr>
          <w:rFonts w:ascii="Calibri Light" w:hAnsi="Calibri Light" w:cs="Calibri Light"/>
          <w:noProof/>
        </w:rPr>
        <w:t>2</w:t>
      </w:r>
      <w:r w:rsidRPr="00654478">
        <w:rPr>
          <w:rFonts w:ascii="Calibri Light" w:hAnsi="Calibri Light" w:cs="Calibri Light"/>
          <w:noProof/>
        </w:rPr>
        <w:fldChar w:fldCharType="end"/>
      </w:r>
      <w:r w:rsidRPr="00654478">
        <w:rPr>
          <w:rFonts w:ascii="Calibri Light" w:hAnsi="Calibri Light" w:cs="Calibri Light"/>
        </w:rPr>
        <w:t>: MassHealth’s S</w:t>
      </w:r>
      <w:r w:rsidR="00437FDC" w:rsidRPr="00654478">
        <w:rPr>
          <w:rFonts w:ascii="Calibri Light" w:hAnsi="Calibri Light" w:cs="Calibri Light"/>
        </w:rPr>
        <w:t xml:space="preserve">trategic </w:t>
      </w:r>
      <w:r w:rsidRPr="00654478">
        <w:rPr>
          <w:rFonts w:ascii="Calibri Light" w:hAnsi="Calibri Light" w:cs="Calibri Light"/>
        </w:rPr>
        <w:t>G</w:t>
      </w:r>
      <w:r w:rsidR="00437FDC" w:rsidRPr="00654478">
        <w:rPr>
          <w:rFonts w:ascii="Calibri Light" w:hAnsi="Calibri Light" w:cs="Calibri Light"/>
        </w:rPr>
        <w:t>oals</w:t>
      </w:r>
      <w:bookmarkEnd w:id="51"/>
      <w:r w:rsidR="00437FDC" w:rsidRPr="00654478">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437FDC" w14:paraId="2F20C0B2" w14:textId="77777777" w:rsidTr="003B52A7">
        <w:tc>
          <w:tcPr>
            <w:tcW w:w="4315" w:type="dxa"/>
            <w:shd w:val="clear" w:color="auto" w:fill="5F497A" w:themeFill="accent4" w:themeFillShade="BF"/>
            <w:vAlign w:val="bottom"/>
          </w:tcPr>
          <w:p w14:paraId="4556FB55" w14:textId="03C83E8C" w:rsidR="00437FDC" w:rsidRPr="000527E0" w:rsidRDefault="00271318" w:rsidP="003B52A7">
            <w:pPr>
              <w:jc w:val="left"/>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34F4D1C8" w14:textId="1A64BF8E" w:rsidR="00437FDC" w:rsidRPr="000527E0" w:rsidRDefault="005F6845" w:rsidP="003B52A7">
            <w:pPr>
              <w:jc w:val="center"/>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Description</w:t>
            </w:r>
          </w:p>
        </w:tc>
      </w:tr>
      <w:tr w:rsidR="00437FDC" w14:paraId="55DE3453" w14:textId="77777777" w:rsidTr="00B934BE">
        <w:tc>
          <w:tcPr>
            <w:tcW w:w="4315" w:type="dxa"/>
            <w:vAlign w:val="center"/>
          </w:tcPr>
          <w:p w14:paraId="168D3ABE" w14:textId="538BC5D5" w:rsidR="00437FDC" w:rsidRPr="000527E0" w:rsidRDefault="00437FDC">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Promote better care</w:t>
            </w:r>
            <w:r w:rsidRPr="000527E0">
              <w:rPr>
                <w:rFonts w:ascii="Calibri Light" w:hAnsi="Calibri Light" w:cs="Calibri Light"/>
                <w:sz w:val="22"/>
              </w:rPr>
              <w:t xml:space="preserve"> </w:t>
            </w:r>
          </w:p>
        </w:tc>
        <w:tc>
          <w:tcPr>
            <w:tcW w:w="6475" w:type="dxa"/>
            <w:vAlign w:val="center"/>
          </w:tcPr>
          <w:p w14:paraId="431348D7" w14:textId="5E0CB301" w:rsidR="00437FDC" w:rsidRPr="000527E0" w:rsidRDefault="00437FDC" w:rsidP="000527E0">
            <w:pPr>
              <w:jc w:val="left"/>
              <w:rPr>
                <w:rFonts w:ascii="Calibri Light" w:hAnsi="Calibri Light" w:cs="Calibri Light"/>
                <w:sz w:val="22"/>
              </w:rPr>
            </w:pPr>
            <w:r w:rsidRPr="000527E0">
              <w:rPr>
                <w:rFonts w:ascii="Calibri Light" w:hAnsi="Calibri Light" w:cs="Calibri Light"/>
                <w:sz w:val="22"/>
              </w:rPr>
              <w:t>Promote safe and high-quality care for MassHealth members</w:t>
            </w:r>
            <w:r w:rsidR="000527E0">
              <w:rPr>
                <w:rFonts w:ascii="Calibri Light" w:hAnsi="Calibri Light" w:cs="Calibri Light"/>
                <w:sz w:val="22"/>
              </w:rPr>
              <w:t>.</w:t>
            </w:r>
          </w:p>
        </w:tc>
      </w:tr>
      <w:tr w:rsidR="00437FDC" w14:paraId="43E3EE1F" w14:textId="77777777" w:rsidTr="00B934BE">
        <w:tc>
          <w:tcPr>
            <w:tcW w:w="4315" w:type="dxa"/>
            <w:vAlign w:val="center"/>
          </w:tcPr>
          <w:p w14:paraId="488A3449" w14:textId="18EFAA96" w:rsidR="00437FDC" w:rsidRPr="000527E0" w:rsidRDefault="00437FDC">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Promote equitable care</w:t>
            </w:r>
          </w:p>
        </w:tc>
        <w:tc>
          <w:tcPr>
            <w:tcW w:w="6475" w:type="dxa"/>
            <w:vAlign w:val="center"/>
          </w:tcPr>
          <w:p w14:paraId="7904B014" w14:textId="502D8B7B" w:rsidR="00437FDC" w:rsidRPr="000527E0" w:rsidRDefault="00437FDC" w:rsidP="000527E0">
            <w:pPr>
              <w:jc w:val="left"/>
              <w:rPr>
                <w:rFonts w:ascii="Calibri Light" w:hAnsi="Calibri Light" w:cs="Calibri Light"/>
                <w:sz w:val="22"/>
              </w:rPr>
            </w:pPr>
            <w:r w:rsidRPr="000527E0">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437FDC" w14:paraId="6F876F2F" w14:textId="77777777" w:rsidTr="00B934BE">
        <w:tc>
          <w:tcPr>
            <w:tcW w:w="4315" w:type="dxa"/>
            <w:vAlign w:val="center"/>
          </w:tcPr>
          <w:p w14:paraId="1A32E2AC" w14:textId="771F8C39" w:rsidR="00437FDC" w:rsidRPr="000527E0" w:rsidRDefault="00437FDC">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Make care more value-based</w:t>
            </w:r>
          </w:p>
        </w:tc>
        <w:tc>
          <w:tcPr>
            <w:tcW w:w="6475" w:type="dxa"/>
            <w:vAlign w:val="center"/>
          </w:tcPr>
          <w:p w14:paraId="2D2E97EF" w14:textId="59807D37" w:rsidR="00437FDC" w:rsidRPr="000527E0" w:rsidRDefault="00437FDC" w:rsidP="000527E0">
            <w:pPr>
              <w:jc w:val="left"/>
              <w:rPr>
                <w:rFonts w:ascii="Calibri Light" w:hAnsi="Calibri Light" w:cs="Calibri Light"/>
                <w:sz w:val="22"/>
              </w:rPr>
            </w:pPr>
            <w:r w:rsidRPr="000527E0">
              <w:rPr>
                <w:rFonts w:ascii="Calibri Light" w:hAnsi="Calibri Light" w:cs="Calibri Light"/>
                <w:sz w:val="22"/>
              </w:rPr>
              <w:t>Ensure value-based care for our members by holding providers accountable for cost and high quality of patient-centered, equitable care.</w:t>
            </w:r>
          </w:p>
        </w:tc>
      </w:tr>
      <w:tr w:rsidR="00437FDC" w14:paraId="29F56AD5" w14:textId="77777777" w:rsidTr="00B934BE">
        <w:tc>
          <w:tcPr>
            <w:tcW w:w="4315" w:type="dxa"/>
            <w:vAlign w:val="center"/>
          </w:tcPr>
          <w:p w14:paraId="39C1433A" w14:textId="07E325E2" w:rsidR="00437FDC" w:rsidRPr="000527E0" w:rsidRDefault="00437FDC">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Promote person and family-centered care</w:t>
            </w:r>
          </w:p>
        </w:tc>
        <w:tc>
          <w:tcPr>
            <w:tcW w:w="6475" w:type="dxa"/>
            <w:vAlign w:val="center"/>
          </w:tcPr>
          <w:p w14:paraId="463CEA4D" w14:textId="5A98AE70" w:rsidR="00437FDC" w:rsidRPr="000527E0" w:rsidRDefault="00437FDC" w:rsidP="000527E0">
            <w:pPr>
              <w:jc w:val="left"/>
              <w:rPr>
                <w:rFonts w:ascii="Calibri Light" w:hAnsi="Calibri Light" w:cs="Calibri Light"/>
                <w:sz w:val="22"/>
              </w:rPr>
            </w:pPr>
            <w:r w:rsidRPr="000527E0">
              <w:rPr>
                <w:rFonts w:ascii="Calibri Light" w:hAnsi="Calibri Light" w:cs="Calibri Light"/>
                <w:sz w:val="22"/>
              </w:rPr>
              <w:t>Strengthen member and family-centered approaches to care and focus on engaging members in their health.</w:t>
            </w:r>
          </w:p>
        </w:tc>
      </w:tr>
      <w:tr w:rsidR="00437FDC" w14:paraId="66EBB63F" w14:textId="77777777" w:rsidTr="00B934BE">
        <w:tc>
          <w:tcPr>
            <w:tcW w:w="4315" w:type="dxa"/>
            <w:vAlign w:val="center"/>
          </w:tcPr>
          <w:p w14:paraId="47104592" w14:textId="7618BD6D" w:rsidR="00437FDC" w:rsidRPr="000527E0" w:rsidRDefault="00437FDC">
            <w:pPr>
              <w:pStyle w:val="ListParagraph"/>
              <w:numPr>
                <w:ilvl w:val="0"/>
                <w:numId w:val="24"/>
              </w:numPr>
              <w:jc w:val="left"/>
              <w:rPr>
                <w:rFonts w:ascii="Calibri Light" w:hAnsi="Calibri Light" w:cs="Calibri Light"/>
                <w:sz w:val="22"/>
              </w:rPr>
            </w:pPr>
            <w:r w:rsidRPr="000527E0">
              <w:rPr>
                <w:rFonts w:ascii="Calibri Light" w:hAnsi="Calibri Light" w:cs="Calibri Light"/>
                <w:b/>
                <w:bCs/>
                <w:sz w:val="22"/>
              </w:rPr>
              <w:t>Improve care</w:t>
            </w:r>
            <w:r w:rsidRPr="000527E0">
              <w:rPr>
                <w:rFonts w:ascii="Calibri Light" w:hAnsi="Calibri Light" w:cs="Calibri Light"/>
                <w:sz w:val="22"/>
              </w:rPr>
              <w:t xml:space="preserve"> </w:t>
            </w:r>
          </w:p>
        </w:tc>
        <w:tc>
          <w:tcPr>
            <w:tcW w:w="6475" w:type="dxa"/>
            <w:vAlign w:val="center"/>
          </w:tcPr>
          <w:p w14:paraId="5649C3DC" w14:textId="31C9E8E5" w:rsidR="00437FDC" w:rsidRPr="000527E0" w:rsidRDefault="00B80ABE" w:rsidP="000527E0">
            <w:pPr>
              <w:jc w:val="left"/>
              <w:rPr>
                <w:rFonts w:ascii="Calibri Light" w:hAnsi="Calibri Light" w:cs="Calibri Light"/>
                <w:sz w:val="22"/>
              </w:rPr>
            </w:pPr>
            <w:r w:rsidRPr="000527E0">
              <w:rPr>
                <w:rFonts w:ascii="Calibri Light" w:hAnsi="Calibri Light" w:cs="Calibri Light"/>
                <w:sz w:val="22"/>
              </w:rPr>
              <w:t>T</w:t>
            </w:r>
            <w:r w:rsidR="00437FDC" w:rsidRPr="000527E0">
              <w:rPr>
                <w:rFonts w:ascii="Calibri Light" w:hAnsi="Calibri Light" w:cs="Calibri Light"/>
                <w:sz w:val="22"/>
              </w:rPr>
              <w:t>hrough better integration, communication, and coordination across the care continuum and across care teams for our members.</w:t>
            </w:r>
          </w:p>
        </w:tc>
      </w:tr>
    </w:tbl>
    <w:p w14:paraId="4CCA4DC7" w14:textId="77777777" w:rsidR="00FB2401" w:rsidRPr="00E12F79" w:rsidRDefault="00FB2401" w:rsidP="009D7992">
      <w:pPr>
        <w:spacing w:after="240"/>
        <w:rPr>
          <w:rFonts w:ascii="Calibri Light" w:hAnsi="Calibri Light" w:cs="Calibri Light"/>
        </w:rPr>
      </w:pPr>
    </w:p>
    <w:p w14:paraId="026BE89C" w14:textId="02300267" w:rsidR="000608D0" w:rsidRDefault="00FB2401" w:rsidP="00B612A8">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sidR="00726D20">
        <w:rPr>
          <w:rFonts w:ascii="Calibri Light" w:hAnsi="Calibri Light" w:cs="Calibri Light"/>
        </w:rPr>
        <w:t>,</w:t>
      </w:r>
      <w:r w:rsidRPr="00E12F79">
        <w:rPr>
          <w:rFonts w:ascii="Calibri Light" w:hAnsi="Calibri Light" w:cs="Calibri Light"/>
        </w:rPr>
        <w:t xml:space="preserve"> and quality improvement projects for these programs, as well as in the design of other MassHealth initiatives. </w:t>
      </w:r>
      <w:r w:rsidR="001113A9" w:rsidRPr="00E12F79">
        <w:rPr>
          <w:rFonts w:ascii="Calibri Light" w:hAnsi="Calibri Light" w:cs="Calibri Light"/>
        </w:rPr>
        <w:t xml:space="preserve">MassHealth’s managed care programs, quality metrics, and initiatives are described next in more detail. </w:t>
      </w:r>
      <w:r w:rsidR="00B74501" w:rsidRPr="00E12F79">
        <w:rPr>
          <w:rFonts w:ascii="Calibri Light" w:hAnsi="Calibri Light" w:cs="Calibri Light"/>
        </w:rPr>
        <w:t>For the full list of MassHealth</w:t>
      </w:r>
      <w:r w:rsidR="00390FFC">
        <w:rPr>
          <w:rFonts w:ascii="Calibri Light" w:hAnsi="Calibri Light" w:cs="Calibri Light"/>
        </w:rPr>
        <w:t>’s</w:t>
      </w:r>
      <w:r w:rsidR="00B74501" w:rsidRPr="00E12F79">
        <w:rPr>
          <w:rFonts w:ascii="Calibri Light" w:hAnsi="Calibri Light" w:cs="Calibri Light"/>
        </w:rPr>
        <w:t xml:space="preserve"> quality goals and objectives see </w:t>
      </w:r>
      <w:r w:rsidR="00726D20">
        <w:rPr>
          <w:rFonts w:ascii="Calibri Light" w:hAnsi="Calibri Light" w:cs="Calibri Light"/>
          <w:b/>
          <w:bCs/>
        </w:rPr>
        <w:t>Appendix</w:t>
      </w:r>
      <w:r w:rsidR="00726D20" w:rsidRPr="00E12F79">
        <w:rPr>
          <w:rFonts w:ascii="Calibri Light" w:hAnsi="Calibri Light" w:cs="Calibri Light"/>
          <w:b/>
          <w:bCs/>
        </w:rPr>
        <w:t xml:space="preserve"> </w:t>
      </w:r>
      <w:r w:rsidR="00B74501" w:rsidRPr="00E12F79">
        <w:rPr>
          <w:rFonts w:ascii="Calibri Light" w:hAnsi="Calibri Light" w:cs="Calibri Light"/>
          <w:b/>
          <w:bCs/>
        </w:rPr>
        <w:t xml:space="preserve">A, Table </w:t>
      </w:r>
      <w:r w:rsidR="00B53048">
        <w:rPr>
          <w:rFonts w:ascii="Calibri Light" w:hAnsi="Calibri Light" w:cs="Calibri Light"/>
          <w:b/>
          <w:bCs/>
        </w:rPr>
        <w:t>A1</w:t>
      </w:r>
      <w:r w:rsidR="00B74501" w:rsidRPr="00E12F79">
        <w:rPr>
          <w:rFonts w:ascii="Calibri Light" w:hAnsi="Calibri Light" w:cs="Calibri Light"/>
        </w:rPr>
        <w:t xml:space="preserve">. </w:t>
      </w:r>
    </w:p>
    <w:p w14:paraId="34B75832" w14:textId="1C5077A0" w:rsidR="00FB2401" w:rsidRPr="00E12F79" w:rsidRDefault="00FB2401" w:rsidP="00B612A8">
      <w:pPr>
        <w:pStyle w:val="Heading3"/>
        <w:rPr>
          <w:rFonts w:ascii="Calibri Light" w:hAnsi="Calibri Light" w:cs="Calibri Light"/>
        </w:rPr>
      </w:pPr>
      <w:r w:rsidRPr="00E12F79">
        <w:rPr>
          <w:rFonts w:ascii="Calibri Light" w:hAnsi="Calibri Light" w:cs="Calibri Light"/>
        </w:rPr>
        <w:lastRenderedPageBreak/>
        <w:t xml:space="preserve">MassHealth </w:t>
      </w:r>
      <w:r w:rsidR="00112CA1">
        <w:rPr>
          <w:rFonts w:ascii="Calibri Light" w:hAnsi="Calibri Light" w:cs="Calibri Light"/>
        </w:rPr>
        <w:t>M</w:t>
      </w:r>
      <w:r w:rsidRPr="00E12F79">
        <w:rPr>
          <w:rFonts w:ascii="Calibri Light" w:hAnsi="Calibri Light" w:cs="Calibri Light"/>
        </w:rPr>
        <w:t xml:space="preserve">anaged </w:t>
      </w:r>
      <w:r w:rsidR="00112CA1">
        <w:rPr>
          <w:rFonts w:ascii="Calibri Light" w:hAnsi="Calibri Light" w:cs="Calibri Light"/>
        </w:rPr>
        <w:t>C</w:t>
      </w:r>
      <w:r w:rsidRPr="00E12F79">
        <w:rPr>
          <w:rFonts w:ascii="Calibri Light" w:hAnsi="Calibri Light" w:cs="Calibri Light"/>
        </w:rPr>
        <w:t xml:space="preserve">are </w:t>
      </w:r>
      <w:r w:rsidR="00112CA1">
        <w:rPr>
          <w:rFonts w:ascii="Calibri Light" w:hAnsi="Calibri Light" w:cs="Calibri Light"/>
        </w:rPr>
        <w:t>P</w:t>
      </w:r>
      <w:r w:rsidRPr="00E12F79">
        <w:rPr>
          <w:rFonts w:ascii="Calibri Light" w:hAnsi="Calibri Light" w:cs="Calibri Light"/>
        </w:rPr>
        <w:t xml:space="preserve">rograms </w:t>
      </w:r>
    </w:p>
    <w:p w14:paraId="7187CFB5" w14:textId="77777777" w:rsidR="00CF1A69" w:rsidRPr="001A32AB" w:rsidRDefault="00FB2401" w:rsidP="00CF1A69">
      <w:pPr>
        <w:rPr>
          <w:rFonts w:ascii="Calibri Light" w:hAnsi="Calibri Light" w:cs="Calibri Light"/>
        </w:rPr>
      </w:pPr>
      <w:r w:rsidRPr="00E12F79">
        <w:rPr>
          <w:rFonts w:ascii="Calibri Light" w:hAnsi="Calibri Light" w:cs="Calibri Light"/>
        </w:rPr>
        <w:t>Under its quality strategy, EOHHS contracts with MCOs, ACOs, behavioral health</w:t>
      </w:r>
      <w:r w:rsidR="006A2D73">
        <w:rPr>
          <w:rFonts w:ascii="Calibri Light" w:hAnsi="Calibri Light" w:cs="Calibri Light"/>
        </w:rPr>
        <w:t xml:space="preserve"> providers</w:t>
      </w:r>
      <w:r w:rsidRPr="00E12F79">
        <w:rPr>
          <w:rFonts w:ascii="Calibri Light" w:hAnsi="Calibri Light" w:cs="Calibri Light"/>
        </w:rPr>
        <w:t>, and integrated care plans to provide coordinated health</w:t>
      </w:r>
      <w:r w:rsidR="004B4364">
        <w:rPr>
          <w:rFonts w:ascii="Calibri Light" w:hAnsi="Calibri Light" w:cs="Calibri Light"/>
        </w:rPr>
        <w:t xml:space="preserve"> </w:t>
      </w:r>
      <w:r w:rsidRPr="00E12F79">
        <w:rPr>
          <w:rFonts w:ascii="Calibri Light" w:hAnsi="Calibri Light" w:cs="Calibri Light"/>
        </w:rPr>
        <w:t xml:space="preserve">care services to MassHealth </w:t>
      </w:r>
      <w:r w:rsidR="00DF2F09">
        <w:rPr>
          <w:rFonts w:ascii="Calibri Light" w:hAnsi="Calibri Light" w:cs="Calibri Light"/>
        </w:rPr>
        <w:t>members</w:t>
      </w:r>
      <w:r w:rsidRPr="00E12F79">
        <w:rPr>
          <w:rFonts w:ascii="Calibri Light" w:hAnsi="Calibri Light" w:cs="Calibri Light"/>
        </w:rPr>
        <w:t xml:space="preserve">. </w:t>
      </w:r>
      <w:bookmarkStart w:id="52" w:name="_Hlk121165935"/>
      <w:r w:rsidR="00CF1A69"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02384B18" w14:textId="77777777" w:rsidR="00CF1A69" w:rsidRPr="001A32AB" w:rsidRDefault="00CF1A69" w:rsidP="00CF1A69">
      <w:pPr>
        <w:rPr>
          <w:rFonts w:ascii="Calibri Light" w:hAnsi="Calibri Light" w:cs="Calibri Light"/>
        </w:rPr>
      </w:pPr>
    </w:p>
    <w:p w14:paraId="44A58068" w14:textId="77777777" w:rsidR="00CF1A69" w:rsidRPr="001A32AB" w:rsidRDefault="00CF1A69" w:rsidP="00CF1A69">
      <w:pPr>
        <w:numPr>
          <w:ilvl w:val="0"/>
          <w:numId w:val="20"/>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1C3BE177" w14:textId="40F989D3" w:rsidR="00CF1A69" w:rsidRPr="001A32AB" w:rsidRDefault="00CF1A69" w:rsidP="00CF1A69">
      <w:pPr>
        <w:numPr>
          <w:ilvl w:val="0"/>
          <w:numId w:val="20"/>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w:t>
      </w:r>
      <w:r w:rsidR="009E42FC">
        <w:rPr>
          <w:rFonts w:ascii="Calibri Light" w:hAnsi="Calibri Light" w:cs="Calibri Light"/>
        </w:rPr>
        <w:t xml:space="preserve"> </w:t>
      </w:r>
      <w:r w:rsidRPr="001A32AB">
        <w:rPr>
          <w:rFonts w:ascii="Calibri Light" w:hAnsi="Calibri Light" w:cs="Calibri Light"/>
        </w:rPr>
        <w:t>ACOs) are health plans consisting of groups of primary care providers who contract directly with MassHealth to provide integrated and coordinated care. A PC</w:t>
      </w:r>
      <w:r w:rsidR="009E42FC">
        <w:rPr>
          <w:rFonts w:ascii="Calibri Light" w:hAnsi="Calibri Light" w:cs="Calibri Light"/>
        </w:rPr>
        <w:t xml:space="preserve"> </w:t>
      </w:r>
      <w:r w:rsidRPr="001A32AB">
        <w:rPr>
          <w:rFonts w:ascii="Calibri Light" w:hAnsi="Calibri Light" w:cs="Calibri Light"/>
        </w:rPr>
        <w:t>ACO functions as an accountable care organization and a primary care case management arrangement. In contrast to ACPPs, a PC</w:t>
      </w:r>
      <w:r w:rsidR="009E42FC">
        <w:rPr>
          <w:rFonts w:ascii="Calibri Light" w:hAnsi="Calibri Light" w:cs="Calibri Light"/>
        </w:rPr>
        <w:t xml:space="preserve"> </w:t>
      </w:r>
      <w:r w:rsidRPr="001A32AB">
        <w:rPr>
          <w:rFonts w:ascii="Calibri Light" w:hAnsi="Calibri Light" w:cs="Calibri Light"/>
        </w:rPr>
        <w:t>ACO does not partner with just one managed care organization. Instead, PC</w:t>
      </w:r>
      <w:r w:rsidR="009E42FC">
        <w:rPr>
          <w:rFonts w:ascii="Calibri Light" w:hAnsi="Calibri Light" w:cs="Calibri Light"/>
        </w:rPr>
        <w:t xml:space="preserve"> </w:t>
      </w:r>
      <w:r w:rsidRPr="001A32AB">
        <w:rPr>
          <w:rFonts w:ascii="Calibri Light" w:hAnsi="Calibri Light" w:cs="Calibri Light"/>
        </w:rPr>
        <w:t xml:space="preserve">ACOs use the MassHealth network of specialists and hospitals. Behavioral health services are provided by the Massachusetts Behavioral Health Partnership (MBHP). </w:t>
      </w:r>
    </w:p>
    <w:p w14:paraId="404547E1" w14:textId="77777777" w:rsidR="00CF1A69" w:rsidRPr="001A32AB" w:rsidRDefault="00CF1A69" w:rsidP="00CF1A69">
      <w:pPr>
        <w:numPr>
          <w:ilvl w:val="0"/>
          <w:numId w:val="20"/>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3CE35EAD" w14:textId="77777777" w:rsidR="00CF1A69" w:rsidRPr="001A32AB" w:rsidRDefault="00CF1A69" w:rsidP="00CF1A69">
      <w:pPr>
        <w:numPr>
          <w:ilvl w:val="0"/>
          <w:numId w:val="20"/>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79B3E7D0" w14:textId="77777777" w:rsidR="00CF1A69" w:rsidRPr="001A32AB" w:rsidRDefault="00CF1A69" w:rsidP="00CF1A69">
      <w:pPr>
        <w:numPr>
          <w:ilvl w:val="0"/>
          <w:numId w:val="20"/>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5"/>
      </w:r>
    </w:p>
    <w:p w14:paraId="05D11605" w14:textId="0BAB18C6" w:rsidR="00CF1A69" w:rsidRPr="001A32AB" w:rsidRDefault="00CF1A69" w:rsidP="00CF1A69">
      <w:pPr>
        <w:numPr>
          <w:ilvl w:val="0"/>
          <w:numId w:val="20"/>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6"/>
      </w:r>
      <w:r w:rsidRPr="001A32AB">
        <w:rPr>
          <w:rFonts w:ascii="Calibri Light" w:hAnsi="Calibri Light" w:cs="Calibri Light"/>
        </w:rPr>
        <w:t xml:space="preserve"> </w:t>
      </w:r>
    </w:p>
    <w:p w14:paraId="4146703E" w14:textId="77777777" w:rsidR="00CF1A69" w:rsidRPr="001A32AB" w:rsidRDefault="00CF1A69" w:rsidP="00CF1A69">
      <w:pPr>
        <w:numPr>
          <w:ilvl w:val="0"/>
          <w:numId w:val="20"/>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7"/>
      </w:r>
      <w:r w:rsidRPr="001A32AB">
        <w:rPr>
          <w:rFonts w:ascii="Calibri Light" w:hAnsi="Calibri Light" w:cs="Calibri Light"/>
        </w:rPr>
        <w:t xml:space="preserve"> </w:t>
      </w:r>
    </w:p>
    <w:p w14:paraId="5FF7D6AA" w14:textId="464CDDBA" w:rsidR="00FB2401" w:rsidRPr="00E12F79" w:rsidRDefault="00FB2401" w:rsidP="00CF1A69">
      <w:pPr>
        <w:rPr>
          <w:rFonts w:ascii="Calibri Light" w:hAnsi="Calibri Light" w:cs="Calibri Light"/>
        </w:rPr>
      </w:pPr>
    </w:p>
    <w:p w14:paraId="6B108A50" w14:textId="1C21A612" w:rsidR="00FB2401" w:rsidRPr="00E12F79" w:rsidRDefault="00FB2401" w:rsidP="00B612A8">
      <w:pPr>
        <w:rPr>
          <w:rFonts w:ascii="Calibri Light" w:hAnsi="Calibri Light" w:cs="Calibri Light"/>
        </w:rPr>
      </w:pPr>
      <w:r w:rsidRPr="00E12F79">
        <w:rPr>
          <w:rFonts w:ascii="Calibri Light" w:hAnsi="Calibri Light" w:cs="Calibri Light"/>
        </w:rPr>
        <w:t xml:space="preserve">See </w:t>
      </w:r>
      <w:r w:rsidR="003C68EE">
        <w:rPr>
          <w:rFonts w:ascii="Calibri Light" w:hAnsi="Calibri Light" w:cs="Calibri Light"/>
          <w:b/>
          <w:bCs/>
        </w:rPr>
        <w:t>Appendix</w:t>
      </w:r>
      <w:r w:rsidR="003C68EE" w:rsidRPr="00E12F79">
        <w:rPr>
          <w:rFonts w:ascii="Calibri Light" w:hAnsi="Calibri Light" w:cs="Calibri Light"/>
          <w:b/>
          <w:bCs/>
        </w:rPr>
        <w:t xml:space="preserve"> </w:t>
      </w:r>
      <w:r w:rsidRPr="00E12F79">
        <w:rPr>
          <w:rFonts w:ascii="Calibri Light" w:hAnsi="Calibri Light" w:cs="Calibri Light"/>
          <w:b/>
          <w:bCs/>
        </w:rPr>
        <w:t xml:space="preserve">B, Table </w:t>
      </w:r>
      <w:r w:rsidR="00782B06">
        <w:rPr>
          <w:rFonts w:ascii="Calibri Light" w:hAnsi="Calibri Light" w:cs="Calibri Light"/>
          <w:b/>
          <w:bCs/>
        </w:rPr>
        <w:t>B1</w:t>
      </w:r>
      <w:r w:rsidRPr="00E12F79">
        <w:rPr>
          <w:rFonts w:ascii="Calibri Light" w:hAnsi="Calibri Light" w:cs="Calibri Light"/>
          <w:b/>
          <w:bCs/>
        </w:rPr>
        <w:t xml:space="preserve"> </w:t>
      </w:r>
      <w:r w:rsidRPr="00E12F79">
        <w:rPr>
          <w:rFonts w:ascii="Calibri Light" w:hAnsi="Calibri Light" w:cs="Calibri Light"/>
        </w:rPr>
        <w:t xml:space="preserve">for the list of </w:t>
      </w:r>
      <w:r w:rsidR="00B53048">
        <w:rPr>
          <w:rFonts w:ascii="Calibri Light" w:hAnsi="Calibri Light" w:cs="Calibri Light"/>
        </w:rPr>
        <w:t xml:space="preserve">health plans </w:t>
      </w:r>
      <w:r w:rsidRPr="00E12F79">
        <w:rPr>
          <w:rFonts w:ascii="Calibri Light" w:hAnsi="Calibri Light" w:cs="Calibri Light"/>
        </w:rPr>
        <w:t xml:space="preserve">across the seven </w:t>
      </w:r>
      <w:r w:rsidR="00A32D94">
        <w:rPr>
          <w:rFonts w:ascii="Calibri Light" w:hAnsi="Calibri Light" w:cs="Calibri Light"/>
        </w:rPr>
        <w:t>managed care delivery</w:t>
      </w:r>
      <w:r w:rsidRPr="00E12F79">
        <w:rPr>
          <w:rFonts w:ascii="Calibri Light" w:hAnsi="Calibri Light" w:cs="Calibri Light"/>
        </w:rPr>
        <w:t xml:space="preserve"> programs</w:t>
      </w:r>
      <w:r w:rsidR="00CB3EDD">
        <w:rPr>
          <w:rFonts w:ascii="Calibri Light" w:hAnsi="Calibri Light" w:cs="Calibri Light"/>
        </w:rPr>
        <w:t>, including</w:t>
      </w:r>
      <w:r w:rsidR="0019598E" w:rsidRPr="0019598E">
        <w:t xml:space="preserve"> </w:t>
      </w:r>
      <w:r w:rsidR="0019598E" w:rsidRPr="0019598E">
        <w:rPr>
          <w:rFonts w:ascii="Calibri Light" w:hAnsi="Calibri Light" w:cs="Calibri Light"/>
        </w:rPr>
        <w:t xml:space="preserve">plan name, </w:t>
      </w:r>
      <w:r w:rsidR="0081725A">
        <w:rPr>
          <w:rFonts w:ascii="Calibri Light" w:hAnsi="Calibri Light" w:cs="Calibri Light"/>
        </w:rPr>
        <w:t>MCP</w:t>
      </w:r>
      <w:r w:rsidR="0019598E" w:rsidRPr="0019598E">
        <w:rPr>
          <w:rFonts w:ascii="Calibri Light" w:hAnsi="Calibri Light" w:cs="Calibri Light"/>
        </w:rPr>
        <w:t xml:space="preserve"> type, managed care authority, and population served</w:t>
      </w:r>
      <w:r w:rsidR="00E63C99">
        <w:rPr>
          <w:rFonts w:ascii="Calibri Light" w:hAnsi="Calibri Light" w:cs="Calibri Light"/>
        </w:rPr>
        <w:t>.</w:t>
      </w:r>
    </w:p>
    <w:p w14:paraId="170A92CC" w14:textId="27CE9B6A" w:rsidR="00FB2401" w:rsidRPr="00E12F79" w:rsidRDefault="00FB2401" w:rsidP="00B612A8">
      <w:pPr>
        <w:pStyle w:val="Heading3"/>
        <w:rPr>
          <w:rFonts w:ascii="Calibri Light" w:hAnsi="Calibri Light" w:cs="Calibri Light"/>
        </w:rPr>
      </w:pPr>
      <w:r w:rsidRPr="00E12F79">
        <w:rPr>
          <w:rFonts w:ascii="Calibri Light" w:hAnsi="Calibri Light" w:cs="Calibri Light"/>
        </w:rPr>
        <w:t>Quality Metrics</w:t>
      </w:r>
    </w:p>
    <w:p w14:paraId="2FBBAC86" w14:textId="5DD22AFE" w:rsidR="00FB2401" w:rsidRPr="00E12F79" w:rsidRDefault="00FB2401" w:rsidP="00B612A8">
      <w:pPr>
        <w:rPr>
          <w:rFonts w:ascii="Calibri Light" w:hAnsi="Calibri Light" w:cs="Calibri Light"/>
        </w:rPr>
      </w:pPr>
      <w:r w:rsidRPr="00E12F79">
        <w:rPr>
          <w:rFonts w:ascii="Calibri Light" w:hAnsi="Calibri Light" w:cs="Calibri Light"/>
        </w:rPr>
        <w:t xml:space="preserve">One of the key elements of MassHealth’s quality strategy is the use of quality metrics to monitor and improve the care that </w:t>
      </w:r>
      <w:r w:rsidR="0045644F">
        <w:rPr>
          <w:rFonts w:ascii="Calibri Light" w:hAnsi="Calibri Light" w:cs="Calibri Light"/>
        </w:rPr>
        <w:t>health plans</w:t>
      </w:r>
      <w:r w:rsidRPr="00E12F79">
        <w:rPr>
          <w:rFonts w:ascii="Calibri Light" w:hAnsi="Calibri Light" w:cs="Calibri Light"/>
        </w:rPr>
        <w:t xml:space="preserve"> provide to MassHealth members. These metrics include measures of access to care, patient satisfaction, and </w:t>
      </w:r>
      <w:r w:rsidR="008364E5">
        <w:rPr>
          <w:rFonts w:ascii="Calibri Light" w:hAnsi="Calibri Light" w:cs="Calibri Light"/>
        </w:rPr>
        <w:t>quality of health care services</w:t>
      </w:r>
      <w:r w:rsidRPr="00E12F79">
        <w:rPr>
          <w:rFonts w:ascii="Calibri Light" w:hAnsi="Calibri Light" w:cs="Calibri Light"/>
        </w:rPr>
        <w:t xml:space="preserve">. </w:t>
      </w:r>
    </w:p>
    <w:p w14:paraId="5EDC9CA9" w14:textId="77777777" w:rsidR="00FB2401" w:rsidRPr="00E12F79" w:rsidRDefault="00FB2401" w:rsidP="00B612A8">
      <w:pPr>
        <w:rPr>
          <w:rFonts w:ascii="Calibri Light" w:hAnsi="Calibri Light" w:cs="Calibri Light"/>
        </w:rPr>
      </w:pPr>
    </w:p>
    <w:p w14:paraId="4DD665F3" w14:textId="77082157" w:rsidR="00FB2401" w:rsidRPr="00E12F79" w:rsidRDefault="00FB2401" w:rsidP="00B612A8">
      <w:pPr>
        <w:rPr>
          <w:rFonts w:ascii="Calibri Light" w:hAnsi="Calibri Light" w:cs="Calibri Light"/>
        </w:rPr>
      </w:pPr>
      <w:r w:rsidRPr="00E12F79">
        <w:rPr>
          <w:rFonts w:ascii="Calibri Light" w:hAnsi="Calibri Light" w:cs="Calibri Light"/>
        </w:rPr>
        <w:t xml:space="preserve">At a statewide level, MassHealth monitors </w:t>
      </w:r>
      <w:r w:rsidR="00A344B4">
        <w:rPr>
          <w:rFonts w:ascii="Calibri Light" w:hAnsi="Calibri Light" w:cs="Calibri Light"/>
        </w:rPr>
        <w:t>the Medicaid program’s</w:t>
      </w:r>
      <w:r w:rsidR="00A344B4" w:rsidRPr="00E12F79">
        <w:rPr>
          <w:rFonts w:ascii="Calibri Light" w:hAnsi="Calibri Light" w:cs="Calibri Light"/>
        </w:rPr>
        <w:t xml:space="preserve"> </w:t>
      </w:r>
      <w:r w:rsidRPr="00E12F79">
        <w:rPr>
          <w:rFonts w:ascii="Calibri Light" w:hAnsi="Calibri Light" w:cs="Calibri Light"/>
        </w:rPr>
        <w:t xml:space="preserve">performance on the CMS Medicaid Adult and Child Core Sets measures. On a program level, each managed care program has a distinctive slate of measures. Quality measures selected for each program reflect MassHealth quality strategy goals and objectives. </w:t>
      </w:r>
      <w:r w:rsidR="001436D7">
        <w:rPr>
          <w:rFonts w:ascii="Calibri Light" w:hAnsi="Calibri Light" w:cs="Calibri Light"/>
        </w:rPr>
        <w:t>For the alignment between MassHealth’s quality measures with strategic goals and objectives, see</w:t>
      </w:r>
      <w:r w:rsidRPr="00E12F79">
        <w:rPr>
          <w:rFonts w:ascii="Calibri Light" w:hAnsi="Calibri Light" w:cs="Calibri Light"/>
        </w:rPr>
        <w:t xml:space="preserve"> </w:t>
      </w:r>
      <w:r w:rsidR="00035744">
        <w:rPr>
          <w:rFonts w:ascii="Calibri Light" w:hAnsi="Calibri Light" w:cs="Calibri Light"/>
          <w:b/>
          <w:bCs/>
        </w:rPr>
        <w:t>Appendix</w:t>
      </w:r>
      <w:r w:rsidR="00035744" w:rsidRPr="00E12F79">
        <w:rPr>
          <w:rFonts w:ascii="Calibri Light" w:hAnsi="Calibri Light" w:cs="Calibri Light"/>
          <w:b/>
          <w:bCs/>
        </w:rPr>
        <w:t xml:space="preserve"> </w:t>
      </w:r>
      <w:r w:rsidRPr="00E12F79">
        <w:rPr>
          <w:rFonts w:ascii="Calibri Light" w:hAnsi="Calibri Light" w:cs="Calibri Light"/>
          <w:b/>
          <w:bCs/>
        </w:rPr>
        <w:t xml:space="preserve">C, Table </w:t>
      </w:r>
      <w:r w:rsidR="0045644F">
        <w:rPr>
          <w:rFonts w:ascii="Calibri Light" w:hAnsi="Calibri Light" w:cs="Calibri Light"/>
          <w:b/>
          <w:bCs/>
        </w:rPr>
        <w:t>C1</w:t>
      </w:r>
      <w:r w:rsidRPr="00E12F79">
        <w:rPr>
          <w:rFonts w:ascii="Calibri Light" w:hAnsi="Calibri Light" w:cs="Calibri Light"/>
        </w:rPr>
        <w:t xml:space="preserve">. </w:t>
      </w:r>
    </w:p>
    <w:p w14:paraId="1D973898" w14:textId="77777777" w:rsidR="00FB2401" w:rsidRPr="00E12F79" w:rsidRDefault="00FB2401" w:rsidP="00B612A8">
      <w:pPr>
        <w:rPr>
          <w:rFonts w:ascii="Calibri Light" w:hAnsi="Calibri Light" w:cs="Calibri Light"/>
        </w:rPr>
      </w:pPr>
    </w:p>
    <w:p w14:paraId="3511E9E1" w14:textId="0DF40889" w:rsidR="00FB2401" w:rsidRPr="00E12F79" w:rsidRDefault="00FB2401" w:rsidP="00B612A8">
      <w:pPr>
        <w:rPr>
          <w:rFonts w:ascii="Calibri Light" w:hAnsi="Calibri Light" w:cs="Calibri Light"/>
        </w:rPr>
      </w:pPr>
      <w:r w:rsidRPr="00E12F79">
        <w:rPr>
          <w:rFonts w:ascii="Calibri Light" w:hAnsi="Calibri Light" w:cs="Calibri Light"/>
        </w:rPr>
        <w:t>Under each managed care program, health plans are either required to calculate quality measure rates or the state calculates measure rates for the plans. Specifically, MCOs, SCOs, One Care</w:t>
      </w:r>
      <w:r w:rsidR="00CC676F">
        <w:rPr>
          <w:rFonts w:ascii="Calibri Light" w:hAnsi="Calibri Light" w:cs="Calibri Light"/>
        </w:rPr>
        <w:t xml:space="preserve"> Plans</w:t>
      </w:r>
      <w:r w:rsidRPr="00E12F79">
        <w:rPr>
          <w:rFonts w:ascii="Calibri Light" w:hAnsi="Calibri Light" w:cs="Calibri Light"/>
        </w:rPr>
        <w:t xml:space="preserve"> and MBHP calculate HEDIS rates and are required to report on these metrics on a regular basis, whereas ACOs’ and PCCP</w:t>
      </w:r>
      <w:r w:rsidR="00CC676F">
        <w:rPr>
          <w:rFonts w:ascii="Calibri Light" w:hAnsi="Calibri Light" w:cs="Calibri Light"/>
        </w:rPr>
        <w:t>’s</w:t>
      </w:r>
      <w:r w:rsidRPr="00E12F79">
        <w:rPr>
          <w:rFonts w:ascii="Calibri Light" w:hAnsi="Calibri Light" w:cs="Calibri Light"/>
        </w:rPr>
        <w:t xml:space="preserve"> quality rates are calculated by MassHealth’s vendor </w:t>
      </w:r>
      <w:proofErr w:type="spellStart"/>
      <w:r w:rsidRPr="00E12F79">
        <w:rPr>
          <w:rFonts w:ascii="Calibri Light" w:hAnsi="Calibri Light" w:cs="Calibri Light"/>
        </w:rPr>
        <w:t>Telligen</w:t>
      </w:r>
      <w:proofErr w:type="spellEnd"/>
      <w:r w:rsidRPr="00E12F79">
        <w:rPr>
          <w:rFonts w:ascii="Calibri Light" w:hAnsi="Calibri Light" w:cs="Calibri Light"/>
        </w:rPr>
        <w:t xml:space="preserve">. </w:t>
      </w:r>
      <w:r w:rsidR="00C37D1F">
        <w:rPr>
          <w:rFonts w:ascii="Calibri Light" w:hAnsi="Calibri Light" w:cs="Calibri Light"/>
        </w:rPr>
        <w:t xml:space="preserve">MassHealth’s vendor also calculates </w:t>
      </w:r>
      <w:r w:rsidR="00DD2FC7">
        <w:rPr>
          <w:rFonts w:ascii="Calibri Light" w:hAnsi="Calibri Light" w:cs="Calibri Light"/>
        </w:rPr>
        <w:t xml:space="preserve">MCOs’ quality measures </w:t>
      </w:r>
      <w:r w:rsidR="00C37D1F">
        <w:rPr>
          <w:rFonts w:ascii="Calibri Light" w:hAnsi="Calibri Light" w:cs="Calibri Light"/>
        </w:rPr>
        <w:t xml:space="preserve">that </w:t>
      </w:r>
      <w:r w:rsidR="00DD2FC7">
        <w:rPr>
          <w:rFonts w:ascii="Calibri Light" w:hAnsi="Calibri Light" w:cs="Calibri Light"/>
        </w:rPr>
        <w:t xml:space="preserve">are not part of HEDIS reporting. </w:t>
      </w:r>
    </w:p>
    <w:p w14:paraId="4C9A89EC" w14:textId="77777777" w:rsidR="00FB2401" w:rsidRPr="00E12F79" w:rsidRDefault="00FB2401" w:rsidP="00B612A8">
      <w:pPr>
        <w:rPr>
          <w:rFonts w:ascii="Calibri Light" w:hAnsi="Calibri Light" w:cs="Calibri Light"/>
        </w:rPr>
      </w:pPr>
    </w:p>
    <w:p w14:paraId="0B4624F9" w14:textId="75D730D0" w:rsidR="00FB2401" w:rsidRPr="00E12F79" w:rsidRDefault="00FB2401" w:rsidP="00B612A8">
      <w:pPr>
        <w:rPr>
          <w:rFonts w:ascii="Calibri Light" w:hAnsi="Calibri Light" w:cs="Calibri Light"/>
        </w:rPr>
      </w:pPr>
      <w:r w:rsidRPr="00E12F79">
        <w:rPr>
          <w:rFonts w:ascii="Calibri Light" w:hAnsi="Calibri Light" w:cs="Calibri Light"/>
        </w:rPr>
        <w:t xml:space="preserve">To evaluate performance, MassHealth identifies baselines and targets, compares </w:t>
      </w:r>
      <w:r w:rsidR="00CC676F">
        <w:rPr>
          <w:rFonts w:ascii="Calibri Light" w:hAnsi="Calibri Light" w:cs="Calibri Light"/>
        </w:rPr>
        <w:t xml:space="preserve">a </w:t>
      </w:r>
      <w:r w:rsidRPr="00E12F79">
        <w:rPr>
          <w:rFonts w:ascii="Calibri Light" w:hAnsi="Calibri Light" w:cs="Calibri Light"/>
        </w:rPr>
        <w:t>plan’s performance to these targets</w:t>
      </w:r>
      <w:r w:rsidR="00CC676F">
        <w:rPr>
          <w:rFonts w:ascii="Calibri Light" w:hAnsi="Calibri Light" w:cs="Calibri Light"/>
        </w:rPr>
        <w:t>,</w:t>
      </w:r>
      <w:r w:rsidRPr="00E12F79">
        <w:rPr>
          <w:rFonts w:ascii="Calibri Light" w:hAnsi="Calibri Light" w:cs="Calibri Light"/>
        </w:rPr>
        <w:t xml:space="preserve"> and identifies areas for improvement. For the MCO and ACO </w:t>
      </w:r>
      <w:r w:rsidR="00095824" w:rsidRPr="00E12F79">
        <w:rPr>
          <w:rFonts w:ascii="Calibri Light" w:hAnsi="Calibri Light" w:cs="Calibri Light"/>
        </w:rPr>
        <w:t xml:space="preserve">HEDIS measures, </w:t>
      </w:r>
      <w:r w:rsidRPr="00E12F79">
        <w:rPr>
          <w:rFonts w:ascii="Calibri Light" w:hAnsi="Calibri Light" w:cs="Calibri Light"/>
        </w:rPr>
        <w:t>targets are the regional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sidR="00CC676F">
        <w:rPr>
          <w:rFonts w:ascii="Calibri Light" w:hAnsi="Calibri Light" w:cs="Calibri Light"/>
        </w:rPr>
        <w:t>s</w:t>
      </w:r>
      <w:r w:rsidRPr="00E12F79">
        <w:rPr>
          <w:rFonts w:ascii="Calibri Light" w:hAnsi="Calibri Light" w:cs="Calibri Light"/>
        </w:rPr>
        <w:t>. The MBHP and PCCP targets are the national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sidR="00CC676F">
        <w:rPr>
          <w:rFonts w:ascii="Calibri Light" w:hAnsi="Calibri Light" w:cs="Calibri Light"/>
        </w:rPr>
        <w:t>s</w:t>
      </w:r>
      <w:r w:rsidR="008B63BC">
        <w:rPr>
          <w:rFonts w:ascii="Calibri Light" w:hAnsi="Calibri Light" w:cs="Calibri Light"/>
        </w:rPr>
        <w:t>, whereas t</w:t>
      </w:r>
      <w:r w:rsidRPr="00E12F79">
        <w:rPr>
          <w:rFonts w:ascii="Calibri Light" w:hAnsi="Calibri Light" w:cs="Calibri Light"/>
        </w:rPr>
        <w:t>he SCO and One Care</w:t>
      </w:r>
      <w:r w:rsidR="00CC676F">
        <w:rPr>
          <w:rFonts w:ascii="Calibri Light" w:hAnsi="Calibri Light" w:cs="Calibri Light"/>
        </w:rPr>
        <w:t xml:space="preserve"> Plan</w:t>
      </w:r>
      <w:r w:rsidRPr="00E12F79">
        <w:rPr>
          <w:rFonts w:ascii="Calibri Light" w:hAnsi="Calibri Light" w:cs="Calibri Light"/>
        </w:rPr>
        <w:t xml:space="preserve"> targets are the national HEDIS Medicare and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sidR="00CC676F">
        <w:rPr>
          <w:rFonts w:ascii="Calibri Light" w:hAnsi="Calibri Light" w:cs="Calibri Light"/>
        </w:rPr>
        <w:t>s</w:t>
      </w:r>
      <w:r w:rsidRPr="00E12F79">
        <w:rPr>
          <w:rFonts w:ascii="Calibri Light" w:hAnsi="Calibri Light" w:cs="Calibri Light"/>
        </w:rPr>
        <w:t xml:space="preserve">. </w:t>
      </w:r>
      <w:r w:rsidR="00095824">
        <w:rPr>
          <w:rFonts w:ascii="Calibri Light" w:hAnsi="Calibri Light" w:cs="Calibri Light"/>
        </w:rPr>
        <w:t>The</w:t>
      </w:r>
      <w:r w:rsidRPr="00E12F79">
        <w:rPr>
          <w:rFonts w:ascii="Calibri Light" w:hAnsi="Calibri Light" w:cs="Calibri Light"/>
        </w:rPr>
        <w:t xml:space="preserve"> 75</w:t>
      </w:r>
      <w:r w:rsidRPr="00184DD6">
        <w:rPr>
          <w:rFonts w:ascii="Calibri Light" w:hAnsi="Calibri Light" w:cs="Calibri Light"/>
          <w:vertAlign w:val="superscript"/>
        </w:rPr>
        <w:t>th</w:t>
      </w:r>
      <w:r w:rsidRPr="00E12F79">
        <w:rPr>
          <w:rFonts w:ascii="Calibri Light" w:hAnsi="Calibri Light" w:cs="Calibri Light"/>
        </w:rPr>
        <w:t xml:space="preserve"> percentile is a minimum or threshold standard for performance</w:t>
      </w:r>
      <w:r w:rsidR="00CC676F">
        <w:rPr>
          <w:rFonts w:ascii="Calibri Light" w:hAnsi="Calibri Light" w:cs="Calibri Light"/>
        </w:rPr>
        <w:t>,</w:t>
      </w:r>
      <w:r w:rsidRPr="00E12F79">
        <w:rPr>
          <w:rFonts w:ascii="Calibri Light" w:hAnsi="Calibri Light" w:cs="Calibri Light"/>
        </w:rPr>
        <w:t xml:space="preserve"> and the 90</w:t>
      </w:r>
      <w:r w:rsidRPr="00E12F79">
        <w:rPr>
          <w:rFonts w:ascii="Calibri Light" w:hAnsi="Calibri Light" w:cs="Calibri Light"/>
          <w:vertAlign w:val="superscript"/>
        </w:rPr>
        <w:t>th</w:t>
      </w:r>
      <w:r w:rsidRPr="00E12F79">
        <w:rPr>
          <w:rFonts w:ascii="Calibri Light" w:hAnsi="Calibri Light" w:cs="Calibri Light"/>
        </w:rPr>
        <w:t xml:space="preserve"> performance reflects a goal target for performance. </w:t>
      </w:r>
      <w:r w:rsidR="00273FDD" w:rsidRPr="00166D24">
        <w:rPr>
          <w:rFonts w:ascii="Calibri Light" w:hAnsi="Calibri Light" w:cs="Calibri Light"/>
        </w:rPr>
        <w:t>For non-HEDIS measures,</w:t>
      </w:r>
      <w:r w:rsidR="00B605D8" w:rsidRPr="00166D24">
        <w:rPr>
          <w:rFonts w:ascii="Calibri Light" w:hAnsi="Calibri Light" w:cs="Calibri Light"/>
        </w:rPr>
        <w:t xml:space="preserve"> fixed</w:t>
      </w:r>
      <w:r w:rsidR="00273FDD" w:rsidRPr="00166D24">
        <w:rPr>
          <w:rFonts w:ascii="Calibri Light" w:hAnsi="Calibri Light" w:cs="Calibri Light"/>
        </w:rPr>
        <w:t xml:space="preserve"> targets are determined based on prior performance.</w:t>
      </w:r>
    </w:p>
    <w:p w14:paraId="5F31041A" w14:textId="583CDFFE" w:rsidR="00FB2401" w:rsidRPr="00E12F79" w:rsidRDefault="00FB2401" w:rsidP="00B612A8">
      <w:pPr>
        <w:pStyle w:val="Heading3"/>
        <w:rPr>
          <w:rFonts w:ascii="Calibri Light" w:hAnsi="Calibri Light" w:cs="Calibri Light"/>
        </w:rPr>
      </w:pPr>
      <w:r w:rsidRPr="00E12F79">
        <w:rPr>
          <w:rFonts w:ascii="Calibri Light" w:hAnsi="Calibri Light" w:cs="Calibri Light"/>
        </w:rPr>
        <w:t>Performance Improvement Projects</w:t>
      </w:r>
    </w:p>
    <w:p w14:paraId="3D8E3442" w14:textId="56518B2C" w:rsidR="00FB2401" w:rsidRDefault="00FB2401" w:rsidP="00B612A8">
      <w:pPr>
        <w:rPr>
          <w:rFonts w:ascii="Calibri Light" w:hAnsi="Calibri Light" w:cs="Calibri Light"/>
        </w:rPr>
      </w:pPr>
      <w:r w:rsidRPr="00E12F79">
        <w:rPr>
          <w:rFonts w:ascii="Calibri Light" w:hAnsi="Calibri Light" w:cs="Calibri Light"/>
        </w:rPr>
        <w:t xml:space="preserve">MassHealth selects topics for its </w:t>
      </w:r>
      <w:r w:rsidR="00F01EC5">
        <w:rPr>
          <w:rFonts w:ascii="Calibri Light" w:hAnsi="Calibri Light" w:cs="Calibri Light"/>
        </w:rPr>
        <w:t>PIPs</w:t>
      </w:r>
      <w:r w:rsidRPr="00E12F79">
        <w:rPr>
          <w:rFonts w:ascii="Calibri Light" w:hAnsi="Calibri Light" w:cs="Calibri Light"/>
        </w:rPr>
        <w:t xml:space="preserve"> in alignment with the quality strategy goals and objectives, </w:t>
      </w:r>
      <w:r w:rsidR="00F01EC5">
        <w:rPr>
          <w:rFonts w:ascii="Calibri Light" w:hAnsi="Calibri Light" w:cs="Calibri Light"/>
        </w:rPr>
        <w:t>as well as</w:t>
      </w:r>
      <w:r w:rsidR="00F01EC5" w:rsidRPr="00E12F79">
        <w:rPr>
          <w:rFonts w:ascii="Calibri Light" w:hAnsi="Calibri Light" w:cs="Calibri Light"/>
        </w:rPr>
        <w:t xml:space="preserve"> </w:t>
      </w:r>
      <w:r w:rsidRPr="00E12F79">
        <w:rPr>
          <w:rFonts w:ascii="Calibri Light" w:hAnsi="Calibri Light" w:cs="Calibri Light"/>
        </w:rPr>
        <w:t xml:space="preserve">in alignment with </w:t>
      </w:r>
      <w:r w:rsidR="00C01FD1">
        <w:rPr>
          <w:rFonts w:ascii="Calibri Light" w:hAnsi="Calibri Light" w:cs="Calibri Light"/>
        </w:rPr>
        <w:t xml:space="preserve">the </w:t>
      </w:r>
      <w:r w:rsidRPr="00E12F79">
        <w:rPr>
          <w:rFonts w:ascii="Calibri Light" w:hAnsi="Calibri Light" w:cs="Calibri Light"/>
        </w:rPr>
        <w:t xml:space="preserve">CMS </w:t>
      </w:r>
      <w:r w:rsidR="00602671">
        <w:rPr>
          <w:rFonts w:ascii="Calibri Light" w:hAnsi="Calibri Light" w:cs="Calibri Light"/>
        </w:rPr>
        <w:t xml:space="preserve">National </w:t>
      </w:r>
      <w:r w:rsidR="00602671" w:rsidRPr="00E12F79">
        <w:rPr>
          <w:rFonts w:ascii="Calibri Light" w:hAnsi="Calibri Light" w:cs="Calibri Light"/>
        </w:rPr>
        <w:t>Quality Strategy</w:t>
      </w:r>
      <w:r w:rsidRPr="00E12F79">
        <w:rPr>
          <w:rFonts w:ascii="Calibri Light" w:hAnsi="Calibri Light" w:cs="Calibri Light"/>
        </w:rPr>
        <w:t xml:space="preserve">. Except for the two </w:t>
      </w:r>
      <w:r w:rsidR="00C01FD1">
        <w:rPr>
          <w:rFonts w:ascii="Calibri Light" w:hAnsi="Calibri Light" w:cs="Calibri Light"/>
        </w:rPr>
        <w:t>PCCM</w:t>
      </w:r>
      <w:r w:rsidRPr="00E12F79">
        <w:rPr>
          <w:rFonts w:ascii="Calibri Light" w:hAnsi="Calibri Light" w:cs="Calibri Light"/>
        </w:rPr>
        <w:t xml:space="preserve"> arrangements (i.e., PC ACOs and PCCP), all </w:t>
      </w:r>
      <w:r w:rsidR="009865C7">
        <w:rPr>
          <w:rFonts w:ascii="Calibri Light" w:hAnsi="Calibri Light" w:cs="Calibri Light"/>
        </w:rPr>
        <w:t xml:space="preserve">health </w:t>
      </w:r>
      <w:r w:rsidRPr="00E12F79">
        <w:rPr>
          <w:rFonts w:ascii="Calibri Light" w:hAnsi="Calibri Light" w:cs="Calibri Light"/>
        </w:rPr>
        <w:t xml:space="preserve">plans are required to develop two </w:t>
      </w:r>
      <w:r w:rsidR="00C01FD1">
        <w:rPr>
          <w:rFonts w:ascii="Calibri Light" w:hAnsi="Calibri Light" w:cs="Calibri Light"/>
        </w:rPr>
        <w:t>PIPs</w:t>
      </w:r>
      <w:r w:rsidRPr="00E12F79">
        <w:rPr>
          <w:rFonts w:ascii="Calibri Light" w:hAnsi="Calibri Light" w:cs="Calibri Light"/>
        </w:rPr>
        <w:t xml:space="preserve">. MassHealth requires that within each project there is at least one </w:t>
      </w:r>
      <w:r w:rsidR="00C01FD1">
        <w:rPr>
          <w:rFonts w:ascii="Calibri Light" w:hAnsi="Calibri Light" w:cs="Calibri Light"/>
        </w:rPr>
        <w:t xml:space="preserve">intervention focused on </w:t>
      </w:r>
      <w:r w:rsidRPr="00E12F79">
        <w:rPr>
          <w:rFonts w:ascii="Calibri Light" w:hAnsi="Calibri Light" w:cs="Calibri Light"/>
        </w:rPr>
        <w:t>health equity</w:t>
      </w:r>
      <w:r w:rsidR="00C01FD1">
        <w:rPr>
          <w:rFonts w:ascii="Calibri Light" w:hAnsi="Calibri Light" w:cs="Calibri Light"/>
        </w:rPr>
        <w:t>,</w:t>
      </w:r>
      <w:r w:rsidRPr="00E12F79">
        <w:rPr>
          <w:rFonts w:ascii="Calibri Light" w:hAnsi="Calibri Light" w:cs="Calibri Light"/>
        </w:rPr>
        <w:t xml:space="preserve"> which supports MassHealth’s strategic goal to promote equitable care. </w:t>
      </w:r>
    </w:p>
    <w:p w14:paraId="1EFEFDA7" w14:textId="7555C13D" w:rsidR="00E65E7B" w:rsidRDefault="00682B5F" w:rsidP="00B612A8">
      <w:pPr>
        <w:pStyle w:val="Heading3"/>
        <w:rPr>
          <w:rFonts w:ascii="Calibri Light" w:hAnsi="Calibri Light" w:cs="Calibri Light"/>
        </w:rPr>
      </w:pPr>
      <w:r>
        <w:rPr>
          <w:rFonts w:ascii="Calibri Light" w:hAnsi="Calibri Light" w:cs="Calibri Light"/>
        </w:rPr>
        <w:t>Member Experience of Care</w:t>
      </w:r>
      <w:r w:rsidR="0071199A" w:rsidRPr="00682B5F">
        <w:rPr>
          <w:rFonts w:ascii="Calibri Light" w:hAnsi="Calibri Light" w:cs="Calibri Light"/>
        </w:rPr>
        <w:t xml:space="preserve"> Surveys </w:t>
      </w:r>
    </w:p>
    <w:p w14:paraId="11517B89" w14:textId="0720A981" w:rsidR="00273FDD" w:rsidRDefault="00273FDD" w:rsidP="00B612A8">
      <w:pPr>
        <w:rPr>
          <w:rFonts w:ascii="Calibri Light" w:hAnsi="Calibri Light" w:cs="Calibri Light"/>
        </w:rPr>
      </w:pPr>
      <w:r>
        <w:rPr>
          <w:rFonts w:ascii="Calibri Light" w:hAnsi="Calibri Light" w:cs="Calibri Light"/>
        </w:rPr>
        <w:t>Each MCO, One Care</w:t>
      </w:r>
      <w:r w:rsidR="00C01FD1">
        <w:rPr>
          <w:rFonts w:ascii="Calibri Light" w:hAnsi="Calibri Light" w:cs="Calibri Light"/>
        </w:rPr>
        <w:t xml:space="preserve"> Plan</w:t>
      </w:r>
      <w:r>
        <w:rPr>
          <w:rFonts w:ascii="Calibri Light" w:hAnsi="Calibri Light" w:cs="Calibri Light"/>
        </w:rPr>
        <w:t xml:space="preserve">, and SCO independently contracts with a certified CAHPS vendor to administer the member experience of care surveys. MassHealth monitors the submission of CAHPS surveys to either NCQA or CMS and uses the results to inform quality improvement work. </w:t>
      </w:r>
    </w:p>
    <w:p w14:paraId="45A99C10" w14:textId="77777777" w:rsidR="00EB2677" w:rsidRDefault="00EB2677" w:rsidP="00B612A8">
      <w:pPr>
        <w:rPr>
          <w:rFonts w:ascii="Calibri Light" w:hAnsi="Calibri Light" w:cs="Calibri Light"/>
        </w:rPr>
      </w:pPr>
    </w:p>
    <w:p w14:paraId="6E62C0FE" w14:textId="57DD3F08" w:rsidR="00682B5F" w:rsidRDefault="00EB2677" w:rsidP="00B612A8">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w:t>
      </w:r>
      <w:r w:rsidR="0049418B" w:rsidRPr="00AE037B">
        <w:rPr>
          <w:rFonts w:ascii="Calibri Light" w:hAnsi="Calibri Light" w:cs="Calibri Light"/>
        </w:rPr>
        <w:t xml:space="preserve"> an</w:t>
      </w:r>
      <w:r w:rsidRPr="00AE037B">
        <w:rPr>
          <w:rFonts w:ascii="Calibri Light" w:hAnsi="Calibri Light" w:cs="Calibri Light"/>
        </w:rPr>
        <w:t xml:space="preserve"> ACPP, </w:t>
      </w:r>
      <w:r w:rsidR="002A2411" w:rsidRPr="00AE037B">
        <w:rPr>
          <w:rFonts w:ascii="Calibri Light" w:hAnsi="Calibri Light" w:cs="Calibri Light"/>
        </w:rPr>
        <w:t xml:space="preserve">a </w:t>
      </w:r>
      <w:r w:rsidRPr="00AE037B">
        <w:rPr>
          <w:rFonts w:ascii="Calibri Light" w:hAnsi="Calibri Light" w:cs="Calibri Light"/>
        </w:rPr>
        <w:t>PC ACO</w:t>
      </w:r>
      <w:r w:rsidR="0049418B" w:rsidRPr="00AE037B">
        <w:rPr>
          <w:rFonts w:ascii="Calibri Light" w:hAnsi="Calibri Light" w:cs="Calibri Light"/>
        </w:rPr>
        <w:t>,</w:t>
      </w:r>
      <w:r w:rsidRPr="00AE037B">
        <w:rPr>
          <w:rFonts w:ascii="Calibri Light" w:hAnsi="Calibri Light" w:cs="Calibri Light"/>
        </w:rPr>
        <w:t xml:space="preserve"> and </w:t>
      </w:r>
      <w:r w:rsidR="002A2411" w:rsidRPr="00AE037B">
        <w:rPr>
          <w:rFonts w:ascii="Calibri Light" w:hAnsi="Calibri Light" w:cs="Calibri Light"/>
        </w:rPr>
        <w:t xml:space="preserve">the </w:t>
      </w:r>
      <w:r w:rsidRPr="00AE037B">
        <w:rPr>
          <w:rFonts w:ascii="Calibri Light" w:hAnsi="Calibri Light" w:cs="Calibri Light"/>
        </w:rPr>
        <w:t>PCC</w:t>
      </w:r>
      <w:r w:rsidR="002A2411" w:rsidRPr="00AE037B">
        <w:rPr>
          <w:rFonts w:ascii="Calibri Light" w:hAnsi="Calibri Light" w:cs="Calibri Light"/>
        </w:rPr>
        <w:t>P</w:t>
      </w:r>
      <w:r w:rsidRPr="00AE037B">
        <w:rPr>
          <w:rFonts w:ascii="Calibri Light" w:hAnsi="Calibri Light" w:cs="Calibri Light"/>
        </w:rPr>
        <w:t xml:space="preserve">, </w:t>
      </w:r>
      <w:r w:rsidR="00273FDD" w:rsidRPr="00AE037B">
        <w:rPr>
          <w:rFonts w:ascii="Calibri Light" w:hAnsi="Calibri Light" w:cs="Calibri Light"/>
        </w:rPr>
        <w:t xml:space="preserve">MassHealth conducts </w:t>
      </w:r>
      <w:r w:rsidR="002D6D00" w:rsidRPr="00AE037B">
        <w:rPr>
          <w:rFonts w:ascii="Calibri Light" w:hAnsi="Calibri Light" w:cs="Calibri Light"/>
        </w:rPr>
        <w:t xml:space="preserve">an annual survey adapted from </w:t>
      </w:r>
      <w:r w:rsidR="00273FDD" w:rsidRPr="00AE037B">
        <w:rPr>
          <w:rFonts w:ascii="Calibri Light" w:hAnsi="Calibri Light" w:cs="Calibri Light"/>
        </w:rPr>
        <w:t>CG-CAHPS</w:t>
      </w:r>
      <w:r w:rsidRPr="00AE037B">
        <w:rPr>
          <w:rFonts w:ascii="Calibri Light" w:hAnsi="Calibri Light" w:cs="Calibri Light"/>
        </w:rPr>
        <w:t xml:space="preserve"> that assesses members experiences with providers and staff in physician practices and groups. </w:t>
      </w:r>
      <w:r w:rsidR="00482E0D" w:rsidRPr="00AE037B">
        <w:rPr>
          <w:rFonts w:ascii="Calibri Light" w:hAnsi="Calibri Light" w:cs="Calibri Light"/>
        </w:rPr>
        <w:t>Survey</w:t>
      </w:r>
      <w:r w:rsidR="00273FDD" w:rsidRPr="00AE037B">
        <w:rPr>
          <w:rFonts w:ascii="Calibri Light" w:hAnsi="Calibri Light" w:cs="Calibri Light"/>
        </w:rPr>
        <w:t xml:space="preserve"> </w:t>
      </w:r>
      <w:r w:rsidRPr="00AE037B">
        <w:rPr>
          <w:rFonts w:ascii="Calibri Light" w:hAnsi="Calibri Light" w:cs="Calibri Light"/>
        </w:rPr>
        <w:t>scores</w:t>
      </w:r>
      <w:r w:rsidR="00273FDD" w:rsidRPr="00AE037B">
        <w:rPr>
          <w:rFonts w:ascii="Calibri Light" w:hAnsi="Calibri Light" w:cs="Calibri Light"/>
        </w:rPr>
        <w:t xml:space="preserve"> are used in the evaluation</w:t>
      </w:r>
      <w:r w:rsidR="00273FDD" w:rsidRPr="00273FDD">
        <w:rPr>
          <w:rFonts w:ascii="Calibri Light" w:hAnsi="Calibri Light" w:cs="Calibri Light"/>
        </w:rPr>
        <w:t xml:space="preserve"> of ACOs</w:t>
      </w:r>
      <w:r w:rsidR="00807BEE">
        <w:rPr>
          <w:rFonts w:ascii="Calibri Light" w:hAnsi="Calibri Light" w:cs="Calibri Light"/>
        </w:rPr>
        <w:t>’</w:t>
      </w:r>
      <w:r w:rsidR="00273FDD" w:rsidRPr="00273FDD">
        <w:rPr>
          <w:rFonts w:ascii="Calibri Light" w:hAnsi="Calibri Light" w:cs="Calibri Light"/>
        </w:rPr>
        <w:t xml:space="preserve"> overall quality performance.</w:t>
      </w:r>
      <w:r>
        <w:rPr>
          <w:rFonts w:ascii="Calibri Light" w:hAnsi="Calibri Light" w:cs="Calibri Light"/>
        </w:rPr>
        <w:t xml:space="preserve"> </w:t>
      </w:r>
    </w:p>
    <w:p w14:paraId="013912FE" w14:textId="059A48A8" w:rsidR="00EB2677" w:rsidRDefault="00EB2677" w:rsidP="00B612A8">
      <w:pPr>
        <w:rPr>
          <w:rFonts w:ascii="Calibri Light" w:hAnsi="Calibri Light" w:cs="Calibri Light"/>
        </w:rPr>
      </w:pPr>
    </w:p>
    <w:p w14:paraId="0AE21939" w14:textId="56C55B40" w:rsidR="00EB2677" w:rsidRPr="00273FDD" w:rsidRDefault="00EB2677" w:rsidP="00B612A8">
      <w:pPr>
        <w:rPr>
          <w:rFonts w:ascii="Calibri Light" w:hAnsi="Calibri Light" w:cs="Calibri Light"/>
        </w:rPr>
      </w:pPr>
      <w:r>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06228CAF" w14:textId="77777777" w:rsidR="00FB2401" w:rsidRPr="00682B5F" w:rsidRDefault="00FB2401" w:rsidP="00B612A8">
      <w:pPr>
        <w:pStyle w:val="Heading3"/>
        <w:rPr>
          <w:rFonts w:ascii="Calibri Light" w:hAnsi="Calibri Light" w:cs="Calibri Light"/>
        </w:rPr>
      </w:pPr>
      <w:r w:rsidRPr="00682B5F">
        <w:rPr>
          <w:rFonts w:ascii="Calibri Light" w:hAnsi="Calibri Light" w:cs="Calibri Light"/>
        </w:rPr>
        <w:t>MassHealth Initiatives</w:t>
      </w:r>
    </w:p>
    <w:p w14:paraId="306FA53D" w14:textId="5296E598" w:rsidR="00FB2401" w:rsidRPr="00E12F79" w:rsidRDefault="00FB2401" w:rsidP="00B612A8">
      <w:pPr>
        <w:rPr>
          <w:rFonts w:ascii="Calibri Light" w:hAnsi="Calibri Light" w:cs="Calibri Light"/>
        </w:rPr>
      </w:pPr>
      <w:r w:rsidRPr="00E12F79">
        <w:rPr>
          <w:rFonts w:ascii="Calibri Light" w:hAnsi="Calibri Light" w:cs="Calibri Light"/>
        </w:rPr>
        <w:t xml:space="preserve">In addition to managed care delivery programs, MassHealth has implemented several initiatives to support the goals of its quality strategy. </w:t>
      </w:r>
    </w:p>
    <w:p w14:paraId="4622EF73" w14:textId="77777777" w:rsidR="00FB2401" w:rsidRPr="00E12F79" w:rsidRDefault="00FB2401" w:rsidP="00B612A8">
      <w:pPr>
        <w:pStyle w:val="Heading4"/>
        <w:rPr>
          <w:rFonts w:ascii="Calibri Light" w:hAnsi="Calibri Light" w:cs="Calibri Light"/>
        </w:rPr>
      </w:pPr>
      <w:r w:rsidRPr="00E12F79">
        <w:rPr>
          <w:rFonts w:ascii="Calibri Light" w:hAnsi="Calibri Light" w:cs="Calibri Light"/>
        </w:rPr>
        <w:t>1115 Demonstration Waiver</w:t>
      </w:r>
    </w:p>
    <w:p w14:paraId="4548E3E5" w14:textId="2293DE05" w:rsidR="00FB2401" w:rsidRPr="00E12F79" w:rsidRDefault="00FB2401" w:rsidP="00B612A8">
      <w:pPr>
        <w:rPr>
          <w:rFonts w:ascii="Calibri Light" w:hAnsi="Calibri Light" w:cs="Calibri Light"/>
        </w:rPr>
      </w:pPr>
      <w:r w:rsidRPr="00E12F79">
        <w:rPr>
          <w:rFonts w:ascii="Calibri Light" w:hAnsi="Calibri Light" w:cs="Calibri Light"/>
        </w:rPr>
        <w:t>The Mass</w:t>
      </w:r>
      <w:r w:rsidR="00834F4C" w:rsidRPr="00E12F79">
        <w:rPr>
          <w:rFonts w:ascii="Calibri Light" w:hAnsi="Calibri Light" w:cs="Calibri Light"/>
        </w:rPr>
        <w:t>H</w:t>
      </w:r>
      <w:r w:rsidRPr="00E12F79">
        <w:rPr>
          <w:rFonts w:ascii="Calibri Light" w:hAnsi="Calibri Light" w:cs="Calibri Light"/>
        </w:rPr>
        <w:t xml:space="preserve">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sidR="007B5769">
        <w:rPr>
          <w:rFonts w:ascii="Calibri Light" w:hAnsi="Calibri Light" w:cs="Calibri Light"/>
        </w:rPr>
        <w:t>ACOs</w:t>
      </w:r>
      <w:r w:rsidRPr="00E12F79">
        <w:rPr>
          <w:rFonts w:ascii="Calibri Light" w:hAnsi="Calibri Light" w:cs="Calibri Light"/>
        </w:rPr>
        <w:t xml:space="preserve">, incorporated the Community Partners and Flexible Services (a program where </w:t>
      </w:r>
      <w:r w:rsidR="00590CB6">
        <w:rPr>
          <w:rFonts w:ascii="Calibri Light" w:hAnsi="Calibri Light" w:cs="Calibri Light"/>
        </w:rPr>
        <w:t>ACOs</w:t>
      </w:r>
      <w:r w:rsidRPr="00E12F79">
        <w:rPr>
          <w:rFonts w:ascii="Calibri Light" w:hAnsi="Calibri Light" w:cs="Calibri Light"/>
        </w:rPr>
        <w:t xml:space="preserve"> provide a set of housing and nutritional support to certain members) and expanded coverage of </w:t>
      </w:r>
      <w:r w:rsidR="002C1E84">
        <w:rPr>
          <w:rFonts w:ascii="Calibri Light" w:hAnsi="Calibri Light" w:cs="Calibri Light"/>
        </w:rPr>
        <w:t>SUD</w:t>
      </w:r>
      <w:r w:rsidRPr="00E12F79">
        <w:rPr>
          <w:rFonts w:ascii="Calibri Light" w:hAnsi="Calibri Light" w:cs="Calibri Light"/>
        </w:rPr>
        <w:t xml:space="preserve"> services. </w:t>
      </w:r>
    </w:p>
    <w:p w14:paraId="213D5C6B" w14:textId="77777777" w:rsidR="00FB2401" w:rsidRPr="00E12F79" w:rsidRDefault="00FB2401" w:rsidP="00B612A8">
      <w:pPr>
        <w:rPr>
          <w:rFonts w:ascii="Calibri Light" w:hAnsi="Calibri Light" w:cs="Calibri Light"/>
        </w:rPr>
      </w:pPr>
    </w:p>
    <w:p w14:paraId="185BAF38" w14:textId="6F23EA65" w:rsidR="00FB2401" w:rsidRPr="00E12F79" w:rsidRDefault="00FB2401" w:rsidP="00B612A8">
      <w:pPr>
        <w:rPr>
          <w:rFonts w:ascii="Calibri Light" w:hAnsi="Calibri Light" w:cs="Calibri Light"/>
        </w:rPr>
      </w:pPr>
      <w:r w:rsidRPr="00E12F79">
        <w:rPr>
          <w:rFonts w:ascii="Calibri Light" w:hAnsi="Calibri Light" w:cs="Calibri Light"/>
        </w:rPr>
        <w:t xml:space="preserve">The 1115 demonstration waiver </w:t>
      </w:r>
      <w:r w:rsidR="00D45817">
        <w:rPr>
          <w:rFonts w:ascii="Calibri Light" w:hAnsi="Calibri Light" w:cs="Calibri Light"/>
        </w:rPr>
        <w:t>was</w:t>
      </w:r>
      <w:r w:rsidRPr="00E12F79">
        <w:rPr>
          <w:rFonts w:ascii="Calibri Light" w:hAnsi="Calibri Light" w:cs="Calibri Light"/>
        </w:rPr>
        <w:t xml:space="preserve"> renewed in 2022 for the next five years. Under the most recent extension, MassHealth will continue to restructure the delivery system by increasing expectations for how </w:t>
      </w:r>
      <w:r w:rsidR="00590CB6">
        <w:rPr>
          <w:rFonts w:ascii="Calibri Light" w:hAnsi="Calibri Light" w:cs="Calibri Light"/>
        </w:rPr>
        <w:t>ACOs</w:t>
      </w:r>
      <w:r w:rsidRPr="00E12F79">
        <w:rPr>
          <w:rFonts w:ascii="Calibri Light" w:hAnsi="Calibri Light" w:cs="Calibri Light"/>
        </w:rPr>
        <w:t xml:space="preserve"> improve care. It will also support investments in primary care, behavioral health, and pediatric care</w:t>
      </w:r>
      <w:r w:rsidR="00590CB6">
        <w:rPr>
          <w:rFonts w:ascii="Calibri Light" w:hAnsi="Calibri Light" w:cs="Calibri Light"/>
        </w:rPr>
        <w:t>,</w:t>
      </w:r>
      <w:r w:rsidRPr="00E12F79">
        <w:rPr>
          <w:rFonts w:ascii="Calibri Light" w:hAnsi="Calibri Light" w:cs="Calibri Light"/>
        </w:rPr>
        <w:t xml:space="preserve"> as well as bring more focus on advancing health equity by incentivizing </w:t>
      </w:r>
      <w:r w:rsidR="00590CB6">
        <w:rPr>
          <w:rFonts w:ascii="Calibri Light" w:hAnsi="Calibri Light" w:cs="Calibri Light"/>
        </w:rPr>
        <w:t>ACOs</w:t>
      </w:r>
      <w:r w:rsidRPr="00E12F79">
        <w:rPr>
          <w:rFonts w:ascii="Calibri Light" w:hAnsi="Calibri Light" w:cs="Calibri Light"/>
        </w:rPr>
        <w:t xml:space="preserve"> and hospitals to work together to reduce disparities in quality and access. </w:t>
      </w:r>
    </w:p>
    <w:p w14:paraId="105DC7D2" w14:textId="77777777" w:rsidR="00FB2401" w:rsidRPr="00E12F79" w:rsidRDefault="00FB2401" w:rsidP="00B612A8">
      <w:pPr>
        <w:pStyle w:val="Heading4"/>
        <w:rPr>
          <w:rFonts w:ascii="Calibri Light" w:hAnsi="Calibri Light" w:cs="Calibri Light"/>
        </w:rPr>
      </w:pPr>
      <w:r w:rsidRPr="00E12F79">
        <w:rPr>
          <w:rFonts w:ascii="Calibri Light" w:hAnsi="Calibri Light" w:cs="Calibri Light"/>
        </w:rPr>
        <w:t>Roadmap for Behavioral Health</w:t>
      </w:r>
    </w:p>
    <w:p w14:paraId="78C779E9" w14:textId="7C34D048" w:rsidR="00FB2401" w:rsidRPr="00464FD5" w:rsidRDefault="00FB2401" w:rsidP="00B612A8">
      <w:pPr>
        <w:rPr>
          <w:rFonts w:ascii="Calibri Light" w:hAnsi="Calibri Light" w:cs="Calibri Light"/>
        </w:rPr>
      </w:pPr>
      <w:r w:rsidRPr="00E12F79">
        <w:rPr>
          <w:rFonts w:ascii="Calibri Light" w:hAnsi="Calibri Light" w:cs="Calibri Light"/>
        </w:rPr>
        <w:t xml:space="preserve">Another MassHealth </w:t>
      </w:r>
      <w:r w:rsidR="00590CB6">
        <w:rPr>
          <w:rFonts w:ascii="Calibri Light" w:hAnsi="Calibri Light" w:cs="Calibri Light"/>
        </w:rPr>
        <w:t>i</w:t>
      </w:r>
      <w:r w:rsidRPr="00E12F79">
        <w:rPr>
          <w:rFonts w:ascii="Calibri Light" w:hAnsi="Calibri Light" w:cs="Calibri Light"/>
        </w:rPr>
        <w:t xml:space="preserve">nitiative that supports the goals of the quality strategy is the five-year roadmap for behavioral health reform that was released in 2021. Key components of implementing this initiative </w:t>
      </w:r>
      <w:r w:rsidR="00590CB6">
        <w:rPr>
          <w:rFonts w:ascii="Calibri Light" w:hAnsi="Calibri Light" w:cs="Calibri Light"/>
        </w:rPr>
        <w:t>include the following</w:t>
      </w:r>
      <w:r w:rsidRPr="00E12F79">
        <w:rPr>
          <w:rFonts w:ascii="Calibri Light" w:hAnsi="Calibri Light" w:cs="Calibri Light"/>
        </w:rPr>
        <w:t xml:space="preserve">: </w:t>
      </w:r>
      <w:r w:rsidRPr="00464FD5">
        <w:rPr>
          <w:rFonts w:ascii="Calibri Light" w:hAnsi="Calibri Light" w:cs="Calibri Light"/>
        </w:rPr>
        <w:t xml:space="preserve">behavioral health integration in primary care, community-based alternatives to emergency department for crisis interventions, and the creation of the 24-7 Behavioral Health Help Line that will become available in 2023. </w:t>
      </w:r>
    </w:p>
    <w:p w14:paraId="7FD0D2F2" w14:textId="749330F4" w:rsidR="007A5413" w:rsidRPr="00464FD5" w:rsidRDefault="000B0FCD" w:rsidP="00B612A8">
      <w:pPr>
        <w:pStyle w:val="Heading3"/>
        <w:rPr>
          <w:rFonts w:ascii="Calibri Light" w:hAnsi="Calibri Light" w:cs="Calibri Light"/>
        </w:rPr>
      </w:pPr>
      <w:bookmarkStart w:id="53" w:name="_Toc22909878"/>
      <w:bookmarkStart w:id="54" w:name="_Toc36127940"/>
      <w:bookmarkEnd w:id="52"/>
      <w:r w:rsidRPr="00464FD5">
        <w:rPr>
          <w:rFonts w:ascii="Calibri Light" w:hAnsi="Calibri Light" w:cs="Calibri Light"/>
        </w:rPr>
        <w:t xml:space="preserve">Findings from </w:t>
      </w:r>
      <w:r w:rsidR="00E629F3" w:rsidRPr="00464FD5">
        <w:rPr>
          <w:rFonts w:ascii="Calibri Light" w:hAnsi="Calibri Light" w:cs="Calibri Light"/>
        </w:rPr>
        <w:t>State’s</w:t>
      </w:r>
      <w:r w:rsidRPr="00464FD5">
        <w:rPr>
          <w:rFonts w:ascii="Calibri Light" w:hAnsi="Calibri Light" w:cs="Calibri Light"/>
        </w:rPr>
        <w:t xml:space="preserve"> Evaluation</w:t>
      </w:r>
      <w:r w:rsidR="00E629F3" w:rsidRPr="00464FD5">
        <w:rPr>
          <w:rFonts w:ascii="Calibri Light" w:hAnsi="Calibri Light" w:cs="Calibri Light"/>
        </w:rPr>
        <w:t xml:space="preserve"> </w:t>
      </w:r>
      <w:r w:rsidRPr="00464FD5">
        <w:rPr>
          <w:rFonts w:ascii="Calibri Light" w:hAnsi="Calibri Light" w:cs="Calibri Light"/>
        </w:rPr>
        <w:t xml:space="preserve">of </w:t>
      </w:r>
      <w:r w:rsidR="00E629F3" w:rsidRPr="00464FD5">
        <w:rPr>
          <w:rFonts w:ascii="Calibri Light" w:hAnsi="Calibri Light" w:cs="Calibri Light"/>
        </w:rPr>
        <w:t>the Effectiveness of its</w:t>
      </w:r>
      <w:r w:rsidRPr="00464FD5">
        <w:rPr>
          <w:rFonts w:ascii="Calibri Light" w:hAnsi="Calibri Light" w:cs="Calibri Light"/>
        </w:rPr>
        <w:t xml:space="preserve"> Quality Strategy</w:t>
      </w:r>
    </w:p>
    <w:p w14:paraId="242ADD9A" w14:textId="5AD28D6C" w:rsidR="00201E6C" w:rsidRPr="00464FD5" w:rsidRDefault="00201E6C" w:rsidP="00B612A8">
      <w:pPr>
        <w:rPr>
          <w:rFonts w:ascii="Calibri Light" w:hAnsi="Calibri Light" w:cs="Calibri Light"/>
        </w:rPr>
      </w:pPr>
      <w:r w:rsidRPr="00464FD5">
        <w:rPr>
          <w:rFonts w:ascii="Calibri Light" w:hAnsi="Calibri Light" w:cs="Calibri Light"/>
        </w:rPr>
        <w:t xml:space="preserve">Per </w:t>
      </w:r>
      <w:r w:rsidR="00590CB6" w:rsidRPr="00590CB6">
        <w:rPr>
          <w:rFonts w:ascii="Calibri Light" w:hAnsi="Calibri Light" w:cs="Calibri Light"/>
          <w:i/>
          <w:iCs/>
        </w:rPr>
        <w:t xml:space="preserve">Title </w:t>
      </w:r>
      <w:r w:rsidRPr="00590CB6">
        <w:rPr>
          <w:rFonts w:ascii="Calibri Light" w:hAnsi="Calibri Light" w:cs="Calibri Light"/>
          <w:i/>
          <w:iCs/>
        </w:rPr>
        <w:t>42 CFR 438.340(c)(2)</w:t>
      </w:r>
      <w:r w:rsidR="00E629F3" w:rsidRPr="00464FD5">
        <w:rPr>
          <w:rFonts w:ascii="Calibri Light" w:hAnsi="Calibri Light" w:cs="Calibri Light"/>
        </w:rPr>
        <w:t>,</w:t>
      </w:r>
      <w:r w:rsidRPr="00464FD5">
        <w:rPr>
          <w:rFonts w:ascii="Calibri Light" w:hAnsi="Calibri Light" w:cs="Calibri Light"/>
        </w:rPr>
        <w:t xml:space="preserve"> t</w:t>
      </w:r>
      <w:r w:rsidR="00857F96" w:rsidRPr="00464FD5">
        <w:rPr>
          <w:rFonts w:ascii="Calibri Light" w:hAnsi="Calibri Light" w:cs="Calibri Light"/>
        </w:rPr>
        <w:t xml:space="preserve">he review of the quality strategy must include an evaluation of its effectiveness. The results of the </w:t>
      </w:r>
      <w:r w:rsidR="00E629F3" w:rsidRPr="00464FD5">
        <w:rPr>
          <w:rFonts w:ascii="Calibri Light" w:hAnsi="Calibri Light" w:cs="Calibri Light"/>
        </w:rPr>
        <w:t xml:space="preserve">state’s </w:t>
      </w:r>
      <w:r w:rsidR="00857F96" w:rsidRPr="00464FD5">
        <w:rPr>
          <w:rFonts w:ascii="Calibri Light" w:hAnsi="Calibri Light" w:cs="Calibri Light"/>
        </w:rPr>
        <w:t>review and evaluation must be made available on the MassHealth website</w:t>
      </w:r>
      <w:r w:rsidR="009E1250">
        <w:rPr>
          <w:rFonts w:ascii="Calibri Light" w:hAnsi="Calibri Light" w:cs="Calibri Light"/>
        </w:rPr>
        <w:t xml:space="preserve">, and the updates to the quality strategy must </w:t>
      </w:r>
      <w:r w:rsidR="009E6EAA">
        <w:rPr>
          <w:rFonts w:ascii="Calibri Light" w:hAnsi="Calibri Light" w:cs="Calibri Light"/>
        </w:rPr>
        <w:t>consider</w:t>
      </w:r>
      <w:r w:rsidR="009E1250">
        <w:rPr>
          <w:rFonts w:ascii="Calibri Light" w:hAnsi="Calibri Light" w:cs="Calibri Light"/>
        </w:rPr>
        <w:t xml:space="preserve"> the EQR recommendations. </w:t>
      </w:r>
    </w:p>
    <w:p w14:paraId="48D6D974" w14:textId="46BEFDE9" w:rsidR="001D3019" w:rsidRPr="00464FD5" w:rsidRDefault="001D3019" w:rsidP="00B612A8">
      <w:pPr>
        <w:rPr>
          <w:rFonts w:ascii="Calibri Light" w:hAnsi="Calibri Light" w:cs="Calibri Light"/>
        </w:rPr>
      </w:pPr>
    </w:p>
    <w:p w14:paraId="281F9F53" w14:textId="5F55FB8C" w:rsidR="001D3019" w:rsidRPr="00464FD5" w:rsidRDefault="001D3019" w:rsidP="00B612A8">
      <w:pPr>
        <w:rPr>
          <w:rFonts w:ascii="Calibri Light" w:hAnsi="Calibri Light" w:cs="Calibri Light"/>
        </w:rPr>
      </w:pPr>
      <w:r w:rsidRPr="00464FD5">
        <w:rPr>
          <w:rFonts w:ascii="Calibri Light" w:hAnsi="Calibri Light" w:cs="Calibri Light"/>
        </w:rPr>
        <w:t>MassHealth review</w:t>
      </w:r>
      <w:r w:rsidR="005B14E0" w:rsidRPr="00464FD5">
        <w:rPr>
          <w:rFonts w:ascii="Calibri Light" w:hAnsi="Calibri Light" w:cs="Calibri Light"/>
        </w:rPr>
        <w:t>s</w:t>
      </w:r>
      <w:r w:rsidRPr="00464FD5">
        <w:rPr>
          <w:rFonts w:ascii="Calibri Light" w:hAnsi="Calibri Light" w:cs="Calibri Light"/>
        </w:rPr>
        <w:t xml:space="preserve"> and </w:t>
      </w:r>
      <w:r w:rsidR="005B14E0" w:rsidRPr="00464FD5">
        <w:rPr>
          <w:rFonts w:ascii="Calibri Light" w:hAnsi="Calibri Light" w:cs="Calibri Light"/>
        </w:rPr>
        <w:t xml:space="preserve">evaluates the effectiveness of its quality strategy every three years. In addition to the triennial review, MassHealth also conducts an annual review of measures and key performance indicators to assess progress toward strategic goals. MassHealth also relies on the </w:t>
      </w:r>
      <w:r w:rsidR="00590CB6">
        <w:rPr>
          <w:rFonts w:ascii="Calibri Light" w:hAnsi="Calibri Light" w:cs="Calibri Light"/>
        </w:rPr>
        <w:t>EQR</w:t>
      </w:r>
      <w:r w:rsidR="00F21199">
        <w:rPr>
          <w:rFonts w:ascii="Calibri Light" w:hAnsi="Calibri Light" w:cs="Calibri Light"/>
        </w:rPr>
        <w:t xml:space="preserve"> process</w:t>
      </w:r>
      <w:r w:rsidR="005B14E0" w:rsidRPr="00464FD5">
        <w:rPr>
          <w:rFonts w:ascii="Calibri Light" w:hAnsi="Calibri Light" w:cs="Calibri Light"/>
        </w:rPr>
        <w:t xml:space="preserve"> to assess the managed care programs’ effectiveness in providing high quality accessible services.</w:t>
      </w:r>
    </w:p>
    <w:p w14:paraId="580B6E9B" w14:textId="25FCDE99" w:rsidR="00E629F3" w:rsidRPr="00E629F3" w:rsidRDefault="00E629F3" w:rsidP="00B612A8">
      <w:pPr>
        <w:pStyle w:val="Heading2"/>
        <w:rPr>
          <w:rFonts w:ascii="Calibri Light" w:hAnsi="Calibri Light" w:cs="Calibri Light"/>
        </w:rPr>
      </w:pPr>
      <w:bookmarkStart w:id="55" w:name="_Toc86933880"/>
      <w:bookmarkStart w:id="56" w:name="_Toc112764609"/>
      <w:bookmarkStart w:id="57" w:name="_Toc121815516"/>
      <w:bookmarkStart w:id="58" w:name="_Toc132285700"/>
      <w:r w:rsidRPr="00E629F3">
        <w:rPr>
          <w:rFonts w:ascii="Calibri Light" w:hAnsi="Calibri Light" w:cs="Calibri Light"/>
        </w:rPr>
        <w:t>IPRO’s Assessment of the Massachusetts Medicaid Quality Strategy</w:t>
      </w:r>
      <w:bookmarkEnd w:id="55"/>
      <w:bookmarkEnd w:id="56"/>
      <w:bookmarkEnd w:id="57"/>
      <w:bookmarkEnd w:id="58"/>
    </w:p>
    <w:p w14:paraId="2ECE6C08" w14:textId="21B99306" w:rsidR="00C52219" w:rsidRPr="00E12F79" w:rsidRDefault="00C52219" w:rsidP="00B612A8">
      <w:pPr>
        <w:rPr>
          <w:rFonts w:ascii="Calibri Light" w:hAnsi="Calibri Light" w:cs="Calibri Light"/>
        </w:rPr>
      </w:pPr>
      <w:r>
        <w:rPr>
          <w:rFonts w:ascii="Calibri Light" w:hAnsi="Calibri Light" w:cs="Calibri Light"/>
        </w:rPr>
        <w:t xml:space="preserve">Overall, </w:t>
      </w:r>
      <w:r w:rsidRPr="00E12F79">
        <w:rPr>
          <w:rFonts w:ascii="Calibri Light" w:hAnsi="Calibri Light" w:cs="Calibri Light"/>
        </w:rPr>
        <w:t>MassHealth’s quality strategy is designed to improve the quality of health</w:t>
      </w:r>
      <w:r w:rsidR="004F596E">
        <w:rPr>
          <w:rFonts w:ascii="Calibri Light" w:hAnsi="Calibri Light" w:cs="Calibri Light"/>
        </w:rPr>
        <w:t xml:space="preserve"> </w:t>
      </w:r>
      <w:r w:rsidRPr="00E12F79">
        <w:rPr>
          <w:rFonts w:ascii="Calibri Light" w:hAnsi="Calibri Light" w:cs="Calibri Light"/>
        </w:rPr>
        <w:t>care for MassHealth members. It articulates managed care priorities, including goals and objectives for quality improvement.</w:t>
      </w:r>
      <w:r w:rsidRPr="004A7834">
        <w:rPr>
          <w:rFonts w:ascii="Calibri Light" w:hAnsi="Calibri Light" w:cs="Calibri Light"/>
        </w:rPr>
        <w:t xml:space="preserve"> </w:t>
      </w:r>
    </w:p>
    <w:p w14:paraId="40132993" w14:textId="77777777" w:rsidR="00C52219" w:rsidRPr="00E12F79" w:rsidRDefault="00C52219" w:rsidP="00B612A8">
      <w:pPr>
        <w:rPr>
          <w:rFonts w:ascii="Calibri Light" w:hAnsi="Calibri Light" w:cs="Calibri Light"/>
        </w:rPr>
      </w:pPr>
    </w:p>
    <w:p w14:paraId="3A2ECEDC" w14:textId="6CAEBD7D" w:rsidR="00C52219" w:rsidRPr="00E12F79" w:rsidRDefault="00C52219" w:rsidP="00B612A8">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sidR="003A39EA">
        <w:rPr>
          <w:rFonts w:ascii="Calibri Light" w:hAnsi="Calibri Light" w:cs="Calibri Light"/>
        </w:rPr>
        <w:t>,</w:t>
      </w:r>
      <w:r w:rsidRPr="00E12F79">
        <w:rPr>
          <w:rFonts w:ascii="Calibri Light" w:hAnsi="Calibri Light" w:cs="Calibri Light"/>
        </w:rPr>
        <w:t xml:space="preserve"> and quality improvement projects, as well as in the design of other MassHealth initiatives.</w:t>
      </w:r>
      <w:r>
        <w:rPr>
          <w:rFonts w:ascii="Calibri Light" w:hAnsi="Calibri Light" w:cs="Calibri Light"/>
        </w:rPr>
        <w:t xml:space="preserve"> </w:t>
      </w:r>
      <w:r w:rsidRPr="00E12F79">
        <w:rPr>
          <w:rFonts w:ascii="Calibri Light" w:hAnsi="Calibri Light" w:cs="Calibri Light"/>
        </w:rPr>
        <w:t xml:space="preserve">Consequently, MassHealth programs and initiatives reflect the priorities articulated in the strategy and include specific measures. Measures’ targets are explained in the quality strategy </w:t>
      </w:r>
      <w:r w:rsidR="00172F3F">
        <w:rPr>
          <w:rFonts w:ascii="Calibri Light" w:hAnsi="Calibri Light" w:cs="Calibri Light"/>
        </w:rPr>
        <w:t>b</w:t>
      </w:r>
      <w:r w:rsidR="00715789">
        <w:rPr>
          <w:rFonts w:ascii="Calibri Light" w:hAnsi="Calibri Light" w:cs="Calibri Light"/>
        </w:rPr>
        <w:t>y</w:t>
      </w:r>
      <w:r w:rsidRPr="00E12F79">
        <w:rPr>
          <w:rFonts w:ascii="Calibri Light" w:hAnsi="Calibri Light" w:cs="Calibri Light"/>
        </w:rPr>
        <w:t xml:space="preserve"> each </w:t>
      </w:r>
      <w:r>
        <w:rPr>
          <w:rFonts w:ascii="Calibri Light" w:hAnsi="Calibri Light" w:cs="Calibri Light"/>
        </w:rPr>
        <w:t>managed care</w:t>
      </w:r>
      <w:r w:rsidRPr="00E12F79">
        <w:rPr>
          <w:rFonts w:ascii="Calibri Light" w:hAnsi="Calibri Light" w:cs="Calibri Light"/>
        </w:rPr>
        <w:t xml:space="preserve"> program.</w:t>
      </w:r>
    </w:p>
    <w:p w14:paraId="30C29B53" w14:textId="77777777" w:rsidR="00C52219" w:rsidRPr="00E12F79" w:rsidRDefault="00C52219" w:rsidP="00B612A8">
      <w:pPr>
        <w:rPr>
          <w:rFonts w:ascii="Calibri Light" w:hAnsi="Calibri Light" w:cs="Calibri Light"/>
        </w:rPr>
      </w:pPr>
    </w:p>
    <w:p w14:paraId="34CD8AFB" w14:textId="185B5D71" w:rsidR="00C52219" w:rsidRPr="00E12F79" w:rsidRDefault="00C52219" w:rsidP="00B612A8">
      <w:pPr>
        <w:rPr>
          <w:rFonts w:ascii="Calibri Light" w:hAnsi="Calibri Light" w:cs="Calibri Light"/>
        </w:rPr>
      </w:pPr>
      <w:r>
        <w:rPr>
          <w:rFonts w:ascii="Calibri Light" w:hAnsi="Calibri Light" w:cs="Calibri Light"/>
        </w:rPr>
        <w:t xml:space="preserve">Topics selected for </w:t>
      </w:r>
      <w:r w:rsidRPr="00E12F79">
        <w:rPr>
          <w:rFonts w:ascii="Calibri Light" w:hAnsi="Calibri Light" w:cs="Calibri Light"/>
        </w:rPr>
        <w:t xml:space="preserve">PIPs </w:t>
      </w:r>
      <w:r>
        <w:rPr>
          <w:rFonts w:ascii="Calibri Light" w:hAnsi="Calibri Light" w:cs="Calibri Light"/>
        </w:rPr>
        <w:t>are in</w:t>
      </w:r>
      <w:r w:rsidRPr="00E12F79">
        <w:rPr>
          <w:rFonts w:ascii="Calibri Light" w:hAnsi="Calibri Light" w:cs="Calibri Light"/>
        </w:rPr>
        <w:t xml:space="preserve"> align</w:t>
      </w:r>
      <w:r>
        <w:rPr>
          <w:rFonts w:ascii="Calibri Light" w:hAnsi="Calibri Light" w:cs="Calibri Light"/>
        </w:rPr>
        <w:t>ment</w:t>
      </w:r>
      <w:r w:rsidRPr="00E12F79">
        <w:rPr>
          <w:rFonts w:ascii="Calibri Light" w:hAnsi="Calibri Light" w:cs="Calibri Light"/>
        </w:rPr>
        <w:t xml:space="preserve"> with the state’s </w:t>
      </w:r>
      <w:r>
        <w:rPr>
          <w:rFonts w:ascii="Calibri Light" w:hAnsi="Calibri Light" w:cs="Calibri Light"/>
        </w:rPr>
        <w:t>strategic</w:t>
      </w:r>
      <w:r w:rsidRPr="00E12F79">
        <w:rPr>
          <w:rFonts w:ascii="Calibri Light" w:hAnsi="Calibri Light" w:cs="Calibri Light"/>
        </w:rPr>
        <w:t xml:space="preserve"> goals</w:t>
      </w:r>
      <w:r w:rsidR="003A39EA">
        <w:rPr>
          <w:rFonts w:ascii="Calibri Light" w:hAnsi="Calibri Light" w:cs="Calibri Light"/>
        </w:rPr>
        <w:t>,</w:t>
      </w:r>
      <w:r w:rsidRPr="00E12F79">
        <w:rPr>
          <w:rFonts w:ascii="Calibri Light" w:hAnsi="Calibri Light" w:cs="Calibri Light"/>
        </w:rPr>
        <w:t xml:space="preserve"> as well as with the CMS </w:t>
      </w:r>
      <w:r>
        <w:rPr>
          <w:rFonts w:ascii="Calibri Light" w:hAnsi="Calibri Light" w:cs="Calibri Light"/>
        </w:rPr>
        <w:t xml:space="preserve">National </w:t>
      </w:r>
      <w:r w:rsidRPr="00496534">
        <w:rPr>
          <w:rFonts w:ascii="Calibri Light" w:hAnsi="Calibri Light" w:cs="Calibri Light"/>
        </w:rPr>
        <w:t xml:space="preserve">Quality </w:t>
      </w:r>
      <w:r>
        <w:rPr>
          <w:rFonts w:ascii="Calibri Light" w:hAnsi="Calibri Light" w:cs="Calibri Light"/>
        </w:rPr>
        <w:t>S</w:t>
      </w:r>
      <w:r w:rsidRPr="00496534">
        <w:rPr>
          <w:rFonts w:ascii="Calibri Light" w:hAnsi="Calibri Light" w:cs="Calibri Light"/>
        </w:rPr>
        <w:t xml:space="preserve">trategy. PIPs are conducted in compliance with federal requirements </w:t>
      </w:r>
      <w:r>
        <w:rPr>
          <w:rFonts w:ascii="Calibri Light" w:hAnsi="Calibri Light" w:cs="Calibri Light"/>
        </w:rPr>
        <w:t xml:space="preserve">and </w:t>
      </w:r>
      <w:r w:rsidRPr="00496534">
        <w:rPr>
          <w:rFonts w:ascii="Calibri Light" w:hAnsi="Calibri Light" w:cs="Calibri Light"/>
        </w:rPr>
        <w:t xml:space="preserve">are designed to drive improvement on measures </w:t>
      </w:r>
      <w:r>
        <w:rPr>
          <w:rFonts w:ascii="Calibri Light" w:hAnsi="Calibri Light" w:cs="Calibri Light"/>
        </w:rPr>
        <w:t>that support specific</w:t>
      </w:r>
      <w:r w:rsidRPr="00496534">
        <w:rPr>
          <w:rFonts w:ascii="Calibri Light" w:hAnsi="Calibri Light" w:cs="Calibri Light"/>
        </w:rPr>
        <w:t xml:space="preserve"> strateg</w:t>
      </w:r>
      <w:r>
        <w:rPr>
          <w:rFonts w:ascii="Calibri Light" w:hAnsi="Calibri Light" w:cs="Calibri Light"/>
        </w:rPr>
        <w:t xml:space="preserve">ic goals (see </w:t>
      </w:r>
      <w:r w:rsidRPr="0070437C">
        <w:rPr>
          <w:rFonts w:ascii="Calibri Light" w:hAnsi="Calibri Light" w:cs="Calibri Light"/>
          <w:b/>
          <w:bCs/>
        </w:rPr>
        <w:t>Appendix C</w:t>
      </w:r>
      <w:r>
        <w:rPr>
          <w:rFonts w:ascii="Calibri Light" w:hAnsi="Calibri Light" w:cs="Calibri Light"/>
        </w:rPr>
        <w:t xml:space="preserve">, </w:t>
      </w:r>
      <w:r w:rsidRPr="0070437C">
        <w:rPr>
          <w:rFonts w:ascii="Calibri Light" w:hAnsi="Calibri Light" w:cs="Calibri Light"/>
          <w:b/>
          <w:bCs/>
        </w:rPr>
        <w:t>Table C1</w:t>
      </w:r>
      <w:r>
        <w:rPr>
          <w:rFonts w:ascii="Calibri Light" w:hAnsi="Calibri Light" w:cs="Calibri Light"/>
        </w:rPr>
        <w:t>)</w:t>
      </w:r>
      <w:r w:rsidRPr="00496534">
        <w:rPr>
          <w:rFonts w:ascii="Calibri Light" w:hAnsi="Calibri Light" w:cs="Calibri Light"/>
        </w:rPr>
        <w:t>.</w:t>
      </w:r>
    </w:p>
    <w:p w14:paraId="4C599221" w14:textId="77777777" w:rsidR="00C52219" w:rsidRPr="00E12F79" w:rsidRDefault="00C52219" w:rsidP="00B612A8">
      <w:pPr>
        <w:rPr>
          <w:rFonts w:ascii="Calibri Light" w:hAnsi="Calibri Light" w:cs="Calibri Light"/>
        </w:rPr>
      </w:pPr>
    </w:p>
    <w:p w14:paraId="165312A6" w14:textId="199D202F" w:rsidR="00C52219" w:rsidRDefault="004C0DD9" w:rsidP="00B612A8">
      <w:pPr>
        <w:rPr>
          <w:rFonts w:ascii="Calibri Light" w:hAnsi="Calibri Light" w:cs="Calibri Light"/>
        </w:rPr>
      </w:pPr>
      <w:r>
        <w:rPr>
          <w:rFonts w:ascii="Calibri Light" w:hAnsi="Calibri Light" w:cs="Calibri Light"/>
        </w:rPr>
        <w:t>Per</w:t>
      </w:r>
      <w:r w:rsidR="00C52219" w:rsidRPr="009E2DE0">
        <w:rPr>
          <w:rFonts w:ascii="Calibri Light" w:hAnsi="Calibri Light" w:cs="Calibri Light"/>
        </w:rPr>
        <w:t xml:space="preserve"> </w:t>
      </w:r>
      <w:r w:rsidR="002C1E84" w:rsidRPr="002C1E84">
        <w:rPr>
          <w:rFonts w:ascii="Calibri Light" w:hAnsi="Calibri Light" w:cs="Calibri Light"/>
          <w:i/>
          <w:iCs/>
        </w:rPr>
        <w:t xml:space="preserve">Title </w:t>
      </w:r>
      <w:r w:rsidR="00C52219" w:rsidRPr="002C1E84">
        <w:rPr>
          <w:rFonts w:ascii="Calibri Light" w:hAnsi="Calibri Light" w:cs="Calibri Light"/>
          <w:i/>
          <w:iCs/>
        </w:rPr>
        <w:t>42 CFR § 438.68(b)</w:t>
      </w:r>
      <w:r w:rsidR="00C52219" w:rsidRPr="009E2DE0">
        <w:rPr>
          <w:rFonts w:ascii="Calibri Light" w:hAnsi="Calibri Light" w:cs="Calibri Light"/>
        </w:rPr>
        <w:t xml:space="preserve">, the </w:t>
      </w:r>
      <w:r w:rsidR="002C1E84">
        <w:rPr>
          <w:rFonts w:ascii="Calibri Light" w:hAnsi="Calibri Light" w:cs="Calibri Light"/>
        </w:rPr>
        <w:t>s</w:t>
      </w:r>
      <w:r w:rsidR="00C52219" w:rsidRPr="009E2DE0">
        <w:rPr>
          <w:rFonts w:ascii="Calibri Light" w:hAnsi="Calibri Light" w:cs="Calibri Light"/>
        </w:rPr>
        <w:t xml:space="preserve">tate </w:t>
      </w:r>
      <w:bookmarkStart w:id="59" w:name="_Hlk127646549"/>
      <w:r w:rsidR="00C52219" w:rsidRPr="009E2DE0">
        <w:rPr>
          <w:rFonts w:ascii="Calibri Light" w:hAnsi="Calibri Light" w:cs="Calibri Light"/>
        </w:rPr>
        <w:t>developed time and distance standards for the following provider types:</w:t>
      </w:r>
      <w:r w:rsidR="007332B4">
        <w:rPr>
          <w:rFonts w:ascii="Calibri Light" w:hAnsi="Calibri Light" w:cs="Calibri Light"/>
        </w:rPr>
        <w:t xml:space="preserve"> </w:t>
      </w:r>
      <w:r w:rsidR="00C52219" w:rsidRPr="009E2DE0">
        <w:rPr>
          <w:rFonts w:ascii="Calibri Light" w:hAnsi="Calibri Light" w:cs="Calibri Light"/>
        </w:rPr>
        <w:t xml:space="preserve">adult and pediatric primary care, </w:t>
      </w:r>
      <w:proofErr w:type="spellStart"/>
      <w:r w:rsidR="00D3678C">
        <w:rPr>
          <w:rFonts w:ascii="Calibri Light" w:hAnsi="Calibri Light" w:cs="Calibri Light"/>
        </w:rPr>
        <w:t>ob</w:t>
      </w:r>
      <w:proofErr w:type="spellEnd"/>
      <w:r w:rsidR="00D3678C">
        <w:rPr>
          <w:rFonts w:ascii="Calibri Light" w:hAnsi="Calibri Light" w:cs="Calibri Light"/>
        </w:rPr>
        <w:t>/gyn</w:t>
      </w:r>
      <w:r w:rsidR="00C52219" w:rsidRPr="009E2DE0">
        <w:rPr>
          <w:rFonts w:ascii="Calibri Light" w:hAnsi="Calibri Light" w:cs="Calibri Light"/>
        </w:rPr>
        <w:t xml:space="preserve">, adult and pediatric behavioral health (for mental health and </w:t>
      </w:r>
      <w:r w:rsidR="002C1E84">
        <w:rPr>
          <w:rFonts w:ascii="Calibri Light" w:hAnsi="Calibri Light" w:cs="Calibri Light"/>
        </w:rPr>
        <w:t>SUD</w:t>
      </w:r>
      <w:r w:rsidR="00C52219" w:rsidRPr="009E2DE0">
        <w:rPr>
          <w:rFonts w:ascii="Calibri Light" w:hAnsi="Calibri Light" w:cs="Calibri Light"/>
        </w:rPr>
        <w:t>), adult and pediatric specialists, hospitals</w:t>
      </w:r>
      <w:r w:rsidR="00C52219" w:rsidRPr="004703BA">
        <w:rPr>
          <w:rFonts w:ascii="Calibri Light" w:hAnsi="Calibri Light" w:cs="Calibri Light"/>
        </w:rPr>
        <w:t xml:space="preserve">, pharmacy, and LTSS. The </w:t>
      </w:r>
      <w:r w:rsidR="002C1E84">
        <w:rPr>
          <w:rFonts w:ascii="Calibri Light" w:hAnsi="Calibri Light" w:cs="Calibri Light"/>
        </w:rPr>
        <w:t>s</w:t>
      </w:r>
      <w:r w:rsidR="00C52219" w:rsidRPr="004703BA">
        <w:rPr>
          <w:rFonts w:ascii="Calibri Light" w:hAnsi="Calibri Light" w:cs="Calibri Light"/>
        </w:rPr>
        <w:t>tate did not develop standards for pediatric dental services</w:t>
      </w:r>
      <w:r w:rsidR="00C52219">
        <w:rPr>
          <w:rFonts w:ascii="Calibri Light" w:hAnsi="Calibri Light" w:cs="Calibri Light"/>
        </w:rPr>
        <w:t xml:space="preserve"> because d</w:t>
      </w:r>
      <w:r w:rsidR="00C52219" w:rsidRPr="009E2DE0">
        <w:rPr>
          <w:rFonts w:ascii="Calibri Light" w:hAnsi="Calibri Light" w:cs="Calibri Light"/>
        </w:rPr>
        <w:t xml:space="preserve">ental services are carved out from managed care. </w:t>
      </w:r>
    </w:p>
    <w:bookmarkEnd w:id="59"/>
    <w:p w14:paraId="0BFF1611" w14:textId="77777777" w:rsidR="00C52219" w:rsidRPr="009E2DE0" w:rsidRDefault="00C52219" w:rsidP="00B612A8">
      <w:pPr>
        <w:rPr>
          <w:rFonts w:ascii="Calibri Light" w:hAnsi="Calibri Light" w:cs="Calibri Light"/>
        </w:rPr>
      </w:pPr>
    </w:p>
    <w:p w14:paraId="53FE40A6" w14:textId="62190F2D" w:rsidR="00C52219" w:rsidRPr="00F20C18" w:rsidRDefault="00C52219" w:rsidP="00B612A8">
      <w:pPr>
        <w:rPr>
          <w:rFonts w:ascii="Calibri Light" w:hAnsi="Calibri Light" w:cs="Calibri Light"/>
        </w:rPr>
      </w:pPr>
      <w:r>
        <w:rPr>
          <w:rFonts w:ascii="Calibri Light" w:hAnsi="Calibri Light" w:cs="Calibri Light"/>
        </w:rPr>
        <w:t>MassHealth’s quality</w:t>
      </w:r>
      <w:r w:rsidRPr="00E12F79">
        <w:rPr>
          <w:rFonts w:ascii="Calibri Light" w:hAnsi="Calibri Light" w:cs="Calibri Light"/>
        </w:rPr>
        <w:t xml:space="preserve"> strategy describes MassHealth’s standards for network adequacy and service availability, care coordination and continuity of care, coverage, and authorization of services, as well as standards for dissemination and use of evidence-based practice guidelines.</w:t>
      </w:r>
      <w:r>
        <w:rPr>
          <w:rFonts w:ascii="Calibri Light" w:hAnsi="Calibri Light" w:cs="Calibri Light"/>
        </w:rPr>
        <w:t xml:space="preserve"> </w:t>
      </w:r>
      <w:r w:rsidRPr="00F20C18">
        <w:rPr>
          <w:rFonts w:ascii="Calibri Light" w:hAnsi="Calibri Light" w:cs="Calibri Light"/>
        </w:rPr>
        <w:t>MassHealth’s strategic goals include promoting timely preventative primary care services with access to integrated care and community-based services and supports. MassHealth’s strategic goals also include improving access for members with disabilities</w:t>
      </w:r>
      <w:r w:rsidR="00DA3510">
        <w:rPr>
          <w:rFonts w:ascii="Calibri Light" w:hAnsi="Calibri Light" w:cs="Calibri Light"/>
        </w:rPr>
        <w:t>,</w:t>
      </w:r>
      <w:r w:rsidRPr="00F20C18">
        <w:rPr>
          <w:rFonts w:ascii="Calibri Light" w:hAnsi="Calibri Light" w:cs="Calibri Light"/>
        </w:rPr>
        <w:t xml:space="preserve"> as well as increasing timely access to behavioral health care and reducing mental health and SUD emergencies. </w:t>
      </w:r>
    </w:p>
    <w:p w14:paraId="5C02FC2A" w14:textId="77777777" w:rsidR="00C52219" w:rsidRPr="00E12F79" w:rsidRDefault="00C52219" w:rsidP="00B612A8">
      <w:pPr>
        <w:rPr>
          <w:rFonts w:ascii="Calibri Light" w:hAnsi="Calibri Light" w:cs="Calibri Light"/>
        </w:rPr>
      </w:pPr>
    </w:p>
    <w:p w14:paraId="7990CB9E" w14:textId="7FB13BFA" w:rsidR="00C52219" w:rsidRPr="00E12F79" w:rsidRDefault="00C52219" w:rsidP="00B612A8">
      <w:pPr>
        <w:rPr>
          <w:rFonts w:ascii="Calibri Light" w:hAnsi="Calibri Light" w:cs="Calibri Light"/>
        </w:rPr>
      </w:pPr>
      <w:r w:rsidRPr="00E12F79">
        <w:rPr>
          <w:rFonts w:ascii="Calibri Light" w:hAnsi="Calibri Light" w:cs="Calibri Light"/>
        </w:rPr>
        <w:lastRenderedPageBreak/>
        <w:t>The state documented the EQR-related activities</w:t>
      </w:r>
      <w:r w:rsidR="00DA3510">
        <w:rPr>
          <w:rFonts w:ascii="Calibri Light" w:hAnsi="Calibri Light" w:cs="Calibri Light"/>
        </w:rPr>
        <w:t>,</w:t>
      </w:r>
      <w:r w:rsidRPr="00E12F79">
        <w:rPr>
          <w:rFonts w:ascii="Calibri Light" w:hAnsi="Calibri Light" w:cs="Calibri Light"/>
        </w:rPr>
        <w:t xml:space="preserve"> for which it uses nonduplication.</w:t>
      </w:r>
      <w:r>
        <w:rPr>
          <w:rFonts w:ascii="Calibri Light" w:hAnsi="Calibri Light" w:cs="Calibri Light"/>
        </w:rPr>
        <w:t xml:space="preserve"> </w:t>
      </w:r>
      <w:r w:rsidRPr="00E12F79">
        <w:rPr>
          <w:rFonts w:ascii="Calibri Light" w:hAnsi="Calibri Light" w:cs="Calibri Light"/>
        </w:rPr>
        <w:t xml:space="preserve">HEDIS </w:t>
      </w:r>
      <w:r w:rsidR="00016767">
        <w:rPr>
          <w:rFonts w:ascii="Calibri Light" w:hAnsi="Calibri Light" w:cs="Calibri Light"/>
        </w:rPr>
        <w:t>Compliance Audit</w:t>
      </w:r>
      <w:r w:rsidR="00016767" w:rsidRPr="00016767">
        <w:rPr>
          <w:rFonts w:ascii="Calibri Light" w:hAnsi="Calibri Light" w:cs="Calibri Light"/>
        </w:rPr>
        <w:t>™</w:t>
      </w:r>
      <w:r>
        <w:rPr>
          <w:rFonts w:ascii="Calibri Light" w:hAnsi="Calibri Light" w:cs="Calibri Light"/>
        </w:rPr>
        <w:t xml:space="preserve"> reports</w:t>
      </w:r>
      <w:r w:rsidRPr="00E12F79">
        <w:rPr>
          <w:rFonts w:ascii="Calibri Light" w:hAnsi="Calibri Light" w:cs="Calibri Light"/>
        </w:rPr>
        <w:t xml:space="preserve"> and NCQA health plan </w:t>
      </w:r>
      <w:r w:rsidRPr="00912287">
        <w:rPr>
          <w:rFonts w:ascii="Calibri Light" w:hAnsi="Calibri Light" w:cs="Calibri Light"/>
        </w:rPr>
        <w:t xml:space="preserve">accreditations are used to fulfill aspects of </w:t>
      </w:r>
      <w:r w:rsidR="00C140C5">
        <w:rPr>
          <w:rFonts w:ascii="Calibri Light" w:hAnsi="Calibri Light" w:cs="Calibri Light"/>
        </w:rPr>
        <w:t>PMV</w:t>
      </w:r>
      <w:r w:rsidRPr="00912287">
        <w:rPr>
          <w:rFonts w:ascii="Calibri Light" w:hAnsi="Calibri Light" w:cs="Calibri Light"/>
        </w:rPr>
        <w:t xml:space="preserve"> and compliance activities when plans received a full assessment as part of a HEDIS </w:t>
      </w:r>
      <w:r w:rsidR="00016767">
        <w:rPr>
          <w:rFonts w:ascii="Calibri Light" w:hAnsi="Calibri Light" w:cs="Calibri Light"/>
        </w:rPr>
        <w:t>Compliance Audit</w:t>
      </w:r>
      <w:r>
        <w:rPr>
          <w:rFonts w:ascii="Calibri Light" w:hAnsi="Calibri Light" w:cs="Calibri Light"/>
        </w:rPr>
        <w:t xml:space="preserve"> or</w:t>
      </w:r>
      <w:r w:rsidRPr="00912287">
        <w:rPr>
          <w:rFonts w:ascii="Calibri Light" w:hAnsi="Calibri Light" w:cs="Calibri Light"/>
        </w:rPr>
        <w:t xml:space="preserve"> NCQA accreditation</w:t>
      </w:r>
      <w:r>
        <w:rPr>
          <w:rFonts w:ascii="Calibri Light" w:hAnsi="Calibri Light" w:cs="Calibri Light"/>
        </w:rPr>
        <w:t xml:space="preserve">, </w:t>
      </w:r>
      <w:r w:rsidRPr="00912287">
        <w:rPr>
          <w:rFonts w:ascii="Calibri Light" w:hAnsi="Calibri Light" w:cs="Calibri Light"/>
        </w:rPr>
        <w:t>worked with a certified vendor</w:t>
      </w:r>
      <w:r>
        <w:rPr>
          <w:rFonts w:ascii="Calibri Light" w:hAnsi="Calibri Light" w:cs="Calibri Light"/>
        </w:rPr>
        <w:t>,</w:t>
      </w:r>
      <w:r w:rsidRPr="00912287">
        <w:rPr>
          <w:rFonts w:ascii="Calibri Light" w:hAnsi="Calibri Light" w:cs="Calibri Light"/>
        </w:rPr>
        <w:t xml:space="preserve"> and the nonduplication of effort significantly reduce</w:t>
      </w:r>
      <w:r>
        <w:rPr>
          <w:rFonts w:ascii="Calibri Light" w:hAnsi="Calibri Light" w:cs="Calibri Light"/>
        </w:rPr>
        <w:t>s</w:t>
      </w:r>
      <w:r w:rsidRPr="00912287">
        <w:rPr>
          <w:rFonts w:ascii="Calibri Light" w:hAnsi="Calibri Light" w:cs="Calibri Light"/>
        </w:rPr>
        <w:t xml:space="preserve"> administrative burden.</w:t>
      </w:r>
    </w:p>
    <w:p w14:paraId="737E20DD" w14:textId="77777777" w:rsidR="00C52219" w:rsidRPr="00E12F79" w:rsidRDefault="00C52219" w:rsidP="00B612A8">
      <w:pPr>
        <w:rPr>
          <w:rFonts w:ascii="Calibri Light" w:hAnsi="Calibri Light" w:cs="Calibri Light"/>
        </w:rPr>
      </w:pPr>
    </w:p>
    <w:p w14:paraId="249A3018" w14:textId="4D56E2BA" w:rsidR="007E767B" w:rsidRPr="00FB0E2F" w:rsidRDefault="007E767B" w:rsidP="00B612A8">
      <w:pPr>
        <w:rPr>
          <w:rFonts w:ascii="Calibri Light" w:hAnsi="Calibri Light" w:cs="Calibri Light"/>
        </w:rPr>
      </w:pPr>
      <w:r w:rsidRPr="00F757E0">
        <w:rPr>
          <w:rFonts w:ascii="Calibri Light" w:hAnsi="Calibri Light" w:cs="Calibri Light"/>
        </w:rPr>
        <w:t xml:space="preserve">The quality strategy was posted to the MassHealth quality webpage for public comment, feedback was </w:t>
      </w:r>
      <w:r w:rsidRPr="00FB0E2F">
        <w:rPr>
          <w:rFonts w:ascii="Calibri Light" w:hAnsi="Calibri Light" w:cs="Calibri Light"/>
        </w:rPr>
        <w:t>reviewed, and then the strategy was shared with CMS for review before it was published as final.</w:t>
      </w:r>
    </w:p>
    <w:p w14:paraId="7600F8E5" w14:textId="78AF0AAF" w:rsidR="00201E6C" w:rsidRPr="0018019E" w:rsidRDefault="007E767B" w:rsidP="00B612A8">
      <w:pPr>
        <w:rPr>
          <w:rFonts w:ascii="Calibri Light" w:hAnsi="Calibri Light" w:cs="Calibri Light"/>
        </w:rPr>
      </w:pPr>
      <w:r w:rsidRPr="00FB0E2F">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w:t>
      </w:r>
      <w:r w:rsidR="00016767">
        <w:rPr>
          <w:rFonts w:ascii="Calibri Light" w:hAnsi="Calibri Light" w:cs="Calibri Light"/>
        </w:rPr>
        <w:t>-</w:t>
      </w:r>
      <w:r w:rsidR="007955EB">
        <w:rPr>
          <w:rFonts w:ascii="Calibri Light" w:hAnsi="Calibri Light" w:cs="Calibri Light"/>
        </w:rPr>
        <w:t xml:space="preserve"> and family</w:t>
      </w:r>
      <w:r w:rsidR="00EA6A9A">
        <w:rPr>
          <w:rFonts w:ascii="Calibri Light" w:hAnsi="Calibri Light" w:cs="Calibri Light"/>
        </w:rPr>
        <w:t>-</w:t>
      </w:r>
      <w:r w:rsidRPr="00FB0E2F">
        <w:rPr>
          <w:rFonts w:ascii="Calibri Light" w:hAnsi="Calibri Light" w:cs="Calibri Light"/>
        </w:rPr>
        <w:t xml:space="preserve">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w:t>
      </w:r>
      <w:r>
        <w:rPr>
          <w:rFonts w:ascii="Calibri Light" w:hAnsi="Calibri Light" w:cs="Calibri Light"/>
        </w:rPr>
        <w:t>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31563A56" w14:textId="64923771" w:rsidR="00201E6C" w:rsidRDefault="00862D9F" w:rsidP="00B612A8">
      <w:pPr>
        <w:spacing w:after="200"/>
        <w:rPr>
          <w:rFonts w:asciiTheme="majorHAnsi" w:eastAsiaTheme="majorEastAsia" w:hAnsiTheme="majorHAnsi" w:cstheme="majorBidi"/>
          <w:b/>
          <w:bCs/>
          <w:color w:val="365F91" w:themeColor="accent1" w:themeShade="BF"/>
          <w:sz w:val="28"/>
          <w:szCs w:val="28"/>
        </w:rPr>
      </w:pPr>
      <w:r>
        <w:br w:type="page"/>
      </w:r>
    </w:p>
    <w:p w14:paraId="5739D5A8" w14:textId="77777777" w:rsidR="00D0140F" w:rsidRPr="003345FC" w:rsidRDefault="007A5413" w:rsidP="0044484A">
      <w:pPr>
        <w:pStyle w:val="Heading1"/>
        <w:ind w:left="360" w:hanging="342"/>
      </w:pPr>
      <w:bookmarkStart w:id="60" w:name="_Toc86933882"/>
      <w:bookmarkStart w:id="61" w:name="_Toc112764611"/>
      <w:bookmarkStart w:id="62" w:name="_Toc132285701"/>
      <w:r w:rsidRPr="003345FC">
        <w:lastRenderedPageBreak/>
        <w:t xml:space="preserve">Validation of </w:t>
      </w:r>
      <w:r w:rsidR="00143E30" w:rsidRPr="003345FC">
        <w:t>Performance Improvement Projects</w:t>
      </w:r>
      <w:bookmarkEnd w:id="53"/>
      <w:bookmarkEnd w:id="54"/>
      <w:bookmarkEnd w:id="60"/>
      <w:bookmarkEnd w:id="61"/>
      <w:bookmarkEnd w:id="62"/>
    </w:p>
    <w:p w14:paraId="43EBC9AD" w14:textId="77777777" w:rsidR="00E12F79" w:rsidRPr="00E12F79" w:rsidRDefault="00E12F79" w:rsidP="00B612A8">
      <w:pPr>
        <w:pStyle w:val="Heading2"/>
        <w:rPr>
          <w:rFonts w:ascii="Calibri Light" w:hAnsi="Calibri Light" w:cs="Calibri Light"/>
        </w:rPr>
      </w:pPr>
      <w:bookmarkStart w:id="63" w:name="_Toc86933883"/>
      <w:bookmarkStart w:id="64" w:name="_Toc112764612"/>
      <w:bookmarkStart w:id="65" w:name="_Toc132285702"/>
      <w:bookmarkStart w:id="66" w:name="_Toc86933887"/>
      <w:bookmarkStart w:id="67" w:name="_Toc22909885"/>
      <w:bookmarkStart w:id="68" w:name="_Toc36127947"/>
      <w:bookmarkStart w:id="69" w:name="_Toc67305535"/>
      <w:bookmarkStart w:id="70" w:name="_Toc22909890"/>
      <w:bookmarkStart w:id="71" w:name="_Toc36127952"/>
      <w:r w:rsidRPr="00E12F79">
        <w:rPr>
          <w:rFonts w:ascii="Calibri Light" w:hAnsi="Calibri Light" w:cs="Calibri Light"/>
        </w:rPr>
        <w:t>Objectives</w:t>
      </w:r>
      <w:bookmarkEnd w:id="63"/>
      <w:bookmarkEnd w:id="64"/>
      <w:bookmarkEnd w:id="65"/>
    </w:p>
    <w:p w14:paraId="2BE2E096" w14:textId="6269BBEA" w:rsidR="0055267B" w:rsidRPr="001156A7" w:rsidRDefault="0055267B" w:rsidP="00B612A8">
      <w:pPr>
        <w:rPr>
          <w:rFonts w:ascii="Calibri Light" w:hAnsi="Calibri Light" w:cs="Calibri Light"/>
        </w:rPr>
      </w:pPr>
      <w:r w:rsidRPr="001156A7">
        <w:rPr>
          <w:rFonts w:ascii="Calibri Light" w:hAnsi="Calibri Light" w:cs="Calibri Light"/>
          <w:i/>
          <w:iCs/>
        </w:rPr>
        <w:t>Title 42 CFR § 438.330(d)</w:t>
      </w:r>
      <w:r w:rsidRPr="001156A7">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39CEB6E1" w14:textId="77777777" w:rsidR="0055267B" w:rsidRPr="001156A7" w:rsidRDefault="0055267B" w:rsidP="00B612A8">
      <w:pPr>
        <w:rPr>
          <w:rFonts w:ascii="Calibri Light" w:hAnsi="Calibri Light" w:cs="Calibri Light"/>
        </w:rPr>
      </w:pPr>
    </w:p>
    <w:p w14:paraId="4A4AAE27" w14:textId="37F7CF7D" w:rsidR="0055267B" w:rsidRPr="001156A7" w:rsidRDefault="0055267B" w:rsidP="00B612A8">
      <w:pPr>
        <w:rPr>
          <w:rFonts w:ascii="Calibri Light" w:hAnsi="Calibri Light" w:cs="Calibri Light"/>
        </w:rPr>
      </w:pPr>
      <w:r w:rsidRPr="001156A7">
        <w:rPr>
          <w:rFonts w:ascii="Calibri Light" w:hAnsi="Calibri Light" w:cs="Calibri Light"/>
        </w:rPr>
        <w:t xml:space="preserve">Section 2.13.C of the </w:t>
      </w:r>
      <w:r w:rsidR="00BB2844" w:rsidRPr="001F5AC4">
        <w:rPr>
          <w:rFonts w:ascii="Calibri Light" w:hAnsi="Calibri Light" w:cs="Calibri Light"/>
        </w:rPr>
        <w:t>Fourth Amended and Restated MassHealth ACPP Contract</w:t>
      </w:r>
      <w:r w:rsidR="00BB2844" w:rsidRPr="001156A7">
        <w:rPr>
          <w:rFonts w:ascii="Calibri Light" w:hAnsi="Calibri Light" w:cs="Calibri Light"/>
        </w:rPr>
        <w:t xml:space="preserve"> </w:t>
      </w:r>
      <w:r w:rsidRPr="001156A7">
        <w:rPr>
          <w:rFonts w:ascii="Calibri Light" w:hAnsi="Calibri Light" w:cs="Calibri Light"/>
        </w:rPr>
        <w:t>and Appendix B to the MassHealth ACPP Contract require the ACPPs to perform PIPs annually in compliance with federal regulations. ACPPs are required to develop PIP topics in priority areas selected by MassHealth in alignment with its quality strategy goals. The priority areas include health equity, prevention and wellness, and access to care. MassHealth requires that within each PIP, there is at least one</w:t>
      </w:r>
      <w:r w:rsidR="0031211B">
        <w:rPr>
          <w:rFonts w:ascii="Calibri Light" w:hAnsi="Calibri Light" w:cs="Calibri Light"/>
        </w:rPr>
        <w:t xml:space="preserve"> intervention focused on</w:t>
      </w:r>
      <w:r w:rsidRPr="001156A7">
        <w:rPr>
          <w:rFonts w:ascii="Calibri Light" w:hAnsi="Calibri Light" w:cs="Calibri Light"/>
        </w:rPr>
        <w:t xml:space="preserve"> health equity.</w:t>
      </w:r>
      <w:r w:rsidR="0031211B">
        <w:rPr>
          <w:rFonts w:ascii="Calibri Light" w:hAnsi="Calibri Light" w:cs="Calibri Light"/>
        </w:rPr>
        <w:t xml:space="preserve"> </w:t>
      </w:r>
      <w:r w:rsidRPr="001156A7">
        <w:rPr>
          <w:rFonts w:ascii="Calibri Light" w:hAnsi="Calibri Light" w:cs="Calibri Light"/>
        </w:rPr>
        <w:t>MassHealth can also modify the PIP cycle to address immediate priorities.</w:t>
      </w:r>
    </w:p>
    <w:p w14:paraId="2E07F4E5" w14:textId="77777777" w:rsidR="0055267B" w:rsidRPr="001156A7" w:rsidRDefault="0055267B" w:rsidP="00B612A8">
      <w:pPr>
        <w:rPr>
          <w:rFonts w:ascii="Calibri Light" w:hAnsi="Calibri Light" w:cs="Calibri Light"/>
        </w:rPr>
      </w:pPr>
    </w:p>
    <w:p w14:paraId="024AD029" w14:textId="13CF3F0E" w:rsidR="0055267B" w:rsidRPr="001156A7" w:rsidRDefault="0055267B" w:rsidP="00B612A8">
      <w:pPr>
        <w:rPr>
          <w:rFonts w:ascii="Calibri Light" w:hAnsi="Calibri Light" w:cs="Calibri Light"/>
        </w:rPr>
      </w:pPr>
      <w:r w:rsidRPr="001156A7">
        <w:rPr>
          <w:rFonts w:ascii="Calibri Light" w:hAnsi="Calibri Light" w:cs="Calibri Light"/>
        </w:rPr>
        <w:t>For the</w:t>
      </w:r>
      <w:r w:rsidR="00B97DB5">
        <w:rPr>
          <w:rFonts w:ascii="Calibri Light" w:hAnsi="Calibri Light" w:cs="Calibri Light"/>
        </w:rPr>
        <w:t xml:space="preserve"> CY</w:t>
      </w:r>
      <w:r w:rsidRPr="001156A7">
        <w:rPr>
          <w:rFonts w:ascii="Calibri Light" w:hAnsi="Calibri Light" w:cs="Calibri Light"/>
        </w:rPr>
        <w:t xml:space="preserve"> 2022, each ACPP conducted two PIPs. The majority of the </w:t>
      </w:r>
      <w:r w:rsidR="00B97DB5">
        <w:rPr>
          <w:rFonts w:ascii="Calibri Light" w:hAnsi="Calibri Light" w:cs="Calibri Light"/>
        </w:rPr>
        <w:t xml:space="preserve">CY </w:t>
      </w:r>
      <w:r w:rsidRPr="001156A7">
        <w:rPr>
          <w:rFonts w:ascii="Calibri Light" w:hAnsi="Calibri Light" w:cs="Calibri Light"/>
        </w:rPr>
        <w:t xml:space="preserve">2022 PIPs were in their baseline year and focused on controlling high blood pressure and comprehensive diabetes care. Only four of the </w:t>
      </w:r>
      <w:r w:rsidR="00B97DB5">
        <w:rPr>
          <w:rFonts w:ascii="Calibri Light" w:hAnsi="Calibri Light" w:cs="Calibri Light"/>
        </w:rPr>
        <w:t xml:space="preserve">CY </w:t>
      </w:r>
      <w:r w:rsidRPr="001156A7">
        <w:rPr>
          <w:rFonts w:ascii="Calibri Light" w:hAnsi="Calibri Light" w:cs="Calibri Light"/>
        </w:rPr>
        <w:t xml:space="preserve">2022 PIPs were in their first remeasurement year and those PIPs continued the work that started in the previous year on either flu vaccinations or access to telehealth. Specific ACPP PIP topics and baseline vs. remeasurement indications are displayed in </w:t>
      </w:r>
      <w:r w:rsidRPr="001156A7">
        <w:rPr>
          <w:rFonts w:ascii="Calibri Light" w:hAnsi="Calibri Light" w:cs="Calibri Light"/>
          <w:b/>
          <w:bCs/>
        </w:rPr>
        <w:t xml:space="preserve">Table </w:t>
      </w:r>
      <w:r w:rsidR="00F91318">
        <w:rPr>
          <w:rFonts w:ascii="Calibri Light" w:hAnsi="Calibri Light" w:cs="Calibri Light"/>
          <w:b/>
          <w:bCs/>
        </w:rPr>
        <w:t>3</w:t>
      </w:r>
      <w:r w:rsidRPr="001156A7">
        <w:rPr>
          <w:rFonts w:ascii="Calibri Light" w:hAnsi="Calibri Light" w:cs="Calibri Light"/>
        </w:rPr>
        <w:t>.</w:t>
      </w:r>
    </w:p>
    <w:p w14:paraId="0B2055A4" w14:textId="77777777" w:rsidR="0055267B" w:rsidRPr="001156A7" w:rsidRDefault="0055267B" w:rsidP="00B612A8">
      <w:pPr>
        <w:rPr>
          <w:rFonts w:ascii="Calibri Light" w:hAnsi="Calibri Light" w:cs="Calibri Light"/>
        </w:rPr>
      </w:pPr>
    </w:p>
    <w:p w14:paraId="72823684" w14:textId="30BAC0B3" w:rsidR="0055267B" w:rsidRPr="001156A7" w:rsidRDefault="0055267B" w:rsidP="00B612A8">
      <w:pPr>
        <w:pStyle w:val="Caption"/>
        <w:rPr>
          <w:rFonts w:ascii="Calibri Light" w:hAnsi="Calibri Light" w:cs="Calibri Light"/>
        </w:rPr>
      </w:pPr>
      <w:bookmarkStart w:id="72" w:name="_Toc112764803"/>
      <w:bookmarkStart w:id="73" w:name="_Toc132285748"/>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w:t>
      </w:r>
      <w:r w:rsidRPr="001156A7">
        <w:rPr>
          <w:rFonts w:ascii="Calibri Light" w:hAnsi="Calibri Light" w:cs="Calibri Light"/>
          <w:noProof/>
        </w:rPr>
        <w:fldChar w:fldCharType="end"/>
      </w:r>
      <w:r w:rsidRPr="001156A7">
        <w:rPr>
          <w:rFonts w:ascii="Calibri Light" w:hAnsi="Calibri Light" w:cs="Calibri Light"/>
        </w:rPr>
        <w:t>: ACPP PIP Topics</w:t>
      </w:r>
      <w:bookmarkEnd w:id="72"/>
      <w:r w:rsidR="00F52C05">
        <w:rPr>
          <w:rFonts w:ascii="Calibri Light" w:hAnsi="Calibri Light" w:cs="Calibri Light"/>
        </w:rPr>
        <w:t xml:space="preserve"> −</w:t>
      </w:r>
      <w:r w:rsidR="00E622B4">
        <w:rPr>
          <w:rFonts w:ascii="Calibri Light" w:hAnsi="Calibri Light" w:cs="Calibri Light"/>
        </w:rPr>
        <w:t xml:space="preserve"> CY</w:t>
      </w:r>
      <w:r w:rsidRPr="001156A7">
        <w:rPr>
          <w:rFonts w:ascii="Calibri Light" w:hAnsi="Calibri Light" w:cs="Calibri Light"/>
        </w:rPr>
        <w:t xml:space="preserve"> 2022</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CP PIP topics"/>
        <w:tblDescription w:val="PIP topics for each MCP. Some have more than one PIP."/>
      </w:tblPr>
      <w:tblGrid>
        <w:gridCol w:w="2242"/>
        <w:gridCol w:w="8548"/>
      </w:tblGrid>
      <w:tr w:rsidR="0055267B" w:rsidRPr="00A15BA3" w14:paraId="1AC245FF" w14:textId="77777777" w:rsidTr="007260E7">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087250CC" w14:textId="7168A142" w:rsidR="0055267B" w:rsidRPr="00A15BA3" w:rsidRDefault="004F53BF" w:rsidP="00B612A8">
            <w:pPr>
              <w:ind w:right="-104"/>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ACPP</w:t>
            </w:r>
          </w:p>
        </w:tc>
        <w:tc>
          <w:tcPr>
            <w:tcW w:w="3961" w:type="pct"/>
            <w:shd w:val="clear" w:color="auto" w:fill="5F497A" w:themeFill="accent4" w:themeFillShade="BF"/>
            <w:vAlign w:val="bottom"/>
          </w:tcPr>
          <w:p w14:paraId="24924733" w14:textId="77777777" w:rsidR="0055267B" w:rsidRPr="00A15BA3" w:rsidRDefault="0055267B" w:rsidP="00B612A8">
            <w:pPr>
              <w:ind w:left="70" w:right="90"/>
              <w:jc w:val="center"/>
              <w:rPr>
                <w:rFonts w:ascii="Calibri Light" w:hAnsi="Calibri Light" w:cs="Calibri Light"/>
                <w:b/>
                <w:bCs/>
                <w:color w:val="FFFFFF" w:themeColor="background1"/>
                <w:sz w:val="22"/>
                <w:vertAlign w:val="superscript"/>
              </w:rPr>
            </w:pPr>
            <w:r w:rsidRPr="00A15BA3">
              <w:rPr>
                <w:rFonts w:ascii="Calibri Light" w:hAnsi="Calibri Light" w:cs="Calibri Light"/>
                <w:b/>
                <w:bCs/>
                <w:color w:val="FFFFFF" w:themeColor="background1"/>
                <w:sz w:val="22"/>
              </w:rPr>
              <w:t>PIP Topics</w:t>
            </w:r>
          </w:p>
        </w:tc>
      </w:tr>
      <w:tr w:rsidR="0055267B" w:rsidRPr="00A15BA3" w14:paraId="24F12AEA" w14:textId="77777777" w:rsidTr="00B62A97">
        <w:tc>
          <w:tcPr>
            <w:tcW w:w="1039" w:type="pct"/>
            <w:tcBorders>
              <w:bottom w:val="nil"/>
            </w:tcBorders>
            <w:tcMar>
              <w:top w:w="0" w:type="dxa"/>
              <w:left w:w="108" w:type="dxa"/>
              <w:bottom w:w="0" w:type="dxa"/>
              <w:right w:w="108" w:type="dxa"/>
            </w:tcMar>
          </w:tcPr>
          <w:p w14:paraId="2A0412A4" w14:textId="6661C7FE" w:rsidR="0055267B" w:rsidRPr="00A15BA3" w:rsidRDefault="0055267B" w:rsidP="00B62A97">
            <w:pPr>
              <w:pStyle w:val="NoSpacing"/>
              <w:rPr>
                <w:rFonts w:ascii="Calibri Light" w:hAnsi="Calibri Light" w:cs="Calibri Light"/>
                <w:color w:val="000000" w:themeColor="text1"/>
              </w:rPr>
            </w:pPr>
            <w:proofErr w:type="spellStart"/>
            <w:r w:rsidRPr="00A15BA3">
              <w:rPr>
                <w:rFonts w:ascii="Calibri Light" w:hAnsi="Calibri Light" w:cs="Calibri Light"/>
                <w:color w:val="000000" w:themeColor="text1"/>
              </w:rPr>
              <w:t>AllWays</w:t>
            </w:r>
            <w:proofErr w:type="spellEnd"/>
            <w:r w:rsidRPr="00A15BA3">
              <w:rPr>
                <w:rFonts w:ascii="Calibri Light" w:hAnsi="Calibri Light" w:cs="Calibri Light"/>
                <w:color w:val="000000" w:themeColor="text1"/>
              </w:rPr>
              <w:t xml:space="preserve"> </w:t>
            </w:r>
            <w:r w:rsidR="00AE618C" w:rsidRPr="00A15BA3">
              <w:rPr>
                <w:rFonts w:ascii="Calibri Light" w:hAnsi="Calibri Light" w:cs="Calibri Light"/>
                <w:color w:val="000000" w:themeColor="text1"/>
              </w:rPr>
              <w:t xml:space="preserve">Health </w:t>
            </w:r>
          </w:p>
        </w:tc>
        <w:tc>
          <w:tcPr>
            <w:tcW w:w="3961" w:type="pct"/>
            <w:shd w:val="clear" w:color="auto" w:fill="FFFFFF" w:themeFill="background1"/>
          </w:tcPr>
          <w:p w14:paraId="794BF098" w14:textId="55FF543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715A014F" w14:textId="7E46D0DC" w:rsidR="0055267B" w:rsidRPr="00A15BA3" w:rsidRDefault="0055267B" w:rsidP="001D07DA">
            <w:pPr>
              <w:rPr>
                <w:rFonts w:ascii="Calibri Light" w:hAnsi="Calibri Light" w:cs="Calibri Light"/>
                <w:color w:val="000000" w:themeColor="text1"/>
                <w:sz w:val="22"/>
              </w:rPr>
            </w:pPr>
            <w:bookmarkStart w:id="74" w:name="_Hlk123943020"/>
            <w:r w:rsidRPr="00A15BA3">
              <w:rPr>
                <w:rFonts w:ascii="Calibri Light" w:hAnsi="Calibri Light" w:cs="Calibri Light"/>
                <w:color w:val="000000" w:themeColor="text1"/>
                <w:sz w:val="22"/>
              </w:rPr>
              <w:t>Increase the HEDIS Controlling High Blood Pressure (CBP) rate for MVACO (My Care Family) members 18–85 years of age who had a diagnosis of hypertension (HTN) during the measurement period</w:t>
            </w:r>
            <w:bookmarkEnd w:id="74"/>
          </w:p>
        </w:tc>
      </w:tr>
      <w:tr w:rsidR="0055267B" w:rsidRPr="00A15BA3" w14:paraId="5568FB49" w14:textId="77777777" w:rsidTr="00B62A97">
        <w:tc>
          <w:tcPr>
            <w:tcW w:w="1039" w:type="pct"/>
            <w:tcBorders>
              <w:top w:val="nil"/>
              <w:bottom w:val="single" w:sz="4" w:space="0" w:color="auto"/>
            </w:tcBorders>
            <w:tcMar>
              <w:top w:w="0" w:type="dxa"/>
              <w:left w:w="108" w:type="dxa"/>
              <w:bottom w:w="0" w:type="dxa"/>
              <w:right w:w="108" w:type="dxa"/>
            </w:tcMar>
          </w:tcPr>
          <w:p w14:paraId="5308062F" w14:textId="77777777" w:rsidR="0055267B" w:rsidRPr="00A15BA3" w:rsidRDefault="0055267B" w:rsidP="00B62A97">
            <w:pPr>
              <w:pStyle w:val="NoSpacing"/>
              <w:rPr>
                <w:rFonts w:ascii="Calibri Light" w:hAnsi="Calibri Light" w:cs="Calibri Light"/>
                <w:color w:val="000000" w:themeColor="text1"/>
              </w:rPr>
            </w:pPr>
          </w:p>
        </w:tc>
        <w:tc>
          <w:tcPr>
            <w:tcW w:w="3961" w:type="pct"/>
          </w:tcPr>
          <w:p w14:paraId="75E2153C"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Flu and CIS – Remeasurement Report</w:t>
            </w:r>
          </w:p>
          <w:p w14:paraId="7D5588AB" w14:textId="3FC6170A" w:rsidR="0055267B" w:rsidRPr="00A15BA3" w:rsidRDefault="0055267B" w:rsidP="001D07DA">
            <w:pPr>
              <w:rPr>
                <w:rFonts w:ascii="Calibri Light" w:hAnsi="Calibri Light" w:cs="Calibri Light"/>
                <w:color w:val="000000" w:themeColor="text1"/>
                <w:sz w:val="22"/>
              </w:rPr>
            </w:pPr>
            <w:bookmarkStart w:id="75" w:name="_Hlk123944636"/>
            <w:r w:rsidRPr="00A15BA3">
              <w:rPr>
                <w:rFonts w:ascii="Calibri Light" w:hAnsi="Calibri Light" w:cs="Calibri Light"/>
                <w:color w:val="000000" w:themeColor="text1"/>
                <w:sz w:val="22"/>
              </w:rPr>
              <w:t>Increase the flu vaccination and Child Immunization Status (CIS) rates for the MVACO (My Car</w:t>
            </w:r>
            <w:r w:rsidR="007260E7">
              <w:rPr>
                <w:rFonts w:ascii="Calibri Light" w:hAnsi="Calibri Light" w:cs="Calibri Light"/>
                <w:color w:val="000000" w:themeColor="text1"/>
                <w:sz w:val="22"/>
              </w:rPr>
              <w:t xml:space="preserve">e </w:t>
            </w:r>
            <w:r w:rsidRPr="00A15BA3">
              <w:rPr>
                <w:rFonts w:ascii="Calibri Light" w:hAnsi="Calibri Light" w:cs="Calibri Light"/>
                <w:color w:val="000000" w:themeColor="text1"/>
                <w:sz w:val="22"/>
              </w:rPr>
              <w:t>Family) population with a special focus on reducing racial disparities in flu vaccination access</w:t>
            </w:r>
            <w:bookmarkEnd w:id="75"/>
          </w:p>
        </w:tc>
      </w:tr>
      <w:tr w:rsidR="0055267B" w:rsidRPr="00A15BA3" w14:paraId="1B476D76" w14:textId="77777777" w:rsidTr="00B62A97">
        <w:tc>
          <w:tcPr>
            <w:tcW w:w="1039" w:type="pct"/>
            <w:tcBorders>
              <w:bottom w:val="nil"/>
            </w:tcBorders>
            <w:tcMar>
              <w:top w:w="0" w:type="dxa"/>
              <w:left w:w="108" w:type="dxa"/>
              <w:bottom w:w="0" w:type="dxa"/>
              <w:right w:w="108" w:type="dxa"/>
            </w:tcMar>
          </w:tcPr>
          <w:p w14:paraId="377D0067" w14:textId="0C8D6E1E"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BMC</w:t>
            </w:r>
            <w:r w:rsidR="001156A7" w:rsidRPr="00A15BA3">
              <w:rPr>
                <w:rFonts w:ascii="Calibri Light" w:hAnsi="Calibri Light" w:cs="Calibri Light"/>
                <w:color w:val="000000" w:themeColor="text1"/>
                <w:sz w:val="22"/>
              </w:rPr>
              <w:t>HP</w:t>
            </w:r>
            <w:r w:rsidRPr="00A15BA3">
              <w:rPr>
                <w:rFonts w:ascii="Calibri Light" w:hAnsi="Calibri Light" w:cs="Calibri Light"/>
                <w:color w:val="000000" w:themeColor="text1"/>
                <w:sz w:val="22"/>
              </w:rPr>
              <w:t xml:space="preserve"> </w:t>
            </w:r>
            <w:proofErr w:type="spellStart"/>
            <w:r w:rsidRPr="00A15BA3">
              <w:rPr>
                <w:rFonts w:ascii="Calibri Light" w:hAnsi="Calibri Light" w:cs="Calibri Light"/>
                <w:color w:val="000000" w:themeColor="text1"/>
                <w:sz w:val="22"/>
              </w:rPr>
              <w:t>WellSense</w:t>
            </w:r>
            <w:proofErr w:type="spellEnd"/>
            <w:r w:rsidRPr="00A15BA3">
              <w:rPr>
                <w:rFonts w:ascii="Calibri Light" w:hAnsi="Calibri Light" w:cs="Calibri Light"/>
                <w:color w:val="000000" w:themeColor="text1"/>
                <w:sz w:val="22"/>
              </w:rPr>
              <w:t xml:space="preserve"> Community Alliance</w:t>
            </w:r>
          </w:p>
        </w:tc>
        <w:tc>
          <w:tcPr>
            <w:tcW w:w="3961" w:type="pct"/>
          </w:tcPr>
          <w:p w14:paraId="2E2ACDAC" w14:textId="33C7E2EA" w:rsidR="007260E7" w:rsidRDefault="0055267B" w:rsidP="007260E7">
            <w:pPr>
              <w:ind w:right="86"/>
              <w:rPr>
                <w:rFonts w:ascii="Calibri Light" w:hAnsi="Calibri Light" w:cs="Calibri Light"/>
                <w:color w:val="000000" w:themeColor="text1"/>
                <w:sz w:val="22"/>
              </w:rPr>
            </w:pPr>
            <w:bookmarkStart w:id="76" w:name="_Hlk123925295"/>
            <w:r w:rsidRPr="00A15BA3">
              <w:rPr>
                <w:rFonts w:ascii="Calibri Light" w:hAnsi="Calibri Light" w:cs="Calibri Light"/>
                <w:color w:val="000000" w:themeColor="text1"/>
                <w:sz w:val="22"/>
              </w:rPr>
              <w:t xml:space="preserve">PIP 1: </w:t>
            </w:r>
            <w:bookmarkEnd w:id="76"/>
            <w:r w:rsidRPr="00A15BA3">
              <w:rPr>
                <w:rFonts w:ascii="Calibri Light" w:hAnsi="Calibri Light" w:cs="Calibri Light"/>
                <w:color w:val="000000" w:themeColor="text1"/>
                <w:sz w:val="22"/>
              </w:rPr>
              <w:t>CDC</w:t>
            </w:r>
            <w:r w:rsidR="00D811E8">
              <w:rPr>
                <w:rFonts w:ascii="Calibri Light" w:hAnsi="Calibri Light" w:cs="Calibri Light"/>
                <w:color w:val="000000" w:themeColor="text1"/>
                <w:sz w:val="22"/>
              </w:rPr>
              <w:t xml:space="preserve"> </w:t>
            </w:r>
            <w:r w:rsidRPr="00A15BA3">
              <w:rPr>
                <w:rFonts w:ascii="Calibri Light" w:hAnsi="Calibri Light" w:cs="Calibri Light"/>
                <w:color w:val="000000" w:themeColor="text1"/>
                <w:sz w:val="22"/>
              </w:rPr>
              <w:t>– Baseline Report</w:t>
            </w:r>
            <w:bookmarkStart w:id="77" w:name="_Hlk123944545"/>
          </w:p>
          <w:p w14:paraId="008C23D6" w14:textId="08CCA6E1"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Improving diabetes A1C control for all BACO members and especially for those populations with health inequities</w:t>
            </w:r>
            <w:bookmarkEnd w:id="77"/>
          </w:p>
        </w:tc>
      </w:tr>
      <w:tr w:rsidR="0055267B" w:rsidRPr="00A15BA3" w14:paraId="111E030F" w14:textId="77777777" w:rsidTr="00B62A97">
        <w:tc>
          <w:tcPr>
            <w:tcW w:w="1039" w:type="pct"/>
            <w:tcBorders>
              <w:top w:val="nil"/>
              <w:bottom w:val="single" w:sz="4" w:space="0" w:color="auto"/>
            </w:tcBorders>
            <w:tcMar>
              <w:top w:w="0" w:type="dxa"/>
              <w:left w:w="108" w:type="dxa"/>
              <w:bottom w:w="0" w:type="dxa"/>
              <w:right w:w="108" w:type="dxa"/>
            </w:tcMar>
          </w:tcPr>
          <w:p w14:paraId="1E3EFB7F" w14:textId="77777777" w:rsidR="0055267B" w:rsidRPr="00A15BA3" w:rsidRDefault="0055267B" w:rsidP="00B62A97">
            <w:pPr>
              <w:rPr>
                <w:rFonts w:ascii="Calibri Light" w:hAnsi="Calibri Light" w:cs="Calibri Light"/>
                <w:color w:val="000000" w:themeColor="text1"/>
                <w:sz w:val="22"/>
              </w:rPr>
            </w:pPr>
          </w:p>
        </w:tc>
        <w:tc>
          <w:tcPr>
            <w:tcW w:w="3961" w:type="pct"/>
          </w:tcPr>
          <w:p w14:paraId="0A600A41" w14:textId="1658FB7C" w:rsidR="007260E7"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CIS</w:t>
            </w:r>
            <w:r w:rsidR="00D811E8">
              <w:rPr>
                <w:rFonts w:ascii="Calibri Light" w:hAnsi="Calibri Light" w:cs="Calibri Light"/>
                <w:color w:val="000000" w:themeColor="text1"/>
                <w:sz w:val="22"/>
              </w:rPr>
              <w:t xml:space="preserve"> </w:t>
            </w:r>
            <w:r w:rsidRPr="00A15BA3">
              <w:rPr>
                <w:rFonts w:ascii="Calibri Light" w:hAnsi="Calibri Light" w:cs="Calibri Light"/>
                <w:color w:val="000000" w:themeColor="text1"/>
                <w:sz w:val="22"/>
              </w:rPr>
              <w:t>– Baseline Report</w:t>
            </w:r>
            <w:bookmarkStart w:id="78" w:name="_Hlk123943239"/>
          </w:p>
          <w:p w14:paraId="31C5ECE6" w14:textId="4C1D1021"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Improving childhood immunization rates for all BACO members and especially for those</w:t>
            </w:r>
            <w:r w:rsidR="007260E7">
              <w:rPr>
                <w:rFonts w:ascii="Calibri Light" w:hAnsi="Calibri Light" w:cs="Calibri Light"/>
                <w:color w:val="000000" w:themeColor="text1"/>
                <w:sz w:val="22"/>
              </w:rPr>
              <w:t xml:space="preserve"> </w:t>
            </w:r>
            <w:r w:rsidRPr="00A15BA3">
              <w:rPr>
                <w:rFonts w:ascii="Calibri Light" w:hAnsi="Calibri Light" w:cs="Calibri Light"/>
                <w:color w:val="000000" w:themeColor="text1"/>
                <w:sz w:val="22"/>
              </w:rPr>
              <w:t>populations with health inequities</w:t>
            </w:r>
            <w:bookmarkEnd w:id="78"/>
          </w:p>
        </w:tc>
      </w:tr>
      <w:tr w:rsidR="0055267B" w:rsidRPr="00A15BA3" w14:paraId="75ACC861" w14:textId="77777777" w:rsidTr="00B62A97">
        <w:tc>
          <w:tcPr>
            <w:tcW w:w="1039" w:type="pct"/>
            <w:tcBorders>
              <w:top w:val="single" w:sz="4" w:space="0" w:color="auto"/>
              <w:bottom w:val="nil"/>
            </w:tcBorders>
            <w:tcMar>
              <w:top w:w="0" w:type="dxa"/>
              <w:left w:w="108" w:type="dxa"/>
              <w:bottom w:w="0" w:type="dxa"/>
              <w:right w:w="108" w:type="dxa"/>
            </w:tcMar>
          </w:tcPr>
          <w:p w14:paraId="4767FF36" w14:textId="5727041A"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BMC</w:t>
            </w:r>
            <w:r w:rsidR="001156A7" w:rsidRPr="00A15BA3">
              <w:rPr>
                <w:rFonts w:ascii="Calibri Light" w:hAnsi="Calibri Light" w:cs="Calibri Light"/>
                <w:color w:val="000000" w:themeColor="text1"/>
                <w:sz w:val="22"/>
              </w:rPr>
              <w:t>HP</w:t>
            </w:r>
            <w:r w:rsidRPr="00A15BA3">
              <w:rPr>
                <w:rFonts w:ascii="Calibri Light" w:hAnsi="Calibri Light" w:cs="Calibri Light"/>
                <w:color w:val="000000" w:themeColor="text1"/>
                <w:sz w:val="22"/>
              </w:rPr>
              <w:t xml:space="preserve"> </w:t>
            </w:r>
            <w:proofErr w:type="spellStart"/>
            <w:r w:rsidRPr="00A15BA3">
              <w:rPr>
                <w:rFonts w:ascii="Calibri Light" w:hAnsi="Calibri Light" w:cs="Calibri Light"/>
                <w:color w:val="000000" w:themeColor="text1"/>
                <w:sz w:val="22"/>
              </w:rPr>
              <w:t>WellSense</w:t>
            </w:r>
            <w:proofErr w:type="spellEnd"/>
            <w:r w:rsidRPr="00A15BA3">
              <w:rPr>
                <w:rFonts w:ascii="Calibri Light" w:hAnsi="Calibri Light" w:cs="Calibri Light"/>
                <w:color w:val="000000" w:themeColor="text1"/>
                <w:sz w:val="22"/>
              </w:rPr>
              <w:t xml:space="preserve"> Mercy</w:t>
            </w:r>
          </w:p>
        </w:tc>
        <w:tc>
          <w:tcPr>
            <w:tcW w:w="3961" w:type="pct"/>
          </w:tcPr>
          <w:p w14:paraId="7BB68D43" w14:textId="3F4EA9E8"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25562A98" w14:textId="77777777" w:rsidR="0055267B" w:rsidRPr="00A15BA3" w:rsidRDefault="0055267B" w:rsidP="007260E7">
            <w:pPr>
              <w:ind w:right="86"/>
              <w:rPr>
                <w:rFonts w:ascii="Calibri Light" w:hAnsi="Calibri Light" w:cs="Calibri Light"/>
                <w:color w:val="000000" w:themeColor="text1"/>
                <w:sz w:val="22"/>
              </w:rPr>
            </w:pPr>
            <w:bookmarkStart w:id="79" w:name="_Hlk123944479"/>
            <w:r w:rsidRPr="00A15BA3">
              <w:rPr>
                <w:rFonts w:ascii="Calibri Light" w:hAnsi="Calibri Light" w:cs="Calibri Light"/>
                <w:color w:val="000000" w:themeColor="text1"/>
                <w:sz w:val="22"/>
              </w:rPr>
              <w:t>Improve CBP outcomes for all Mercy ACO members with a focus on decreasing racial disparities for Black members with uncontrolled blood pressure</w:t>
            </w:r>
            <w:bookmarkEnd w:id="79"/>
          </w:p>
        </w:tc>
      </w:tr>
      <w:tr w:rsidR="0055267B" w:rsidRPr="00A15BA3" w14:paraId="381616D4" w14:textId="77777777" w:rsidTr="00B62A97">
        <w:tc>
          <w:tcPr>
            <w:tcW w:w="1039" w:type="pct"/>
            <w:tcBorders>
              <w:top w:val="nil"/>
              <w:bottom w:val="single" w:sz="4" w:space="0" w:color="auto"/>
            </w:tcBorders>
            <w:tcMar>
              <w:top w:w="0" w:type="dxa"/>
              <w:left w:w="108" w:type="dxa"/>
              <w:bottom w:w="0" w:type="dxa"/>
              <w:right w:w="108" w:type="dxa"/>
            </w:tcMar>
          </w:tcPr>
          <w:p w14:paraId="0090362A" w14:textId="77777777" w:rsidR="0055267B" w:rsidRPr="00A15BA3" w:rsidRDefault="0055267B" w:rsidP="00B62A97">
            <w:pPr>
              <w:rPr>
                <w:rFonts w:ascii="Calibri Light" w:hAnsi="Calibri Light" w:cs="Calibri Light"/>
                <w:color w:val="000000" w:themeColor="text1"/>
                <w:sz w:val="22"/>
              </w:rPr>
            </w:pPr>
          </w:p>
        </w:tc>
        <w:tc>
          <w:tcPr>
            <w:tcW w:w="3961" w:type="pct"/>
          </w:tcPr>
          <w:p w14:paraId="377AA5BA"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CDC – Baseline Report</w:t>
            </w:r>
          </w:p>
          <w:p w14:paraId="77349A73"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Improve A1C outcomes for all Mercy ACO members with a focus on decreasing racial disparities for Black members with diabetes</w:t>
            </w:r>
          </w:p>
        </w:tc>
      </w:tr>
      <w:tr w:rsidR="0055267B" w:rsidRPr="00A15BA3" w14:paraId="22448101" w14:textId="77777777" w:rsidTr="00B62A97">
        <w:tc>
          <w:tcPr>
            <w:tcW w:w="1039" w:type="pct"/>
            <w:tcBorders>
              <w:top w:val="single" w:sz="4" w:space="0" w:color="auto"/>
              <w:bottom w:val="nil"/>
            </w:tcBorders>
            <w:tcMar>
              <w:top w:w="0" w:type="dxa"/>
              <w:left w:w="108" w:type="dxa"/>
              <w:bottom w:w="0" w:type="dxa"/>
              <w:right w:w="108" w:type="dxa"/>
            </w:tcMar>
          </w:tcPr>
          <w:p w14:paraId="42768FF8" w14:textId="0ED54D96"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BMC</w:t>
            </w:r>
            <w:r w:rsidR="001156A7" w:rsidRPr="00A15BA3">
              <w:rPr>
                <w:rFonts w:ascii="Calibri Light" w:hAnsi="Calibri Light" w:cs="Calibri Light"/>
                <w:color w:val="000000" w:themeColor="text1"/>
                <w:sz w:val="22"/>
              </w:rPr>
              <w:t>HP</w:t>
            </w:r>
            <w:r w:rsidRPr="00A15BA3">
              <w:rPr>
                <w:rFonts w:ascii="Calibri Light" w:hAnsi="Calibri Light" w:cs="Calibri Light"/>
                <w:color w:val="000000" w:themeColor="text1"/>
                <w:sz w:val="22"/>
              </w:rPr>
              <w:t xml:space="preserve"> </w:t>
            </w:r>
            <w:proofErr w:type="spellStart"/>
            <w:r w:rsidRPr="00A15BA3">
              <w:rPr>
                <w:rFonts w:ascii="Calibri Light" w:hAnsi="Calibri Light" w:cs="Calibri Light"/>
                <w:color w:val="000000" w:themeColor="text1"/>
                <w:sz w:val="22"/>
              </w:rPr>
              <w:t>WellSense</w:t>
            </w:r>
            <w:proofErr w:type="spellEnd"/>
            <w:r w:rsidRPr="00A15BA3">
              <w:rPr>
                <w:rFonts w:ascii="Calibri Light" w:hAnsi="Calibri Light" w:cs="Calibri Light"/>
                <w:color w:val="000000" w:themeColor="text1"/>
                <w:sz w:val="22"/>
              </w:rPr>
              <w:t xml:space="preserve"> Signature </w:t>
            </w:r>
          </w:p>
        </w:tc>
        <w:tc>
          <w:tcPr>
            <w:tcW w:w="3961" w:type="pct"/>
          </w:tcPr>
          <w:p w14:paraId="597DE579" w14:textId="47D900A6"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4DD93EA1" w14:textId="77777777" w:rsidR="0055267B" w:rsidRPr="00A15BA3" w:rsidRDefault="0055267B" w:rsidP="007260E7">
            <w:pPr>
              <w:ind w:right="86"/>
              <w:rPr>
                <w:rFonts w:ascii="Calibri Light" w:hAnsi="Calibri Light" w:cs="Calibri Light"/>
                <w:color w:val="000000" w:themeColor="text1"/>
                <w:sz w:val="22"/>
              </w:rPr>
            </w:pPr>
            <w:bookmarkStart w:id="80" w:name="_Hlk123944407"/>
            <w:r w:rsidRPr="00A15BA3">
              <w:rPr>
                <w:rFonts w:ascii="Calibri Light" w:hAnsi="Calibri Light" w:cs="Calibri Light"/>
                <w:color w:val="000000" w:themeColor="text1"/>
                <w:sz w:val="22"/>
              </w:rPr>
              <w:t>Improve control of high blood pressure for all Signature ACO members with a focus on decreasing racial and ethnic disparities for Black patients with hypertension</w:t>
            </w:r>
            <w:bookmarkEnd w:id="80"/>
          </w:p>
        </w:tc>
      </w:tr>
      <w:tr w:rsidR="0055267B" w:rsidRPr="00A15BA3" w14:paraId="7A0A7198" w14:textId="77777777" w:rsidTr="00B62A97">
        <w:tc>
          <w:tcPr>
            <w:tcW w:w="1039" w:type="pct"/>
            <w:tcBorders>
              <w:top w:val="nil"/>
              <w:bottom w:val="single" w:sz="4" w:space="0" w:color="auto"/>
            </w:tcBorders>
            <w:tcMar>
              <w:top w:w="0" w:type="dxa"/>
              <w:left w:w="108" w:type="dxa"/>
              <w:bottom w:w="0" w:type="dxa"/>
              <w:right w:w="108" w:type="dxa"/>
            </w:tcMar>
          </w:tcPr>
          <w:p w14:paraId="3915C706" w14:textId="77777777" w:rsidR="0055267B" w:rsidRPr="00A15BA3" w:rsidRDefault="0055267B" w:rsidP="00B62A97">
            <w:pPr>
              <w:rPr>
                <w:rFonts w:ascii="Calibri Light" w:hAnsi="Calibri Light" w:cs="Calibri Light"/>
                <w:color w:val="000000" w:themeColor="text1"/>
                <w:sz w:val="22"/>
              </w:rPr>
            </w:pPr>
          </w:p>
        </w:tc>
        <w:tc>
          <w:tcPr>
            <w:tcW w:w="3961" w:type="pct"/>
          </w:tcPr>
          <w:p w14:paraId="13810BD9"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CDC – Baseline Report</w:t>
            </w:r>
          </w:p>
          <w:p w14:paraId="58B02F11" w14:textId="77777777" w:rsidR="0055267B" w:rsidRPr="00A15BA3" w:rsidRDefault="0055267B" w:rsidP="007260E7">
            <w:pPr>
              <w:ind w:right="86"/>
              <w:rPr>
                <w:rFonts w:ascii="Calibri Light" w:hAnsi="Calibri Light" w:cs="Calibri Light"/>
                <w:color w:val="000000" w:themeColor="text1"/>
                <w:sz w:val="22"/>
              </w:rPr>
            </w:pPr>
            <w:bookmarkStart w:id="81" w:name="_Hlk123944444"/>
            <w:r w:rsidRPr="00A15BA3">
              <w:rPr>
                <w:rFonts w:ascii="Calibri Light" w:hAnsi="Calibri Light" w:cs="Calibri Light"/>
                <w:color w:val="000000" w:themeColor="text1"/>
                <w:sz w:val="22"/>
              </w:rPr>
              <w:t>Improve comprehensive diabetes care for all Signature ACO members with a focus on decreasing racial and ethnic disparities for Hispanic/Latino members with diabetes</w:t>
            </w:r>
            <w:bookmarkEnd w:id="81"/>
          </w:p>
        </w:tc>
      </w:tr>
      <w:tr w:rsidR="0055267B" w:rsidRPr="00A15BA3" w14:paraId="5A27B731" w14:textId="77777777" w:rsidTr="00B62A97">
        <w:tc>
          <w:tcPr>
            <w:tcW w:w="1039" w:type="pct"/>
            <w:tcBorders>
              <w:top w:val="single" w:sz="4" w:space="0" w:color="auto"/>
              <w:bottom w:val="nil"/>
            </w:tcBorders>
            <w:tcMar>
              <w:top w:w="0" w:type="dxa"/>
              <w:left w:w="108" w:type="dxa"/>
              <w:bottom w:w="0" w:type="dxa"/>
              <w:right w:w="108" w:type="dxa"/>
            </w:tcMar>
          </w:tcPr>
          <w:p w14:paraId="7DB4CCED" w14:textId="280E3BCD" w:rsidR="0055267B" w:rsidRPr="00A15BA3" w:rsidRDefault="0055267B" w:rsidP="00B62A97">
            <w:pPr>
              <w:keepNext/>
              <w:rPr>
                <w:rFonts w:ascii="Calibri Light" w:hAnsi="Calibri Light" w:cs="Calibri Light"/>
                <w:color w:val="000000" w:themeColor="text1"/>
                <w:sz w:val="22"/>
              </w:rPr>
            </w:pPr>
            <w:r w:rsidRPr="00A15BA3">
              <w:rPr>
                <w:rFonts w:ascii="Calibri Light" w:hAnsi="Calibri Light" w:cs="Calibri Light"/>
                <w:color w:val="000000" w:themeColor="text1"/>
                <w:sz w:val="22"/>
              </w:rPr>
              <w:lastRenderedPageBreak/>
              <w:t>BMC</w:t>
            </w:r>
            <w:r w:rsidR="001156A7" w:rsidRPr="00A15BA3">
              <w:rPr>
                <w:rFonts w:ascii="Calibri Light" w:hAnsi="Calibri Light" w:cs="Calibri Light"/>
                <w:color w:val="000000" w:themeColor="text1"/>
                <w:sz w:val="22"/>
              </w:rPr>
              <w:t>HP</w:t>
            </w:r>
            <w:r w:rsidRPr="00A15BA3">
              <w:rPr>
                <w:rFonts w:ascii="Calibri Light" w:hAnsi="Calibri Light" w:cs="Calibri Light"/>
                <w:color w:val="000000" w:themeColor="text1"/>
                <w:sz w:val="22"/>
              </w:rPr>
              <w:t xml:space="preserve"> </w:t>
            </w:r>
            <w:proofErr w:type="spellStart"/>
            <w:r w:rsidRPr="00A15BA3">
              <w:rPr>
                <w:rFonts w:ascii="Calibri Light" w:hAnsi="Calibri Light" w:cs="Calibri Light"/>
                <w:color w:val="000000" w:themeColor="text1"/>
                <w:sz w:val="22"/>
              </w:rPr>
              <w:t>WellSense</w:t>
            </w:r>
            <w:proofErr w:type="spellEnd"/>
            <w:r w:rsidRPr="00A15BA3">
              <w:rPr>
                <w:rFonts w:ascii="Calibri Light" w:hAnsi="Calibri Light" w:cs="Calibri Light"/>
                <w:color w:val="000000" w:themeColor="text1"/>
                <w:sz w:val="22"/>
              </w:rPr>
              <w:t xml:space="preserve"> Southcoast</w:t>
            </w:r>
          </w:p>
        </w:tc>
        <w:tc>
          <w:tcPr>
            <w:tcW w:w="3961" w:type="pct"/>
          </w:tcPr>
          <w:p w14:paraId="1C2691EB" w14:textId="6AFAB233" w:rsidR="0055267B" w:rsidRPr="00A15BA3" w:rsidRDefault="0055267B" w:rsidP="00B20FE3">
            <w:pPr>
              <w:keepNext/>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0EB8948E" w14:textId="77777777" w:rsidR="0055267B" w:rsidRPr="00A15BA3" w:rsidRDefault="0055267B" w:rsidP="00B20FE3">
            <w:pPr>
              <w:keepNext/>
              <w:ind w:right="86"/>
              <w:rPr>
                <w:rFonts w:ascii="Calibri Light" w:hAnsi="Calibri Light" w:cs="Calibri Light"/>
                <w:color w:val="000000" w:themeColor="text1"/>
                <w:sz w:val="22"/>
              </w:rPr>
            </w:pPr>
            <w:bookmarkStart w:id="82" w:name="_Hlk102072526"/>
            <w:r w:rsidRPr="00A15BA3">
              <w:rPr>
                <w:rFonts w:ascii="Calibri Light" w:hAnsi="Calibri Light" w:cs="Calibri Light"/>
                <w:color w:val="000000" w:themeColor="text1"/>
                <w:sz w:val="22"/>
              </w:rPr>
              <w:t>Improving the control of high blood pressure for all Southcoast ACO members, with a focus on reducing racial disparities for Black and Hispanic patients</w:t>
            </w:r>
            <w:bookmarkEnd w:id="82"/>
          </w:p>
        </w:tc>
      </w:tr>
      <w:tr w:rsidR="0055267B" w:rsidRPr="00A15BA3" w14:paraId="6AAE6503" w14:textId="77777777" w:rsidTr="00B62A97">
        <w:tc>
          <w:tcPr>
            <w:tcW w:w="1039" w:type="pct"/>
            <w:tcBorders>
              <w:top w:val="nil"/>
              <w:bottom w:val="single" w:sz="4" w:space="0" w:color="auto"/>
            </w:tcBorders>
            <w:tcMar>
              <w:top w:w="0" w:type="dxa"/>
              <w:left w:w="108" w:type="dxa"/>
              <w:bottom w:w="0" w:type="dxa"/>
              <w:right w:w="108" w:type="dxa"/>
            </w:tcMar>
          </w:tcPr>
          <w:p w14:paraId="40ABC810" w14:textId="77777777" w:rsidR="0055267B" w:rsidRPr="00A15BA3" w:rsidRDefault="0055267B" w:rsidP="00B62A97">
            <w:pPr>
              <w:keepNext/>
              <w:rPr>
                <w:rFonts w:ascii="Calibri Light" w:hAnsi="Calibri Light" w:cs="Calibri Light"/>
                <w:color w:val="000000" w:themeColor="text1"/>
                <w:sz w:val="22"/>
              </w:rPr>
            </w:pPr>
          </w:p>
        </w:tc>
        <w:tc>
          <w:tcPr>
            <w:tcW w:w="3961" w:type="pct"/>
          </w:tcPr>
          <w:p w14:paraId="1926F1EB" w14:textId="77777777" w:rsidR="0055267B" w:rsidRPr="00A15BA3" w:rsidRDefault="0055267B" w:rsidP="00B20FE3">
            <w:pPr>
              <w:keepNext/>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CDC – Baseline Report</w:t>
            </w:r>
          </w:p>
          <w:p w14:paraId="061B91A0" w14:textId="77777777" w:rsidR="0055267B" w:rsidRPr="00A15BA3" w:rsidRDefault="0055267B" w:rsidP="00B20FE3">
            <w:pPr>
              <w:keepNext/>
              <w:ind w:right="86"/>
              <w:rPr>
                <w:rFonts w:ascii="Calibri Light" w:hAnsi="Calibri Light" w:cs="Calibri Light"/>
                <w:color w:val="000000" w:themeColor="text1"/>
                <w:sz w:val="22"/>
                <w:shd w:val="clear" w:color="auto" w:fill="FFFFFF"/>
              </w:rPr>
            </w:pPr>
            <w:r w:rsidRPr="00A15BA3">
              <w:rPr>
                <w:rFonts w:ascii="Calibri Light" w:hAnsi="Calibri Light" w:cs="Calibri Light"/>
                <w:color w:val="000000" w:themeColor="text1"/>
                <w:sz w:val="22"/>
                <w:shd w:val="clear" w:color="auto" w:fill="FFFFFF"/>
              </w:rPr>
              <w:t>Improving control of diabetes for all Southcoast ACO members, with a focus on reducing racial disparities for Black and Hispanic patients</w:t>
            </w:r>
          </w:p>
        </w:tc>
      </w:tr>
      <w:tr w:rsidR="0055267B" w:rsidRPr="00A15BA3" w14:paraId="08B52CB8" w14:textId="77777777" w:rsidTr="00B62A97">
        <w:tc>
          <w:tcPr>
            <w:tcW w:w="1039" w:type="pct"/>
            <w:tcBorders>
              <w:top w:val="single" w:sz="4" w:space="0" w:color="auto"/>
              <w:bottom w:val="nil"/>
            </w:tcBorders>
            <w:tcMar>
              <w:top w:w="0" w:type="dxa"/>
              <w:left w:w="108" w:type="dxa"/>
              <w:bottom w:w="0" w:type="dxa"/>
              <w:right w:w="108" w:type="dxa"/>
            </w:tcMar>
          </w:tcPr>
          <w:p w14:paraId="3F6625A4"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 xml:space="preserve">HNE Be Healthy </w:t>
            </w:r>
          </w:p>
        </w:tc>
        <w:tc>
          <w:tcPr>
            <w:tcW w:w="3961" w:type="pct"/>
          </w:tcPr>
          <w:p w14:paraId="4CBEE097" w14:textId="2E933CD3"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51BADCCB" w14:textId="77777777" w:rsidR="0055267B" w:rsidRPr="00A15BA3" w:rsidRDefault="0055267B" w:rsidP="007260E7">
            <w:pPr>
              <w:ind w:right="86"/>
              <w:rPr>
                <w:rFonts w:ascii="Calibri Light" w:hAnsi="Calibri Light" w:cs="Calibri Light"/>
                <w:color w:val="000000" w:themeColor="text1"/>
                <w:sz w:val="22"/>
              </w:rPr>
            </w:pPr>
            <w:bookmarkStart w:id="83" w:name="_Hlk123944283"/>
            <w:r w:rsidRPr="00A15BA3">
              <w:rPr>
                <w:rFonts w:ascii="Calibri Light" w:hAnsi="Calibri Light" w:cs="Calibri Light"/>
                <w:color w:val="000000" w:themeColor="text1"/>
                <w:sz w:val="22"/>
              </w:rPr>
              <w:t>Increasing blood pressure control through targeted member engagement</w:t>
            </w:r>
            <w:bookmarkEnd w:id="83"/>
          </w:p>
        </w:tc>
      </w:tr>
      <w:tr w:rsidR="0055267B" w:rsidRPr="00A15BA3" w14:paraId="021E752E" w14:textId="77777777" w:rsidTr="00B62A97">
        <w:tc>
          <w:tcPr>
            <w:tcW w:w="1039" w:type="pct"/>
            <w:tcBorders>
              <w:top w:val="nil"/>
              <w:bottom w:val="single" w:sz="4" w:space="0" w:color="auto"/>
            </w:tcBorders>
            <w:tcMar>
              <w:top w:w="0" w:type="dxa"/>
              <w:left w:w="108" w:type="dxa"/>
              <w:bottom w:w="0" w:type="dxa"/>
              <w:right w:w="108" w:type="dxa"/>
            </w:tcMar>
          </w:tcPr>
          <w:p w14:paraId="29814192" w14:textId="77777777" w:rsidR="0055267B" w:rsidRPr="00A15BA3" w:rsidRDefault="0055267B" w:rsidP="00B62A97">
            <w:pPr>
              <w:rPr>
                <w:rFonts w:ascii="Calibri Light" w:hAnsi="Calibri Light" w:cs="Calibri Light"/>
                <w:color w:val="000000" w:themeColor="text1"/>
                <w:sz w:val="22"/>
              </w:rPr>
            </w:pPr>
          </w:p>
        </w:tc>
        <w:tc>
          <w:tcPr>
            <w:tcW w:w="3961" w:type="pct"/>
          </w:tcPr>
          <w:p w14:paraId="5EBD56C1"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IET – Baseline Report</w:t>
            </w:r>
          </w:p>
          <w:p w14:paraId="20B6065A"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Increasing IET adherence through targeted member engagement</w:t>
            </w:r>
          </w:p>
        </w:tc>
      </w:tr>
      <w:tr w:rsidR="0055267B" w:rsidRPr="00A15BA3" w14:paraId="04D7A334" w14:textId="77777777" w:rsidTr="00B62A97">
        <w:tc>
          <w:tcPr>
            <w:tcW w:w="1039" w:type="pct"/>
            <w:tcBorders>
              <w:top w:val="single" w:sz="4" w:space="0" w:color="auto"/>
              <w:bottom w:val="nil"/>
            </w:tcBorders>
            <w:tcMar>
              <w:top w:w="0" w:type="dxa"/>
              <w:left w:w="108" w:type="dxa"/>
              <w:bottom w:w="0" w:type="dxa"/>
              <w:right w:w="108" w:type="dxa"/>
            </w:tcMar>
          </w:tcPr>
          <w:p w14:paraId="658207F4"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Fallon Berkshire</w:t>
            </w:r>
          </w:p>
        </w:tc>
        <w:tc>
          <w:tcPr>
            <w:tcW w:w="3961" w:type="pct"/>
          </w:tcPr>
          <w:p w14:paraId="4877F5DB" w14:textId="61912C83"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3D1FB7B6" w14:textId="77777777" w:rsidR="0055267B" w:rsidRPr="00A15BA3" w:rsidRDefault="0055267B" w:rsidP="007260E7">
            <w:pPr>
              <w:ind w:right="86"/>
              <w:rPr>
                <w:rFonts w:ascii="Calibri Light" w:hAnsi="Calibri Light" w:cs="Calibri Light"/>
                <w:color w:val="000000" w:themeColor="text1"/>
                <w:sz w:val="22"/>
              </w:rPr>
            </w:pPr>
            <w:bookmarkStart w:id="84" w:name="_Hlk123944221"/>
            <w:r w:rsidRPr="00A15BA3">
              <w:rPr>
                <w:rFonts w:ascii="Calibri Light" w:hAnsi="Calibri Light" w:cs="Calibri Light"/>
                <w:color w:val="000000" w:themeColor="text1"/>
                <w:sz w:val="22"/>
              </w:rPr>
              <w:t>Controlling blood pressure</w:t>
            </w:r>
            <w:bookmarkEnd w:id="84"/>
          </w:p>
        </w:tc>
      </w:tr>
      <w:tr w:rsidR="0055267B" w:rsidRPr="00A15BA3" w14:paraId="7DEEEE4E" w14:textId="77777777" w:rsidTr="00B62A97">
        <w:tc>
          <w:tcPr>
            <w:tcW w:w="1039" w:type="pct"/>
            <w:tcBorders>
              <w:top w:val="nil"/>
              <w:bottom w:val="single" w:sz="4" w:space="0" w:color="auto"/>
            </w:tcBorders>
            <w:tcMar>
              <w:top w:w="0" w:type="dxa"/>
              <w:left w:w="108" w:type="dxa"/>
              <w:bottom w:w="0" w:type="dxa"/>
              <w:right w:w="108" w:type="dxa"/>
            </w:tcMar>
          </w:tcPr>
          <w:p w14:paraId="5F9CAC73" w14:textId="77777777" w:rsidR="0055267B" w:rsidRPr="00A15BA3" w:rsidRDefault="0055267B" w:rsidP="00B62A97">
            <w:pPr>
              <w:rPr>
                <w:rFonts w:ascii="Calibri Light" w:hAnsi="Calibri Light" w:cs="Calibri Light"/>
                <w:color w:val="000000" w:themeColor="text1"/>
                <w:sz w:val="22"/>
              </w:rPr>
            </w:pPr>
          </w:p>
        </w:tc>
        <w:tc>
          <w:tcPr>
            <w:tcW w:w="3961" w:type="pct"/>
          </w:tcPr>
          <w:p w14:paraId="18909836"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CDC – Baseline Report</w:t>
            </w:r>
          </w:p>
          <w:p w14:paraId="7E2C20B0"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Provide comprehensive diabetes care for Berkshire Fallon Health Collaborative members with uncontrolled diabetes</w:t>
            </w:r>
          </w:p>
        </w:tc>
      </w:tr>
      <w:tr w:rsidR="0055267B" w:rsidRPr="00A15BA3" w14:paraId="580C685C" w14:textId="77777777" w:rsidTr="00B62A97">
        <w:tc>
          <w:tcPr>
            <w:tcW w:w="1039" w:type="pct"/>
            <w:tcBorders>
              <w:top w:val="single" w:sz="4" w:space="0" w:color="auto"/>
              <w:bottom w:val="nil"/>
            </w:tcBorders>
            <w:tcMar>
              <w:top w:w="0" w:type="dxa"/>
              <w:left w:w="108" w:type="dxa"/>
              <w:bottom w:w="0" w:type="dxa"/>
              <w:right w:w="108" w:type="dxa"/>
            </w:tcMar>
          </w:tcPr>
          <w:p w14:paraId="5239159B"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Fallon 365</w:t>
            </w:r>
          </w:p>
        </w:tc>
        <w:tc>
          <w:tcPr>
            <w:tcW w:w="3961" w:type="pct"/>
          </w:tcPr>
          <w:p w14:paraId="72FEAB1B" w14:textId="196590D5"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2EF715CF"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Controlling blood pressure</w:t>
            </w:r>
          </w:p>
        </w:tc>
      </w:tr>
      <w:tr w:rsidR="0055267B" w:rsidRPr="00A15BA3" w14:paraId="51C5E421" w14:textId="77777777" w:rsidTr="00B62A97">
        <w:tc>
          <w:tcPr>
            <w:tcW w:w="1039" w:type="pct"/>
            <w:tcBorders>
              <w:top w:val="nil"/>
              <w:bottom w:val="single" w:sz="4" w:space="0" w:color="auto"/>
            </w:tcBorders>
            <w:tcMar>
              <w:top w:w="0" w:type="dxa"/>
              <w:left w:w="108" w:type="dxa"/>
              <w:bottom w:w="0" w:type="dxa"/>
              <w:right w:w="108" w:type="dxa"/>
            </w:tcMar>
          </w:tcPr>
          <w:p w14:paraId="6F0C7A2B" w14:textId="77777777" w:rsidR="0055267B" w:rsidRPr="00A15BA3" w:rsidRDefault="0055267B" w:rsidP="00B62A97">
            <w:pPr>
              <w:rPr>
                <w:rFonts w:ascii="Calibri Light" w:hAnsi="Calibri Light" w:cs="Calibri Light"/>
                <w:color w:val="000000" w:themeColor="text1"/>
                <w:sz w:val="22"/>
              </w:rPr>
            </w:pPr>
          </w:p>
        </w:tc>
        <w:tc>
          <w:tcPr>
            <w:tcW w:w="3961" w:type="pct"/>
          </w:tcPr>
          <w:p w14:paraId="4CB7C147"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CDC– Baseline Report</w:t>
            </w:r>
          </w:p>
          <w:p w14:paraId="407E8BCC"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Comprehensive diabetes care</w:t>
            </w:r>
          </w:p>
        </w:tc>
      </w:tr>
      <w:tr w:rsidR="0055267B" w:rsidRPr="00A15BA3" w14:paraId="49245595" w14:textId="77777777" w:rsidTr="00B62A97">
        <w:tc>
          <w:tcPr>
            <w:tcW w:w="1039" w:type="pct"/>
            <w:tcBorders>
              <w:top w:val="single" w:sz="4" w:space="0" w:color="auto"/>
              <w:bottom w:val="nil"/>
            </w:tcBorders>
            <w:tcMar>
              <w:top w:w="0" w:type="dxa"/>
              <w:left w:w="108" w:type="dxa"/>
              <w:bottom w:w="0" w:type="dxa"/>
              <w:right w:w="108" w:type="dxa"/>
            </w:tcMar>
          </w:tcPr>
          <w:p w14:paraId="2FCDA9B8"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 xml:space="preserve">Fallon </w:t>
            </w:r>
            <w:proofErr w:type="spellStart"/>
            <w:r w:rsidRPr="00A15BA3">
              <w:rPr>
                <w:rFonts w:ascii="Calibri Light" w:hAnsi="Calibri Light" w:cs="Calibri Light"/>
                <w:color w:val="000000" w:themeColor="text1"/>
                <w:sz w:val="22"/>
              </w:rPr>
              <w:t>Wellforce</w:t>
            </w:r>
            <w:proofErr w:type="spellEnd"/>
          </w:p>
        </w:tc>
        <w:tc>
          <w:tcPr>
            <w:tcW w:w="3961" w:type="pct"/>
          </w:tcPr>
          <w:p w14:paraId="7FF4C89D" w14:textId="6871FCCA"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6CC127E4"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Controlling blood pressure</w:t>
            </w:r>
          </w:p>
        </w:tc>
      </w:tr>
      <w:tr w:rsidR="0055267B" w:rsidRPr="00A15BA3" w14:paraId="56230738" w14:textId="77777777" w:rsidTr="00B62A97">
        <w:tc>
          <w:tcPr>
            <w:tcW w:w="1039" w:type="pct"/>
            <w:tcBorders>
              <w:top w:val="nil"/>
              <w:bottom w:val="single" w:sz="4" w:space="0" w:color="auto"/>
            </w:tcBorders>
            <w:tcMar>
              <w:top w:w="0" w:type="dxa"/>
              <w:left w:w="108" w:type="dxa"/>
              <w:bottom w:w="0" w:type="dxa"/>
              <w:right w:w="108" w:type="dxa"/>
            </w:tcMar>
          </w:tcPr>
          <w:p w14:paraId="11F4036F" w14:textId="77777777" w:rsidR="0055267B" w:rsidRPr="00A15BA3" w:rsidRDefault="0055267B" w:rsidP="00B62A97">
            <w:pPr>
              <w:rPr>
                <w:rFonts w:ascii="Calibri Light" w:hAnsi="Calibri Light" w:cs="Calibri Light"/>
                <w:color w:val="000000" w:themeColor="text1"/>
                <w:sz w:val="22"/>
              </w:rPr>
            </w:pPr>
          </w:p>
        </w:tc>
        <w:tc>
          <w:tcPr>
            <w:tcW w:w="3961" w:type="pct"/>
          </w:tcPr>
          <w:p w14:paraId="593465AE"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Telehealth – Remeasurement Report</w:t>
            </w:r>
          </w:p>
          <w:p w14:paraId="4A2DB26E" w14:textId="08C5C0C4" w:rsidR="0055267B" w:rsidRPr="00A15BA3" w:rsidRDefault="0055267B" w:rsidP="001D07DA">
            <w:pPr>
              <w:rPr>
                <w:rFonts w:ascii="Calibri Light" w:hAnsi="Calibri Light" w:cs="Calibri Light"/>
                <w:color w:val="000000" w:themeColor="text1"/>
                <w:sz w:val="22"/>
              </w:rPr>
            </w:pPr>
            <w:r w:rsidRPr="00A15BA3">
              <w:rPr>
                <w:rFonts w:ascii="Calibri Light" w:hAnsi="Calibri Light" w:cs="Calibri Light"/>
                <w:color w:val="000000" w:themeColor="text1"/>
                <w:sz w:val="22"/>
              </w:rPr>
              <w:t>Examine the barriers to telehealth and seek to reduce those barriers for the Medicaid ACO population</w:t>
            </w:r>
          </w:p>
        </w:tc>
      </w:tr>
      <w:tr w:rsidR="0055267B" w:rsidRPr="00A15BA3" w14:paraId="3025E998" w14:textId="77777777" w:rsidTr="00B62A97">
        <w:tc>
          <w:tcPr>
            <w:tcW w:w="1039" w:type="pct"/>
            <w:tcBorders>
              <w:top w:val="single" w:sz="4" w:space="0" w:color="auto"/>
              <w:bottom w:val="nil"/>
            </w:tcBorders>
            <w:tcMar>
              <w:top w:w="0" w:type="dxa"/>
              <w:left w:w="108" w:type="dxa"/>
              <w:bottom w:w="0" w:type="dxa"/>
              <w:right w:w="108" w:type="dxa"/>
            </w:tcMar>
          </w:tcPr>
          <w:p w14:paraId="18D8C058"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Tufts Atrius</w:t>
            </w:r>
          </w:p>
        </w:tc>
        <w:tc>
          <w:tcPr>
            <w:tcW w:w="3961" w:type="pct"/>
          </w:tcPr>
          <w:p w14:paraId="4E57B102" w14:textId="77FBC12C"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152E66AE" w14:textId="58B7DF0C" w:rsidR="0055267B" w:rsidRPr="00A15BA3" w:rsidRDefault="0055267B" w:rsidP="001D07DA">
            <w:pPr>
              <w:ind w:right="86"/>
              <w:rPr>
                <w:rFonts w:ascii="Calibri Light" w:hAnsi="Calibri Light" w:cs="Calibri Light"/>
                <w:color w:val="000000" w:themeColor="text1"/>
                <w:sz w:val="22"/>
              </w:rPr>
            </w:pPr>
            <w:bookmarkStart w:id="85" w:name="_Hlk123944028"/>
            <w:r w:rsidRPr="00A15BA3">
              <w:rPr>
                <w:rFonts w:ascii="Calibri Light" w:hAnsi="Calibri Light" w:cs="Calibri Light"/>
                <w:color w:val="000000" w:themeColor="text1"/>
                <w:sz w:val="22"/>
              </w:rPr>
              <w:t>Hypertension control amongst Black patients</w:t>
            </w:r>
            <w:bookmarkEnd w:id="85"/>
          </w:p>
        </w:tc>
      </w:tr>
      <w:tr w:rsidR="0055267B" w:rsidRPr="00A15BA3" w14:paraId="4F147A56" w14:textId="77777777" w:rsidTr="00B62A97">
        <w:tc>
          <w:tcPr>
            <w:tcW w:w="1039" w:type="pct"/>
            <w:tcBorders>
              <w:top w:val="nil"/>
              <w:bottom w:val="single" w:sz="4" w:space="0" w:color="auto"/>
            </w:tcBorders>
            <w:tcMar>
              <w:top w:w="0" w:type="dxa"/>
              <w:left w:w="108" w:type="dxa"/>
              <w:bottom w:w="0" w:type="dxa"/>
              <w:right w:w="108" w:type="dxa"/>
            </w:tcMar>
          </w:tcPr>
          <w:p w14:paraId="397F3187" w14:textId="77777777" w:rsidR="0055267B" w:rsidRPr="00A15BA3" w:rsidRDefault="0055267B" w:rsidP="00B62A97">
            <w:pPr>
              <w:rPr>
                <w:rFonts w:ascii="Calibri Light" w:hAnsi="Calibri Light" w:cs="Calibri Light"/>
                <w:color w:val="000000" w:themeColor="text1"/>
                <w:sz w:val="22"/>
              </w:rPr>
            </w:pPr>
          </w:p>
        </w:tc>
        <w:tc>
          <w:tcPr>
            <w:tcW w:w="3961" w:type="pct"/>
          </w:tcPr>
          <w:p w14:paraId="5F9BE28E"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CIS – Baseline Report</w:t>
            </w:r>
          </w:p>
          <w:p w14:paraId="7A4F4B9B" w14:textId="102EB57D" w:rsidR="0055267B" w:rsidRPr="00A15BA3" w:rsidRDefault="0055267B" w:rsidP="001D07DA">
            <w:pPr>
              <w:rPr>
                <w:rFonts w:ascii="Calibri Light" w:hAnsi="Calibri Light" w:cs="Calibri Light"/>
                <w:color w:val="000000" w:themeColor="text1"/>
                <w:sz w:val="22"/>
              </w:rPr>
            </w:pPr>
            <w:r w:rsidRPr="00A15BA3">
              <w:rPr>
                <w:rFonts w:ascii="Calibri Light" w:hAnsi="Calibri Light" w:cs="Calibri Light"/>
                <w:color w:val="000000" w:themeColor="text1"/>
                <w:sz w:val="22"/>
              </w:rPr>
              <w:t>Childhood Immunization Status: Reducing the disparity between White and Black or African American Tufts Health Plan – Atrius Health Members</w:t>
            </w:r>
          </w:p>
        </w:tc>
      </w:tr>
      <w:tr w:rsidR="0055267B" w:rsidRPr="00A15BA3" w14:paraId="7651192F" w14:textId="77777777" w:rsidTr="00B62A97">
        <w:tc>
          <w:tcPr>
            <w:tcW w:w="1039" w:type="pct"/>
            <w:tcBorders>
              <w:top w:val="single" w:sz="4" w:space="0" w:color="auto"/>
              <w:bottom w:val="nil"/>
            </w:tcBorders>
            <w:tcMar>
              <w:top w:w="0" w:type="dxa"/>
              <w:left w:w="108" w:type="dxa"/>
              <w:bottom w:w="0" w:type="dxa"/>
              <w:right w:w="108" w:type="dxa"/>
            </w:tcMar>
          </w:tcPr>
          <w:p w14:paraId="5FA606FD"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Tufts Children’s</w:t>
            </w:r>
          </w:p>
        </w:tc>
        <w:tc>
          <w:tcPr>
            <w:tcW w:w="3961" w:type="pct"/>
          </w:tcPr>
          <w:p w14:paraId="7F66F844" w14:textId="6AF543AA"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CIS – Baseline Report</w:t>
            </w:r>
          </w:p>
          <w:p w14:paraId="2C4F392C" w14:textId="0A812F51" w:rsidR="0055267B" w:rsidRPr="00A15BA3" w:rsidRDefault="0055267B" w:rsidP="001D07DA">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 xml:space="preserve">Childhood immunization </w:t>
            </w:r>
            <w:r w:rsidR="00834612">
              <w:rPr>
                <w:rFonts w:ascii="Calibri Light" w:hAnsi="Calibri Light" w:cs="Calibri Light"/>
                <w:color w:val="000000" w:themeColor="text1"/>
                <w:sz w:val="22"/>
              </w:rPr>
              <w:t>s</w:t>
            </w:r>
            <w:r w:rsidRPr="00A15BA3">
              <w:rPr>
                <w:rFonts w:ascii="Calibri Light" w:hAnsi="Calibri Light" w:cs="Calibri Light"/>
                <w:color w:val="000000" w:themeColor="text1"/>
                <w:sz w:val="22"/>
              </w:rPr>
              <w:t>tatus</w:t>
            </w:r>
          </w:p>
        </w:tc>
      </w:tr>
      <w:tr w:rsidR="0055267B" w:rsidRPr="00A15BA3" w14:paraId="34BAC8CE" w14:textId="77777777" w:rsidTr="00B62A97">
        <w:tc>
          <w:tcPr>
            <w:tcW w:w="1039" w:type="pct"/>
            <w:tcBorders>
              <w:top w:val="nil"/>
              <w:bottom w:val="single" w:sz="4" w:space="0" w:color="auto"/>
            </w:tcBorders>
            <w:tcMar>
              <w:top w:w="0" w:type="dxa"/>
              <w:left w:w="108" w:type="dxa"/>
              <w:bottom w:w="0" w:type="dxa"/>
              <w:right w:w="108" w:type="dxa"/>
            </w:tcMar>
          </w:tcPr>
          <w:p w14:paraId="204015DD" w14:textId="77777777" w:rsidR="0055267B" w:rsidRPr="00A15BA3" w:rsidRDefault="0055267B" w:rsidP="00B62A97">
            <w:pPr>
              <w:rPr>
                <w:rFonts w:ascii="Calibri Light" w:hAnsi="Calibri Light" w:cs="Calibri Light"/>
                <w:color w:val="000000" w:themeColor="text1"/>
                <w:sz w:val="22"/>
              </w:rPr>
            </w:pPr>
          </w:p>
        </w:tc>
        <w:tc>
          <w:tcPr>
            <w:tcW w:w="3961" w:type="pct"/>
          </w:tcPr>
          <w:p w14:paraId="55938771"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Flu – Remeasurement Report</w:t>
            </w:r>
          </w:p>
          <w:p w14:paraId="17BFD0D2"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Increasing flu vaccination rates in a pediatric population</w:t>
            </w:r>
          </w:p>
        </w:tc>
      </w:tr>
      <w:tr w:rsidR="0055267B" w:rsidRPr="00A15BA3" w14:paraId="0A28B7DE" w14:textId="77777777" w:rsidTr="00B62A97">
        <w:tc>
          <w:tcPr>
            <w:tcW w:w="1039" w:type="pct"/>
            <w:tcBorders>
              <w:top w:val="single" w:sz="4" w:space="0" w:color="auto"/>
              <w:bottom w:val="nil"/>
            </w:tcBorders>
            <w:tcMar>
              <w:top w:w="0" w:type="dxa"/>
              <w:left w:w="108" w:type="dxa"/>
              <w:bottom w:w="0" w:type="dxa"/>
              <w:right w:w="108" w:type="dxa"/>
            </w:tcMar>
          </w:tcPr>
          <w:p w14:paraId="7CB6495E"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Tufts BIDCO</w:t>
            </w:r>
          </w:p>
        </w:tc>
        <w:tc>
          <w:tcPr>
            <w:tcW w:w="3961" w:type="pct"/>
          </w:tcPr>
          <w:p w14:paraId="7829A6BD" w14:textId="5E31C6FE"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70EE89C8" w14:textId="36ABF064" w:rsidR="0055267B" w:rsidRPr="00A15BA3" w:rsidRDefault="00317735"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Increasing blood pressure control among Tufts Health Public Plans – Beth Israel Deaconess Care Organization (T</w:t>
            </w:r>
            <w:r w:rsidR="004F53BF">
              <w:rPr>
                <w:rFonts w:ascii="Calibri Light" w:hAnsi="Calibri Light" w:cs="Calibri Light"/>
                <w:color w:val="000000" w:themeColor="text1"/>
                <w:sz w:val="22"/>
              </w:rPr>
              <w:t xml:space="preserve">ufts </w:t>
            </w:r>
            <w:r w:rsidRPr="00A15BA3">
              <w:rPr>
                <w:rFonts w:ascii="Calibri Light" w:hAnsi="Calibri Light" w:cs="Calibri Light"/>
                <w:color w:val="000000" w:themeColor="text1"/>
                <w:sz w:val="22"/>
              </w:rPr>
              <w:t>BIDCO) hypertensive members</w:t>
            </w:r>
          </w:p>
        </w:tc>
      </w:tr>
      <w:tr w:rsidR="0055267B" w:rsidRPr="00A15BA3" w14:paraId="0A83D5FE" w14:textId="77777777" w:rsidTr="00B62A97">
        <w:tc>
          <w:tcPr>
            <w:tcW w:w="1039" w:type="pct"/>
            <w:tcBorders>
              <w:top w:val="nil"/>
              <w:bottom w:val="single" w:sz="4" w:space="0" w:color="auto"/>
            </w:tcBorders>
            <w:tcMar>
              <w:top w:w="0" w:type="dxa"/>
              <w:left w:w="108" w:type="dxa"/>
              <w:bottom w:w="0" w:type="dxa"/>
              <w:right w:w="108" w:type="dxa"/>
            </w:tcMar>
          </w:tcPr>
          <w:p w14:paraId="57227D03" w14:textId="77777777" w:rsidR="0055267B" w:rsidRPr="00A15BA3" w:rsidRDefault="0055267B" w:rsidP="00B62A97">
            <w:pPr>
              <w:rPr>
                <w:rFonts w:ascii="Calibri Light" w:hAnsi="Calibri Light" w:cs="Calibri Light"/>
                <w:color w:val="000000" w:themeColor="text1"/>
                <w:sz w:val="22"/>
              </w:rPr>
            </w:pPr>
          </w:p>
        </w:tc>
        <w:tc>
          <w:tcPr>
            <w:tcW w:w="3961" w:type="pct"/>
          </w:tcPr>
          <w:p w14:paraId="6122D339"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CDC – Baseline Report</w:t>
            </w:r>
          </w:p>
          <w:p w14:paraId="100E2A92" w14:textId="18F16C91" w:rsidR="0055267B" w:rsidRPr="00A15BA3" w:rsidRDefault="00352F0B" w:rsidP="007260E7">
            <w:pPr>
              <w:ind w:right="86"/>
              <w:rPr>
                <w:rFonts w:ascii="Calibri Light" w:hAnsi="Calibri Light" w:cs="Calibri Light"/>
                <w:bCs/>
                <w:color w:val="000000" w:themeColor="text1"/>
                <w:sz w:val="22"/>
              </w:rPr>
            </w:pPr>
            <w:r w:rsidRPr="00A15BA3">
              <w:rPr>
                <w:rFonts w:ascii="Calibri Light" w:hAnsi="Calibri Light" w:cs="Calibri Light"/>
                <w:bCs/>
                <w:color w:val="000000" w:themeColor="text1"/>
                <w:sz w:val="22"/>
              </w:rPr>
              <w:t>Increasing A1c control among Tufts Health Public Plans – Beth Israel Deaconess Care Organization (Tufts BIDCO) diabetic members</w:t>
            </w:r>
          </w:p>
        </w:tc>
      </w:tr>
      <w:tr w:rsidR="0055267B" w:rsidRPr="00A15BA3" w14:paraId="056568A0" w14:textId="77777777" w:rsidTr="00B62A97">
        <w:tc>
          <w:tcPr>
            <w:tcW w:w="1039" w:type="pct"/>
            <w:tcBorders>
              <w:top w:val="single" w:sz="4" w:space="0" w:color="auto"/>
              <w:bottom w:val="nil"/>
            </w:tcBorders>
            <w:tcMar>
              <w:top w:w="0" w:type="dxa"/>
              <w:left w:w="108" w:type="dxa"/>
              <w:bottom w:w="0" w:type="dxa"/>
              <w:right w:w="108" w:type="dxa"/>
            </w:tcMar>
          </w:tcPr>
          <w:p w14:paraId="7EB53887" w14:textId="77777777" w:rsidR="0055267B" w:rsidRPr="00A15BA3" w:rsidRDefault="0055267B" w:rsidP="00B62A97">
            <w:pPr>
              <w:rPr>
                <w:rFonts w:ascii="Calibri Light" w:hAnsi="Calibri Light" w:cs="Calibri Light"/>
                <w:color w:val="000000" w:themeColor="text1"/>
                <w:sz w:val="22"/>
              </w:rPr>
            </w:pPr>
            <w:r w:rsidRPr="00A15BA3">
              <w:rPr>
                <w:rFonts w:ascii="Calibri Light" w:hAnsi="Calibri Light" w:cs="Calibri Light"/>
                <w:color w:val="000000" w:themeColor="text1"/>
                <w:sz w:val="22"/>
              </w:rPr>
              <w:t>Tufts CHA</w:t>
            </w:r>
          </w:p>
        </w:tc>
        <w:tc>
          <w:tcPr>
            <w:tcW w:w="3961" w:type="pct"/>
            <w:tcBorders>
              <w:bottom w:val="single" w:sz="4" w:space="0" w:color="auto"/>
            </w:tcBorders>
          </w:tcPr>
          <w:p w14:paraId="09468949" w14:textId="7D31F84D"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1: CBP – Baseline Report</w:t>
            </w:r>
          </w:p>
          <w:p w14:paraId="720D5AE8"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Reducing health disparities in controlling high blood pressure</w:t>
            </w:r>
          </w:p>
        </w:tc>
      </w:tr>
      <w:tr w:rsidR="0055267B" w:rsidRPr="00A15BA3" w14:paraId="44B2EB13" w14:textId="77777777" w:rsidTr="007260E7">
        <w:tc>
          <w:tcPr>
            <w:tcW w:w="1039" w:type="pct"/>
            <w:tcBorders>
              <w:top w:val="nil"/>
              <w:bottom w:val="single" w:sz="4" w:space="0" w:color="auto"/>
            </w:tcBorders>
            <w:tcMar>
              <w:top w:w="0" w:type="dxa"/>
              <w:left w:w="108" w:type="dxa"/>
              <w:bottom w:w="0" w:type="dxa"/>
              <w:right w:w="108" w:type="dxa"/>
            </w:tcMar>
          </w:tcPr>
          <w:p w14:paraId="1E6B7CCC" w14:textId="77777777" w:rsidR="0055267B" w:rsidRPr="00A15BA3" w:rsidRDefault="0055267B" w:rsidP="00B612A8">
            <w:pPr>
              <w:rPr>
                <w:rFonts w:ascii="Calibri Light" w:hAnsi="Calibri Light" w:cs="Calibri Light"/>
                <w:color w:val="000000" w:themeColor="text1"/>
                <w:sz w:val="22"/>
              </w:rPr>
            </w:pPr>
          </w:p>
        </w:tc>
        <w:tc>
          <w:tcPr>
            <w:tcW w:w="3961" w:type="pct"/>
            <w:tcBorders>
              <w:bottom w:val="single" w:sz="4" w:space="0" w:color="auto"/>
            </w:tcBorders>
          </w:tcPr>
          <w:p w14:paraId="1C9F5A34"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PIP 2: Telehealth – Remeasurement Report</w:t>
            </w:r>
          </w:p>
          <w:p w14:paraId="28544A4B" w14:textId="77777777" w:rsidR="0055267B" w:rsidRPr="00A15BA3" w:rsidRDefault="0055267B" w:rsidP="007260E7">
            <w:pPr>
              <w:ind w:right="86"/>
              <w:rPr>
                <w:rFonts w:ascii="Calibri Light" w:hAnsi="Calibri Light" w:cs="Calibri Light"/>
                <w:color w:val="000000" w:themeColor="text1"/>
                <w:sz w:val="22"/>
              </w:rPr>
            </w:pPr>
            <w:r w:rsidRPr="00A15BA3">
              <w:rPr>
                <w:rFonts w:ascii="Calibri Light" w:hAnsi="Calibri Light" w:cs="Calibri Light"/>
                <w:color w:val="000000" w:themeColor="text1"/>
                <w:sz w:val="22"/>
              </w:rPr>
              <w:t>Increasing telehealth quality and utilization</w:t>
            </w:r>
          </w:p>
        </w:tc>
      </w:tr>
    </w:tbl>
    <w:p w14:paraId="1EF10ADA" w14:textId="77777777" w:rsidR="0055267B" w:rsidRPr="001156A7" w:rsidRDefault="0055267B" w:rsidP="009B4E6C">
      <w:pPr>
        <w:spacing w:after="240"/>
        <w:rPr>
          <w:rFonts w:ascii="Calibri Light" w:hAnsi="Calibri Light" w:cs="Calibri Light"/>
          <w:sz w:val="20"/>
          <w:szCs w:val="20"/>
        </w:rPr>
      </w:pPr>
    </w:p>
    <w:p w14:paraId="203A0398" w14:textId="010FA939" w:rsidR="0055267B" w:rsidRPr="001156A7" w:rsidRDefault="0055267B" w:rsidP="00B612A8">
      <w:pPr>
        <w:tabs>
          <w:tab w:val="left" w:pos="9000"/>
        </w:tabs>
        <w:ind w:right="-90"/>
        <w:rPr>
          <w:rFonts w:ascii="Calibri Light" w:hAnsi="Calibri Light" w:cs="Calibri Light"/>
        </w:rPr>
      </w:pPr>
      <w:r w:rsidRPr="001156A7">
        <w:rPr>
          <w:rFonts w:ascii="Calibri Light" w:hAnsi="Calibri Light" w:cs="Calibri Light"/>
          <w:i/>
        </w:rPr>
        <w:t xml:space="preserve">Title 42 CFR </w:t>
      </w:r>
      <w:r w:rsidRPr="001156A7">
        <w:rPr>
          <w:rFonts w:ascii="Calibri Light" w:hAnsi="Calibri Light" w:cs="Calibri Light"/>
          <w:i/>
          <w:shd w:val="clear" w:color="auto" w:fill="FFFFFF"/>
        </w:rPr>
        <w:t>§</w:t>
      </w:r>
      <w:r w:rsidRPr="001156A7">
        <w:rPr>
          <w:rFonts w:ascii="Calibri Light" w:hAnsi="Calibri Light" w:cs="Calibri Light"/>
          <w:i/>
        </w:rPr>
        <w:t xml:space="preserve"> 438.356(a)(1)</w:t>
      </w:r>
      <w:r w:rsidRPr="001156A7">
        <w:rPr>
          <w:rFonts w:ascii="Calibri Light" w:hAnsi="Calibri Light" w:cs="Calibri Light"/>
        </w:rPr>
        <w:t xml:space="preserve"> and </w:t>
      </w:r>
      <w:r w:rsidR="00BD3A26" w:rsidRPr="00BD3A26">
        <w:rPr>
          <w:rFonts w:ascii="Calibri Light" w:hAnsi="Calibri Light" w:cs="Calibri Light"/>
          <w:i/>
          <w:iCs/>
        </w:rPr>
        <w:t>Title</w:t>
      </w:r>
      <w:r w:rsidR="00BD3A26">
        <w:rPr>
          <w:rFonts w:ascii="Calibri Light" w:hAnsi="Calibri Light" w:cs="Calibri Light"/>
        </w:rPr>
        <w:t xml:space="preserve"> </w:t>
      </w:r>
      <w:r w:rsidRPr="001156A7">
        <w:rPr>
          <w:rFonts w:ascii="Calibri Light" w:hAnsi="Calibri Light" w:cs="Calibri Light"/>
          <w:i/>
        </w:rPr>
        <w:t xml:space="preserve">42 CFR </w:t>
      </w:r>
      <w:r w:rsidRPr="001156A7">
        <w:rPr>
          <w:rFonts w:ascii="Calibri Light" w:hAnsi="Calibri Light" w:cs="Calibri Light"/>
          <w:i/>
          <w:shd w:val="clear" w:color="auto" w:fill="FFFFFF"/>
        </w:rPr>
        <w:t>§</w:t>
      </w:r>
      <w:r w:rsidRPr="001156A7">
        <w:rPr>
          <w:rFonts w:ascii="Calibri Light" w:hAnsi="Calibri Light" w:cs="Calibri Light"/>
          <w:i/>
        </w:rPr>
        <w:t xml:space="preserve"> 438.358(b)(1)</w:t>
      </w:r>
      <w:r w:rsidRPr="001156A7">
        <w:rPr>
          <w:rFonts w:ascii="Calibri Light" w:hAnsi="Calibri Light" w:cs="Calibri Light"/>
        </w:rPr>
        <w:t xml:space="preserve"> establish that state agencies must contract with an EQRO to perform the annual validation of PIPs. PIPs that were underway in 2022 were validated by MassHealth’s previous EQRO. This section of the report summarizes the previous EQRO’s 2022 PIP validation results.</w:t>
      </w:r>
    </w:p>
    <w:p w14:paraId="6CA8B31C" w14:textId="77777777" w:rsidR="0055267B" w:rsidRPr="001156A7" w:rsidRDefault="0055267B" w:rsidP="00B612A8">
      <w:pPr>
        <w:pStyle w:val="Heading2"/>
        <w:rPr>
          <w:rFonts w:ascii="Calibri Light" w:hAnsi="Calibri Light" w:cs="Calibri Light"/>
        </w:rPr>
      </w:pPr>
      <w:bookmarkStart w:id="86" w:name="_Toc36128005"/>
      <w:bookmarkStart w:id="87" w:name="_Toc67305571"/>
      <w:bookmarkStart w:id="88" w:name="_Toc86933884"/>
      <w:bookmarkStart w:id="89" w:name="_Toc112764613"/>
      <w:bookmarkStart w:id="90" w:name="_Toc121815520"/>
      <w:bookmarkStart w:id="91" w:name="_Toc132285703"/>
      <w:r w:rsidRPr="001156A7">
        <w:rPr>
          <w:rFonts w:ascii="Calibri Light" w:hAnsi="Calibri Light" w:cs="Calibri Light"/>
        </w:rPr>
        <w:lastRenderedPageBreak/>
        <w:t>Technical Methods of Data Collection and Analysis</w:t>
      </w:r>
      <w:bookmarkEnd w:id="86"/>
      <w:bookmarkEnd w:id="87"/>
      <w:bookmarkEnd w:id="88"/>
      <w:bookmarkEnd w:id="89"/>
      <w:bookmarkEnd w:id="90"/>
      <w:bookmarkEnd w:id="91"/>
    </w:p>
    <w:p w14:paraId="1EEC31A9" w14:textId="1446DCCE" w:rsidR="0055267B" w:rsidRPr="001156A7" w:rsidRDefault="0055267B" w:rsidP="00B612A8">
      <w:pPr>
        <w:rPr>
          <w:rFonts w:ascii="Calibri Light" w:hAnsi="Calibri Light" w:cs="Calibri Light"/>
        </w:rPr>
      </w:pPr>
      <w:r w:rsidRPr="001156A7">
        <w:rPr>
          <w:rFonts w:ascii="Calibri Light" w:hAnsi="Calibri Light" w:cs="Calibri Light"/>
        </w:rPr>
        <w:t xml:space="preserve">ACPPs submitted two PIP reports in 2022. In May 2022, the ACPPs submitted a Baseline Project Plan Report in which they described project goals, planned stakeholder involvement, anticipated barriers, proposed interventions, a plan for intervention effectiveness analysis, and performance indicators. In September 2022, the ACPPs reported project updates and baseline data in the Baseline Performance Final Report. This timeline was the same for the four PIPs that were in their remeasurement year </w:t>
      </w:r>
      <w:r w:rsidR="00BD3A26">
        <w:rPr>
          <w:rFonts w:ascii="Calibri Light" w:hAnsi="Calibri Light" w:cs="Calibri Light"/>
        </w:rPr>
        <w:t>(</w:t>
      </w:r>
      <w:r w:rsidRPr="001156A7">
        <w:rPr>
          <w:rFonts w:ascii="Calibri Light" w:hAnsi="Calibri Light" w:cs="Calibri Light"/>
        </w:rPr>
        <w:t xml:space="preserve">the </w:t>
      </w:r>
      <w:proofErr w:type="spellStart"/>
      <w:r w:rsidRPr="001156A7">
        <w:rPr>
          <w:rFonts w:ascii="Calibri Light" w:hAnsi="Calibri Light" w:cs="Calibri Light"/>
        </w:rPr>
        <w:t>AllWays</w:t>
      </w:r>
      <w:proofErr w:type="spellEnd"/>
      <w:r w:rsidRPr="001156A7">
        <w:rPr>
          <w:rFonts w:ascii="Calibri Light" w:hAnsi="Calibri Light" w:cs="Calibri Light"/>
        </w:rPr>
        <w:t xml:space="preserve"> Flu PIP, the 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Telehealth PIP, the Tufts Children’s Flu PIP, and the Tufts CHA Telehealth PIP</w:t>
      </w:r>
      <w:r w:rsidR="00BD3A26">
        <w:rPr>
          <w:rFonts w:ascii="Calibri Light" w:hAnsi="Calibri Light" w:cs="Calibri Light"/>
        </w:rPr>
        <w:t>)</w:t>
      </w:r>
      <w:r w:rsidRPr="001156A7">
        <w:rPr>
          <w:rFonts w:ascii="Calibri Light" w:hAnsi="Calibri Light" w:cs="Calibri Light"/>
        </w:rPr>
        <w:t xml:space="preserve"> except these ACPPs submitted Remeasurement Reports, instead of Baseline Reports. </w:t>
      </w:r>
    </w:p>
    <w:p w14:paraId="6639D6DE" w14:textId="77777777" w:rsidR="0055267B" w:rsidRPr="001156A7" w:rsidRDefault="0055267B" w:rsidP="00B612A8">
      <w:pPr>
        <w:rPr>
          <w:rFonts w:ascii="Calibri Light" w:hAnsi="Calibri Light" w:cs="Calibri Light"/>
        </w:rPr>
      </w:pPr>
    </w:p>
    <w:p w14:paraId="74091596" w14:textId="7D9176E4" w:rsidR="0055267B" w:rsidRPr="001156A7" w:rsidRDefault="0055267B" w:rsidP="00B612A8">
      <w:pPr>
        <w:rPr>
          <w:rFonts w:ascii="Calibri Light" w:hAnsi="Calibri Light" w:cs="Calibri Light"/>
        </w:rPr>
      </w:pPr>
      <w:r w:rsidRPr="001156A7">
        <w:rPr>
          <w:rFonts w:ascii="Calibri Light" w:hAnsi="Calibri Light" w:cs="Calibri Light"/>
        </w:rPr>
        <w:t>Validation was performed by the previous EQRO’s Technical Reviewers with support from the Clinical Director. </w:t>
      </w:r>
      <w:r w:rsidR="00BD3A26">
        <w:rPr>
          <w:rFonts w:ascii="Calibri Light" w:hAnsi="Calibri Light" w:cs="Calibri Light"/>
        </w:rPr>
        <w:t>PIPs</w:t>
      </w:r>
      <w:r w:rsidRPr="001156A7">
        <w:rPr>
          <w:rFonts w:ascii="Calibri Light" w:hAnsi="Calibri Light" w:cs="Calibri Light"/>
        </w:rPr>
        <w:t xml:space="preserve"> were validated in accordance with</w:t>
      </w:r>
      <w:r w:rsidR="00BD3A26">
        <w:rPr>
          <w:rFonts w:ascii="Calibri Light" w:hAnsi="Calibri Light" w:cs="Calibri Light"/>
        </w:rPr>
        <w:t xml:space="preserve"> </w:t>
      </w:r>
      <w:r w:rsidR="00BD3A26" w:rsidRPr="00BD3A26">
        <w:rPr>
          <w:rFonts w:ascii="Calibri Light" w:hAnsi="Calibri Light" w:cs="Calibri Light"/>
          <w:i/>
          <w:iCs/>
        </w:rPr>
        <w:t>Title 42 CFR</w:t>
      </w:r>
      <w:r w:rsidRPr="00BD3A26">
        <w:rPr>
          <w:rFonts w:ascii="Calibri Light" w:hAnsi="Calibri Light" w:cs="Calibri Light"/>
          <w:i/>
          <w:iCs/>
        </w:rPr>
        <w:t xml:space="preserve"> §</w:t>
      </w:r>
      <w:r w:rsidR="00BD3A26" w:rsidRPr="00BD3A26">
        <w:rPr>
          <w:rFonts w:ascii="Calibri Light" w:hAnsi="Calibri Light" w:cs="Calibri Light"/>
          <w:i/>
          <w:iCs/>
        </w:rPr>
        <w:t xml:space="preserve"> </w:t>
      </w:r>
      <w:r w:rsidRPr="00BD3A26">
        <w:rPr>
          <w:rFonts w:ascii="Calibri Light" w:hAnsi="Calibri Light" w:cs="Calibri Light"/>
          <w:i/>
          <w:iCs/>
        </w:rPr>
        <w:t>438.330(b)(i)</w:t>
      </w:r>
      <w:r w:rsidRPr="001156A7">
        <w:rPr>
          <w:rFonts w:ascii="Calibri Light" w:hAnsi="Calibri Light" w:cs="Calibri Light"/>
        </w:rPr>
        <w:t xml:space="preserve">. The previous EQRO provided PIP report templates to each ACPP for the submission of </w:t>
      </w:r>
      <w:r w:rsidR="005D5174">
        <w:rPr>
          <w:rFonts w:ascii="Calibri Light" w:hAnsi="Calibri Light" w:cs="Calibri Light"/>
        </w:rPr>
        <w:t xml:space="preserve">the </w:t>
      </w:r>
      <w:r w:rsidRPr="001156A7">
        <w:rPr>
          <w:rFonts w:ascii="Calibri Light" w:hAnsi="Calibri Light" w:cs="Calibri Light"/>
        </w:rPr>
        <w:t>project plan, the final baseline report, and the remeasurement report where appropriate. Each review was a four-step process:</w:t>
      </w:r>
    </w:p>
    <w:p w14:paraId="1B8E1F12" w14:textId="7FC6D695" w:rsidR="0055267B" w:rsidRPr="001156A7" w:rsidRDefault="0055267B">
      <w:pPr>
        <w:numPr>
          <w:ilvl w:val="0"/>
          <w:numId w:val="21"/>
        </w:numPr>
        <w:ind w:left="360"/>
        <w:rPr>
          <w:rFonts w:ascii="Calibri Light" w:hAnsi="Calibri Light" w:cs="Calibri Light"/>
        </w:rPr>
      </w:pPr>
      <w:r w:rsidRPr="001156A7">
        <w:rPr>
          <w:rFonts w:ascii="Calibri Light" w:hAnsi="Calibri Light" w:cs="Calibri Light"/>
          <w:b/>
          <w:bCs/>
          <w:i/>
          <w:iCs/>
        </w:rPr>
        <w:t>PIP Project Report.</w:t>
      </w:r>
      <w:r w:rsidRPr="001156A7">
        <w:rPr>
          <w:rFonts w:ascii="Calibri Light" w:hAnsi="Calibri Light" w:cs="Calibri Light"/>
          <w:i/>
          <w:iCs/>
        </w:rPr>
        <w:t> </w:t>
      </w:r>
      <w:r w:rsidR="00BD3A26">
        <w:rPr>
          <w:rFonts w:ascii="Calibri Light" w:hAnsi="Calibri Light" w:cs="Calibri Light"/>
        </w:rPr>
        <w:t>MCPs</w:t>
      </w:r>
      <w:r w:rsidRPr="001156A7">
        <w:rPr>
          <w:rFonts w:ascii="Calibri Light" w:hAnsi="Calibri Light" w:cs="Calibri Light"/>
        </w:rPr>
        <w:t xml:space="preserve"> submit a project report for each PIP to the EQRO </w:t>
      </w:r>
      <w:r w:rsidR="00F74636">
        <w:rPr>
          <w:rFonts w:ascii="Calibri Light" w:hAnsi="Calibri Light" w:cs="Calibri Light"/>
        </w:rPr>
        <w:t>Microsoft</w:t>
      </w:r>
      <w:r w:rsidR="00F74636" w:rsidRPr="00F74636">
        <w:rPr>
          <w:rFonts w:ascii="Calibri Light" w:hAnsi="Calibri Light" w:cs="Calibri Light"/>
        </w:rPr>
        <w:t>®</w:t>
      </w:r>
      <w:r w:rsidR="00F74636">
        <w:rPr>
          <w:rFonts w:ascii="Calibri Light" w:hAnsi="Calibri Light" w:cs="Calibri Light"/>
        </w:rPr>
        <w:t xml:space="preserve"> </w:t>
      </w:r>
      <w:r w:rsidRPr="001156A7">
        <w:rPr>
          <w:rFonts w:ascii="Calibri Light" w:hAnsi="Calibri Light" w:cs="Calibri Light"/>
        </w:rPr>
        <w:t>Teams</w:t>
      </w:r>
      <w:r w:rsidR="00F74636" w:rsidRPr="00F74636">
        <w:rPr>
          <w:rFonts w:ascii="Calibri Light" w:hAnsi="Calibri Light" w:cs="Calibri Light"/>
        </w:rPr>
        <w:t>®</w:t>
      </w:r>
      <w:r w:rsidRPr="001156A7">
        <w:rPr>
          <w:rFonts w:ascii="Calibri Light" w:hAnsi="Calibri Light" w:cs="Calibri Light"/>
        </w:rPr>
        <w:t xml:space="preserve"> site. This report is specific to the stage of the project. The majority of 2022 </w:t>
      </w:r>
      <w:r w:rsidR="00B059C0">
        <w:rPr>
          <w:rFonts w:ascii="Calibri Light" w:hAnsi="Calibri Light" w:cs="Calibri Light"/>
        </w:rPr>
        <w:t>PIPs</w:t>
      </w:r>
      <w:r w:rsidRPr="001156A7">
        <w:rPr>
          <w:rFonts w:ascii="Calibri Light" w:hAnsi="Calibri Light" w:cs="Calibri Light"/>
        </w:rPr>
        <w:t xml:space="preserve"> were baseline projects, except for the four remeasurement projects. </w:t>
      </w:r>
    </w:p>
    <w:p w14:paraId="364AA784" w14:textId="77777777" w:rsidR="0055267B" w:rsidRPr="001156A7" w:rsidRDefault="0055267B">
      <w:pPr>
        <w:numPr>
          <w:ilvl w:val="0"/>
          <w:numId w:val="21"/>
        </w:numPr>
        <w:ind w:left="360"/>
        <w:rPr>
          <w:rFonts w:ascii="Calibri Light" w:hAnsi="Calibri Light" w:cs="Calibri Light"/>
        </w:rPr>
      </w:pPr>
      <w:r w:rsidRPr="001156A7">
        <w:rPr>
          <w:rFonts w:ascii="Calibri Light" w:hAnsi="Calibri Light" w:cs="Calibri Light"/>
          <w:b/>
          <w:bCs/>
          <w:i/>
          <w:iCs/>
        </w:rPr>
        <w:t>Desktop Review.</w:t>
      </w:r>
      <w:r w:rsidRPr="001156A7">
        <w:rPr>
          <w:rFonts w:ascii="Calibri Light" w:hAnsi="Calibri Light" w:cs="Calibri Light"/>
        </w:rPr>
        <w:t> A desktop review is performed for each PIP. The Technical Reviewer and Medical Director review the project report and any supporting documentation submitted by the plan. Working collaboratively, they identify project strengths, issues requiring clarification, and opportunities for improvement. The focus of the Technical Reviewer’s work is the structural quality of the project. The Medical Director’s focus is on clinical integrity and interventions.</w:t>
      </w:r>
    </w:p>
    <w:p w14:paraId="690952B6" w14:textId="41D7B14C" w:rsidR="0055267B" w:rsidRPr="001156A7" w:rsidRDefault="0055267B">
      <w:pPr>
        <w:numPr>
          <w:ilvl w:val="0"/>
          <w:numId w:val="21"/>
        </w:numPr>
        <w:ind w:left="360"/>
        <w:rPr>
          <w:rFonts w:ascii="Calibri Light" w:hAnsi="Calibri Light" w:cs="Calibri Light"/>
        </w:rPr>
      </w:pPr>
      <w:r w:rsidRPr="001156A7">
        <w:rPr>
          <w:rFonts w:ascii="Calibri Light" w:hAnsi="Calibri Light" w:cs="Calibri Light"/>
          <w:b/>
          <w:bCs/>
          <w:i/>
          <w:iCs/>
        </w:rPr>
        <w:t>Conference with the Plan.</w:t>
      </w:r>
      <w:r w:rsidRPr="001156A7">
        <w:rPr>
          <w:rFonts w:ascii="Calibri Light" w:hAnsi="Calibri Light" w:cs="Calibri Light"/>
        </w:rPr>
        <w:t xml:space="preserve"> The Technical Reviewer and Medical Director meet virtually with plan representatives to obtain clarification on identified issues</w:t>
      </w:r>
      <w:r w:rsidR="00B059C0">
        <w:rPr>
          <w:rFonts w:ascii="Calibri Light" w:hAnsi="Calibri Light" w:cs="Calibri Light"/>
        </w:rPr>
        <w:t>,</w:t>
      </w:r>
      <w:r w:rsidRPr="001156A7">
        <w:rPr>
          <w:rFonts w:ascii="Calibri Light" w:hAnsi="Calibri Light" w:cs="Calibri Light"/>
        </w:rPr>
        <w:t xml:space="preserve"> as well as to offer recommendations for improvement. When it is not possible to assign a validation rating to a project due to incomplete or missing information, the plan is required to remediate the report and resubmit it within 10 calendar days. In all cases, the plan is offered the opportunity to resubmit the report to address feedback received from the EQRO</w:t>
      </w:r>
      <w:r w:rsidR="00B059C0">
        <w:rPr>
          <w:rFonts w:ascii="Calibri Light" w:hAnsi="Calibri Light" w:cs="Calibri Light"/>
        </w:rPr>
        <w:t>,</w:t>
      </w:r>
      <w:r w:rsidRPr="001156A7">
        <w:rPr>
          <w:rFonts w:ascii="Calibri Light" w:hAnsi="Calibri Light" w:cs="Calibri Light"/>
        </w:rPr>
        <w:t xml:space="preserve"> although it is not required to do so. </w:t>
      </w:r>
    </w:p>
    <w:p w14:paraId="25B6EF34" w14:textId="7E01BE84" w:rsidR="0055267B" w:rsidRPr="001156A7" w:rsidRDefault="0055267B">
      <w:pPr>
        <w:numPr>
          <w:ilvl w:val="0"/>
          <w:numId w:val="21"/>
        </w:numPr>
        <w:ind w:left="360"/>
        <w:rPr>
          <w:rFonts w:ascii="Calibri Light" w:hAnsi="Calibri Light" w:cs="Calibri Light"/>
        </w:rPr>
      </w:pPr>
      <w:r w:rsidRPr="001156A7">
        <w:rPr>
          <w:rFonts w:ascii="Calibri Light" w:hAnsi="Calibri Light" w:cs="Calibri Light"/>
          <w:b/>
          <w:bCs/>
          <w:i/>
          <w:iCs/>
        </w:rPr>
        <w:t>Final Report.</w:t>
      </w:r>
      <w:r w:rsidRPr="001156A7">
        <w:rPr>
          <w:rFonts w:ascii="Calibri Light" w:hAnsi="Calibri Light" w:cs="Calibri Light"/>
        </w:rPr>
        <w:t xml:space="preserve"> A PIP Validation Worksheet based on CMS EQR Protocol Number 1 is completed by the Technical Reviewer. The inter-rater reliability was conducted to ensure consistency between reviewers.</w:t>
      </w:r>
      <w:r w:rsidR="009312F3">
        <w:rPr>
          <w:rFonts w:ascii="Calibri Light" w:hAnsi="Calibri Light" w:cs="Calibri Light"/>
        </w:rPr>
        <w:t xml:space="preserve"> </w:t>
      </w:r>
      <w:r w:rsidRPr="001156A7">
        <w:rPr>
          <w:rFonts w:ascii="Calibri Light" w:hAnsi="Calibri Light" w:cs="Calibri Light"/>
        </w:rPr>
        <w:t xml:space="preserve">Reports submitted in Fall 2022 were scored by the reviewers. Individual standards are scored either: 1 (does not meet item criteria); 2 (partially meets item criteria); or 3 (meets item criteria). A rating score is calculated by dividing the sum of all points received by the sum of all available points. The Medical Director documents his or her findings, and in collaboration with the Technical Reviewer, develops recommendations. The findings of the Technical Reviewer and Medical Director are synthesized into a final report. A determination is made by the Technical Reviewers as to the validity of the project. </w:t>
      </w:r>
    </w:p>
    <w:p w14:paraId="7603649F" w14:textId="77777777" w:rsidR="0055267B" w:rsidRPr="001156A7" w:rsidRDefault="0055267B" w:rsidP="00B612A8">
      <w:pPr>
        <w:pStyle w:val="Heading2"/>
        <w:rPr>
          <w:rFonts w:ascii="Calibri Light" w:hAnsi="Calibri Light" w:cs="Calibri Light"/>
        </w:rPr>
      </w:pPr>
      <w:bookmarkStart w:id="92" w:name="_Toc36128006"/>
      <w:bookmarkStart w:id="93" w:name="_Toc67305572"/>
      <w:bookmarkStart w:id="94" w:name="_Toc86933885"/>
      <w:bookmarkStart w:id="95" w:name="_Toc112764614"/>
      <w:bookmarkStart w:id="96" w:name="_Toc121815521"/>
      <w:bookmarkStart w:id="97" w:name="_Toc132285704"/>
      <w:r w:rsidRPr="001156A7">
        <w:rPr>
          <w:rFonts w:ascii="Calibri Light" w:hAnsi="Calibri Light" w:cs="Calibri Light"/>
        </w:rPr>
        <w:t>Description of Data Obtained</w:t>
      </w:r>
      <w:bookmarkEnd w:id="92"/>
      <w:bookmarkEnd w:id="93"/>
      <w:bookmarkEnd w:id="94"/>
      <w:bookmarkEnd w:id="95"/>
      <w:bookmarkEnd w:id="96"/>
      <w:bookmarkEnd w:id="97"/>
    </w:p>
    <w:p w14:paraId="7B381395" w14:textId="2FA51481" w:rsidR="0055267B" w:rsidRPr="001156A7" w:rsidRDefault="0055267B" w:rsidP="00B612A8">
      <w:pPr>
        <w:rPr>
          <w:rFonts w:ascii="Calibri Light" w:hAnsi="Calibri Light" w:cs="Calibri Light"/>
        </w:rPr>
      </w:pPr>
      <w:r w:rsidRPr="001156A7">
        <w:rPr>
          <w:rFonts w:ascii="Calibri Light" w:hAnsi="Calibri Light" w:cs="Calibri Light"/>
        </w:rPr>
        <w:t>Information obtained throughout the reporting period included project description and goals, population analysis, stakeholder involvement and barriers analysis, intervention parameters, and performance indicator parameters</w:t>
      </w:r>
      <w:r w:rsidR="00917055" w:rsidRPr="001156A7">
        <w:rPr>
          <w:rFonts w:ascii="Calibri Light" w:hAnsi="Calibri Light" w:cs="Calibri Light"/>
        </w:rPr>
        <w:t xml:space="preserve">. </w:t>
      </w:r>
    </w:p>
    <w:p w14:paraId="06E48054" w14:textId="77777777" w:rsidR="00233E39" w:rsidRPr="00554A63" w:rsidRDefault="00233E39" w:rsidP="00B612A8">
      <w:pPr>
        <w:pStyle w:val="Heading2"/>
        <w:rPr>
          <w:rFonts w:ascii="Calibri Light" w:hAnsi="Calibri Light" w:cs="Calibri Light"/>
        </w:rPr>
      </w:pPr>
      <w:bookmarkStart w:id="98" w:name="_Toc132285705"/>
      <w:r w:rsidRPr="00554A63">
        <w:rPr>
          <w:rFonts w:ascii="Calibri Light" w:hAnsi="Calibri Light" w:cs="Calibri Light"/>
        </w:rPr>
        <w:t>Conclusions and Comparative Findings</w:t>
      </w:r>
      <w:bookmarkEnd w:id="98"/>
    </w:p>
    <w:p w14:paraId="03E8A67F" w14:textId="77777777" w:rsidR="0055267B" w:rsidRPr="001156A7" w:rsidRDefault="0055267B" w:rsidP="00B612A8">
      <w:pPr>
        <w:rPr>
          <w:rFonts w:ascii="Calibri Light" w:hAnsi="Calibri Light" w:cs="Calibri Light"/>
        </w:rPr>
      </w:pPr>
      <w:r w:rsidRPr="001156A7">
        <w:rPr>
          <w:rFonts w:ascii="Calibri Light" w:hAnsi="Calibri Light" w:cs="Calibri Light"/>
        </w:rPr>
        <w:t xml:space="preserve">“Validation rating” refers to the EQRO’s overall confidence that the PIP adhered to acceptable methodology for all phases of design and data collection, conducted accurate data analysis and interpretation of PIP results, and produced significant evidence of improvement. Validation rating was assessed on the following scale: high confidence, moderate confidence, low confidence, and no confidence. The external reviewers were highly confident that the majority of PIPs adhered to methodology for all phases of the projects. The confidence in the following three PIPs was rated as moderate: the 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CBP PIP, the Tufts Children’s Flu PIP, and the Tufts CHA CBP PIP. </w:t>
      </w:r>
    </w:p>
    <w:p w14:paraId="0F480E09" w14:textId="77777777" w:rsidR="0055267B" w:rsidRPr="001156A7" w:rsidRDefault="0055267B" w:rsidP="00B612A8">
      <w:pPr>
        <w:rPr>
          <w:rFonts w:ascii="Calibri Light" w:hAnsi="Calibri Light" w:cs="Calibri Light"/>
        </w:rPr>
      </w:pPr>
    </w:p>
    <w:p w14:paraId="5A4F3613" w14:textId="4CCEFDA2" w:rsidR="0055267B" w:rsidRPr="001156A7" w:rsidRDefault="0055267B" w:rsidP="00B612A8">
      <w:pPr>
        <w:rPr>
          <w:rFonts w:ascii="Calibri Light" w:hAnsi="Calibri Light" w:cs="Calibri Light"/>
          <w:szCs w:val="24"/>
        </w:rPr>
      </w:pPr>
      <w:r w:rsidRPr="001156A7">
        <w:rPr>
          <w:rFonts w:ascii="Calibri Light" w:hAnsi="Calibri Light" w:cs="Calibri Light"/>
          <w:szCs w:val="24"/>
        </w:rPr>
        <w:t>After the review to determine whether the PIP met the quality validation criteria established by CMS and MassHealth, the external reviewers rated each PIP and assigned an overall validation rating score based on rating averages across all requirements. The majority of ACPPs achieved the overall validation rating score of 100</w:t>
      </w:r>
      <w:r w:rsidR="0009353A">
        <w:rPr>
          <w:rFonts w:ascii="Calibri Light" w:hAnsi="Calibri Light" w:cs="Calibri Light"/>
          <w:szCs w:val="24"/>
        </w:rPr>
        <w:t>%</w:t>
      </w:r>
      <w:r w:rsidRPr="001156A7">
        <w:rPr>
          <w:rFonts w:ascii="Calibri Light" w:hAnsi="Calibri Light" w:cs="Calibri Light"/>
          <w:szCs w:val="24"/>
        </w:rPr>
        <w:t xml:space="preserve">, except for Fallon </w:t>
      </w:r>
      <w:proofErr w:type="spellStart"/>
      <w:r w:rsidRPr="001156A7">
        <w:rPr>
          <w:rFonts w:ascii="Calibri Light" w:hAnsi="Calibri Light" w:cs="Calibri Light"/>
          <w:szCs w:val="24"/>
        </w:rPr>
        <w:t>Wellforce</w:t>
      </w:r>
      <w:proofErr w:type="spellEnd"/>
      <w:r w:rsidRPr="001156A7">
        <w:rPr>
          <w:rFonts w:ascii="Calibri Light" w:hAnsi="Calibri Light" w:cs="Calibri Light"/>
          <w:szCs w:val="24"/>
        </w:rPr>
        <w:t>, Tufts Children’s, and Tufts CHA. However, all scores were close to 100</w:t>
      </w:r>
      <w:r w:rsidR="0009353A">
        <w:rPr>
          <w:rFonts w:ascii="Calibri Light" w:hAnsi="Calibri Light" w:cs="Calibri Light"/>
          <w:szCs w:val="24"/>
        </w:rPr>
        <w:t>%</w:t>
      </w:r>
      <w:r w:rsidRPr="001156A7">
        <w:rPr>
          <w:rFonts w:ascii="Calibri Light" w:hAnsi="Calibri Light" w:cs="Calibri Light"/>
          <w:szCs w:val="24"/>
        </w:rPr>
        <w:t xml:space="preserve"> and no ACPP scored below 95</w:t>
      </w:r>
      <w:r w:rsidR="0009353A">
        <w:rPr>
          <w:rFonts w:ascii="Calibri Light" w:hAnsi="Calibri Light" w:cs="Calibri Light"/>
          <w:szCs w:val="24"/>
        </w:rPr>
        <w:t>%</w:t>
      </w:r>
      <w:r w:rsidRPr="001156A7">
        <w:rPr>
          <w:rFonts w:ascii="Calibri Light" w:hAnsi="Calibri Light" w:cs="Calibri Light"/>
          <w:szCs w:val="24"/>
        </w:rPr>
        <w:t xml:space="preserve">. PIP validation results are reported in </w:t>
      </w:r>
      <w:r w:rsidRPr="001156A7">
        <w:rPr>
          <w:rFonts w:ascii="Calibri Light" w:hAnsi="Calibri Light" w:cs="Calibri Light"/>
          <w:b/>
          <w:bCs/>
          <w:szCs w:val="24"/>
        </w:rPr>
        <w:t xml:space="preserve">Tables </w:t>
      </w:r>
      <w:r w:rsidR="00F91318">
        <w:rPr>
          <w:rFonts w:ascii="Calibri Light" w:hAnsi="Calibri Light" w:cs="Calibri Light"/>
          <w:b/>
          <w:bCs/>
          <w:szCs w:val="24"/>
        </w:rPr>
        <w:t>4</w:t>
      </w:r>
      <w:r w:rsidRPr="001156A7">
        <w:rPr>
          <w:rFonts w:ascii="Calibri Light" w:hAnsi="Calibri Light" w:cs="Calibri Light"/>
          <w:b/>
          <w:szCs w:val="24"/>
        </w:rPr>
        <w:t>–1</w:t>
      </w:r>
      <w:r w:rsidR="00F91318">
        <w:rPr>
          <w:rFonts w:ascii="Calibri Light" w:hAnsi="Calibri Light" w:cs="Calibri Light"/>
          <w:b/>
          <w:szCs w:val="24"/>
        </w:rPr>
        <w:t>6</w:t>
      </w:r>
      <w:r w:rsidRPr="001156A7">
        <w:rPr>
          <w:rFonts w:ascii="Calibri Light" w:hAnsi="Calibri Light" w:cs="Calibri Light"/>
          <w:szCs w:val="24"/>
        </w:rPr>
        <w:t xml:space="preserve"> for each ACPP.</w:t>
      </w:r>
    </w:p>
    <w:p w14:paraId="2BDA69B2" w14:textId="77777777" w:rsidR="0055267B" w:rsidRPr="001156A7" w:rsidRDefault="0055267B" w:rsidP="00B612A8">
      <w:pPr>
        <w:rPr>
          <w:rFonts w:ascii="Calibri Light" w:hAnsi="Calibri Light" w:cs="Calibri Light"/>
        </w:rPr>
      </w:pPr>
    </w:p>
    <w:p w14:paraId="75158FA0" w14:textId="4AF77EE7" w:rsidR="0055267B" w:rsidRPr="001156A7" w:rsidRDefault="0055267B" w:rsidP="00B612A8">
      <w:pPr>
        <w:pStyle w:val="Caption"/>
        <w:rPr>
          <w:rFonts w:ascii="Calibri Light" w:hAnsi="Calibri Light" w:cs="Calibri Light"/>
        </w:rPr>
      </w:pPr>
      <w:bookmarkStart w:id="99" w:name="_Toc132285749"/>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w:t>
      </w:r>
      <w:r w:rsidRPr="001156A7">
        <w:rPr>
          <w:rFonts w:ascii="Calibri Light" w:hAnsi="Calibri Light" w:cs="Calibri Light"/>
          <w:noProof/>
        </w:rPr>
        <w:fldChar w:fldCharType="end"/>
      </w:r>
      <w:r w:rsidRPr="001156A7">
        <w:rPr>
          <w:rFonts w:ascii="Calibri Light" w:hAnsi="Calibri Light" w:cs="Calibri Light"/>
        </w:rPr>
        <w:t xml:space="preserve">: </w:t>
      </w:r>
      <w:proofErr w:type="spellStart"/>
      <w:r w:rsidRPr="001156A7">
        <w:rPr>
          <w:rFonts w:ascii="Calibri Light" w:hAnsi="Calibri Light" w:cs="Calibri Light"/>
        </w:rPr>
        <w:t>AllWays</w:t>
      </w:r>
      <w:proofErr w:type="spellEnd"/>
      <w:r w:rsidR="0005618A">
        <w:rPr>
          <w:rFonts w:ascii="Calibri Light" w:hAnsi="Calibri Light" w:cs="Calibri Light"/>
        </w:rPr>
        <w:t xml:space="preserve"> Heal</w:t>
      </w:r>
      <w:r w:rsidR="003F4BB6">
        <w:rPr>
          <w:rFonts w:ascii="Calibri Light" w:hAnsi="Calibri Light" w:cs="Calibri Light"/>
        </w:rPr>
        <w:t xml:space="preserve">th </w:t>
      </w:r>
      <w:r w:rsidRPr="001156A7">
        <w:rPr>
          <w:rFonts w:ascii="Calibri Light" w:hAnsi="Calibri Light" w:cs="Calibri Light"/>
        </w:rPr>
        <w:t xml:space="preserve">PIP Validation </w:t>
      </w:r>
      <w:r w:rsidR="004A1156">
        <w:rPr>
          <w:rFonts w:ascii="Calibri Light" w:hAnsi="Calibri Light" w:cs="Calibri Light"/>
        </w:rPr>
        <w:t>R</w:t>
      </w:r>
      <w:r w:rsidRPr="001156A7">
        <w:rPr>
          <w:rFonts w:ascii="Calibri Light" w:hAnsi="Calibri Light" w:cs="Calibri Light"/>
        </w:rPr>
        <w:t>esults</w:t>
      </w:r>
      <w:bookmarkEnd w:id="99"/>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2BF5E10E" w14:textId="77777777" w:rsidTr="0054658F">
        <w:tc>
          <w:tcPr>
            <w:tcW w:w="4765" w:type="dxa"/>
            <w:shd w:val="clear" w:color="auto" w:fill="5F497A" w:themeFill="accent4" w:themeFillShade="BF"/>
            <w:vAlign w:val="bottom"/>
          </w:tcPr>
          <w:p w14:paraId="5733F5A5" w14:textId="77777777" w:rsidR="0055267B" w:rsidRPr="001156A7" w:rsidRDefault="0055267B" w:rsidP="0054658F">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2A0A916F" w14:textId="244AA96A" w:rsidR="0055267B" w:rsidRPr="001156A7" w:rsidRDefault="0055267B" w:rsidP="00E5137E">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C340D2">
              <w:rPr>
                <w:rFonts w:ascii="Calibri Light" w:hAnsi="Calibri Light" w:cs="Calibri Light"/>
                <w:b/>
                <w:bCs/>
                <w:color w:val="FFFFFF" w:themeColor="background1"/>
                <w:sz w:val="22"/>
              </w:rPr>
              <w:t xml:space="preserve"> −</w:t>
            </w:r>
            <w:r w:rsidR="00E5137E">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51119E61" w14:textId="52DC2C1C" w:rsidR="0055267B" w:rsidRPr="001156A7" w:rsidRDefault="0055267B" w:rsidP="00E5137E">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Flu</w:t>
            </w:r>
            <w:r w:rsidR="00C340D2">
              <w:rPr>
                <w:rFonts w:ascii="Calibri Light" w:hAnsi="Calibri Light" w:cs="Calibri Light"/>
                <w:b/>
                <w:bCs/>
                <w:color w:val="FFFFFF" w:themeColor="background1"/>
                <w:sz w:val="22"/>
              </w:rPr>
              <w:t xml:space="preserve"> −</w:t>
            </w:r>
            <w:r w:rsidR="00E5137E">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3D71BA1B" w14:textId="77777777" w:rsidTr="003D0A26">
        <w:tc>
          <w:tcPr>
            <w:tcW w:w="4765" w:type="dxa"/>
          </w:tcPr>
          <w:p w14:paraId="12C7AC8E"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Borders>
              <w:top w:val="single" w:sz="4" w:space="0" w:color="auto"/>
              <w:left w:val="single" w:sz="4" w:space="0" w:color="auto"/>
              <w:bottom w:val="single" w:sz="4" w:space="0" w:color="auto"/>
              <w:right w:val="single" w:sz="4" w:space="0" w:color="auto"/>
            </w:tcBorders>
            <w:vAlign w:val="center"/>
          </w:tcPr>
          <w:p w14:paraId="11338E9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1F209E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BCB55D0" w14:textId="77777777" w:rsidTr="003D0A26">
        <w:tc>
          <w:tcPr>
            <w:tcW w:w="4765" w:type="dxa"/>
          </w:tcPr>
          <w:p w14:paraId="4EFD6E9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Borders>
              <w:top w:val="single" w:sz="4" w:space="0" w:color="auto"/>
              <w:left w:val="single" w:sz="4" w:space="0" w:color="auto"/>
              <w:bottom w:val="single" w:sz="4" w:space="0" w:color="auto"/>
              <w:right w:val="single" w:sz="4" w:space="0" w:color="auto"/>
            </w:tcBorders>
          </w:tcPr>
          <w:p w14:paraId="6B8833A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633177B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84E96E5" w14:textId="77777777" w:rsidTr="003D0A26">
        <w:tc>
          <w:tcPr>
            <w:tcW w:w="4765" w:type="dxa"/>
          </w:tcPr>
          <w:p w14:paraId="42A809B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Borders>
              <w:top w:val="single" w:sz="4" w:space="0" w:color="auto"/>
              <w:left w:val="single" w:sz="4" w:space="0" w:color="auto"/>
              <w:bottom w:val="single" w:sz="4" w:space="0" w:color="auto"/>
              <w:right w:val="single" w:sz="4" w:space="0" w:color="auto"/>
            </w:tcBorders>
          </w:tcPr>
          <w:p w14:paraId="4388B25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6E2E10F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5E61DE9" w14:textId="77777777" w:rsidTr="003D0A26">
        <w:tc>
          <w:tcPr>
            <w:tcW w:w="4765" w:type="dxa"/>
          </w:tcPr>
          <w:p w14:paraId="79FFB91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Borders>
              <w:top w:val="single" w:sz="4" w:space="0" w:color="auto"/>
              <w:left w:val="single" w:sz="4" w:space="0" w:color="auto"/>
              <w:bottom w:val="single" w:sz="4" w:space="0" w:color="auto"/>
              <w:right w:val="single" w:sz="4" w:space="0" w:color="auto"/>
            </w:tcBorders>
          </w:tcPr>
          <w:p w14:paraId="626B8DF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533290B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0FADD369" w14:textId="77777777" w:rsidTr="003D0A26">
        <w:tc>
          <w:tcPr>
            <w:tcW w:w="4765" w:type="dxa"/>
          </w:tcPr>
          <w:p w14:paraId="78164949"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Borders>
              <w:top w:val="single" w:sz="4" w:space="0" w:color="auto"/>
              <w:left w:val="single" w:sz="4" w:space="0" w:color="auto"/>
              <w:bottom w:val="single" w:sz="4" w:space="0" w:color="auto"/>
              <w:right w:val="single" w:sz="4" w:space="0" w:color="auto"/>
            </w:tcBorders>
          </w:tcPr>
          <w:p w14:paraId="0A0666F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2A8C58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50C7EB2" w14:textId="77777777" w:rsidTr="003D0A26">
        <w:tc>
          <w:tcPr>
            <w:tcW w:w="4765" w:type="dxa"/>
          </w:tcPr>
          <w:p w14:paraId="1A942C0D"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tcPr>
          <w:p w14:paraId="416ABE7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718FF7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D144974" w14:textId="77777777" w:rsidTr="003D0A26">
        <w:tc>
          <w:tcPr>
            <w:tcW w:w="4765" w:type="dxa"/>
          </w:tcPr>
          <w:p w14:paraId="5B655B0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Borders>
              <w:top w:val="single" w:sz="4" w:space="0" w:color="auto"/>
              <w:left w:val="single" w:sz="4" w:space="0" w:color="auto"/>
              <w:bottom w:val="single" w:sz="4" w:space="0" w:color="auto"/>
              <w:right w:val="single" w:sz="4" w:space="0" w:color="auto"/>
            </w:tcBorders>
          </w:tcPr>
          <w:p w14:paraId="5A62697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C7419F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673C4E25" w14:textId="77777777" w:rsidTr="0009353A">
        <w:tc>
          <w:tcPr>
            <w:tcW w:w="4765" w:type="dxa"/>
            <w:tcBorders>
              <w:bottom w:val="single" w:sz="4" w:space="0" w:color="auto"/>
            </w:tcBorders>
          </w:tcPr>
          <w:p w14:paraId="6E52E099"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Borders>
              <w:top w:val="single" w:sz="4" w:space="0" w:color="auto"/>
              <w:left w:val="single" w:sz="4" w:space="0" w:color="auto"/>
              <w:bottom w:val="single" w:sz="4" w:space="0" w:color="auto"/>
              <w:right w:val="single" w:sz="4" w:space="0" w:color="auto"/>
            </w:tcBorders>
          </w:tcPr>
          <w:p w14:paraId="7C7F384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79EEECF"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633F5BEA" w14:textId="77777777" w:rsidTr="0009353A">
        <w:tc>
          <w:tcPr>
            <w:tcW w:w="4765" w:type="dxa"/>
            <w:tcBorders>
              <w:bottom w:val="single" w:sz="4" w:space="0" w:color="auto"/>
            </w:tcBorders>
          </w:tcPr>
          <w:p w14:paraId="0F8EBE35"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7223A5C8"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5C9BE224"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10B5FBE0" w14:textId="77777777" w:rsidR="0055267B" w:rsidRPr="001156A7" w:rsidRDefault="0055267B" w:rsidP="009B4E6C">
      <w:pPr>
        <w:spacing w:after="240"/>
        <w:rPr>
          <w:rFonts w:ascii="Calibri Light" w:hAnsi="Calibri Light" w:cs="Calibri Light"/>
        </w:rPr>
      </w:pPr>
    </w:p>
    <w:p w14:paraId="308C6803" w14:textId="058E4BC4" w:rsidR="0055267B" w:rsidRPr="001156A7" w:rsidRDefault="0055267B" w:rsidP="00B612A8">
      <w:pPr>
        <w:pStyle w:val="Caption"/>
        <w:rPr>
          <w:rFonts w:ascii="Calibri Light" w:hAnsi="Calibri Light" w:cs="Calibri Light"/>
        </w:rPr>
      </w:pPr>
      <w:bookmarkStart w:id="100" w:name="_Toc132285750"/>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5</w:t>
      </w:r>
      <w:r w:rsidRPr="001156A7">
        <w:rPr>
          <w:rFonts w:ascii="Calibri Light" w:hAnsi="Calibri Light" w:cs="Calibri Light"/>
          <w:noProof/>
        </w:rPr>
        <w:fldChar w:fldCharType="end"/>
      </w:r>
      <w:r w:rsidRPr="001156A7">
        <w:rPr>
          <w:rFonts w:ascii="Calibri Light" w:hAnsi="Calibri Light" w:cs="Calibri Light"/>
        </w:rPr>
        <w:t>: BMC</w:t>
      </w:r>
      <w:r w:rsidR="001156A7" w:rsidRPr="00B97280">
        <w:rPr>
          <w:rFonts w:ascii="Calibri Light" w:hAnsi="Calibri Light" w:cs="Calibri Light"/>
          <w:color w:val="000000" w:themeColor="text1"/>
          <w:szCs w:val="24"/>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Community Alliance PIP</w:t>
      </w:r>
      <w:r w:rsidR="00C96163">
        <w:rPr>
          <w:rFonts w:ascii="Calibri Light" w:hAnsi="Calibri Light" w:cs="Calibri Light"/>
        </w:rPr>
        <w:t xml:space="preserve"> </w:t>
      </w:r>
      <w:r w:rsidRPr="001156A7">
        <w:rPr>
          <w:rFonts w:ascii="Calibri Light" w:hAnsi="Calibri Light" w:cs="Calibri Light"/>
        </w:rPr>
        <w:t xml:space="preserve">Validation </w:t>
      </w:r>
      <w:r w:rsidR="004A1156">
        <w:rPr>
          <w:rFonts w:ascii="Calibri Light" w:hAnsi="Calibri Light" w:cs="Calibri Light"/>
        </w:rPr>
        <w:t>R</w:t>
      </w:r>
      <w:r w:rsidRPr="001156A7">
        <w:rPr>
          <w:rFonts w:ascii="Calibri Light" w:hAnsi="Calibri Light" w:cs="Calibri Light"/>
        </w:rPr>
        <w:t>esults</w:t>
      </w:r>
      <w:bookmarkEnd w:id="100"/>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791EE021" w14:textId="77777777" w:rsidTr="0005618A">
        <w:tc>
          <w:tcPr>
            <w:tcW w:w="4765" w:type="dxa"/>
            <w:shd w:val="clear" w:color="auto" w:fill="5F497A" w:themeFill="accent4" w:themeFillShade="BF"/>
            <w:vAlign w:val="bottom"/>
          </w:tcPr>
          <w:p w14:paraId="157F184E" w14:textId="77777777" w:rsidR="0055267B" w:rsidRPr="001156A7" w:rsidRDefault="0055267B" w:rsidP="0005618A">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2F024ED2" w14:textId="54CD61FC"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C340D2">
              <w:rPr>
                <w:rFonts w:ascii="Calibri Light" w:hAnsi="Calibri Light" w:cs="Calibri Light"/>
                <w:b/>
                <w:bCs/>
                <w:color w:val="FFFFFF" w:themeColor="background1"/>
                <w:sz w:val="22"/>
              </w:rPr>
              <w:t xml:space="preserve"> −</w:t>
            </w:r>
            <w:r w:rsidR="005B4F3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5D86029B" w14:textId="61FDD94D"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CIS</w:t>
            </w:r>
            <w:r w:rsidR="00C340D2">
              <w:rPr>
                <w:rFonts w:ascii="Calibri Light" w:hAnsi="Calibri Light" w:cs="Calibri Light"/>
                <w:b/>
                <w:bCs/>
                <w:color w:val="FFFFFF" w:themeColor="background1"/>
                <w:sz w:val="22"/>
              </w:rPr>
              <w:t xml:space="preserve"> −</w:t>
            </w:r>
            <w:r w:rsidR="005B4F3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6282A20F" w14:textId="77777777" w:rsidTr="003D0A26">
        <w:tc>
          <w:tcPr>
            <w:tcW w:w="4765" w:type="dxa"/>
          </w:tcPr>
          <w:p w14:paraId="30893A7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Borders>
              <w:top w:val="single" w:sz="4" w:space="0" w:color="auto"/>
              <w:left w:val="single" w:sz="4" w:space="0" w:color="auto"/>
              <w:bottom w:val="single" w:sz="4" w:space="0" w:color="auto"/>
              <w:right w:val="single" w:sz="4" w:space="0" w:color="auto"/>
            </w:tcBorders>
            <w:vAlign w:val="center"/>
          </w:tcPr>
          <w:p w14:paraId="1B93BC9F"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DB7E2C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AD16A1D" w14:textId="77777777" w:rsidTr="003D0A26">
        <w:tc>
          <w:tcPr>
            <w:tcW w:w="4765" w:type="dxa"/>
          </w:tcPr>
          <w:p w14:paraId="4890102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Borders>
              <w:top w:val="single" w:sz="4" w:space="0" w:color="auto"/>
              <w:left w:val="single" w:sz="4" w:space="0" w:color="auto"/>
              <w:bottom w:val="single" w:sz="4" w:space="0" w:color="auto"/>
              <w:right w:val="single" w:sz="4" w:space="0" w:color="auto"/>
            </w:tcBorders>
            <w:vAlign w:val="center"/>
          </w:tcPr>
          <w:p w14:paraId="59C7DDC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92%</w:t>
            </w:r>
          </w:p>
        </w:tc>
        <w:tc>
          <w:tcPr>
            <w:tcW w:w="3055" w:type="dxa"/>
            <w:tcBorders>
              <w:top w:val="single" w:sz="4" w:space="0" w:color="auto"/>
              <w:left w:val="single" w:sz="4" w:space="0" w:color="auto"/>
              <w:bottom w:val="single" w:sz="4" w:space="0" w:color="auto"/>
              <w:right w:val="single" w:sz="4" w:space="0" w:color="auto"/>
            </w:tcBorders>
            <w:vAlign w:val="center"/>
          </w:tcPr>
          <w:p w14:paraId="639373E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B6607E0" w14:textId="77777777" w:rsidTr="003D0A26">
        <w:tc>
          <w:tcPr>
            <w:tcW w:w="4765" w:type="dxa"/>
          </w:tcPr>
          <w:p w14:paraId="3EE0992D"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Borders>
              <w:top w:val="single" w:sz="4" w:space="0" w:color="auto"/>
              <w:left w:val="single" w:sz="4" w:space="0" w:color="auto"/>
              <w:bottom w:val="single" w:sz="4" w:space="0" w:color="auto"/>
              <w:right w:val="single" w:sz="4" w:space="0" w:color="auto"/>
            </w:tcBorders>
            <w:vAlign w:val="center"/>
          </w:tcPr>
          <w:p w14:paraId="4961277E"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F34E5F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ACE6631" w14:textId="77777777" w:rsidTr="003D0A26">
        <w:tc>
          <w:tcPr>
            <w:tcW w:w="4765" w:type="dxa"/>
          </w:tcPr>
          <w:p w14:paraId="3448CE2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Borders>
              <w:top w:val="single" w:sz="4" w:space="0" w:color="auto"/>
              <w:left w:val="single" w:sz="4" w:space="0" w:color="auto"/>
              <w:bottom w:val="single" w:sz="4" w:space="0" w:color="auto"/>
              <w:right w:val="single" w:sz="4" w:space="0" w:color="auto"/>
            </w:tcBorders>
            <w:vAlign w:val="center"/>
          </w:tcPr>
          <w:p w14:paraId="681892D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1C62D8E"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34A4F70F" w14:textId="77777777" w:rsidTr="003D0A26">
        <w:tc>
          <w:tcPr>
            <w:tcW w:w="4765" w:type="dxa"/>
          </w:tcPr>
          <w:p w14:paraId="5B335C3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Borders>
              <w:top w:val="single" w:sz="4" w:space="0" w:color="auto"/>
              <w:left w:val="single" w:sz="4" w:space="0" w:color="auto"/>
              <w:bottom w:val="single" w:sz="4" w:space="0" w:color="auto"/>
              <w:right w:val="single" w:sz="4" w:space="0" w:color="auto"/>
            </w:tcBorders>
            <w:vAlign w:val="center"/>
          </w:tcPr>
          <w:p w14:paraId="5C6476F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53530F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21C5D8F" w14:textId="77777777" w:rsidTr="003D0A26">
        <w:tc>
          <w:tcPr>
            <w:tcW w:w="4765" w:type="dxa"/>
          </w:tcPr>
          <w:p w14:paraId="37A6C72D"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vAlign w:val="center"/>
          </w:tcPr>
          <w:p w14:paraId="1433E33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59F7A1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56B3816" w14:textId="77777777" w:rsidTr="003D0A26">
        <w:tc>
          <w:tcPr>
            <w:tcW w:w="4765" w:type="dxa"/>
          </w:tcPr>
          <w:p w14:paraId="453E2B8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Borders>
              <w:top w:val="single" w:sz="4" w:space="0" w:color="auto"/>
              <w:left w:val="single" w:sz="4" w:space="0" w:color="auto"/>
              <w:bottom w:val="single" w:sz="4" w:space="0" w:color="auto"/>
              <w:right w:val="single" w:sz="4" w:space="0" w:color="auto"/>
            </w:tcBorders>
            <w:vAlign w:val="center"/>
          </w:tcPr>
          <w:p w14:paraId="7D1918E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46DC887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853B844" w14:textId="77777777" w:rsidTr="003D0A26">
        <w:tc>
          <w:tcPr>
            <w:tcW w:w="4765" w:type="dxa"/>
          </w:tcPr>
          <w:p w14:paraId="4D536016"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Borders>
              <w:top w:val="single" w:sz="4" w:space="0" w:color="auto"/>
              <w:left w:val="single" w:sz="4" w:space="0" w:color="auto"/>
              <w:bottom w:val="single" w:sz="4" w:space="0" w:color="auto"/>
              <w:right w:val="single" w:sz="4" w:space="0" w:color="auto"/>
            </w:tcBorders>
            <w:vAlign w:val="center"/>
          </w:tcPr>
          <w:p w14:paraId="1299F96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801638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5CF1069" w14:textId="77777777" w:rsidTr="003D0A26">
        <w:trPr>
          <w:trHeight w:val="44"/>
        </w:trPr>
        <w:tc>
          <w:tcPr>
            <w:tcW w:w="4765" w:type="dxa"/>
          </w:tcPr>
          <w:p w14:paraId="2ED0BF1A"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19401D57"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99%</w:t>
            </w:r>
          </w:p>
        </w:tc>
        <w:tc>
          <w:tcPr>
            <w:tcW w:w="3055" w:type="dxa"/>
            <w:tcBorders>
              <w:top w:val="single" w:sz="4" w:space="0" w:color="auto"/>
              <w:left w:val="single" w:sz="4" w:space="0" w:color="auto"/>
              <w:bottom w:val="single" w:sz="4" w:space="0" w:color="auto"/>
              <w:right w:val="single" w:sz="4" w:space="0" w:color="auto"/>
            </w:tcBorders>
            <w:vAlign w:val="center"/>
          </w:tcPr>
          <w:p w14:paraId="4BB264BA"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43B541A5" w14:textId="77777777" w:rsidR="0055267B" w:rsidRPr="001156A7" w:rsidRDefault="0055267B" w:rsidP="009D7992">
      <w:pPr>
        <w:spacing w:after="240"/>
        <w:rPr>
          <w:rFonts w:ascii="Calibri Light" w:hAnsi="Calibri Light" w:cs="Calibri Light"/>
        </w:rPr>
      </w:pPr>
    </w:p>
    <w:p w14:paraId="1BA424F2" w14:textId="09044CF1" w:rsidR="0055267B" w:rsidRPr="001156A7" w:rsidRDefault="0055267B" w:rsidP="00B612A8">
      <w:pPr>
        <w:pStyle w:val="Caption"/>
        <w:rPr>
          <w:rFonts w:ascii="Calibri Light" w:hAnsi="Calibri Light" w:cs="Calibri Light"/>
        </w:rPr>
      </w:pPr>
      <w:bookmarkStart w:id="101" w:name="_Toc132285751"/>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6</w:t>
      </w:r>
      <w:r w:rsidRPr="001156A7">
        <w:rPr>
          <w:rFonts w:ascii="Calibri Light" w:hAnsi="Calibri Light" w:cs="Calibri Light"/>
          <w:noProof/>
        </w:rPr>
        <w:fldChar w:fldCharType="end"/>
      </w:r>
      <w:r w:rsidRPr="001156A7">
        <w:rPr>
          <w:rFonts w:ascii="Calibri Light" w:hAnsi="Calibri Light" w:cs="Calibri Light"/>
        </w:rPr>
        <w:t>: BMC</w:t>
      </w:r>
      <w:r w:rsidR="001156A7" w:rsidRPr="00B97280">
        <w:rPr>
          <w:rFonts w:ascii="Calibri Light" w:hAnsi="Calibri Light" w:cs="Calibri Light"/>
          <w:color w:val="000000" w:themeColor="text1"/>
          <w:szCs w:val="24"/>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Mercy PIP Validation </w:t>
      </w:r>
      <w:r w:rsidR="00AF47F9">
        <w:rPr>
          <w:rFonts w:ascii="Calibri Light" w:hAnsi="Calibri Light" w:cs="Calibri Light"/>
        </w:rPr>
        <w:t>R</w:t>
      </w:r>
      <w:r w:rsidRPr="001156A7">
        <w:rPr>
          <w:rFonts w:ascii="Calibri Light" w:hAnsi="Calibri Light" w:cs="Calibri Light"/>
        </w:rPr>
        <w:t>esults</w:t>
      </w:r>
      <w:bookmarkEnd w:id="101"/>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344F19B3" w14:textId="77777777" w:rsidTr="00CA6F99">
        <w:trPr>
          <w:tblHeader/>
        </w:trPr>
        <w:tc>
          <w:tcPr>
            <w:tcW w:w="4765" w:type="dxa"/>
            <w:shd w:val="clear" w:color="auto" w:fill="5F497A" w:themeFill="accent4" w:themeFillShade="BF"/>
            <w:vAlign w:val="bottom"/>
          </w:tcPr>
          <w:p w14:paraId="032A0EC4" w14:textId="77777777" w:rsidR="0055267B" w:rsidRPr="001156A7" w:rsidRDefault="0055267B" w:rsidP="00AB6244">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323CEF79" w14:textId="0DADCDE9"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5B4F35">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4C780B1C" w14:textId="394AD6F3"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C340D2">
              <w:rPr>
                <w:rFonts w:ascii="Calibri Light" w:hAnsi="Calibri Light" w:cs="Calibri Light"/>
                <w:b/>
                <w:bCs/>
                <w:color w:val="FFFFFF" w:themeColor="background1"/>
                <w:sz w:val="22"/>
              </w:rPr>
              <w:t xml:space="preserve"> −</w:t>
            </w:r>
            <w:r w:rsidR="005B4F3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5F4F6578" w14:textId="77777777" w:rsidTr="003D0A26">
        <w:tc>
          <w:tcPr>
            <w:tcW w:w="4765" w:type="dxa"/>
          </w:tcPr>
          <w:p w14:paraId="5999AA6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Borders>
              <w:top w:val="single" w:sz="4" w:space="0" w:color="auto"/>
              <w:left w:val="single" w:sz="4" w:space="0" w:color="auto"/>
              <w:bottom w:val="single" w:sz="4" w:space="0" w:color="auto"/>
              <w:right w:val="single" w:sz="4" w:space="0" w:color="auto"/>
            </w:tcBorders>
            <w:vAlign w:val="center"/>
          </w:tcPr>
          <w:p w14:paraId="772B7BC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5A39326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D3629AF" w14:textId="77777777" w:rsidTr="003D0A26">
        <w:tc>
          <w:tcPr>
            <w:tcW w:w="4765" w:type="dxa"/>
          </w:tcPr>
          <w:p w14:paraId="03F4947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Borders>
              <w:top w:val="single" w:sz="4" w:space="0" w:color="auto"/>
              <w:left w:val="single" w:sz="4" w:space="0" w:color="auto"/>
              <w:bottom w:val="single" w:sz="4" w:space="0" w:color="auto"/>
              <w:right w:val="single" w:sz="4" w:space="0" w:color="auto"/>
            </w:tcBorders>
            <w:vAlign w:val="center"/>
          </w:tcPr>
          <w:p w14:paraId="58EFA9D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D52669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8BB2D53" w14:textId="77777777" w:rsidTr="003D0A26">
        <w:tc>
          <w:tcPr>
            <w:tcW w:w="4765" w:type="dxa"/>
          </w:tcPr>
          <w:p w14:paraId="01EA0A66"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Borders>
              <w:top w:val="single" w:sz="4" w:space="0" w:color="auto"/>
              <w:left w:val="single" w:sz="4" w:space="0" w:color="auto"/>
              <w:bottom w:val="single" w:sz="4" w:space="0" w:color="auto"/>
              <w:right w:val="single" w:sz="4" w:space="0" w:color="auto"/>
            </w:tcBorders>
            <w:vAlign w:val="center"/>
          </w:tcPr>
          <w:p w14:paraId="0A9DAD2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5E081FD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40DAC2B6" w14:textId="77777777" w:rsidTr="003D0A26">
        <w:tc>
          <w:tcPr>
            <w:tcW w:w="4765" w:type="dxa"/>
          </w:tcPr>
          <w:p w14:paraId="3FC6C81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Borders>
              <w:top w:val="single" w:sz="4" w:space="0" w:color="auto"/>
              <w:left w:val="single" w:sz="4" w:space="0" w:color="auto"/>
              <w:bottom w:val="single" w:sz="4" w:space="0" w:color="auto"/>
              <w:right w:val="single" w:sz="4" w:space="0" w:color="auto"/>
            </w:tcBorders>
            <w:vAlign w:val="center"/>
          </w:tcPr>
          <w:p w14:paraId="47F69C1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5ACE8BE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800CB7D" w14:textId="77777777" w:rsidTr="003D0A26">
        <w:tc>
          <w:tcPr>
            <w:tcW w:w="4765" w:type="dxa"/>
          </w:tcPr>
          <w:p w14:paraId="236CA22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Borders>
              <w:top w:val="single" w:sz="4" w:space="0" w:color="auto"/>
              <w:left w:val="single" w:sz="4" w:space="0" w:color="auto"/>
              <w:bottom w:val="single" w:sz="4" w:space="0" w:color="auto"/>
              <w:right w:val="single" w:sz="4" w:space="0" w:color="auto"/>
            </w:tcBorders>
            <w:vAlign w:val="center"/>
          </w:tcPr>
          <w:p w14:paraId="19946F9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6E89655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5D45A52" w14:textId="77777777" w:rsidTr="003D0A26">
        <w:tc>
          <w:tcPr>
            <w:tcW w:w="4765" w:type="dxa"/>
          </w:tcPr>
          <w:p w14:paraId="418B460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vAlign w:val="center"/>
          </w:tcPr>
          <w:p w14:paraId="1709C57F"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6CEA5BE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89D696F" w14:textId="77777777" w:rsidTr="003D0A26">
        <w:tc>
          <w:tcPr>
            <w:tcW w:w="4765" w:type="dxa"/>
          </w:tcPr>
          <w:p w14:paraId="6E99FEFC"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Borders>
              <w:top w:val="single" w:sz="4" w:space="0" w:color="auto"/>
              <w:left w:val="single" w:sz="4" w:space="0" w:color="auto"/>
              <w:bottom w:val="single" w:sz="4" w:space="0" w:color="auto"/>
              <w:right w:val="single" w:sz="4" w:space="0" w:color="auto"/>
            </w:tcBorders>
            <w:vAlign w:val="center"/>
          </w:tcPr>
          <w:p w14:paraId="24D80BD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F4B58E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C43434E" w14:textId="77777777" w:rsidTr="003D0A26">
        <w:tc>
          <w:tcPr>
            <w:tcW w:w="4765" w:type="dxa"/>
          </w:tcPr>
          <w:p w14:paraId="29E29BEC"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Borders>
              <w:top w:val="single" w:sz="4" w:space="0" w:color="auto"/>
              <w:left w:val="single" w:sz="4" w:space="0" w:color="auto"/>
              <w:bottom w:val="single" w:sz="4" w:space="0" w:color="auto"/>
              <w:right w:val="single" w:sz="4" w:space="0" w:color="auto"/>
            </w:tcBorders>
            <w:vAlign w:val="center"/>
          </w:tcPr>
          <w:p w14:paraId="758462F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2D6248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0BE73ACF" w14:textId="77777777" w:rsidTr="003D0A26">
        <w:trPr>
          <w:trHeight w:val="44"/>
        </w:trPr>
        <w:tc>
          <w:tcPr>
            <w:tcW w:w="4765" w:type="dxa"/>
          </w:tcPr>
          <w:p w14:paraId="5B79C41A"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6964FF32"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629F14A0"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40C7D444" w14:textId="5E49E1A8" w:rsidR="00803D0D" w:rsidRDefault="00803D0D" w:rsidP="009D7992">
      <w:pPr>
        <w:rPr>
          <w:rFonts w:ascii="Calibri Light" w:hAnsi="Calibri Light" w:cs="Calibri Light"/>
        </w:rPr>
      </w:pPr>
    </w:p>
    <w:p w14:paraId="5483C5D8" w14:textId="6E21DC1D" w:rsidR="0055267B" w:rsidRPr="001156A7" w:rsidRDefault="00803D0D" w:rsidP="00803D0D">
      <w:pPr>
        <w:spacing w:after="200" w:line="276" w:lineRule="auto"/>
        <w:rPr>
          <w:rFonts w:ascii="Calibri Light" w:hAnsi="Calibri Light" w:cs="Calibri Light"/>
        </w:rPr>
      </w:pPr>
      <w:r>
        <w:rPr>
          <w:rFonts w:ascii="Calibri Light" w:hAnsi="Calibri Light" w:cs="Calibri Light"/>
        </w:rPr>
        <w:br w:type="page"/>
      </w:r>
    </w:p>
    <w:p w14:paraId="4D270FF7" w14:textId="7674A838" w:rsidR="0055267B" w:rsidRPr="001156A7" w:rsidRDefault="0055267B" w:rsidP="00B612A8">
      <w:pPr>
        <w:pStyle w:val="Caption"/>
        <w:rPr>
          <w:rFonts w:ascii="Calibri Light" w:hAnsi="Calibri Light" w:cs="Calibri Light"/>
        </w:rPr>
      </w:pPr>
      <w:bookmarkStart w:id="102" w:name="_Toc132285752"/>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7</w:t>
      </w:r>
      <w:r w:rsidRPr="001156A7">
        <w:rPr>
          <w:rFonts w:ascii="Calibri Light" w:hAnsi="Calibri Light" w:cs="Calibri Light"/>
          <w:noProof/>
        </w:rPr>
        <w:fldChar w:fldCharType="end"/>
      </w:r>
      <w:r w:rsidRPr="001156A7">
        <w:rPr>
          <w:rFonts w:ascii="Calibri Light" w:hAnsi="Calibri Light" w:cs="Calibri Light"/>
        </w:rPr>
        <w:t>: BMC</w:t>
      </w:r>
      <w:r w:rsidR="001156A7" w:rsidRPr="00B97280">
        <w:rPr>
          <w:rFonts w:ascii="Calibri Light" w:hAnsi="Calibri Light" w:cs="Calibri Light"/>
          <w:color w:val="000000" w:themeColor="text1"/>
          <w:szCs w:val="24"/>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Signature PIP Validation </w:t>
      </w:r>
      <w:r w:rsidR="00CA6F99">
        <w:rPr>
          <w:rFonts w:ascii="Calibri Light" w:hAnsi="Calibri Light" w:cs="Calibri Light"/>
        </w:rPr>
        <w:t>R</w:t>
      </w:r>
      <w:r w:rsidRPr="001156A7">
        <w:rPr>
          <w:rFonts w:ascii="Calibri Light" w:hAnsi="Calibri Light" w:cs="Calibri Light"/>
        </w:rPr>
        <w:t>esults</w:t>
      </w:r>
      <w:bookmarkEnd w:id="102"/>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537C10CB" w14:textId="77777777" w:rsidTr="00CA6F99">
        <w:trPr>
          <w:tblHeader/>
        </w:trPr>
        <w:tc>
          <w:tcPr>
            <w:tcW w:w="4765" w:type="dxa"/>
            <w:shd w:val="clear" w:color="auto" w:fill="5F497A" w:themeFill="accent4" w:themeFillShade="BF"/>
            <w:vAlign w:val="bottom"/>
          </w:tcPr>
          <w:p w14:paraId="6E9C59B5" w14:textId="77777777" w:rsidR="0055267B" w:rsidRPr="001156A7" w:rsidRDefault="0055267B" w:rsidP="00CA6F99">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1A88102C" w14:textId="13C2B304"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C340D2">
              <w:rPr>
                <w:rFonts w:ascii="Calibri Light" w:hAnsi="Calibri Light" w:cs="Calibri Light"/>
                <w:b/>
                <w:bCs/>
                <w:color w:val="FFFFFF" w:themeColor="background1"/>
                <w:sz w:val="22"/>
              </w:rPr>
              <w:t xml:space="preserve"> −</w:t>
            </w:r>
            <w:r w:rsidR="005B4F3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064656C9" w14:textId="4D07C80B"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5B4F35">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05243CDC" w14:textId="77777777" w:rsidTr="003D0A26">
        <w:tc>
          <w:tcPr>
            <w:tcW w:w="4765" w:type="dxa"/>
          </w:tcPr>
          <w:p w14:paraId="599D294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Borders>
              <w:top w:val="single" w:sz="4" w:space="0" w:color="auto"/>
              <w:left w:val="single" w:sz="4" w:space="0" w:color="auto"/>
              <w:bottom w:val="single" w:sz="4" w:space="0" w:color="auto"/>
              <w:right w:val="single" w:sz="4" w:space="0" w:color="auto"/>
            </w:tcBorders>
            <w:vAlign w:val="center"/>
          </w:tcPr>
          <w:p w14:paraId="7D45EB2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E5B06E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EE333B1" w14:textId="77777777" w:rsidTr="003D0A26">
        <w:tc>
          <w:tcPr>
            <w:tcW w:w="4765" w:type="dxa"/>
          </w:tcPr>
          <w:p w14:paraId="5A3F8A47"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Borders>
              <w:top w:val="single" w:sz="4" w:space="0" w:color="auto"/>
              <w:left w:val="single" w:sz="4" w:space="0" w:color="auto"/>
              <w:bottom w:val="single" w:sz="4" w:space="0" w:color="auto"/>
              <w:right w:val="single" w:sz="4" w:space="0" w:color="auto"/>
            </w:tcBorders>
            <w:vAlign w:val="center"/>
          </w:tcPr>
          <w:p w14:paraId="52A8B52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D39D66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436BAB65" w14:textId="77777777" w:rsidTr="003D0A26">
        <w:tc>
          <w:tcPr>
            <w:tcW w:w="4765" w:type="dxa"/>
          </w:tcPr>
          <w:p w14:paraId="0D42D3F6"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Borders>
              <w:top w:val="single" w:sz="4" w:space="0" w:color="auto"/>
              <w:left w:val="single" w:sz="4" w:space="0" w:color="auto"/>
              <w:bottom w:val="single" w:sz="4" w:space="0" w:color="auto"/>
              <w:right w:val="single" w:sz="4" w:space="0" w:color="auto"/>
            </w:tcBorders>
            <w:vAlign w:val="center"/>
          </w:tcPr>
          <w:p w14:paraId="57CA42D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573B82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C14530B" w14:textId="77777777" w:rsidTr="003D0A26">
        <w:tc>
          <w:tcPr>
            <w:tcW w:w="4765" w:type="dxa"/>
          </w:tcPr>
          <w:p w14:paraId="149B20A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Borders>
              <w:top w:val="single" w:sz="4" w:space="0" w:color="auto"/>
              <w:left w:val="single" w:sz="4" w:space="0" w:color="auto"/>
              <w:bottom w:val="single" w:sz="4" w:space="0" w:color="auto"/>
              <w:right w:val="single" w:sz="4" w:space="0" w:color="auto"/>
            </w:tcBorders>
            <w:vAlign w:val="center"/>
          </w:tcPr>
          <w:p w14:paraId="1E3F794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41CB33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64525655" w14:textId="77777777" w:rsidTr="003D0A26">
        <w:tc>
          <w:tcPr>
            <w:tcW w:w="4765" w:type="dxa"/>
          </w:tcPr>
          <w:p w14:paraId="12C2B5D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Borders>
              <w:top w:val="single" w:sz="4" w:space="0" w:color="auto"/>
              <w:left w:val="single" w:sz="4" w:space="0" w:color="auto"/>
              <w:bottom w:val="single" w:sz="4" w:space="0" w:color="auto"/>
              <w:right w:val="single" w:sz="4" w:space="0" w:color="auto"/>
            </w:tcBorders>
            <w:vAlign w:val="center"/>
          </w:tcPr>
          <w:p w14:paraId="52C6178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482430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4AA2FFA8" w14:textId="77777777" w:rsidTr="003D0A26">
        <w:tc>
          <w:tcPr>
            <w:tcW w:w="4765" w:type="dxa"/>
          </w:tcPr>
          <w:p w14:paraId="45C6DF3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vAlign w:val="center"/>
          </w:tcPr>
          <w:p w14:paraId="796DD66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5C7520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617D11A" w14:textId="77777777" w:rsidTr="003D0A26">
        <w:tc>
          <w:tcPr>
            <w:tcW w:w="4765" w:type="dxa"/>
          </w:tcPr>
          <w:p w14:paraId="6A36A872"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Borders>
              <w:top w:val="single" w:sz="4" w:space="0" w:color="auto"/>
              <w:left w:val="single" w:sz="4" w:space="0" w:color="auto"/>
              <w:bottom w:val="single" w:sz="4" w:space="0" w:color="auto"/>
              <w:right w:val="single" w:sz="4" w:space="0" w:color="auto"/>
            </w:tcBorders>
            <w:vAlign w:val="center"/>
          </w:tcPr>
          <w:p w14:paraId="4DE9042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F50B40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067A685E" w14:textId="77777777" w:rsidTr="003D0A26">
        <w:tc>
          <w:tcPr>
            <w:tcW w:w="4765" w:type="dxa"/>
          </w:tcPr>
          <w:p w14:paraId="6ABDBAD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Borders>
              <w:top w:val="single" w:sz="4" w:space="0" w:color="auto"/>
              <w:left w:val="single" w:sz="4" w:space="0" w:color="auto"/>
              <w:bottom w:val="single" w:sz="4" w:space="0" w:color="auto"/>
              <w:right w:val="single" w:sz="4" w:space="0" w:color="auto"/>
            </w:tcBorders>
            <w:vAlign w:val="center"/>
          </w:tcPr>
          <w:p w14:paraId="0BB4E51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5C5F5F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B0AE18D" w14:textId="77777777" w:rsidTr="003D0A26">
        <w:trPr>
          <w:trHeight w:val="44"/>
        </w:trPr>
        <w:tc>
          <w:tcPr>
            <w:tcW w:w="4765" w:type="dxa"/>
          </w:tcPr>
          <w:p w14:paraId="21028AE2"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7996C46F"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7FAC957"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4B7BBAFC" w14:textId="77777777" w:rsidR="0055267B" w:rsidRPr="001156A7" w:rsidRDefault="0055267B" w:rsidP="009D7992">
      <w:pPr>
        <w:spacing w:after="240"/>
        <w:rPr>
          <w:rFonts w:ascii="Calibri Light" w:hAnsi="Calibri Light" w:cs="Calibri Light"/>
        </w:rPr>
      </w:pPr>
    </w:p>
    <w:p w14:paraId="64C12A70" w14:textId="2C0D312D" w:rsidR="0055267B" w:rsidRPr="001156A7" w:rsidRDefault="0055267B" w:rsidP="00B612A8">
      <w:pPr>
        <w:pStyle w:val="Caption"/>
        <w:rPr>
          <w:rFonts w:ascii="Calibri Light" w:hAnsi="Calibri Light" w:cs="Calibri Light"/>
        </w:rPr>
      </w:pPr>
      <w:bookmarkStart w:id="103" w:name="_Toc132285753"/>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8</w:t>
      </w:r>
      <w:r w:rsidRPr="001156A7">
        <w:rPr>
          <w:rFonts w:ascii="Calibri Light" w:hAnsi="Calibri Light" w:cs="Calibri Light"/>
          <w:noProof/>
        </w:rPr>
        <w:fldChar w:fldCharType="end"/>
      </w:r>
      <w:r w:rsidRPr="001156A7">
        <w:rPr>
          <w:rFonts w:ascii="Calibri Light" w:hAnsi="Calibri Light" w:cs="Calibri Light"/>
        </w:rPr>
        <w:t>: BMC</w:t>
      </w:r>
      <w:r w:rsidR="001156A7" w:rsidRPr="00B97280">
        <w:rPr>
          <w:rFonts w:ascii="Calibri Light" w:hAnsi="Calibri Light" w:cs="Calibri Light"/>
          <w:color w:val="000000" w:themeColor="text1"/>
          <w:szCs w:val="24"/>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Southcoast PIP Validation </w:t>
      </w:r>
      <w:r w:rsidR="00B00C7D">
        <w:rPr>
          <w:rFonts w:ascii="Calibri Light" w:hAnsi="Calibri Light" w:cs="Calibri Light"/>
        </w:rPr>
        <w:t>R</w:t>
      </w:r>
      <w:r w:rsidRPr="001156A7">
        <w:rPr>
          <w:rFonts w:ascii="Calibri Light" w:hAnsi="Calibri Light" w:cs="Calibri Light"/>
        </w:rPr>
        <w:t>esults</w:t>
      </w:r>
      <w:bookmarkEnd w:id="103"/>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1CD36281" w14:textId="77777777" w:rsidTr="00B00C7D">
        <w:tc>
          <w:tcPr>
            <w:tcW w:w="4765" w:type="dxa"/>
            <w:shd w:val="clear" w:color="auto" w:fill="5F497A" w:themeFill="accent4" w:themeFillShade="BF"/>
            <w:vAlign w:val="bottom"/>
          </w:tcPr>
          <w:p w14:paraId="6186032C" w14:textId="77777777" w:rsidR="0055267B" w:rsidRPr="001156A7" w:rsidRDefault="0055267B" w:rsidP="00B00C7D">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13E4D327" w14:textId="363AC784"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C340D2">
              <w:rPr>
                <w:rFonts w:ascii="Calibri Light" w:hAnsi="Calibri Light" w:cs="Calibri Light"/>
                <w:b/>
                <w:bCs/>
                <w:color w:val="FFFFFF" w:themeColor="background1"/>
                <w:sz w:val="22"/>
              </w:rPr>
              <w:t xml:space="preserve"> −</w:t>
            </w:r>
            <w:r w:rsidR="005B4F3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30F40793" w14:textId="7FF1C590" w:rsidR="0055267B" w:rsidRPr="001156A7" w:rsidRDefault="0055267B" w:rsidP="005B4F3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C340D2">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5B4F35">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52922137" w14:textId="77777777" w:rsidTr="003D0A26">
        <w:tc>
          <w:tcPr>
            <w:tcW w:w="4765" w:type="dxa"/>
          </w:tcPr>
          <w:p w14:paraId="7476A90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Borders>
              <w:top w:val="single" w:sz="4" w:space="0" w:color="auto"/>
              <w:left w:val="single" w:sz="4" w:space="0" w:color="auto"/>
              <w:bottom w:val="single" w:sz="4" w:space="0" w:color="auto"/>
              <w:right w:val="single" w:sz="4" w:space="0" w:color="auto"/>
            </w:tcBorders>
            <w:vAlign w:val="center"/>
          </w:tcPr>
          <w:p w14:paraId="073E89C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5380E8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F1DB8AD" w14:textId="77777777" w:rsidTr="003D0A26">
        <w:tc>
          <w:tcPr>
            <w:tcW w:w="4765" w:type="dxa"/>
          </w:tcPr>
          <w:p w14:paraId="4B11227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Borders>
              <w:top w:val="single" w:sz="4" w:space="0" w:color="auto"/>
              <w:left w:val="single" w:sz="4" w:space="0" w:color="auto"/>
              <w:bottom w:val="single" w:sz="4" w:space="0" w:color="auto"/>
              <w:right w:val="single" w:sz="4" w:space="0" w:color="auto"/>
            </w:tcBorders>
            <w:vAlign w:val="center"/>
          </w:tcPr>
          <w:p w14:paraId="6B63B66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6B5A37D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81C321A" w14:textId="77777777" w:rsidTr="003D0A26">
        <w:tc>
          <w:tcPr>
            <w:tcW w:w="4765" w:type="dxa"/>
          </w:tcPr>
          <w:p w14:paraId="3242C93F"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Borders>
              <w:top w:val="single" w:sz="4" w:space="0" w:color="auto"/>
              <w:left w:val="single" w:sz="4" w:space="0" w:color="auto"/>
              <w:bottom w:val="single" w:sz="4" w:space="0" w:color="auto"/>
              <w:right w:val="single" w:sz="4" w:space="0" w:color="auto"/>
            </w:tcBorders>
            <w:vAlign w:val="center"/>
          </w:tcPr>
          <w:p w14:paraId="472F4E3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CD8E6D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9883E87" w14:textId="77777777" w:rsidTr="003D0A26">
        <w:tc>
          <w:tcPr>
            <w:tcW w:w="4765" w:type="dxa"/>
          </w:tcPr>
          <w:p w14:paraId="5CBAD64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Borders>
              <w:top w:val="single" w:sz="4" w:space="0" w:color="auto"/>
              <w:left w:val="single" w:sz="4" w:space="0" w:color="auto"/>
              <w:bottom w:val="single" w:sz="4" w:space="0" w:color="auto"/>
              <w:right w:val="single" w:sz="4" w:space="0" w:color="auto"/>
            </w:tcBorders>
            <w:vAlign w:val="center"/>
          </w:tcPr>
          <w:p w14:paraId="06BA480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36A8BF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F3544EC" w14:textId="77777777" w:rsidTr="003D0A26">
        <w:tc>
          <w:tcPr>
            <w:tcW w:w="4765" w:type="dxa"/>
          </w:tcPr>
          <w:p w14:paraId="1AD3729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Borders>
              <w:top w:val="single" w:sz="4" w:space="0" w:color="auto"/>
              <w:left w:val="single" w:sz="4" w:space="0" w:color="auto"/>
              <w:bottom w:val="single" w:sz="4" w:space="0" w:color="auto"/>
              <w:right w:val="single" w:sz="4" w:space="0" w:color="auto"/>
            </w:tcBorders>
            <w:vAlign w:val="center"/>
          </w:tcPr>
          <w:p w14:paraId="3CDF275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57F5792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C6CA135" w14:textId="77777777" w:rsidTr="003D0A26">
        <w:tc>
          <w:tcPr>
            <w:tcW w:w="4765" w:type="dxa"/>
          </w:tcPr>
          <w:p w14:paraId="39A212B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vAlign w:val="center"/>
          </w:tcPr>
          <w:p w14:paraId="19B3B4A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E25D51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6976377A" w14:textId="77777777" w:rsidTr="003D0A26">
        <w:tc>
          <w:tcPr>
            <w:tcW w:w="4765" w:type="dxa"/>
          </w:tcPr>
          <w:p w14:paraId="5E713D87"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Borders>
              <w:top w:val="single" w:sz="4" w:space="0" w:color="auto"/>
              <w:left w:val="single" w:sz="4" w:space="0" w:color="auto"/>
              <w:bottom w:val="single" w:sz="4" w:space="0" w:color="auto"/>
              <w:right w:val="single" w:sz="4" w:space="0" w:color="auto"/>
            </w:tcBorders>
            <w:vAlign w:val="center"/>
          </w:tcPr>
          <w:p w14:paraId="395244A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241F8D2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ADB2117" w14:textId="77777777" w:rsidTr="003D0A26">
        <w:tc>
          <w:tcPr>
            <w:tcW w:w="4765" w:type="dxa"/>
          </w:tcPr>
          <w:p w14:paraId="773B334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Borders>
              <w:top w:val="single" w:sz="4" w:space="0" w:color="auto"/>
              <w:left w:val="single" w:sz="4" w:space="0" w:color="auto"/>
              <w:bottom w:val="single" w:sz="4" w:space="0" w:color="auto"/>
              <w:right w:val="single" w:sz="4" w:space="0" w:color="auto"/>
            </w:tcBorders>
            <w:vAlign w:val="center"/>
          </w:tcPr>
          <w:p w14:paraId="352A796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3980BCE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4CBFBFFE" w14:textId="77777777" w:rsidTr="003D0A26">
        <w:trPr>
          <w:trHeight w:val="44"/>
        </w:trPr>
        <w:tc>
          <w:tcPr>
            <w:tcW w:w="4765" w:type="dxa"/>
          </w:tcPr>
          <w:p w14:paraId="639133EA"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54817990"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6217630"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733541B8" w14:textId="77777777" w:rsidR="0055267B" w:rsidRPr="001156A7" w:rsidRDefault="0055267B" w:rsidP="009D7992">
      <w:pPr>
        <w:spacing w:after="240"/>
        <w:rPr>
          <w:rFonts w:ascii="Calibri Light" w:hAnsi="Calibri Light" w:cs="Calibri Light"/>
        </w:rPr>
      </w:pPr>
    </w:p>
    <w:p w14:paraId="5D2736DD" w14:textId="25DDC41A" w:rsidR="0055267B" w:rsidRPr="001156A7" w:rsidRDefault="0055267B" w:rsidP="00B612A8">
      <w:pPr>
        <w:pStyle w:val="Caption"/>
        <w:rPr>
          <w:rFonts w:ascii="Calibri Light" w:hAnsi="Calibri Light" w:cs="Calibri Light"/>
        </w:rPr>
      </w:pPr>
      <w:bookmarkStart w:id="104" w:name="_Toc132285754"/>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9</w:t>
      </w:r>
      <w:r w:rsidRPr="001156A7">
        <w:rPr>
          <w:rFonts w:ascii="Calibri Light" w:hAnsi="Calibri Light" w:cs="Calibri Light"/>
          <w:noProof/>
        </w:rPr>
        <w:fldChar w:fldCharType="end"/>
      </w:r>
      <w:r w:rsidRPr="001156A7">
        <w:rPr>
          <w:rFonts w:ascii="Calibri Light" w:hAnsi="Calibri Light" w:cs="Calibri Light"/>
        </w:rPr>
        <w:t xml:space="preserve">: HNE Be Healthy PIP Validation </w:t>
      </w:r>
      <w:r w:rsidR="007456F9">
        <w:rPr>
          <w:rFonts w:ascii="Calibri Light" w:hAnsi="Calibri Light" w:cs="Calibri Light"/>
        </w:rPr>
        <w:t>R</w:t>
      </w:r>
      <w:r w:rsidRPr="001156A7">
        <w:rPr>
          <w:rFonts w:ascii="Calibri Light" w:hAnsi="Calibri Light" w:cs="Calibri Light"/>
        </w:rPr>
        <w:t>esults</w:t>
      </w:r>
      <w:bookmarkEnd w:id="104"/>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73194D5C" w14:textId="77777777" w:rsidTr="007456F9">
        <w:tc>
          <w:tcPr>
            <w:tcW w:w="4765" w:type="dxa"/>
            <w:shd w:val="clear" w:color="auto" w:fill="5F497A" w:themeFill="accent4" w:themeFillShade="BF"/>
            <w:vAlign w:val="bottom"/>
          </w:tcPr>
          <w:p w14:paraId="4470A26A" w14:textId="77777777" w:rsidR="0055267B" w:rsidRPr="001156A7" w:rsidRDefault="0055267B" w:rsidP="007456F9">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780BE211" w14:textId="305E6574" w:rsidR="0055267B" w:rsidRPr="001156A7" w:rsidRDefault="0055267B" w:rsidP="00C340D2">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5FAFB756" w14:textId="249E1464" w:rsidR="0055267B" w:rsidRPr="001156A7" w:rsidRDefault="0055267B" w:rsidP="00C340D2">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IET</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79974B6A" w14:textId="77777777" w:rsidTr="003D0A26">
        <w:tc>
          <w:tcPr>
            <w:tcW w:w="4765" w:type="dxa"/>
          </w:tcPr>
          <w:p w14:paraId="2CB9AA9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Borders>
              <w:top w:val="single" w:sz="4" w:space="0" w:color="auto"/>
              <w:left w:val="single" w:sz="4" w:space="0" w:color="auto"/>
              <w:bottom w:val="single" w:sz="4" w:space="0" w:color="auto"/>
              <w:right w:val="single" w:sz="4" w:space="0" w:color="auto"/>
            </w:tcBorders>
            <w:vAlign w:val="center"/>
          </w:tcPr>
          <w:p w14:paraId="69D18F7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2779755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FBE3087" w14:textId="77777777" w:rsidTr="003D0A26">
        <w:tc>
          <w:tcPr>
            <w:tcW w:w="4765" w:type="dxa"/>
          </w:tcPr>
          <w:p w14:paraId="3C352648"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Borders>
              <w:top w:val="single" w:sz="4" w:space="0" w:color="auto"/>
              <w:left w:val="single" w:sz="4" w:space="0" w:color="auto"/>
              <w:bottom w:val="single" w:sz="4" w:space="0" w:color="auto"/>
              <w:right w:val="single" w:sz="4" w:space="0" w:color="auto"/>
            </w:tcBorders>
            <w:vAlign w:val="center"/>
          </w:tcPr>
          <w:p w14:paraId="5E0A6CE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51009E1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36F4FCC" w14:textId="77777777" w:rsidTr="003D0A26">
        <w:tc>
          <w:tcPr>
            <w:tcW w:w="4765" w:type="dxa"/>
          </w:tcPr>
          <w:p w14:paraId="5E585FC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Borders>
              <w:top w:val="single" w:sz="4" w:space="0" w:color="auto"/>
              <w:left w:val="single" w:sz="4" w:space="0" w:color="auto"/>
              <w:bottom w:val="single" w:sz="4" w:space="0" w:color="auto"/>
              <w:right w:val="single" w:sz="4" w:space="0" w:color="auto"/>
            </w:tcBorders>
            <w:vAlign w:val="center"/>
          </w:tcPr>
          <w:p w14:paraId="7F5FC3C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7E6FC7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52723BE" w14:textId="77777777" w:rsidTr="003D0A26">
        <w:tc>
          <w:tcPr>
            <w:tcW w:w="4765" w:type="dxa"/>
          </w:tcPr>
          <w:p w14:paraId="3055094C"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Borders>
              <w:top w:val="single" w:sz="4" w:space="0" w:color="auto"/>
              <w:left w:val="single" w:sz="4" w:space="0" w:color="auto"/>
              <w:bottom w:val="single" w:sz="4" w:space="0" w:color="auto"/>
              <w:right w:val="single" w:sz="4" w:space="0" w:color="auto"/>
            </w:tcBorders>
            <w:vAlign w:val="center"/>
          </w:tcPr>
          <w:p w14:paraId="4952675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7952B64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EDC1787" w14:textId="77777777" w:rsidTr="003D0A26">
        <w:tc>
          <w:tcPr>
            <w:tcW w:w="4765" w:type="dxa"/>
          </w:tcPr>
          <w:p w14:paraId="79933684"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Borders>
              <w:top w:val="single" w:sz="4" w:space="0" w:color="auto"/>
              <w:left w:val="single" w:sz="4" w:space="0" w:color="auto"/>
              <w:bottom w:val="single" w:sz="4" w:space="0" w:color="auto"/>
              <w:right w:val="single" w:sz="4" w:space="0" w:color="auto"/>
            </w:tcBorders>
            <w:vAlign w:val="center"/>
          </w:tcPr>
          <w:p w14:paraId="1F9F67F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4163DB2D"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0A84C8C5" w14:textId="77777777" w:rsidTr="003D0A26">
        <w:tc>
          <w:tcPr>
            <w:tcW w:w="4765" w:type="dxa"/>
          </w:tcPr>
          <w:p w14:paraId="4C7F692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vAlign w:val="center"/>
          </w:tcPr>
          <w:p w14:paraId="4EF14E6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A5A052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33684DDE" w14:textId="77777777" w:rsidTr="003D0A26">
        <w:tc>
          <w:tcPr>
            <w:tcW w:w="4765" w:type="dxa"/>
          </w:tcPr>
          <w:p w14:paraId="2316DD0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Borders>
              <w:top w:val="single" w:sz="4" w:space="0" w:color="auto"/>
              <w:left w:val="single" w:sz="4" w:space="0" w:color="auto"/>
              <w:bottom w:val="single" w:sz="4" w:space="0" w:color="auto"/>
              <w:right w:val="single" w:sz="4" w:space="0" w:color="auto"/>
            </w:tcBorders>
            <w:vAlign w:val="center"/>
          </w:tcPr>
          <w:p w14:paraId="3F28FBA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224B076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3D748E76" w14:textId="77777777" w:rsidTr="003D0A26">
        <w:tc>
          <w:tcPr>
            <w:tcW w:w="4765" w:type="dxa"/>
          </w:tcPr>
          <w:p w14:paraId="438007C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Borders>
              <w:top w:val="single" w:sz="4" w:space="0" w:color="auto"/>
              <w:left w:val="single" w:sz="4" w:space="0" w:color="auto"/>
              <w:bottom w:val="single" w:sz="4" w:space="0" w:color="auto"/>
              <w:right w:val="single" w:sz="4" w:space="0" w:color="auto"/>
            </w:tcBorders>
            <w:vAlign w:val="center"/>
          </w:tcPr>
          <w:p w14:paraId="21B6433E"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683E69FA"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B55D3D0" w14:textId="77777777" w:rsidTr="003D0A26">
        <w:trPr>
          <w:trHeight w:val="44"/>
        </w:trPr>
        <w:tc>
          <w:tcPr>
            <w:tcW w:w="4765" w:type="dxa"/>
          </w:tcPr>
          <w:p w14:paraId="3B8A1B43"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3C449D60"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vAlign w:val="center"/>
          </w:tcPr>
          <w:p w14:paraId="2F564305"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46AB807E" w14:textId="49A86F09" w:rsidR="00803D0D" w:rsidRDefault="00803D0D" w:rsidP="009D7992">
      <w:pPr>
        <w:spacing w:after="240"/>
        <w:rPr>
          <w:rFonts w:ascii="Calibri Light" w:hAnsi="Calibri Light" w:cs="Calibri Light"/>
        </w:rPr>
      </w:pPr>
    </w:p>
    <w:p w14:paraId="3C6D48E0" w14:textId="0DE232F6" w:rsidR="0055267B" w:rsidRPr="001156A7" w:rsidRDefault="0055267B" w:rsidP="00B612A8">
      <w:pPr>
        <w:pStyle w:val="Caption"/>
        <w:rPr>
          <w:rFonts w:ascii="Calibri Light" w:hAnsi="Calibri Light" w:cs="Calibri Light"/>
        </w:rPr>
      </w:pPr>
      <w:bookmarkStart w:id="105" w:name="_Toc132285755"/>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10</w:t>
      </w:r>
      <w:r w:rsidRPr="001156A7">
        <w:rPr>
          <w:rFonts w:ascii="Calibri Light" w:hAnsi="Calibri Light" w:cs="Calibri Light"/>
          <w:noProof/>
        </w:rPr>
        <w:fldChar w:fldCharType="end"/>
      </w:r>
      <w:r w:rsidRPr="001156A7">
        <w:rPr>
          <w:rFonts w:ascii="Calibri Light" w:hAnsi="Calibri Light" w:cs="Calibri Light"/>
        </w:rPr>
        <w:t xml:space="preserve">: Fallon Berkshire PIP Validation </w:t>
      </w:r>
      <w:r w:rsidR="007456F9">
        <w:rPr>
          <w:rFonts w:ascii="Calibri Light" w:hAnsi="Calibri Light" w:cs="Calibri Light"/>
        </w:rPr>
        <w:t>R</w:t>
      </w:r>
      <w:r w:rsidRPr="001156A7">
        <w:rPr>
          <w:rFonts w:ascii="Calibri Light" w:hAnsi="Calibri Light" w:cs="Calibri Light"/>
        </w:rPr>
        <w:t>esults</w:t>
      </w:r>
      <w:bookmarkEnd w:id="105"/>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00D745FF" w14:textId="77777777" w:rsidTr="007456F9">
        <w:trPr>
          <w:tblHeader/>
        </w:trPr>
        <w:tc>
          <w:tcPr>
            <w:tcW w:w="4765" w:type="dxa"/>
            <w:shd w:val="clear" w:color="auto" w:fill="5F497A" w:themeFill="accent4" w:themeFillShade="BF"/>
            <w:vAlign w:val="bottom"/>
          </w:tcPr>
          <w:p w14:paraId="479190D1" w14:textId="77777777" w:rsidR="0055267B" w:rsidRPr="001156A7" w:rsidRDefault="0055267B" w:rsidP="007456F9">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210C818F" w14:textId="649CD842" w:rsidR="0055267B" w:rsidRPr="001156A7" w:rsidRDefault="0055267B" w:rsidP="00C340D2">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76ADB3CA" w14:textId="18E7F126" w:rsidR="0055267B" w:rsidRPr="001156A7" w:rsidRDefault="0055267B" w:rsidP="00C340D2">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1B64431B" w14:textId="77777777" w:rsidTr="003D0A26">
        <w:tc>
          <w:tcPr>
            <w:tcW w:w="4765" w:type="dxa"/>
          </w:tcPr>
          <w:p w14:paraId="5DA4F39E"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vAlign w:val="center"/>
          </w:tcPr>
          <w:p w14:paraId="1C22E62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01E3CE0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6EBE669" w14:textId="77777777" w:rsidTr="003D0A26">
        <w:tc>
          <w:tcPr>
            <w:tcW w:w="4765" w:type="dxa"/>
          </w:tcPr>
          <w:p w14:paraId="706F24BF"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vAlign w:val="center"/>
          </w:tcPr>
          <w:p w14:paraId="72E19E3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54803E8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88EB326" w14:textId="77777777" w:rsidTr="003D0A26">
        <w:tc>
          <w:tcPr>
            <w:tcW w:w="4765" w:type="dxa"/>
          </w:tcPr>
          <w:p w14:paraId="32F31F6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vAlign w:val="center"/>
          </w:tcPr>
          <w:p w14:paraId="3408F41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56899E6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63CD848C" w14:textId="77777777" w:rsidTr="003D0A26">
        <w:tc>
          <w:tcPr>
            <w:tcW w:w="4765" w:type="dxa"/>
          </w:tcPr>
          <w:p w14:paraId="157BC1ED"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vAlign w:val="center"/>
          </w:tcPr>
          <w:p w14:paraId="47CB642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60CE422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8A0DABA" w14:textId="77777777" w:rsidTr="003D0A26">
        <w:tc>
          <w:tcPr>
            <w:tcW w:w="4765" w:type="dxa"/>
          </w:tcPr>
          <w:p w14:paraId="5E62E4A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vAlign w:val="center"/>
          </w:tcPr>
          <w:p w14:paraId="12EA7C7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48B591A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650D567" w14:textId="77777777" w:rsidTr="003D0A26">
        <w:tc>
          <w:tcPr>
            <w:tcW w:w="4765" w:type="dxa"/>
          </w:tcPr>
          <w:p w14:paraId="4DF3FA78"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vAlign w:val="center"/>
          </w:tcPr>
          <w:p w14:paraId="23DCB2D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64C50B5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966A98F" w14:textId="77777777" w:rsidTr="003D0A26">
        <w:tc>
          <w:tcPr>
            <w:tcW w:w="4765" w:type="dxa"/>
          </w:tcPr>
          <w:p w14:paraId="1617D797"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vAlign w:val="center"/>
          </w:tcPr>
          <w:p w14:paraId="2BB6896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4C2348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0E7A0D2C" w14:textId="77777777" w:rsidTr="003D0A26">
        <w:tc>
          <w:tcPr>
            <w:tcW w:w="4765" w:type="dxa"/>
          </w:tcPr>
          <w:p w14:paraId="7283D6D2"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vAlign w:val="center"/>
          </w:tcPr>
          <w:p w14:paraId="46D52A81"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7ACC663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6C6E44F7" w14:textId="77777777" w:rsidTr="003D0A26">
        <w:trPr>
          <w:trHeight w:val="44"/>
        </w:trPr>
        <w:tc>
          <w:tcPr>
            <w:tcW w:w="4765" w:type="dxa"/>
          </w:tcPr>
          <w:p w14:paraId="7B5805A8"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vAlign w:val="center"/>
          </w:tcPr>
          <w:p w14:paraId="7ADDF277"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vAlign w:val="center"/>
          </w:tcPr>
          <w:p w14:paraId="2FABC9ED"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5D589697" w14:textId="77777777" w:rsidR="0055267B" w:rsidRPr="001156A7" w:rsidRDefault="0055267B" w:rsidP="009D7992">
      <w:pPr>
        <w:spacing w:after="240"/>
        <w:rPr>
          <w:rFonts w:ascii="Calibri Light" w:hAnsi="Calibri Light" w:cs="Calibri Light"/>
        </w:rPr>
      </w:pPr>
    </w:p>
    <w:p w14:paraId="2A95F733" w14:textId="2FDE3201" w:rsidR="0055267B" w:rsidRPr="001156A7" w:rsidRDefault="0055267B" w:rsidP="00B612A8">
      <w:pPr>
        <w:pStyle w:val="Caption"/>
        <w:rPr>
          <w:rFonts w:ascii="Calibri Light" w:hAnsi="Calibri Light" w:cs="Calibri Light"/>
        </w:rPr>
      </w:pPr>
      <w:bookmarkStart w:id="106" w:name="_Toc132285756"/>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11</w:t>
      </w:r>
      <w:r w:rsidRPr="001156A7">
        <w:rPr>
          <w:rFonts w:ascii="Calibri Light" w:hAnsi="Calibri Light" w:cs="Calibri Light"/>
          <w:noProof/>
        </w:rPr>
        <w:fldChar w:fldCharType="end"/>
      </w:r>
      <w:r w:rsidRPr="001156A7">
        <w:rPr>
          <w:rFonts w:ascii="Calibri Light" w:hAnsi="Calibri Light" w:cs="Calibri Light"/>
        </w:rPr>
        <w:t xml:space="preserve">: Fallon 365 PIP Validation </w:t>
      </w:r>
      <w:r w:rsidR="007456F9">
        <w:rPr>
          <w:rFonts w:ascii="Calibri Light" w:hAnsi="Calibri Light" w:cs="Calibri Light"/>
        </w:rPr>
        <w:t>R</w:t>
      </w:r>
      <w:r w:rsidRPr="001156A7">
        <w:rPr>
          <w:rFonts w:ascii="Calibri Light" w:hAnsi="Calibri Light" w:cs="Calibri Light"/>
        </w:rPr>
        <w:t>esults</w:t>
      </w:r>
      <w:bookmarkEnd w:id="106"/>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1D63EE8B" w14:textId="77777777" w:rsidTr="0024791B">
        <w:tc>
          <w:tcPr>
            <w:tcW w:w="4765" w:type="dxa"/>
            <w:shd w:val="clear" w:color="auto" w:fill="5F497A" w:themeFill="accent4" w:themeFillShade="BF"/>
            <w:vAlign w:val="bottom"/>
          </w:tcPr>
          <w:p w14:paraId="563918EC" w14:textId="77777777" w:rsidR="0055267B" w:rsidRPr="001156A7" w:rsidRDefault="0055267B" w:rsidP="0024791B">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6625E305" w14:textId="01687586" w:rsidR="0055267B" w:rsidRPr="001156A7" w:rsidRDefault="0055267B" w:rsidP="00C340D2">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7FD4AFA9" w14:textId="7206E7F8" w:rsidR="0055267B" w:rsidRPr="001156A7" w:rsidRDefault="0055267B" w:rsidP="00C340D2">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0A309DEE" w14:textId="77777777" w:rsidTr="003D0A26">
        <w:tc>
          <w:tcPr>
            <w:tcW w:w="4765" w:type="dxa"/>
          </w:tcPr>
          <w:p w14:paraId="1DC2FF9F"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vAlign w:val="center"/>
          </w:tcPr>
          <w:p w14:paraId="5CD5484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7D42E3F8"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4EC0568B" w14:textId="77777777" w:rsidTr="003D0A26">
        <w:tc>
          <w:tcPr>
            <w:tcW w:w="4765" w:type="dxa"/>
          </w:tcPr>
          <w:p w14:paraId="06275841"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vAlign w:val="center"/>
          </w:tcPr>
          <w:p w14:paraId="2E71703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50EA7CBE"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3EF4A3D" w14:textId="77777777" w:rsidTr="003D0A26">
        <w:tc>
          <w:tcPr>
            <w:tcW w:w="4765" w:type="dxa"/>
          </w:tcPr>
          <w:p w14:paraId="43C50450"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vAlign w:val="center"/>
          </w:tcPr>
          <w:p w14:paraId="7843478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481BF76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93F1938" w14:textId="77777777" w:rsidTr="003D0A26">
        <w:tc>
          <w:tcPr>
            <w:tcW w:w="4765" w:type="dxa"/>
          </w:tcPr>
          <w:p w14:paraId="3DFFF0DC"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vAlign w:val="center"/>
          </w:tcPr>
          <w:p w14:paraId="1EC7F49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77FE7E4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0674332" w14:textId="77777777" w:rsidTr="003D0A26">
        <w:tc>
          <w:tcPr>
            <w:tcW w:w="4765" w:type="dxa"/>
          </w:tcPr>
          <w:p w14:paraId="04B778CD"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vAlign w:val="center"/>
          </w:tcPr>
          <w:p w14:paraId="0DA202E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B5614C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9F758D1" w14:textId="77777777" w:rsidTr="003D0A26">
        <w:tc>
          <w:tcPr>
            <w:tcW w:w="4765" w:type="dxa"/>
          </w:tcPr>
          <w:p w14:paraId="2489C482"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vAlign w:val="center"/>
          </w:tcPr>
          <w:p w14:paraId="544485E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63D2684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64FB46C" w14:textId="77777777" w:rsidTr="003D0A26">
        <w:tc>
          <w:tcPr>
            <w:tcW w:w="4765" w:type="dxa"/>
          </w:tcPr>
          <w:p w14:paraId="4117086B"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vAlign w:val="center"/>
          </w:tcPr>
          <w:p w14:paraId="2BAAB71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4F3E5BA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5860B8E" w14:textId="77777777" w:rsidTr="003D0A26">
        <w:tc>
          <w:tcPr>
            <w:tcW w:w="4765" w:type="dxa"/>
          </w:tcPr>
          <w:p w14:paraId="5AC94C07"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vAlign w:val="center"/>
          </w:tcPr>
          <w:p w14:paraId="77769C9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C62CE0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3B9E19E0" w14:textId="77777777" w:rsidTr="003D0A26">
        <w:trPr>
          <w:trHeight w:val="44"/>
        </w:trPr>
        <w:tc>
          <w:tcPr>
            <w:tcW w:w="4765" w:type="dxa"/>
          </w:tcPr>
          <w:p w14:paraId="5275FE7B"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vAlign w:val="center"/>
          </w:tcPr>
          <w:p w14:paraId="13B0A1DB"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vAlign w:val="center"/>
          </w:tcPr>
          <w:p w14:paraId="7A3E1AFB"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3B53889B" w14:textId="77777777" w:rsidR="0055267B" w:rsidRPr="001156A7" w:rsidRDefault="0055267B" w:rsidP="009D7992">
      <w:pPr>
        <w:spacing w:after="240"/>
        <w:rPr>
          <w:rFonts w:ascii="Calibri Light" w:hAnsi="Calibri Light" w:cs="Calibri Light"/>
        </w:rPr>
      </w:pPr>
    </w:p>
    <w:p w14:paraId="0EAC812C" w14:textId="7D5E791E" w:rsidR="0055267B" w:rsidRPr="001156A7" w:rsidRDefault="0055267B" w:rsidP="00B612A8">
      <w:pPr>
        <w:pStyle w:val="Caption"/>
        <w:rPr>
          <w:rFonts w:ascii="Calibri Light" w:hAnsi="Calibri Light" w:cs="Calibri Light"/>
        </w:rPr>
      </w:pPr>
      <w:bookmarkStart w:id="107" w:name="_Toc132285757"/>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12</w:t>
      </w:r>
      <w:r w:rsidRPr="001156A7">
        <w:rPr>
          <w:rFonts w:ascii="Calibri Light" w:hAnsi="Calibri Light" w:cs="Calibri Light"/>
          <w:noProof/>
        </w:rPr>
        <w:fldChar w:fldCharType="end"/>
      </w:r>
      <w:r w:rsidRPr="001156A7">
        <w:rPr>
          <w:rFonts w:ascii="Calibri Light" w:hAnsi="Calibri Light" w:cs="Calibri Light"/>
        </w:rPr>
        <w:t xml:space="preserve">: 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PIP Validation </w:t>
      </w:r>
      <w:r w:rsidR="0024791B">
        <w:rPr>
          <w:rFonts w:ascii="Calibri Light" w:hAnsi="Calibri Light" w:cs="Calibri Light"/>
        </w:rPr>
        <w:t>R</w:t>
      </w:r>
      <w:r w:rsidRPr="001156A7">
        <w:rPr>
          <w:rFonts w:ascii="Calibri Light" w:hAnsi="Calibri Light" w:cs="Calibri Light"/>
        </w:rPr>
        <w:t>esults</w:t>
      </w:r>
      <w:bookmarkEnd w:id="107"/>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135"/>
        <w:gridCol w:w="3327"/>
        <w:gridCol w:w="3328"/>
      </w:tblGrid>
      <w:tr w:rsidR="0055267B" w:rsidRPr="00274B17" w14:paraId="2BFCBC33" w14:textId="77777777" w:rsidTr="00114618">
        <w:tc>
          <w:tcPr>
            <w:tcW w:w="4135" w:type="dxa"/>
            <w:shd w:val="clear" w:color="auto" w:fill="5F497A" w:themeFill="accent4" w:themeFillShade="BF"/>
            <w:vAlign w:val="bottom"/>
          </w:tcPr>
          <w:p w14:paraId="0AE426D1" w14:textId="77777777" w:rsidR="0055267B" w:rsidRPr="00274B17" w:rsidRDefault="0055267B" w:rsidP="0037764D">
            <w:pPr>
              <w:jc w:val="left"/>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Summary Results of Validation Ratings</w:t>
            </w:r>
          </w:p>
        </w:tc>
        <w:tc>
          <w:tcPr>
            <w:tcW w:w="3327" w:type="dxa"/>
            <w:shd w:val="clear" w:color="auto" w:fill="5F497A" w:themeFill="accent4" w:themeFillShade="BF"/>
            <w:vAlign w:val="bottom"/>
          </w:tcPr>
          <w:p w14:paraId="58D455ED" w14:textId="182BFB9F" w:rsidR="0055267B" w:rsidRPr="00274B17" w:rsidRDefault="0055267B" w:rsidP="00C340D2">
            <w:pPr>
              <w:jc w:val="center"/>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274B17">
              <w:rPr>
                <w:rFonts w:ascii="Calibri Light" w:hAnsi="Calibri Light" w:cs="Calibri Light"/>
                <w:b/>
                <w:bCs/>
                <w:color w:val="FFFFFF" w:themeColor="background1"/>
                <w:sz w:val="22"/>
              </w:rPr>
              <w:t xml:space="preserve"> CBP</w:t>
            </w:r>
            <w:r w:rsidR="00114618">
              <w:rPr>
                <w:rFonts w:ascii="Calibri Light" w:hAnsi="Calibri Light" w:cs="Calibri Light"/>
                <w:b/>
                <w:bCs/>
                <w:color w:val="FFFFFF" w:themeColor="background1"/>
                <w:sz w:val="22"/>
              </w:rPr>
              <w:t xml:space="preserve"> −</w:t>
            </w:r>
            <w:r w:rsidR="00C340D2">
              <w:rPr>
                <w:rFonts w:ascii="Calibri Light" w:hAnsi="Calibri Light" w:cs="Calibri Light"/>
                <w:b/>
                <w:bCs/>
                <w:color w:val="FFFFFF" w:themeColor="background1"/>
                <w:sz w:val="22"/>
              </w:rPr>
              <w:t xml:space="preserve"> </w:t>
            </w:r>
            <w:r w:rsidRPr="00274B17">
              <w:rPr>
                <w:rFonts w:ascii="Calibri Light" w:hAnsi="Calibri Light" w:cs="Calibri Light"/>
                <w:b/>
                <w:bCs/>
                <w:color w:val="FFFFFF" w:themeColor="background1"/>
                <w:sz w:val="22"/>
              </w:rPr>
              <w:t>Rating Averages</w:t>
            </w:r>
          </w:p>
        </w:tc>
        <w:tc>
          <w:tcPr>
            <w:tcW w:w="3328" w:type="dxa"/>
            <w:shd w:val="clear" w:color="auto" w:fill="5F497A" w:themeFill="accent4" w:themeFillShade="BF"/>
            <w:vAlign w:val="bottom"/>
          </w:tcPr>
          <w:p w14:paraId="18D12ECA" w14:textId="5B70F61E" w:rsidR="0055267B" w:rsidRPr="00274B17" w:rsidRDefault="0055267B" w:rsidP="00C340D2">
            <w:pPr>
              <w:jc w:val="center"/>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274B17">
              <w:rPr>
                <w:rFonts w:ascii="Calibri Light" w:hAnsi="Calibri Light" w:cs="Calibri Light"/>
                <w:b/>
                <w:bCs/>
                <w:color w:val="FFFFFF" w:themeColor="background1"/>
                <w:sz w:val="22"/>
              </w:rPr>
              <w:t xml:space="preserve"> Telehealth</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274B17">
              <w:rPr>
                <w:rFonts w:ascii="Calibri Light" w:hAnsi="Calibri Light" w:cs="Calibri Light"/>
                <w:b/>
                <w:bCs/>
                <w:color w:val="FFFFFF" w:themeColor="background1"/>
                <w:sz w:val="22"/>
              </w:rPr>
              <w:t>Rating Averages</w:t>
            </w:r>
          </w:p>
        </w:tc>
      </w:tr>
      <w:tr w:rsidR="0055267B" w:rsidRPr="00274B17" w14:paraId="394F53FD" w14:textId="77777777" w:rsidTr="00114618">
        <w:tc>
          <w:tcPr>
            <w:tcW w:w="4135" w:type="dxa"/>
          </w:tcPr>
          <w:p w14:paraId="19CCA894"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Updates to Project Descriptions and Goals</w:t>
            </w:r>
          </w:p>
        </w:tc>
        <w:tc>
          <w:tcPr>
            <w:tcW w:w="3327" w:type="dxa"/>
            <w:vAlign w:val="center"/>
          </w:tcPr>
          <w:p w14:paraId="5B6BE425"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551C49FD"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A9224CD" w14:textId="77777777" w:rsidTr="00114618">
        <w:tc>
          <w:tcPr>
            <w:tcW w:w="4135" w:type="dxa"/>
          </w:tcPr>
          <w:p w14:paraId="3355EC06"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Update to Stakeholder Involvement</w:t>
            </w:r>
          </w:p>
        </w:tc>
        <w:tc>
          <w:tcPr>
            <w:tcW w:w="3327" w:type="dxa"/>
            <w:vAlign w:val="center"/>
          </w:tcPr>
          <w:p w14:paraId="024C773A"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4A86A5C4"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3FC591A" w14:textId="77777777" w:rsidTr="00114618">
        <w:tc>
          <w:tcPr>
            <w:tcW w:w="4135" w:type="dxa"/>
          </w:tcPr>
          <w:p w14:paraId="439A99B9"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Intervention Activities Updates</w:t>
            </w:r>
          </w:p>
        </w:tc>
        <w:tc>
          <w:tcPr>
            <w:tcW w:w="3327" w:type="dxa"/>
            <w:vAlign w:val="center"/>
          </w:tcPr>
          <w:p w14:paraId="1D083277"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93%</w:t>
            </w:r>
          </w:p>
        </w:tc>
        <w:tc>
          <w:tcPr>
            <w:tcW w:w="3328" w:type="dxa"/>
            <w:vAlign w:val="center"/>
          </w:tcPr>
          <w:p w14:paraId="5E84B40E"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54A906E3" w14:textId="77777777" w:rsidTr="00114618">
        <w:tc>
          <w:tcPr>
            <w:tcW w:w="4135" w:type="dxa"/>
          </w:tcPr>
          <w:p w14:paraId="22F2F005"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Performance Indicator Data Collection</w:t>
            </w:r>
          </w:p>
        </w:tc>
        <w:tc>
          <w:tcPr>
            <w:tcW w:w="3327" w:type="dxa"/>
          </w:tcPr>
          <w:p w14:paraId="5CEEC4C9"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4F002C1C"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7062F5B" w14:textId="77777777" w:rsidTr="00114618">
        <w:tc>
          <w:tcPr>
            <w:tcW w:w="4135" w:type="dxa"/>
          </w:tcPr>
          <w:p w14:paraId="737A0EB3"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Capacity for Indicator Data Analysis</w:t>
            </w:r>
          </w:p>
        </w:tc>
        <w:tc>
          <w:tcPr>
            <w:tcW w:w="3327" w:type="dxa"/>
          </w:tcPr>
          <w:p w14:paraId="2C92D9DF"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18BD08C5"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14816529" w14:textId="77777777" w:rsidTr="00114618">
        <w:tc>
          <w:tcPr>
            <w:tcW w:w="4135" w:type="dxa"/>
          </w:tcPr>
          <w:p w14:paraId="33537BF8"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Performance Indicator Parameters</w:t>
            </w:r>
          </w:p>
        </w:tc>
        <w:tc>
          <w:tcPr>
            <w:tcW w:w="3327" w:type="dxa"/>
          </w:tcPr>
          <w:p w14:paraId="24C79EA1"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191D4F8C"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3E947BB" w14:textId="77777777" w:rsidTr="00114618">
        <w:tc>
          <w:tcPr>
            <w:tcW w:w="4135" w:type="dxa"/>
          </w:tcPr>
          <w:p w14:paraId="43128B52"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Baseline Performance Indicator Rates</w:t>
            </w:r>
          </w:p>
        </w:tc>
        <w:tc>
          <w:tcPr>
            <w:tcW w:w="3327" w:type="dxa"/>
          </w:tcPr>
          <w:p w14:paraId="39778FD2"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3AD54C9F"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18F15334" w14:textId="77777777" w:rsidTr="00114618">
        <w:tc>
          <w:tcPr>
            <w:tcW w:w="4135" w:type="dxa"/>
          </w:tcPr>
          <w:p w14:paraId="47718DDA"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Conclusions and Planning for Next Cycle</w:t>
            </w:r>
          </w:p>
        </w:tc>
        <w:tc>
          <w:tcPr>
            <w:tcW w:w="3327" w:type="dxa"/>
          </w:tcPr>
          <w:p w14:paraId="6A5BB185"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vAlign w:val="center"/>
          </w:tcPr>
          <w:p w14:paraId="5AB6268A"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35538D55" w14:textId="77777777" w:rsidTr="00114618">
        <w:trPr>
          <w:trHeight w:val="44"/>
        </w:trPr>
        <w:tc>
          <w:tcPr>
            <w:tcW w:w="4135" w:type="dxa"/>
          </w:tcPr>
          <w:p w14:paraId="7D11A7E9" w14:textId="77777777" w:rsidR="0055267B" w:rsidRPr="00274B17" w:rsidRDefault="0055267B" w:rsidP="00B612A8">
            <w:pPr>
              <w:rPr>
                <w:rFonts w:ascii="Calibri Light" w:hAnsi="Calibri Light" w:cs="Calibri Light"/>
                <w:b/>
                <w:bCs/>
                <w:sz w:val="22"/>
              </w:rPr>
            </w:pPr>
            <w:r w:rsidRPr="00274B17">
              <w:rPr>
                <w:rFonts w:ascii="Calibri Light" w:hAnsi="Calibri Light" w:cs="Calibri Light"/>
                <w:b/>
                <w:bCs/>
                <w:sz w:val="22"/>
              </w:rPr>
              <w:t>Overall Validation Rating Score</w:t>
            </w:r>
          </w:p>
        </w:tc>
        <w:tc>
          <w:tcPr>
            <w:tcW w:w="3327" w:type="dxa"/>
            <w:vAlign w:val="center"/>
          </w:tcPr>
          <w:p w14:paraId="2963946D" w14:textId="77777777" w:rsidR="0055267B" w:rsidRPr="00274B17" w:rsidRDefault="0055267B" w:rsidP="00B612A8">
            <w:pPr>
              <w:jc w:val="center"/>
              <w:rPr>
                <w:rFonts w:ascii="Calibri Light" w:hAnsi="Calibri Light" w:cs="Calibri Light"/>
                <w:b/>
                <w:bCs/>
                <w:sz w:val="22"/>
              </w:rPr>
            </w:pPr>
            <w:r w:rsidRPr="00274B17">
              <w:rPr>
                <w:rFonts w:ascii="Calibri Light" w:hAnsi="Calibri Light" w:cs="Calibri Light"/>
                <w:b/>
                <w:sz w:val="22"/>
              </w:rPr>
              <w:t>99%</w:t>
            </w:r>
          </w:p>
        </w:tc>
        <w:tc>
          <w:tcPr>
            <w:tcW w:w="3328" w:type="dxa"/>
            <w:vAlign w:val="center"/>
          </w:tcPr>
          <w:p w14:paraId="6C41D9F5" w14:textId="77777777" w:rsidR="0055267B" w:rsidRPr="00274B17" w:rsidRDefault="0055267B" w:rsidP="00B612A8">
            <w:pPr>
              <w:jc w:val="center"/>
              <w:rPr>
                <w:rFonts w:ascii="Calibri Light" w:hAnsi="Calibri Light" w:cs="Calibri Light"/>
                <w:b/>
                <w:bCs/>
                <w:sz w:val="22"/>
              </w:rPr>
            </w:pPr>
            <w:r w:rsidRPr="00274B17">
              <w:rPr>
                <w:rFonts w:ascii="Calibri Light" w:hAnsi="Calibri Light" w:cs="Calibri Light"/>
                <w:b/>
                <w:sz w:val="22"/>
              </w:rPr>
              <w:t>100%</w:t>
            </w:r>
          </w:p>
        </w:tc>
      </w:tr>
    </w:tbl>
    <w:p w14:paraId="6161BD22" w14:textId="175F47C7" w:rsidR="00803D0D" w:rsidRDefault="00803D0D" w:rsidP="009D7992">
      <w:pPr>
        <w:spacing w:after="240"/>
        <w:rPr>
          <w:rFonts w:ascii="Calibri Light" w:hAnsi="Calibri Light" w:cs="Calibri Light"/>
        </w:rPr>
      </w:pPr>
    </w:p>
    <w:p w14:paraId="7DA1B796" w14:textId="53C77FB7" w:rsidR="0055267B" w:rsidRPr="001156A7" w:rsidRDefault="0055267B" w:rsidP="00B612A8">
      <w:pPr>
        <w:pStyle w:val="Caption"/>
        <w:rPr>
          <w:rFonts w:ascii="Calibri Light" w:hAnsi="Calibri Light" w:cs="Calibri Light"/>
        </w:rPr>
      </w:pPr>
      <w:bookmarkStart w:id="108" w:name="_Toc132285758"/>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13</w:t>
      </w:r>
      <w:r w:rsidRPr="001156A7">
        <w:rPr>
          <w:rFonts w:ascii="Calibri Light" w:hAnsi="Calibri Light" w:cs="Calibri Light"/>
          <w:noProof/>
        </w:rPr>
        <w:fldChar w:fldCharType="end"/>
      </w:r>
      <w:r w:rsidRPr="001156A7">
        <w:rPr>
          <w:rFonts w:ascii="Calibri Light" w:hAnsi="Calibri Light" w:cs="Calibri Light"/>
        </w:rPr>
        <w:t xml:space="preserve">: Tufts Atrius PIP Validation </w:t>
      </w:r>
      <w:r w:rsidR="00274B17">
        <w:rPr>
          <w:rFonts w:ascii="Calibri Light" w:hAnsi="Calibri Light" w:cs="Calibri Light"/>
        </w:rPr>
        <w:t>R</w:t>
      </w:r>
      <w:r w:rsidRPr="001156A7">
        <w:rPr>
          <w:rFonts w:ascii="Calibri Light" w:hAnsi="Calibri Light" w:cs="Calibri Light"/>
        </w:rPr>
        <w:t>esults</w:t>
      </w:r>
      <w:bookmarkEnd w:id="108"/>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298151F1" w14:textId="77777777" w:rsidTr="00274B17">
        <w:trPr>
          <w:tblHeader/>
        </w:trPr>
        <w:tc>
          <w:tcPr>
            <w:tcW w:w="4765" w:type="dxa"/>
            <w:shd w:val="clear" w:color="auto" w:fill="5F497A" w:themeFill="accent4" w:themeFillShade="BF"/>
            <w:vAlign w:val="bottom"/>
          </w:tcPr>
          <w:p w14:paraId="400CE775" w14:textId="77777777" w:rsidR="0055267B" w:rsidRPr="001156A7" w:rsidRDefault="0055267B" w:rsidP="00274B17">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22F42847" w14:textId="7D232D70" w:rsidR="0055267B" w:rsidRPr="001156A7" w:rsidRDefault="0055267B" w:rsidP="00CB79C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78EFFB1C" w14:textId="592DE4B9" w:rsidR="0055267B" w:rsidRPr="001156A7" w:rsidRDefault="0055267B" w:rsidP="00CB79C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CIS</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1B017044" w14:textId="77777777" w:rsidTr="003D0A26">
        <w:tc>
          <w:tcPr>
            <w:tcW w:w="4765" w:type="dxa"/>
          </w:tcPr>
          <w:p w14:paraId="61314C4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vAlign w:val="center"/>
          </w:tcPr>
          <w:p w14:paraId="3B478BA5"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42C5029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D40C45E" w14:textId="77777777" w:rsidTr="003D0A26">
        <w:tc>
          <w:tcPr>
            <w:tcW w:w="4765" w:type="dxa"/>
          </w:tcPr>
          <w:p w14:paraId="213C9B86"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vAlign w:val="center"/>
          </w:tcPr>
          <w:p w14:paraId="2D272DB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5311644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6A2B9A4" w14:textId="77777777" w:rsidTr="003D0A26">
        <w:tc>
          <w:tcPr>
            <w:tcW w:w="4765" w:type="dxa"/>
          </w:tcPr>
          <w:p w14:paraId="18BA3C6B"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vAlign w:val="center"/>
          </w:tcPr>
          <w:p w14:paraId="3BAC886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64FA6FDF"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A0CD2FB" w14:textId="77777777" w:rsidTr="003D0A26">
        <w:tc>
          <w:tcPr>
            <w:tcW w:w="4765" w:type="dxa"/>
          </w:tcPr>
          <w:p w14:paraId="5BB8BD8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vAlign w:val="center"/>
          </w:tcPr>
          <w:p w14:paraId="594C45CD"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5E1EAE2D"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1F3CB80" w14:textId="77777777" w:rsidTr="003D0A26">
        <w:tc>
          <w:tcPr>
            <w:tcW w:w="4765" w:type="dxa"/>
          </w:tcPr>
          <w:p w14:paraId="3906D0D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vAlign w:val="center"/>
          </w:tcPr>
          <w:p w14:paraId="5586599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E26CF8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3FA63AC" w14:textId="77777777" w:rsidTr="003D0A26">
        <w:tc>
          <w:tcPr>
            <w:tcW w:w="4765" w:type="dxa"/>
          </w:tcPr>
          <w:p w14:paraId="10D2D175"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vAlign w:val="center"/>
          </w:tcPr>
          <w:p w14:paraId="02BA34D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3C89226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94D294D" w14:textId="77777777" w:rsidTr="003D0A26">
        <w:tc>
          <w:tcPr>
            <w:tcW w:w="4765" w:type="dxa"/>
          </w:tcPr>
          <w:p w14:paraId="67CEB78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vAlign w:val="center"/>
          </w:tcPr>
          <w:p w14:paraId="0064254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1CF760E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BBA9EA0" w14:textId="77777777" w:rsidTr="003D0A26">
        <w:tc>
          <w:tcPr>
            <w:tcW w:w="4765" w:type="dxa"/>
          </w:tcPr>
          <w:p w14:paraId="00365DB9"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vAlign w:val="center"/>
          </w:tcPr>
          <w:p w14:paraId="40B6212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vAlign w:val="center"/>
          </w:tcPr>
          <w:p w14:paraId="2622AFAF"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D9352DD" w14:textId="77777777" w:rsidTr="003D0A26">
        <w:trPr>
          <w:trHeight w:val="44"/>
        </w:trPr>
        <w:tc>
          <w:tcPr>
            <w:tcW w:w="4765" w:type="dxa"/>
          </w:tcPr>
          <w:p w14:paraId="61640FA1"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vAlign w:val="center"/>
          </w:tcPr>
          <w:p w14:paraId="56B87378"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c>
          <w:tcPr>
            <w:tcW w:w="3055" w:type="dxa"/>
            <w:vAlign w:val="center"/>
          </w:tcPr>
          <w:p w14:paraId="7D32B694"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sz w:val="22"/>
              </w:rPr>
              <w:t>100%</w:t>
            </w:r>
          </w:p>
        </w:tc>
      </w:tr>
    </w:tbl>
    <w:p w14:paraId="557CB449" w14:textId="77777777" w:rsidR="00803D0D" w:rsidRDefault="00803D0D" w:rsidP="009D7992">
      <w:pPr>
        <w:pStyle w:val="Caption"/>
        <w:spacing w:after="240"/>
        <w:rPr>
          <w:rFonts w:ascii="Calibri Light" w:hAnsi="Calibri Light" w:cs="Calibri Light"/>
        </w:rPr>
      </w:pPr>
    </w:p>
    <w:p w14:paraId="74EA3867" w14:textId="52C7ACD1" w:rsidR="0055267B" w:rsidRPr="001156A7" w:rsidRDefault="0055267B" w:rsidP="00B612A8">
      <w:pPr>
        <w:pStyle w:val="Caption"/>
        <w:rPr>
          <w:rFonts w:ascii="Calibri Light" w:hAnsi="Calibri Light" w:cs="Calibri Light"/>
        </w:rPr>
      </w:pPr>
      <w:bookmarkStart w:id="109" w:name="_Toc132285759"/>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14</w:t>
      </w:r>
      <w:r w:rsidRPr="001156A7">
        <w:rPr>
          <w:rFonts w:ascii="Calibri Light" w:hAnsi="Calibri Light" w:cs="Calibri Light"/>
          <w:noProof/>
        </w:rPr>
        <w:fldChar w:fldCharType="end"/>
      </w:r>
      <w:r w:rsidRPr="001156A7">
        <w:rPr>
          <w:rFonts w:ascii="Calibri Light" w:hAnsi="Calibri Light" w:cs="Calibri Light"/>
        </w:rPr>
        <w:t xml:space="preserve">: Tufts Children’s PIP Validation </w:t>
      </w:r>
      <w:r w:rsidR="00274B17">
        <w:rPr>
          <w:rFonts w:ascii="Calibri Light" w:hAnsi="Calibri Light" w:cs="Calibri Light"/>
        </w:rPr>
        <w:t>R</w:t>
      </w:r>
      <w:r w:rsidRPr="001156A7">
        <w:rPr>
          <w:rFonts w:ascii="Calibri Light" w:hAnsi="Calibri Light" w:cs="Calibri Light"/>
        </w:rPr>
        <w:t>esults</w:t>
      </w:r>
      <w:bookmarkEnd w:id="109"/>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274B17" w14:paraId="5411E516" w14:textId="77777777" w:rsidTr="00274B17">
        <w:tc>
          <w:tcPr>
            <w:tcW w:w="4765" w:type="dxa"/>
            <w:shd w:val="clear" w:color="auto" w:fill="5F497A" w:themeFill="accent4" w:themeFillShade="BF"/>
            <w:vAlign w:val="bottom"/>
          </w:tcPr>
          <w:p w14:paraId="5882B3FD" w14:textId="77777777" w:rsidR="0055267B" w:rsidRPr="00274B17" w:rsidRDefault="0055267B" w:rsidP="00274B17">
            <w:pPr>
              <w:jc w:val="left"/>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10772C3C" w14:textId="4F309F98" w:rsidR="0055267B" w:rsidRPr="00274B17" w:rsidRDefault="0055267B" w:rsidP="00CB79C5">
            <w:pPr>
              <w:jc w:val="center"/>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274B17">
              <w:rPr>
                <w:rFonts w:ascii="Calibri Light" w:hAnsi="Calibri Light" w:cs="Calibri Light"/>
                <w:b/>
                <w:bCs/>
                <w:color w:val="FFFFFF" w:themeColor="background1"/>
                <w:sz w:val="22"/>
              </w:rPr>
              <w:t xml:space="preserve"> CIS</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274B1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677A2608" w14:textId="2B4E2A47" w:rsidR="0055267B" w:rsidRPr="00274B17" w:rsidRDefault="0055267B" w:rsidP="00CB79C5">
            <w:pPr>
              <w:jc w:val="center"/>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274B17">
              <w:rPr>
                <w:rFonts w:ascii="Calibri Light" w:hAnsi="Calibri Light" w:cs="Calibri Light"/>
                <w:b/>
                <w:bCs/>
                <w:color w:val="FFFFFF" w:themeColor="background1"/>
                <w:sz w:val="22"/>
              </w:rPr>
              <w:t xml:space="preserve"> Flu</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274B17">
              <w:rPr>
                <w:rFonts w:ascii="Calibri Light" w:hAnsi="Calibri Light" w:cs="Calibri Light"/>
                <w:b/>
                <w:bCs/>
                <w:color w:val="FFFFFF" w:themeColor="background1"/>
                <w:sz w:val="22"/>
              </w:rPr>
              <w:t>Rating Averages</w:t>
            </w:r>
          </w:p>
        </w:tc>
      </w:tr>
      <w:tr w:rsidR="0055267B" w:rsidRPr="00274B17" w14:paraId="23FED68E" w14:textId="77777777" w:rsidTr="003D0A26">
        <w:tc>
          <w:tcPr>
            <w:tcW w:w="4765" w:type="dxa"/>
          </w:tcPr>
          <w:p w14:paraId="4D8E5136"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Updates to Project Descriptions and Goals</w:t>
            </w:r>
          </w:p>
        </w:tc>
        <w:tc>
          <w:tcPr>
            <w:tcW w:w="2970" w:type="dxa"/>
            <w:vAlign w:val="center"/>
          </w:tcPr>
          <w:p w14:paraId="67CE64C0"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73FBF54F"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309DC5DA" w14:textId="77777777" w:rsidTr="003D0A26">
        <w:tc>
          <w:tcPr>
            <w:tcW w:w="4765" w:type="dxa"/>
          </w:tcPr>
          <w:p w14:paraId="0279CCFF"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Update to Stakeholder Involvement</w:t>
            </w:r>
          </w:p>
        </w:tc>
        <w:tc>
          <w:tcPr>
            <w:tcW w:w="2970" w:type="dxa"/>
            <w:vAlign w:val="center"/>
          </w:tcPr>
          <w:p w14:paraId="15BA0A16"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1D21B15C"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7343F8C" w14:textId="77777777" w:rsidTr="003D0A26">
        <w:tc>
          <w:tcPr>
            <w:tcW w:w="4765" w:type="dxa"/>
          </w:tcPr>
          <w:p w14:paraId="2FBC1536"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Intervention Activities Updates</w:t>
            </w:r>
          </w:p>
        </w:tc>
        <w:tc>
          <w:tcPr>
            <w:tcW w:w="2970" w:type="dxa"/>
            <w:vAlign w:val="center"/>
          </w:tcPr>
          <w:p w14:paraId="5D868A5D"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D76F225"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78%</w:t>
            </w:r>
          </w:p>
        </w:tc>
      </w:tr>
      <w:tr w:rsidR="0055267B" w:rsidRPr="00274B17" w14:paraId="0AFE54FE" w14:textId="77777777" w:rsidTr="003D0A26">
        <w:tc>
          <w:tcPr>
            <w:tcW w:w="4765" w:type="dxa"/>
          </w:tcPr>
          <w:p w14:paraId="1A76A9FD"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Performance Indicator Data Collection</w:t>
            </w:r>
          </w:p>
        </w:tc>
        <w:tc>
          <w:tcPr>
            <w:tcW w:w="2970" w:type="dxa"/>
            <w:vAlign w:val="center"/>
          </w:tcPr>
          <w:p w14:paraId="5564175D"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BE13D6C"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07F52F5E" w14:textId="77777777" w:rsidTr="003D0A26">
        <w:tc>
          <w:tcPr>
            <w:tcW w:w="4765" w:type="dxa"/>
          </w:tcPr>
          <w:p w14:paraId="5A0F5862"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Capacity for Indicator Data Analysis</w:t>
            </w:r>
          </w:p>
        </w:tc>
        <w:tc>
          <w:tcPr>
            <w:tcW w:w="2970" w:type="dxa"/>
            <w:vAlign w:val="center"/>
          </w:tcPr>
          <w:p w14:paraId="19BE85B7"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3D1C765A"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BED4516" w14:textId="77777777" w:rsidTr="003D0A26">
        <w:tc>
          <w:tcPr>
            <w:tcW w:w="4765" w:type="dxa"/>
          </w:tcPr>
          <w:p w14:paraId="6426E65D"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Performance Indicator Parameters</w:t>
            </w:r>
          </w:p>
        </w:tc>
        <w:tc>
          <w:tcPr>
            <w:tcW w:w="2970" w:type="dxa"/>
            <w:vAlign w:val="center"/>
          </w:tcPr>
          <w:p w14:paraId="436066FC"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645BAC48"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1D2B769D" w14:textId="77777777" w:rsidTr="003D0A26">
        <w:tc>
          <w:tcPr>
            <w:tcW w:w="4765" w:type="dxa"/>
          </w:tcPr>
          <w:p w14:paraId="48802B4B"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Baseline Performance Indicator Rates</w:t>
            </w:r>
          </w:p>
        </w:tc>
        <w:tc>
          <w:tcPr>
            <w:tcW w:w="2970" w:type="dxa"/>
            <w:vAlign w:val="center"/>
          </w:tcPr>
          <w:p w14:paraId="7809AEF7"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268A27F4"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44133917" w14:textId="77777777" w:rsidTr="003D0A26">
        <w:tc>
          <w:tcPr>
            <w:tcW w:w="4765" w:type="dxa"/>
          </w:tcPr>
          <w:p w14:paraId="277216A4"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Conclusions and Planning for Next Cycle</w:t>
            </w:r>
          </w:p>
        </w:tc>
        <w:tc>
          <w:tcPr>
            <w:tcW w:w="2970" w:type="dxa"/>
            <w:vAlign w:val="center"/>
          </w:tcPr>
          <w:p w14:paraId="5EDB4E7E"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1E5F2B77"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33D4BA13" w14:textId="77777777" w:rsidTr="003D0A26">
        <w:trPr>
          <w:trHeight w:val="44"/>
        </w:trPr>
        <w:tc>
          <w:tcPr>
            <w:tcW w:w="4765" w:type="dxa"/>
          </w:tcPr>
          <w:p w14:paraId="3081FE6C" w14:textId="77777777" w:rsidR="0055267B" w:rsidRPr="00274B17" w:rsidRDefault="0055267B" w:rsidP="00B612A8">
            <w:pPr>
              <w:rPr>
                <w:rFonts w:ascii="Calibri Light" w:hAnsi="Calibri Light" w:cs="Calibri Light"/>
                <w:b/>
                <w:bCs/>
                <w:sz w:val="22"/>
              </w:rPr>
            </w:pPr>
            <w:r w:rsidRPr="00274B17">
              <w:rPr>
                <w:rFonts w:ascii="Calibri Light" w:hAnsi="Calibri Light" w:cs="Calibri Light"/>
                <w:b/>
                <w:bCs/>
                <w:sz w:val="22"/>
              </w:rPr>
              <w:t>Overall Validation Rating Score</w:t>
            </w:r>
          </w:p>
        </w:tc>
        <w:tc>
          <w:tcPr>
            <w:tcW w:w="2970" w:type="dxa"/>
            <w:vAlign w:val="center"/>
          </w:tcPr>
          <w:p w14:paraId="060A51A0" w14:textId="77777777" w:rsidR="0055267B" w:rsidRPr="00274B17" w:rsidRDefault="0055267B" w:rsidP="00B612A8">
            <w:pPr>
              <w:jc w:val="center"/>
              <w:rPr>
                <w:rFonts w:ascii="Calibri Light" w:hAnsi="Calibri Light" w:cs="Calibri Light"/>
                <w:b/>
                <w:bCs/>
                <w:sz w:val="22"/>
              </w:rPr>
            </w:pPr>
            <w:r w:rsidRPr="00274B17">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54EA192D" w14:textId="77777777" w:rsidR="0055267B" w:rsidRPr="00274B17" w:rsidRDefault="0055267B" w:rsidP="00B612A8">
            <w:pPr>
              <w:jc w:val="center"/>
              <w:rPr>
                <w:rFonts w:ascii="Calibri Light" w:hAnsi="Calibri Light" w:cs="Calibri Light"/>
                <w:b/>
                <w:bCs/>
                <w:sz w:val="22"/>
              </w:rPr>
            </w:pPr>
            <w:r w:rsidRPr="00274B17">
              <w:rPr>
                <w:rFonts w:ascii="Calibri Light" w:hAnsi="Calibri Light" w:cs="Calibri Light"/>
                <w:b/>
                <w:sz w:val="22"/>
              </w:rPr>
              <w:t>96%</w:t>
            </w:r>
          </w:p>
        </w:tc>
      </w:tr>
    </w:tbl>
    <w:p w14:paraId="02F345DF" w14:textId="77777777" w:rsidR="0055267B" w:rsidRPr="001156A7" w:rsidRDefault="0055267B" w:rsidP="009D7992">
      <w:pPr>
        <w:spacing w:after="240"/>
        <w:rPr>
          <w:rFonts w:ascii="Calibri Light" w:hAnsi="Calibri Light" w:cs="Calibri Light"/>
        </w:rPr>
      </w:pPr>
    </w:p>
    <w:p w14:paraId="49CC1CC1" w14:textId="1D858A36" w:rsidR="0055267B" w:rsidRPr="001156A7" w:rsidRDefault="0055267B" w:rsidP="00B612A8">
      <w:pPr>
        <w:pStyle w:val="Caption"/>
        <w:rPr>
          <w:rFonts w:ascii="Calibri Light" w:hAnsi="Calibri Light" w:cs="Calibri Light"/>
        </w:rPr>
      </w:pPr>
      <w:bookmarkStart w:id="110" w:name="_Toc132285760"/>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15</w:t>
      </w:r>
      <w:r w:rsidRPr="001156A7">
        <w:rPr>
          <w:rFonts w:ascii="Calibri Light" w:hAnsi="Calibri Light" w:cs="Calibri Light"/>
          <w:noProof/>
        </w:rPr>
        <w:fldChar w:fldCharType="end"/>
      </w:r>
      <w:r w:rsidRPr="001156A7">
        <w:rPr>
          <w:rFonts w:ascii="Calibri Light" w:hAnsi="Calibri Light" w:cs="Calibri Light"/>
        </w:rPr>
        <w:t xml:space="preserve">: Tufts BIDCO PIP Validation </w:t>
      </w:r>
      <w:r w:rsidR="00274B17">
        <w:rPr>
          <w:rFonts w:ascii="Calibri Light" w:hAnsi="Calibri Light" w:cs="Calibri Light"/>
        </w:rPr>
        <w:t>R</w:t>
      </w:r>
      <w:r w:rsidRPr="001156A7">
        <w:rPr>
          <w:rFonts w:ascii="Calibri Light" w:hAnsi="Calibri Light" w:cs="Calibri Light"/>
        </w:rPr>
        <w:t>esults</w:t>
      </w:r>
      <w:bookmarkEnd w:id="110"/>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gridCol w:w="3055"/>
      </w:tblGrid>
      <w:tr w:rsidR="0055267B" w:rsidRPr="001156A7" w14:paraId="4FE8DB1F" w14:textId="77777777" w:rsidTr="00274B17">
        <w:tc>
          <w:tcPr>
            <w:tcW w:w="4765" w:type="dxa"/>
            <w:shd w:val="clear" w:color="auto" w:fill="5F497A" w:themeFill="accent4" w:themeFillShade="BF"/>
            <w:vAlign w:val="bottom"/>
          </w:tcPr>
          <w:p w14:paraId="3678006B" w14:textId="77777777" w:rsidR="0055267B" w:rsidRPr="001156A7" w:rsidRDefault="0055267B" w:rsidP="00274B17">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vAlign w:val="bottom"/>
          </w:tcPr>
          <w:p w14:paraId="1736F6A6" w14:textId="7C43D938" w:rsidR="0055267B" w:rsidRPr="001156A7" w:rsidRDefault="0055267B" w:rsidP="00CB79C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1</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CBP</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c>
          <w:tcPr>
            <w:tcW w:w="3055" w:type="dxa"/>
            <w:shd w:val="clear" w:color="auto" w:fill="5F497A" w:themeFill="accent4" w:themeFillShade="BF"/>
            <w:vAlign w:val="bottom"/>
          </w:tcPr>
          <w:p w14:paraId="66E08F5D" w14:textId="409ED145" w:rsidR="0055267B" w:rsidRPr="001156A7" w:rsidRDefault="0055267B" w:rsidP="00CB79C5">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PIP 2</w:t>
            </w:r>
            <w:r w:rsidR="00114618">
              <w:rPr>
                <w:rFonts w:ascii="Calibri Light" w:hAnsi="Calibri Light" w:cs="Calibri Light"/>
                <w:b/>
                <w:bCs/>
                <w:color w:val="FFFFFF" w:themeColor="background1"/>
                <w:sz w:val="22"/>
              </w:rPr>
              <w:t>:</w:t>
            </w:r>
            <w:r w:rsidRPr="001156A7">
              <w:rPr>
                <w:rFonts w:ascii="Calibri Light" w:hAnsi="Calibri Light" w:cs="Calibri Light"/>
                <w:b/>
                <w:bCs/>
                <w:color w:val="FFFFFF" w:themeColor="background1"/>
                <w:sz w:val="22"/>
              </w:rPr>
              <w:t xml:space="preserve"> CDC</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Rating Averages</w:t>
            </w:r>
          </w:p>
        </w:tc>
      </w:tr>
      <w:tr w:rsidR="0055267B" w:rsidRPr="001156A7" w14:paraId="6EF11480" w14:textId="77777777" w:rsidTr="003D0A26">
        <w:tc>
          <w:tcPr>
            <w:tcW w:w="4765" w:type="dxa"/>
          </w:tcPr>
          <w:p w14:paraId="332B032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Updates to Project Descriptions and Goals</w:t>
            </w:r>
          </w:p>
        </w:tc>
        <w:tc>
          <w:tcPr>
            <w:tcW w:w="2970" w:type="dxa"/>
          </w:tcPr>
          <w:p w14:paraId="1425200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6F496D40"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32C0C710" w14:textId="77777777" w:rsidTr="003D0A26">
        <w:tc>
          <w:tcPr>
            <w:tcW w:w="4765" w:type="dxa"/>
          </w:tcPr>
          <w:p w14:paraId="31AC7434"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Update to Stakeholder Involvement</w:t>
            </w:r>
          </w:p>
        </w:tc>
        <w:tc>
          <w:tcPr>
            <w:tcW w:w="2970" w:type="dxa"/>
          </w:tcPr>
          <w:p w14:paraId="3FF2B28D"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5CB8A5E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2AC964CA" w14:textId="77777777" w:rsidTr="003D0A26">
        <w:tc>
          <w:tcPr>
            <w:tcW w:w="4765" w:type="dxa"/>
          </w:tcPr>
          <w:p w14:paraId="28A1833C"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Intervention Activities Updates</w:t>
            </w:r>
          </w:p>
        </w:tc>
        <w:tc>
          <w:tcPr>
            <w:tcW w:w="2970" w:type="dxa"/>
          </w:tcPr>
          <w:p w14:paraId="57346724"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1065C1D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46A36B9" w14:textId="77777777" w:rsidTr="003D0A26">
        <w:tc>
          <w:tcPr>
            <w:tcW w:w="4765" w:type="dxa"/>
          </w:tcPr>
          <w:p w14:paraId="0B2C6883"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Data Collection</w:t>
            </w:r>
          </w:p>
        </w:tc>
        <w:tc>
          <w:tcPr>
            <w:tcW w:w="2970" w:type="dxa"/>
          </w:tcPr>
          <w:p w14:paraId="41B215DF"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67FDF343"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4BE2A014" w14:textId="77777777" w:rsidTr="003D0A26">
        <w:tc>
          <w:tcPr>
            <w:tcW w:w="4765" w:type="dxa"/>
          </w:tcPr>
          <w:p w14:paraId="49C20177"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Capacity for Indicator Data Analysis</w:t>
            </w:r>
          </w:p>
        </w:tc>
        <w:tc>
          <w:tcPr>
            <w:tcW w:w="2970" w:type="dxa"/>
          </w:tcPr>
          <w:p w14:paraId="32BF1D2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68CE42B9"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61EF939" w14:textId="77777777" w:rsidTr="003D0A26">
        <w:tc>
          <w:tcPr>
            <w:tcW w:w="4765" w:type="dxa"/>
          </w:tcPr>
          <w:p w14:paraId="5023F62F"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Performance Indicator Parameters</w:t>
            </w:r>
          </w:p>
        </w:tc>
        <w:tc>
          <w:tcPr>
            <w:tcW w:w="2970" w:type="dxa"/>
          </w:tcPr>
          <w:p w14:paraId="0EA8378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6666F056"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77DF999E" w14:textId="77777777" w:rsidTr="003D0A26">
        <w:tc>
          <w:tcPr>
            <w:tcW w:w="4765" w:type="dxa"/>
          </w:tcPr>
          <w:p w14:paraId="3D4BBB5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Baseline Performance Indicator Rates</w:t>
            </w:r>
          </w:p>
        </w:tc>
        <w:tc>
          <w:tcPr>
            <w:tcW w:w="2970" w:type="dxa"/>
          </w:tcPr>
          <w:p w14:paraId="1D5F35A7"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689A05DB"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519E01E1" w14:textId="77777777" w:rsidTr="003D0A26">
        <w:tc>
          <w:tcPr>
            <w:tcW w:w="4765" w:type="dxa"/>
          </w:tcPr>
          <w:p w14:paraId="5815344A" w14:textId="77777777" w:rsidR="0055267B" w:rsidRPr="001156A7" w:rsidRDefault="0055267B" w:rsidP="00B612A8">
            <w:pPr>
              <w:jc w:val="left"/>
              <w:rPr>
                <w:rFonts w:ascii="Calibri Light" w:hAnsi="Calibri Light" w:cs="Calibri Light"/>
                <w:sz w:val="22"/>
              </w:rPr>
            </w:pPr>
            <w:r w:rsidRPr="001156A7">
              <w:rPr>
                <w:rFonts w:ascii="Calibri Light" w:hAnsi="Calibri Light" w:cs="Calibri Light"/>
                <w:sz w:val="22"/>
              </w:rPr>
              <w:t>Conclusions and Planning for Next Cycle</w:t>
            </w:r>
          </w:p>
        </w:tc>
        <w:tc>
          <w:tcPr>
            <w:tcW w:w="2970" w:type="dxa"/>
          </w:tcPr>
          <w:p w14:paraId="4083D852"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c>
          <w:tcPr>
            <w:tcW w:w="3055" w:type="dxa"/>
          </w:tcPr>
          <w:p w14:paraId="1D0E88AC" w14:textId="77777777" w:rsidR="0055267B" w:rsidRPr="001156A7" w:rsidRDefault="0055267B" w:rsidP="00B612A8">
            <w:pPr>
              <w:jc w:val="center"/>
              <w:rPr>
                <w:rFonts w:ascii="Calibri Light" w:hAnsi="Calibri Light" w:cs="Calibri Light"/>
                <w:sz w:val="22"/>
              </w:rPr>
            </w:pPr>
            <w:r w:rsidRPr="001156A7">
              <w:rPr>
                <w:rFonts w:ascii="Calibri Light" w:hAnsi="Calibri Light" w:cs="Calibri Light"/>
                <w:sz w:val="22"/>
              </w:rPr>
              <w:t>100%</w:t>
            </w:r>
          </w:p>
        </w:tc>
      </w:tr>
      <w:tr w:rsidR="0055267B" w:rsidRPr="001156A7" w14:paraId="198A25BB" w14:textId="77777777" w:rsidTr="003D0A26">
        <w:trPr>
          <w:trHeight w:val="44"/>
        </w:trPr>
        <w:tc>
          <w:tcPr>
            <w:tcW w:w="4765" w:type="dxa"/>
          </w:tcPr>
          <w:p w14:paraId="35BAF4F2" w14:textId="77777777" w:rsidR="0055267B" w:rsidRPr="001156A7" w:rsidRDefault="0055267B" w:rsidP="00B612A8">
            <w:pPr>
              <w:rPr>
                <w:rFonts w:ascii="Calibri Light" w:hAnsi="Calibri Light" w:cs="Calibri Light"/>
                <w:b/>
                <w:bCs/>
                <w:sz w:val="22"/>
              </w:rPr>
            </w:pPr>
            <w:r w:rsidRPr="001156A7">
              <w:rPr>
                <w:rFonts w:ascii="Calibri Light" w:hAnsi="Calibri Light" w:cs="Calibri Light"/>
                <w:b/>
                <w:bCs/>
                <w:sz w:val="22"/>
              </w:rPr>
              <w:t>Overall Validation Rating Score</w:t>
            </w:r>
          </w:p>
        </w:tc>
        <w:tc>
          <w:tcPr>
            <w:tcW w:w="2970" w:type="dxa"/>
          </w:tcPr>
          <w:p w14:paraId="6053CA71"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bCs/>
                <w:sz w:val="22"/>
              </w:rPr>
              <w:t>100%</w:t>
            </w:r>
          </w:p>
        </w:tc>
        <w:tc>
          <w:tcPr>
            <w:tcW w:w="3055" w:type="dxa"/>
          </w:tcPr>
          <w:p w14:paraId="098A4BC9" w14:textId="77777777" w:rsidR="0055267B" w:rsidRPr="001156A7" w:rsidRDefault="0055267B" w:rsidP="00B612A8">
            <w:pPr>
              <w:jc w:val="center"/>
              <w:rPr>
                <w:rFonts w:ascii="Calibri Light" w:hAnsi="Calibri Light" w:cs="Calibri Light"/>
                <w:b/>
                <w:bCs/>
                <w:sz w:val="22"/>
              </w:rPr>
            </w:pPr>
            <w:r w:rsidRPr="001156A7">
              <w:rPr>
                <w:rFonts w:ascii="Calibri Light" w:hAnsi="Calibri Light" w:cs="Calibri Light"/>
                <w:b/>
                <w:bCs/>
                <w:sz w:val="22"/>
              </w:rPr>
              <w:t>100%</w:t>
            </w:r>
          </w:p>
        </w:tc>
      </w:tr>
    </w:tbl>
    <w:p w14:paraId="63D623E4" w14:textId="4DDF56CF" w:rsidR="00803D0D" w:rsidRDefault="00803D0D" w:rsidP="009D7992">
      <w:pPr>
        <w:spacing w:after="240"/>
        <w:rPr>
          <w:rFonts w:ascii="Calibri Light" w:hAnsi="Calibri Light" w:cs="Calibri Light"/>
        </w:rPr>
      </w:pPr>
    </w:p>
    <w:p w14:paraId="292BBB12" w14:textId="1C718B44" w:rsidR="0055267B" w:rsidRPr="001156A7" w:rsidRDefault="0055267B" w:rsidP="00B612A8">
      <w:pPr>
        <w:pStyle w:val="Caption"/>
        <w:rPr>
          <w:rFonts w:ascii="Calibri Light" w:hAnsi="Calibri Light" w:cs="Calibri Light"/>
        </w:rPr>
      </w:pPr>
      <w:bookmarkStart w:id="111" w:name="_Toc132285761"/>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16</w:t>
      </w:r>
      <w:r w:rsidRPr="001156A7">
        <w:rPr>
          <w:rFonts w:ascii="Calibri Light" w:hAnsi="Calibri Light" w:cs="Calibri Light"/>
          <w:noProof/>
        </w:rPr>
        <w:fldChar w:fldCharType="end"/>
      </w:r>
      <w:r w:rsidRPr="001156A7">
        <w:rPr>
          <w:rFonts w:ascii="Calibri Light" w:hAnsi="Calibri Light" w:cs="Calibri Light"/>
        </w:rPr>
        <w:t>: Tufts CHA PIP</w:t>
      </w:r>
      <w:r w:rsidR="00C96163">
        <w:rPr>
          <w:rFonts w:ascii="Calibri Light" w:hAnsi="Calibri Light" w:cs="Calibri Light"/>
        </w:rPr>
        <w:t xml:space="preserve"> </w:t>
      </w:r>
      <w:r w:rsidRPr="001156A7">
        <w:rPr>
          <w:rFonts w:ascii="Calibri Light" w:hAnsi="Calibri Light" w:cs="Calibri Light"/>
        </w:rPr>
        <w:t xml:space="preserve">Validation </w:t>
      </w:r>
      <w:r w:rsidR="00274B17">
        <w:rPr>
          <w:rFonts w:ascii="Calibri Light" w:hAnsi="Calibri Light" w:cs="Calibri Light"/>
        </w:rPr>
        <w:t>R</w:t>
      </w:r>
      <w:r w:rsidRPr="001156A7">
        <w:rPr>
          <w:rFonts w:ascii="Calibri Light" w:hAnsi="Calibri Light" w:cs="Calibri Light"/>
        </w:rPr>
        <w:t>esults</w:t>
      </w:r>
      <w:bookmarkEnd w:id="111"/>
      <w:r w:rsidRPr="001156A7">
        <w:rPr>
          <w:rFonts w:ascii="Calibri Light" w:hAnsi="Calibri Light" w:cs="Calibri Light"/>
        </w:rPr>
        <w:t xml:space="preserve"> </w:t>
      </w:r>
    </w:p>
    <w:tbl>
      <w:tblPr>
        <w:tblStyle w:val="TableGrid"/>
        <w:tblW w:w="0" w:type="auto"/>
        <w:tblLook w:val="04A0" w:firstRow="1" w:lastRow="0" w:firstColumn="1" w:lastColumn="0" w:noHBand="0" w:noVBand="1"/>
      </w:tblPr>
      <w:tblGrid>
        <w:gridCol w:w="4135"/>
        <w:gridCol w:w="3327"/>
        <w:gridCol w:w="3328"/>
      </w:tblGrid>
      <w:tr w:rsidR="0055267B" w:rsidRPr="00274B17" w14:paraId="24C44ADC" w14:textId="77777777" w:rsidTr="00114618">
        <w:tc>
          <w:tcPr>
            <w:tcW w:w="4135" w:type="dxa"/>
            <w:shd w:val="clear" w:color="auto" w:fill="5F497A" w:themeFill="accent4" w:themeFillShade="BF"/>
            <w:vAlign w:val="bottom"/>
          </w:tcPr>
          <w:p w14:paraId="0DB461D5" w14:textId="77777777" w:rsidR="0055267B" w:rsidRPr="00274B17" w:rsidRDefault="0055267B" w:rsidP="00274B17">
            <w:pPr>
              <w:jc w:val="left"/>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Summary Results of Validation Ratings</w:t>
            </w:r>
          </w:p>
        </w:tc>
        <w:tc>
          <w:tcPr>
            <w:tcW w:w="3327" w:type="dxa"/>
            <w:shd w:val="clear" w:color="auto" w:fill="5F497A" w:themeFill="accent4" w:themeFillShade="BF"/>
            <w:vAlign w:val="bottom"/>
          </w:tcPr>
          <w:p w14:paraId="6633FC51" w14:textId="5CC33389" w:rsidR="0055267B" w:rsidRPr="00274B17" w:rsidRDefault="0055267B" w:rsidP="00CB79C5">
            <w:pPr>
              <w:jc w:val="center"/>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PIP 1</w:t>
            </w:r>
            <w:r w:rsidR="00CB79C5">
              <w:rPr>
                <w:rFonts w:ascii="Calibri Light" w:hAnsi="Calibri Light" w:cs="Calibri Light"/>
                <w:b/>
                <w:bCs/>
                <w:color w:val="FFFFFF" w:themeColor="background1"/>
                <w:sz w:val="22"/>
              </w:rPr>
              <w:t>:</w:t>
            </w:r>
            <w:r w:rsidRPr="00274B17">
              <w:rPr>
                <w:rFonts w:ascii="Calibri Light" w:hAnsi="Calibri Light" w:cs="Calibri Light"/>
                <w:b/>
                <w:bCs/>
                <w:color w:val="FFFFFF" w:themeColor="background1"/>
                <w:sz w:val="22"/>
              </w:rPr>
              <w:t xml:space="preserve"> CBP</w:t>
            </w:r>
            <w:r w:rsidR="00CB79C5">
              <w:rPr>
                <w:rFonts w:ascii="Calibri Light" w:hAnsi="Calibri Light" w:cs="Calibri Light"/>
                <w:b/>
                <w:bCs/>
                <w:color w:val="FFFFFF" w:themeColor="background1"/>
                <w:sz w:val="22"/>
              </w:rPr>
              <w:t xml:space="preserve"> − </w:t>
            </w:r>
            <w:r w:rsidRPr="00274B17">
              <w:rPr>
                <w:rFonts w:ascii="Calibri Light" w:hAnsi="Calibri Light" w:cs="Calibri Light"/>
                <w:b/>
                <w:bCs/>
                <w:color w:val="FFFFFF" w:themeColor="background1"/>
                <w:sz w:val="22"/>
              </w:rPr>
              <w:t>Rating Averages</w:t>
            </w:r>
          </w:p>
        </w:tc>
        <w:tc>
          <w:tcPr>
            <w:tcW w:w="3328" w:type="dxa"/>
            <w:shd w:val="clear" w:color="auto" w:fill="5F497A" w:themeFill="accent4" w:themeFillShade="BF"/>
            <w:vAlign w:val="bottom"/>
          </w:tcPr>
          <w:p w14:paraId="4EB22F10" w14:textId="323FB05A" w:rsidR="0055267B" w:rsidRPr="00274B17" w:rsidRDefault="0055267B" w:rsidP="00CB79C5">
            <w:pPr>
              <w:jc w:val="center"/>
              <w:rPr>
                <w:rFonts w:ascii="Calibri Light" w:hAnsi="Calibri Light" w:cs="Calibri Light"/>
                <w:b/>
                <w:bCs/>
                <w:color w:val="FFFFFF" w:themeColor="background1"/>
                <w:sz w:val="22"/>
              </w:rPr>
            </w:pPr>
            <w:r w:rsidRPr="00274B17">
              <w:rPr>
                <w:rFonts w:ascii="Calibri Light" w:hAnsi="Calibri Light" w:cs="Calibri Light"/>
                <w:b/>
                <w:bCs/>
                <w:color w:val="FFFFFF" w:themeColor="background1"/>
                <w:sz w:val="22"/>
              </w:rPr>
              <w:t>PIP 2</w:t>
            </w:r>
            <w:r w:rsidR="00CB79C5">
              <w:rPr>
                <w:rFonts w:ascii="Calibri Light" w:hAnsi="Calibri Light" w:cs="Calibri Light"/>
                <w:b/>
                <w:bCs/>
                <w:color w:val="FFFFFF" w:themeColor="background1"/>
                <w:sz w:val="22"/>
              </w:rPr>
              <w:t>:</w:t>
            </w:r>
            <w:r w:rsidRPr="00274B17">
              <w:rPr>
                <w:rFonts w:ascii="Calibri Light" w:hAnsi="Calibri Light" w:cs="Calibri Light"/>
                <w:b/>
                <w:bCs/>
                <w:color w:val="FFFFFF" w:themeColor="background1"/>
                <w:sz w:val="22"/>
              </w:rPr>
              <w:t xml:space="preserve"> Telehealth</w:t>
            </w:r>
            <w:r w:rsidR="00114618">
              <w:rPr>
                <w:rFonts w:ascii="Calibri Light" w:hAnsi="Calibri Light" w:cs="Calibri Light"/>
                <w:b/>
                <w:bCs/>
                <w:color w:val="FFFFFF" w:themeColor="background1"/>
                <w:sz w:val="22"/>
              </w:rPr>
              <w:t xml:space="preserve"> −</w:t>
            </w:r>
            <w:r w:rsidR="00CB79C5">
              <w:rPr>
                <w:rFonts w:ascii="Calibri Light" w:hAnsi="Calibri Light" w:cs="Calibri Light"/>
                <w:b/>
                <w:bCs/>
                <w:color w:val="FFFFFF" w:themeColor="background1"/>
                <w:sz w:val="22"/>
              </w:rPr>
              <w:t xml:space="preserve"> </w:t>
            </w:r>
            <w:r w:rsidRPr="00274B17">
              <w:rPr>
                <w:rFonts w:ascii="Calibri Light" w:hAnsi="Calibri Light" w:cs="Calibri Light"/>
                <w:b/>
                <w:bCs/>
                <w:color w:val="FFFFFF" w:themeColor="background1"/>
                <w:sz w:val="22"/>
              </w:rPr>
              <w:t>Rating Averages</w:t>
            </w:r>
          </w:p>
        </w:tc>
      </w:tr>
      <w:tr w:rsidR="0055267B" w:rsidRPr="00274B17" w14:paraId="40E57BAA" w14:textId="77777777" w:rsidTr="00114618">
        <w:tc>
          <w:tcPr>
            <w:tcW w:w="4135" w:type="dxa"/>
          </w:tcPr>
          <w:p w14:paraId="1978AFCB"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Updates to Project Descriptions and Goals</w:t>
            </w:r>
          </w:p>
        </w:tc>
        <w:tc>
          <w:tcPr>
            <w:tcW w:w="3327" w:type="dxa"/>
            <w:tcBorders>
              <w:top w:val="single" w:sz="4" w:space="0" w:color="auto"/>
              <w:left w:val="single" w:sz="4" w:space="0" w:color="auto"/>
              <w:bottom w:val="single" w:sz="4" w:space="0" w:color="auto"/>
              <w:right w:val="single" w:sz="4" w:space="0" w:color="auto"/>
            </w:tcBorders>
            <w:vAlign w:val="center"/>
          </w:tcPr>
          <w:p w14:paraId="45FCB85E"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tcBorders>
              <w:top w:val="single" w:sz="4" w:space="0" w:color="auto"/>
              <w:left w:val="single" w:sz="4" w:space="0" w:color="auto"/>
              <w:bottom w:val="single" w:sz="4" w:space="0" w:color="auto"/>
              <w:right w:val="single" w:sz="4" w:space="0" w:color="auto"/>
            </w:tcBorders>
            <w:vAlign w:val="center"/>
          </w:tcPr>
          <w:p w14:paraId="0B39BBC7"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42914C7A" w14:textId="77777777" w:rsidTr="00114618">
        <w:tc>
          <w:tcPr>
            <w:tcW w:w="4135" w:type="dxa"/>
          </w:tcPr>
          <w:p w14:paraId="3EC5EF57"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Update to Stakeholder Involvement</w:t>
            </w:r>
          </w:p>
        </w:tc>
        <w:tc>
          <w:tcPr>
            <w:tcW w:w="3327" w:type="dxa"/>
            <w:tcBorders>
              <w:top w:val="single" w:sz="4" w:space="0" w:color="auto"/>
              <w:left w:val="single" w:sz="4" w:space="0" w:color="auto"/>
              <w:bottom w:val="single" w:sz="4" w:space="0" w:color="auto"/>
              <w:right w:val="single" w:sz="4" w:space="0" w:color="auto"/>
            </w:tcBorders>
          </w:tcPr>
          <w:p w14:paraId="4A7BBA7E"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92%</w:t>
            </w:r>
          </w:p>
        </w:tc>
        <w:tc>
          <w:tcPr>
            <w:tcW w:w="3328" w:type="dxa"/>
            <w:tcBorders>
              <w:top w:val="single" w:sz="4" w:space="0" w:color="auto"/>
              <w:left w:val="single" w:sz="4" w:space="0" w:color="auto"/>
              <w:bottom w:val="single" w:sz="4" w:space="0" w:color="auto"/>
              <w:right w:val="single" w:sz="4" w:space="0" w:color="auto"/>
            </w:tcBorders>
          </w:tcPr>
          <w:p w14:paraId="07AE3E1B"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0DBF01B9" w14:textId="77777777" w:rsidTr="00114618">
        <w:tc>
          <w:tcPr>
            <w:tcW w:w="4135" w:type="dxa"/>
            <w:vAlign w:val="bottom"/>
          </w:tcPr>
          <w:p w14:paraId="5B2FC6C6" w14:textId="77777777" w:rsidR="0055267B" w:rsidRPr="00274B17" w:rsidRDefault="0055267B" w:rsidP="003E3432">
            <w:pPr>
              <w:jc w:val="left"/>
              <w:rPr>
                <w:rFonts w:ascii="Calibri Light" w:hAnsi="Calibri Light" w:cs="Calibri Light"/>
                <w:sz w:val="22"/>
              </w:rPr>
            </w:pPr>
            <w:r w:rsidRPr="00274B17">
              <w:rPr>
                <w:rFonts w:ascii="Calibri Light" w:hAnsi="Calibri Light" w:cs="Calibri Light"/>
                <w:sz w:val="22"/>
              </w:rPr>
              <w:t>Intervention Activities Updates</w:t>
            </w:r>
          </w:p>
        </w:tc>
        <w:tc>
          <w:tcPr>
            <w:tcW w:w="3327" w:type="dxa"/>
            <w:tcBorders>
              <w:top w:val="single" w:sz="4" w:space="0" w:color="auto"/>
              <w:left w:val="single" w:sz="4" w:space="0" w:color="auto"/>
              <w:bottom w:val="single" w:sz="4" w:space="0" w:color="auto"/>
              <w:right w:val="single" w:sz="4" w:space="0" w:color="auto"/>
            </w:tcBorders>
            <w:vAlign w:val="center"/>
          </w:tcPr>
          <w:p w14:paraId="52E98DB1" w14:textId="77777777" w:rsidR="0055267B" w:rsidRPr="00274B17" w:rsidRDefault="0055267B" w:rsidP="00DC75B3">
            <w:pPr>
              <w:jc w:val="center"/>
              <w:rPr>
                <w:rFonts w:ascii="Calibri Light" w:hAnsi="Calibri Light" w:cs="Calibri Light"/>
                <w:sz w:val="22"/>
              </w:rPr>
            </w:pPr>
            <w:r w:rsidRPr="00274B17">
              <w:rPr>
                <w:rFonts w:ascii="Calibri Light" w:hAnsi="Calibri Light" w:cs="Calibri Light"/>
                <w:sz w:val="22"/>
              </w:rPr>
              <w:t>93%</w:t>
            </w:r>
          </w:p>
        </w:tc>
        <w:tc>
          <w:tcPr>
            <w:tcW w:w="3328" w:type="dxa"/>
            <w:tcBorders>
              <w:top w:val="single" w:sz="4" w:space="0" w:color="auto"/>
              <w:left w:val="single" w:sz="4" w:space="0" w:color="auto"/>
              <w:bottom w:val="single" w:sz="4" w:space="0" w:color="auto"/>
              <w:right w:val="single" w:sz="4" w:space="0" w:color="auto"/>
            </w:tcBorders>
          </w:tcPr>
          <w:p w14:paraId="64EDB17D"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6E16FBCB" w14:textId="77777777" w:rsidTr="00114618">
        <w:tc>
          <w:tcPr>
            <w:tcW w:w="4135" w:type="dxa"/>
          </w:tcPr>
          <w:p w14:paraId="73B1CC9A"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Performance Indicator Data Collection</w:t>
            </w:r>
          </w:p>
        </w:tc>
        <w:tc>
          <w:tcPr>
            <w:tcW w:w="3327" w:type="dxa"/>
            <w:tcBorders>
              <w:top w:val="single" w:sz="4" w:space="0" w:color="auto"/>
              <w:left w:val="single" w:sz="4" w:space="0" w:color="auto"/>
              <w:bottom w:val="single" w:sz="4" w:space="0" w:color="auto"/>
              <w:right w:val="single" w:sz="4" w:space="0" w:color="auto"/>
            </w:tcBorders>
          </w:tcPr>
          <w:p w14:paraId="07032B35"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tcBorders>
              <w:top w:val="single" w:sz="4" w:space="0" w:color="auto"/>
              <w:left w:val="single" w:sz="4" w:space="0" w:color="auto"/>
              <w:bottom w:val="single" w:sz="4" w:space="0" w:color="auto"/>
              <w:right w:val="single" w:sz="4" w:space="0" w:color="auto"/>
            </w:tcBorders>
          </w:tcPr>
          <w:p w14:paraId="1F9D3C17"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3952D590" w14:textId="77777777" w:rsidTr="00114618">
        <w:tc>
          <w:tcPr>
            <w:tcW w:w="4135" w:type="dxa"/>
          </w:tcPr>
          <w:p w14:paraId="02C698DB"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Capacity for Indicator Data Analysis</w:t>
            </w:r>
          </w:p>
        </w:tc>
        <w:tc>
          <w:tcPr>
            <w:tcW w:w="3327" w:type="dxa"/>
            <w:tcBorders>
              <w:top w:val="single" w:sz="4" w:space="0" w:color="auto"/>
              <w:left w:val="single" w:sz="4" w:space="0" w:color="auto"/>
              <w:bottom w:val="single" w:sz="4" w:space="0" w:color="auto"/>
              <w:right w:val="single" w:sz="4" w:space="0" w:color="auto"/>
            </w:tcBorders>
          </w:tcPr>
          <w:p w14:paraId="17E2B1A6"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tcBorders>
              <w:top w:val="single" w:sz="4" w:space="0" w:color="auto"/>
              <w:left w:val="single" w:sz="4" w:space="0" w:color="auto"/>
              <w:bottom w:val="single" w:sz="4" w:space="0" w:color="auto"/>
              <w:right w:val="single" w:sz="4" w:space="0" w:color="auto"/>
            </w:tcBorders>
          </w:tcPr>
          <w:p w14:paraId="6EC5E799"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7ACBFCED" w14:textId="77777777" w:rsidTr="00114618">
        <w:tc>
          <w:tcPr>
            <w:tcW w:w="4135" w:type="dxa"/>
          </w:tcPr>
          <w:p w14:paraId="39D7CE41"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Performance Indicator Parameters</w:t>
            </w:r>
          </w:p>
        </w:tc>
        <w:tc>
          <w:tcPr>
            <w:tcW w:w="3327" w:type="dxa"/>
            <w:tcBorders>
              <w:top w:val="single" w:sz="4" w:space="0" w:color="auto"/>
              <w:left w:val="single" w:sz="4" w:space="0" w:color="auto"/>
              <w:bottom w:val="single" w:sz="4" w:space="0" w:color="auto"/>
              <w:right w:val="single" w:sz="4" w:space="0" w:color="auto"/>
            </w:tcBorders>
          </w:tcPr>
          <w:p w14:paraId="27105E65"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tcBorders>
              <w:top w:val="single" w:sz="4" w:space="0" w:color="auto"/>
              <w:left w:val="single" w:sz="4" w:space="0" w:color="auto"/>
              <w:bottom w:val="single" w:sz="4" w:space="0" w:color="auto"/>
              <w:right w:val="single" w:sz="4" w:space="0" w:color="auto"/>
            </w:tcBorders>
          </w:tcPr>
          <w:p w14:paraId="3A0206CF"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6D9E6349" w14:textId="77777777" w:rsidTr="00114618">
        <w:tc>
          <w:tcPr>
            <w:tcW w:w="4135" w:type="dxa"/>
          </w:tcPr>
          <w:p w14:paraId="7EB3061B"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Baseline Performance Indicator Rates</w:t>
            </w:r>
          </w:p>
        </w:tc>
        <w:tc>
          <w:tcPr>
            <w:tcW w:w="3327" w:type="dxa"/>
            <w:tcBorders>
              <w:top w:val="single" w:sz="4" w:space="0" w:color="auto"/>
              <w:left w:val="single" w:sz="4" w:space="0" w:color="auto"/>
              <w:bottom w:val="single" w:sz="4" w:space="0" w:color="auto"/>
              <w:right w:val="single" w:sz="4" w:space="0" w:color="auto"/>
            </w:tcBorders>
          </w:tcPr>
          <w:p w14:paraId="34FE3D4F"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tcBorders>
              <w:top w:val="single" w:sz="4" w:space="0" w:color="auto"/>
              <w:left w:val="single" w:sz="4" w:space="0" w:color="auto"/>
              <w:bottom w:val="single" w:sz="4" w:space="0" w:color="auto"/>
              <w:right w:val="single" w:sz="4" w:space="0" w:color="auto"/>
            </w:tcBorders>
          </w:tcPr>
          <w:p w14:paraId="1882D126"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4D98B600" w14:textId="77777777" w:rsidTr="00114618">
        <w:tc>
          <w:tcPr>
            <w:tcW w:w="4135" w:type="dxa"/>
          </w:tcPr>
          <w:p w14:paraId="7053E878" w14:textId="77777777" w:rsidR="0055267B" w:rsidRPr="00274B17" w:rsidRDefault="0055267B" w:rsidP="00B612A8">
            <w:pPr>
              <w:jc w:val="left"/>
              <w:rPr>
                <w:rFonts w:ascii="Calibri Light" w:hAnsi="Calibri Light" w:cs="Calibri Light"/>
                <w:sz w:val="22"/>
              </w:rPr>
            </w:pPr>
            <w:r w:rsidRPr="00274B17">
              <w:rPr>
                <w:rFonts w:ascii="Calibri Light" w:hAnsi="Calibri Light" w:cs="Calibri Light"/>
                <w:sz w:val="22"/>
              </w:rPr>
              <w:t>Conclusions and Planning for Next Cycle</w:t>
            </w:r>
          </w:p>
        </w:tc>
        <w:tc>
          <w:tcPr>
            <w:tcW w:w="3327" w:type="dxa"/>
            <w:tcBorders>
              <w:top w:val="single" w:sz="4" w:space="0" w:color="auto"/>
              <w:left w:val="single" w:sz="4" w:space="0" w:color="auto"/>
              <w:bottom w:val="single" w:sz="4" w:space="0" w:color="auto"/>
              <w:right w:val="single" w:sz="4" w:space="0" w:color="auto"/>
            </w:tcBorders>
          </w:tcPr>
          <w:p w14:paraId="5E0A34A9"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c>
          <w:tcPr>
            <w:tcW w:w="3328" w:type="dxa"/>
            <w:tcBorders>
              <w:top w:val="single" w:sz="4" w:space="0" w:color="auto"/>
              <w:left w:val="single" w:sz="4" w:space="0" w:color="auto"/>
              <w:bottom w:val="single" w:sz="4" w:space="0" w:color="auto"/>
              <w:right w:val="single" w:sz="4" w:space="0" w:color="auto"/>
            </w:tcBorders>
          </w:tcPr>
          <w:p w14:paraId="489314FB" w14:textId="77777777" w:rsidR="0055267B" w:rsidRPr="00274B17" w:rsidRDefault="0055267B" w:rsidP="00B612A8">
            <w:pPr>
              <w:jc w:val="center"/>
              <w:rPr>
                <w:rFonts w:ascii="Calibri Light" w:hAnsi="Calibri Light" w:cs="Calibri Light"/>
                <w:sz w:val="22"/>
              </w:rPr>
            </w:pPr>
            <w:r w:rsidRPr="00274B17">
              <w:rPr>
                <w:rFonts w:ascii="Calibri Light" w:hAnsi="Calibri Light" w:cs="Calibri Light"/>
                <w:sz w:val="22"/>
              </w:rPr>
              <w:t>100%</w:t>
            </w:r>
          </w:p>
        </w:tc>
      </w:tr>
      <w:tr w:rsidR="0055267B" w:rsidRPr="00274B17" w14:paraId="24F1CA9E" w14:textId="77777777" w:rsidTr="00114618">
        <w:trPr>
          <w:trHeight w:val="44"/>
        </w:trPr>
        <w:tc>
          <w:tcPr>
            <w:tcW w:w="4135" w:type="dxa"/>
          </w:tcPr>
          <w:p w14:paraId="768B0F83" w14:textId="77777777" w:rsidR="0055267B" w:rsidRPr="00274B17" w:rsidRDefault="0055267B" w:rsidP="00B612A8">
            <w:pPr>
              <w:rPr>
                <w:rFonts w:ascii="Calibri Light" w:hAnsi="Calibri Light" w:cs="Calibri Light"/>
                <w:b/>
                <w:bCs/>
                <w:sz w:val="22"/>
              </w:rPr>
            </w:pPr>
            <w:r w:rsidRPr="00274B17">
              <w:rPr>
                <w:rFonts w:ascii="Calibri Light" w:hAnsi="Calibri Light" w:cs="Calibri Light"/>
                <w:b/>
                <w:bCs/>
                <w:sz w:val="22"/>
              </w:rPr>
              <w:t>Overall Validation Rating Score</w:t>
            </w:r>
          </w:p>
        </w:tc>
        <w:tc>
          <w:tcPr>
            <w:tcW w:w="3327" w:type="dxa"/>
            <w:tcBorders>
              <w:top w:val="single" w:sz="4" w:space="0" w:color="auto"/>
              <w:left w:val="single" w:sz="4" w:space="0" w:color="auto"/>
              <w:bottom w:val="single" w:sz="4" w:space="0" w:color="auto"/>
              <w:right w:val="single" w:sz="4" w:space="0" w:color="auto"/>
            </w:tcBorders>
            <w:vAlign w:val="center"/>
          </w:tcPr>
          <w:p w14:paraId="4FDF1BE9" w14:textId="77777777" w:rsidR="0055267B" w:rsidRPr="00274B17" w:rsidRDefault="0055267B" w:rsidP="00B612A8">
            <w:pPr>
              <w:jc w:val="center"/>
              <w:rPr>
                <w:rFonts w:ascii="Calibri Light" w:hAnsi="Calibri Light" w:cs="Calibri Light"/>
                <w:b/>
                <w:bCs/>
                <w:sz w:val="22"/>
              </w:rPr>
            </w:pPr>
            <w:r w:rsidRPr="00274B17">
              <w:rPr>
                <w:rFonts w:ascii="Calibri Light" w:hAnsi="Calibri Light" w:cs="Calibri Light"/>
                <w:b/>
                <w:sz w:val="22"/>
              </w:rPr>
              <w:t>97%</w:t>
            </w:r>
          </w:p>
        </w:tc>
        <w:tc>
          <w:tcPr>
            <w:tcW w:w="3328" w:type="dxa"/>
            <w:tcBorders>
              <w:top w:val="single" w:sz="4" w:space="0" w:color="auto"/>
              <w:left w:val="single" w:sz="4" w:space="0" w:color="auto"/>
              <w:bottom w:val="single" w:sz="4" w:space="0" w:color="auto"/>
              <w:right w:val="single" w:sz="4" w:space="0" w:color="auto"/>
            </w:tcBorders>
            <w:vAlign w:val="center"/>
          </w:tcPr>
          <w:p w14:paraId="3D3E9548" w14:textId="77777777" w:rsidR="0055267B" w:rsidRPr="00274B17" w:rsidRDefault="0055267B" w:rsidP="00B612A8">
            <w:pPr>
              <w:jc w:val="center"/>
              <w:rPr>
                <w:rFonts w:ascii="Calibri Light" w:hAnsi="Calibri Light" w:cs="Calibri Light"/>
                <w:b/>
                <w:bCs/>
                <w:sz w:val="22"/>
              </w:rPr>
            </w:pPr>
            <w:r w:rsidRPr="00274B17">
              <w:rPr>
                <w:rFonts w:ascii="Calibri Light" w:hAnsi="Calibri Light" w:cs="Calibri Light"/>
                <w:b/>
                <w:bCs/>
                <w:sz w:val="22"/>
              </w:rPr>
              <w:t>100%</w:t>
            </w:r>
          </w:p>
        </w:tc>
      </w:tr>
    </w:tbl>
    <w:p w14:paraId="4301036B" w14:textId="77777777" w:rsidR="00274B17" w:rsidRDefault="00274B17" w:rsidP="009D7992">
      <w:pPr>
        <w:pStyle w:val="NoSpacing"/>
        <w:spacing w:after="240"/>
      </w:pPr>
      <w:bookmarkStart w:id="112" w:name="_Toc89254841"/>
    </w:p>
    <w:p w14:paraId="6AF6D29B" w14:textId="199A2D14" w:rsidR="0055267B" w:rsidRPr="00554A63" w:rsidRDefault="0055267B" w:rsidP="00274B17">
      <w:pPr>
        <w:pStyle w:val="Heading3"/>
        <w:rPr>
          <w:rFonts w:ascii="Calibri Light" w:hAnsi="Calibri Light" w:cs="Calibri Light"/>
        </w:rPr>
      </w:pPr>
      <w:proofErr w:type="spellStart"/>
      <w:r w:rsidRPr="00554A63">
        <w:rPr>
          <w:rFonts w:ascii="Calibri Light" w:hAnsi="Calibri Light" w:cs="Calibri Light"/>
        </w:rPr>
        <w:t>AllWays</w:t>
      </w:r>
      <w:proofErr w:type="spellEnd"/>
      <w:r w:rsidRPr="00554A63">
        <w:rPr>
          <w:rFonts w:ascii="Calibri Light" w:hAnsi="Calibri Light" w:cs="Calibri Light"/>
        </w:rPr>
        <w:t xml:space="preserve"> </w:t>
      </w:r>
      <w:r w:rsidR="00FE36C4" w:rsidRPr="00554A63">
        <w:rPr>
          <w:rFonts w:ascii="Calibri Light" w:hAnsi="Calibri Light" w:cs="Calibri Light"/>
        </w:rPr>
        <w:t xml:space="preserve">Health </w:t>
      </w:r>
      <w:r w:rsidRPr="00554A63">
        <w:rPr>
          <w:rFonts w:ascii="Calibri Light" w:hAnsi="Calibri Light" w:cs="Calibri Light"/>
        </w:rPr>
        <w:t>PIPs</w:t>
      </w:r>
    </w:p>
    <w:p w14:paraId="19FA81E4" w14:textId="51266A1F" w:rsidR="0055267B" w:rsidRPr="001156A7" w:rsidRDefault="0055267B" w:rsidP="00B612A8">
      <w:pPr>
        <w:rPr>
          <w:rFonts w:ascii="Calibri Light" w:hAnsi="Calibri Light" w:cs="Calibri Light"/>
        </w:rPr>
      </w:pPr>
      <w:proofErr w:type="spellStart"/>
      <w:r w:rsidRPr="001156A7">
        <w:rPr>
          <w:rFonts w:ascii="Calibri Light" w:hAnsi="Calibri Light" w:cs="Calibri Light"/>
        </w:rPr>
        <w:t>AllWays</w:t>
      </w:r>
      <w:proofErr w:type="spellEnd"/>
      <w:r w:rsidRPr="001156A7">
        <w:rPr>
          <w:rFonts w:ascii="Calibri Light" w:hAnsi="Calibri Light" w:cs="Calibri Light"/>
        </w:rPr>
        <w:t xml:space="preserve"> PIP</w:t>
      </w:r>
      <w:r w:rsidR="00542604">
        <w:rPr>
          <w:rFonts w:ascii="Calibri Light" w:hAnsi="Calibri Light" w:cs="Calibri Light"/>
        </w:rPr>
        <w:t xml:space="preserve"> </w:t>
      </w:r>
      <w:r w:rsidRPr="001156A7">
        <w:rPr>
          <w:rFonts w:ascii="Calibri Light" w:hAnsi="Calibri Light" w:cs="Calibri Light"/>
        </w:rPr>
        <w:t>summaries, including aim, interventions, and results (indicators)</w:t>
      </w:r>
      <w:r w:rsidR="00542604">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1</w:t>
      </w:r>
      <w:r w:rsidR="00F91318">
        <w:rPr>
          <w:rFonts w:ascii="Calibri Light" w:hAnsi="Calibri Light" w:cs="Calibri Light"/>
          <w:b/>
          <w:bCs/>
        </w:rPr>
        <w:t>7</w:t>
      </w:r>
      <w:r w:rsidRPr="001156A7">
        <w:rPr>
          <w:rFonts w:ascii="Calibri Light" w:hAnsi="Calibri Light" w:cs="Calibri Light"/>
          <w:b/>
        </w:rPr>
        <w:t>–1</w:t>
      </w:r>
      <w:r w:rsidR="00F91318">
        <w:rPr>
          <w:rFonts w:ascii="Calibri Light" w:hAnsi="Calibri Light" w:cs="Calibri Light"/>
          <w:b/>
        </w:rPr>
        <w:t>9</w:t>
      </w:r>
      <w:r w:rsidRPr="001156A7">
        <w:rPr>
          <w:rFonts w:ascii="Calibri Light" w:hAnsi="Calibri Light" w:cs="Calibri Light"/>
        </w:rPr>
        <w:t>.</w:t>
      </w:r>
    </w:p>
    <w:p w14:paraId="3A55CBCA" w14:textId="77777777" w:rsidR="0055267B" w:rsidRPr="001156A7" w:rsidRDefault="0055267B" w:rsidP="00B612A8">
      <w:pPr>
        <w:rPr>
          <w:rFonts w:ascii="Calibri Light" w:hAnsi="Calibri Light" w:cs="Calibri Light"/>
        </w:rPr>
      </w:pPr>
    </w:p>
    <w:p w14:paraId="0877D48F" w14:textId="1F0650FF" w:rsidR="0055267B" w:rsidRPr="001156A7" w:rsidRDefault="0055267B" w:rsidP="00B612A8">
      <w:pPr>
        <w:pStyle w:val="Caption"/>
        <w:rPr>
          <w:rFonts w:ascii="Calibri Light" w:hAnsi="Calibri Light" w:cs="Calibri Light"/>
          <w:szCs w:val="24"/>
        </w:rPr>
      </w:pPr>
      <w:bookmarkStart w:id="113" w:name="_Toc132285762"/>
      <w:bookmarkStart w:id="114" w:name="_Toc112764808"/>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17</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proofErr w:type="spellStart"/>
      <w:r w:rsidRPr="001156A7">
        <w:rPr>
          <w:rFonts w:ascii="Calibri Light" w:hAnsi="Calibri Light" w:cs="Calibri Light"/>
          <w:szCs w:val="24"/>
        </w:rPr>
        <w:t>AllWays</w:t>
      </w:r>
      <w:proofErr w:type="spellEnd"/>
      <w:r w:rsidRPr="001156A7" w:rsidDel="001E2A01">
        <w:rPr>
          <w:rFonts w:ascii="Calibri Light" w:hAnsi="Calibri Light" w:cs="Calibri Light"/>
          <w:szCs w:val="24"/>
        </w:rPr>
        <w:t xml:space="preserve"> </w:t>
      </w:r>
      <w:r w:rsidRPr="001156A7">
        <w:rPr>
          <w:rFonts w:ascii="Calibri Light" w:hAnsi="Calibri Light" w:cs="Calibri Light"/>
          <w:szCs w:val="24"/>
        </w:rPr>
        <w:t>PIP Summaries, 2022</w:t>
      </w:r>
      <w:bookmarkEnd w:id="113"/>
      <w:r w:rsidRPr="001156A7">
        <w:rPr>
          <w:rFonts w:ascii="Calibri Light" w:hAnsi="Calibri Light" w:cs="Calibri Light"/>
          <w:szCs w:val="24"/>
        </w:rPr>
        <w:t xml:space="preserve"> </w:t>
      </w:r>
      <w:bookmarkEnd w:id="11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530DC0BB" w14:textId="77777777" w:rsidTr="00B51DF6">
        <w:trPr>
          <w:tblHeader/>
        </w:trPr>
        <w:tc>
          <w:tcPr>
            <w:tcW w:w="10790" w:type="dxa"/>
            <w:shd w:val="clear" w:color="auto" w:fill="5F497A" w:themeFill="accent4" w:themeFillShade="BF"/>
            <w:vAlign w:val="bottom"/>
            <w:hideMark/>
          </w:tcPr>
          <w:p w14:paraId="7822330F" w14:textId="77777777" w:rsidR="0055267B" w:rsidRPr="001156A7" w:rsidRDefault="0055267B" w:rsidP="00B51DF6">
            <w:pPr>
              <w:jc w:val="left"/>
              <w:rPr>
                <w:rFonts w:ascii="Calibri Light" w:hAnsi="Calibri Light" w:cs="Calibri Light"/>
                <w:b/>
                <w:bCs/>
                <w:color w:val="FFFFFF" w:themeColor="background1"/>
                <w:sz w:val="22"/>
              </w:rPr>
            </w:pPr>
            <w:proofErr w:type="spellStart"/>
            <w:r w:rsidRPr="001156A7">
              <w:rPr>
                <w:rFonts w:ascii="Calibri Light" w:hAnsi="Calibri Light" w:cs="Calibri Light"/>
                <w:b/>
                <w:bCs/>
                <w:color w:val="FFFFFF" w:themeColor="background1"/>
                <w:sz w:val="22"/>
              </w:rPr>
              <w:t>AllWays</w:t>
            </w:r>
            <w:proofErr w:type="spellEnd"/>
            <w:r w:rsidRPr="001156A7" w:rsidDel="001E2A01">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PIP Summaries</w:t>
            </w:r>
          </w:p>
        </w:tc>
      </w:tr>
      <w:tr w:rsidR="0055267B" w:rsidRPr="001156A7" w14:paraId="43BCD4D8" w14:textId="77777777" w:rsidTr="00B51DF6">
        <w:trPr>
          <w:trHeight w:val="215"/>
        </w:trPr>
        <w:tc>
          <w:tcPr>
            <w:tcW w:w="10790" w:type="dxa"/>
            <w:shd w:val="clear" w:color="auto" w:fill="CCC0D9" w:themeFill="accent4" w:themeFillTint="66"/>
            <w:hideMark/>
          </w:tcPr>
          <w:p w14:paraId="51A7B08E" w14:textId="522E509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 xml:space="preserve">PIP 1: Increase the HEDIS Controlling High Blood Pressure (CBP) rate for </w:t>
            </w:r>
            <w:proofErr w:type="spellStart"/>
            <w:r w:rsidR="00D24C10">
              <w:rPr>
                <w:rFonts w:ascii="Calibri Light" w:hAnsi="Calibri Light" w:cs="Calibri Light"/>
                <w:b/>
                <w:sz w:val="22"/>
              </w:rPr>
              <w:t>AllWays</w:t>
            </w:r>
            <w:proofErr w:type="spellEnd"/>
            <w:r w:rsidRPr="001156A7">
              <w:rPr>
                <w:rFonts w:ascii="Calibri Light" w:hAnsi="Calibri Light" w:cs="Calibri Light"/>
                <w:b/>
                <w:sz w:val="22"/>
              </w:rPr>
              <w:t xml:space="preserve"> members 18–85 years of age who had a diagnosis of hypertension (HTN) during the measurement period</w:t>
            </w:r>
          </w:p>
          <w:p w14:paraId="292D23A2" w14:textId="77777777" w:rsidR="0055267B" w:rsidRPr="001156A7" w:rsidRDefault="0055267B" w:rsidP="00B51DF6">
            <w:pPr>
              <w:jc w:val="left"/>
              <w:rPr>
                <w:rFonts w:ascii="Calibri Light" w:hAnsi="Calibri Light" w:cs="Calibri Light"/>
                <w:bCs/>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0647B634" w14:textId="77777777" w:rsidTr="00B51DF6">
        <w:tc>
          <w:tcPr>
            <w:tcW w:w="10790" w:type="dxa"/>
            <w:hideMark/>
          </w:tcPr>
          <w:p w14:paraId="3E3E37E3" w14:textId="77777777" w:rsidR="0055267B" w:rsidRPr="001156A7" w:rsidRDefault="0055267B" w:rsidP="00B51DF6">
            <w:pPr>
              <w:jc w:val="left"/>
              <w:rPr>
                <w:rFonts w:ascii="Calibri Light" w:hAnsi="Calibri Light" w:cs="Calibri Light"/>
                <w:sz w:val="22"/>
              </w:rPr>
            </w:pPr>
            <w:r w:rsidRPr="001156A7">
              <w:rPr>
                <w:rFonts w:ascii="Calibri Light" w:hAnsi="Calibri Light" w:cs="Calibri Light"/>
                <w:b/>
                <w:sz w:val="22"/>
              </w:rPr>
              <w:t>Aim</w:t>
            </w:r>
            <w:r w:rsidRPr="001156A7">
              <w:rPr>
                <w:rFonts w:ascii="Calibri Light" w:hAnsi="Calibri Light" w:cs="Calibri Light"/>
                <w:sz w:val="22"/>
              </w:rPr>
              <w:t xml:space="preserve"> </w:t>
            </w:r>
          </w:p>
          <w:p w14:paraId="73F2DC00" w14:textId="173A7BA6"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The goal of this project is to increase the HEDIS Controlling Blood Pressure (CBP) rate for members 18</w:t>
            </w:r>
            <w:r w:rsidR="00722068">
              <w:rPr>
                <w:rFonts w:ascii="Calibri Light" w:hAnsi="Calibri Light" w:cs="Calibri Light"/>
                <w:sz w:val="22"/>
              </w:rPr>
              <w:t>−</w:t>
            </w:r>
            <w:r w:rsidRPr="001156A7">
              <w:rPr>
                <w:rFonts w:ascii="Calibri Light" w:hAnsi="Calibri Light" w:cs="Calibri Light"/>
                <w:sz w:val="22"/>
              </w:rPr>
              <w:t>85 years of age who had a diagnosis of hypertension (HTN) by 10% over baseline (MY</w:t>
            </w:r>
            <w:r w:rsidR="002B0730">
              <w:rPr>
                <w:rFonts w:ascii="Calibri Light" w:hAnsi="Calibri Light" w:cs="Calibri Light"/>
                <w:sz w:val="22"/>
              </w:rPr>
              <w:t xml:space="preserve"> </w:t>
            </w:r>
            <w:r w:rsidRPr="001156A7">
              <w:rPr>
                <w:rFonts w:ascii="Calibri Light" w:hAnsi="Calibri Light" w:cs="Calibri Light"/>
                <w:sz w:val="22"/>
              </w:rPr>
              <w:t xml:space="preserve">2020). Through this PIP, </w:t>
            </w:r>
            <w:proofErr w:type="spellStart"/>
            <w:r w:rsidR="00D24C10">
              <w:rPr>
                <w:rFonts w:ascii="Calibri Light" w:hAnsi="Calibri Light" w:cs="Calibri Light"/>
                <w:sz w:val="22"/>
              </w:rPr>
              <w:t>AllWays</w:t>
            </w:r>
            <w:proofErr w:type="spellEnd"/>
            <w:r w:rsidR="00D24C10" w:rsidRPr="001156A7">
              <w:rPr>
                <w:rFonts w:ascii="Calibri Light" w:hAnsi="Calibri Light" w:cs="Calibri Light"/>
                <w:sz w:val="22"/>
              </w:rPr>
              <w:t xml:space="preserve"> </w:t>
            </w:r>
            <w:r w:rsidRPr="001156A7">
              <w:rPr>
                <w:rFonts w:ascii="Calibri Light" w:hAnsi="Calibri Light" w:cs="Calibri Light"/>
                <w:sz w:val="22"/>
              </w:rPr>
              <w:t>aims to:</w:t>
            </w:r>
          </w:p>
          <w:p w14:paraId="46EED25A" w14:textId="5882AEFE" w:rsidR="0055267B" w:rsidRPr="001156A7" w:rsidRDefault="0055267B">
            <w:pPr>
              <w:numPr>
                <w:ilvl w:val="0"/>
                <w:numId w:val="27"/>
              </w:numPr>
              <w:jc w:val="left"/>
              <w:rPr>
                <w:rFonts w:ascii="Calibri Light" w:hAnsi="Calibri Light" w:cs="Calibri Light"/>
                <w:sz w:val="22"/>
              </w:rPr>
            </w:pPr>
            <w:r w:rsidRPr="001156A7">
              <w:rPr>
                <w:rFonts w:ascii="Calibri Light" w:hAnsi="Calibri Light" w:cs="Calibri Light"/>
                <w:sz w:val="22"/>
              </w:rPr>
              <w:t xml:space="preserve">Improve </w:t>
            </w:r>
            <w:r w:rsidR="00344C1D">
              <w:rPr>
                <w:rFonts w:ascii="Calibri Light" w:hAnsi="Calibri Light" w:cs="Calibri Light"/>
                <w:sz w:val="22"/>
              </w:rPr>
              <w:t>p</w:t>
            </w:r>
            <w:r w:rsidRPr="001156A7">
              <w:rPr>
                <w:rFonts w:ascii="Calibri Light" w:hAnsi="Calibri Light" w:cs="Calibri Light"/>
                <w:sz w:val="22"/>
              </w:rPr>
              <w:t xml:space="preserve">rimary </w:t>
            </w:r>
            <w:r w:rsidR="00344C1D">
              <w:rPr>
                <w:rFonts w:ascii="Calibri Light" w:hAnsi="Calibri Light" w:cs="Calibri Light"/>
                <w:sz w:val="22"/>
              </w:rPr>
              <w:t>c</w:t>
            </w:r>
            <w:r w:rsidRPr="001156A7">
              <w:rPr>
                <w:rFonts w:ascii="Calibri Light" w:hAnsi="Calibri Light" w:cs="Calibri Light"/>
                <w:sz w:val="22"/>
              </w:rPr>
              <w:t xml:space="preserve">are </w:t>
            </w:r>
            <w:r w:rsidR="00344C1D">
              <w:rPr>
                <w:rFonts w:ascii="Calibri Light" w:hAnsi="Calibri Light" w:cs="Calibri Light"/>
                <w:sz w:val="22"/>
              </w:rPr>
              <w:t>p</w:t>
            </w:r>
            <w:r w:rsidRPr="001156A7">
              <w:rPr>
                <w:rFonts w:ascii="Calibri Light" w:hAnsi="Calibri Light" w:cs="Calibri Light"/>
                <w:sz w:val="22"/>
              </w:rPr>
              <w:t>hysicians (PCP) knowledge of standardized HTN follow</w:t>
            </w:r>
            <w:r w:rsidR="00344C1D">
              <w:rPr>
                <w:rFonts w:ascii="Calibri Light" w:hAnsi="Calibri Light" w:cs="Calibri Light"/>
                <w:sz w:val="22"/>
              </w:rPr>
              <w:t>-</w:t>
            </w:r>
            <w:r w:rsidRPr="001156A7">
              <w:rPr>
                <w:rFonts w:ascii="Calibri Light" w:hAnsi="Calibri Light" w:cs="Calibri Light"/>
                <w:sz w:val="22"/>
              </w:rPr>
              <w:t>up protocols and BP measurement techniques for managing HTN.</w:t>
            </w:r>
          </w:p>
          <w:p w14:paraId="5308A554" w14:textId="77777777" w:rsidR="0055267B" w:rsidRPr="001156A7" w:rsidRDefault="0055267B">
            <w:pPr>
              <w:numPr>
                <w:ilvl w:val="0"/>
                <w:numId w:val="27"/>
              </w:numPr>
              <w:jc w:val="left"/>
              <w:rPr>
                <w:rFonts w:ascii="Calibri Light" w:hAnsi="Calibri Light" w:cs="Calibri Light"/>
                <w:sz w:val="22"/>
              </w:rPr>
            </w:pPr>
            <w:r w:rsidRPr="001156A7">
              <w:rPr>
                <w:rFonts w:ascii="Calibri Light" w:hAnsi="Calibri Light" w:cs="Calibri Light"/>
                <w:sz w:val="22"/>
              </w:rPr>
              <w:t>Increase member knowledge on HTN self-management, medication adherence, and blood pressure remote home monitoring.</w:t>
            </w:r>
          </w:p>
          <w:p w14:paraId="0DBB712B" w14:textId="77777777" w:rsidR="0055267B" w:rsidRPr="001156A7" w:rsidRDefault="0055267B">
            <w:pPr>
              <w:numPr>
                <w:ilvl w:val="0"/>
                <w:numId w:val="27"/>
              </w:numPr>
              <w:jc w:val="left"/>
              <w:rPr>
                <w:rFonts w:ascii="Calibri Light" w:hAnsi="Calibri Light" w:cs="Calibri Light"/>
                <w:sz w:val="22"/>
              </w:rPr>
            </w:pPr>
            <w:r w:rsidRPr="001156A7">
              <w:rPr>
                <w:rFonts w:ascii="Calibri Light" w:hAnsi="Calibri Light" w:cs="Calibri Light"/>
                <w:sz w:val="22"/>
              </w:rPr>
              <w:t>Increase member and provider awareness of HTN available resources to them.</w:t>
            </w:r>
          </w:p>
          <w:p w14:paraId="6AF13671" w14:textId="77777777" w:rsidR="0055267B" w:rsidRPr="001156A7" w:rsidRDefault="0055267B" w:rsidP="00B51DF6">
            <w:pPr>
              <w:jc w:val="left"/>
              <w:rPr>
                <w:rFonts w:ascii="Calibri Light" w:hAnsi="Calibri Light" w:cs="Calibri Light"/>
                <w:sz w:val="22"/>
              </w:rPr>
            </w:pPr>
          </w:p>
          <w:p w14:paraId="42C27341"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38CC5529" w14:textId="28803851"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Provide telephonic, in</w:t>
            </w:r>
            <w:r w:rsidR="00344C1D">
              <w:rPr>
                <w:rFonts w:ascii="Calibri Light" w:hAnsi="Calibri Light" w:cs="Calibri Light"/>
                <w:sz w:val="22"/>
              </w:rPr>
              <w:t>-</w:t>
            </w:r>
            <w:r w:rsidRPr="001156A7">
              <w:rPr>
                <w:rFonts w:ascii="Calibri Light" w:hAnsi="Calibri Light" w:cs="Calibri Light"/>
                <w:sz w:val="22"/>
              </w:rPr>
              <w:t>person, and/or virtual education to members with hypertension around lifestyle tips to manage their conditions, medication adherence, and available resources (e.g., transportation, telehealth, blood pressure monitors).</w:t>
            </w:r>
          </w:p>
          <w:p w14:paraId="22770F83" w14:textId="3974F66D" w:rsidR="0055267B" w:rsidRDefault="0055267B" w:rsidP="009D7992">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Develop and disseminate HTN protocols to train providers on standardized HTN follow up, BP measurement techniques for managing HTN, HEDIS CBP standards, CBP Actionable Reports, and resources available to members/providers.</w:t>
            </w:r>
          </w:p>
          <w:p w14:paraId="571E7F46" w14:textId="77777777" w:rsidR="009D7992" w:rsidRPr="009D7992" w:rsidRDefault="009D7992" w:rsidP="009D7992">
            <w:pPr>
              <w:rPr>
                <w:rFonts w:ascii="Calibri Light" w:hAnsi="Calibri Light" w:cs="Calibri Light"/>
                <w:sz w:val="22"/>
              </w:rPr>
            </w:pPr>
          </w:p>
          <w:p w14:paraId="4C9ADAB9"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lastRenderedPageBreak/>
              <w:t>Performance Improvement Summary</w:t>
            </w:r>
          </w:p>
          <w:p w14:paraId="28BD6E93" w14:textId="39A65A29" w:rsidR="0055267B" w:rsidRPr="003D3124" w:rsidRDefault="0055267B" w:rsidP="00B51DF6">
            <w:pPr>
              <w:jc w:val="left"/>
              <w:rPr>
                <w:rFonts w:ascii="Calibri Light" w:eastAsiaTheme="majorEastAsia" w:hAnsi="Calibri Light" w:cs="Calibri Light"/>
                <w:sz w:val="22"/>
              </w:rPr>
            </w:pPr>
            <w:r w:rsidRPr="001156A7">
              <w:rPr>
                <w:rFonts w:ascii="Calibri Light" w:eastAsiaTheme="majorEastAsia" w:hAnsi="Calibri Light" w:cs="Calibri Light"/>
                <w:sz w:val="22"/>
              </w:rPr>
              <w:t xml:space="preserve">Not applicable until the remeasurement results are available in 2023 for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r w:rsidR="0055267B" w:rsidRPr="001156A7" w14:paraId="3760B664" w14:textId="77777777" w:rsidTr="00B51DF6">
        <w:tc>
          <w:tcPr>
            <w:tcW w:w="10790" w:type="dxa"/>
            <w:shd w:val="clear" w:color="auto" w:fill="CCC0D9" w:themeFill="accent4" w:themeFillTint="66"/>
            <w:hideMark/>
          </w:tcPr>
          <w:p w14:paraId="0825903B" w14:textId="36F4B5A9"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lastRenderedPageBreak/>
              <w:t xml:space="preserve">PIP 2: Increase the flu vaccination and Child Immunization Status (CIS) rates for the </w:t>
            </w:r>
            <w:proofErr w:type="spellStart"/>
            <w:r w:rsidR="00D24C10">
              <w:rPr>
                <w:rFonts w:ascii="Calibri Light" w:hAnsi="Calibri Light" w:cs="Calibri Light"/>
                <w:b/>
                <w:sz w:val="22"/>
              </w:rPr>
              <w:t>AllWays</w:t>
            </w:r>
            <w:proofErr w:type="spellEnd"/>
            <w:r w:rsidRPr="001156A7">
              <w:rPr>
                <w:rFonts w:ascii="Calibri Light" w:hAnsi="Calibri Light" w:cs="Calibri Light"/>
                <w:b/>
                <w:sz w:val="22"/>
              </w:rPr>
              <w:t xml:space="preserve"> population with a special focus on reducing racial disparities in flu vaccination access</w:t>
            </w:r>
          </w:p>
          <w:p w14:paraId="241AE8C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0E07EE7F" w14:textId="77777777" w:rsidTr="00B51DF6">
        <w:tc>
          <w:tcPr>
            <w:tcW w:w="10790" w:type="dxa"/>
          </w:tcPr>
          <w:p w14:paraId="1441F897"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41EA7FAA" w14:textId="4A7288C5" w:rsidR="0055267B" w:rsidRPr="001156A7" w:rsidRDefault="0055267B">
            <w:pPr>
              <w:numPr>
                <w:ilvl w:val="0"/>
                <w:numId w:val="28"/>
              </w:numPr>
              <w:jc w:val="left"/>
              <w:rPr>
                <w:rFonts w:ascii="Calibri Light" w:hAnsi="Calibri Light" w:cs="Calibri Light"/>
                <w:sz w:val="22"/>
              </w:rPr>
            </w:pPr>
            <w:r w:rsidRPr="001156A7">
              <w:rPr>
                <w:rFonts w:ascii="Calibri Light" w:hAnsi="Calibri Light" w:cs="Calibri Light"/>
                <w:sz w:val="22"/>
              </w:rPr>
              <w:t xml:space="preserve">Increase the flu vaccination rate for </w:t>
            </w:r>
            <w:proofErr w:type="spellStart"/>
            <w:r w:rsidR="00D24C10">
              <w:rPr>
                <w:rFonts w:ascii="Calibri Light" w:hAnsi="Calibri Light" w:cs="Calibri Light"/>
                <w:sz w:val="22"/>
              </w:rPr>
              <w:t>AllWays</w:t>
            </w:r>
            <w:proofErr w:type="spellEnd"/>
            <w:r w:rsidRPr="001156A7">
              <w:rPr>
                <w:rFonts w:ascii="Calibri Light" w:hAnsi="Calibri Light" w:cs="Calibri Light"/>
                <w:sz w:val="22"/>
              </w:rPr>
              <w:t xml:space="preserve"> members 6 months</w:t>
            </w:r>
            <w:r w:rsidR="00D05DD7">
              <w:rPr>
                <w:rFonts w:ascii="Calibri Light" w:hAnsi="Calibri Light" w:cs="Calibri Light"/>
                <w:sz w:val="22"/>
              </w:rPr>
              <w:t>−</w:t>
            </w:r>
            <w:r w:rsidRPr="001156A7">
              <w:rPr>
                <w:rFonts w:ascii="Calibri Light" w:hAnsi="Calibri Light" w:cs="Calibri Light"/>
                <w:sz w:val="22"/>
              </w:rPr>
              <w:t>64 years of age who met the Flu vaccination measure denominator criteria) by 25% over baseline (2019</w:t>
            </w:r>
            <w:r w:rsidR="00722068">
              <w:rPr>
                <w:rFonts w:ascii="Calibri Light" w:hAnsi="Calibri Light" w:cs="Calibri Light"/>
                <w:sz w:val="22"/>
              </w:rPr>
              <w:t>−</w:t>
            </w:r>
            <w:r w:rsidRPr="001156A7">
              <w:rPr>
                <w:rFonts w:ascii="Calibri Light" w:hAnsi="Calibri Light" w:cs="Calibri Light"/>
                <w:sz w:val="22"/>
              </w:rPr>
              <w:t>2020 flu season) by the end of this project.</w:t>
            </w:r>
          </w:p>
          <w:p w14:paraId="5C30692F" w14:textId="26F5C71C" w:rsidR="0055267B" w:rsidRPr="001156A7" w:rsidRDefault="0055267B">
            <w:pPr>
              <w:numPr>
                <w:ilvl w:val="0"/>
                <w:numId w:val="28"/>
              </w:numPr>
              <w:jc w:val="left"/>
              <w:rPr>
                <w:rFonts w:ascii="Calibri Light" w:hAnsi="Calibri Light" w:cs="Calibri Light"/>
                <w:sz w:val="22"/>
              </w:rPr>
            </w:pPr>
            <w:r w:rsidRPr="001156A7">
              <w:rPr>
                <w:rFonts w:ascii="Calibri Light" w:hAnsi="Calibri Light" w:cs="Calibri Light"/>
                <w:sz w:val="22"/>
              </w:rPr>
              <w:t xml:space="preserve">Increase the Childhood Immunization Status (CIS) Combo 10 HEDIS measure for member </w:t>
            </w:r>
            <w:r w:rsidRPr="001156A7">
              <w:rPr>
                <w:rFonts w:ascii="Calibri Light" w:hAnsi="Calibri Light" w:cs="Calibri Light"/>
                <w:sz w:val="22"/>
                <w:u w:val="single"/>
              </w:rPr>
              <w:t>&lt;</w:t>
            </w:r>
            <w:r w:rsidR="002B0730" w:rsidRPr="000F3140">
              <w:rPr>
                <w:rFonts w:ascii="Calibri Light" w:hAnsi="Calibri Light" w:cs="Calibri Light"/>
                <w:sz w:val="22"/>
              </w:rPr>
              <w:t xml:space="preserve"> </w:t>
            </w:r>
            <w:r w:rsidRPr="001156A7">
              <w:rPr>
                <w:rFonts w:ascii="Calibri Light" w:hAnsi="Calibri Light" w:cs="Calibri Light"/>
                <w:sz w:val="22"/>
              </w:rPr>
              <w:t>2 years of age by 5% over baseline (MY</w:t>
            </w:r>
            <w:r w:rsidR="00947194">
              <w:rPr>
                <w:rFonts w:ascii="Calibri Light" w:hAnsi="Calibri Light" w:cs="Calibri Light"/>
                <w:sz w:val="22"/>
              </w:rPr>
              <w:t xml:space="preserve"> </w:t>
            </w:r>
            <w:r w:rsidRPr="001156A7">
              <w:rPr>
                <w:rFonts w:ascii="Calibri Light" w:hAnsi="Calibri Light" w:cs="Calibri Light"/>
                <w:sz w:val="22"/>
              </w:rPr>
              <w:t>2020) by the end of this project.</w:t>
            </w:r>
          </w:p>
          <w:p w14:paraId="48401467" w14:textId="77777777" w:rsidR="0055267B" w:rsidRPr="001156A7" w:rsidRDefault="0055267B" w:rsidP="00B51DF6">
            <w:pPr>
              <w:jc w:val="left"/>
              <w:rPr>
                <w:rFonts w:ascii="Calibri Light" w:hAnsi="Calibri Light" w:cs="Calibri Light"/>
                <w:sz w:val="22"/>
              </w:rPr>
            </w:pPr>
          </w:p>
          <w:p w14:paraId="5D5B9593"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1D86004C" w14:textId="7D4B66A1"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 xml:space="preserve">Educate </w:t>
            </w:r>
            <w:proofErr w:type="spellStart"/>
            <w:r w:rsidR="00D24C10">
              <w:rPr>
                <w:rFonts w:ascii="Calibri Light" w:hAnsi="Calibri Light" w:cs="Calibri Light"/>
                <w:sz w:val="22"/>
              </w:rPr>
              <w:t>AllWays</w:t>
            </w:r>
            <w:proofErr w:type="spellEnd"/>
            <w:r w:rsidRPr="001156A7">
              <w:rPr>
                <w:rFonts w:ascii="Calibri Light" w:hAnsi="Calibri Light" w:cs="Calibri Light"/>
                <w:sz w:val="22"/>
              </w:rPr>
              <w:t xml:space="preserve"> members due for flu vaccine or childhood immunizations on the importance of getting the flu vaccines/immunizations and available flu resources through different outreaches such as text messaging campaigns, post cards, blogs.</w:t>
            </w:r>
          </w:p>
          <w:p w14:paraId="38C6198F" w14:textId="1EA2F0F3" w:rsidR="0055267B" w:rsidRPr="001156A7" w:rsidRDefault="00D24C10">
            <w:pPr>
              <w:pStyle w:val="ListParagraph"/>
              <w:numPr>
                <w:ilvl w:val="0"/>
                <w:numId w:val="17"/>
              </w:numPr>
              <w:jc w:val="left"/>
              <w:rPr>
                <w:rFonts w:ascii="Calibri Light" w:hAnsi="Calibri Light" w:cs="Calibri Light"/>
                <w:sz w:val="22"/>
              </w:rPr>
            </w:pPr>
            <w:proofErr w:type="spellStart"/>
            <w:r>
              <w:rPr>
                <w:rFonts w:ascii="Calibri Light" w:hAnsi="Calibri Light" w:cs="Calibri Light"/>
                <w:sz w:val="22"/>
              </w:rPr>
              <w:t>AllWays</w:t>
            </w:r>
            <w:proofErr w:type="spellEnd"/>
            <w:r w:rsidRPr="001156A7">
              <w:rPr>
                <w:rFonts w:ascii="Calibri Light" w:hAnsi="Calibri Light" w:cs="Calibri Light"/>
                <w:sz w:val="22"/>
              </w:rPr>
              <w:t xml:space="preserve"> </w:t>
            </w:r>
            <w:r w:rsidR="0055267B" w:rsidRPr="001156A7">
              <w:rPr>
                <w:rFonts w:ascii="Calibri Light" w:hAnsi="Calibri Light" w:cs="Calibri Light"/>
                <w:sz w:val="22"/>
              </w:rPr>
              <w:t xml:space="preserve">will partner with high-volume low performing provider sites to develop new reminder/scheduling systems for flu vaccines for members </w:t>
            </w:r>
            <w:r w:rsidR="00344C1D">
              <w:rPr>
                <w:rFonts w:ascii="Calibri Light" w:hAnsi="Calibri Light" w:cs="Calibri Light"/>
                <w:sz w:val="22"/>
              </w:rPr>
              <w:t>6 months to 64 years old.</w:t>
            </w:r>
          </w:p>
          <w:p w14:paraId="22CF5466" w14:textId="32113865" w:rsidR="0055267B" w:rsidRPr="001156A7" w:rsidRDefault="00D24C10">
            <w:pPr>
              <w:pStyle w:val="ListParagraph"/>
              <w:numPr>
                <w:ilvl w:val="0"/>
                <w:numId w:val="17"/>
              </w:numPr>
              <w:jc w:val="left"/>
              <w:rPr>
                <w:rFonts w:ascii="Calibri Light" w:hAnsi="Calibri Light" w:cs="Calibri Light"/>
                <w:sz w:val="22"/>
              </w:rPr>
            </w:pPr>
            <w:proofErr w:type="spellStart"/>
            <w:r>
              <w:rPr>
                <w:rFonts w:ascii="Calibri Light" w:hAnsi="Calibri Light" w:cs="Calibri Light"/>
                <w:sz w:val="22"/>
              </w:rPr>
              <w:t>AllWays</w:t>
            </w:r>
            <w:proofErr w:type="spellEnd"/>
            <w:r w:rsidRPr="001156A7">
              <w:rPr>
                <w:rFonts w:ascii="Calibri Light" w:hAnsi="Calibri Light" w:cs="Calibri Light"/>
                <w:sz w:val="22"/>
              </w:rPr>
              <w:t xml:space="preserve"> </w:t>
            </w:r>
            <w:r w:rsidR="0055267B" w:rsidRPr="001156A7">
              <w:rPr>
                <w:rFonts w:ascii="Calibri Light" w:hAnsi="Calibri Light" w:cs="Calibri Light"/>
                <w:sz w:val="22"/>
              </w:rPr>
              <w:t xml:space="preserve">will partner with high-volume low performing provider sites to create and implement CIS gap in care reports and scheduling/reminders protocols to help </w:t>
            </w:r>
            <w:proofErr w:type="spellStart"/>
            <w:r>
              <w:rPr>
                <w:rFonts w:ascii="Calibri Light" w:hAnsi="Calibri Light" w:cs="Calibri Light"/>
                <w:sz w:val="22"/>
              </w:rPr>
              <w:t>AllWays</w:t>
            </w:r>
            <w:proofErr w:type="spellEnd"/>
            <w:r w:rsidRPr="001156A7">
              <w:rPr>
                <w:rFonts w:ascii="Calibri Light" w:hAnsi="Calibri Light" w:cs="Calibri Light"/>
                <w:sz w:val="22"/>
              </w:rPr>
              <w:t xml:space="preserve"> </w:t>
            </w:r>
            <w:r w:rsidR="0055267B" w:rsidRPr="001156A7">
              <w:rPr>
                <w:rFonts w:ascii="Calibri Light" w:hAnsi="Calibri Light" w:cs="Calibri Light"/>
                <w:sz w:val="22"/>
              </w:rPr>
              <w:t>providers to remind members about immunizations at each visit.</w:t>
            </w:r>
          </w:p>
          <w:p w14:paraId="06E5918B" w14:textId="77777777" w:rsidR="0055267B" w:rsidRPr="001156A7" w:rsidRDefault="0055267B" w:rsidP="00B51DF6">
            <w:pPr>
              <w:pStyle w:val="ListParagraph"/>
              <w:ind w:left="360"/>
              <w:jc w:val="left"/>
              <w:rPr>
                <w:rFonts w:ascii="Calibri Light" w:eastAsiaTheme="majorEastAsia" w:hAnsi="Calibri Light" w:cs="Calibri Light"/>
                <w:b/>
                <w:sz w:val="22"/>
              </w:rPr>
            </w:pPr>
          </w:p>
          <w:p w14:paraId="300D35B9"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5D2C4D7" w14:textId="6AC462AA" w:rsidR="0055267B" w:rsidRDefault="00D24C10" w:rsidP="00B51DF6">
            <w:pPr>
              <w:jc w:val="left"/>
              <w:rPr>
                <w:rFonts w:ascii="Calibri Light" w:hAnsi="Calibri Light" w:cs="Calibri Light"/>
                <w:bCs/>
                <w:sz w:val="22"/>
              </w:rPr>
            </w:pPr>
            <w:proofErr w:type="spellStart"/>
            <w:r>
              <w:rPr>
                <w:rFonts w:ascii="Calibri Light" w:hAnsi="Calibri Light" w:cs="Calibri Light"/>
                <w:bCs/>
                <w:sz w:val="22"/>
              </w:rPr>
              <w:t>AllWays</w:t>
            </w:r>
            <w:proofErr w:type="spellEnd"/>
            <w:r w:rsidR="0055267B" w:rsidRPr="001156A7">
              <w:rPr>
                <w:rFonts w:ascii="Calibri Light" w:hAnsi="Calibri Light" w:cs="Calibri Light"/>
                <w:bCs/>
                <w:sz w:val="22"/>
              </w:rPr>
              <w:t xml:space="preserve"> experienced an upward trend when comparing the flu rate from baseline (24%) against the remeasurement period (25.4%). These results were statistically significant at the 5% of significance. </w:t>
            </w:r>
            <w:proofErr w:type="spellStart"/>
            <w:r>
              <w:rPr>
                <w:rFonts w:ascii="Calibri Light" w:hAnsi="Calibri Light" w:cs="Calibri Light"/>
                <w:bCs/>
                <w:sz w:val="22"/>
              </w:rPr>
              <w:t>AllWays</w:t>
            </w:r>
            <w:proofErr w:type="spellEnd"/>
            <w:r w:rsidRPr="001156A7">
              <w:rPr>
                <w:rFonts w:ascii="Calibri Light" w:hAnsi="Calibri Light" w:cs="Calibri Light"/>
                <w:bCs/>
                <w:sz w:val="22"/>
              </w:rPr>
              <w:t xml:space="preserve"> </w:t>
            </w:r>
            <w:r w:rsidR="0055267B" w:rsidRPr="001156A7">
              <w:rPr>
                <w:rFonts w:ascii="Calibri Light" w:hAnsi="Calibri Light" w:cs="Calibri Light"/>
                <w:bCs/>
                <w:sz w:val="22"/>
              </w:rPr>
              <w:t>did not meet the performance goal of 30%.</w:t>
            </w:r>
          </w:p>
          <w:p w14:paraId="0B0A15B0" w14:textId="77777777" w:rsidR="00485BB8" w:rsidRPr="001156A7" w:rsidRDefault="00485BB8" w:rsidP="00B51DF6">
            <w:pPr>
              <w:jc w:val="left"/>
              <w:rPr>
                <w:rFonts w:ascii="Calibri Light" w:hAnsi="Calibri Light" w:cs="Calibri Light"/>
                <w:bCs/>
                <w:sz w:val="22"/>
              </w:rPr>
            </w:pPr>
          </w:p>
          <w:p w14:paraId="01D61C4A" w14:textId="1B590DC9" w:rsidR="0055267B" w:rsidRPr="001156A7" w:rsidRDefault="00D24C10" w:rsidP="00B51DF6">
            <w:pPr>
              <w:jc w:val="left"/>
              <w:rPr>
                <w:rFonts w:ascii="Calibri Light" w:hAnsi="Calibri Light" w:cs="Calibri Light"/>
                <w:bCs/>
                <w:sz w:val="22"/>
              </w:rPr>
            </w:pPr>
            <w:proofErr w:type="spellStart"/>
            <w:r>
              <w:rPr>
                <w:rFonts w:ascii="Calibri Light" w:hAnsi="Calibri Light" w:cs="Calibri Light"/>
                <w:bCs/>
                <w:sz w:val="22"/>
              </w:rPr>
              <w:t>AllWays</w:t>
            </w:r>
            <w:proofErr w:type="spellEnd"/>
            <w:r w:rsidRPr="001156A7">
              <w:rPr>
                <w:rFonts w:ascii="Calibri Light" w:hAnsi="Calibri Light" w:cs="Calibri Light"/>
                <w:bCs/>
                <w:sz w:val="22"/>
              </w:rPr>
              <w:t xml:space="preserve"> </w:t>
            </w:r>
            <w:r w:rsidR="0055267B" w:rsidRPr="001156A7">
              <w:rPr>
                <w:rFonts w:ascii="Calibri Light" w:hAnsi="Calibri Light" w:cs="Calibri Light"/>
                <w:bCs/>
                <w:sz w:val="22"/>
              </w:rPr>
              <w:t xml:space="preserve">also experienced an upward trend when comparing the CIS Combo 10 from baseline (45.01%) against the re-measurement period (49.15%). These results were not statistically significant at the 5% of significance. </w:t>
            </w:r>
            <w:proofErr w:type="spellStart"/>
            <w:r>
              <w:rPr>
                <w:rFonts w:ascii="Calibri Light" w:hAnsi="Calibri Light" w:cs="Calibri Light"/>
                <w:bCs/>
                <w:sz w:val="22"/>
              </w:rPr>
              <w:t>AllWays</w:t>
            </w:r>
            <w:proofErr w:type="spellEnd"/>
            <w:r w:rsidRPr="001156A7">
              <w:rPr>
                <w:rFonts w:ascii="Calibri Light" w:hAnsi="Calibri Light" w:cs="Calibri Light"/>
                <w:bCs/>
                <w:sz w:val="22"/>
              </w:rPr>
              <w:t xml:space="preserve"> </w:t>
            </w:r>
            <w:r w:rsidR="0055267B" w:rsidRPr="001156A7">
              <w:rPr>
                <w:rFonts w:ascii="Calibri Light" w:hAnsi="Calibri Light" w:cs="Calibri Light"/>
                <w:bCs/>
                <w:sz w:val="22"/>
              </w:rPr>
              <w:t xml:space="preserve">exceeded the performance goal of 47.3%. </w:t>
            </w:r>
            <w:proofErr w:type="spellStart"/>
            <w:r>
              <w:rPr>
                <w:rFonts w:ascii="Calibri Light" w:hAnsi="Calibri Light" w:cs="Calibri Light"/>
                <w:bCs/>
                <w:sz w:val="22"/>
              </w:rPr>
              <w:t>AllWays</w:t>
            </w:r>
            <w:proofErr w:type="spellEnd"/>
            <w:r w:rsidRPr="001156A7">
              <w:rPr>
                <w:rFonts w:ascii="Calibri Light" w:hAnsi="Calibri Light" w:cs="Calibri Light"/>
                <w:bCs/>
                <w:sz w:val="22"/>
              </w:rPr>
              <w:t xml:space="preserve"> </w:t>
            </w:r>
            <w:r w:rsidR="0055267B" w:rsidRPr="001156A7">
              <w:rPr>
                <w:rFonts w:ascii="Calibri Light" w:hAnsi="Calibri Light" w:cs="Calibri Light"/>
                <w:bCs/>
                <w:sz w:val="22"/>
              </w:rPr>
              <w:t>is performing above the 75</w:t>
            </w:r>
            <w:r w:rsidR="0055267B" w:rsidRPr="001156A7">
              <w:rPr>
                <w:rFonts w:ascii="Calibri Light" w:hAnsi="Calibri Light" w:cs="Calibri Light"/>
                <w:bCs/>
                <w:sz w:val="22"/>
                <w:vertAlign w:val="superscript"/>
              </w:rPr>
              <w:t>th</w:t>
            </w:r>
            <w:r w:rsidR="0055267B" w:rsidRPr="001156A7">
              <w:rPr>
                <w:rFonts w:ascii="Calibri Light" w:hAnsi="Calibri Light" w:cs="Calibri Light"/>
                <w:bCs/>
                <w:sz w:val="22"/>
              </w:rPr>
              <w:t xml:space="preserve"> percentile (National Quality Compass </w:t>
            </w:r>
            <w:r w:rsidR="00C945FE" w:rsidRPr="001156A7">
              <w:rPr>
                <w:rFonts w:ascii="Calibri Light" w:hAnsi="Calibri Light" w:cs="Calibri Light"/>
                <w:bCs/>
                <w:sz w:val="22"/>
              </w:rPr>
              <w:t xml:space="preserve">benchmarks </w:t>
            </w:r>
            <w:r w:rsidR="0055267B" w:rsidRPr="001156A7">
              <w:rPr>
                <w:rFonts w:ascii="Calibri Light" w:hAnsi="Calibri Light" w:cs="Calibri Light"/>
                <w:bCs/>
                <w:sz w:val="22"/>
              </w:rPr>
              <w:t xml:space="preserve">for the Medicaid </w:t>
            </w:r>
            <w:r w:rsidR="00C945FE" w:rsidRPr="001156A7">
              <w:rPr>
                <w:rFonts w:ascii="Calibri Light" w:hAnsi="Calibri Light" w:cs="Calibri Light"/>
                <w:bCs/>
                <w:sz w:val="22"/>
              </w:rPr>
              <w:t>line of business</w:t>
            </w:r>
            <w:r w:rsidR="0055267B" w:rsidRPr="001156A7">
              <w:rPr>
                <w:rFonts w:ascii="Calibri Light" w:hAnsi="Calibri Light" w:cs="Calibri Light"/>
                <w:bCs/>
                <w:sz w:val="22"/>
              </w:rPr>
              <w:t>).</w:t>
            </w:r>
          </w:p>
        </w:tc>
      </w:tr>
    </w:tbl>
    <w:p w14:paraId="615526AC" w14:textId="77777777" w:rsidR="0055267B" w:rsidRPr="001156A7" w:rsidRDefault="0055267B" w:rsidP="009D7992">
      <w:pPr>
        <w:pStyle w:val="Caption"/>
        <w:keepNext/>
        <w:spacing w:after="240"/>
        <w:rPr>
          <w:rFonts w:ascii="Calibri Light" w:hAnsi="Calibri Light" w:cs="Calibri Light"/>
          <w:b w:val="0"/>
          <w:bCs w:val="0"/>
          <w:szCs w:val="22"/>
        </w:rPr>
      </w:pPr>
    </w:p>
    <w:p w14:paraId="1AB98F98" w14:textId="30691C08" w:rsidR="0055267B" w:rsidRPr="001156A7" w:rsidRDefault="0055267B" w:rsidP="00B612A8">
      <w:pPr>
        <w:pStyle w:val="Caption"/>
        <w:rPr>
          <w:rFonts w:ascii="Calibri Light" w:hAnsi="Calibri Light" w:cs="Calibri Light"/>
        </w:rPr>
      </w:pPr>
      <w:bookmarkStart w:id="115" w:name="_Toc132285763"/>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18</w:t>
      </w:r>
      <w:r w:rsidRPr="001156A7">
        <w:rPr>
          <w:rFonts w:ascii="Calibri Light" w:hAnsi="Calibri Light" w:cs="Calibri Light"/>
          <w:noProof/>
        </w:rPr>
        <w:fldChar w:fldCharType="end"/>
      </w:r>
      <w:r w:rsidRPr="001156A7">
        <w:rPr>
          <w:rFonts w:ascii="Calibri Light" w:hAnsi="Calibri Light" w:cs="Calibri Light"/>
        </w:rPr>
        <w:t xml:space="preserve">: </w:t>
      </w:r>
      <w:proofErr w:type="spellStart"/>
      <w:r w:rsidRPr="001156A7">
        <w:rPr>
          <w:rFonts w:ascii="Calibri Light" w:hAnsi="Calibri Light" w:cs="Calibri Light"/>
        </w:rPr>
        <w:t>AllWays</w:t>
      </w:r>
      <w:proofErr w:type="spellEnd"/>
      <w:r w:rsidRPr="001156A7">
        <w:rPr>
          <w:rFonts w:ascii="Calibri Light" w:hAnsi="Calibri Light" w:cs="Calibri Light"/>
        </w:rPr>
        <w:t xml:space="preserve"> PIP Results – PIP 1</w:t>
      </w:r>
      <w:bookmarkEnd w:id="115"/>
      <w:r w:rsidRPr="001156A7">
        <w:rPr>
          <w:rFonts w:ascii="Calibri Light" w:hAnsi="Calibri Light" w:cs="Calibri Light"/>
        </w:rPr>
        <w:t xml:space="preserve"> </w:t>
      </w:r>
    </w:p>
    <w:tbl>
      <w:tblPr>
        <w:tblW w:w="5000" w:type="pct"/>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68D2164D"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4C15540" w14:textId="5B3F1544" w:rsidR="0055267B" w:rsidRPr="001156A7" w:rsidRDefault="006F3294" w:rsidP="00B612A8">
            <w:pPr>
              <w:ind w:right="-104"/>
              <w:rPr>
                <w:rFonts w:ascii="Calibri Light" w:hAnsi="Calibri Light" w:cs="Calibri Light"/>
                <w:b/>
                <w:bCs/>
                <w:color w:val="FFFFFF" w:themeColor="background1"/>
                <w:sz w:val="22"/>
              </w:rPr>
            </w:pPr>
            <w:r w:rsidRPr="006F3294">
              <w:rPr>
                <w:rFonts w:ascii="Calibri Light" w:hAnsi="Calibri Light" w:cs="Calibri Light"/>
                <w:b/>
                <w:bCs/>
                <w:color w:val="FFFFFF" w:themeColor="background1"/>
                <w:sz w:val="22"/>
              </w:rPr>
              <w:t xml:space="preserve">Increase the HEDIS Controlling High Blood Pressure (CBP) rate for </w:t>
            </w:r>
            <w:proofErr w:type="spellStart"/>
            <w:r w:rsidRPr="006F3294">
              <w:rPr>
                <w:rFonts w:ascii="Calibri Light" w:hAnsi="Calibri Light" w:cs="Calibri Light"/>
                <w:b/>
                <w:bCs/>
                <w:color w:val="FFFFFF" w:themeColor="background1"/>
                <w:sz w:val="22"/>
              </w:rPr>
              <w:t>AllWays</w:t>
            </w:r>
            <w:proofErr w:type="spellEnd"/>
            <w:r w:rsidRPr="006F3294">
              <w:rPr>
                <w:rFonts w:ascii="Calibri Light" w:hAnsi="Calibri Light" w:cs="Calibri Light"/>
                <w:b/>
                <w:bCs/>
                <w:color w:val="FFFFFF" w:themeColor="background1"/>
                <w:sz w:val="22"/>
              </w:rPr>
              <w:t xml:space="preserve"> members 18–85 years of age who had a diagnosis of hypertension (HTN) during the measurement period </w:t>
            </w:r>
            <w:r w:rsidR="00722068">
              <w:rPr>
                <w:rFonts w:ascii="Calibri Light" w:hAnsi="Calibri Light" w:cs="Calibri Light"/>
                <w:b/>
                <w:bCs/>
                <w:color w:val="FFFFFF" w:themeColor="background1"/>
                <w:sz w:val="22"/>
              </w:rPr>
              <w:t>(</w:t>
            </w:r>
            <w:r w:rsidRPr="006F3294">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6F3294">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6F3294">
              <w:rPr>
                <w:rFonts w:ascii="Calibri Light" w:hAnsi="Calibri Light" w:cs="Calibri Light"/>
                <w:b/>
                <w:bCs/>
                <w:color w:val="FFFFFF" w:themeColor="background1"/>
                <w:sz w:val="22"/>
              </w:rPr>
              <w:t xml:space="preserve"> </w:t>
            </w:r>
            <w:r w:rsidR="00ED53D1">
              <w:rPr>
                <w:rFonts w:ascii="Calibri Light" w:hAnsi="Calibri Light" w:cs="Calibri Light"/>
                <w:b/>
                <w:bCs/>
                <w:color w:val="FFFFFF" w:themeColor="background1"/>
                <w:sz w:val="22"/>
              </w:rPr>
              <w:t>− I</w:t>
            </w:r>
            <w:r w:rsidR="0055267B" w:rsidRPr="001156A7">
              <w:rPr>
                <w:rFonts w:ascii="Calibri Light" w:hAnsi="Calibri Light" w:cs="Calibri Light"/>
                <w:b/>
                <w:bCs/>
                <w:color w:val="FFFFFF" w:themeColor="background1"/>
                <w:sz w:val="22"/>
              </w:rPr>
              <w:t>ndicators and</w:t>
            </w:r>
            <w:r w:rsidR="00ED53D1">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7F04D4B" w14:textId="77777777" w:rsidR="0055267B" w:rsidRPr="001156A7" w:rsidRDefault="0055267B" w:rsidP="00B612A8">
            <w:pPr>
              <w:jc w:val="center"/>
              <w:rPr>
                <w:rFonts w:ascii="Calibri Light" w:hAnsi="Calibri Light" w:cs="Calibri Light"/>
                <w:b/>
                <w:bCs/>
                <w:color w:val="FFFFFF" w:themeColor="background1"/>
                <w:sz w:val="22"/>
              </w:rPr>
            </w:pPr>
            <w:proofErr w:type="spellStart"/>
            <w:r w:rsidRPr="001156A7">
              <w:rPr>
                <w:rFonts w:ascii="Calibri Light" w:hAnsi="Calibri Light" w:cs="Calibri Light"/>
                <w:b/>
                <w:bCs/>
                <w:color w:val="FFFFFF" w:themeColor="background1"/>
                <w:sz w:val="22"/>
              </w:rPr>
              <w:t>AllWays</w:t>
            </w:r>
            <w:proofErr w:type="spellEnd"/>
          </w:p>
        </w:tc>
      </w:tr>
      <w:tr w:rsidR="0055267B" w:rsidRPr="001156A7" w14:paraId="5AB8BCDC" w14:textId="77777777" w:rsidTr="00453217">
        <w:tc>
          <w:tcPr>
            <w:tcW w:w="4170" w:type="pct"/>
            <w:tcBorders>
              <w:top w:val="single" w:sz="8" w:space="0" w:color="auto"/>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5EAE82EE"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High Blood Pressure</w:t>
            </w:r>
          </w:p>
        </w:tc>
        <w:tc>
          <w:tcPr>
            <w:tcW w:w="830" w:type="pct"/>
            <w:tcBorders>
              <w:top w:val="nil"/>
              <w:left w:val="nil"/>
              <w:bottom w:val="single" w:sz="4" w:space="0" w:color="auto"/>
              <w:right w:val="single" w:sz="4" w:space="0" w:color="auto"/>
            </w:tcBorders>
            <w:shd w:val="clear" w:color="auto" w:fill="CCC0D9" w:themeFill="accent4" w:themeFillTint="66"/>
            <w:vAlign w:val="center"/>
          </w:tcPr>
          <w:p w14:paraId="67E1C112"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6090C74A" w14:textId="77777777" w:rsidTr="00485BB8">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321E48" w14:textId="76843DF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6830F3">
              <w:rPr>
                <w:rFonts w:ascii="Calibri Light" w:hAnsi="Calibri Light" w:cs="Calibri Light"/>
                <w:color w:val="000000" w:themeColor="text1"/>
              </w:rPr>
              <w:t xml:space="preserve">MY </w:t>
            </w:r>
            <w:r w:rsidRPr="001156A7">
              <w:rPr>
                <w:rFonts w:ascii="Calibri Light" w:hAnsi="Calibri Light" w:cs="Calibri Light"/>
                <w:color w:val="000000" w:themeColor="text1"/>
              </w:rPr>
              <w:t>2020 data)</w:t>
            </w:r>
          </w:p>
        </w:tc>
        <w:tc>
          <w:tcPr>
            <w:tcW w:w="830" w:type="pct"/>
            <w:tcBorders>
              <w:top w:val="nil"/>
              <w:left w:val="single" w:sz="4" w:space="0" w:color="auto"/>
              <w:bottom w:val="single" w:sz="4" w:space="0" w:color="auto"/>
              <w:right w:val="single" w:sz="4" w:space="0" w:color="auto"/>
            </w:tcBorders>
            <w:vAlign w:val="center"/>
          </w:tcPr>
          <w:p w14:paraId="29C0B29C" w14:textId="77777777" w:rsidR="0055267B" w:rsidRPr="001156A7" w:rsidRDefault="0055267B" w:rsidP="00B612A8">
            <w:pPr>
              <w:jc w:val="right"/>
              <w:rPr>
                <w:rFonts w:ascii="Calibri Light" w:hAnsi="Calibri Light" w:cs="Calibri Light"/>
                <w:color w:val="000000" w:themeColor="text1"/>
                <w:sz w:val="22"/>
              </w:rPr>
            </w:pPr>
            <w:r w:rsidRPr="001156A7">
              <w:rPr>
                <w:rFonts w:ascii="Calibri Light" w:hAnsi="Calibri Light" w:cs="Calibri Light"/>
                <w:sz w:val="22"/>
              </w:rPr>
              <w:t>58.39%</w:t>
            </w:r>
          </w:p>
        </w:tc>
      </w:tr>
      <w:tr w:rsidR="0055267B" w:rsidRPr="001156A7" w14:paraId="613EDB14" w14:textId="77777777" w:rsidTr="00485BB8">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3A39B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2DC45D5F" w14:textId="77777777" w:rsidR="0055267B" w:rsidRPr="001156A7" w:rsidRDefault="0055267B" w:rsidP="00B612A8">
            <w:pPr>
              <w:jc w:val="right"/>
              <w:rPr>
                <w:rFonts w:ascii="Calibri Light" w:hAnsi="Calibri Light" w:cs="Calibri Light"/>
                <w:sz w:val="22"/>
              </w:rPr>
            </w:pPr>
            <w:r w:rsidRPr="001156A7">
              <w:rPr>
                <w:rFonts w:ascii="Calibri Light" w:hAnsi="Calibri Light" w:cs="Calibri Light"/>
                <w:sz w:val="22"/>
              </w:rPr>
              <w:t>Not Applicable</w:t>
            </w:r>
          </w:p>
        </w:tc>
      </w:tr>
    </w:tbl>
    <w:p w14:paraId="436778BD" w14:textId="77777777" w:rsidR="0055267B" w:rsidRPr="001156A7" w:rsidRDefault="0055267B" w:rsidP="009D7992">
      <w:pPr>
        <w:spacing w:after="240"/>
        <w:rPr>
          <w:rFonts w:ascii="Calibri Light" w:hAnsi="Calibri Light" w:cs="Calibri Light"/>
        </w:rPr>
      </w:pPr>
    </w:p>
    <w:p w14:paraId="738FC8C4" w14:textId="02DD7F0A" w:rsidR="0055267B" w:rsidRPr="001156A7" w:rsidRDefault="0055267B" w:rsidP="00B612A8">
      <w:pPr>
        <w:pStyle w:val="Caption"/>
        <w:rPr>
          <w:rFonts w:ascii="Calibri Light" w:hAnsi="Calibri Light" w:cs="Calibri Light"/>
        </w:rPr>
      </w:pPr>
      <w:bookmarkStart w:id="116" w:name="_Toc132285764"/>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19</w:t>
      </w:r>
      <w:r w:rsidRPr="001156A7">
        <w:rPr>
          <w:rFonts w:ascii="Calibri Light" w:hAnsi="Calibri Light" w:cs="Calibri Light"/>
          <w:noProof/>
        </w:rPr>
        <w:fldChar w:fldCharType="end"/>
      </w:r>
      <w:r w:rsidRPr="001156A7">
        <w:rPr>
          <w:rFonts w:ascii="Calibri Light" w:hAnsi="Calibri Light" w:cs="Calibri Light"/>
        </w:rPr>
        <w:t xml:space="preserve">: </w:t>
      </w:r>
      <w:proofErr w:type="spellStart"/>
      <w:r w:rsidRPr="001156A7">
        <w:rPr>
          <w:rFonts w:ascii="Calibri Light" w:hAnsi="Calibri Light" w:cs="Calibri Light"/>
        </w:rPr>
        <w:t>AllWays</w:t>
      </w:r>
      <w:proofErr w:type="spellEnd"/>
      <w:r w:rsidRPr="001156A7">
        <w:rPr>
          <w:rFonts w:ascii="Calibri Light" w:hAnsi="Calibri Light" w:cs="Calibri Light"/>
        </w:rPr>
        <w:t xml:space="preserve"> PIP Results – PIP 2</w:t>
      </w:r>
      <w:bookmarkEnd w:id="116"/>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0D1A7F45"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B00CD9B" w14:textId="76381890" w:rsidR="0055267B" w:rsidRPr="001156A7" w:rsidRDefault="006F3294" w:rsidP="00B612A8">
            <w:pPr>
              <w:ind w:right="-104"/>
              <w:rPr>
                <w:rFonts w:ascii="Calibri Light" w:hAnsi="Calibri Light" w:cs="Calibri Light"/>
                <w:b/>
                <w:bCs/>
                <w:color w:val="FFFFFF" w:themeColor="background1"/>
                <w:sz w:val="22"/>
              </w:rPr>
            </w:pPr>
            <w:r w:rsidRPr="003E3432">
              <w:rPr>
                <w:rFonts w:ascii="Calibri Light" w:hAnsi="Calibri Light" w:cs="Calibri Light"/>
                <w:b/>
                <w:bCs/>
                <w:color w:val="FFFFFF" w:themeColor="background1"/>
                <w:sz w:val="22"/>
              </w:rPr>
              <w:t xml:space="preserve">Increase the flu vaccination and Child Immunization Status (CIS) rates for the </w:t>
            </w:r>
            <w:proofErr w:type="spellStart"/>
            <w:r w:rsidRPr="003E3432">
              <w:rPr>
                <w:rFonts w:ascii="Calibri Light" w:hAnsi="Calibri Light" w:cs="Calibri Light"/>
                <w:b/>
                <w:bCs/>
                <w:color w:val="FFFFFF" w:themeColor="background1"/>
                <w:sz w:val="22"/>
              </w:rPr>
              <w:t>AllWays</w:t>
            </w:r>
            <w:proofErr w:type="spellEnd"/>
            <w:r w:rsidRPr="003E3432">
              <w:rPr>
                <w:rFonts w:ascii="Calibri Light" w:hAnsi="Calibri Light" w:cs="Calibri Light"/>
                <w:b/>
                <w:bCs/>
                <w:color w:val="FFFFFF" w:themeColor="background1"/>
                <w:sz w:val="22"/>
              </w:rPr>
              <w:t xml:space="preserve"> population with a special focus on reducing racial disparities in flu vaccination access </w:t>
            </w:r>
            <w:r w:rsidR="00722068">
              <w:rPr>
                <w:rFonts w:ascii="Calibri Light" w:hAnsi="Calibri Light" w:cs="Calibri Light"/>
                <w:b/>
                <w:bCs/>
                <w:color w:val="FFFFFF" w:themeColor="background1"/>
                <w:sz w:val="22"/>
              </w:rPr>
              <w:t>(</w:t>
            </w:r>
            <w:r w:rsidRPr="003E3432">
              <w:rPr>
                <w:rFonts w:ascii="Calibri Light" w:hAnsi="Calibri Light" w:cs="Calibri Light"/>
                <w:b/>
                <w:bCs/>
                <w:color w:val="FFFFFF" w:themeColor="background1"/>
                <w:sz w:val="22"/>
              </w:rPr>
              <w:t>2021</w:t>
            </w:r>
            <w:r w:rsidR="00722068">
              <w:rPr>
                <w:rFonts w:ascii="Calibri Light" w:hAnsi="Calibri Light" w:cs="Calibri Light"/>
                <w:b/>
                <w:bCs/>
                <w:color w:val="FFFFFF" w:themeColor="background1"/>
                <w:sz w:val="22"/>
              </w:rPr>
              <w:t>−</w:t>
            </w:r>
            <w:r w:rsidRPr="003E3432">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3E3432">
              <w:rPr>
                <w:rFonts w:ascii="Calibri Light" w:hAnsi="Calibri Light" w:cs="Calibri Light"/>
                <w:b/>
                <w:bCs/>
                <w:color w:val="FFFFFF" w:themeColor="background1"/>
                <w:sz w:val="22"/>
              </w:rPr>
              <w:t xml:space="preserve"> </w:t>
            </w:r>
            <w:r w:rsidR="003E3432">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sidR="003E3432">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08DC78FF" w14:textId="77777777" w:rsidR="0055267B" w:rsidRPr="001156A7" w:rsidRDefault="0055267B" w:rsidP="00B612A8">
            <w:pPr>
              <w:jc w:val="center"/>
              <w:rPr>
                <w:rFonts w:ascii="Calibri Light" w:hAnsi="Calibri Light" w:cs="Calibri Light"/>
                <w:b/>
                <w:bCs/>
                <w:color w:val="FFFFFF" w:themeColor="background1"/>
                <w:sz w:val="22"/>
              </w:rPr>
            </w:pPr>
            <w:proofErr w:type="spellStart"/>
            <w:r w:rsidRPr="001156A7">
              <w:rPr>
                <w:rFonts w:ascii="Calibri Light" w:hAnsi="Calibri Light" w:cs="Calibri Light"/>
                <w:b/>
                <w:bCs/>
                <w:color w:val="FFFFFF" w:themeColor="background1"/>
                <w:sz w:val="22"/>
              </w:rPr>
              <w:t>AllWays</w:t>
            </w:r>
            <w:proofErr w:type="spellEnd"/>
          </w:p>
        </w:tc>
      </w:tr>
      <w:tr w:rsidR="0055267B" w:rsidRPr="001156A7" w14:paraId="69EB8676" w14:textId="77777777" w:rsidTr="00453217">
        <w:tc>
          <w:tcPr>
            <w:tcW w:w="4170" w:type="pct"/>
            <w:tcBorders>
              <w:top w:val="single" w:sz="8" w:space="0" w:color="auto"/>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C91291F"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Indicator 1: </w:t>
            </w:r>
            <w:r w:rsidRPr="001156A7">
              <w:rPr>
                <w:rFonts w:ascii="Calibri Light" w:hAnsi="Calibri Light" w:cs="Calibri Light"/>
              </w:rPr>
              <w:t>Flu Vaccination</w:t>
            </w:r>
          </w:p>
        </w:tc>
        <w:tc>
          <w:tcPr>
            <w:tcW w:w="830" w:type="pct"/>
            <w:tcBorders>
              <w:top w:val="nil"/>
              <w:left w:val="nil"/>
              <w:bottom w:val="single" w:sz="4" w:space="0" w:color="auto"/>
              <w:right w:val="single" w:sz="4" w:space="0" w:color="auto"/>
            </w:tcBorders>
            <w:shd w:val="clear" w:color="auto" w:fill="CCC0D9" w:themeFill="accent4" w:themeFillTint="66"/>
            <w:vAlign w:val="center"/>
          </w:tcPr>
          <w:p w14:paraId="77E366CC" w14:textId="77777777" w:rsidR="0055267B" w:rsidRPr="001156A7" w:rsidRDefault="0055267B" w:rsidP="00B612A8">
            <w:pPr>
              <w:ind w:right="86"/>
              <w:jc w:val="right"/>
              <w:rPr>
                <w:rFonts w:ascii="Calibri Light" w:hAnsi="Calibri Light" w:cs="Calibri Light"/>
                <w:color w:val="000000" w:themeColor="text1"/>
                <w:sz w:val="22"/>
              </w:rPr>
            </w:pPr>
          </w:p>
        </w:tc>
      </w:tr>
      <w:tr w:rsidR="00A31F6F" w:rsidRPr="001156A7" w14:paraId="2B04C725" w14:textId="77777777" w:rsidTr="006F3294">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5AE38F" w14:textId="19612A48" w:rsidR="00A31F6F" w:rsidRPr="001156A7" w:rsidRDefault="00A31F6F" w:rsidP="00B612A8">
            <w:pPr>
              <w:pStyle w:val="NoSpacing"/>
              <w:rPr>
                <w:rFonts w:ascii="Calibri Light" w:hAnsi="Calibri Light" w:cs="Calibri Light"/>
                <w:color w:val="000000" w:themeColor="text1"/>
              </w:rPr>
            </w:pPr>
            <w:r>
              <w:rPr>
                <w:rFonts w:ascii="Calibri Light" w:hAnsi="Calibri Light" w:cs="Calibri Light"/>
                <w:color w:val="000000" w:themeColor="text1"/>
              </w:rPr>
              <w:t>2021 (baseline, MY 2020 data)</w:t>
            </w:r>
          </w:p>
        </w:tc>
        <w:tc>
          <w:tcPr>
            <w:tcW w:w="830" w:type="pct"/>
            <w:tcBorders>
              <w:top w:val="single" w:sz="4" w:space="0" w:color="auto"/>
              <w:bottom w:val="single" w:sz="4" w:space="0" w:color="auto"/>
              <w:right w:val="single" w:sz="4" w:space="0" w:color="auto"/>
            </w:tcBorders>
            <w:vAlign w:val="center"/>
          </w:tcPr>
          <w:p w14:paraId="2FD8CB87" w14:textId="46528F05" w:rsidR="00A31F6F" w:rsidRPr="001156A7" w:rsidRDefault="00A31F6F" w:rsidP="0086140B">
            <w:pPr>
              <w:ind w:right="86"/>
              <w:jc w:val="right"/>
              <w:rPr>
                <w:rFonts w:ascii="Calibri Light" w:hAnsi="Calibri Light" w:cs="Calibri Light"/>
                <w:sz w:val="22"/>
              </w:rPr>
            </w:pPr>
            <w:r>
              <w:rPr>
                <w:rFonts w:ascii="Calibri Light" w:hAnsi="Calibri Light" w:cs="Calibri Light"/>
                <w:sz w:val="22"/>
              </w:rPr>
              <w:t>24%</w:t>
            </w:r>
          </w:p>
        </w:tc>
      </w:tr>
      <w:tr w:rsidR="0055267B" w:rsidRPr="001156A7" w14:paraId="317C4096" w14:textId="77777777" w:rsidTr="006F3294">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08C21D"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2022 (remeasurement year 1)</w:t>
            </w:r>
          </w:p>
        </w:tc>
        <w:tc>
          <w:tcPr>
            <w:tcW w:w="830" w:type="pct"/>
            <w:tcBorders>
              <w:top w:val="single" w:sz="4" w:space="0" w:color="auto"/>
              <w:bottom w:val="single" w:sz="4" w:space="0" w:color="auto"/>
              <w:right w:val="single" w:sz="4" w:space="0" w:color="auto"/>
            </w:tcBorders>
            <w:vAlign w:val="center"/>
          </w:tcPr>
          <w:p w14:paraId="380BA315" w14:textId="77777777" w:rsidR="0055267B" w:rsidRPr="001156A7" w:rsidRDefault="0055267B" w:rsidP="0086140B">
            <w:pPr>
              <w:ind w:right="86"/>
              <w:jc w:val="right"/>
              <w:rPr>
                <w:rFonts w:ascii="Calibri Light" w:hAnsi="Calibri Light" w:cs="Calibri Light"/>
                <w:color w:val="000000" w:themeColor="text1"/>
                <w:sz w:val="22"/>
              </w:rPr>
            </w:pPr>
            <w:r w:rsidRPr="001156A7">
              <w:rPr>
                <w:rFonts w:ascii="Calibri Light" w:hAnsi="Calibri Light" w:cs="Calibri Light"/>
                <w:sz w:val="22"/>
              </w:rPr>
              <w:t>25.4%</w:t>
            </w:r>
          </w:p>
        </w:tc>
      </w:tr>
      <w:tr w:rsidR="0055267B" w:rsidRPr="001156A7" w14:paraId="1A4E5752" w14:textId="77777777" w:rsidTr="00453217">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C679CF"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2)</w:t>
            </w:r>
          </w:p>
        </w:tc>
        <w:tc>
          <w:tcPr>
            <w:tcW w:w="830" w:type="pct"/>
            <w:tcBorders>
              <w:top w:val="single" w:sz="4" w:space="0" w:color="auto"/>
              <w:left w:val="single" w:sz="4" w:space="0" w:color="auto"/>
              <w:bottom w:val="single" w:sz="4" w:space="0" w:color="auto"/>
              <w:right w:val="single" w:sz="4" w:space="0" w:color="auto"/>
            </w:tcBorders>
            <w:vAlign w:val="center"/>
          </w:tcPr>
          <w:p w14:paraId="073BC056" w14:textId="77777777" w:rsidR="0055267B" w:rsidRPr="001156A7" w:rsidRDefault="0055267B" w:rsidP="0086140B">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417F2ED1" w14:textId="77777777" w:rsidTr="00453217">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4A78A17B" w14:textId="77777777" w:rsidR="0055267B" w:rsidRPr="001156A7" w:rsidRDefault="0055267B" w:rsidP="009D4B78">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lastRenderedPageBreak/>
              <w:t>Indicator 2: CIS Combo 10</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10D7CA79" w14:textId="77777777" w:rsidR="0055267B" w:rsidRPr="001156A7" w:rsidRDefault="0055267B" w:rsidP="0086140B">
            <w:pPr>
              <w:ind w:right="86"/>
              <w:jc w:val="right"/>
              <w:rPr>
                <w:rFonts w:ascii="Calibri Light" w:hAnsi="Calibri Light" w:cs="Calibri Light"/>
                <w:color w:val="000000" w:themeColor="text1"/>
                <w:sz w:val="22"/>
              </w:rPr>
            </w:pPr>
          </w:p>
        </w:tc>
      </w:tr>
      <w:tr w:rsidR="0055267B" w:rsidRPr="001156A7" w14:paraId="6A2D0173" w14:textId="77777777" w:rsidTr="006F3294">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33DDDE" w14:textId="4A4A1FD2" w:rsidR="0055267B" w:rsidRPr="001156A7" w:rsidRDefault="0055267B" w:rsidP="009D4B78">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t xml:space="preserve">2021 (baseline, </w:t>
            </w:r>
            <w:r w:rsidR="006830F3">
              <w:rPr>
                <w:rFonts w:ascii="Calibri Light" w:hAnsi="Calibri Light" w:cs="Calibri Light"/>
                <w:color w:val="000000" w:themeColor="text1"/>
              </w:rPr>
              <w:t xml:space="preserve">MY </w:t>
            </w:r>
            <w:r w:rsidRPr="001156A7">
              <w:rPr>
                <w:rFonts w:ascii="Calibri Light" w:hAnsi="Calibri Light" w:cs="Calibri Light"/>
                <w:color w:val="000000" w:themeColor="text1"/>
              </w:rPr>
              <w:t>2020 data)</w:t>
            </w:r>
          </w:p>
        </w:tc>
        <w:tc>
          <w:tcPr>
            <w:tcW w:w="830" w:type="pct"/>
            <w:tcBorders>
              <w:top w:val="single" w:sz="4" w:space="0" w:color="auto"/>
              <w:left w:val="single" w:sz="4" w:space="0" w:color="auto"/>
              <w:bottom w:val="single" w:sz="4" w:space="0" w:color="auto"/>
              <w:right w:val="single" w:sz="4" w:space="0" w:color="auto"/>
            </w:tcBorders>
            <w:vAlign w:val="center"/>
          </w:tcPr>
          <w:p w14:paraId="2BD3749A" w14:textId="77777777" w:rsidR="0055267B" w:rsidRPr="001156A7" w:rsidRDefault="0055267B" w:rsidP="0086140B">
            <w:pPr>
              <w:ind w:right="86"/>
              <w:jc w:val="right"/>
              <w:rPr>
                <w:rFonts w:ascii="Calibri Light" w:hAnsi="Calibri Light" w:cs="Calibri Light"/>
                <w:color w:val="000000" w:themeColor="text1"/>
                <w:sz w:val="22"/>
              </w:rPr>
            </w:pPr>
            <w:r w:rsidRPr="001156A7">
              <w:rPr>
                <w:rFonts w:ascii="Calibri Light" w:hAnsi="Calibri Light" w:cs="Calibri Light"/>
                <w:sz w:val="22"/>
              </w:rPr>
              <w:t>45.01%</w:t>
            </w:r>
          </w:p>
        </w:tc>
      </w:tr>
      <w:tr w:rsidR="0055267B" w:rsidRPr="001156A7" w14:paraId="64A25052" w14:textId="77777777" w:rsidTr="006F3294">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9D79E2"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2022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4359BC87" w14:textId="77777777" w:rsidR="0055267B" w:rsidRPr="001156A7" w:rsidRDefault="0055267B" w:rsidP="0086140B">
            <w:pPr>
              <w:ind w:right="86"/>
              <w:jc w:val="right"/>
              <w:rPr>
                <w:rFonts w:ascii="Calibri Light" w:hAnsi="Calibri Light" w:cs="Calibri Light"/>
                <w:color w:val="000000" w:themeColor="text1"/>
                <w:sz w:val="22"/>
              </w:rPr>
            </w:pPr>
            <w:r w:rsidRPr="001156A7">
              <w:rPr>
                <w:rFonts w:ascii="Calibri Light" w:hAnsi="Calibri Light" w:cs="Calibri Light"/>
                <w:sz w:val="22"/>
              </w:rPr>
              <w:t>49.15%</w:t>
            </w:r>
          </w:p>
        </w:tc>
      </w:tr>
      <w:tr w:rsidR="0055267B" w:rsidRPr="001156A7" w14:paraId="426E7334" w14:textId="77777777" w:rsidTr="006F3294">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F04C5B"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2)</w:t>
            </w:r>
          </w:p>
        </w:tc>
        <w:tc>
          <w:tcPr>
            <w:tcW w:w="830" w:type="pct"/>
            <w:tcBorders>
              <w:top w:val="single" w:sz="4" w:space="0" w:color="auto"/>
              <w:left w:val="single" w:sz="4" w:space="0" w:color="auto"/>
              <w:bottom w:val="single" w:sz="4" w:space="0" w:color="auto"/>
              <w:right w:val="single" w:sz="4" w:space="0" w:color="auto"/>
            </w:tcBorders>
            <w:vAlign w:val="center"/>
          </w:tcPr>
          <w:p w14:paraId="3AAE0E7C" w14:textId="77777777" w:rsidR="0055267B" w:rsidRPr="001156A7" w:rsidRDefault="0055267B" w:rsidP="0086140B">
            <w:pPr>
              <w:ind w:right="86"/>
              <w:jc w:val="right"/>
              <w:rPr>
                <w:rFonts w:ascii="Calibri Light" w:hAnsi="Calibri Light" w:cs="Calibri Light"/>
                <w:color w:val="000000" w:themeColor="text1"/>
              </w:rPr>
            </w:pPr>
            <w:r w:rsidRPr="001156A7">
              <w:rPr>
                <w:rFonts w:ascii="Calibri Light" w:hAnsi="Calibri Light" w:cs="Calibri Light"/>
                <w:sz w:val="22"/>
              </w:rPr>
              <w:t>Not Applicable</w:t>
            </w:r>
          </w:p>
        </w:tc>
      </w:tr>
    </w:tbl>
    <w:p w14:paraId="400358D8" w14:textId="77777777" w:rsidR="00A07B80" w:rsidRDefault="00A07B80" w:rsidP="009D7992">
      <w:pPr>
        <w:spacing w:after="240"/>
      </w:pPr>
    </w:p>
    <w:p w14:paraId="224668A9" w14:textId="361ADFAA"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0229DBE9" w14:textId="2908C1D5" w:rsidR="0055267B" w:rsidRPr="001156A7" w:rsidRDefault="0055267B" w:rsidP="00B612A8">
      <w:pPr>
        <w:rPr>
          <w:rFonts w:ascii="Calibri Light" w:hAnsi="Calibri Light" w:cs="Calibri Light"/>
        </w:rPr>
      </w:pPr>
      <w:r w:rsidRPr="001156A7">
        <w:rPr>
          <w:rFonts w:ascii="Calibri Light" w:hAnsi="Calibri Light" w:cs="Calibri Light"/>
        </w:rPr>
        <w:t>None</w:t>
      </w:r>
      <w:r w:rsidR="00C340EB">
        <w:rPr>
          <w:rFonts w:ascii="Calibri Light" w:hAnsi="Calibri Light" w:cs="Calibri Light"/>
        </w:rPr>
        <w:t>.</w:t>
      </w:r>
    </w:p>
    <w:p w14:paraId="1AE63C2F" w14:textId="0E3B0638" w:rsidR="0055267B" w:rsidRPr="001156A7" w:rsidRDefault="0055267B" w:rsidP="00B612A8">
      <w:pPr>
        <w:pStyle w:val="Heading3"/>
        <w:rPr>
          <w:rFonts w:ascii="Calibri Light" w:hAnsi="Calibri Light" w:cs="Calibri Light"/>
        </w:rPr>
      </w:pPr>
      <w:r w:rsidRPr="001156A7">
        <w:rPr>
          <w:rFonts w:ascii="Calibri Light" w:hAnsi="Calibri Light" w:cs="Calibri Light"/>
        </w:rPr>
        <w:t>BM</w:t>
      </w:r>
      <w:r w:rsidR="001156A7">
        <w:rPr>
          <w:rFonts w:ascii="Calibri Light" w:hAnsi="Calibri Light" w:cs="Calibri Light"/>
        </w:rPr>
        <w:t>CHP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Community Alliance PIPs</w:t>
      </w:r>
    </w:p>
    <w:p w14:paraId="0D9F95F2" w14:textId="48083EE5" w:rsidR="0055267B" w:rsidRPr="001156A7" w:rsidRDefault="0055267B" w:rsidP="00B612A8">
      <w:pPr>
        <w:rPr>
          <w:rFonts w:ascii="Calibri Light" w:hAnsi="Calibri Light" w:cs="Calibri Light"/>
        </w:rPr>
      </w:pPr>
      <w:r w:rsidRPr="001156A7">
        <w:rPr>
          <w:rFonts w:ascii="Calibri Light" w:hAnsi="Calibri Light" w:cs="Calibri Light"/>
        </w:rPr>
        <w:t>BM</w:t>
      </w:r>
      <w:r w:rsidR="001156A7">
        <w:rPr>
          <w:rFonts w:ascii="Calibri Light" w:hAnsi="Calibri Light" w:cs="Calibri Light"/>
        </w:rPr>
        <w:t>CHP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Community Alliance PIP summaries, including aim, interventions, and results (indicators)</w:t>
      </w:r>
      <w:r w:rsidR="00542604">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 xml:space="preserve">Tables </w:t>
      </w:r>
      <w:r w:rsidR="00F91318">
        <w:rPr>
          <w:rFonts w:ascii="Calibri Light" w:hAnsi="Calibri Light" w:cs="Calibri Light"/>
          <w:b/>
          <w:bCs/>
        </w:rPr>
        <w:t>20</w:t>
      </w:r>
      <w:r w:rsidRPr="001156A7">
        <w:rPr>
          <w:rFonts w:ascii="Calibri Light" w:hAnsi="Calibri Light" w:cs="Calibri Light"/>
          <w:b/>
        </w:rPr>
        <w:t>–2</w:t>
      </w:r>
      <w:r w:rsidR="00F91318">
        <w:rPr>
          <w:rFonts w:ascii="Calibri Light" w:hAnsi="Calibri Light" w:cs="Calibri Light"/>
          <w:b/>
        </w:rPr>
        <w:t>2</w:t>
      </w:r>
      <w:r w:rsidRPr="001156A7">
        <w:rPr>
          <w:rFonts w:ascii="Calibri Light" w:hAnsi="Calibri Light" w:cs="Calibri Light"/>
        </w:rPr>
        <w:t>.</w:t>
      </w:r>
    </w:p>
    <w:p w14:paraId="3E48183E" w14:textId="77777777" w:rsidR="0055267B" w:rsidRPr="001156A7" w:rsidRDefault="0055267B" w:rsidP="00B612A8">
      <w:pPr>
        <w:rPr>
          <w:rFonts w:ascii="Calibri Light" w:hAnsi="Calibri Light" w:cs="Calibri Light"/>
        </w:rPr>
      </w:pPr>
    </w:p>
    <w:p w14:paraId="6ED6C642" w14:textId="1C0F53E0" w:rsidR="0055267B" w:rsidRPr="001156A7" w:rsidRDefault="0055267B" w:rsidP="00B612A8">
      <w:pPr>
        <w:pStyle w:val="Caption"/>
        <w:keepNext/>
        <w:rPr>
          <w:rFonts w:ascii="Calibri Light" w:hAnsi="Calibri Light" w:cs="Calibri Light"/>
          <w:szCs w:val="24"/>
        </w:rPr>
      </w:pPr>
      <w:bookmarkStart w:id="117" w:name="_Toc132285765"/>
      <w:bookmarkStart w:id="118" w:name="_Toc112764809"/>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20</w:t>
      </w:r>
      <w:r w:rsidRPr="001156A7">
        <w:rPr>
          <w:rFonts w:ascii="Calibri Light" w:hAnsi="Calibri Light" w:cs="Calibri Light"/>
          <w:noProof/>
        </w:rPr>
        <w:fldChar w:fldCharType="end"/>
      </w:r>
      <w:r w:rsidRPr="001156A7">
        <w:rPr>
          <w:rFonts w:ascii="Calibri Light" w:hAnsi="Calibri Light" w:cs="Calibri Light"/>
          <w:szCs w:val="24"/>
        </w:rPr>
        <w:t>: BMC</w:t>
      </w:r>
      <w:r w:rsidR="006A2117">
        <w:rPr>
          <w:rFonts w:ascii="Calibri Light" w:hAnsi="Calibri Light" w:cs="Calibri Light"/>
          <w:szCs w:val="24"/>
        </w:rPr>
        <w:t>HP</w:t>
      </w:r>
      <w:r w:rsidRPr="001156A7">
        <w:rPr>
          <w:rFonts w:ascii="Calibri Light" w:hAnsi="Calibri Light" w:cs="Calibri Light"/>
          <w:szCs w:val="24"/>
        </w:rPr>
        <w:t xml:space="preserve"> </w:t>
      </w:r>
      <w:proofErr w:type="spellStart"/>
      <w:r w:rsidRPr="001156A7">
        <w:rPr>
          <w:rFonts w:ascii="Calibri Light" w:hAnsi="Calibri Light" w:cs="Calibri Light"/>
          <w:szCs w:val="24"/>
        </w:rPr>
        <w:t>WellSense</w:t>
      </w:r>
      <w:proofErr w:type="spellEnd"/>
      <w:r w:rsidRPr="001156A7">
        <w:rPr>
          <w:rFonts w:ascii="Calibri Light" w:hAnsi="Calibri Light" w:cs="Calibri Light"/>
          <w:szCs w:val="24"/>
        </w:rPr>
        <w:t xml:space="preserve"> Community Alliance PIP Summaries, 2022</w:t>
      </w:r>
      <w:bookmarkEnd w:id="117"/>
      <w:r w:rsidRPr="001156A7">
        <w:rPr>
          <w:rFonts w:ascii="Calibri Light" w:hAnsi="Calibri Light" w:cs="Calibri Light"/>
          <w:szCs w:val="24"/>
        </w:rPr>
        <w:t xml:space="preserve"> </w:t>
      </w:r>
      <w:bookmarkEnd w:id="118"/>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2477353A" w14:textId="77777777" w:rsidTr="003D0A26">
        <w:trPr>
          <w:tblHeader/>
        </w:trPr>
        <w:tc>
          <w:tcPr>
            <w:tcW w:w="10790" w:type="dxa"/>
            <w:shd w:val="clear" w:color="auto" w:fill="5F497A" w:themeFill="accent4" w:themeFillShade="BF"/>
            <w:vAlign w:val="bottom"/>
            <w:hideMark/>
          </w:tcPr>
          <w:p w14:paraId="4080B39C" w14:textId="268B47C6" w:rsidR="0055267B" w:rsidRPr="001156A7" w:rsidRDefault="0055267B" w:rsidP="00B51DF6">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Community Alliance PIP Summaries</w:t>
            </w:r>
          </w:p>
        </w:tc>
      </w:tr>
      <w:tr w:rsidR="0055267B" w:rsidRPr="001156A7" w14:paraId="3DC579E8" w14:textId="77777777" w:rsidTr="003D0A26">
        <w:trPr>
          <w:trHeight w:val="215"/>
        </w:trPr>
        <w:tc>
          <w:tcPr>
            <w:tcW w:w="10790" w:type="dxa"/>
            <w:shd w:val="clear" w:color="auto" w:fill="CCC0D9" w:themeFill="accent4" w:themeFillTint="66"/>
            <w:hideMark/>
          </w:tcPr>
          <w:p w14:paraId="0C41A579" w14:textId="333CEDF4"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PIP 1: Improving diabetes A1C control for all</w:t>
            </w:r>
            <w:r w:rsidR="00D24C10">
              <w:rPr>
                <w:rFonts w:ascii="Calibri Light" w:hAnsi="Calibri Light" w:cs="Calibri Light"/>
                <w:b/>
                <w:sz w:val="22"/>
              </w:rPr>
              <w:t xml:space="preserve"> BMCHP</w:t>
            </w:r>
            <w:r w:rsidRPr="001156A7">
              <w:rPr>
                <w:rFonts w:ascii="Calibri Light" w:hAnsi="Calibri Light" w:cs="Calibri Light"/>
                <w:b/>
                <w:sz w:val="22"/>
              </w:rPr>
              <w:t xml:space="preserve"> </w:t>
            </w:r>
            <w:proofErr w:type="spellStart"/>
            <w:r w:rsidRPr="001156A7">
              <w:rPr>
                <w:rFonts w:ascii="Calibri Light" w:hAnsi="Calibri Light" w:cs="Calibri Light"/>
                <w:b/>
                <w:sz w:val="22"/>
              </w:rPr>
              <w:t>WellSense</w:t>
            </w:r>
            <w:proofErr w:type="spellEnd"/>
            <w:r w:rsidRPr="001156A7">
              <w:rPr>
                <w:rFonts w:ascii="Calibri Light" w:hAnsi="Calibri Light" w:cs="Calibri Light"/>
                <w:b/>
                <w:sz w:val="22"/>
              </w:rPr>
              <w:t xml:space="preserve"> Community Alliance members and especially for those populations with health inequities</w:t>
            </w:r>
          </w:p>
          <w:p w14:paraId="4D75DDA9"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2CF1B6E6" w14:textId="77777777" w:rsidTr="003D0A26">
        <w:tc>
          <w:tcPr>
            <w:tcW w:w="10790" w:type="dxa"/>
            <w:hideMark/>
          </w:tcPr>
          <w:p w14:paraId="5BE28721"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1C66F2A1" w14:textId="3CD5F318" w:rsidR="0055267B" w:rsidRPr="001156A7" w:rsidRDefault="0055267B" w:rsidP="00B51DF6">
            <w:pPr>
              <w:jc w:val="left"/>
              <w:rPr>
                <w:rFonts w:ascii="Calibri Light" w:hAnsi="Calibri Light" w:cs="Calibri Light"/>
                <w:bCs/>
                <w:sz w:val="22"/>
              </w:rPr>
            </w:pPr>
            <w:r w:rsidRPr="001156A7">
              <w:rPr>
                <w:rFonts w:ascii="Calibri Light" w:hAnsi="Calibri Light" w:cs="Calibri Light"/>
                <w:bCs/>
                <w:sz w:val="22"/>
              </w:rPr>
              <w:t>The focus of this project is to improve comprehensive diabetes care for members that identify as Hispanic or Latino. The ACPP hopes the strategies outlined in this project will improve comprehensive diabetes care for all members</w:t>
            </w:r>
            <w:r w:rsidR="00344C1D">
              <w:rPr>
                <w:rFonts w:ascii="Calibri Light" w:hAnsi="Calibri Light" w:cs="Calibri Light"/>
                <w:bCs/>
                <w:sz w:val="22"/>
              </w:rPr>
              <w:t>.</w:t>
            </w:r>
            <w:r w:rsidRPr="001156A7">
              <w:rPr>
                <w:rFonts w:ascii="Calibri Light" w:hAnsi="Calibri Light" w:cs="Calibri Light"/>
                <w:bCs/>
                <w:sz w:val="22"/>
              </w:rPr>
              <w:t xml:space="preserve"> The ACPP will focus on the following high-level objectives for this PIP:</w:t>
            </w:r>
          </w:p>
          <w:p w14:paraId="3476C4B5" w14:textId="32931C2D"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Improve the collection of REL data for all members to create a more accurate understanding of the racial and ethnic disparities in diabetes care and management among the population.</w:t>
            </w:r>
          </w:p>
          <w:p w14:paraId="4B6532C3"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Identify and understand the barriers that different racial and ethnic groups may face in managing their diabetes.</w:t>
            </w:r>
          </w:p>
          <w:p w14:paraId="045948F9" w14:textId="50ACC66F"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Partner with community leaders to build trust and increase engagement with historically marginalized communities.</w:t>
            </w:r>
          </w:p>
          <w:p w14:paraId="70511BAC"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Improve the provision of culturally sensitive care for members with diabetes.</w:t>
            </w:r>
          </w:p>
          <w:p w14:paraId="729F7D8F" w14:textId="0F45733C"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Improve health outcomes for members with diabetes.</w:t>
            </w:r>
          </w:p>
          <w:p w14:paraId="6BA0BC53" w14:textId="76626F4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Reduce racial and ethnic disparities in diabetes care and outcomes.</w:t>
            </w:r>
          </w:p>
          <w:p w14:paraId="1065B337" w14:textId="77777777" w:rsidR="0055267B" w:rsidRPr="001156A7" w:rsidRDefault="0055267B" w:rsidP="00B51DF6">
            <w:pPr>
              <w:jc w:val="left"/>
              <w:rPr>
                <w:rFonts w:ascii="Calibri Light" w:hAnsi="Calibri Light" w:cs="Calibri Light"/>
                <w:sz w:val="22"/>
              </w:rPr>
            </w:pPr>
          </w:p>
          <w:p w14:paraId="2899109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131E0889"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Improve the provision of culturally competent care through better data collection and provider training.</w:t>
            </w:r>
          </w:p>
          <w:p w14:paraId="023A3289"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Increase engagement and support for Hispanic and Latinx members in diabetes care.</w:t>
            </w:r>
          </w:p>
          <w:p w14:paraId="0DB15F2E" w14:textId="77777777" w:rsidR="0055267B" w:rsidRPr="001156A7" w:rsidRDefault="0055267B" w:rsidP="00B51DF6">
            <w:pPr>
              <w:pStyle w:val="ListParagraph"/>
              <w:ind w:left="360"/>
              <w:jc w:val="left"/>
              <w:rPr>
                <w:rFonts w:ascii="Calibri Light" w:eastAsiaTheme="majorEastAsia" w:hAnsi="Calibri Light" w:cs="Calibri Light"/>
                <w:bCs/>
                <w:sz w:val="22"/>
              </w:rPr>
            </w:pPr>
          </w:p>
          <w:p w14:paraId="689D1E09"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2D127D5" w14:textId="3C6CE4A9" w:rsidR="0055267B" w:rsidRPr="001156A7" w:rsidRDefault="0055267B" w:rsidP="00B51DF6">
            <w:pPr>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r w:rsidR="0055267B" w:rsidRPr="001156A7" w14:paraId="012179E1" w14:textId="77777777" w:rsidTr="003D0A26">
        <w:tc>
          <w:tcPr>
            <w:tcW w:w="10790" w:type="dxa"/>
            <w:shd w:val="clear" w:color="auto" w:fill="CCC0D9" w:themeFill="accent4" w:themeFillTint="66"/>
            <w:hideMark/>
          </w:tcPr>
          <w:p w14:paraId="500268F4" w14:textId="388D00C9"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 xml:space="preserve">PIP 2: Improving childhood immunization rates for all </w:t>
            </w:r>
            <w:r w:rsidR="00D37A2F">
              <w:rPr>
                <w:rFonts w:ascii="Calibri Light" w:hAnsi="Calibri Light" w:cs="Calibri Light"/>
                <w:b/>
                <w:sz w:val="22"/>
              </w:rPr>
              <w:t xml:space="preserve">BMCHP </w:t>
            </w:r>
            <w:proofErr w:type="spellStart"/>
            <w:r w:rsidR="008852CD">
              <w:rPr>
                <w:rFonts w:ascii="Calibri Light" w:hAnsi="Calibri Light" w:cs="Calibri Light"/>
                <w:b/>
                <w:sz w:val="22"/>
              </w:rPr>
              <w:t>WellSense</w:t>
            </w:r>
            <w:proofErr w:type="spellEnd"/>
            <w:r w:rsidR="008852CD">
              <w:rPr>
                <w:rFonts w:ascii="Calibri Light" w:hAnsi="Calibri Light" w:cs="Calibri Light"/>
                <w:b/>
                <w:sz w:val="22"/>
              </w:rPr>
              <w:t xml:space="preserve"> Community Alliance</w:t>
            </w:r>
            <w:r w:rsidR="008852CD" w:rsidRPr="001156A7">
              <w:rPr>
                <w:rFonts w:ascii="Calibri Light" w:hAnsi="Calibri Light" w:cs="Calibri Light"/>
                <w:b/>
                <w:sz w:val="22"/>
              </w:rPr>
              <w:t xml:space="preserve"> </w:t>
            </w:r>
            <w:r w:rsidRPr="001156A7">
              <w:rPr>
                <w:rFonts w:ascii="Calibri Light" w:hAnsi="Calibri Light" w:cs="Calibri Light"/>
                <w:b/>
                <w:sz w:val="22"/>
              </w:rPr>
              <w:t>members and especially for those populations with health inequities</w:t>
            </w:r>
          </w:p>
          <w:p w14:paraId="0781297E"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6F3CCA13" w14:textId="77777777" w:rsidTr="003D0A26">
        <w:tc>
          <w:tcPr>
            <w:tcW w:w="10790" w:type="dxa"/>
          </w:tcPr>
          <w:p w14:paraId="7C4D5B91"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3EBEB7AC" w14:textId="65C8FC6B"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The focus of this project is to improve rates of childhood immunizations for members that identify as </w:t>
            </w:r>
            <w:r w:rsidR="00344C1D">
              <w:rPr>
                <w:rFonts w:ascii="Calibri Light" w:hAnsi="Calibri Light" w:cs="Calibri Light"/>
                <w:bCs/>
                <w:sz w:val="22"/>
              </w:rPr>
              <w:t>B</w:t>
            </w:r>
            <w:r w:rsidRPr="001156A7">
              <w:rPr>
                <w:rFonts w:ascii="Calibri Light" w:hAnsi="Calibri Light" w:cs="Calibri Light"/>
                <w:bCs/>
                <w:sz w:val="22"/>
              </w:rPr>
              <w:t>lack</w:t>
            </w:r>
            <w:r w:rsidR="00344C1D">
              <w:rPr>
                <w:rFonts w:ascii="Calibri Light" w:hAnsi="Calibri Light" w:cs="Calibri Light"/>
                <w:bCs/>
                <w:sz w:val="22"/>
              </w:rPr>
              <w:t>.</w:t>
            </w:r>
            <w:r w:rsidRPr="001156A7">
              <w:rPr>
                <w:rFonts w:ascii="Calibri Light" w:hAnsi="Calibri Light" w:cs="Calibri Light"/>
                <w:bCs/>
                <w:sz w:val="22"/>
              </w:rPr>
              <w:t xml:space="preserve"> The ACPP hopes the strategies outlined in this project will improve immunization rates for all members. The ACPP will focus on the following high-level objectives for this PIP:</w:t>
            </w:r>
          </w:p>
          <w:p w14:paraId="35991960" w14:textId="6529071A"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Improve the collection of REL data for all members to create a more accurate understanding of the racial and ethnic disparities among the population.</w:t>
            </w:r>
          </w:p>
          <w:p w14:paraId="4D6F5430"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lastRenderedPageBreak/>
              <w:t>Identify and understand the barriers that different racial and ethnic groups may face in completing childhood immunizations.</w:t>
            </w:r>
          </w:p>
          <w:p w14:paraId="42FD86E2" w14:textId="72026C60"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Partner with community leaders to build trust and increase engagement with historically marginalized communities.</w:t>
            </w:r>
          </w:p>
          <w:p w14:paraId="132C76F4" w14:textId="1463ED3F"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Improve the provision of culturally sensitive care for members </w:t>
            </w:r>
            <w:r w:rsidR="00344C1D" w:rsidRPr="001156A7">
              <w:rPr>
                <w:rFonts w:ascii="Calibri Light" w:hAnsi="Calibri Light" w:cs="Calibri Light"/>
                <w:bCs/>
                <w:sz w:val="22"/>
              </w:rPr>
              <w:t>aged</w:t>
            </w:r>
            <w:r w:rsidRPr="001156A7">
              <w:rPr>
                <w:rFonts w:ascii="Calibri Light" w:hAnsi="Calibri Light" w:cs="Calibri Light"/>
                <w:bCs/>
                <w:sz w:val="22"/>
              </w:rPr>
              <w:t xml:space="preserve"> 0</w:t>
            </w:r>
            <w:r w:rsidR="00722068">
              <w:rPr>
                <w:rFonts w:ascii="Calibri Light" w:hAnsi="Calibri Light" w:cs="Calibri Light"/>
                <w:bCs/>
                <w:sz w:val="22"/>
              </w:rPr>
              <w:t>−</w:t>
            </w:r>
            <w:r w:rsidRPr="001156A7">
              <w:rPr>
                <w:rFonts w:ascii="Calibri Light" w:hAnsi="Calibri Light" w:cs="Calibri Light"/>
                <w:bCs/>
                <w:sz w:val="22"/>
              </w:rPr>
              <w:t xml:space="preserve">2 who identify as </w:t>
            </w:r>
            <w:r w:rsidR="00344C1D">
              <w:rPr>
                <w:rFonts w:ascii="Calibri Light" w:hAnsi="Calibri Light" w:cs="Calibri Light"/>
                <w:bCs/>
                <w:sz w:val="22"/>
              </w:rPr>
              <w:t>B</w:t>
            </w:r>
            <w:r w:rsidRPr="001156A7">
              <w:rPr>
                <w:rFonts w:ascii="Calibri Light" w:hAnsi="Calibri Light" w:cs="Calibri Light"/>
                <w:bCs/>
                <w:sz w:val="22"/>
              </w:rPr>
              <w:t>lack and their families.</w:t>
            </w:r>
          </w:p>
          <w:p w14:paraId="2BDC22DE" w14:textId="589155A3"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Improve health outcomes for members </w:t>
            </w:r>
            <w:r w:rsidR="00344C1D" w:rsidRPr="001156A7">
              <w:rPr>
                <w:rFonts w:ascii="Calibri Light" w:hAnsi="Calibri Light" w:cs="Calibri Light"/>
                <w:bCs/>
                <w:sz w:val="22"/>
              </w:rPr>
              <w:t>aged</w:t>
            </w:r>
            <w:r w:rsidRPr="001156A7">
              <w:rPr>
                <w:rFonts w:ascii="Calibri Light" w:hAnsi="Calibri Light" w:cs="Calibri Light"/>
                <w:bCs/>
                <w:sz w:val="22"/>
              </w:rPr>
              <w:t xml:space="preserve"> 0</w:t>
            </w:r>
            <w:r w:rsidR="00722068">
              <w:rPr>
                <w:rFonts w:ascii="Calibri Light" w:hAnsi="Calibri Light" w:cs="Calibri Light"/>
                <w:bCs/>
                <w:sz w:val="22"/>
              </w:rPr>
              <w:t>−</w:t>
            </w:r>
            <w:r w:rsidRPr="001156A7">
              <w:rPr>
                <w:rFonts w:ascii="Calibri Light" w:hAnsi="Calibri Light" w:cs="Calibri Light"/>
                <w:bCs/>
                <w:sz w:val="22"/>
              </w:rPr>
              <w:t xml:space="preserve">2 who identify as </w:t>
            </w:r>
            <w:r w:rsidR="00344C1D">
              <w:rPr>
                <w:rFonts w:ascii="Calibri Light" w:hAnsi="Calibri Light" w:cs="Calibri Light"/>
                <w:bCs/>
                <w:sz w:val="22"/>
              </w:rPr>
              <w:t>B</w:t>
            </w:r>
            <w:r w:rsidRPr="001156A7">
              <w:rPr>
                <w:rFonts w:ascii="Calibri Light" w:hAnsi="Calibri Light" w:cs="Calibri Light"/>
                <w:bCs/>
                <w:sz w:val="22"/>
              </w:rPr>
              <w:t>lack and their families.</w:t>
            </w:r>
          </w:p>
          <w:p w14:paraId="37326947" w14:textId="6315F984"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Reduce racial and ethnic disparities in childhood immunization outcomes.</w:t>
            </w:r>
          </w:p>
          <w:p w14:paraId="23FD9F56" w14:textId="77777777" w:rsidR="0055267B" w:rsidRPr="001156A7" w:rsidRDefault="0055267B" w:rsidP="00B51DF6">
            <w:pPr>
              <w:jc w:val="left"/>
              <w:rPr>
                <w:rFonts w:ascii="Calibri Light" w:hAnsi="Calibri Light" w:cs="Calibri Light"/>
                <w:sz w:val="22"/>
              </w:rPr>
            </w:pPr>
          </w:p>
          <w:p w14:paraId="53D6783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65CEA4E1" w14:textId="5D12232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Develop educational materials for providers and members on REL data collection.</w:t>
            </w:r>
          </w:p>
          <w:p w14:paraId="43982FD8" w14:textId="5A8F408E"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bCs/>
                <w:sz w:val="22"/>
              </w:rPr>
              <w:t xml:space="preserve">Increase engagement and support for </w:t>
            </w:r>
            <w:r w:rsidR="00344C1D">
              <w:rPr>
                <w:rFonts w:ascii="Calibri Light" w:hAnsi="Calibri Light" w:cs="Calibri Light"/>
                <w:bCs/>
                <w:sz w:val="22"/>
              </w:rPr>
              <w:t>B</w:t>
            </w:r>
            <w:r w:rsidRPr="001156A7">
              <w:rPr>
                <w:rFonts w:ascii="Calibri Light" w:hAnsi="Calibri Light" w:cs="Calibri Light"/>
                <w:bCs/>
                <w:sz w:val="22"/>
              </w:rPr>
              <w:t>lack members</w:t>
            </w:r>
            <w:r w:rsidR="00344C1D">
              <w:rPr>
                <w:rFonts w:ascii="Calibri Light" w:hAnsi="Calibri Light" w:cs="Calibri Light"/>
                <w:bCs/>
                <w:sz w:val="22"/>
              </w:rPr>
              <w:t xml:space="preserve"> aged</w:t>
            </w:r>
            <w:r w:rsidRPr="001156A7">
              <w:rPr>
                <w:rFonts w:ascii="Calibri Light" w:hAnsi="Calibri Light" w:cs="Calibri Light"/>
                <w:bCs/>
                <w:sz w:val="22"/>
              </w:rPr>
              <w:t xml:space="preserve"> 0</w:t>
            </w:r>
            <w:r w:rsidR="00722068">
              <w:rPr>
                <w:rFonts w:ascii="Calibri Light" w:hAnsi="Calibri Light" w:cs="Calibri Light"/>
                <w:bCs/>
                <w:sz w:val="22"/>
              </w:rPr>
              <w:t>−</w:t>
            </w:r>
            <w:r w:rsidRPr="001156A7">
              <w:rPr>
                <w:rFonts w:ascii="Calibri Light" w:hAnsi="Calibri Light" w:cs="Calibri Light"/>
                <w:bCs/>
                <w:sz w:val="22"/>
              </w:rPr>
              <w:t>2 to improve childhood immunization rates.</w:t>
            </w:r>
          </w:p>
          <w:p w14:paraId="40703EB8" w14:textId="77777777" w:rsidR="0055267B" w:rsidRPr="001156A7" w:rsidRDefault="0055267B" w:rsidP="00B51DF6">
            <w:pPr>
              <w:jc w:val="left"/>
              <w:rPr>
                <w:rFonts w:ascii="Calibri Light" w:eastAsiaTheme="majorEastAsia" w:hAnsi="Calibri Light" w:cs="Calibri Light"/>
                <w:b/>
                <w:sz w:val="22"/>
              </w:rPr>
            </w:pPr>
          </w:p>
          <w:p w14:paraId="2D22FD19"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32548345" w14:textId="44AC6878" w:rsidR="0055267B" w:rsidRPr="001156A7" w:rsidRDefault="0055267B" w:rsidP="00B51DF6">
            <w:pPr>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bl>
    <w:p w14:paraId="0A213D35" w14:textId="77777777" w:rsidR="0055267B" w:rsidRPr="001156A7" w:rsidRDefault="0055267B" w:rsidP="009D7992">
      <w:pPr>
        <w:spacing w:after="240"/>
        <w:rPr>
          <w:rFonts w:ascii="Calibri Light" w:hAnsi="Calibri Light" w:cs="Calibri Light"/>
        </w:rPr>
      </w:pPr>
    </w:p>
    <w:p w14:paraId="3835C8EF" w14:textId="2891DAB2" w:rsidR="0055267B" w:rsidRPr="001156A7" w:rsidRDefault="0055267B" w:rsidP="00B612A8">
      <w:pPr>
        <w:pStyle w:val="Caption"/>
        <w:rPr>
          <w:rFonts w:ascii="Calibri Light" w:hAnsi="Calibri Light" w:cs="Calibri Light"/>
        </w:rPr>
      </w:pPr>
      <w:bookmarkStart w:id="119" w:name="_Toc132285766"/>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21</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Community Alliance PIP Results – PIP 1</w:t>
      </w:r>
      <w:bookmarkEnd w:id="119"/>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809"/>
        <w:gridCol w:w="1971"/>
      </w:tblGrid>
      <w:tr w:rsidR="0055267B" w:rsidRPr="001156A7" w14:paraId="243C7D90" w14:textId="77777777" w:rsidTr="00453217">
        <w:trPr>
          <w:tblHeader/>
        </w:trPr>
        <w:tc>
          <w:tcPr>
            <w:tcW w:w="408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A014B46" w14:textId="66885FDB" w:rsidR="0055267B" w:rsidRPr="001156A7" w:rsidRDefault="006F3294" w:rsidP="00B612A8">
            <w:pPr>
              <w:ind w:right="-104"/>
              <w:rPr>
                <w:rFonts w:ascii="Calibri Light" w:hAnsi="Calibri Light" w:cs="Calibri Light"/>
                <w:b/>
                <w:bCs/>
                <w:color w:val="FFFFFF" w:themeColor="background1"/>
                <w:sz w:val="22"/>
              </w:rPr>
            </w:pPr>
            <w:r w:rsidRPr="006F3294">
              <w:rPr>
                <w:rFonts w:ascii="Calibri Light" w:hAnsi="Calibri Light" w:cs="Calibri Light"/>
                <w:b/>
                <w:bCs/>
                <w:color w:val="FFFFFF" w:themeColor="background1"/>
                <w:sz w:val="22"/>
              </w:rPr>
              <w:t xml:space="preserve">Improving diabetes A1C control for all members and especially for those populations with health inequities </w:t>
            </w:r>
            <w:r w:rsidR="00722068">
              <w:rPr>
                <w:rFonts w:ascii="Calibri Light" w:hAnsi="Calibri Light" w:cs="Calibri Light"/>
                <w:b/>
                <w:bCs/>
                <w:color w:val="FFFFFF" w:themeColor="background1"/>
                <w:sz w:val="22"/>
              </w:rPr>
              <w:t>(</w:t>
            </w:r>
            <w:r w:rsidRPr="006F3294">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6F3294">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6F3294">
              <w:rPr>
                <w:rFonts w:ascii="Calibri Light" w:hAnsi="Calibri Light" w:cs="Calibri Light"/>
                <w:b/>
                <w:bCs/>
                <w:color w:val="FFFFFF" w:themeColor="background1"/>
                <w:sz w:val="22"/>
              </w:rPr>
              <w:t xml:space="preserve"> − Indicators and Reporting Year</w:t>
            </w:r>
          </w:p>
        </w:tc>
        <w:tc>
          <w:tcPr>
            <w:tcW w:w="91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EB1C0C1" w14:textId="29C06891"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Community</w:t>
            </w:r>
            <w:r w:rsidR="00AF68F4">
              <w:rPr>
                <w:rFonts w:ascii="Calibri Light" w:hAnsi="Calibri Light" w:cs="Calibri Light"/>
                <w:b/>
                <w:bCs/>
                <w:color w:val="FFFFFF" w:themeColor="background1"/>
                <w:sz w:val="22"/>
              </w:rPr>
              <w:t xml:space="preserve"> </w:t>
            </w:r>
            <w:r w:rsidRPr="001156A7">
              <w:rPr>
                <w:rFonts w:ascii="Calibri Light" w:hAnsi="Calibri Light" w:cs="Calibri Light"/>
                <w:b/>
                <w:bCs/>
                <w:color w:val="FFFFFF" w:themeColor="background1"/>
                <w:sz w:val="22"/>
              </w:rPr>
              <w:t>Alliance</w:t>
            </w:r>
          </w:p>
        </w:tc>
      </w:tr>
      <w:tr w:rsidR="0055267B" w:rsidRPr="001156A7" w14:paraId="3ABB62A8" w14:textId="77777777" w:rsidTr="00453217">
        <w:tc>
          <w:tcPr>
            <w:tcW w:w="408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3FA9C1C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A1C Control (All Members)</w:t>
            </w:r>
          </w:p>
        </w:tc>
        <w:tc>
          <w:tcPr>
            <w:tcW w:w="914" w:type="pct"/>
            <w:tcBorders>
              <w:top w:val="single" w:sz="8" w:space="0" w:color="auto"/>
              <w:bottom w:val="single" w:sz="4" w:space="0" w:color="auto"/>
              <w:right w:val="single" w:sz="4" w:space="0" w:color="auto"/>
            </w:tcBorders>
            <w:shd w:val="clear" w:color="auto" w:fill="CCC0D9" w:themeFill="accent4" w:themeFillTint="66"/>
            <w:vAlign w:val="center"/>
          </w:tcPr>
          <w:p w14:paraId="6E7C89B2" w14:textId="77777777" w:rsidR="0055267B" w:rsidRPr="001156A7" w:rsidRDefault="0055267B" w:rsidP="00B612A8">
            <w:pPr>
              <w:ind w:right="86"/>
              <w:jc w:val="right"/>
              <w:rPr>
                <w:rFonts w:ascii="Calibri Light" w:hAnsi="Calibri Light" w:cs="Calibri Light"/>
                <w:color w:val="000000" w:themeColor="text1"/>
                <w:sz w:val="22"/>
              </w:rPr>
            </w:pPr>
          </w:p>
        </w:tc>
      </w:tr>
      <w:tr w:rsidR="00230418" w:rsidRPr="001156A7" w14:paraId="26152444" w14:textId="77777777" w:rsidTr="00AF68F4">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6FA2EEE" w14:textId="0DAD0F06" w:rsidR="00230418" w:rsidRPr="001156A7" w:rsidRDefault="00230418"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914" w:type="pct"/>
            <w:tcBorders>
              <w:top w:val="nil"/>
              <w:left w:val="single" w:sz="4" w:space="0" w:color="auto"/>
              <w:bottom w:val="single" w:sz="4" w:space="0" w:color="auto"/>
              <w:right w:val="single" w:sz="4" w:space="0" w:color="auto"/>
            </w:tcBorders>
            <w:vAlign w:val="center"/>
          </w:tcPr>
          <w:p w14:paraId="76E764DB" w14:textId="06865C06" w:rsidR="00230418" w:rsidRPr="001156A7" w:rsidRDefault="00230418" w:rsidP="00B612A8">
            <w:pPr>
              <w:ind w:right="86"/>
              <w:jc w:val="right"/>
              <w:rPr>
                <w:rFonts w:ascii="Calibri Light" w:hAnsi="Calibri Light" w:cs="Calibri Light"/>
                <w:sz w:val="22"/>
              </w:rPr>
            </w:pPr>
            <w:r>
              <w:rPr>
                <w:rFonts w:ascii="Calibri Light" w:hAnsi="Calibri Light" w:cs="Calibri Light"/>
                <w:sz w:val="22"/>
              </w:rPr>
              <w:t>55%</w:t>
            </w:r>
          </w:p>
        </w:tc>
      </w:tr>
      <w:tr w:rsidR="0055267B" w:rsidRPr="001156A7" w14:paraId="2B872792" w14:textId="77777777" w:rsidTr="00453217">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761CF09"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914" w:type="pct"/>
            <w:tcBorders>
              <w:top w:val="nil"/>
              <w:left w:val="single" w:sz="4" w:space="0" w:color="auto"/>
              <w:bottom w:val="single" w:sz="4" w:space="0" w:color="auto"/>
              <w:right w:val="single" w:sz="4" w:space="0" w:color="auto"/>
            </w:tcBorders>
            <w:vAlign w:val="center"/>
          </w:tcPr>
          <w:p w14:paraId="3E505985"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70FF9990" w14:textId="77777777" w:rsidTr="00453217">
        <w:tc>
          <w:tcPr>
            <w:tcW w:w="4086"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7B05E739"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A1C (Hispanic Members)</w:t>
            </w:r>
          </w:p>
        </w:tc>
        <w:tc>
          <w:tcPr>
            <w:tcW w:w="914" w:type="pct"/>
            <w:tcBorders>
              <w:top w:val="single" w:sz="4" w:space="0" w:color="auto"/>
              <w:bottom w:val="single" w:sz="4" w:space="0" w:color="auto"/>
              <w:right w:val="single" w:sz="4" w:space="0" w:color="auto"/>
            </w:tcBorders>
            <w:shd w:val="clear" w:color="auto" w:fill="CCC0D9" w:themeFill="accent4" w:themeFillTint="66"/>
            <w:vAlign w:val="center"/>
          </w:tcPr>
          <w:p w14:paraId="2C847815"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0DC7765E" w14:textId="77777777" w:rsidTr="00AF68F4">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8B324A6" w14:textId="2530981D"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914" w:type="pct"/>
            <w:tcBorders>
              <w:top w:val="nil"/>
              <w:left w:val="single" w:sz="4" w:space="0" w:color="auto"/>
              <w:bottom w:val="single" w:sz="4" w:space="0" w:color="auto"/>
              <w:right w:val="single" w:sz="4" w:space="0" w:color="auto"/>
            </w:tcBorders>
            <w:vAlign w:val="center"/>
          </w:tcPr>
          <w:p w14:paraId="2B91A72F"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52.9%</w:t>
            </w:r>
          </w:p>
        </w:tc>
      </w:tr>
      <w:tr w:rsidR="0055267B" w:rsidRPr="001156A7" w14:paraId="34B90607" w14:textId="77777777" w:rsidTr="00AF68F4">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814A1C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914" w:type="pct"/>
            <w:tcBorders>
              <w:top w:val="nil"/>
              <w:left w:val="single" w:sz="4" w:space="0" w:color="auto"/>
              <w:bottom w:val="single" w:sz="4" w:space="0" w:color="auto"/>
              <w:right w:val="single" w:sz="4" w:space="0" w:color="auto"/>
            </w:tcBorders>
            <w:vAlign w:val="center"/>
          </w:tcPr>
          <w:p w14:paraId="0A8F40E3"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392911E9" w14:textId="77777777" w:rsidR="0055267B" w:rsidRPr="001156A7" w:rsidRDefault="0055267B" w:rsidP="009D7992">
      <w:pPr>
        <w:spacing w:after="240"/>
        <w:rPr>
          <w:rFonts w:ascii="Calibri Light" w:hAnsi="Calibri Light" w:cs="Calibri Light"/>
        </w:rPr>
      </w:pPr>
    </w:p>
    <w:p w14:paraId="77A0E98A" w14:textId="09FF84B9" w:rsidR="0055267B" w:rsidRPr="001156A7" w:rsidRDefault="0055267B" w:rsidP="00B612A8">
      <w:pPr>
        <w:pStyle w:val="Caption"/>
        <w:rPr>
          <w:rFonts w:ascii="Calibri Light" w:hAnsi="Calibri Light" w:cs="Calibri Light"/>
        </w:rPr>
      </w:pPr>
      <w:bookmarkStart w:id="120" w:name="_Toc132285767"/>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22</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Community Alliance PIP Results – PIP 2</w:t>
      </w:r>
      <w:bookmarkEnd w:id="120"/>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809"/>
        <w:gridCol w:w="1971"/>
      </w:tblGrid>
      <w:tr w:rsidR="0055267B" w:rsidRPr="001156A7" w14:paraId="60E94A9C" w14:textId="77777777" w:rsidTr="00453217">
        <w:trPr>
          <w:tblHeader/>
        </w:trPr>
        <w:tc>
          <w:tcPr>
            <w:tcW w:w="4086"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4959D9A" w14:textId="2C67536D" w:rsidR="0055267B" w:rsidRPr="001156A7" w:rsidRDefault="006F3294" w:rsidP="00B612A8">
            <w:pPr>
              <w:ind w:right="-104"/>
              <w:rPr>
                <w:rFonts w:ascii="Calibri Light" w:hAnsi="Calibri Light" w:cs="Calibri Light"/>
                <w:b/>
                <w:bCs/>
                <w:color w:val="FFFFFF"/>
                <w:sz w:val="22"/>
              </w:rPr>
            </w:pPr>
            <w:r w:rsidRPr="006F3294">
              <w:rPr>
                <w:rFonts w:ascii="Calibri Light" w:hAnsi="Calibri Light" w:cs="Calibri Light"/>
                <w:b/>
                <w:bCs/>
                <w:color w:val="FFFFFF"/>
                <w:sz w:val="22"/>
              </w:rPr>
              <w:t xml:space="preserve">Improving childhood immunization rates for all members and especially for those populations with health inequities </w:t>
            </w:r>
            <w:r w:rsidR="00722068">
              <w:rPr>
                <w:rFonts w:ascii="Calibri Light" w:hAnsi="Calibri Light" w:cs="Calibri Light"/>
                <w:b/>
                <w:bCs/>
                <w:color w:val="FFFFFF"/>
                <w:sz w:val="22"/>
              </w:rPr>
              <w:t>(</w:t>
            </w:r>
            <w:r w:rsidRPr="006F3294">
              <w:rPr>
                <w:rFonts w:ascii="Calibri Light" w:hAnsi="Calibri Light" w:cs="Calibri Light"/>
                <w:b/>
                <w:bCs/>
                <w:color w:val="FFFFFF"/>
                <w:sz w:val="22"/>
              </w:rPr>
              <w:t>2022</w:t>
            </w:r>
            <w:r w:rsidR="00722068">
              <w:rPr>
                <w:rFonts w:ascii="Calibri Light" w:hAnsi="Calibri Light" w:cs="Calibri Light"/>
                <w:b/>
                <w:bCs/>
                <w:color w:val="FFFFFF"/>
                <w:sz w:val="22"/>
              </w:rPr>
              <w:t>−</w:t>
            </w:r>
            <w:r w:rsidRPr="006F3294">
              <w:rPr>
                <w:rFonts w:ascii="Calibri Light" w:hAnsi="Calibri Light" w:cs="Calibri Light"/>
                <w:b/>
                <w:bCs/>
                <w:color w:val="FFFFFF"/>
                <w:sz w:val="22"/>
              </w:rPr>
              <w:t>2023</w:t>
            </w:r>
            <w:r w:rsidR="00722068">
              <w:rPr>
                <w:rFonts w:ascii="Calibri Light" w:hAnsi="Calibri Light" w:cs="Calibri Light"/>
                <w:b/>
                <w:bCs/>
                <w:color w:val="FFFFFF"/>
                <w:sz w:val="22"/>
              </w:rPr>
              <w:t>)</w:t>
            </w:r>
            <w:r w:rsidRPr="006F3294">
              <w:rPr>
                <w:rFonts w:ascii="Calibri Light" w:hAnsi="Calibri Light" w:cs="Calibri Light"/>
                <w:b/>
                <w:bCs/>
                <w:color w:val="FFFFFF"/>
                <w:sz w:val="22"/>
              </w:rPr>
              <w:t xml:space="preserve"> </w:t>
            </w:r>
            <w:r w:rsidR="00230418">
              <w:rPr>
                <w:rFonts w:ascii="Calibri Light" w:hAnsi="Calibri Light" w:cs="Calibri Light"/>
                <w:b/>
                <w:bCs/>
                <w:color w:val="FFFFFF"/>
                <w:sz w:val="22"/>
              </w:rPr>
              <w:t>−</w:t>
            </w:r>
            <w:r w:rsidR="00230418" w:rsidRPr="00230418">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Indicators and</w:t>
            </w:r>
            <w:r w:rsidR="00230418">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Reporting Year</w:t>
            </w:r>
          </w:p>
        </w:tc>
        <w:tc>
          <w:tcPr>
            <w:tcW w:w="914"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5ACC0BB0" w14:textId="7DAF90EA" w:rsidR="0055267B" w:rsidRPr="001156A7" w:rsidRDefault="0055267B" w:rsidP="00B612A8">
            <w:pPr>
              <w:jc w:val="center"/>
              <w:rPr>
                <w:rFonts w:ascii="Calibri Light" w:hAnsi="Calibri Light" w:cs="Calibri Light"/>
                <w:b/>
                <w:bCs/>
                <w:color w:val="FFFFFF"/>
                <w:sz w:val="22"/>
              </w:rPr>
            </w:pPr>
            <w:r w:rsidRPr="001156A7">
              <w:rPr>
                <w:rFonts w:ascii="Calibri Light" w:hAnsi="Calibri Light" w:cs="Calibri Light"/>
                <w:b/>
                <w:bCs/>
                <w:color w:val="FFFFFF"/>
                <w:sz w:val="22"/>
              </w:rPr>
              <w:t>BMC</w:t>
            </w:r>
            <w:r w:rsidR="006A2117">
              <w:rPr>
                <w:rFonts w:ascii="Calibri Light" w:hAnsi="Calibri Light" w:cs="Calibri Light"/>
                <w:b/>
                <w:bCs/>
                <w:color w:val="FFFFFF"/>
                <w:sz w:val="22"/>
              </w:rPr>
              <w:t>HP</w:t>
            </w:r>
            <w:r w:rsidRPr="001156A7">
              <w:rPr>
                <w:rFonts w:ascii="Calibri Light" w:hAnsi="Calibri Light" w:cs="Calibri Light"/>
                <w:b/>
                <w:bCs/>
                <w:color w:val="FFFFFF"/>
                <w:sz w:val="22"/>
              </w:rPr>
              <w:t xml:space="preserve"> </w:t>
            </w:r>
            <w:proofErr w:type="spellStart"/>
            <w:r w:rsidRPr="001156A7">
              <w:rPr>
                <w:rFonts w:ascii="Calibri Light" w:hAnsi="Calibri Light" w:cs="Calibri Light"/>
                <w:b/>
                <w:bCs/>
                <w:color w:val="FFFFFF"/>
                <w:sz w:val="22"/>
              </w:rPr>
              <w:t>WellSense</w:t>
            </w:r>
            <w:proofErr w:type="spellEnd"/>
            <w:r w:rsidRPr="001156A7">
              <w:rPr>
                <w:rFonts w:ascii="Calibri Light" w:hAnsi="Calibri Light" w:cs="Calibri Light"/>
                <w:b/>
                <w:bCs/>
                <w:color w:val="FFFFFF"/>
                <w:sz w:val="22"/>
              </w:rPr>
              <w:t xml:space="preserve"> Community Alliance</w:t>
            </w:r>
          </w:p>
        </w:tc>
      </w:tr>
      <w:tr w:rsidR="0055267B" w:rsidRPr="001156A7" w14:paraId="200E5FD3" w14:textId="77777777" w:rsidTr="00453217">
        <w:tc>
          <w:tcPr>
            <w:tcW w:w="4086"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70E01D2F"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rPr>
              <w:t>Indicator 1: CIS (All Members)</w:t>
            </w:r>
          </w:p>
        </w:tc>
        <w:tc>
          <w:tcPr>
            <w:tcW w:w="914" w:type="pct"/>
            <w:tcBorders>
              <w:top w:val="single" w:sz="8" w:space="0" w:color="auto"/>
              <w:bottom w:val="single" w:sz="4" w:space="0" w:color="auto"/>
              <w:right w:val="single" w:sz="4" w:space="0" w:color="auto"/>
            </w:tcBorders>
            <w:shd w:val="clear" w:color="auto" w:fill="CCC0D9" w:themeFill="accent4" w:themeFillTint="66"/>
            <w:vAlign w:val="center"/>
          </w:tcPr>
          <w:p w14:paraId="60CC7E19" w14:textId="77777777" w:rsidR="0055267B" w:rsidRPr="001156A7" w:rsidRDefault="0055267B" w:rsidP="00B612A8">
            <w:pPr>
              <w:ind w:right="86"/>
              <w:jc w:val="right"/>
              <w:rPr>
                <w:rFonts w:ascii="Calibri Light" w:hAnsi="Calibri Light" w:cs="Calibri Light"/>
                <w:sz w:val="22"/>
              </w:rPr>
            </w:pPr>
          </w:p>
        </w:tc>
      </w:tr>
      <w:tr w:rsidR="0055267B" w:rsidRPr="001156A7" w14:paraId="24B538A5" w14:textId="77777777" w:rsidTr="00230418">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7ED3DA" w14:textId="5448662D"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914" w:type="pct"/>
            <w:tcBorders>
              <w:top w:val="nil"/>
              <w:left w:val="single" w:sz="4" w:space="0" w:color="auto"/>
              <w:bottom w:val="single" w:sz="4" w:space="0" w:color="auto"/>
              <w:right w:val="single" w:sz="4" w:space="0" w:color="auto"/>
            </w:tcBorders>
            <w:vAlign w:val="center"/>
          </w:tcPr>
          <w:p w14:paraId="369246DC"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51%</w:t>
            </w:r>
          </w:p>
        </w:tc>
      </w:tr>
      <w:tr w:rsidR="0055267B" w:rsidRPr="001156A7" w14:paraId="1FEF0F26" w14:textId="77777777" w:rsidTr="00453217">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74AD9CC"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2023 (remeasurement year 1)</w:t>
            </w:r>
          </w:p>
        </w:tc>
        <w:tc>
          <w:tcPr>
            <w:tcW w:w="914" w:type="pct"/>
            <w:tcBorders>
              <w:top w:val="nil"/>
              <w:left w:val="single" w:sz="4" w:space="0" w:color="auto"/>
              <w:bottom w:val="single" w:sz="4" w:space="0" w:color="auto"/>
              <w:right w:val="single" w:sz="4" w:space="0" w:color="auto"/>
            </w:tcBorders>
            <w:vAlign w:val="center"/>
          </w:tcPr>
          <w:p w14:paraId="6D92485D"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Not Applicable</w:t>
            </w:r>
          </w:p>
        </w:tc>
      </w:tr>
      <w:tr w:rsidR="0055267B" w:rsidRPr="001156A7" w14:paraId="4B36CD81" w14:textId="77777777" w:rsidTr="00453217">
        <w:tc>
          <w:tcPr>
            <w:tcW w:w="4086"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3124E5EB"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rPr>
              <w:t>Indicator 2: CIS (Black Members)</w:t>
            </w:r>
          </w:p>
        </w:tc>
        <w:tc>
          <w:tcPr>
            <w:tcW w:w="914" w:type="pct"/>
            <w:tcBorders>
              <w:top w:val="single" w:sz="4" w:space="0" w:color="auto"/>
              <w:bottom w:val="single" w:sz="4" w:space="0" w:color="auto"/>
              <w:right w:val="single" w:sz="4" w:space="0" w:color="auto"/>
            </w:tcBorders>
            <w:shd w:val="clear" w:color="auto" w:fill="CCC0D9" w:themeFill="accent4" w:themeFillTint="66"/>
            <w:vAlign w:val="center"/>
          </w:tcPr>
          <w:p w14:paraId="6F953C4A" w14:textId="77777777" w:rsidR="0055267B" w:rsidRPr="001156A7" w:rsidRDefault="0055267B" w:rsidP="00B612A8">
            <w:pPr>
              <w:ind w:right="86"/>
              <w:jc w:val="right"/>
              <w:rPr>
                <w:rFonts w:ascii="Calibri Light" w:hAnsi="Calibri Light" w:cs="Calibri Light"/>
                <w:sz w:val="22"/>
              </w:rPr>
            </w:pPr>
          </w:p>
        </w:tc>
      </w:tr>
      <w:tr w:rsidR="0055267B" w:rsidRPr="001156A7" w14:paraId="1B370A87" w14:textId="77777777" w:rsidTr="00230418">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076B9FD" w14:textId="7884BDC9"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914" w:type="pct"/>
            <w:tcBorders>
              <w:top w:val="nil"/>
              <w:left w:val="single" w:sz="4" w:space="0" w:color="auto"/>
              <w:bottom w:val="single" w:sz="4" w:space="0" w:color="auto"/>
              <w:right w:val="single" w:sz="4" w:space="0" w:color="auto"/>
            </w:tcBorders>
            <w:vAlign w:val="center"/>
          </w:tcPr>
          <w:p w14:paraId="35C9D682" w14:textId="77777777" w:rsidR="0055267B" w:rsidRPr="001156A7" w:rsidRDefault="0055267B" w:rsidP="00B612A8">
            <w:pPr>
              <w:ind w:right="86"/>
              <w:jc w:val="right"/>
              <w:rPr>
                <w:rFonts w:ascii="Calibri Light" w:hAnsi="Calibri Light" w:cs="Calibri Light"/>
                <w:sz w:val="22"/>
              </w:rPr>
            </w:pPr>
            <w:r w:rsidRPr="001156A7">
              <w:rPr>
                <w:rFonts w:ascii="Calibri Light" w:eastAsia="Calibri" w:hAnsi="Calibri Light" w:cs="Calibri Light"/>
                <w:sz w:val="22"/>
              </w:rPr>
              <w:t>53.4%</w:t>
            </w:r>
          </w:p>
        </w:tc>
      </w:tr>
      <w:tr w:rsidR="0055267B" w:rsidRPr="001156A7" w14:paraId="702D2BD0" w14:textId="77777777" w:rsidTr="00230418">
        <w:tc>
          <w:tcPr>
            <w:tcW w:w="40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99B9398"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2023 (remeasurement year 1)</w:t>
            </w:r>
          </w:p>
        </w:tc>
        <w:tc>
          <w:tcPr>
            <w:tcW w:w="914" w:type="pct"/>
            <w:tcBorders>
              <w:top w:val="nil"/>
              <w:left w:val="single" w:sz="4" w:space="0" w:color="auto"/>
              <w:bottom w:val="single" w:sz="4" w:space="0" w:color="auto"/>
              <w:right w:val="single" w:sz="4" w:space="0" w:color="auto"/>
            </w:tcBorders>
            <w:vAlign w:val="center"/>
          </w:tcPr>
          <w:p w14:paraId="5079EAAF"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Not Applicable</w:t>
            </w:r>
          </w:p>
        </w:tc>
      </w:tr>
    </w:tbl>
    <w:p w14:paraId="4C6F15F7" w14:textId="77777777" w:rsidR="00C340EB" w:rsidRDefault="00C340EB" w:rsidP="009D7992">
      <w:pPr>
        <w:spacing w:after="240"/>
      </w:pPr>
      <w:bookmarkStart w:id="121" w:name="_Toc121772682"/>
      <w:bookmarkStart w:id="122" w:name="_Toc121815432"/>
      <w:bookmarkStart w:id="123" w:name="_Toc121815558"/>
      <w:bookmarkEnd w:id="112"/>
      <w:bookmarkEnd w:id="121"/>
      <w:bookmarkEnd w:id="122"/>
      <w:bookmarkEnd w:id="123"/>
    </w:p>
    <w:p w14:paraId="0FF6CE84" w14:textId="5000DEC5"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0A5D4C7D" w14:textId="4AD034A5" w:rsidR="00C051CE" w:rsidRDefault="0055267B" w:rsidP="00B612A8">
      <w:pPr>
        <w:rPr>
          <w:rFonts w:ascii="Calibri Light" w:hAnsi="Calibri Light" w:cs="Calibri Light"/>
        </w:rPr>
      </w:pPr>
      <w:r w:rsidRPr="001156A7">
        <w:rPr>
          <w:rFonts w:ascii="Calibri Light" w:hAnsi="Calibri Light" w:cs="Calibri Light"/>
        </w:rPr>
        <w:t>None</w:t>
      </w:r>
      <w:r w:rsidR="00C340EB">
        <w:rPr>
          <w:rFonts w:ascii="Calibri Light" w:hAnsi="Calibri Light" w:cs="Calibri Light"/>
        </w:rPr>
        <w:t>.</w:t>
      </w:r>
    </w:p>
    <w:p w14:paraId="30807695" w14:textId="77777777" w:rsidR="00C051CE" w:rsidRDefault="00C051CE">
      <w:pPr>
        <w:spacing w:after="200" w:line="276" w:lineRule="auto"/>
        <w:rPr>
          <w:rFonts w:ascii="Calibri Light" w:hAnsi="Calibri Light" w:cs="Calibri Light"/>
        </w:rPr>
      </w:pPr>
      <w:r>
        <w:rPr>
          <w:rFonts w:ascii="Calibri Light" w:hAnsi="Calibri Light" w:cs="Calibri Light"/>
        </w:rPr>
        <w:br w:type="page"/>
      </w:r>
    </w:p>
    <w:p w14:paraId="384C032B" w14:textId="5AD45F61" w:rsidR="0055267B" w:rsidRPr="001156A7" w:rsidRDefault="0055267B" w:rsidP="00B612A8">
      <w:pPr>
        <w:pStyle w:val="Heading3"/>
        <w:rPr>
          <w:rFonts w:ascii="Calibri Light" w:hAnsi="Calibri Light" w:cs="Calibri Light"/>
        </w:rPr>
      </w:pPr>
      <w:r w:rsidRPr="001156A7">
        <w:rPr>
          <w:rFonts w:ascii="Calibri Light" w:hAnsi="Calibri Light" w:cs="Calibri Light"/>
        </w:rPr>
        <w:lastRenderedPageBreak/>
        <w:t>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Mercy PIPs</w:t>
      </w:r>
    </w:p>
    <w:p w14:paraId="57226575" w14:textId="5A765BDB" w:rsidR="0055267B" w:rsidRPr="001156A7" w:rsidRDefault="0055267B" w:rsidP="00B612A8">
      <w:pPr>
        <w:rPr>
          <w:rFonts w:ascii="Calibri Light" w:hAnsi="Calibri Light" w:cs="Calibri Light"/>
        </w:rPr>
      </w:pPr>
      <w:r w:rsidRPr="001156A7">
        <w:rPr>
          <w:rFonts w:ascii="Calibri Light" w:hAnsi="Calibri Light" w:cs="Calibri Light"/>
        </w:rPr>
        <w:t>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Mercy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2</w:t>
      </w:r>
      <w:r w:rsidR="00F91318">
        <w:rPr>
          <w:rFonts w:ascii="Calibri Light" w:hAnsi="Calibri Light" w:cs="Calibri Light"/>
          <w:b/>
          <w:bCs/>
        </w:rPr>
        <w:t>3</w:t>
      </w:r>
      <w:r w:rsidRPr="001156A7">
        <w:rPr>
          <w:rFonts w:ascii="Calibri Light" w:hAnsi="Calibri Light" w:cs="Calibri Light"/>
          <w:b/>
        </w:rPr>
        <w:t>–2</w:t>
      </w:r>
      <w:r w:rsidR="00F91318">
        <w:rPr>
          <w:rFonts w:ascii="Calibri Light" w:hAnsi="Calibri Light" w:cs="Calibri Light"/>
          <w:b/>
        </w:rPr>
        <w:t>5</w:t>
      </w:r>
      <w:r w:rsidRPr="001156A7">
        <w:rPr>
          <w:rFonts w:ascii="Calibri Light" w:hAnsi="Calibri Light" w:cs="Calibri Light"/>
        </w:rPr>
        <w:t>.</w:t>
      </w:r>
    </w:p>
    <w:p w14:paraId="5D9B155D" w14:textId="77777777" w:rsidR="0055267B" w:rsidRPr="001156A7" w:rsidRDefault="0055267B" w:rsidP="00B612A8">
      <w:pPr>
        <w:rPr>
          <w:rFonts w:ascii="Calibri Light" w:hAnsi="Calibri Light" w:cs="Calibri Light"/>
        </w:rPr>
      </w:pPr>
    </w:p>
    <w:p w14:paraId="218F8527" w14:textId="22564602" w:rsidR="0055267B" w:rsidRPr="001156A7" w:rsidRDefault="0055267B" w:rsidP="00B612A8">
      <w:pPr>
        <w:pStyle w:val="Caption"/>
        <w:keepNext/>
        <w:rPr>
          <w:rFonts w:ascii="Calibri Light" w:hAnsi="Calibri Light" w:cs="Calibri Light"/>
          <w:szCs w:val="24"/>
        </w:rPr>
      </w:pPr>
      <w:bookmarkStart w:id="124" w:name="_Toc132285768"/>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23</w:t>
      </w:r>
      <w:r w:rsidRPr="001156A7">
        <w:rPr>
          <w:rFonts w:ascii="Calibri Light" w:hAnsi="Calibri Light" w:cs="Calibri Light"/>
          <w:noProof/>
        </w:rPr>
        <w:fldChar w:fldCharType="end"/>
      </w:r>
      <w:r w:rsidRPr="001156A7">
        <w:rPr>
          <w:rFonts w:ascii="Calibri Light" w:hAnsi="Calibri Light" w:cs="Calibri Light"/>
        </w:rPr>
        <w:t xml:space="preserve">: </w:t>
      </w:r>
      <w:r w:rsidRPr="001156A7">
        <w:rPr>
          <w:rFonts w:ascii="Calibri Light" w:hAnsi="Calibri Light" w:cs="Calibri Light"/>
          <w:szCs w:val="24"/>
        </w:rPr>
        <w:t>BMC</w:t>
      </w:r>
      <w:r w:rsidR="006A2117">
        <w:rPr>
          <w:rFonts w:ascii="Calibri Light" w:hAnsi="Calibri Light" w:cs="Calibri Light"/>
          <w:szCs w:val="24"/>
        </w:rPr>
        <w:t>HP</w:t>
      </w:r>
      <w:r w:rsidRPr="001156A7">
        <w:rPr>
          <w:rFonts w:ascii="Calibri Light" w:hAnsi="Calibri Light" w:cs="Calibri Light"/>
          <w:szCs w:val="24"/>
        </w:rPr>
        <w:t xml:space="preserve"> </w:t>
      </w:r>
      <w:proofErr w:type="spellStart"/>
      <w:r w:rsidRPr="001156A7">
        <w:rPr>
          <w:rFonts w:ascii="Calibri Light" w:hAnsi="Calibri Light" w:cs="Calibri Light"/>
          <w:szCs w:val="24"/>
        </w:rPr>
        <w:t>WellSense</w:t>
      </w:r>
      <w:proofErr w:type="spellEnd"/>
      <w:r w:rsidRPr="001156A7">
        <w:rPr>
          <w:rFonts w:ascii="Calibri Light" w:hAnsi="Calibri Light" w:cs="Calibri Light"/>
          <w:szCs w:val="24"/>
        </w:rPr>
        <w:t xml:space="preserve"> Mercy PIP Summaries, 2022</w:t>
      </w:r>
      <w:bookmarkEnd w:id="124"/>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3BE5D1CB" w14:textId="77777777" w:rsidTr="003D0A26">
        <w:trPr>
          <w:tblHeader/>
        </w:trPr>
        <w:tc>
          <w:tcPr>
            <w:tcW w:w="10790" w:type="dxa"/>
            <w:shd w:val="clear" w:color="auto" w:fill="5F497A" w:themeFill="accent4" w:themeFillShade="BF"/>
            <w:vAlign w:val="bottom"/>
            <w:hideMark/>
          </w:tcPr>
          <w:p w14:paraId="19F3E005" w14:textId="3BF08323" w:rsidR="0055267B" w:rsidRPr="001156A7" w:rsidRDefault="0055267B" w:rsidP="00B51DF6">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Mercy PIP Summaries</w:t>
            </w:r>
          </w:p>
        </w:tc>
      </w:tr>
      <w:tr w:rsidR="0055267B" w:rsidRPr="001156A7" w14:paraId="7797B015" w14:textId="77777777" w:rsidTr="003D0A26">
        <w:trPr>
          <w:trHeight w:val="215"/>
        </w:trPr>
        <w:tc>
          <w:tcPr>
            <w:tcW w:w="10790" w:type="dxa"/>
            <w:shd w:val="clear" w:color="auto" w:fill="CCC0D9" w:themeFill="accent4" w:themeFillTint="66"/>
            <w:hideMark/>
          </w:tcPr>
          <w:p w14:paraId="7AAE3880" w14:textId="142F3F89"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PIP 1: Improve CBP outcomes for all</w:t>
            </w:r>
            <w:r w:rsidR="008852CD">
              <w:rPr>
                <w:rFonts w:ascii="Calibri Light" w:hAnsi="Calibri Light" w:cs="Calibri Light"/>
                <w:b/>
                <w:sz w:val="22"/>
              </w:rPr>
              <w:t xml:space="preserve"> BMCHP </w:t>
            </w:r>
            <w:proofErr w:type="spellStart"/>
            <w:r w:rsidR="008852CD">
              <w:rPr>
                <w:rFonts w:ascii="Calibri Light" w:hAnsi="Calibri Light" w:cs="Calibri Light"/>
                <w:b/>
                <w:sz w:val="22"/>
              </w:rPr>
              <w:t>WellSense</w:t>
            </w:r>
            <w:proofErr w:type="spellEnd"/>
            <w:r w:rsidR="008852CD">
              <w:rPr>
                <w:rFonts w:ascii="Calibri Light" w:hAnsi="Calibri Light" w:cs="Calibri Light"/>
                <w:b/>
                <w:sz w:val="22"/>
              </w:rPr>
              <w:t xml:space="preserve"> Mercy</w:t>
            </w:r>
            <w:r w:rsidRPr="001156A7">
              <w:rPr>
                <w:rFonts w:ascii="Calibri Light" w:hAnsi="Calibri Light" w:cs="Calibri Light"/>
                <w:b/>
                <w:sz w:val="22"/>
              </w:rPr>
              <w:t xml:space="preserve"> members with a focus on decreasing racial disparities for Black members with uncontrolled blood pressure</w:t>
            </w:r>
          </w:p>
          <w:p w14:paraId="08BA8BF3"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4D9CA26C" w14:textId="77777777" w:rsidTr="003D0A26">
        <w:tc>
          <w:tcPr>
            <w:tcW w:w="10790" w:type="dxa"/>
            <w:hideMark/>
          </w:tcPr>
          <w:p w14:paraId="114B086C"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068ED534" w14:textId="77777777" w:rsidR="0055267B" w:rsidRPr="001156A7" w:rsidRDefault="0055267B" w:rsidP="00B51DF6">
            <w:pPr>
              <w:jc w:val="left"/>
              <w:rPr>
                <w:rFonts w:ascii="Calibri Light" w:hAnsi="Calibri Light" w:cs="Calibri Light"/>
                <w:bCs/>
                <w:sz w:val="22"/>
              </w:rPr>
            </w:pPr>
            <w:r w:rsidRPr="001156A7">
              <w:rPr>
                <w:rFonts w:ascii="Calibri Light" w:hAnsi="Calibri Light" w:cs="Calibri Light"/>
                <w:bCs/>
                <w:sz w:val="22"/>
              </w:rPr>
              <w:t>The focus of this project is to improve the control of high blood pressure for Mercy members with hypertension that identify as Black. The ACPP hopes the strategies outlined in this project will improve hypertension care for all members. The ACPP will focus on the following high-level objectives for this PIP:</w:t>
            </w:r>
          </w:p>
          <w:p w14:paraId="3095E7AF"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Improve the collection of REL data for all Mercy members to create a more accurate understanding of the racial and ethnic disparities in hypertension care and management among Mercy’s population. </w:t>
            </w:r>
          </w:p>
          <w:p w14:paraId="01E5FC78"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Identify and understand the barriers that different racial and ethnic groups may face in managing their hypertension.</w:t>
            </w:r>
          </w:p>
          <w:p w14:paraId="6F133D8A"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Partner with community leaders to build trust and increase engagement with historically marginalized communities. </w:t>
            </w:r>
          </w:p>
          <w:p w14:paraId="502CCEF2"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Improve the provision of culturally sensitive care for Mercy members with hypertension.</w:t>
            </w:r>
          </w:p>
          <w:p w14:paraId="620BF566"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Improve health outcomes for Mercy members with hypertension. </w:t>
            </w:r>
          </w:p>
          <w:p w14:paraId="7FD241F0"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Reduce racial and ethnic disparities in hypertension care and outcomes. </w:t>
            </w:r>
          </w:p>
          <w:p w14:paraId="40388601" w14:textId="77777777" w:rsidR="0055267B" w:rsidRPr="001156A7" w:rsidRDefault="0055267B" w:rsidP="00B51DF6">
            <w:pPr>
              <w:jc w:val="left"/>
              <w:rPr>
                <w:rFonts w:ascii="Calibri Light" w:hAnsi="Calibri Light" w:cs="Calibri Light"/>
                <w:sz w:val="22"/>
              </w:rPr>
            </w:pPr>
          </w:p>
          <w:p w14:paraId="5379AAE8"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7D9E5840"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 xml:space="preserve">Developing a plan for improved data collection and provider training. </w:t>
            </w:r>
          </w:p>
          <w:p w14:paraId="3EAC8483"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Increase engagement and support for Black members in hypertension care.</w:t>
            </w:r>
          </w:p>
          <w:p w14:paraId="7B6479C4" w14:textId="77777777" w:rsidR="0055267B" w:rsidRPr="001156A7" w:rsidRDefault="0055267B" w:rsidP="00B51DF6">
            <w:pPr>
              <w:pStyle w:val="ListParagraph"/>
              <w:ind w:left="360"/>
              <w:jc w:val="left"/>
              <w:rPr>
                <w:rFonts w:ascii="Calibri Light" w:eastAsiaTheme="majorEastAsia" w:hAnsi="Calibri Light" w:cs="Calibri Light"/>
                <w:bCs/>
                <w:sz w:val="22"/>
              </w:rPr>
            </w:pPr>
          </w:p>
          <w:p w14:paraId="58A04EC9"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7CFE94BA" w14:textId="17F5CA2E" w:rsidR="0055267B" w:rsidRPr="003D3124"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r w:rsidR="0055267B" w:rsidRPr="001156A7" w14:paraId="3149E4B6" w14:textId="77777777" w:rsidTr="003D0A26">
        <w:tc>
          <w:tcPr>
            <w:tcW w:w="10790" w:type="dxa"/>
            <w:shd w:val="clear" w:color="auto" w:fill="CCC0D9" w:themeFill="accent4" w:themeFillTint="66"/>
            <w:hideMark/>
          </w:tcPr>
          <w:p w14:paraId="0D0FF702" w14:textId="73A52BBB"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PIP 2: Improve A1C outcomes for all</w:t>
            </w:r>
            <w:r w:rsidR="008852CD">
              <w:rPr>
                <w:rFonts w:ascii="Calibri Light" w:hAnsi="Calibri Light" w:cs="Calibri Light"/>
                <w:b/>
                <w:sz w:val="22"/>
              </w:rPr>
              <w:t xml:space="preserve"> BMCHP </w:t>
            </w:r>
            <w:proofErr w:type="spellStart"/>
            <w:r w:rsidR="008852CD">
              <w:rPr>
                <w:rFonts w:ascii="Calibri Light" w:hAnsi="Calibri Light" w:cs="Calibri Light"/>
                <w:b/>
                <w:sz w:val="22"/>
              </w:rPr>
              <w:t>WellSense</w:t>
            </w:r>
            <w:proofErr w:type="spellEnd"/>
            <w:r w:rsidRPr="001156A7">
              <w:rPr>
                <w:rFonts w:ascii="Calibri Light" w:hAnsi="Calibri Light" w:cs="Calibri Light"/>
                <w:b/>
                <w:sz w:val="22"/>
              </w:rPr>
              <w:t xml:space="preserve"> Mercy members with a focus on decreasing racial disparities for Black members with diabetes</w:t>
            </w:r>
          </w:p>
          <w:p w14:paraId="3883BF2D"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ACF4831" w14:textId="77777777" w:rsidTr="003D0A26">
        <w:tc>
          <w:tcPr>
            <w:tcW w:w="10790" w:type="dxa"/>
          </w:tcPr>
          <w:p w14:paraId="7AD7D8E7"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45A91E5D" w14:textId="1D9DADE4"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The focus of this project is to improve comprehensive diabetes care for Mercy members that identify as Black. The ACPP hopes the strategies outlined in this project will improve comprehensive diabetes care for all members. The ACPP will focus on the following high-level objectives for this PIP:</w:t>
            </w:r>
          </w:p>
          <w:p w14:paraId="03FEA6C9" w14:textId="77777777" w:rsidR="0055267B" w:rsidRPr="001156A7" w:rsidRDefault="0055267B">
            <w:pPr>
              <w:numPr>
                <w:ilvl w:val="0"/>
                <w:numId w:val="29"/>
              </w:numPr>
              <w:jc w:val="left"/>
              <w:rPr>
                <w:rFonts w:ascii="Calibri Light" w:hAnsi="Calibri Light" w:cs="Calibri Light"/>
                <w:sz w:val="22"/>
              </w:rPr>
            </w:pPr>
            <w:r w:rsidRPr="001156A7">
              <w:rPr>
                <w:rFonts w:ascii="Calibri Light" w:hAnsi="Calibri Light" w:cs="Calibri Light"/>
                <w:sz w:val="22"/>
              </w:rPr>
              <w:t>Identify and understand the barriers that different racial and ethnic groups may face in managing their diabetes.</w:t>
            </w:r>
          </w:p>
          <w:p w14:paraId="5B512E0E" w14:textId="77777777" w:rsidR="0055267B" w:rsidRPr="001156A7" w:rsidRDefault="0055267B">
            <w:pPr>
              <w:numPr>
                <w:ilvl w:val="0"/>
                <w:numId w:val="29"/>
              </w:numPr>
              <w:jc w:val="left"/>
              <w:rPr>
                <w:rFonts w:ascii="Calibri Light" w:hAnsi="Calibri Light" w:cs="Calibri Light"/>
                <w:sz w:val="22"/>
              </w:rPr>
            </w:pPr>
            <w:r w:rsidRPr="001156A7">
              <w:rPr>
                <w:rFonts w:ascii="Calibri Light" w:hAnsi="Calibri Light" w:cs="Calibri Light"/>
                <w:sz w:val="22"/>
              </w:rPr>
              <w:t>Strengthen partnerships with community leaders to build trust and increase engagement with historically marginalized communities across multiple health outcomes.</w:t>
            </w:r>
          </w:p>
          <w:p w14:paraId="5460C266" w14:textId="77777777" w:rsidR="0055267B" w:rsidRPr="001156A7" w:rsidRDefault="0055267B">
            <w:pPr>
              <w:numPr>
                <w:ilvl w:val="0"/>
                <w:numId w:val="29"/>
              </w:numPr>
              <w:jc w:val="left"/>
              <w:rPr>
                <w:rFonts w:ascii="Calibri Light" w:hAnsi="Calibri Light" w:cs="Calibri Light"/>
                <w:sz w:val="22"/>
              </w:rPr>
            </w:pPr>
            <w:r w:rsidRPr="001156A7">
              <w:rPr>
                <w:rFonts w:ascii="Calibri Light" w:hAnsi="Calibri Light" w:cs="Calibri Light"/>
                <w:sz w:val="22"/>
              </w:rPr>
              <w:t>Improve the provision of culturally sensitive care for Mercy members with diabetes.</w:t>
            </w:r>
          </w:p>
          <w:p w14:paraId="1F0EB1CD" w14:textId="77777777" w:rsidR="0055267B" w:rsidRPr="001156A7" w:rsidRDefault="0055267B">
            <w:pPr>
              <w:numPr>
                <w:ilvl w:val="0"/>
                <w:numId w:val="29"/>
              </w:numPr>
              <w:jc w:val="left"/>
              <w:rPr>
                <w:rFonts w:ascii="Calibri Light" w:hAnsi="Calibri Light" w:cs="Calibri Light"/>
                <w:sz w:val="22"/>
              </w:rPr>
            </w:pPr>
            <w:r w:rsidRPr="001156A7">
              <w:rPr>
                <w:rFonts w:ascii="Calibri Light" w:hAnsi="Calibri Light" w:cs="Calibri Light"/>
                <w:sz w:val="22"/>
              </w:rPr>
              <w:t>Improve health outcomes for Mercy members with diabetes.</w:t>
            </w:r>
          </w:p>
          <w:p w14:paraId="11C7CAC9" w14:textId="77777777" w:rsidR="0055267B" w:rsidRPr="001156A7" w:rsidRDefault="0055267B">
            <w:pPr>
              <w:numPr>
                <w:ilvl w:val="0"/>
                <w:numId w:val="29"/>
              </w:numPr>
              <w:jc w:val="left"/>
              <w:rPr>
                <w:rFonts w:ascii="Calibri Light" w:hAnsi="Calibri Light" w:cs="Calibri Light"/>
                <w:sz w:val="22"/>
              </w:rPr>
            </w:pPr>
            <w:r w:rsidRPr="001156A7">
              <w:rPr>
                <w:rFonts w:ascii="Calibri Light" w:hAnsi="Calibri Light" w:cs="Calibri Light"/>
                <w:sz w:val="22"/>
              </w:rPr>
              <w:t>Reduce racial disparities in diabetes care and outcomes.</w:t>
            </w:r>
          </w:p>
          <w:p w14:paraId="38BB352C" w14:textId="77777777" w:rsidR="0055267B" w:rsidRPr="001156A7" w:rsidRDefault="0055267B" w:rsidP="00B51DF6">
            <w:pPr>
              <w:jc w:val="left"/>
              <w:rPr>
                <w:rFonts w:ascii="Calibri Light" w:hAnsi="Calibri Light" w:cs="Calibri Light"/>
                <w:sz w:val="22"/>
              </w:rPr>
            </w:pPr>
          </w:p>
          <w:p w14:paraId="00F39CA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1CCD409B"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Developing a plan for improved data collection and provider training, beginning to collect and analyze data from other available sources to improve understanding of disparities.</w:t>
            </w:r>
          </w:p>
          <w:p w14:paraId="09344BE9"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Increase engagement and support for Black members in diabetes care.</w:t>
            </w:r>
          </w:p>
          <w:p w14:paraId="3650E134" w14:textId="77777777" w:rsidR="0055267B" w:rsidRPr="001156A7" w:rsidRDefault="0055267B" w:rsidP="00B51DF6">
            <w:pPr>
              <w:pStyle w:val="ListParagraph"/>
              <w:ind w:left="360"/>
              <w:jc w:val="left"/>
              <w:rPr>
                <w:rFonts w:ascii="Calibri Light" w:eastAsiaTheme="majorEastAsia" w:hAnsi="Calibri Light" w:cs="Calibri Light"/>
                <w:b/>
                <w:sz w:val="22"/>
              </w:rPr>
            </w:pPr>
          </w:p>
          <w:p w14:paraId="57DC68E2" w14:textId="77777777" w:rsidR="0055267B" w:rsidRPr="001156A7" w:rsidRDefault="0055267B" w:rsidP="000A2D1E">
            <w:pPr>
              <w:keepNext/>
              <w:jc w:val="left"/>
              <w:rPr>
                <w:rFonts w:ascii="Calibri Light" w:eastAsiaTheme="majorEastAsia" w:hAnsi="Calibri Light" w:cs="Calibri Light"/>
                <w:b/>
                <w:sz w:val="22"/>
              </w:rPr>
            </w:pPr>
            <w:r w:rsidRPr="001156A7">
              <w:rPr>
                <w:rFonts w:ascii="Calibri Light" w:eastAsiaTheme="majorEastAsia" w:hAnsi="Calibri Light" w:cs="Calibri Light"/>
                <w:b/>
                <w:sz w:val="22"/>
              </w:rPr>
              <w:lastRenderedPageBreak/>
              <w:t>Performance Improvement Summary</w:t>
            </w:r>
          </w:p>
          <w:p w14:paraId="3DB0984B" w14:textId="4B5A0341" w:rsidR="0055267B" w:rsidRPr="001156A7" w:rsidRDefault="0055267B" w:rsidP="000A2D1E">
            <w:pPr>
              <w:keepNext/>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bl>
    <w:p w14:paraId="3D115C90" w14:textId="77777777" w:rsidR="0055267B" w:rsidRPr="001156A7" w:rsidRDefault="0055267B" w:rsidP="009D7992">
      <w:pPr>
        <w:spacing w:after="240"/>
        <w:rPr>
          <w:rFonts w:ascii="Calibri Light" w:hAnsi="Calibri Light" w:cs="Calibri Light"/>
        </w:rPr>
      </w:pPr>
    </w:p>
    <w:p w14:paraId="5E18D534" w14:textId="3D5B0C59" w:rsidR="0055267B" w:rsidRPr="001156A7" w:rsidRDefault="0055267B" w:rsidP="00B612A8">
      <w:pPr>
        <w:pStyle w:val="Caption"/>
        <w:rPr>
          <w:rFonts w:ascii="Calibri Light" w:hAnsi="Calibri Light" w:cs="Calibri Light"/>
        </w:rPr>
      </w:pPr>
      <w:bookmarkStart w:id="125" w:name="_Toc132285769"/>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24</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Mercy PIP Results – PIP 1</w:t>
      </w:r>
      <w:bookmarkEnd w:id="125"/>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2BFDB92D"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F90490D" w14:textId="278A9131" w:rsidR="0055267B" w:rsidRPr="001156A7" w:rsidRDefault="00D753BE" w:rsidP="00B612A8">
            <w:pPr>
              <w:ind w:right="-104"/>
              <w:rPr>
                <w:rFonts w:ascii="Calibri Light" w:hAnsi="Calibri Light" w:cs="Calibri Light"/>
                <w:b/>
                <w:bCs/>
                <w:color w:val="FFFFFF" w:themeColor="background1"/>
                <w:sz w:val="22"/>
              </w:rPr>
            </w:pPr>
            <w:r w:rsidRPr="00D753BE">
              <w:rPr>
                <w:rFonts w:ascii="Calibri Light" w:hAnsi="Calibri Light" w:cs="Calibri Light"/>
                <w:b/>
                <w:bCs/>
                <w:color w:val="FFFFFF" w:themeColor="background1"/>
                <w:sz w:val="22"/>
              </w:rPr>
              <w:t xml:space="preserve">Improve CBP outcomes for all BMCHP </w:t>
            </w:r>
            <w:proofErr w:type="spellStart"/>
            <w:r w:rsidRPr="00D753BE">
              <w:rPr>
                <w:rFonts w:ascii="Calibri Light" w:hAnsi="Calibri Light" w:cs="Calibri Light"/>
                <w:b/>
                <w:bCs/>
                <w:color w:val="FFFFFF" w:themeColor="background1"/>
                <w:sz w:val="22"/>
              </w:rPr>
              <w:t>WellSense</w:t>
            </w:r>
            <w:proofErr w:type="spellEnd"/>
            <w:r w:rsidRPr="00D753BE">
              <w:rPr>
                <w:rFonts w:ascii="Calibri Light" w:hAnsi="Calibri Light" w:cs="Calibri Light"/>
                <w:b/>
                <w:bCs/>
                <w:color w:val="FFFFFF" w:themeColor="background1"/>
                <w:sz w:val="22"/>
              </w:rPr>
              <w:t xml:space="preserve"> Mercy members with a focus on decreasing racial disparities for Black members with uncontrolled blood pressure </w:t>
            </w:r>
            <w:r w:rsidR="00722068">
              <w:rPr>
                <w:rFonts w:ascii="Calibri Light" w:hAnsi="Calibri Light" w:cs="Calibri Light"/>
                <w:b/>
                <w:bCs/>
                <w:color w:val="FFFFFF" w:themeColor="background1"/>
                <w:sz w:val="22"/>
              </w:rPr>
              <w:t>(</w:t>
            </w:r>
            <w:r w:rsidRPr="00D753BE">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D753BE">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D753BE">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D4F730E" w14:textId="3D5DBEA6"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Mercy</w:t>
            </w:r>
          </w:p>
        </w:tc>
      </w:tr>
      <w:tr w:rsidR="0055267B" w:rsidRPr="001156A7" w14:paraId="24BEE334"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3FB5CC10"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High Blood Pressure</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3C625E0D" w14:textId="77777777" w:rsidR="0055267B" w:rsidRPr="001156A7" w:rsidRDefault="0055267B" w:rsidP="00B612A8">
            <w:pPr>
              <w:ind w:right="86"/>
              <w:jc w:val="right"/>
              <w:rPr>
                <w:rFonts w:ascii="Calibri Light" w:hAnsi="Calibri Light" w:cs="Calibri Light"/>
                <w:color w:val="000000" w:themeColor="text1"/>
                <w:sz w:val="22"/>
              </w:rPr>
            </w:pPr>
          </w:p>
        </w:tc>
      </w:tr>
      <w:tr w:rsidR="00D753BE" w:rsidRPr="001156A7" w14:paraId="300915D3" w14:textId="77777777" w:rsidTr="00D753BE">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D1F76D" w14:textId="40050CE6" w:rsidR="00D753BE" w:rsidRPr="001156A7" w:rsidRDefault="00D753BE" w:rsidP="00B612A8">
            <w:pPr>
              <w:pStyle w:val="NoSpacing"/>
              <w:rPr>
                <w:rFonts w:ascii="Calibri Light" w:hAnsi="Calibri Light" w:cs="Calibri Light"/>
              </w:rPr>
            </w:pPr>
            <w:r>
              <w:rPr>
                <w:rFonts w:ascii="Calibri Light" w:hAnsi="Calibri Light" w:cs="Calibri Light"/>
              </w:rPr>
              <w:t>2022 (baseline, MY 2021 data)</w:t>
            </w:r>
          </w:p>
        </w:tc>
        <w:tc>
          <w:tcPr>
            <w:tcW w:w="830" w:type="pct"/>
            <w:tcBorders>
              <w:top w:val="nil"/>
              <w:left w:val="single" w:sz="4" w:space="0" w:color="auto"/>
              <w:bottom w:val="single" w:sz="4" w:space="0" w:color="auto"/>
              <w:right w:val="single" w:sz="4" w:space="0" w:color="auto"/>
            </w:tcBorders>
            <w:vAlign w:val="center"/>
          </w:tcPr>
          <w:p w14:paraId="4D0E1359" w14:textId="6DC10CA4" w:rsidR="00D753BE" w:rsidRPr="001156A7" w:rsidRDefault="00D753BE" w:rsidP="00B612A8">
            <w:pPr>
              <w:ind w:right="86"/>
              <w:jc w:val="right"/>
              <w:rPr>
                <w:rFonts w:ascii="Calibri Light" w:hAnsi="Calibri Light" w:cs="Calibri Light"/>
                <w:sz w:val="22"/>
              </w:rPr>
            </w:pPr>
            <w:r>
              <w:rPr>
                <w:rFonts w:ascii="Calibri Light" w:hAnsi="Calibri Light" w:cs="Calibri Light"/>
                <w:sz w:val="22"/>
              </w:rPr>
              <w:t>73%</w:t>
            </w:r>
          </w:p>
        </w:tc>
      </w:tr>
      <w:tr w:rsidR="0055267B" w:rsidRPr="001156A7" w14:paraId="1CBFD8A6"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03CF9E"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rPr>
              <w:t>2023 (remeasurement year 1)</w:t>
            </w:r>
          </w:p>
        </w:tc>
        <w:tc>
          <w:tcPr>
            <w:tcW w:w="830" w:type="pct"/>
            <w:tcBorders>
              <w:top w:val="nil"/>
              <w:left w:val="single" w:sz="4" w:space="0" w:color="auto"/>
              <w:bottom w:val="single" w:sz="4" w:space="0" w:color="auto"/>
              <w:right w:val="single" w:sz="4" w:space="0" w:color="auto"/>
            </w:tcBorders>
            <w:vAlign w:val="center"/>
          </w:tcPr>
          <w:p w14:paraId="1040B08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308D8788" w14:textId="77777777" w:rsidTr="00453217">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06E709F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Controlling High Blood Pressure among Black members</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6876CC6E"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6E427767" w14:textId="77777777" w:rsidTr="00D753BE">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09531A4" w14:textId="573BA576"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369E342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66.6%</w:t>
            </w:r>
          </w:p>
        </w:tc>
      </w:tr>
      <w:tr w:rsidR="0055267B" w:rsidRPr="001156A7" w14:paraId="3F1F41EE" w14:textId="77777777" w:rsidTr="00D753BE">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6EBAB1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1A0EA6BC"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2D3113D0" w14:textId="77777777" w:rsidR="0055267B" w:rsidRPr="001156A7" w:rsidRDefault="0055267B" w:rsidP="009D7992">
      <w:pPr>
        <w:spacing w:after="240"/>
        <w:rPr>
          <w:rFonts w:ascii="Calibri Light" w:hAnsi="Calibri Light" w:cs="Calibri Light"/>
        </w:rPr>
      </w:pPr>
    </w:p>
    <w:p w14:paraId="4ED1EFEC" w14:textId="4F53AFFB" w:rsidR="0055267B" w:rsidRPr="001156A7" w:rsidRDefault="0055267B" w:rsidP="00B612A8">
      <w:pPr>
        <w:pStyle w:val="Caption"/>
        <w:rPr>
          <w:rFonts w:ascii="Calibri Light" w:hAnsi="Calibri Light" w:cs="Calibri Light"/>
        </w:rPr>
      </w:pPr>
      <w:bookmarkStart w:id="126" w:name="_Toc132285770"/>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25</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Mercy PIP Results – PIP 2</w:t>
      </w:r>
      <w:bookmarkEnd w:id="126"/>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1F17BCF7"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8DF0B25" w14:textId="0D258D26" w:rsidR="0055267B" w:rsidRPr="001156A7" w:rsidRDefault="00D462D5" w:rsidP="00B612A8">
            <w:pPr>
              <w:ind w:right="-104"/>
              <w:rPr>
                <w:rFonts w:ascii="Calibri Light" w:hAnsi="Calibri Light" w:cs="Calibri Light"/>
                <w:b/>
                <w:bCs/>
                <w:color w:val="FFFFFF"/>
                <w:sz w:val="22"/>
              </w:rPr>
            </w:pPr>
            <w:r w:rsidRPr="00D462D5">
              <w:rPr>
                <w:rFonts w:ascii="Calibri Light" w:hAnsi="Calibri Light" w:cs="Calibri Light"/>
                <w:b/>
                <w:bCs/>
                <w:color w:val="FFFFFF"/>
                <w:sz w:val="22"/>
              </w:rPr>
              <w:t xml:space="preserve">Improve A1C outcomes for all BMCHP </w:t>
            </w:r>
            <w:proofErr w:type="spellStart"/>
            <w:r w:rsidRPr="00D462D5">
              <w:rPr>
                <w:rFonts w:ascii="Calibri Light" w:hAnsi="Calibri Light" w:cs="Calibri Light"/>
                <w:b/>
                <w:bCs/>
                <w:color w:val="FFFFFF"/>
                <w:sz w:val="22"/>
              </w:rPr>
              <w:t>WellSense</w:t>
            </w:r>
            <w:proofErr w:type="spellEnd"/>
            <w:r w:rsidRPr="00D462D5">
              <w:rPr>
                <w:rFonts w:ascii="Calibri Light" w:hAnsi="Calibri Light" w:cs="Calibri Light"/>
                <w:b/>
                <w:bCs/>
                <w:color w:val="FFFFFF"/>
                <w:sz w:val="22"/>
              </w:rPr>
              <w:t xml:space="preserve"> Mercy members with a focus on decreasing racial disparities for Black members with diabetes </w:t>
            </w:r>
            <w:r w:rsidR="00722068">
              <w:rPr>
                <w:rFonts w:ascii="Calibri Light" w:hAnsi="Calibri Light" w:cs="Calibri Light"/>
                <w:b/>
                <w:bCs/>
                <w:color w:val="FFFFFF"/>
                <w:sz w:val="22"/>
              </w:rPr>
              <w:t>(</w:t>
            </w:r>
            <w:r w:rsidRPr="00D462D5">
              <w:rPr>
                <w:rFonts w:ascii="Calibri Light" w:hAnsi="Calibri Light" w:cs="Calibri Light"/>
                <w:b/>
                <w:bCs/>
                <w:color w:val="FFFFFF"/>
                <w:sz w:val="22"/>
              </w:rPr>
              <w:t>2022</w:t>
            </w:r>
            <w:r w:rsidR="00722068">
              <w:rPr>
                <w:rFonts w:ascii="Calibri Light" w:hAnsi="Calibri Light" w:cs="Calibri Light"/>
                <w:b/>
                <w:bCs/>
                <w:color w:val="FFFFFF"/>
                <w:sz w:val="22"/>
              </w:rPr>
              <w:t>−</w:t>
            </w:r>
            <w:r w:rsidRPr="00D462D5">
              <w:rPr>
                <w:rFonts w:ascii="Calibri Light" w:hAnsi="Calibri Light" w:cs="Calibri Light"/>
                <w:b/>
                <w:bCs/>
                <w:color w:val="FFFFFF"/>
                <w:sz w:val="22"/>
              </w:rPr>
              <w:t>2023</w:t>
            </w:r>
            <w:r w:rsidR="00722068">
              <w:rPr>
                <w:rFonts w:ascii="Calibri Light" w:hAnsi="Calibri Light" w:cs="Calibri Light"/>
                <w:b/>
                <w:bCs/>
                <w:color w:val="FFFFFF"/>
                <w:sz w:val="22"/>
              </w:rPr>
              <w:t>)</w:t>
            </w:r>
            <w:r w:rsidRPr="00D462D5">
              <w:rPr>
                <w:rFonts w:ascii="Calibri Light" w:hAnsi="Calibri Light" w:cs="Calibri Light"/>
                <w:b/>
                <w:bCs/>
                <w:color w:val="FFFFFF"/>
                <w:sz w:val="22"/>
              </w:rPr>
              <w:t xml:space="preserve"> </w:t>
            </w:r>
            <w:r>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Indicators and</w:t>
            </w:r>
            <w:r>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0FBB4A22" w14:textId="57A959B9" w:rsidR="0055267B" w:rsidRPr="001156A7" w:rsidRDefault="0055267B" w:rsidP="00B612A8">
            <w:pPr>
              <w:jc w:val="center"/>
              <w:rPr>
                <w:rFonts w:ascii="Calibri Light" w:hAnsi="Calibri Light" w:cs="Calibri Light"/>
                <w:b/>
                <w:bCs/>
                <w:color w:val="FFFFFF"/>
                <w:sz w:val="22"/>
              </w:rPr>
            </w:pPr>
            <w:r w:rsidRPr="001156A7">
              <w:rPr>
                <w:rFonts w:ascii="Calibri Light" w:hAnsi="Calibri Light" w:cs="Calibri Light"/>
                <w:b/>
                <w:bCs/>
                <w:color w:val="FFFFFF"/>
                <w:sz w:val="22"/>
              </w:rPr>
              <w:t>BMC</w:t>
            </w:r>
            <w:r w:rsidR="006A2117">
              <w:rPr>
                <w:rFonts w:ascii="Calibri Light" w:hAnsi="Calibri Light" w:cs="Calibri Light"/>
                <w:b/>
                <w:bCs/>
                <w:color w:val="FFFFFF"/>
                <w:sz w:val="22"/>
              </w:rPr>
              <w:t>HP</w:t>
            </w:r>
            <w:r w:rsidRPr="001156A7">
              <w:rPr>
                <w:rFonts w:ascii="Calibri Light" w:hAnsi="Calibri Light" w:cs="Calibri Light"/>
                <w:b/>
                <w:bCs/>
                <w:color w:val="FFFFFF"/>
                <w:sz w:val="22"/>
              </w:rPr>
              <w:t xml:space="preserve"> </w:t>
            </w:r>
            <w:proofErr w:type="spellStart"/>
            <w:r w:rsidRPr="001156A7">
              <w:rPr>
                <w:rFonts w:ascii="Calibri Light" w:hAnsi="Calibri Light" w:cs="Calibri Light"/>
                <w:b/>
                <w:bCs/>
                <w:color w:val="FFFFFF"/>
                <w:sz w:val="22"/>
              </w:rPr>
              <w:t>WellSense</w:t>
            </w:r>
            <w:proofErr w:type="spellEnd"/>
            <w:r w:rsidRPr="001156A7">
              <w:rPr>
                <w:rFonts w:ascii="Calibri Light" w:hAnsi="Calibri Light" w:cs="Calibri Light"/>
                <w:b/>
                <w:bCs/>
                <w:color w:val="FFFFFF"/>
                <w:sz w:val="22"/>
              </w:rPr>
              <w:t xml:space="preserve"> Mercy</w:t>
            </w:r>
          </w:p>
        </w:tc>
      </w:tr>
      <w:tr w:rsidR="0055267B" w:rsidRPr="001156A7" w14:paraId="416489C6"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CB91590"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rPr>
              <w:t>Indicator 1: HbA1c Control</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137D1A3E" w14:textId="77777777" w:rsidR="0055267B" w:rsidRPr="001156A7" w:rsidRDefault="0055267B" w:rsidP="00B612A8">
            <w:pPr>
              <w:ind w:right="86"/>
              <w:jc w:val="right"/>
              <w:rPr>
                <w:rFonts w:ascii="Calibri Light" w:hAnsi="Calibri Light" w:cs="Calibri Light"/>
                <w:sz w:val="22"/>
              </w:rPr>
            </w:pPr>
          </w:p>
        </w:tc>
      </w:tr>
      <w:tr w:rsidR="0055267B" w:rsidRPr="001156A7" w14:paraId="532F315A" w14:textId="77777777" w:rsidTr="00D753BE">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906552F" w14:textId="26477955"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nil"/>
              <w:left w:val="single" w:sz="4" w:space="0" w:color="auto"/>
              <w:bottom w:val="single" w:sz="4" w:space="0" w:color="auto"/>
              <w:right w:val="single" w:sz="4" w:space="0" w:color="auto"/>
            </w:tcBorders>
            <w:vAlign w:val="center"/>
          </w:tcPr>
          <w:p w14:paraId="12FEC744"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83.45%</w:t>
            </w:r>
          </w:p>
        </w:tc>
      </w:tr>
      <w:tr w:rsidR="0055267B" w:rsidRPr="001156A7" w14:paraId="3D842D61"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48525A2"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13018CD3"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Not Applicable</w:t>
            </w:r>
          </w:p>
        </w:tc>
      </w:tr>
      <w:tr w:rsidR="0055267B" w:rsidRPr="001156A7" w14:paraId="3E03C838" w14:textId="77777777" w:rsidTr="00453217">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12CDBAF5"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rPr>
              <w:t>Indicator 2: HbA1c Control Black members</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7989FEE0" w14:textId="77777777" w:rsidR="0055267B" w:rsidRPr="001156A7" w:rsidRDefault="0055267B" w:rsidP="00B612A8">
            <w:pPr>
              <w:ind w:right="86"/>
              <w:jc w:val="right"/>
              <w:rPr>
                <w:rFonts w:ascii="Calibri Light" w:hAnsi="Calibri Light" w:cs="Calibri Light"/>
                <w:sz w:val="22"/>
              </w:rPr>
            </w:pPr>
          </w:p>
        </w:tc>
      </w:tr>
      <w:tr w:rsidR="0055267B" w:rsidRPr="001156A7" w14:paraId="6418ABB4" w14:textId="77777777" w:rsidTr="00D753BE">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224D51A" w14:textId="1F068713"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4A10083B"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50.82%</w:t>
            </w:r>
          </w:p>
        </w:tc>
      </w:tr>
      <w:tr w:rsidR="0055267B" w:rsidRPr="001156A7" w14:paraId="4A6DFBD9" w14:textId="77777777" w:rsidTr="00D753BE">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180044A"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473153F0"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Not Applicable</w:t>
            </w:r>
          </w:p>
        </w:tc>
      </w:tr>
    </w:tbl>
    <w:p w14:paraId="300EC83D" w14:textId="77777777" w:rsidR="00C340EB" w:rsidRDefault="00C340EB" w:rsidP="009D7992">
      <w:pPr>
        <w:spacing w:after="240"/>
      </w:pPr>
    </w:p>
    <w:p w14:paraId="78638F9E" w14:textId="707ABF6E"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1E898DCC" w14:textId="45AF11CE" w:rsidR="0055267B" w:rsidRPr="001156A7" w:rsidRDefault="0055267B" w:rsidP="00B612A8">
      <w:pPr>
        <w:rPr>
          <w:rFonts w:ascii="Calibri Light" w:hAnsi="Calibri Light" w:cs="Calibri Light"/>
        </w:rPr>
      </w:pPr>
      <w:r w:rsidRPr="001156A7">
        <w:rPr>
          <w:rFonts w:ascii="Calibri Light" w:hAnsi="Calibri Light" w:cs="Calibri Light"/>
        </w:rPr>
        <w:t>None</w:t>
      </w:r>
      <w:r w:rsidR="00C340EB">
        <w:rPr>
          <w:rFonts w:ascii="Calibri Light" w:hAnsi="Calibri Light" w:cs="Calibri Light"/>
        </w:rPr>
        <w:t>.</w:t>
      </w:r>
    </w:p>
    <w:p w14:paraId="1E118615" w14:textId="41387B4C" w:rsidR="0055267B" w:rsidRPr="001156A7" w:rsidRDefault="0055267B" w:rsidP="00B612A8">
      <w:pPr>
        <w:pStyle w:val="Heading3"/>
        <w:rPr>
          <w:rFonts w:ascii="Calibri Light" w:hAnsi="Calibri Light" w:cs="Calibri Light"/>
        </w:rPr>
      </w:pPr>
      <w:r w:rsidRPr="001156A7">
        <w:rPr>
          <w:rFonts w:ascii="Calibri Light" w:hAnsi="Calibri Light" w:cs="Calibri Light"/>
        </w:rPr>
        <w:t>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Signature PIPs</w:t>
      </w:r>
    </w:p>
    <w:p w14:paraId="2151853C" w14:textId="1C81CC22" w:rsidR="0055267B" w:rsidRPr="001156A7" w:rsidRDefault="0055267B" w:rsidP="00B612A8">
      <w:pPr>
        <w:rPr>
          <w:rFonts w:ascii="Calibri Light" w:hAnsi="Calibri Light" w:cs="Calibri Light"/>
        </w:rPr>
      </w:pPr>
      <w:r w:rsidRPr="001156A7">
        <w:rPr>
          <w:rFonts w:ascii="Calibri Light" w:hAnsi="Calibri Light" w:cs="Calibri Light"/>
        </w:rPr>
        <w:t>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Signature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2</w:t>
      </w:r>
      <w:r w:rsidR="00F91318">
        <w:rPr>
          <w:rFonts w:ascii="Calibri Light" w:hAnsi="Calibri Light" w:cs="Calibri Light"/>
          <w:b/>
          <w:bCs/>
        </w:rPr>
        <w:t>6</w:t>
      </w:r>
      <w:r w:rsidRPr="001156A7">
        <w:rPr>
          <w:rFonts w:ascii="Calibri Light" w:hAnsi="Calibri Light" w:cs="Calibri Light"/>
          <w:b/>
        </w:rPr>
        <w:t>–2</w:t>
      </w:r>
      <w:r w:rsidR="00F91318">
        <w:rPr>
          <w:rFonts w:ascii="Calibri Light" w:hAnsi="Calibri Light" w:cs="Calibri Light"/>
          <w:b/>
        </w:rPr>
        <w:t>8</w:t>
      </w:r>
      <w:r w:rsidRPr="001156A7">
        <w:rPr>
          <w:rFonts w:ascii="Calibri Light" w:hAnsi="Calibri Light" w:cs="Calibri Light"/>
        </w:rPr>
        <w:t>.</w:t>
      </w:r>
    </w:p>
    <w:p w14:paraId="4F710BB7" w14:textId="77777777" w:rsidR="0055267B" w:rsidRPr="001156A7" w:rsidRDefault="0055267B" w:rsidP="00B612A8">
      <w:pPr>
        <w:rPr>
          <w:rFonts w:ascii="Calibri Light" w:hAnsi="Calibri Light" w:cs="Calibri Light"/>
        </w:rPr>
      </w:pPr>
    </w:p>
    <w:p w14:paraId="3EDB38CF" w14:textId="61709C18" w:rsidR="0055267B" w:rsidRPr="001156A7" w:rsidRDefault="0055267B" w:rsidP="00B612A8">
      <w:pPr>
        <w:pStyle w:val="Caption"/>
        <w:keepNext/>
        <w:rPr>
          <w:rFonts w:ascii="Calibri Light" w:hAnsi="Calibri Light" w:cs="Calibri Light"/>
          <w:szCs w:val="24"/>
        </w:rPr>
      </w:pPr>
      <w:bookmarkStart w:id="127" w:name="_Toc132285771"/>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26</w:t>
      </w:r>
      <w:r w:rsidRPr="001156A7">
        <w:rPr>
          <w:rFonts w:ascii="Calibri Light" w:hAnsi="Calibri Light" w:cs="Calibri Light"/>
          <w:noProof/>
        </w:rPr>
        <w:fldChar w:fldCharType="end"/>
      </w:r>
      <w:r w:rsidRPr="001156A7">
        <w:rPr>
          <w:rFonts w:ascii="Calibri Light" w:hAnsi="Calibri Light" w:cs="Calibri Light"/>
        </w:rPr>
        <w:t xml:space="preserve">: </w:t>
      </w:r>
      <w:r w:rsidRPr="001156A7">
        <w:rPr>
          <w:rFonts w:ascii="Calibri Light" w:hAnsi="Calibri Light" w:cs="Calibri Light"/>
          <w:szCs w:val="24"/>
        </w:rPr>
        <w:t>BMC</w:t>
      </w:r>
      <w:r w:rsidR="006A2117">
        <w:rPr>
          <w:rFonts w:ascii="Calibri Light" w:hAnsi="Calibri Light" w:cs="Calibri Light"/>
          <w:szCs w:val="24"/>
        </w:rPr>
        <w:t>HP</w:t>
      </w:r>
      <w:r w:rsidRPr="001156A7">
        <w:rPr>
          <w:rFonts w:ascii="Calibri Light" w:hAnsi="Calibri Light" w:cs="Calibri Light"/>
          <w:szCs w:val="24"/>
        </w:rPr>
        <w:t xml:space="preserve"> </w:t>
      </w:r>
      <w:proofErr w:type="spellStart"/>
      <w:r w:rsidRPr="001156A7">
        <w:rPr>
          <w:rFonts w:ascii="Calibri Light" w:hAnsi="Calibri Light" w:cs="Calibri Light"/>
          <w:szCs w:val="24"/>
        </w:rPr>
        <w:t>WellSense</w:t>
      </w:r>
      <w:proofErr w:type="spellEnd"/>
      <w:r w:rsidRPr="001156A7">
        <w:rPr>
          <w:rFonts w:ascii="Calibri Light" w:hAnsi="Calibri Light" w:cs="Calibri Light"/>
          <w:szCs w:val="24"/>
        </w:rPr>
        <w:t xml:space="preserve"> Signature PIP Summaries, 2022</w:t>
      </w:r>
      <w:bookmarkEnd w:id="127"/>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746A7083" w14:textId="77777777" w:rsidTr="003D0A26">
        <w:trPr>
          <w:tblHeader/>
        </w:trPr>
        <w:tc>
          <w:tcPr>
            <w:tcW w:w="10790" w:type="dxa"/>
            <w:shd w:val="clear" w:color="auto" w:fill="5F497A" w:themeFill="accent4" w:themeFillShade="BF"/>
            <w:vAlign w:val="bottom"/>
            <w:hideMark/>
          </w:tcPr>
          <w:p w14:paraId="7B1F220E" w14:textId="5752FB02" w:rsidR="0055267B" w:rsidRPr="001156A7" w:rsidRDefault="0055267B" w:rsidP="00B51DF6">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Signature PIP Summaries</w:t>
            </w:r>
          </w:p>
        </w:tc>
      </w:tr>
      <w:tr w:rsidR="0055267B" w:rsidRPr="001156A7" w14:paraId="26D96832" w14:textId="77777777" w:rsidTr="003D0A26">
        <w:trPr>
          <w:trHeight w:val="215"/>
        </w:trPr>
        <w:tc>
          <w:tcPr>
            <w:tcW w:w="10790" w:type="dxa"/>
            <w:shd w:val="clear" w:color="auto" w:fill="CCC0D9" w:themeFill="accent4" w:themeFillTint="66"/>
            <w:hideMark/>
          </w:tcPr>
          <w:p w14:paraId="326B547E" w14:textId="4BA32F12"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 xml:space="preserve">PIP 1: Improve control of high blood pressure for all </w:t>
            </w:r>
            <w:r w:rsidR="008852CD">
              <w:rPr>
                <w:rFonts w:ascii="Calibri Light" w:hAnsi="Calibri Light" w:cs="Calibri Light"/>
                <w:b/>
                <w:sz w:val="22"/>
              </w:rPr>
              <w:t xml:space="preserve">BMCHP </w:t>
            </w:r>
            <w:proofErr w:type="spellStart"/>
            <w:r w:rsidR="008852CD">
              <w:rPr>
                <w:rFonts w:ascii="Calibri Light" w:hAnsi="Calibri Light" w:cs="Calibri Light"/>
                <w:b/>
                <w:sz w:val="22"/>
              </w:rPr>
              <w:t>WellSense</w:t>
            </w:r>
            <w:proofErr w:type="spellEnd"/>
            <w:r w:rsidR="008852CD">
              <w:rPr>
                <w:rFonts w:ascii="Calibri Light" w:hAnsi="Calibri Light" w:cs="Calibri Light"/>
                <w:b/>
                <w:sz w:val="22"/>
              </w:rPr>
              <w:t xml:space="preserve"> </w:t>
            </w:r>
            <w:r w:rsidRPr="001156A7">
              <w:rPr>
                <w:rFonts w:ascii="Calibri Light" w:hAnsi="Calibri Light" w:cs="Calibri Light"/>
                <w:b/>
                <w:sz w:val="22"/>
              </w:rPr>
              <w:t>Signature members with a focus on decreasing racial and ethnic disparities for Black patients with hypertension</w:t>
            </w:r>
          </w:p>
          <w:p w14:paraId="5A9525D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AB27A77" w14:textId="77777777" w:rsidTr="003D0A26">
        <w:tc>
          <w:tcPr>
            <w:tcW w:w="10790" w:type="dxa"/>
            <w:hideMark/>
          </w:tcPr>
          <w:p w14:paraId="7D7F1DC0"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10A55BEB" w14:textId="4E519B55" w:rsidR="0055267B" w:rsidRPr="001156A7" w:rsidRDefault="0055267B" w:rsidP="00B51DF6">
            <w:pPr>
              <w:jc w:val="left"/>
              <w:rPr>
                <w:rFonts w:ascii="Calibri Light" w:hAnsi="Calibri Light" w:cs="Calibri Light"/>
                <w:bCs/>
                <w:sz w:val="22"/>
              </w:rPr>
            </w:pPr>
            <w:r w:rsidRPr="001156A7">
              <w:rPr>
                <w:rFonts w:ascii="Calibri Light" w:hAnsi="Calibri Light" w:cs="Calibri Light"/>
                <w:bCs/>
                <w:sz w:val="22"/>
              </w:rPr>
              <w:t>The focus of this project is to improve the control of high blood pressure for Signature members with hypertension that identify as Black or African American. The ACPP hopes the strategies outlined in this project will improve hypertension care for all members. The ACPP will focus on the following high-level objectives for this PIP:</w:t>
            </w:r>
          </w:p>
          <w:p w14:paraId="32C401F1"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Improve the collection of REL data for all Signature members to create a more accurate understanding of the racial and ethnic disparities in hypertension care and management among Signature’s population. </w:t>
            </w:r>
          </w:p>
          <w:p w14:paraId="248B3D8A"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Identify and understand the barriers that different racial and ethnic groups may face in managing their hypertension.</w:t>
            </w:r>
          </w:p>
          <w:p w14:paraId="0CC49973"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Partner with community leaders to build trust and increase engagement with historically marginalized communities. </w:t>
            </w:r>
          </w:p>
          <w:p w14:paraId="6D3F7ABC"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lastRenderedPageBreak/>
              <w:t>Improve the provision of culturally sensitive care for Signature members with hypertension.</w:t>
            </w:r>
          </w:p>
          <w:p w14:paraId="375473B6"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Improve health outcomes for Signature members with hypertension. </w:t>
            </w:r>
          </w:p>
          <w:p w14:paraId="3DE7D8DF" w14:textId="77777777" w:rsidR="0055267B" w:rsidRPr="001156A7" w:rsidRDefault="0055267B">
            <w:pPr>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Reduce racial and ethnic disparities in hypertension care and outcomes. </w:t>
            </w:r>
          </w:p>
          <w:p w14:paraId="0277AEFE" w14:textId="77777777" w:rsidR="0055267B" w:rsidRPr="001156A7" w:rsidRDefault="0055267B" w:rsidP="00B51DF6">
            <w:pPr>
              <w:jc w:val="left"/>
              <w:rPr>
                <w:rFonts w:ascii="Calibri Light" w:hAnsi="Calibri Light" w:cs="Calibri Light"/>
                <w:sz w:val="22"/>
              </w:rPr>
            </w:pPr>
          </w:p>
          <w:p w14:paraId="448100CB"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24084045" w14:textId="2BC0E4E5"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 xml:space="preserve">Improve the collection and monitoring of REL data for all Signature members. </w:t>
            </w:r>
          </w:p>
          <w:p w14:paraId="6B965D59"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Improve the provision of culturally and linguistically appropriate care.</w:t>
            </w:r>
          </w:p>
          <w:p w14:paraId="028807B6"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Enhance outreach and engagement efforts with members of the Black community generally, including hypertension-specific outreach.</w:t>
            </w:r>
          </w:p>
          <w:p w14:paraId="379C85A5" w14:textId="77777777" w:rsidR="0055267B" w:rsidRPr="001156A7" w:rsidRDefault="0055267B" w:rsidP="00B51DF6">
            <w:pPr>
              <w:pStyle w:val="ListParagraph"/>
              <w:ind w:left="360"/>
              <w:jc w:val="left"/>
              <w:rPr>
                <w:rFonts w:ascii="Calibri Light" w:eastAsiaTheme="majorEastAsia" w:hAnsi="Calibri Light" w:cs="Calibri Light"/>
                <w:bCs/>
                <w:sz w:val="22"/>
              </w:rPr>
            </w:pPr>
          </w:p>
          <w:p w14:paraId="0ABFCB16"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4EB96DB4" w14:textId="5878AB88" w:rsidR="0055267B" w:rsidRPr="003D3124"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r w:rsidR="0055267B" w:rsidRPr="001156A7" w14:paraId="4B7BF75A" w14:textId="77777777" w:rsidTr="003D0A26">
        <w:tc>
          <w:tcPr>
            <w:tcW w:w="10790" w:type="dxa"/>
            <w:shd w:val="clear" w:color="auto" w:fill="CCC0D9" w:themeFill="accent4" w:themeFillTint="66"/>
            <w:hideMark/>
          </w:tcPr>
          <w:p w14:paraId="6C110C88" w14:textId="2219F6F1" w:rsidR="0055267B" w:rsidRPr="001156A7" w:rsidRDefault="0055267B" w:rsidP="00E447B7">
            <w:pPr>
              <w:keepNext/>
              <w:jc w:val="left"/>
              <w:rPr>
                <w:rFonts w:ascii="Calibri Light" w:hAnsi="Calibri Light" w:cs="Calibri Light"/>
                <w:b/>
                <w:sz w:val="22"/>
              </w:rPr>
            </w:pPr>
            <w:r w:rsidRPr="001156A7">
              <w:rPr>
                <w:rFonts w:ascii="Calibri Light" w:hAnsi="Calibri Light" w:cs="Calibri Light"/>
                <w:b/>
                <w:sz w:val="22"/>
              </w:rPr>
              <w:lastRenderedPageBreak/>
              <w:t xml:space="preserve">PIP 2: Improve comprehensive diabetes care for all </w:t>
            </w:r>
            <w:r w:rsidR="008852CD">
              <w:rPr>
                <w:rFonts w:ascii="Calibri Light" w:hAnsi="Calibri Light" w:cs="Calibri Light"/>
                <w:b/>
                <w:sz w:val="22"/>
              </w:rPr>
              <w:t xml:space="preserve">BMCHP </w:t>
            </w:r>
            <w:proofErr w:type="spellStart"/>
            <w:r w:rsidR="008852CD">
              <w:rPr>
                <w:rFonts w:ascii="Calibri Light" w:hAnsi="Calibri Light" w:cs="Calibri Light"/>
                <w:b/>
                <w:sz w:val="22"/>
              </w:rPr>
              <w:t>WellSense</w:t>
            </w:r>
            <w:proofErr w:type="spellEnd"/>
            <w:r w:rsidR="008852CD">
              <w:rPr>
                <w:rFonts w:ascii="Calibri Light" w:hAnsi="Calibri Light" w:cs="Calibri Light"/>
                <w:b/>
                <w:sz w:val="22"/>
              </w:rPr>
              <w:t xml:space="preserve"> </w:t>
            </w:r>
            <w:r w:rsidRPr="001156A7">
              <w:rPr>
                <w:rFonts w:ascii="Calibri Light" w:hAnsi="Calibri Light" w:cs="Calibri Light"/>
                <w:b/>
                <w:sz w:val="22"/>
              </w:rPr>
              <w:t>Signature members with a focus on decreasing racial and ethnic disparities for Hispanic/Latino members with diabetes</w:t>
            </w:r>
          </w:p>
          <w:p w14:paraId="651AAD6C" w14:textId="77777777" w:rsidR="0055267B" w:rsidRPr="001156A7" w:rsidRDefault="0055267B" w:rsidP="00E447B7">
            <w:pPr>
              <w:keepNext/>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1EC63F60" w14:textId="77777777" w:rsidTr="003D0A26">
        <w:tc>
          <w:tcPr>
            <w:tcW w:w="10790" w:type="dxa"/>
          </w:tcPr>
          <w:p w14:paraId="6DCD1FD8" w14:textId="77777777" w:rsidR="0055267B" w:rsidRPr="001156A7" w:rsidRDefault="0055267B" w:rsidP="00E447B7">
            <w:pPr>
              <w:keepNext/>
              <w:jc w:val="left"/>
              <w:rPr>
                <w:rFonts w:ascii="Calibri Light" w:hAnsi="Calibri Light" w:cs="Calibri Light"/>
                <w:b/>
                <w:sz w:val="22"/>
              </w:rPr>
            </w:pPr>
            <w:r w:rsidRPr="001156A7">
              <w:rPr>
                <w:rFonts w:ascii="Calibri Light" w:hAnsi="Calibri Light" w:cs="Calibri Light"/>
                <w:b/>
                <w:sz w:val="22"/>
              </w:rPr>
              <w:t>Aim</w:t>
            </w:r>
          </w:p>
          <w:p w14:paraId="714B8DBD" w14:textId="77777777" w:rsidR="0055267B" w:rsidRPr="001156A7" w:rsidRDefault="0055267B" w:rsidP="00E447B7">
            <w:pPr>
              <w:keepNext/>
              <w:jc w:val="left"/>
              <w:rPr>
                <w:rFonts w:ascii="Calibri Light" w:hAnsi="Calibri Light" w:cs="Calibri Light"/>
                <w:sz w:val="22"/>
              </w:rPr>
            </w:pPr>
            <w:r w:rsidRPr="001156A7">
              <w:rPr>
                <w:rFonts w:ascii="Calibri Light" w:hAnsi="Calibri Light" w:cs="Calibri Light"/>
                <w:bCs/>
                <w:sz w:val="22"/>
              </w:rPr>
              <w:t xml:space="preserve">This initiative seeks to improve comprehensive diabetes care for Signature members that identify as Hispanic or Latino since data show these members tend to have a higher prevalence of poorly controlled diabetes in comparison to White members. </w:t>
            </w:r>
            <w:r w:rsidRPr="001156A7">
              <w:rPr>
                <w:rFonts w:ascii="Calibri Light" w:hAnsi="Calibri Light" w:cs="Calibri Light"/>
                <w:sz w:val="22"/>
              </w:rPr>
              <w:t xml:space="preserve">The ACPP reported the high-level objectives as: </w:t>
            </w:r>
          </w:p>
          <w:p w14:paraId="7A8977A1" w14:textId="77777777" w:rsidR="0055267B" w:rsidRPr="001156A7" w:rsidRDefault="0055267B">
            <w:pPr>
              <w:keepNext/>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Improving the collection of REL data for all Signature members to create a more accurate understanding of the racial and ethnic disparities in diabetes care and management. </w:t>
            </w:r>
          </w:p>
          <w:p w14:paraId="06BF51F4" w14:textId="77777777" w:rsidR="0055267B" w:rsidRPr="001156A7" w:rsidRDefault="0055267B">
            <w:pPr>
              <w:keepNext/>
              <w:numPr>
                <w:ilvl w:val="0"/>
                <w:numId w:val="29"/>
              </w:numPr>
              <w:jc w:val="left"/>
              <w:rPr>
                <w:rFonts w:ascii="Calibri Light" w:hAnsi="Calibri Light" w:cs="Calibri Light"/>
                <w:bCs/>
                <w:sz w:val="22"/>
              </w:rPr>
            </w:pPr>
            <w:r w:rsidRPr="001156A7">
              <w:rPr>
                <w:rFonts w:ascii="Calibri Light" w:hAnsi="Calibri Light" w:cs="Calibri Light"/>
                <w:bCs/>
                <w:sz w:val="22"/>
              </w:rPr>
              <w:t>Identifying and understanding the barriers that different racial and ethnic groups may face in managing their diabetes.</w:t>
            </w:r>
          </w:p>
          <w:p w14:paraId="74B7B7DB" w14:textId="77777777" w:rsidR="0055267B" w:rsidRPr="001156A7" w:rsidRDefault="0055267B">
            <w:pPr>
              <w:keepNext/>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Partnering with community leaders to build trust and increase engagement with historically marginalized communities. </w:t>
            </w:r>
          </w:p>
          <w:p w14:paraId="471551EE" w14:textId="77777777" w:rsidR="0055267B" w:rsidRPr="001156A7" w:rsidRDefault="0055267B">
            <w:pPr>
              <w:keepNext/>
              <w:numPr>
                <w:ilvl w:val="0"/>
                <w:numId w:val="29"/>
              </w:numPr>
              <w:jc w:val="left"/>
              <w:rPr>
                <w:rFonts w:ascii="Calibri Light" w:hAnsi="Calibri Light" w:cs="Calibri Light"/>
                <w:bCs/>
                <w:sz w:val="22"/>
              </w:rPr>
            </w:pPr>
            <w:r w:rsidRPr="001156A7">
              <w:rPr>
                <w:rFonts w:ascii="Calibri Light" w:hAnsi="Calibri Light" w:cs="Calibri Light"/>
                <w:bCs/>
                <w:sz w:val="22"/>
              </w:rPr>
              <w:t>Improving the provision of culturally sensitive care for Signature members with diabetes.</w:t>
            </w:r>
          </w:p>
          <w:p w14:paraId="17F4FD97" w14:textId="77777777" w:rsidR="0055267B" w:rsidRPr="001156A7" w:rsidRDefault="0055267B">
            <w:pPr>
              <w:keepNext/>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Improving health outcomes for Signature members with diabetes. </w:t>
            </w:r>
          </w:p>
          <w:p w14:paraId="2CB15370" w14:textId="77777777" w:rsidR="0055267B" w:rsidRPr="001156A7" w:rsidRDefault="0055267B">
            <w:pPr>
              <w:keepNext/>
              <w:numPr>
                <w:ilvl w:val="0"/>
                <w:numId w:val="29"/>
              </w:numPr>
              <w:jc w:val="left"/>
              <w:rPr>
                <w:rFonts w:ascii="Calibri Light" w:hAnsi="Calibri Light" w:cs="Calibri Light"/>
                <w:bCs/>
                <w:sz w:val="22"/>
              </w:rPr>
            </w:pPr>
            <w:r w:rsidRPr="001156A7">
              <w:rPr>
                <w:rFonts w:ascii="Calibri Light" w:hAnsi="Calibri Light" w:cs="Calibri Light"/>
                <w:bCs/>
                <w:sz w:val="22"/>
              </w:rPr>
              <w:t xml:space="preserve">Reducing racial and ethnic disparities in diabetes care and outcomes. </w:t>
            </w:r>
          </w:p>
          <w:p w14:paraId="29DAB167" w14:textId="77777777" w:rsidR="0055267B" w:rsidRPr="001156A7" w:rsidRDefault="0055267B" w:rsidP="00E447B7">
            <w:pPr>
              <w:keepNext/>
              <w:jc w:val="left"/>
              <w:rPr>
                <w:rFonts w:ascii="Calibri Light" w:hAnsi="Calibri Light" w:cs="Calibri Light"/>
                <w:sz w:val="22"/>
              </w:rPr>
            </w:pPr>
          </w:p>
          <w:p w14:paraId="45D47B5C" w14:textId="77777777" w:rsidR="0055267B" w:rsidRPr="001156A7" w:rsidRDefault="0055267B" w:rsidP="00E447B7">
            <w:pPr>
              <w:keepNext/>
              <w:jc w:val="left"/>
              <w:rPr>
                <w:rFonts w:ascii="Calibri Light" w:hAnsi="Calibri Light" w:cs="Calibri Light"/>
                <w:b/>
                <w:sz w:val="22"/>
              </w:rPr>
            </w:pPr>
            <w:r w:rsidRPr="001156A7">
              <w:rPr>
                <w:rFonts w:ascii="Calibri Light" w:hAnsi="Calibri Light" w:cs="Calibri Light"/>
                <w:b/>
                <w:sz w:val="22"/>
              </w:rPr>
              <w:t>Interventions in 2022</w:t>
            </w:r>
          </w:p>
          <w:p w14:paraId="038D4215" w14:textId="5923358B" w:rsidR="0055267B" w:rsidRPr="001156A7" w:rsidRDefault="0055267B">
            <w:pPr>
              <w:pStyle w:val="ListParagraph"/>
              <w:keepNext/>
              <w:numPr>
                <w:ilvl w:val="0"/>
                <w:numId w:val="17"/>
              </w:numPr>
              <w:jc w:val="left"/>
              <w:rPr>
                <w:rFonts w:ascii="Calibri Light" w:hAnsi="Calibri Light" w:cs="Calibri Light"/>
                <w:sz w:val="22"/>
              </w:rPr>
            </w:pPr>
            <w:r w:rsidRPr="001156A7">
              <w:rPr>
                <w:rFonts w:ascii="Calibri Light" w:hAnsi="Calibri Light" w:cs="Calibri Light"/>
                <w:sz w:val="22"/>
              </w:rPr>
              <w:t xml:space="preserve">Improve the collection and monitoring of REL data for all Signature members. </w:t>
            </w:r>
          </w:p>
          <w:p w14:paraId="5D2CC1F2" w14:textId="77777777" w:rsidR="0055267B" w:rsidRPr="001156A7" w:rsidRDefault="0055267B">
            <w:pPr>
              <w:pStyle w:val="ListParagraph"/>
              <w:keepNext/>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Improve the provision of culturally and linguistically appropriate care.</w:t>
            </w:r>
          </w:p>
          <w:p w14:paraId="19194219" w14:textId="77777777" w:rsidR="0055267B" w:rsidRPr="001156A7" w:rsidRDefault="0055267B">
            <w:pPr>
              <w:pStyle w:val="ListParagraph"/>
              <w:keepNext/>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 xml:space="preserve">Enhance outreach and engagement efforts with members of the Hispanic community generally, including diabetes-specific outreach. </w:t>
            </w:r>
          </w:p>
          <w:p w14:paraId="7909831C" w14:textId="77777777" w:rsidR="0055267B" w:rsidRPr="001156A7" w:rsidRDefault="0055267B" w:rsidP="00E447B7">
            <w:pPr>
              <w:pStyle w:val="ListParagraph"/>
              <w:keepNext/>
              <w:ind w:left="360"/>
              <w:jc w:val="left"/>
              <w:rPr>
                <w:rFonts w:ascii="Calibri Light" w:eastAsiaTheme="majorEastAsia" w:hAnsi="Calibri Light" w:cs="Calibri Light"/>
                <w:b/>
                <w:sz w:val="22"/>
              </w:rPr>
            </w:pPr>
          </w:p>
          <w:p w14:paraId="7CF7B4B1" w14:textId="77777777" w:rsidR="0055267B" w:rsidRPr="001156A7" w:rsidRDefault="0055267B" w:rsidP="00E447B7">
            <w:pPr>
              <w:keepNext/>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45DBDD51" w14:textId="28597320" w:rsidR="0055267B" w:rsidRPr="001156A7" w:rsidRDefault="0055267B" w:rsidP="00E447B7">
            <w:pPr>
              <w:keepNext/>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bl>
    <w:p w14:paraId="3679FC46" w14:textId="77777777" w:rsidR="0055267B" w:rsidRPr="001156A7" w:rsidRDefault="0055267B" w:rsidP="009D7992">
      <w:pPr>
        <w:spacing w:after="240"/>
        <w:rPr>
          <w:rFonts w:ascii="Calibri Light" w:hAnsi="Calibri Light" w:cs="Calibri Light"/>
        </w:rPr>
      </w:pPr>
    </w:p>
    <w:p w14:paraId="00CFDE54" w14:textId="1E9A7297" w:rsidR="0055267B" w:rsidRPr="001156A7" w:rsidRDefault="0055267B" w:rsidP="00B612A8">
      <w:pPr>
        <w:pStyle w:val="Caption"/>
        <w:rPr>
          <w:rFonts w:ascii="Calibri Light" w:hAnsi="Calibri Light" w:cs="Calibri Light"/>
        </w:rPr>
      </w:pPr>
      <w:bookmarkStart w:id="128" w:name="_Toc132285772"/>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27</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Signature PIP Results – PIP 1</w:t>
      </w:r>
      <w:bookmarkEnd w:id="128"/>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0"/>
        <w:gridCol w:w="1880"/>
      </w:tblGrid>
      <w:tr w:rsidR="0055267B" w:rsidRPr="001156A7" w14:paraId="0458F148" w14:textId="77777777" w:rsidTr="00453217">
        <w:trPr>
          <w:tblHeader/>
        </w:trPr>
        <w:tc>
          <w:tcPr>
            <w:tcW w:w="412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7FCF207" w14:textId="152E5683" w:rsidR="0055267B" w:rsidRPr="001156A7" w:rsidRDefault="003F6B5D" w:rsidP="00B612A8">
            <w:pPr>
              <w:ind w:right="-104"/>
              <w:rPr>
                <w:rFonts w:ascii="Calibri Light" w:hAnsi="Calibri Light" w:cs="Calibri Light"/>
                <w:b/>
                <w:bCs/>
                <w:color w:val="FFFFFF" w:themeColor="background1"/>
                <w:sz w:val="22"/>
              </w:rPr>
            </w:pPr>
            <w:r w:rsidRPr="003F6B5D">
              <w:rPr>
                <w:rFonts w:ascii="Calibri Light" w:hAnsi="Calibri Light" w:cs="Calibri Light"/>
                <w:b/>
                <w:bCs/>
                <w:color w:val="FFFFFF" w:themeColor="background1"/>
                <w:sz w:val="22"/>
              </w:rPr>
              <w:t xml:space="preserve">Improve control of high blood pressure for all BMCHP </w:t>
            </w:r>
            <w:proofErr w:type="spellStart"/>
            <w:r w:rsidRPr="003F6B5D">
              <w:rPr>
                <w:rFonts w:ascii="Calibri Light" w:hAnsi="Calibri Light" w:cs="Calibri Light"/>
                <w:b/>
                <w:bCs/>
                <w:color w:val="FFFFFF" w:themeColor="background1"/>
                <w:sz w:val="22"/>
              </w:rPr>
              <w:t>WellSense</w:t>
            </w:r>
            <w:proofErr w:type="spellEnd"/>
            <w:r w:rsidRPr="003F6B5D">
              <w:rPr>
                <w:rFonts w:ascii="Calibri Light" w:hAnsi="Calibri Light" w:cs="Calibri Light"/>
                <w:b/>
                <w:bCs/>
                <w:color w:val="FFFFFF" w:themeColor="background1"/>
                <w:sz w:val="22"/>
              </w:rPr>
              <w:t xml:space="preserve"> Signature members with a focus on decreasing racial and ethnic disparities for Black patients with hypertension </w:t>
            </w:r>
            <w:r w:rsidR="00722068">
              <w:rPr>
                <w:rFonts w:ascii="Calibri Light" w:hAnsi="Calibri Light" w:cs="Calibri Light"/>
                <w:b/>
                <w:bCs/>
                <w:color w:val="FFFFFF" w:themeColor="background1"/>
                <w:sz w:val="22"/>
              </w:rPr>
              <w:t>(</w:t>
            </w:r>
            <w:r w:rsidRPr="003F6B5D">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3F6B5D">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3F6B5D">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DDDE2F7" w14:textId="36519E6B"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Signature</w:t>
            </w:r>
          </w:p>
        </w:tc>
      </w:tr>
      <w:tr w:rsidR="0055267B" w:rsidRPr="001156A7" w14:paraId="3D9FD06B" w14:textId="77777777" w:rsidTr="00453217">
        <w:tc>
          <w:tcPr>
            <w:tcW w:w="4128"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32CF89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High Blood Pressure All Members</w:t>
            </w:r>
          </w:p>
        </w:tc>
        <w:tc>
          <w:tcPr>
            <w:tcW w:w="872" w:type="pct"/>
            <w:tcBorders>
              <w:top w:val="single" w:sz="8" w:space="0" w:color="auto"/>
              <w:bottom w:val="single" w:sz="4" w:space="0" w:color="auto"/>
              <w:right w:val="single" w:sz="4" w:space="0" w:color="auto"/>
            </w:tcBorders>
            <w:shd w:val="clear" w:color="auto" w:fill="CCC0D9" w:themeFill="accent4" w:themeFillTint="66"/>
            <w:vAlign w:val="center"/>
          </w:tcPr>
          <w:p w14:paraId="4F48F9B1" w14:textId="77777777" w:rsidR="0055267B" w:rsidRPr="001156A7" w:rsidRDefault="0055267B" w:rsidP="00B612A8">
            <w:pPr>
              <w:ind w:right="86"/>
              <w:jc w:val="right"/>
              <w:rPr>
                <w:rFonts w:ascii="Calibri Light" w:hAnsi="Calibri Light" w:cs="Calibri Light"/>
                <w:color w:val="000000" w:themeColor="text1"/>
                <w:sz w:val="22"/>
              </w:rPr>
            </w:pPr>
          </w:p>
        </w:tc>
      </w:tr>
      <w:tr w:rsidR="005A52AC" w:rsidRPr="001156A7" w14:paraId="65D3F36A" w14:textId="77777777" w:rsidTr="005A52AC">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7FA008E" w14:textId="5F3F048C" w:rsidR="005A52AC" w:rsidRPr="001156A7" w:rsidRDefault="005A52AC"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w:t>
            </w:r>
            <w:r w:rsidR="00B21A48">
              <w:rPr>
                <w:rFonts w:ascii="Calibri Light" w:hAnsi="Calibri Light" w:cs="Calibri Light"/>
                <w:color w:val="000000" w:themeColor="text1"/>
              </w:rPr>
              <w:t>line</w:t>
            </w:r>
            <w:r>
              <w:rPr>
                <w:rFonts w:ascii="Calibri Light" w:hAnsi="Calibri Light" w:cs="Calibri Light"/>
                <w:color w:val="000000" w:themeColor="text1"/>
              </w:rPr>
              <w:t>, MY 2021 data)</w:t>
            </w:r>
          </w:p>
        </w:tc>
        <w:tc>
          <w:tcPr>
            <w:tcW w:w="872" w:type="pct"/>
            <w:tcBorders>
              <w:top w:val="nil"/>
              <w:left w:val="single" w:sz="4" w:space="0" w:color="auto"/>
              <w:bottom w:val="single" w:sz="4" w:space="0" w:color="auto"/>
              <w:right w:val="single" w:sz="4" w:space="0" w:color="auto"/>
            </w:tcBorders>
            <w:vAlign w:val="center"/>
          </w:tcPr>
          <w:p w14:paraId="6CF3F391" w14:textId="6B5709C3" w:rsidR="005A52AC" w:rsidRPr="001156A7" w:rsidRDefault="00B21A48" w:rsidP="00B612A8">
            <w:pPr>
              <w:ind w:right="86"/>
              <w:jc w:val="right"/>
              <w:rPr>
                <w:rFonts w:ascii="Calibri Light" w:hAnsi="Calibri Light" w:cs="Calibri Light"/>
                <w:sz w:val="22"/>
              </w:rPr>
            </w:pPr>
            <w:r>
              <w:rPr>
                <w:rFonts w:ascii="Calibri Light" w:hAnsi="Calibri Light" w:cs="Calibri Light"/>
                <w:sz w:val="22"/>
              </w:rPr>
              <w:t>62%</w:t>
            </w:r>
          </w:p>
        </w:tc>
      </w:tr>
      <w:tr w:rsidR="0055267B" w:rsidRPr="001156A7" w14:paraId="2F34CF08" w14:textId="77777777" w:rsidTr="00453217">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37DCCD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tcBorders>
              <w:top w:val="nil"/>
              <w:left w:val="single" w:sz="4" w:space="0" w:color="auto"/>
              <w:bottom w:val="single" w:sz="4" w:space="0" w:color="auto"/>
              <w:right w:val="single" w:sz="4" w:space="0" w:color="auto"/>
            </w:tcBorders>
            <w:vAlign w:val="center"/>
          </w:tcPr>
          <w:p w14:paraId="7C284039"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3CB84916" w14:textId="77777777" w:rsidTr="00453217">
        <w:trPr>
          <w:trHeight w:val="70"/>
        </w:trPr>
        <w:tc>
          <w:tcPr>
            <w:tcW w:w="4128"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17F7375B"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Controlling High Blood Pressure Black Members</w:t>
            </w:r>
          </w:p>
        </w:tc>
        <w:tc>
          <w:tcPr>
            <w:tcW w:w="872" w:type="pct"/>
            <w:tcBorders>
              <w:top w:val="single" w:sz="4" w:space="0" w:color="auto"/>
              <w:bottom w:val="single" w:sz="4" w:space="0" w:color="auto"/>
              <w:right w:val="single" w:sz="4" w:space="0" w:color="auto"/>
            </w:tcBorders>
            <w:shd w:val="clear" w:color="auto" w:fill="CCC0D9" w:themeFill="accent4" w:themeFillTint="66"/>
            <w:vAlign w:val="center"/>
          </w:tcPr>
          <w:p w14:paraId="0213628C"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49996F9B" w14:textId="77777777" w:rsidTr="005A52AC">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D89BA1" w14:textId="0AA249A0"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72" w:type="pct"/>
            <w:tcBorders>
              <w:top w:val="single" w:sz="4" w:space="0" w:color="auto"/>
              <w:left w:val="single" w:sz="4" w:space="0" w:color="auto"/>
              <w:bottom w:val="single" w:sz="4" w:space="0" w:color="auto"/>
              <w:right w:val="single" w:sz="4" w:space="0" w:color="auto"/>
            </w:tcBorders>
            <w:vAlign w:val="center"/>
          </w:tcPr>
          <w:p w14:paraId="04D7105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59%</w:t>
            </w:r>
          </w:p>
        </w:tc>
      </w:tr>
      <w:tr w:rsidR="0055267B" w:rsidRPr="001156A7" w14:paraId="32F7C079" w14:textId="77777777" w:rsidTr="005A52AC">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E5B5D09"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tcBorders>
              <w:top w:val="single" w:sz="4" w:space="0" w:color="auto"/>
              <w:left w:val="single" w:sz="4" w:space="0" w:color="auto"/>
              <w:bottom w:val="single" w:sz="4" w:space="0" w:color="auto"/>
              <w:right w:val="single" w:sz="4" w:space="0" w:color="auto"/>
            </w:tcBorders>
            <w:vAlign w:val="center"/>
          </w:tcPr>
          <w:p w14:paraId="320CDFF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7A8DEE82" w14:textId="77777777" w:rsidR="009D7992" w:rsidRDefault="009D7992">
      <w:pPr>
        <w:spacing w:after="200" w:line="276" w:lineRule="auto"/>
        <w:rPr>
          <w:rFonts w:ascii="Calibri Light" w:hAnsi="Calibri Light" w:cs="Calibri Light"/>
        </w:rPr>
      </w:pPr>
      <w:r>
        <w:rPr>
          <w:rFonts w:ascii="Calibri Light" w:hAnsi="Calibri Light" w:cs="Calibri Light"/>
        </w:rPr>
        <w:br w:type="page"/>
      </w:r>
    </w:p>
    <w:p w14:paraId="38623BE8" w14:textId="0505F541" w:rsidR="0055267B" w:rsidRPr="001156A7" w:rsidRDefault="0055267B" w:rsidP="00B612A8">
      <w:pPr>
        <w:pStyle w:val="Caption"/>
        <w:rPr>
          <w:rFonts w:ascii="Calibri Light" w:hAnsi="Calibri Light" w:cs="Calibri Light"/>
        </w:rPr>
      </w:pPr>
      <w:bookmarkStart w:id="129" w:name="_Toc132285773"/>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28</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Signature PIP Results – PIP 2</w:t>
      </w:r>
      <w:bookmarkEnd w:id="129"/>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0"/>
        <w:gridCol w:w="1880"/>
      </w:tblGrid>
      <w:tr w:rsidR="0055267B" w:rsidRPr="001156A7" w14:paraId="1E376E0D" w14:textId="77777777" w:rsidTr="00453217">
        <w:trPr>
          <w:tblHeader/>
        </w:trPr>
        <w:tc>
          <w:tcPr>
            <w:tcW w:w="412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0002CE8" w14:textId="1D1E6249" w:rsidR="0055267B" w:rsidRPr="001156A7" w:rsidRDefault="00B21A48" w:rsidP="00B612A8">
            <w:pPr>
              <w:ind w:right="-104"/>
              <w:rPr>
                <w:rFonts w:ascii="Calibri Light" w:hAnsi="Calibri Light" w:cs="Calibri Light"/>
                <w:b/>
                <w:bCs/>
                <w:color w:val="FFFFFF" w:themeColor="background1"/>
                <w:sz w:val="22"/>
              </w:rPr>
            </w:pPr>
            <w:bookmarkStart w:id="130" w:name="_Hlk124016972"/>
            <w:r w:rsidRPr="00B21A48">
              <w:rPr>
                <w:rFonts w:ascii="Calibri Light" w:hAnsi="Calibri Light" w:cs="Calibri Light"/>
                <w:b/>
                <w:bCs/>
                <w:color w:val="FFFFFF" w:themeColor="background1"/>
                <w:sz w:val="22"/>
              </w:rPr>
              <w:t xml:space="preserve">Improve comprehensive diabetes care for all BMCHP </w:t>
            </w:r>
            <w:proofErr w:type="spellStart"/>
            <w:r w:rsidRPr="00B21A48">
              <w:rPr>
                <w:rFonts w:ascii="Calibri Light" w:hAnsi="Calibri Light" w:cs="Calibri Light"/>
                <w:b/>
                <w:bCs/>
                <w:color w:val="FFFFFF" w:themeColor="background1"/>
                <w:sz w:val="22"/>
              </w:rPr>
              <w:t>WellSense</w:t>
            </w:r>
            <w:proofErr w:type="spellEnd"/>
            <w:r w:rsidRPr="00B21A48">
              <w:rPr>
                <w:rFonts w:ascii="Calibri Light" w:hAnsi="Calibri Light" w:cs="Calibri Light"/>
                <w:b/>
                <w:bCs/>
                <w:color w:val="FFFFFF" w:themeColor="background1"/>
                <w:sz w:val="22"/>
              </w:rPr>
              <w:t xml:space="preserve"> Signature members with a focus on decreasing racial and ethnic disparities for Hispanic/Latino members with diabetes </w:t>
            </w:r>
            <w:r w:rsidR="00722068">
              <w:rPr>
                <w:rFonts w:ascii="Calibri Light" w:hAnsi="Calibri Light" w:cs="Calibri Light"/>
                <w:b/>
                <w:bCs/>
                <w:color w:val="FFFFFF" w:themeColor="background1"/>
                <w:sz w:val="22"/>
              </w:rPr>
              <w:t>(</w:t>
            </w:r>
            <w:r w:rsidRPr="00B21A48">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B21A48">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B21A48">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B21A48">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1C7849E" w14:textId="5D17708E"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Signature</w:t>
            </w:r>
          </w:p>
        </w:tc>
      </w:tr>
      <w:tr w:rsidR="0055267B" w:rsidRPr="001156A7" w14:paraId="705A281A" w14:textId="77777777" w:rsidTr="00453217">
        <w:tc>
          <w:tcPr>
            <w:tcW w:w="4128"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F85BB9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A1C Control (All Members)</w:t>
            </w:r>
          </w:p>
        </w:tc>
        <w:tc>
          <w:tcPr>
            <w:tcW w:w="872" w:type="pct"/>
            <w:tcBorders>
              <w:top w:val="single" w:sz="8" w:space="0" w:color="auto"/>
              <w:bottom w:val="single" w:sz="4" w:space="0" w:color="auto"/>
              <w:right w:val="single" w:sz="4" w:space="0" w:color="auto"/>
            </w:tcBorders>
            <w:shd w:val="clear" w:color="auto" w:fill="CCC0D9" w:themeFill="accent4" w:themeFillTint="66"/>
            <w:vAlign w:val="center"/>
          </w:tcPr>
          <w:p w14:paraId="587A8C03" w14:textId="77777777" w:rsidR="0055267B" w:rsidRPr="001156A7" w:rsidRDefault="0055267B" w:rsidP="00B612A8">
            <w:pPr>
              <w:ind w:right="86"/>
              <w:jc w:val="right"/>
              <w:rPr>
                <w:rFonts w:ascii="Calibri Light" w:hAnsi="Calibri Light" w:cs="Calibri Light"/>
                <w:color w:val="000000" w:themeColor="text1"/>
                <w:sz w:val="22"/>
              </w:rPr>
            </w:pPr>
          </w:p>
        </w:tc>
      </w:tr>
      <w:tr w:rsidR="00B21A48" w:rsidRPr="001156A7" w14:paraId="3C6A02A1" w14:textId="77777777" w:rsidTr="00B21A48">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CBDF7BA" w14:textId="5B6D5FA0" w:rsidR="00B21A48" w:rsidRPr="001156A7" w:rsidRDefault="00B21A48"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72" w:type="pct"/>
            <w:tcBorders>
              <w:top w:val="nil"/>
              <w:left w:val="single" w:sz="4" w:space="0" w:color="auto"/>
              <w:bottom w:val="single" w:sz="4" w:space="0" w:color="auto"/>
              <w:right w:val="single" w:sz="4" w:space="0" w:color="auto"/>
            </w:tcBorders>
            <w:vAlign w:val="center"/>
          </w:tcPr>
          <w:p w14:paraId="5ED56AAB" w14:textId="07E1D2B1" w:rsidR="00B21A48" w:rsidRPr="001156A7" w:rsidRDefault="00B21A48" w:rsidP="00B612A8">
            <w:pPr>
              <w:ind w:right="86"/>
              <w:jc w:val="right"/>
              <w:rPr>
                <w:rFonts w:ascii="Calibri Light" w:hAnsi="Calibri Light" w:cs="Calibri Light"/>
                <w:sz w:val="22"/>
              </w:rPr>
            </w:pPr>
            <w:r>
              <w:rPr>
                <w:rFonts w:ascii="Calibri Light" w:hAnsi="Calibri Light" w:cs="Calibri Light"/>
                <w:sz w:val="22"/>
              </w:rPr>
              <w:t>73%</w:t>
            </w:r>
          </w:p>
        </w:tc>
      </w:tr>
      <w:tr w:rsidR="0055267B" w:rsidRPr="001156A7" w14:paraId="0E44FD29" w14:textId="77777777" w:rsidTr="00453217">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A84A3D6"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tcBorders>
              <w:top w:val="nil"/>
              <w:left w:val="single" w:sz="4" w:space="0" w:color="auto"/>
              <w:bottom w:val="single" w:sz="4" w:space="0" w:color="auto"/>
              <w:right w:val="single" w:sz="4" w:space="0" w:color="auto"/>
            </w:tcBorders>
            <w:vAlign w:val="center"/>
          </w:tcPr>
          <w:p w14:paraId="3D8E1193"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45C98495" w14:textId="77777777" w:rsidTr="00453217">
        <w:trPr>
          <w:trHeight w:val="70"/>
        </w:trPr>
        <w:tc>
          <w:tcPr>
            <w:tcW w:w="4128"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07B0CFAF" w14:textId="77777777" w:rsidR="0055267B" w:rsidRPr="001156A7" w:rsidRDefault="0055267B" w:rsidP="003F1B1B">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t>Indicator 2: A1C Control (Hispanic Members)</w:t>
            </w:r>
          </w:p>
        </w:tc>
        <w:tc>
          <w:tcPr>
            <w:tcW w:w="872" w:type="pct"/>
            <w:tcBorders>
              <w:top w:val="single" w:sz="4" w:space="0" w:color="auto"/>
              <w:bottom w:val="single" w:sz="4" w:space="0" w:color="auto"/>
              <w:right w:val="single" w:sz="4" w:space="0" w:color="auto"/>
            </w:tcBorders>
            <w:shd w:val="clear" w:color="auto" w:fill="CCC0D9" w:themeFill="accent4" w:themeFillTint="66"/>
            <w:vAlign w:val="center"/>
          </w:tcPr>
          <w:p w14:paraId="251C327C"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5BDEA915" w14:textId="77777777" w:rsidTr="00B21A48">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EF0112F" w14:textId="0EEF3F0B" w:rsidR="0055267B" w:rsidRPr="001156A7" w:rsidRDefault="0055267B" w:rsidP="003F1B1B">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72" w:type="pct"/>
            <w:tcBorders>
              <w:top w:val="single" w:sz="4" w:space="0" w:color="auto"/>
              <w:left w:val="single" w:sz="4" w:space="0" w:color="auto"/>
              <w:bottom w:val="single" w:sz="4" w:space="0" w:color="auto"/>
              <w:right w:val="single" w:sz="4" w:space="0" w:color="auto"/>
            </w:tcBorders>
            <w:vAlign w:val="center"/>
          </w:tcPr>
          <w:p w14:paraId="3AD015BC"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65%</w:t>
            </w:r>
          </w:p>
        </w:tc>
      </w:tr>
      <w:tr w:rsidR="0055267B" w:rsidRPr="001156A7" w14:paraId="4FB2FC8E" w14:textId="77777777" w:rsidTr="00B21A48">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097807" w14:textId="77777777" w:rsidR="0055267B" w:rsidRPr="001156A7" w:rsidRDefault="0055267B" w:rsidP="003F1B1B">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tcBorders>
              <w:top w:val="single" w:sz="4" w:space="0" w:color="auto"/>
              <w:left w:val="single" w:sz="4" w:space="0" w:color="auto"/>
              <w:bottom w:val="single" w:sz="4" w:space="0" w:color="auto"/>
              <w:right w:val="single" w:sz="4" w:space="0" w:color="auto"/>
            </w:tcBorders>
            <w:vAlign w:val="center"/>
          </w:tcPr>
          <w:p w14:paraId="6E4E5F82"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bookmarkEnd w:id="130"/>
    </w:tbl>
    <w:p w14:paraId="14FD66CB" w14:textId="77777777" w:rsidR="00B21A48" w:rsidRDefault="00B21A48" w:rsidP="009D7992">
      <w:pPr>
        <w:spacing w:after="240"/>
      </w:pPr>
    </w:p>
    <w:p w14:paraId="208FB705" w14:textId="6F8323B2" w:rsidR="0055267B" w:rsidRPr="001156A7" w:rsidRDefault="0055267B" w:rsidP="00B612A8">
      <w:pPr>
        <w:pStyle w:val="Heading4"/>
        <w:rPr>
          <w:rFonts w:ascii="Calibri Light" w:hAnsi="Calibri Light" w:cs="Calibri Light"/>
        </w:rPr>
      </w:pPr>
      <w:r w:rsidRPr="001156A7">
        <w:rPr>
          <w:rFonts w:ascii="Calibri Light" w:hAnsi="Calibri Light" w:cs="Calibri Light"/>
        </w:rPr>
        <w:t xml:space="preserve">Recommendations </w:t>
      </w:r>
    </w:p>
    <w:p w14:paraId="446CEFB7" w14:textId="1C538F59" w:rsidR="0055267B" w:rsidRPr="001156A7" w:rsidRDefault="0055267B" w:rsidP="00B612A8">
      <w:pPr>
        <w:rPr>
          <w:rFonts w:ascii="Calibri Light" w:hAnsi="Calibri Light" w:cs="Calibri Light"/>
        </w:rPr>
      </w:pPr>
      <w:r w:rsidRPr="001156A7">
        <w:rPr>
          <w:rFonts w:ascii="Calibri Light" w:hAnsi="Calibri Light" w:cs="Calibri Light"/>
        </w:rPr>
        <w:t>None</w:t>
      </w:r>
      <w:r w:rsidR="00B21A48">
        <w:rPr>
          <w:rFonts w:ascii="Calibri Light" w:hAnsi="Calibri Light" w:cs="Calibri Light"/>
        </w:rPr>
        <w:t>.</w:t>
      </w:r>
    </w:p>
    <w:p w14:paraId="22352276" w14:textId="7DB6864D" w:rsidR="0055267B" w:rsidRPr="001156A7" w:rsidRDefault="0055267B" w:rsidP="00B612A8">
      <w:pPr>
        <w:pStyle w:val="Heading3"/>
        <w:rPr>
          <w:rFonts w:ascii="Calibri Light" w:hAnsi="Calibri Light" w:cs="Calibri Light"/>
        </w:rPr>
      </w:pPr>
      <w:r w:rsidRPr="001156A7">
        <w:rPr>
          <w:rFonts w:ascii="Calibri Light" w:hAnsi="Calibri Light" w:cs="Calibri Light"/>
        </w:rPr>
        <w:t>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Southcoast PIPs</w:t>
      </w:r>
    </w:p>
    <w:p w14:paraId="6B77E0AE" w14:textId="301C9514" w:rsidR="0055267B" w:rsidRPr="001156A7" w:rsidRDefault="0055267B" w:rsidP="00B612A8">
      <w:pPr>
        <w:rPr>
          <w:rFonts w:ascii="Calibri Light" w:hAnsi="Calibri Light" w:cs="Calibri Light"/>
        </w:rPr>
      </w:pPr>
      <w:r w:rsidRPr="001156A7">
        <w:rPr>
          <w:rFonts w:ascii="Calibri Light" w:hAnsi="Calibri Light" w:cs="Calibri Light"/>
        </w:rPr>
        <w:t>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Southcoast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2</w:t>
      </w:r>
      <w:r w:rsidR="00F91318">
        <w:rPr>
          <w:rFonts w:ascii="Calibri Light" w:hAnsi="Calibri Light" w:cs="Calibri Light"/>
          <w:b/>
          <w:bCs/>
        </w:rPr>
        <w:t>9</w:t>
      </w:r>
      <w:r w:rsidRPr="001156A7">
        <w:rPr>
          <w:rFonts w:ascii="Calibri Light" w:hAnsi="Calibri Light" w:cs="Calibri Light"/>
          <w:b/>
        </w:rPr>
        <w:t>–</w:t>
      </w:r>
      <w:r w:rsidR="00F91318">
        <w:rPr>
          <w:rFonts w:ascii="Calibri Light" w:hAnsi="Calibri Light" w:cs="Calibri Light"/>
          <w:b/>
        </w:rPr>
        <w:t>31</w:t>
      </w:r>
      <w:r w:rsidRPr="001156A7">
        <w:rPr>
          <w:rFonts w:ascii="Calibri Light" w:hAnsi="Calibri Light" w:cs="Calibri Light"/>
        </w:rPr>
        <w:t>.</w:t>
      </w:r>
    </w:p>
    <w:p w14:paraId="70F36EEA" w14:textId="77777777" w:rsidR="0055267B" w:rsidRPr="001156A7" w:rsidRDefault="0055267B" w:rsidP="00B612A8">
      <w:pPr>
        <w:rPr>
          <w:rFonts w:ascii="Calibri Light" w:hAnsi="Calibri Light" w:cs="Calibri Light"/>
        </w:rPr>
      </w:pPr>
    </w:p>
    <w:p w14:paraId="45F30304" w14:textId="4F313576" w:rsidR="0055267B" w:rsidRPr="001156A7" w:rsidRDefault="0055267B" w:rsidP="00B612A8">
      <w:pPr>
        <w:pStyle w:val="Caption"/>
        <w:keepNext/>
        <w:rPr>
          <w:rFonts w:ascii="Calibri Light" w:hAnsi="Calibri Light" w:cs="Calibri Light"/>
        </w:rPr>
      </w:pPr>
      <w:bookmarkStart w:id="131" w:name="_Toc132285774"/>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29</w:t>
      </w:r>
      <w:r w:rsidRPr="001156A7">
        <w:rPr>
          <w:rFonts w:ascii="Calibri Light" w:hAnsi="Calibri Light" w:cs="Calibri Light"/>
          <w:noProof/>
        </w:rPr>
        <w:fldChar w:fldCharType="end"/>
      </w:r>
      <w:r w:rsidRPr="001156A7">
        <w:rPr>
          <w:rFonts w:ascii="Calibri Light" w:hAnsi="Calibri Light" w:cs="Calibri Light"/>
        </w:rPr>
        <w:t xml:space="preserve">: </w:t>
      </w:r>
      <w:r w:rsidRPr="001156A7">
        <w:rPr>
          <w:rFonts w:ascii="Calibri Light" w:hAnsi="Calibri Light" w:cs="Calibri Light"/>
          <w:szCs w:val="24"/>
        </w:rPr>
        <w:t>BMC</w:t>
      </w:r>
      <w:r w:rsidR="006A2117">
        <w:rPr>
          <w:rFonts w:ascii="Calibri Light" w:hAnsi="Calibri Light" w:cs="Calibri Light"/>
          <w:szCs w:val="24"/>
        </w:rPr>
        <w:t>HP</w:t>
      </w:r>
      <w:r w:rsidRPr="001156A7">
        <w:rPr>
          <w:rFonts w:ascii="Calibri Light" w:hAnsi="Calibri Light" w:cs="Calibri Light"/>
          <w:szCs w:val="24"/>
        </w:rPr>
        <w:t xml:space="preserve"> </w:t>
      </w:r>
      <w:proofErr w:type="spellStart"/>
      <w:r w:rsidRPr="001156A7">
        <w:rPr>
          <w:rFonts w:ascii="Calibri Light" w:hAnsi="Calibri Light" w:cs="Calibri Light"/>
          <w:szCs w:val="24"/>
        </w:rPr>
        <w:t>WellSense</w:t>
      </w:r>
      <w:proofErr w:type="spellEnd"/>
      <w:r w:rsidRPr="001156A7">
        <w:rPr>
          <w:rFonts w:ascii="Calibri Light" w:hAnsi="Calibri Light" w:cs="Calibri Light"/>
          <w:szCs w:val="24"/>
        </w:rPr>
        <w:t xml:space="preserve"> Southcoast PIP Summaries, 2022</w:t>
      </w:r>
      <w:bookmarkEnd w:id="131"/>
      <w:r w:rsidRPr="001156A7">
        <w:rPr>
          <w:rFonts w:ascii="Calibri Light" w:hAnsi="Calibri Light" w:cs="Calibri Light"/>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7DDDCA43" w14:textId="77777777" w:rsidTr="003D0A26">
        <w:trPr>
          <w:tblHeader/>
        </w:trPr>
        <w:tc>
          <w:tcPr>
            <w:tcW w:w="10790" w:type="dxa"/>
            <w:shd w:val="clear" w:color="auto" w:fill="5F497A" w:themeFill="accent4" w:themeFillShade="BF"/>
            <w:vAlign w:val="bottom"/>
            <w:hideMark/>
          </w:tcPr>
          <w:p w14:paraId="16C77B9C" w14:textId="3E7B41B5" w:rsidR="0055267B" w:rsidRPr="001156A7" w:rsidRDefault="0055267B" w:rsidP="00B51DF6">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Southcoast PIP Summaries</w:t>
            </w:r>
          </w:p>
        </w:tc>
      </w:tr>
      <w:tr w:rsidR="0055267B" w:rsidRPr="001156A7" w14:paraId="659E5E79" w14:textId="77777777" w:rsidTr="003D0A26">
        <w:trPr>
          <w:trHeight w:val="215"/>
        </w:trPr>
        <w:tc>
          <w:tcPr>
            <w:tcW w:w="10790" w:type="dxa"/>
            <w:shd w:val="clear" w:color="auto" w:fill="CCC0D9" w:themeFill="accent4" w:themeFillTint="66"/>
            <w:hideMark/>
          </w:tcPr>
          <w:p w14:paraId="40A56E31" w14:textId="464EE061"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 xml:space="preserve">PIP 1: Improving the control of high blood pressure for all </w:t>
            </w:r>
            <w:r w:rsidR="008852CD">
              <w:rPr>
                <w:rFonts w:ascii="Calibri Light" w:hAnsi="Calibri Light" w:cs="Calibri Light"/>
                <w:b/>
                <w:sz w:val="22"/>
              </w:rPr>
              <w:t xml:space="preserve">BMCHP </w:t>
            </w:r>
            <w:proofErr w:type="spellStart"/>
            <w:r w:rsidR="008852CD">
              <w:rPr>
                <w:rFonts w:ascii="Calibri Light" w:hAnsi="Calibri Light" w:cs="Calibri Light"/>
                <w:b/>
                <w:sz w:val="22"/>
              </w:rPr>
              <w:t>WellSense</w:t>
            </w:r>
            <w:proofErr w:type="spellEnd"/>
            <w:r w:rsidR="008852CD">
              <w:rPr>
                <w:rFonts w:ascii="Calibri Light" w:hAnsi="Calibri Light" w:cs="Calibri Light"/>
                <w:b/>
                <w:sz w:val="22"/>
              </w:rPr>
              <w:t xml:space="preserve"> </w:t>
            </w:r>
            <w:r w:rsidRPr="001156A7">
              <w:rPr>
                <w:rFonts w:ascii="Calibri Light" w:hAnsi="Calibri Light" w:cs="Calibri Light"/>
                <w:b/>
                <w:sz w:val="22"/>
              </w:rPr>
              <w:t>Southcoast members, with a focus on reducing racial disparities for Black and Hispanic patients</w:t>
            </w:r>
          </w:p>
          <w:p w14:paraId="25811F6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077552E7" w14:textId="77777777" w:rsidTr="003D0A26">
        <w:tc>
          <w:tcPr>
            <w:tcW w:w="10790" w:type="dxa"/>
            <w:hideMark/>
          </w:tcPr>
          <w:p w14:paraId="079B40AC"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6A0CAB7F" w14:textId="4AF807C9"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To improve the control of blood pressure for Southcoast members with hypertension that identify as Black/African American or Hispanic. This initiative was chosen because of the ACPP’s baseline quality measure data and analysis of outcomes by race. The strategies outlined in this project will help to improve blood pressure management for all, including patients of color. High-level objectives for this project plan include:</w:t>
            </w:r>
          </w:p>
          <w:p w14:paraId="031C1D01" w14:textId="284F86DC"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 xml:space="preserve">Improvement in the collection of REL data for all Southcoast members. Foundational to the ACPP’s effort is the ability to reliably capture patient data and </w:t>
            </w:r>
            <w:r w:rsidR="00C8093D">
              <w:rPr>
                <w:rFonts w:ascii="Calibri Light" w:hAnsi="Calibri Light" w:cs="Calibri Light"/>
                <w:sz w:val="22"/>
              </w:rPr>
              <w:t>assess performance at the practice level</w:t>
            </w:r>
            <w:r w:rsidR="00917055">
              <w:rPr>
                <w:rFonts w:ascii="Calibri Light" w:hAnsi="Calibri Light" w:cs="Calibri Light"/>
                <w:sz w:val="22"/>
              </w:rPr>
              <w:t>.</w:t>
            </w:r>
            <w:r w:rsidR="00917055" w:rsidRPr="001156A7">
              <w:rPr>
                <w:rFonts w:ascii="Calibri Light" w:hAnsi="Calibri Light" w:cs="Calibri Light"/>
                <w:sz w:val="22"/>
              </w:rPr>
              <w:t xml:space="preserve"> </w:t>
            </w:r>
          </w:p>
          <w:p w14:paraId="6891581F"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Identification and understanding of the barriers that different racial and ethnic groups face in managing their hypertension.</w:t>
            </w:r>
          </w:p>
          <w:p w14:paraId="2AEE9646"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Partnership between the ACPP’s Community Wellness Program and key community organizations to help increase patient engagement with historically marginalized communities.</w:t>
            </w:r>
          </w:p>
          <w:p w14:paraId="1E07D353"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Improvement in the provision of culturally sensitive care for Southcoast members with hypertension.</w:t>
            </w:r>
          </w:p>
          <w:p w14:paraId="2D42CD1A"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Improvement in health outcomes for Southcoast members with hypertension.</w:t>
            </w:r>
          </w:p>
          <w:p w14:paraId="76C32FE4"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Reduced racial disparities in hypertension care and outcomes.</w:t>
            </w:r>
          </w:p>
          <w:p w14:paraId="391128AD" w14:textId="77777777" w:rsidR="0055267B" w:rsidRPr="001156A7" w:rsidRDefault="0055267B" w:rsidP="00B51DF6">
            <w:pPr>
              <w:jc w:val="left"/>
              <w:rPr>
                <w:rFonts w:ascii="Calibri Light" w:hAnsi="Calibri Light" w:cs="Calibri Light"/>
                <w:sz w:val="22"/>
              </w:rPr>
            </w:pPr>
          </w:p>
          <w:p w14:paraId="62524F9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0AC40610" w14:textId="2D7B2F9C"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hAnsi="Calibri Light" w:cs="Calibri Light"/>
                <w:sz w:val="22"/>
              </w:rPr>
              <w:t>Improve the collection and monitoring of REL data for all Southcoast members.</w:t>
            </w:r>
          </w:p>
          <w:p w14:paraId="1D293BC0"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Improve the provision of culturally and linguistically appropriate care.</w:t>
            </w:r>
          </w:p>
          <w:p w14:paraId="51E60778"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Enhance patient outreach and engagement efforts with members of the Black and Hispanic community generally, including hypertension-specific outreach.</w:t>
            </w:r>
          </w:p>
          <w:p w14:paraId="00B974D1" w14:textId="77777777" w:rsidR="0055267B" w:rsidRPr="001156A7" w:rsidRDefault="0055267B" w:rsidP="00B51DF6">
            <w:pPr>
              <w:pStyle w:val="ListParagraph"/>
              <w:ind w:left="360"/>
              <w:jc w:val="left"/>
              <w:rPr>
                <w:rFonts w:ascii="Calibri Light" w:eastAsiaTheme="majorEastAsia" w:hAnsi="Calibri Light" w:cs="Calibri Light"/>
                <w:bCs/>
                <w:sz w:val="22"/>
              </w:rPr>
            </w:pPr>
          </w:p>
          <w:p w14:paraId="65C330D1"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5DB51862" w14:textId="0DF55B6D" w:rsidR="0055267B" w:rsidRPr="003D3124"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r w:rsidR="0055267B" w:rsidRPr="001156A7" w14:paraId="532FCA0D" w14:textId="77777777" w:rsidTr="003D0A26">
        <w:tc>
          <w:tcPr>
            <w:tcW w:w="10790" w:type="dxa"/>
            <w:shd w:val="clear" w:color="auto" w:fill="CCC0D9" w:themeFill="accent4" w:themeFillTint="66"/>
            <w:hideMark/>
          </w:tcPr>
          <w:p w14:paraId="3AFA1F97" w14:textId="69DE335C" w:rsidR="0055267B" w:rsidRPr="001156A7" w:rsidRDefault="0055267B" w:rsidP="009D7992">
            <w:pPr>
              <w:keepNext/>
              <w:jc w:val="left"/>
              <w:rPr>
                <w:rFonts w:ascii="Calibri Light" w:hAnsi="Calibri Light" w:cs="Calibri Light"/>
                <w:b/>
                <w:sz w:val="22"/>
              </w:rPr>
            </w:pPr>
            <w:r w:rsidRPr="001156A7">
              <w:rPr>
                <w:rFonts w:ascii="Calibri Light" w:hAnsi="Calibri Light" w:cs="Calibri Light"/>
                <w:b/>
                <w:sz w:val="22"/>
              </w:rPr>
              <w:lastRenderedPageBreak/>
              <w:t xml:space="preserve">PIP 2: Improving control of diabetes for all </w:t>
            </w:r>
            <w:r w:rsidR="008852CD">
              <w:rPr>
                <w:rFonts w:ascii="Calibri Light" w:hAnsi="Calibri Light" w:cs="Calibri Light"/>
                <w:b/>
                <w:sz w:val="22"/>
              </w:rPr>
              <w:t xml:space="preserve">BMCHP </w:t>
            </w:r>
            <w:proofErr w:type="spellStart"/>
            <w:r w:rsidR="008852CD">
              <w:rPr>
                <w:rFonts w:ascii="Calibri Light" w:hAnsi="Calibri Light" w:cs="Calibri Light"/>
                <w:b/>
                <w:sz w:val="22"/>
              </w:rPr>
              <w:t>WellSense</w:t>
            </w:r>
            <w:proofErr w:type="spellEnd"/>
            <w:r w:rsidR="008852CD">
              <w:rPr>
                <w:rFonts w:ascii="Calibri Light" w:hAnsi="Calibri Light" w:cs="Calibri Light"/>
                <w:b/>
                <w:sz w:val="22"/>
              </w:rPr>
              <w:t xml:space="preserve"> </w:t>
            </w:r>
            <w:r w:rsidRPr="001156A7">
              <w:rPr>
                <w:rFonts w:ascii="Calibri Light" w:hAnsi="Calibri Light" w:cs="Calibri Light"/>
                <w:b/>
                <w:sz w:val="22"/>
              </w:rPr>
              <w:t>Southcoast members, with a focus on reducing racial disparities for Black and Hispanic patients</w:t>
            </w:r>
          </w:p>
          <w:p w14:paraId="289ABC1F" w14:textId="77777777" w:rsidR="0055267B" w:rsidRPr="001156A7" w:rsidRDefault="0055267B" w:rsidP="009D7992">
            <w:pPr>
              <w:keepNext/>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DD7FA7C" w14:textId="77777777" w:rsidTr="003D0A26">
        <w:tc>
          <w:tcPr>
            <w:tcW w:w="10790" w:type="dxa"/>
          </w:tcPr>
          <w:p w14:paraId="6B6737ED"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71D96BD1" w14:textId="18C10C3D"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To improve comprehensive diabetes care for Southcoast members with diabetes that identify as Black/African American or Hispanic. This initiative was chosen because of the ACPP’s baseline quality measure data and analysis of outcomes by race. The strategies outlined in this project will help to improve diabetes management for all, including patients of color. High-level objectives for this project plan include:</w:t>
            </w:r>
          </w:p>
          <w:p w14:paraId="3D0A2058" w14:textId="19EE2012"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 xml:space="preserve">Improvement in the collection of REL data for all Southcoast members. Foundational to the ACPP’s effort is the ability to reliably capture patient data and </w:t>
            </w:r>
            <w:r w:rsidR="00C8093D">
              <w:rPr>
                <w:rFonts w:ascii="Calibri Light" w:hAnsi="Calibri Light" w:cs="Calibri Light"/>
                <w:sz w:val="22"/>
              </w:rPr>
              <w:t>assess performance at the practice level.</w:t>
            </w:r>
          </w:p>
          <w:p w14:paraId="4887ADB4"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Identification and understanding of the barriers that different racial and ethnic groups face in managing their diabetes.</w:t>
            </w:r>
          </w:p>
          <w:p w14:paraId="181FB526"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Partnership between the ACPP’s Community Wellness Program and key community organizations to help increase patient engagement with historically marginalized communities.</w:t>
            </w:r>
          </w:p>
          <w:p w14:paraId="137535B8"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Improvement in the provision of culturally sensitive care for Southcoast members with diabetes.</w:t>
            </w:r>
          </w:p>
          <w:p w14:paraId="129A8F31"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Improvement in health outcomes for Southcoast members with diabetes.</w:t>
            </w:r>
          </w:p>
          <w:p w14:paraId="4E73F8E2" w14:textId="77777777" w:rsidR="0055267B" w:rsidRPr="001156A7" w:rsidRDefault="0055267B">
            <w:pPr>
              <w:numPr>
                <w:ilvl w:val="0"/>
                <w:numId w:val="30"/>
              </w:numPr>
              <w:jc w:val="left"/>
              <w:rPr>
                <w:rFonts w:ascii="Calibri Light" w:hAnsi="Calibri Light" w:cs="Calibri Light"/>
                <w:sz w:val="22"/>
              </w:rPr>
            </w:pPr>
            <w:r w:rsidRPr="001156A7">
              <w:rPr>
                <w:rFonts w:ascii="Calibri Light" w:hAnsi="Calibri Light" w:cs="Calibri Light"/>
                <w:sz w:val="22"/>
              </w:rPr>
              <w:t>Reduced racial disparities in diabetes care and outcomes.</w:t>
            </w:r>
          </w:p>
          <w:p w14:paraId="521FC4C7" w14:textId="77777777" w:rsidR="0055267B" w:rsidRPr="001156A7" w:rsidRDefault="0055267B" w:rsidP="00B51DF6">
            <w:pPr>
              <w:jc w:val="left"/>
              <w:rPr>
                <w:rFonts w:ascii="Calibri Light" w:hAnsi="Calibri Light" w:cs="Calibri Light"/>
                <w:sz w:val="22"/>
              </w:rPr>
            </w:pPr>
          </w:p>
          <w:p w14:paraId="27CCD57E"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78271C62" w14:textId="1C02C065"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Improve the collection and monitoring of REL data for all Southcoast members.</w:t>
            </w:r>
          </w:p>
          <w:p w14:paraId="0F78E519" w14:textId="77777777" w:rsidR="0055267B" w:rsidRPr="001156A7" w:rsidRDefault="0055267B">
            <w:pPr>
              <w:pStyle w:val="ListParagraph"/>
              <w:numPr>
                <w:ilvl w:val="0"/>
                <w:numId w:val="17"/>
              </w:numPr>
              <w:jc w:val="left"/>
              <w:rPr>
                <w:rFonts w:ascii="Calibri Light" w:eastAsiaTheme="majorEastAsia" w:hAnsi="Calibri Light" w:cs="Calibri Light"/>
                <w:sz w:val="22"/>
              </w:rPr>
            </w:pPr>
            <w:r w:rsidRPr="001156A7">
              <w:rPr>
                <w:rFonts w:ascii="Calibri Light" w:eastAsiaTheme="majorEastAsia" w:hAnsi="Calibri Light" w:cs="Calibri Light"/>
                <w:sz w:val="22"/>
              </w:rPr>
              <w:t>Improve the provision of culturally and linguistically appropriate care.</w:t>
            </w:r>
          </w:p>
          <w:p w14:paraId="2BF9AF8C" w14:textId="77777777" w:rsidR="0055267B" w:rsidRPr="001156A7" w:rsidRDefault="0055267B">
            <w:pPr>
              <w:pStyle w:val="ListParagraph"/>
              <w:numPr>
                <w:ilvl w:val="0"/>
                <w:numId w:val="17"/>
              </w:numPr>
              <w:jc w:val="left"/>
              <w:rPr>
                <w:rFonts w:ascii="Calibri Light" w:eastAsiaTheme="majorEastAsia" w:hAnsi="Calibri Light" w:cs="Calibri Light"/>
                <w:sz w:val="22"/>
              </w:rPr>
            </w:pPr>
            <w:r w:rsidRPr="001156A7">
              <w:rPr>
                <w:rFonts w:ascii="Calibri Light" w:eastAsiaTheme="majorEastAsia" w:hAnsi="Calibri Light" w:cs="Calibri Light"/>
                <w:sz w:val="22"/>
              </w:rPr>
              <w:t>Enhance patient outreach and engagement efforts with members of the Black and Hispanic community generally, including diabetes-specific outreach.</w:t>
            </w:r>
          </w:p>
          <w:p w14:paraId="24D061EE" w14:textId="77777777" w:rsidR="0055267B" w:rsidRPr="001156A7" w:rsidRDefault="0055267B" w:rsidP="00B51DF6">
            <w:pPr>
              <w:pStyle w:val="ListParagraph"/>
              <w:ind w:left="360"/>
              <w:jc w:val="left"/>
              <w:rPr>
                <w:rFonts w:ascii="Calibri Light" w:eastAsiaTheme="majorEastAsia" w:hAnsi="Calibri Light" w:cs="Calibri Light"/>
                <w:b/>
                <w:sz w:val="22"/>
              </w:rPr>
            </w:pPr>
          </w:p>
          <w:p w14:paraId="6949B9A8"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4C6445D6" w14:textId="5F510BEF" w:rsidR="0055267B" w:rsidRPr="001156A7" w:rsidRDefault="0055267B" w:rsidP="00B51DF6">
            <w:pPr>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bl>
    <w:p w14:paraId="21B1356D" w14:textId="77777777" w:rsidR="0055267B" w:rsidRPr="001156A7" w:rsidRDefault="0055267B" w:rsidP="009D7992">
      <w:pPr>
        <w:spacing w:after="240"/>
        <w:rPr>
          <w:rFonts w:ascii="Calibri Light" w:hAnsi="Calibri Light" w:cs="Calibri Light"/>
        </w:rPr>
      </w:pPr>
    </w:p>
    <w:p w14:paraId="265B49ED" w14:textId="7F2684BD" w:rsidR="0055267B" w:rsidRPr="001156A7" w:rsidRDefault="0055267B" w:rsidP="00B612A8">
      <w:pPr>
        <w:pStyle w:val="Caption"/>
        <w:rPr>
          <w:rFonts w:ascii="Calibri Light" w:hAnsi="Calibri Light" w:cs="Calibri Light"/>
        </w:rPr>
      </w:pPr>
      <w:bookmarkStart w:id="132" w:name="_Toc132285775"/>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30</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Southcoast PIP Results – PIP 1</w:t>
      </w:r>
      <w:bookmarkEnd w:id="132"/>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0562F6C9"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2E4E591" w14:textId="56AEADCE" w:rsidR="0055267B" w:rsidRPr="001156A7" w:rsidRDefault="00B51DF6" w:rsidP="00B612A8">
            <w:pPr>
              <w:ind w:right="-104"/>
              <w:rPr>
                <w:rFonts w:ascii="Calibri Light" w:hAnsi="Calibri Light" w:cs="Calibri Light"/>
                <w:b/>
                <w:bCs/>
                <w:color w:val="FFFFFF" w:themeColor="background1"/>
                <w:sz w:val="22"/>
              </w:rPr>
            </w:pPr>
            <w:r w:rsidRPr="00B51DF6">
              <w:rPr>
                <w:rFonts w:ascii="Calibri Light" w:hAnsi="Calibri Light" w:cs="Calibri Light"/>
                <w:b/>
                <w:bCs/>
                <w:color w:val="FFFFFF" w:themeColor="background1"/>
                <w:sz w:val="22"/>
              </w:rPr>
              <w:t xml:space="preserve">Improving the control of high blood pressure for all BMCHP </w:t>
            </w:r>
            <w:proofErr w:type="spellStart"/>
            <w:r w:rsidRPr="00B51DF6">
              <w:rPr>
                <w:rFonts w:ascii="Calibri Light" w:hAnsi="Calibri Light" w:cs="Calibri Light"/>
                <w:b/>
                <w:bCs/>
                <w:color w:val="FFFFFF" w:themeColor="background1"/>
                <w:sz w:val="22"/>
              </w:rPr>
              <w:t>WellSense</w:t>
            </w:r>
            <w:proofErr w:type="spellEnd"/>
            <w:r w:rsidRPr="00B51DF6">
              <w:rPr>
                <w:rFonts w:ascii="Calibri Light" w:hAnsi="Calibri Light" w:cs="Calibri Light"/>
                <w:b/>
                <w:bCs/>
                <w:color w:val="FFFFFF" w:themeColor="background1"/>
                <w:sz w:val="22"/>
              </w:rPr>
              <w:t xml:space="preserve"> Southcoast members, with a focus on reducing racial disparities for Black and Hispanic patients </w:t>
            </w:r>
            <w:r w:rsidR="00722068">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247BE79" w14:textId="6248CF85"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Southcoast</w:t>
            </w:r>
          </w:p>
        </w:tc>
      </w:tr>
      <w:tr w:rsidR="0055267B" w:rsidRPr="001156A7" w14:paraId="70D596C6"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0A233CB"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High Blood Pressure All Members</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29A9C41F" w14:textId="77777777" w:rsidR="0055267B" w:rsidRPr="001156A7" w:rsidRDefault="0055267B" w:rsidP="00B612A8">
            <w:pPr>
              <w:ind w:right="86"/>
              <w:jc w:val="right"/>
              <w:rPr>
                <w:rFonts w:ascii="Calibri Light" w:hAnsi="Calibri Light" w:cs="Calibri Light"/>
                <w:color w:val="000000" w:themeColor="text1"/>
                <w:sz w:val="22"/>
              </w:rPr>
            </w:pPr>
          </w:p>
        </w:tc>
      </w:tr>
      <w:tr w:rsidR="00B51DF6" w:rsidRPr="001156A7" w14:paraId="5B11151C"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6122B0C" w14:textId="5DDC2273" w:rsidR="00B51DF6" w:rsidRPr="001156A7" w:rsidRDefault="00B51DF6"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30" w:type="pct"/>
            <w:tcBorders>
              <w:top w:val="nil"/>
              <w:left w:val="single" w:sz="4" w:space="0" w:color="auto"/>
              <w:bottom w:val="single" w:sz="4" w:space="0" w:color="auto"/>
              <w:right w:val="single" w:sz="4" w:space="0" w:color="auto"/>
            </w:tcBorders>
            <w:vAlign w:val="center"/>
          </w:tcPr>
          <w:p w14:paraId="020A2A9A" w14:textId="4D623D7A" w:rsidR="00B51DF6" w:rsidRPr="001156A7" w:rsidRDefault="00B51DF6" w:rsidP="00B612A8">
            <w:pPr>
              <w:ind w:right="86"/>
              <w:jc w:val="right"/>
              <w:rPr>
                <w:rFonts w:ascii="Calibri Light" w:hAnsi="Calibri Light" w:cs="Calibri Light"/>
                <w:sz w:val="22"/>
              </w:rPr>
            </w:pPr>
            <w:r>
              <w:rPr>
                <w:rFonts w:ascii="Calibri Light" w:hAnsi="Calibri Light" w:cs="Calibri Light"/>
                <w:sz w:val="22"/>
              </w:rPr>
              <w:t>57%</w:t>
            </w:r>
          </w:p>
        </w:tc>
      </w:tr>
      <w:tr w:rsidR="0055267B" w:rsidRPr="001156A7" w14:paraId="5BD2775A"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09CFB72"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31671D0E"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0942B2DD" w14:textId="77777777" w:rsidTr="00453217">
        <w:trPr>
          <w:trHeight w:val="70"/>
        </w:trPr>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3439ACA9"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Controlling High Blood Pressure Black and Hispanic Members</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23A197A1"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1240E8F9"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ED484AD" w14:textId="4343AEE9"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19F2CA2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64%</w:t>
            </w:r>
          </w:p>
        </w:tc>
      </w:tr>
      <w:tr w:rsidR="0055267B" w:rsidRPr="001156A7" w14:paraId="7C08D665"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F364689"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403CEACF"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7A15E0AA" w14:textId="77777777" w:rsidR="0055267B" w:rsidRPr="001156A7" w:rsidRDefault="0055267B" w:rsidP="009D7992">
      <w:pPr>
        <w:spacing w:after="240"/>
        <w:rPr>
          <w:rFonts w:ascii="Calibri Light" w:hAnsi="Calibri Light" w:cs="Calibri Light"/>
        </w:rPr>
      </w:pPr>
    </w:p>
    <w:p w14:paraId="3458E341" w14:textId="54876ECE" w:rsidR="0055267B" w:rsidRPr="001156A7" w:rsidRDefault="0055267B" w:rsidP="00B612A8">
      <w:pPr>
        <w:pStyle w:val="Caption"/>
        <w:rPr>
          <w:rFonts w:ascii="Calibri Light" w:hAnsi="Calibri Light" w:cs="Calibri Light"/>
        </w:rPr>
      </w:pPr>
      <w:bookmarkStart w:id="133" w:name="_Toc132285776"/>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31</w:t>
      </w:r>
      <w:r w:rsidRPr="001156A7">
        <w:rPr>
          <w:rFonts w:ascii="Calibri Light" w:hAnsi="Calibri Light" w:cs="Calibri Light"/>
          <w:noProof/>
        </w:rPr>
        <w:fldChar w:fldCharType="end"/>
      </w:r>
      <w:r w:rsidRPr="001156A7">
        <w:rPr>
          <w:rFonts w:ascii="Calibri Light" w:hAnsi="Calibri Light" w:cs="Calibri Light"/>
        </w:rPr>
        <w:t>: BMC</w:t>
      </w:r>
      <w:r w:rsidR="006A2117">
        <w:rPr>
          <w:rFonts w:ascii="Calibri Light" w:hAnsi="Calibri Light" w:cs="Calibri Light"/>
        </w:rPr>
        <w:t>HP</w:t>
      </w:r>
      <w:r w:rsidRPr="001156A7">
        <w:rPr>
          <w:rFonts w:ascii="Calibri Light" w:hAnsi="Calibri Light" w:cs="Calibri Light"/>
        </w:rPr>
        <w:t xml:space="preserve"> </w:t>
      </w:r>
      <w:proofErr w:type="spellStart"/>
      <w:r w:rsidRPr="001156A7">
        <w:rPr>
          <w:rFonts w:ascii="Calibri Light" w:hAnsi="Calibri Light" w:cs="Calibri Light"/>
        </w:rPr>
        <w:t>WellSense</w:t>
      </w:r>
      <w:proofErr w:type="spellEnd"/>
      <w:r w:rsidRPr="001156A7">
        <w:rPr>
          <w:rFonts w:ascii="Calibri Light" w:hAnsi="Calibri Light" w:cs="Calibri Light"/>
        </w:rPr>
        <w:t xml:space="preserve"> Southcoast PIP Results – PIP 2</w:t>
      </w:r>
      <w:bookmarkEnd w:id="133"/>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470BA584"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B30F06F" w14:textId="0F875352" w:rsidR="0055267B" w:rsidRPr="001156A7" w:rsidRDefault="00B51DF6" w:rsidP="00B612A8">
            <w:pPr>
              <w:ind w:right="-104"/>
              <w:rPr>
                <w:rFonts w:ascii="Calibri Light" w:hAnsi="Calibri Light" w:cs="Calibri Light"/>
                <w:b/>
                <w:bCs/>
                <w:color w:val="FFFFFF" w:themeColor="background1"/>
                <w:sz w:val="22"/>
              </w:rPr>
            </w:pPr>
            <w:r w:rsidRPr="00B51DF6">
              <w:rPr>
                <w:rFonts w:ascii="Calibri Light" w:hAnsi="Calibri Light" w:cs="Calibri Light"/>
                <w:b/>
                <w:bCs/>
                <w:color w:val="FFFFFF" w:themeColor="background1"/>
                <w:sz w:val="22"/>
              </w:rPr>
              <w:t xml:space="preserve">Improving control of diabetes for all BMCHP </w:t>
            </w:r>
            <w:proofErr w:type="spellStart"/>
            <w:r w:rsidRPr="00B51DF6">
              <w:rPr>
                <w:rFonts w:ascii="Calibri Light" w:hAnsi="Calibri Light" w:cs="Calibri Light"/>
                <w:b/>
                <w:bCs/>
                <w:color w:val="FFFFFF" w:themeColor="background1"/>
                <w:sz w:val="22"/>
              </w:rPr>
              <w:t>WellSense</w:t>
            </w:r>
            <w:proofErr w:type="spellEnd"/>
            <w:r w:rsidRPr="00B51DF6">
              <w:rPr>
                <w:rFonts w:ascii="Calibri Light" w:hAnsi="Calibri Light" w:cs="Calibri Light"/>
                <w:b/>
                <w:bCs/>
                <w:color w:val="FFFFFF" w:themeColor="background1"/>
                <w:sz w:val="22"/>
              </w:rPr>
              <w:t xml:space="preserve"> Southcoast members, with a focus on reducing racial disparities for Black and Hispanic patients </w:t>
            </w:r>
            <w:r w:rsidR="00722068">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2022</w:t>
            </w:r>
            <w:r w:rsidR="00722068">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2023</w:t>
            </w:r>
            <w:r w:rsidR="00722068">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F84DC7F" w14:textId="66C27604"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BMC</w:t>
            </w:r>
            <w:r w:rsidR="006A2117">
              <w:rPr>
                <w:rFonts w:ascii="Calibri Light" w:hAnsi="Calibri Light" w:cs="Calibri Light"/>
                <w:b/>
                <w:bCs/>
                <w:color w:val="FFFFFF" w:themeColor="background1"/>
                <w:sz w:val="22"/>
              </w:rPr>
              <w:t>HP</w:t>
            </w:r>
            <w:r w:rsidRPr="001156A7">
              <w:rPr>
                <w:rFonts w:ascii="Calibri Light" w:hAnsi="Calibri Light" w:cs="Calibri Light"/>
                <w:b/>
                <w:bCs/>
                <w:color w:val="FFFFFF" w:themeColor="background1"/>
                <w:sz w:val="22"/>
              </w:rPr>
              <w:t xml:space="preserve"> </w:t>
            </w:r>
            <w:proofErr w:type="spellStart"/>
            <w:r w:rsidRPr="001156A7">
              <w:rPr>
                <w:rFonts w:ascii="Calibri Light" w:hAnsi="Calibri Light" w:cs="Calibri Light"/>
                <w:b/>
                <w:bCs/>
                <w:color w:val="FFFFFF" w:themeColor="background1"/>
                <w:sz w:val="22"/>
              </w:rPr>
              <w:t>WellSense</w:t>
            </w:r>
            <w:proofErr w:type="spellEnd"/>
            <w:r w:rsidRPr="001156A7">
              <w:rPr>
                <w:rFonts w:ascii="Calibri Light" w:hAnsi="Calibri Light" w:cs="Calibri Light"/>
                <w:b/>
                <w:bCs/>
                <w:color w:val="FFFFFF" w:themeColor="background1"/>
                <w:sz w:val="22"/>
              </w:rPr>
              <w:t xml:space="preserve"> Southcoast</w:t>
            </w:r>
          </w:p>
        </w:tc>
      </w:tr>
      <w:tr w:rsidR="0055267B" w:rsidRPr="001156A7" w14:paraId="7A6863FC"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24D98755"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A1C Control All Members</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48297B34" w14:textId="77777777" w:rsidR="0055267B" w:rsidRPr="001156A7" w:rsidRDefault="0055267B" w:rsidP="00B612A8">
            <w:pPr>
              <w:ind w:right="86"/>
              <w:jc w:val="right"/>
              <w:rPr>
                <w:rFonts w:ascii="Calibri Light" w:hAnsi="Calibri Light" w:cs="Calibri Light"/>
                <w:color w:val="000000" w:themeColor="text1"/>
                <w:sz w:val="22"/>
              </w:rPr>
            </w:pPr>
          </w:p>
        </w:tc>
      </w:tr>
      <w:tr w:rsidR="00B51DF6" w:rsidRPr="001156A7" w14:paraId="3B052D6B"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E7D4EBB" w14:textId="2B587A67" w:rsidR="00B51DF6" w:rsidRPr="001156A7" w:rsidRDefault="00B51DF6"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30" w:type="pct"/>
            <w:tcBorders>
              <w:top w:val="nil"/>
              <w:left w:val="single" w:sz="4" w:space="0" w:color="auto"/>
              <w:bottom w:val="single" w:sz="4" w:space="0" w:color="auto"/>
              <w:right w:val="single" w:sz="4" w:space="0" w:color="auto"/>
            </w:tcBorders>
            <w:vAlign w:val="center"/>
          </w:tcPr>
          <w:p w14:paraId="18421AA7" w14:textId="56333BD7" w:rsidR="00B51DF6" w:rsidRPr="001156A7" w:rsidRDefault="00B51DF6" w:rsidP="00B612A8">
            <w:pPr>
              <w:ind w:right="86"/>
              <w:jc w:val="right"/>
              <w:rPr>
                <w:rFonts w:ascii="Calibri Light" w:hAnsi="Calibri Light" w:cs="Calibri Light"/>
                <w:sz w:val="22"/>
              </w:rPr>
            </w:pPr>
            <w:r>
              <w:rPr>
                <w:rFonts w:ascii="Calibri Light" w:hAnsi="Calibri Light" w:cs="Calibri Light"/>
                <w:sz w:val="22"/>
              </w:rPr>
              <w:t>60%</w:t>
            </w:r>
          </w:p>
        </w:tc>
      </w:tr>
      <w:tr w:rsidR="0055267B" w:rsidRPr="001156A7" w14:paraId="4369DE65"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2ADE05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1383D407"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1D6F3F13" w14:textId="77777777" w:rsidTr="00453217">
        <w:trPr>
          <w:trHeight w:val="70"/>
        </w:trPr>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4F8597F7" w14:textId="77777777" w:rsidR="0055267B" w:rsidRPr="001156A7" w:rsidRDefault="0055267B" w:rsidP="00924A22">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lastRenderedPageBreak/>
              <w:t>Indicator 2: A1C Control Black and Hispanic Members</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5323BF50"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3F8C731A"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FD37BAA" w14:textId="1699E761" w:rsidR="0055267B" w:rsidRPr="001156A7" w:rsidRDefault="0055267B" w:rsidP="00924A22">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7F3C18B2"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29%</w:t>
            </w:r>
          </w:p>
        </w:tc>
      </w:tr>
      <w:tr w:rsidR="0055267B" w:rsidRPr="001156A7" w14:paraId="2E9C945B"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A2891D4" w14:textId="77777777" w:rsidR="0055267B" w:rsidRPr="001156A7" w:rsidRDefault="0055267B" w:rsidP="00924A22">
            <w:pPr>
              <w:pStyle w:val="NoSpacing"/>
              <w:keepNext/>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516F1C46"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3A3BE9B8" w14:textId="77777777" w:rsidR="00B51DF6" w:rsidRDefault="00B51DF6" w:rsidP="009D7992">
      <w:pPr>
        <w:spacing w:after="240"/>
      </w:pPr>
    </w:p>
    <w:p w14:paraId="47F42240" w14:textId="5B1470E5"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7BD2DE1E" w14:textId="20D9AFFA" w:rsidR="0055267B" w:rsidRPr="001156A7" w:rsidRDefault="0055267B" w:rsidP="00B612A8">
      <w:pPr>
        <w:rPr>
          <w:rFonts w:ascii="Calibri Light" w:hAnsi="Calibri Light" w:cs="Calibri Light"/>
        </w:rPr>
      </w:pPr>
      <w:r w:rsidRPr="001156A7">
        <w:rPr>
          <w:rFonts w:ascii="Calibri Light" w:hAnsi="Calibri Light" w:cs="Calibri Light"/>
        </w:rPr>
        <w:t>None</w:t>
      </w:r>
      <w:r w:rsidR="00B51DF6">
        <w:rPr>
          <w:rFonts w:ascii="Calibri Light" w:hAnsi="Calibri Light" w:cs="Calibri Light"/>
        </w:rPr>
        <w:t>.</w:t>
      </w:r>
    </w:p>
    <w:p w14:paraId="63A0222D"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t>HNE Be Healthy PIPs</w:t>
      </w:r>
    </w:p>
    <w:p w14:paraId="114C0D2A" w14:textId="21E48FFB" w:rsidR="0055267B" w:rsidRPr="001156A7" w:rsidRDefault="0055267B" w:rsidP="00B612A8">
      <w:pPr>
        <w:rPr>
          <w:rFonts w:ascii="Calibri Light" w:hAnsi="Calibri Light" w:cs="Calibri Light"/>
        </w:rPr>
      </w:pPr>
      <w:r w:rsidRPr="001156A7">
        <w:rPr>
          <w:rFonts w:ascii="Calibri Light" w:hAnsi="Calibri Light" w:cs="Calibri Light"/>
        </w:rPr>
        <w:t>HNE Be Healthy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3</w:t>
      </w:r>
      <w:r w:rsidR="00F91318">
        <w:rPr>
          <w:rFonts w:ascii="Calibri Light" w:hAnsi="Calibri Light" w:cs="Calibri Light"/>
          <w:b/>
          <w:bCs/>
        </w:rPr>
        <w:t>2</w:t>
      </w:r>
      <w:r w:rsidRPr="001156A7">
        <w:rPr>
          <w:rFonts w:ascii="Calibri Light" w:hAnsi="Calibri Light" w:cs="Calibri Light"/>
          <w:b/>
        </w:rPr>
        <w:t>–3</w:t>
      </w:r>
      <w:r w:rsidR="000B156F">
        <w:rPr>
          <w:rFonts w:ascii="Calibri Light" w:hAnsi="Calibri Light" w:cs="Calibri Light"/>
          <w:b/>
        </w:rPr>
        <w:t>4</w:t>
      </w:r>
      <w:r w:rsidRPr="001156A7">
        <w:rPr>
          <w:rFonts w:ascii="Calibri Light" w:hAnsi="Calibri Light" w:cs="Calibri Light"/>
        </w:rPr>
        <w:t>.</w:t>
      </w:r>
    </w:p>
    <w:p w14:paraId="2DA1BE8E" w14:textId="77777777" w:rsidR="0055267B" w:rsidRPr="001156A7" w:rsidRDefault="0055267B" w:rsidP="00B612A8">
      <w:pPr>
        <w:rPr>
          <w:rFonts w:ascii="Calibri Light" w:hAnsi="Calibri Light" w:cs="Calibri Light"/>
        </w:rPr>
      </w:pPr>
    </w:p>
    <w:p w14:paraId="31180D34" w14:textId="5FCE4A34" w:rsidR="0055267B" w:rsidRPr="001156A7" w:rsidRDefault="0055267B" w:rsidP="00B612A8">
      <w:pPr>
        <w:pStyle w:val="Caption"/>
        <w:keepNext/>
        <w:rPr>
          <w:rFonts w:ascii="Calibri Light" w:hAnsi="Calibri Light" w:cs="Calibri Light"/>
          <w:szCs w:val="24"/>
        </w:rPr>
      </w:pPr>
      <w:bookmarkStart w:id="134" w:name="_Toc132285777"/>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32</w:t>
      </w:r>
      <w:r w:rsidRPr="001156A7">
        <w:rPr>
          <w:rFonts w:ascii="Calibri Light" w:hAnsi="Calibri Light" w:cs="Calibri Light"/>
          <w:noProof/>
          <w:szCs w:val="24"/>
        </w:rPr>
        <w:fldChar w:fldCharType="end"/>
      </w:r>
      <w:r w:rsidRPr="001156A7">
        <w:rPr>
          <w:rFonts w:ascii="Calibri Light" w:hAnsi="Calibri Light" w:cs="Calibri Light"/>
          <w:szCs w:val="24"/>
        </w:rPr>
        <w:t>: HNE Be Healthy PIP Summaries, 2022</w:t>
      </w:r>
      <w:bookmarkEnd w:id="134"/>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7DF534B8" w14:textId="77777777" w:rsidTr="003D0A26">
        <w:trPr>
          <w:tblHeader/>
        </w:trPr>
        <w:tc>
          <w:tcPr>
            <w:tcW w:w="10790" w:type="dxa"/>
            <w:shd w:val="clear" w:color="auto" w:fill="5F497A" w:themeFill="accent4" w:themeFillShade="BF"/>
            <w:vAlign w:val="bottom"/>
            <w:hideMark/>
          </w:tcPr>
          <w:p w14:paraId="02BF3F8A" w14:textId="77777777" w:rsidR="0055267B" w:rsidRPr="001156A7" w:rsidRDefault="0055267B" w:rsidP="00B51DF6">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HNE Be Healthy PIP Summaries</w:t>
            </w:r>
          </w:p>
        </w:tc>
      </w:tr>
      <w:tr w:rsidR="0055267B" w:rsidRPr="001156A7" w14:paraId="0E685FD5" w14:textId="77777777" w:rsidTr="003D0A26">
        <w:trPr>
          <w:trHeight w:val="215"/>
        </w:trPr>
        <w:tc>
          <w:tcPr>
            <w:tcW w:w="10790" w:type="dxa"/>
            <w:shd w:val="clear" w:color="auto" w:fill="CCC0D9" w:themeFill="accent4" w:themeFillTint="66"/>
            <w:hideMark/>
          </w:tcPr>
          <w:p w14:paraId="42F481C3"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PIP 1: Increasing Blood Pressure Control Through Targeted Member Engagement</w:t>
            </w:r>
          </w:p>
          <w:p w14:paraId="3922FD9E"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4C272B0" w14:textId="77777777" w:rsidTr="003D0A26">
        <w:tc>
          <w:tcPr>
            <w:tcW w:w="10790" w:type="dxa"/>
            <w:hideMark/>
          </w:tcPr>
          <w:p w14:paraId="55312227"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58F81FB6" w14:textId="294E39B3"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 xml:space="preserve">To increase the percentage of hypertensive members </w:t>
            </w:r>
            <w:r w:rsidR="00C8093D">
              <w:rPr>
                <w:rFonts w:ascii="Calibri Light" w:hAnsi="Calibri Light" w:cs="Calibri Light"/>
                <w:sz w:val="22"/>
              </w:rPr>
              <w:t xml:space="preserve">who </w:t>
            </w:r>
            <w:r w:rsidRPr="001156A7">
              <w:rPr>
                <w:rFonts w:ascii="Calibri Light" w:hAnsi="Calibri Light" w:cs="Calibri Light"/>
                <w:sz w:val="22"/>
              </w:rPr>
              <w:t>active</w:t>
            </w:r>
            <w:r w:rsidR="00C8093D">
              <w:rPr>
                <w:rFonts w:ascii="Calibri Light" w:hAnsi="Calibri Light" w:cs="Calibri Light"/>
                <w:sz w:val="22"/>
              </w:rPr>
              <w:t>ly engage</w:t>
            </w:r>
            <w:r w:rsidRPr="001156A7">
              <w:rPr>
                <w:rFonts w:ascii="Calibri Light" w:hAnsi="Calibri Light" w:cs="Calibri Light"/>
                <w:sz w:val="22"/>
              </w:rPr>
              <w:t xml:space="preserve"> in managing their blood pressure through preventative care visits and community-engaged messaging. Among HNE’s members with hypertension, </w:t>
            </w:r>
            <w:r w:rsidR="008058BC" w:rsidRPr="001156A7">
              <w:rPr>
                <w:rFonts w:ascii="Calibri Light" w:hAnsi="Calibri Light" w:cs="Calibri Light"/>
                <w:sz w:val="22"/>
              </w:rPr>
              <w:t>Black</w:t>
            </w:r>
            <w:r w:rsidRPr="001156A7">
              <w:rPr>
                <w:rFonts w:ascii="Calibri Light" w:hAnsi="Calibri Light" w:cs="Calibri Light"/>
                <w:sz w:val="22"/>
              </w:rPr>
              <w:t xml:space="preserve"> members, those with fewer medical comorbidities, and those who did not have annual physical visits were more likely to have poor control of their blood pressure. These findings inform a strategy that emphasizes equity, preventi</w:t>
            </w:r>
            <w:r w:rsidR="00C8093D">
              <w:rPr>
                <w:rFonts w:ascii="Calibri Light" w:hAnsi="Calibri Light" w:cs="Calibri Light"/>
                <w:sz w:val="22"/>
              </w:rPr>
              <w:t>on</w:t>
            </w:r>
            <w:r w:rsidRPr="001156A7">
              <w:rPr>
                <w:rFonts w:ascii="Calibri Light" w:hAnsi="Calibri Light" w:cs="Calibri Light"/>
                <w:sz w:val="22"/>
              </w:rPr>
              <w:t xml:space="preserve"> rather than manag</w:t>
            </w:r>
            <w:r w:rsidR="00C8093D">
              <w:rPr>
                <w:rFonts w:ascii="Calibri Light" w:hAnsi="Calibri Light" w:cs="Calibri Light"/>
                <w:sz w:val="22"/>
              </w:rPr>
              <w:t>ement in</w:t>
            </w:r>
            <w:r w:rsidRPr="001156A7">
              <w:rPr>
                <w:rFonts w:ascii="Calibri Light" w:hAnsi="Calibri Light" w:cs="Calibri Light"/>
                <w:sz w:val="22"/>
              </w:rPr>
              <w:t xml:space="preserve"> hypertension-related comorbidity, and engagement in preventive care.</w:t>
            </w:r>
          </w:p>
          <w:p w14:paraId="41E57863" w14:textId="77777777" w:rsidR="0055267B" w:rsidRPr="001156A7" w:rsidRDefault="0055267B" w:rsidP="00B51DF6">
            <w:pPr>
              <w:jc w:val="left"/>
              <w:rPr>
                <w:rFonts w:ascii="Calibri Light" w:hAnsi="Calibri Light" w:cs="Calibri Light"/>
                <w:sz w:val="22"/>
              </w:rPr>
            </w:pPr>
          </w:p>
          <w:p w14:paraId="1B483DB1"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3D736CF8"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Increase the scheduling and completion of annual physical exams in members with hypertension identifying as Black.</w:t>
            </w:r>
          </w:p>
          <w:p w14:paraId="10282C61" w14:textId="4CE86EDF"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 xml:space="preserve">Member Success Stories: Community </w:t>
            </w:r>
            <w:r w:rsidR="00B51DF6">
              <w:rPr>
                <w:rFonts w:ascii="Calibri Light" w:eastAsiaTheme="majorEastAsia" w:hAnsi="Calibri Light" w:cs="Calibri Light"/>
                <w:bCs/>
                <w:sz w:val="22"/>
              </w:rPr>
              <w:t>I</w:t>
            </w:r>
            <w:r w:rsidRPr="001156A7">
              <w:rPr>
                <w:rFonts w:ascii="Calibri Light" w:eastAsiaTheme="majorEastAsia" w:hAnsi="Calibri Light" w:cs="Calibri Light"/>
                <w:bCs/>
                <w:sz w:val="22"/>
              </w:rPr>
              <w:t>nforming Community</w:t>
            </w:r>
            <w:r w:rsidR="00EA76D8">
              <w:rPr>
                <w:rFonts w:ascii="Calibri Light" w:eastAsiaTheme="majorEastAsia" w:hAnsi="Calibri Light" w:cs="Calibri Light"/>
                <w:bCs/>
                <w:sz w:val="22"/>
              </w:rPr>
              <w:t xml:space="preserve">, members </w:t>
            </w:r>
            <w:r w:rsidR="00EA76D8" w:rsidRPr="00EA76D8">
              <w:rPr>
                <w:rFonts w:ascii="Calibri Light" w:eastAsiaTheme="majorEastAsia" w:hAnsi="Calibri Light" w:cs="Calibri Light"/>
                <w:bCs/>
                <w:sz w:val="22"/>
              </w:rPr>
              <w:t xml:space="preserve">diagnosed with hypertension </w:t>
            </w:r>
            <w:r w:rsidR="00EA76D8">
              <w:rPr>
                <w:rFonts w:ascii="Calibri Light" w:eastAsiaTheme="majorEastAsia" w:hAnsi="Calibri Light" w:cs="Calibri Light"/>
                <w:bCs/>
                <w:sz w:val="22"/>
              </w:rPr>
              <w:t>who were</w:t>
            </w:r>
            <w:r w:rsidR="00EA76D8" w:rsidRPr="00EA76D8">
              <w:rPr>
                <w:rFonts w:ascii="Calibri Light" w:eastAsiaTheme="majorEastAsia" w:hAnsi="Calibri Light" w:cs="Calibri Light"/>
                <w:bCs/>
                <w:sz w:val="22"/>
              </w:rPr>
              <w:t xml:space="preserve"> able to gain control over their hypertension</w:t>
            </w:r>
            <w:r w:rsidR="00EA76D8">
              <w:rPr>
                <w:rFonts w:ascii="Calibri Light" w:eastAsiaTheme="majorEastAsia" w:hAnsi="Calibri Light" w:cs="Calibri Light"/>
                <w:bCs/>
                <w:sz w:val="22"/>
              </w:rPr>
              <w:t xml:space="preserve"> share their success story with other members in the community. </w:t>
            </w:r>
          </w:p>
          <w:p w14:paraId="703B473F" w14:textId="77777777" w:rsidR="0055267B" w:rsidRPr="001156A7" w:rsidRDefault="0055267B" w:rsidP="00B51DF6">
            <w:pPr>
              <w:pStyle w:val="ListParagraph"/>
              <w:ind w:left="360"/>
              <w:jc w:val="left"/>
              <w:rPr>
                <w:rFonts w:ascii="Calibri Light" w:eastAsiaTheme="majorEastAsia" w:hAnsi="Calibri Light" w:cs="Calibri Light"/>
                <w:bCs/>
                <w:sz w:val="22"/>
              </w:rPr>
            </w:pPr>
          </w:p>
          <w:p w14:paraId="2D293D11"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1E4E1683" w14:textId="39084A1D" w:rsidR="0055267B" w:rsidRPr="00924A22"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r w:rsidR="0055267B" w:rsidRPr="001156A7" w14:paraId="61AD587F" w14:textId="77777777" w:rsidTr="003D0A26">
        <w:tc>
          <w:tcPr>
            <w:tcW w:w="10790" w:type="dxa"/>
            <w:shd w:val="clear" w:color="auto" w:fill="CCC0D9" w:themeFill="accent4" w:themeFillTint="66"/>
            <w:hideMark/>
          </w:tcPr>
          <w:p w14:paraId="22B68E46"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PIP 2: Increasing IET Adherence Through Targeted Member Engagement</w:t>
            </w:r>
          </w:p>
          <w:p w14:paraId="507CE015"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5C3EA0F" w14:textId="77777777" w:rsidTr="003D0A26">
        <w:tc>
          <w:tcPr>
            <w:tcW w:w="10790" w:type="dxa"/>
          </w:tcPr>
          <w:p w14:paraId="5228FC4B"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0963A244" w14:textId="3E934E66"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To improve engagement in the AOD Treatment while focusing on both the initiation and engagement components of the IET measure.</w:t>
            </w:r>
          </w:p>
          <w:p w14:paraId="4E54B616" w14:textId="77777777" w:rsidR="0055267B" w:rsidRPr="001156A7" w:rsidRDefault="0055267B" w:rsidP="00B51DF6">
            <w:pPr>
              <w:jc w:val="left"/>
              <w:rPr>
                <w:rFonts w:ascii="Calibri Light" w:hAnsi="Calibri Light" w:cs="Calibri Light"/>
                <w:sz w:val="22"/>
              </w:rPr>
            </w:pPr>
          </w:p>
          <w:p w14:paraId="22DA4A5A"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2B6328CD" w14:textId="1CEE1398"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Direct outreach and engagement of females identifying as Hispanic into AOD treatment based off AOD trigger diagnosis.</w:t>
            </w:r>
          </w:p>
          <w:p w14:paraId="16210C9A" w14:textId="77777777" w:rsidR="0055267B" w:rsidRPr="001156A7" w:rsidRDefault="0055267B" w:rsidP="00B51DF6">
            <w:pPr>
              <w:pStyle w:val="ListParagraph"/>
              <w:ind w:left="360"/>
              <w:jc w:val="left"/>
              <w:rPr>
                <w:rFonts w:ascii="Calibri Light" w:eastAsiaTheme="majorEastAsia" w:hAnsi="Calibri Light" w:cs="Calibri Light"/>
                <w:b/>
                <w:sz w:val="22"/>
              </w:rPr>
            </w:pPr>
          </w:p>
          <w:p w14:paraId="0CED3868"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39993B3" w14:textId="0E101C52" w:rsidR="0055267B" w:rsidRPr="001156A7" w:rsidRDefault="0055267B" w:rsidP="00B51DF6">
            <w:pPr>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bl>
    <w:p w14:paraId="37F7057C" w14:textId="267D5235" w:rsidR="00924A22" w:rsidRDefault="00924A22" w:rsidP="00924A22">
      <w:pPr>
        <w:spacing w:after="120"/>
        <w:rPr>
          <w:rFonts w:ascii="Calibri Light" w:hAnsi="Calibri Light" w:cs="Calibri Light"/>
        </w:rPr>
      </w:pPr>
    </w:p>
    <w:p w14:paraId="30C78B0E" w14:textId="77777777" w:rsidR="00924A22" w:rsidRDefault="00924A22">
      <w:pPr>
        <w:spacing w:after="200" w:line="276" w:lineRule="auto"/>
        <w:rPr>
          <w:rFonts w:ascii="Calibri Light" w:hAnsi="Calibri Light" w:cs="Calibri Light"/>
        </w:rPr>
      </w:pPr>
      <w:r>
        <w:rPr>
          <w:rFonts w:ascii="Calibri Light" w:hAnsi="Calibri Light" w:cs="Calibri Light"/>
        </w:rPr>
        <w:br w:type="page"/>
      </w:r>
    </w:p>
    <w:p w14:paraId="1A9A3D31" w14:textId="664AAAC8" w:rsidR="0055267B" w:rsidRPr="001156A7" w:rsidRDefault="0055267B" w:rsidP="00B612A8">
      <w:pPr>
        <w:pStyle w:val="Caption"/>
        <w:rPr>
          <w:rFonts w:ascii="Calibri Light" w:hAnsi="Calibri Light" w:cs="Calibri Light"/>
        </w:rPr>
      </w:pPr>
      <w:bookmarkStart w:id="135" w:name="_Toc132285778"/>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33</w:t>
      </w:r>
      <w:r w:rsidRPr="001156A7">
        <w:rPr>
          <w:rFonts w:ascii="Calibri Light" w:hAnsi="Calibri Light" w:cs="Calibri Light"/>
          <w:noProof/>
        </w:rPr>
        <w:fldChar w:fldCharType="end"/>
      </w:r>
      <w:r w:rsidRPr="001156A7">
        <w:rPr>
          <w:rFonts w:ascii="Calibri Light" w:hAnsi="Calibri Light" w:cs="Calibri Light"/>
        </w:rPr>
        <w:t>: HNE Be Healthy PIP Results – PIP 1</w:t>
      </w:r>
      <w:bookmarkEnd w:id="135"/>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25FC6587"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2778BBC" w14:textId="5D9F5E96" w:rsidR="0055267B" w:rsidRPr="001156A7" w:rsidRDefault="00B51DF6" w:rsidP="00B612A8">
            <w:pPr>
              <w:ind w:right="-104"/>
              <w:rPr>
                <w:rFonts w:ascii="Calibri Light" w:hAnsi="Calibri Light" w:cs="Calibri Light"/>
                <w:b/>
                <w:bCs/>
                <w:color w:val="FFFFFF" w:themeColor="background1"/>
                <w:sz w:val="22"/>
              </w:rPr>
            </w:pPr>
            <w:bookmarkStart w:id="136" w:name="_Hlk124018229"/>
            <w:r w:rsidRPr="00B51DF6">
              <w:rPr>
                <w:rFonts w:ascii="Calibri Light" w:hAnsi="Calibri Light" w:cs="Calibri Light"/>
                <w:b/>
                <w:bCs/>
                <w:color w:val="FFFFFF" w:themeColor="background1"/>
                <w:sz w:val="22"/>
              </w:rPr>
              <w:t xml:space="preserve">Increasing Blood Pressure Control Through Targeted Member Engagement </w:t>
            </w:r>
            <w:r w:rsidR="00E47BC4">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2022</w:t>
            </w:r>
            <w:r w:rsidR="00E47BC4">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2023</w:t>
            </w:r>
            <w:r w:rsidR="00E47BC4">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2F3882BD"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HNE Be Healthy</w:t>
            </w:r>
          </w:p>
        </w:tc>
      </w:tr>
      <w:tr w:rsidR="0055267B" w:rsidRPr="001156A7" w14:paraId="14CF2978"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5ECFAFDA"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High Blood Pressure</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609A26CB" w14:textId="77777777" w:rsidR="0055267B" w:rsidRPr="001156A7" w:rsidRDefault="0055267B" w:rsidP="00B612A8">
            <w:pPr>
              <w:ind w:right="86"/>
              <w:jc w:val="right"/>
              <w:rPr>
                <w:rFonts w:ascii="Calibri Light" w:hAnsi="Calibri Light" w:cs="Calibri Light"/>
                <w:color w:val="000000" w:themeColor="text1"/>
                <w:sz w:val="22"/>
              </w:rPr>
            </w:pPr>
          </w:p>
        </w:tc>
      </w:tr>
      <w:tr w:rsidR="00B51DF6" w:rsidRPr="001156A7" w14:paraId="32AF1DEF"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0C7126B" w14:textId="57C20936" w:rsidR="00B51DF6" w:rsidRPr="001156A7" w:rsidRDefault="00B51DF6"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30" w:type="pct"/>
            <w:tcBorders>
              <w:top w:val="nil"/>
              <w:left w:val="single" w:sz="4" w:space="0" w:color="auto"/>
              <w:bottom w:val="single" w:sz="4" w:space="0" w:color="auto"/>
              <w:right w:val="single" w:sz="4" w:space="0" w:color="auto"/>
            </w:tcBorders>
            <w:vAlign w:val="center"/>
          </w:tcPr>
          <w:p w14:paraId="201A7960" w14:textId="357ECF84" w:rsidR="00B51DF6" w:rsidRPr="001156A7" w:rsidRDefault="00B51DF6" w:rsidP="00B612A8">
            <w:pPr>
              <w:ind w:right="86"/>
              <w:jc w:val="right"/>
              <w:rPr>
                <w:rFonts w:ascii="Calibri Light" w:hAnsi="Calibri Light" w:cs="Calibri Light"/>
                <w:sz w:val="22"/>
              </w:rPr>
            </w:pPr>
            <w:r>
              <w:rPr>
                <w:rFonts w:ascii="Calibri Light" w:hAnsi="Calibri Light" w:cs="Calibri Light"/>
                <w:sz w:val="22"/>
              </w:rPr>
              <w:t>54.8%</w:t>
            </w:r>
          </w:p>
        </w:tc>
      </w:tr>
      <w:tr w:rsidR="0055267B" w:rsidRPr="001156A7" w14:paraId="0C91DEDF"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B7A4DE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2E0B8FA1"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2624071C" w14:textId="77777777" w:rsidTr="00453217">
        <w:trPr>
          <w:trHeight w:val="70"/>
        </w:trPr>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531FBA26"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Annual Physical Completing Percent</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033512EF"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6C590FEF"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F317E10" w14:textId="1B1B2AD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38BE01D5"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51.6%</w:t>
            </w:r>
          </w:p>
        </w:tc>
      </w:tr>
      <w:tr w:rsidR="0055267B" w:rsidRPr="001156A7" w14:paraId="4617F4F6"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FC52F9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3ABED5AC"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bookmarkEnd w:id="136"/>
    </w:tbl>
    <w:p w14:paraId="201D542A" w14:textId="604A2445" w:rsidR="001F1482" w:rsidRDefault="001F1482" w:rsidP="00924A22">
      <w:pPr>
        <w:spacing w:after="240"/>
        <w:rPr>
          <w:rFonts w:ascii="Calibri Light" w:hAnsi="Calibri Light" w:cs="Calibri Light"/>
        </w:rPr>
      </w:pPr>
    </w:p>
    <w:p w14:paraId="20329E16" w14:textId="334E4372" w:rsidR="0055267B" w:rsidRPr="001156A7" w:rsidRDefault="0055267B" w:rsidP="00B612A8">
      <w:pPr>
        <w:pStyle w:val="Caption"/>
        <w:rPr>
          <w:rFonts w:ascii="Calibri Light" w:hAnsi="Calibri Light" w:cs="Calibri Light"/>
        </w:rPr>
      </w:pPr>
      <w:bookmarkStart w:id="137" w:name="_Toc132285779"/>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34</w:t>
      </w:r>
      <w:r w:rsidRPr="001156A7">
        <w:rPr>
          <w:rFonts w:ascii="Calibri Light" w:hAnsi="Calibri Light" w:cs="Calibri Light"/>
          <w:noProof/>
        </w:rPr>
        <w:fldChar w:fldCharType="end"/>
      </w:r>
      <w:r w:rsidRPr="001156A7">
        <w:rPr>
          <w:rFonts w:ascii="Calibri Light" w:hAnsi="Calibri Light" w:cs="Calibri Light"/>
        </w:rPr>
        <w:t>: HNE Be Healthy PIP Results – PIP 2</w:t>
      </w:r>
      <w:bookmarkEnd w:id="137"/>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15B671E8"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20F0348" w14:textId="7467F5E8" w:rsidR="0055267B" w:rsidRPr="001156A7" w:rsidRDefault="00B51DF6" w:rsidP="00B612A8">
            <w:pPr>
              <w:ind w:right="-104"/>
              <w:rPr>
                <w:rFonts w:ascii="Calibri Light" w:hAnsi="Calibri Light" w:cs="Calibri Light"/>
                <w:b/>
                <w:bCs/>
                <w:color w:val="FFFFFF" w:themeColor="background1"/>
                <w:sz w:val="22"/>
              </w:rPr>
            </w:pPr>
            <w:r w:rsidRPr="00B51DF6">
              <w:rPr>
                <w:rFonts w:ascii="Calibri Light" w:hAnsi="Calibri Light" w:cs="Calibri Light"/>
                <w:b/>
                <w:bCs/>
                <w:color w:val="FFFFFF" w:themeColor="background1"/>
                <w:sz w:val="22"/>
              </w:rPr>
              <w:t xml:space="preserve">Increasing IET Adherence Through Targeted Member Engagement </w:t>
            </w:r>
            <w:r w:rsidR="00E47BC4">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2022</w:t>
            </w:r>
            <w:r w:rsidR="00E47BC4">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2023</w:t>
            </w:r>
            <w:r w:rsidR="00E47BC4">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04FDBFDF"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HNE Be Healthy</w:t>
            </w:r>
          </w:p>
        </w:tc>
      </w:tr>
      <w:tr w:rsidR="0055267B" w:rsidRPr="001156A7" w14:paraId="3FED40DE"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133C84F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Indicator 1: IET Initiation </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13C677C3" w14:textId="77777777" w:rsidR="0055267B" w:rsidRPr="001156A7" w:rsidRDefault="0055267B" w:rsidP="00B612A8">
            <w:pPr>
              <w:ind w:right="86"/>
              <w:jc w:val="right"/>
              <w:rPr>
                <w:rFonts w:ascii="Calibri Light" w:hAnsi="Calibri Light" w:cs="Calibri Light"/>
                <w:color w:val="000000" w:themeColor="text1"/>
                <w:sz w:val="22"/>
              </w:rPr>
            </w:pPr>
          </w:p>
        </w:tc>
      </w:tr>
      <w:tr w:rsidR="00B51DF6" w:rsidRPr="001156A7" w14:paraId="128701D2"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AF6A2C" w14:textId="1745F1BC" w:rsidR="00B51DF6" w:rsidRPr="001156A7" w:rsidRDefault="00B51DF6"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30" w:type="pct"/>
            <w:tcBorders>
              <w:top w:val="nil"/>
              <w:left w:val="single" w:sz="4" w:space="0" w:color="auto"/>
              <w:bottom w:val="single" w:sz="4" w:space="0" w:color="auto"/>
              <w:right w:val="single" w:sz="4" w:space="0" w:color="auto"/>
            </w:tcBorders>
            <w:vAlign w:val="center"/>
          </w:tcPr>
          <w:p w14:paraId="5888C8AA" w14:textId="60931092" w:rsidR="00B51DF6" w:rsidRPr="001156A7" w:rsidRDefault="00B51DF6" w:rsidP="00B612A8">
            <w:pPr>
              <w:ind w:right="86"/>
              <w:jc w:val="right"/>
              <w:rPr>
                <w:rFonts w:ascii="Calibri Light" w:hAnsi="Calibri Light" w:cs="Calibri Light"/>
                <w:sz w:val="22"/>
              </w:rPr>
            </w:pPr>
            <w:r>
              <w:rPr>
                <w:rFonts w:ascii="Calibri Light" w:hAnsi="Calibri Light" w:cs="Calibri Light"/>
                <w:sz w:val="22"/>
              </w:rPr>
              <w:t>44.1%</w:t>
            </w:r>
          </w:p>
        </w:tc>
      </w:tr>
      <w:tr w:rsidR="0055267B" w:rsidRPr="001156A7" w14:paraId="73EFED96"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AA1DFBB"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6F10D608"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7D4EF77C" w14:textId="77777777" w:rsidTr="00453217">
        <w:trPr>
          <w:trHeight w:val="70"/>
        </w:trPr>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567A76E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IET Engagement</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33311713"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7388C3F5"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9794A1B" w14:textId="0E40BE5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1D1CC39B"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11.5%</w:t>
            </w:r>
          </w:p>
        </w:tc>
      </w:tr>
      <w:tr w:rsidR="0055267B" w:rsidRPr="001156A7" w14:paraId="6AFC892A"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D2861D"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076FE6F9"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34426C29" w14:textId="77777777" w:rsidR="00B51DF6" w:rsidRDefault="00B51DF6" w:rsidP="00924A22">
      <w:pPr>
        <w:spacing w:after="240"/>
      </w:pPr>
    </w:p>
    <w:p w14:paraId="7526FEA0" w14:textId="3B0B1C1E"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74032F64" w14:textId="3E79B915" w:rsidR="0055267B" w:rsidRPr="001156A7" w:rsidRDefault="0055267B" w:rsidP="00B612A8">
      <w:pPr>
        <w:rPr>
          <w:rFonts w:ascii="Calibri Light" w:hAnsi="Calibri Light" w:cs="Calibri Light"/>
        </w:rPr>
      </w:pPr>
      <w:r w:rsidRPr="001156A7">
        <w:rPr>
          <w:rFonts w:ascii="Calibri Light" w:hAnsi="Calibri Light" w:cs="Calibri Light"/>
        </w:rPr>
        <w:t>None</w:t>
      </w:r>
      <w:r w:rsidR="00B51DF6">
        <w:rPr>
          <w:rFonts w:ascii="Calibri Light" w:hAnsi="Calibri Light" w:cs="Calibri Light"/>
        </w:rPr>
        <w:t>.</w:t>
      </w:r>
    </w:p>
    <w:p w14:paraId="393E057E" w14:textId="272961EA" w:rsidR="0055267B" w:rsidRPr="001156A7" w:rsidRDefault="0055267B" w:rsidP="00B612A8">
      <w:pPr>
        <w:pStyle w:val="Heading3"/>
        <w:rPr>
          <w:rFonts w:ascii="Calibri Light" w:hAnsi="Calibri Light" w:cs="Calibri Light"/>
        </w:rPr>
      </w:pPr>
      <w:r w:rsidRPr="001156A7">
        <w:rPr>
          <w:rFonts w:ascii="Calibri Light" w:hAnsi="Calibri Light" w:cs="Calibri Light"/>
        </w:rPr>
        <w:t>Fallon Berkshire PIPs</w:t>
      </w:r>
    </w:p>
    <w:p w14:paraId="1B65777C" w14:textId="5E564ABC" w:rsidR="0055267B" w:rsidRPr="001156A7" w:rsidRDefault="0055267B" w:rsidP="00B612A8">
      <w:pPr>
        <w:rPr>
          <w:rFonts w:ascii="Calibri Light" w:hAnsi="Calibri Light" w:cs="Calibri Light"/>
        </w:rPr>
      </w:pPr>
      <w:r w:rsidRPr="001156A7">
        <w:rPr>
          <w:rFonts w:ascii="Calibri Light" w:hAnsi="Calibri Light" w:cs="Calibri Light"/>
        </w:rPr>
        <w:t>Fallon Berkshire PIP</w:t>
      </w:r>
      <w:r w:rsidR="006F7ED7">
        <w:rPr>
          <w:rFonts w:ascii="Calibri Light" w:hAnsi="Calibri Light" w:cs="Calibri Light"/>
        </w:rPr>
        <w:t xml:space="preserve"> </w:t>
      </w:r>
      <w:r w:rsidRPr="001156A7">
        <w:rPr>
          <w:rFonts w:ascii="Calibri Light" w:hAnsi="Calibri Light" w:cs="Calibri Light"/>
        </w:rPr>
        <w:t>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3</w:t>
      </w:r>
      <w:r w:rsidR="000B156F">
        <w:rPr>
          <w:rFonts w:ascii="Calibri Light" w:hAnsi="Calibri Light" w:cs="Calibri Light"/>
          <w:b/>
          <w:bCs/>
        </w:rPr>
        <w:t>5</w:t>
      </w:r>
      <w:r w:rsidRPr="001156A7">
        <w:rPr>
          <w:rFonts w:ascii="Calibri Light" w:hAnsi="Calibri Light" w:cs="Calibri Light"/>
          <w:b/>
        </w:rPr>
        <w:t>–3</w:t>
      </w:r>
      <w:r w:rsidR="000B156F">
        <w:rPr>
          <w:rFonts w:ascii="Calibri Light" w:hAnsi="Calibri Light" w:cs="Calibri Light"/>
          <w:b/>
        </w:rPr>
        <w:t>7</w:t>
      </w:r>
      <w:r w:rsidRPr="001156A7">
        <w:rPr>
          <w:rFonts w:ascii="Calibri Light" w:hAnsi="Calibri Light" w:cs="Calibri Light"/>
        </w:rPr>
        <w:t>.</w:t>
      </w:r>
    </w:p>
    <w:p w14:paraId="1EA5992E" w14:textId="77777777" w:rsidR="0055267B" w:rsidRPr="001156A7" w:rsidRDefault="0055267B" w:rsidP="00B612A8">
      <w:pPr>
        <w:rPr>
          <w:rFonts w:ascii="Calibri Light" w:hAnsi="Calibri Light" w:cs="Calibri Light"/>
        </w:rPr>
      </w:pPr>
    </w:p>
    <w:p w14:paraId="51F237FA" w14:textId="20CB5937" w:rsidR="0055267B" w:rsidRPr="001156A7" w:rsidRDefault="0055267B" w:rsidP="00B612A8">
      <w:pPr>
        <w:pStyle w:val="Caption"/>
        <w:keepNext/>
        <w:rPr>
          <w:rFonts w:ascii="Calibri Light" w:hAnsi="Calibri Light" w:cs="Calibri Light"/>
          <w:szCs w:val="24"/>
        </w:rPr>
      </w:pPr>
      <w:bookmarkStart w:id="138" w:name="_Toc132285780"/>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35</w:t>
      </w:r>
      <w:r w:rsidRPr="001156A7">
        <w:rPr>
          <w:rFonts w:ascii="Calibri Light" w:hAnsi="Calibri Light" w:cs="Calibri Light"/>
          <w:noProof/>
          <w:szCs w:val="24"/>
        </w:rPr>
        <w:fldChar w:fldCharType="end"/>
      </w:r>
      <w:r w:rsidRPr="001156A7">
        <w:rPr>
          <w:rFonts w:ascii="Calibri Light" w:hAnsi="Calibri Light" w:cs="Calibri Light"/>
          <w:szCs w:val="24"/>
        </w:rPr>
        <w:t>: Fallon Berkshire PIP Summaries, 2022</w:t>
      </w:r>
      <w:bookmarkEnd w:id="138"/>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26C207D2" w14:textId="77777777" w:rsidTr="003D0A26">
        <w:trPr>
          <w:tblHeader/>
        </w:trPr>
        <w:tc>
          <w:tcPr>
            <w:tcW w:w="10790" w:type="dxa"/>
            <w:shd w:val="clear" w:color="auto" w:fill="5F497A" w:themeFill="accent4" w:themeFillShade="BF"/>
            <w:vAlign w:val="bottom"/>
            <w:hideMark/>
          </w:tcPr>
          <w:p w14:paraId="545A497C" w14:textId="77777777" w:rsidR="0055267B" w:rsidRPr="001156A7" w:rsidRDefault="0055267B" w:rsidP="00B51DF6">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Fallon Berkshire PIP Summaries</w:t>
            </w:r>
          </w:p>
        </w:tc>
      </w:tr>
      <w:tr w:rsidR="0055267B" w:rsidRPr="001156A7" w14:paraId="33E4AD0C" w14:textId="77777777" w:rsidTr="003D0A26">
        <w:trPr>
          <w:trHeight w:val="215"/>
        </w:trPr>
        <w:tc>
          <w:tcPr>
            <w:tcW w:w="10790" w:type="dxa"/>
            <w:shd w:val="clear" w:color="auto" w:fill="CCC0D9" w:themeFill="accent4" w:themeFillTint="66"/>
            <w:hideMark/>
          </w:tcPr>
          <w:p w14:paraId="7CB2BABC"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PIP 1: Controlling Blood Pressure</w:t>
            </w:r>
          </w:p>
          <w:p w14:paraId="6FB2A805"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4EFCC9DD" w14:textId="77777777" w:rsidTr="003D0A26">
        <w:tc>
          <w:tcPr>
            <w:tcW w:w="10790" w:type="dxa"/>
            <w:hideMark/>
          </w:tcPr>
          <w:p w14:paraId="66CF681E"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Aim</w:t>
            </w:r>
          </w:p>
          <w:p w14:paraId="3DDA4108" w14:textId="04F769C7" w:rsidR="0055267B" w:rsidRPr="001156A7" w:rsidRDefault="0055267B" w:rsidP="00B51DF6">
            <w:pPr>
              <w:jc w:val="left"/>
              <w:rPr>
                <w:rFonts w:ascii="Calibri Light" w:hAnsi="Calibri Light" w:cs="Calibri Light"/>
                <w:sz w:val="22"/>
              </w:rPr>
            </w:pPr>
            <w:r w:rsidRPr="001156A7">
              <w:rPr>
                <w:rFonts w:ascii="Calibri Light" w:hAnsi="Calibri Light" w:cs="Calibri Light"/>
                <w:sz w:val="22"/>
              </w:rPr>
              <w:t xml:space="preserve">To improve blood pressure control for </w:t>
            </w:r>
            <w:r w:rsidR="008852CD">
              <w:rPr>
                <w:rFonts w:ascii="Calibri Light" w:hAnsi="Calibri Light" w:cs="Calibri Light"/>
                <w:sz w:val="22"/>
              </w:rPr>
              <w:t xml:space="preserve">Fallon Berkshire </w:t>
            </w:r>
            <w:r w:rsidRPr="001156A7">
              <w:rPr>
                <w:rFonts w:ascii="Calibri Light" w:hAnsi="Calibri Light" w:cs="Calibri Light"/>
                <w:sz w:val="22"/>
              </w:rPr>
              <w:t>members (age</w:t>
            </w:r>
            <w:r w:rsidR="00E47BC4">
              <w:rPr>
                <w:rFonts w:ascii="Calibri Light" w:hAnsi="Calibri Light" w:cs="Calibri Light"/>
                <w:sz w:val="22"/>
              </w:rPr>
              <w:t>d</w:t>
            </w:r>
            <w:r w:rsidRPr="001156A7">
              <w:rPr>
                <w:rFonts w:ascii="Calibri Light" w:hAnsi="Calibri Light" w:cs="Calibri Light"/>
                <w:sz w:val="22"/>
              </w:rPr>
              <w:t xml:space="preserve"> 18</w:t>
            </w:r>
            <w:r w:rsidR="00E47BC4">
              <w:rPr>
                <w:rFonts w:ascii="Calibri Light" w:hAnsi="Calibri Light" w:cs="Calibri Light"/>
                <w:sz w:val="22"/>
              </w:rPr>
              <w:t>−</w:t>
            </w:r>
            <w:r w:rsidRPr="001156A7">
              <w:rPr>
                <w:rFonts w:ascii="Calibri Light" w:hAnsi="Calibri Light" w:cs="Calibri Light"/>
                <w:sz w:val="22"/>
              </w:rPr>
              <w:t>64</w:t>
            </w:r>
            <w:r w:rsidR="00E47BC4">
              <w:rPr>
                <w:rFonts w:ascii="Calibri Light" w:hAnsi="Calibri Light" w:cs="Calibri Light"/>
                <w:sz w:val="22"/>
              </w:rPr>
              <w:t xml:space="preserve"> years</w:t>
            </w:r>
            <w:r w:rsidRPr="001156A7">
              <w:rPr>
                <w:rFonts w:ascii="Calibri Light" w:hAnsi="Calibri Light" w:cs="Calibri Light"/>
                <w:sz w:val="22"/>
              </w:rPr>
              <w:t>) who have a diagnosis of hypertension by maintaining an average blood pressure (BP) of less than 140/90. This will be accomplished via member education, outreach, and targeted interventions including a new Mobile Health Unit Program.</w:t>
            </w:r>
          </w:p>
          <w:p w14:paraId="78FDAC97" w14:textId="77777777" w:rsidR="0055267B" w:rsidRPr="001156A7" w:rsidRDefault="0055267B" w:rsidP="00B51DF6">
            <w:pPr>
              <w:jc w:val="left"/>
              <w:rPr>
                <w:rFonts w:ascii="Calibri Light" w:hAnsi="Calibri Light" w:cs="Calibri Light"/>
                <w:sz w:val="22"/>
              </w:rPr>
            </w:pPr>
          </w:p>
          <w:p w14:paraId="36D31125" w14:textId="77777777" w:rsidR="0055267B" w:rsidRPr="001156A7" w:rsidRDefault="0055267B" w:rsidP="00B51DF6">
            <w:pPr>
              <w:jc w:val="left"/>
              <w:rPr>
                <w:rFonts w:ascii="Calibri Light" w:hAnsi="Calibri Light" w:cs="Calibri Light"/>
                <w:b/>
                <w:sz w:val="22"/>
              </w:rPr>
            </w:pPr>
            <w:r w:rsidRPr="001156A7">
              <w:rPr>
                <w:rFonts w:ascii="Calibri Light" w:hAnsi="Calibri Light" w:cs="Calibri Light"/>
                <w:b/>
                <w:sz w:val="22"/>
              </w:rPr>
              <w:t>Interventions in 2022</w:t>
            </w:r>
          </w:p>
          <w:p w14:paraId="5A458EAF" w14:textId="3BA79135"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hAnsi="Calibri Light" w:cs="Calibri Light"/>
                <w:sz w:val="22"/>
              </w:rPr>
              <w:t xml:space="preserve">Mobile Health Unit </w:t>
            </w:r>
            <w:r w:rsidR="00B51DF6">
              <w:rPr>
                <w:rFonts w:ascii="Calibri Light" w:hAnsi="Calibri Light" w:cs="Calibri Light"/>
                <w:sz w:val="22"/>
              </w:rPr>
              <w:t>−</w:t>
            </w:r>
            <w:r w:rsidRPr="001156A7">
              <w:rPr>
                <w:rFonts w:ascii="Calibri Light" w:hAnsi="Calibri Light" w:cs="Calibri Light"/>
                <w:sz w:val="22"/>
              </w:rPr>
              <w:t xml:space="preserve"> Disease Monitoring Program.</w:t>
            </w:r>
          </w:p>
          <w:p w14:paraId="397FAC09"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Distribution of Patient Lists and Provider Performance – Controlling Blood Pressure (CBP).</w:t>
            </w:r>
          </w:p>
          <w:p w14:paraId="71F7B4A7" w14:textId="77777777" w:rsidR="0055267B" w:rsidRPr="001156A7" w:rsidRDefault="0055267B" w:rsidP="00B51DF6">
            <w:pPr>
              <w:pStyle w:val="ListParagraph"/>
              <w:ind w:left="360"/>
              <w:jc w:val="left"/>
              <w:rPr>
                <w:rFonts w:ascii="Calibri Light" w:eastAsiaTheme="majorEastAsia" w:hAnsi="Calibri Light" w:cs="Calibri Light"/>
                <w:bCs/>
                <w:sz w:val="22"/>
              </w:rPr>
            </w:pPr>
          </w:p>
          <w:p w14:paraId="46DA4D46" w14:textId="77777777" w:rsidR="0055267B" w:rsidRPr="001156A7"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28F4B627" w14:textId="22A1B38A" w:rsidR="0055267B" w:rsidRPr="00924A22" w:rsidRDefault="0055267B" w:rsidP="00B51DF6">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r w:rsidR="0055267B" w:rsidRPr="001156A7" w14:paraId="5ED32B03" w14:textId="77777777" w:rsidTr="003D0A26">
        <w:tc>
          <w:tcPr>
            <w:tcW w:w="10790" w:type="dxa"/>
            <w:shd w:val="clear" w:color="auto" w:fill="CCC0D9" w:themeFill="accent4" w:themeFillTint="66"/>
            <w:hideMark/>
          </w:tcPr>
          <w:p w14:paraId="52D8F901" w14:textId="67D7C4C2" w:rsidR="0055267B" w:rsidRPr="001156A7" w:rsidRDefault="0055267B" w:rsidP="00924A22">
            <w:pPr>
              <w:keepNext/>
              <w:jc w:val="left"/>
              <w:rPr>
                <w:rFonts w:ascii="Calibri Light" w:hAnsi="Calibri Light" w:cs="Calibri Light"/>
                <w:b/>
                <w:sz w:val="22"/>
              </w:rPr>
            </w:pPr>
            <w:r w:rsidRPr="001156A7">
              <w:rPr>
                <w:rFonts w:ascii="Calibri Light" w:hAnsi="Calibri Light" w:cs="Calibri Light"/>
                <w:b/>
                <w:sz w:val="22"/>
              </w:rPr>
              <w:lastRenderedPageBreak/>
              <w:t xml:space="preserve">PIP 2: Provide comprehensive diabetes care for </w:t>
            </w:r>
            <w:r w:rsidR="008852CD">
              <w:rPr>
                <w:rFonts w:ascii="Calibri Light" w:hAnsi="Calibri Light" w:cs="Calibri Light"/>
                <w:b/>
                <w:sz w:val="22"/>
              </w:rPr>
              <w:t xml:space="preserve">Fallon </w:t>
            </w:r>
            <w:r w:rsidRPr="001156A7">
              <w:rPr>
                <w:rFonts w:ascii="Calibri Light" w:hAnsi="Calibri Light" w:cs="Calibri Light"/>
                <w:b/>
                <w:sz w:val="22"/>
              </w:rPr>
              <w:t>Berkshire members with uncontrolled diabetes</w:t>
            </w:r>
          </w:p>
          <w:p w14:paraId="68D56D68" w14:textId="77777777" w:rsidR="0055267B" w:rsidRPr="001156A7" w:rsidRDefault="0055267B" w:rsidP="00924A22">
            <w:pPr>
              <w:keepNext/>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22D956DF" w14:textId="77777777" w:rsidTr="003D0A26">
        <w:tc>
          <w:tcPr>
            <w:tcW w:w="10790" w:type="dxa"/>
          </w:tcPr>
          <w:p w14:paraId="6625F212" w14:textId="77777777" w:rsidR="0055267B" w:rsidRPr="001156A7" w:rsidRDefault="0055267B" w:rsidP="00924A22">
            <w:pPr>
              <w:keepNext/>
              <w:jc w:val="left"/>
              <w:rPr>
                <w:rFonts w:ascii="Calibri Light" w:hAnsi="Calibri Light" w:cs="Calibri Light"/>
                <w:b/>
                <w:sz w:val="22"/>
              </w:rPr>
            </w:pPr>
            <w:r w:rsidRPr="001156A7">
              <w:rPr>
                <w:rFonts w:ascii="Calibri Light" w:hAnsi="Calibri Light" w:cs="Calibri Light"/>
                <w:b/>
                <w:sz w:val="22"/>
              </w:rPr>
              <w:t>Aim</w:t>
            </w:r>
          </w:p>
          <w:p w14:paraId="58C49087" w14:textId="4EFF212C" w:rsidR="0055267B" w:rsidRPr="001156A7" w:rsidRDefault="0055267B" w:rsidP="00924A22">
            <w:pPr>
              <w:keepNext/>
              <w:jc w:val="left"/>
              <w:rPr>
                <w:rFonts w:ascii="Calibri Light" w:hAnsi="Calibri Light" w:cs="Calibri Light"/>
                <w:sz w:val="22"/>
              </w:rPr>
            </w:pPr>
            <w:r w:rsidRPr="001156A7">
              <w:rPr>
                <w:rFonts w:ascii="Calibri Light" w:hAnsi="Calibri Light" w:cs="Calibri Light"/>
                <w:sz w:val="22"/>
              </w:rPr>
              <w:t xml:space="preserve">To improve A1C rates for </w:t>
            </w:r>
            <w:r w:rsidR="008852CD">
              <w:rPr>
                <w:rFonts w:ascii="Calibri Light" w:hAnsi="Calibri Light" w:cs="Calibri Light"/>
                <w:sz w:val="22"/>
              </w:rPr>
              <w:t xml:space="preserve">Fallon Berkshire </w:t>
            </w:r>
            <w:r w:rsidRPr="001156A7">
              <w:rPr>
                <w:rFonts w:ascii="Calibri Light" w:hAnsi="Calibri Light" w:cs="Calibri Light"/>
                <w:sz w:val="22"/>
              </w:rPr>
              <w:t>members (age</w:t>
            </w:r>
            <w:r w:rsidR="00E47BC4">
              <w:rPr>
                <w:rFonts w:ascii="Calibri Light" w:hAnsi="Calibri Light" w:cs="Calibri Light"/>
                <w:sz w:val="22"/>
              </w:rPr>
              <w:t>d</w:t>
            </w:r>
            <w:r w:rsidRPr="001156A7">
              <w:rPr>
                <w:rFonts w:ascii="Calibri Light" w:hAnsi="Calibri Light" w:cs="Calibri Light"/>
                <w:sz w:val="22"/>
              </w:rPr>
              <w:t xml:space="preserve"> 18</w:t>
            </w:r>
            <w:r w:rsidR="00E47BC4">
              <w:rPr>
                <w:rFonts w:ascii="Calibri Light" w:hAnsi="Calibri Light" w:cs="Calibri Light"/>
                <w:sz w:val="22"/>
              </w:rPr>
              <w:t>−</w:t>
            </w:r>
            <w:r w:rsidRPr="001156A7">
              <w:rPr>
                <w:rFonts w:ascii="Calibri Light" w:hAnsi="Calibri Light" w:cs="Calibri Light"/>
                <w:sz w:val="22"/>
              </w:rPr>
              <w:t>64</w:t>
            </w:r>
            <w:r w:rsidR="00E47BC4">
              <w:rPr>
                <w:rFonts w:ascii="Calibri Light" w:hAnsi="Calibri Light" w:cs="Calibri Light"/>
                <w:sz w:val="22"/>
              </w:rPr>
              <w:t xml:space="preserve"> years</w:t>
            </w:r>
            <w:r w:rsidRPr="001156A7">
              <w:rPr>
                <w:rFonts w:ascii="Calibri Light" w:hAnsi="Calibri Light" w:cs="Calibri Light"/>
                <w:sz w:val="22"/>
              </w:rPr>
              <w:t>) who have a diagnosis of diabetes by decreasing overall A1C rates for members below 9.0. This will be accomplished via member education, outreach, and targeted interventions including a new Mobile Health Unit Program.</w:t>
            </w:r>
          </w:p>
          <w:p w14:paraId="07E96BC7" w14:textId="77777777" w:rsidR="0055267B" w:rsidRPr="001156A7" w:rsidRDefault="0055267B" w:rsidP="00924A22">
            <w:pPr>
              <w:keepNext/>
              <w:jc w:val="left"/>
              <w:rPr>
                <w:rFonts w:ascii="Calibri Light" w:hAnsi="Calibri Light" w:cs="Calibri Light"/>
                <w:sz w:val="22"/>
              </w:rPr>
            </w:pPr>
          </w:p>
          <w:p w14:paraId="20D877E1" w14:textId="77777777" w:rsidR="0055267B" w:rsidRPr="001156A7" w:rsidRDefault="0055267B" w:rsidP="00924A22">
            <w:pPr>
              <w:keepNext/>
              <w:jc w:val="left"/>
              <w:rPr>
                <w:rFonts w:ascii="Calibri Light" w:hAnsi="Calibri Light" w:cs="Calibri Light"/>
                <w:b/>
                <w:sz w:val="22"/>
              </w:rPr>
            </w:pPr>
            <w:r w:rsidRPr="001156A7">
              <w:rPr>
                <w:rFonts w:ascii="Calibri Light" w:hAnsi="Calibri Light" w:cs="Calibri Light"/>
                <w:b/>
                <w:sz w:val="22"/>
              </w:rPr>
              <w:t>Interventions in 2022</w:t>
            </w:r>
          </w:p>
          <w:p w14:paraId="2B7BAA43" w14:textId="44B13321" w:rsidR="0055267B" w:rsidRPr="001156A7" w:rsidRDefault="0055267B" w:rsidP="00924A22">
            <w:pPr>
              <w:pStyle w:val="ListParagraph"/>
              <w:keepNext/>
              <w:numPr>
                <w:ilvl w:val="0"/>
                <w:numId w:val="17"/>
              </w:numPr>
              <w:jc w:val="left"/>
              <w:rPr>
                <w:rFonts w:ascii="Calibri Light" w:hAnsi="Calibri Light" w:cs="Calibri Light"/>
                <w:sz w:val="22"/>
              </w:rPr>
            </w:pPr>
            <w:r w:rsidRPr="001156A7">
              <w:rPr>
                <w:rFonts w:ascii="Calibri Light" w:hAnsi="Calibri Light" w:cs="Calibri Light"/>
                <w:sz w:val="22"/>
              </w:rPr>
              <w:t xml:space="preserve">Mobile Health Unit </w:t>
            </w:r>
            <w:r w:rsidR="00B51DF6">
              <w:rPr>
                <w:rFonts w:ascii="Calibri Light" w:hAnsi="Calibri Light" w:cs="Calibri Light"/>
                <w:sz w:val="22"/>
              </w:rPr>
              <w:t>−</w:t>
            </w:r>
            <w:r w:rsidRPr="001156A7">
              <w:rPr>
                <w:rFonts w:ascii="Calibri Light" w:hAnsi="Calibri Light" w:cs="Calibri Light"/>
                <w:sz w:val="22"/>
              </w:rPr>
              <w:t xml:space="preserve"> Monitoring Program.</w:t>
            </w:r>
          </w:p>
          <w:p w14:paraId="423F96AB" w14:textId="77777777" w:rsidR="0055267B" w:rsidRPr="001156A7" w:rsidRDefault="0055267B" w:rsidP="00924A22">
            <w:pPr>
              <w:pStyle w:val="ListParagraph"/>
              <w:keepNext/>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Distribution of Patient Lists and Provider Performance – Comprehensive Diabetes Care (CDC).</w:t>
            </w:r>
          </w:p>
          <w:p w14:paraId="1C83FF28" w14:textId="77777777" w:rsidR="0055267B" w:rsidRPr="001156A7" w:rsidRDefault="0055267B" w:rsidP="00924A22">
            <w:pPr>
              <w:pStyle w:val="ListParagraph"/>
              <w:keepNext/>
              <w:ind w:left="360"/>
              <w:jc w:val="left"/>
              <w:rPr>
                <w:rFonts w:ascii="Calibri Light" w:eastAsiaTheme="majorEastAsia" w:hAnsi="Calibri Light" w:cs="Calibri Light"/>
                <w:b/>
                <w:sz w:val="22"/>
              </w:rPr>
            </w:pPr>
          </w:p>
          <w:p w14:paraId="0EE05DA1" w14:textId="77777777" w:rsidR="0055267B" w:rsidRPr="001156A7" w:rsidRDefault="0055267B" w:rsidP="00924A22">
            <w:pPr>
              <w:keepNext/>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50749086" w14:textId="2CA86AB4" w:rsidR="0055267B" w:rsidRPr="001156A7" w:rsidRDefault="0055267B" w:rsidP="00924A22">
            <w:pPr>
              <w:keepNext/>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bl>
    <w:p w14:paraId="001C2162" w14:textId="77777777" w:rsidR="00E718C1" w:rsidRPr="001156A7" w:rsidRDefault="00E718C1" w:rsidP="00924A22">
      <w:pPr>
        <w:spacing w:after="240"/>
        <w:rPr>
          <w:rFonts w:ascii="Calibri Light" w:hAnsi="Calibri Light" w:cs="Calibri Light"/>
        </w:rPr>
      </w:pPr>
    </w:p>
    <w:p w14:paraId="532E42C4" w14:textId="652A6ACC" w:rsidR="0055267B" w:rsidRPr="001156A7" w:rsidRDefault="0055267B" w:rsidP="00B612A8">
      <w:pPr>
        <w:pStyle w:val="Caption"/>
        <w:rPr>
          <w:rFonts w:ascii="Calibri Light" w:hAnsi="Calibri Light" w:cs="Calibri Light"/>
        </w:rPr>
      </w:pPr>
      <w:bookmarkStart w:id="139" w:name="_Toc132285781"/>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36</w:t>
      </w:r>
      <w:r w:rsidRPr="001156A7">
        <w:rPr>
          <w:rFonts w:ascii="Calibri Light" w:hAnsi="Calibri Light" w:cs="Calibri Light"/>
          <w:noProof/>
        </w:rPr>
        <w:fldChar w:fldCharType="end"/>
      </w:r>
      <w:r w:rsidRPr="001156A7">
        <w:rPr>
          <w:rFonts w:ascii="Calibri Light" w:hAnsi="Calibri Light" w:cs="Calibri Light"/>
        </w:rPr>
        <w:t xml:space="preserve">: </w:t>
      </w:r>
      <w:r w:rsidRPr="001156A7">
        <w:rPr>
          <w:rFonts w:ascii="Calibri Light" w:hAnsi="Calibri Light" w:cs="Calibri Light"/>
          <w:szCs w:val="24"/>
        </w:rPr>
        <w:t xml:space="preserve">Fallon Berkshire </w:t>
      </w:r>
      <w:r w:rsidRPr="001156A7">
        <w:rPr>
          <w:rFonts w:ascii="Calibri Light" w:hAnsi="Calibri Light" w:cs="Calibri Light"/>
        </w:rPr>
        <w:t>PIP Results – PIP 1</w:t>
      </w:r>
      <w:bookmarkEnd w:id="139"/>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1A76C133"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79D72BA" w14:textId="0416B1F3" w:rsidR="0055267B" w:rsidRPr="001156A7" w:rsidRDefault="00B51DF6" w:rsidP="00B612A8">
            <w:pPr>
              <w:ind w:right="-104"/>
              <w:rPr>
                <w:rFonts w:ascii="Calibri Light" w:hAnsi="Calibri Light" w:cs="Calibri Light"/>
                <w:b/>
                <w:bCs/>
                <w:color w:val="FFFFFF" w:themeColor="background1"/>
                <w:sz w:val="22"/>
              </w:rPr>
            </w:pPr>
            <w:r w:rsidRPr="00B51DF6">
              <w:rPr>
                <w:rFonts w:ascii="Calibri Light" w:hAnsi="Calibri Light" w:cs="Calibri Light"/>
                <w:b/>
                <w:bCs/>
                <w:color w:val="FFFFFF" w:themeColor="background1"/>
                <w:sz w:val="22"/>
              </w:rPr>
              <w:t xml:space="preserve">Controlling Blood Pressure </w:t>
            </w:r>
            <w:r w:rsidR="00916260">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E472582"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Fallon Berkshire</w:t>
            </w:r>
          </w:p>
        </w:tc>
      </w:tr>
      <w:tr w:rsidR="0055267B" w:rsidRPr="001156A7" w14:paraId="5ADF04C0"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58DE7441"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Indicator 1: </w:t>
            </w:r>
            <w:r w:rsidRPr="001156A7">
              <w:rPr>
                <w:rFonts w:ascii="Calibri Light" w:hAnsi="Calibri Light" w:cs="Calibri Light"/>
              </w:rPr>
              <w:t>Blood Pressure Poor Control</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691EBA54" w14:textId="77777777" w:rsidR="0055267B" w:rsidRPr="001156A7" w:rsidRDefault="0055267B" w:rsidP="00B612A8">
            <w:pPr>
              <w:ind w:right="86"/>
              <w:jc w:val="right"/>
              <w:rPr>
                <w:rFonts w:ascii="Calibri Light" w:hAnsi="Calibri Light" w:cs="Calibri Light"/>
                <w:color w:val="000000" w:themeColor="text1"/>
                <w:sz w:val="22"/>
              </w:rPr>
            </w:pPr>
          </w:p>
        </w:tc>
      </w:tr>
      <w:tr w:rsidR="00B51DF6" w:rsidRPr="001156A7" w14:paraId="55070546"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15F7D39" w14:textId="1A171928" w:rsidR="00B51DF6" w:rsidRPr="001156A7" w:rsidRDefault="00B51DF6"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w:t>
            </w:r>
            <w:r w:rsidR="007F04BE">
              <w:rPr>
                <w:rFonts w:ascii="Calibri Light" w:hAnsi="Calibri Light" w:cs="Calibri Light"/>
                <w:color w:val="000000" w:themeColor="text1"/>
              </w:rPr>
              <w:t>0</w:t>
            </w:r>
            <w:r>
              <w:rPr>
                <w:rFonts w:ascii="Calibri Light" w:hAnsi="Calibri Light" w:cs="Calibri Light"/>
                <w:color w:val="000000" w:themeColor="text1"/>
              </w:rPr>
              <w:t xml:space="preserve"> data)</w:t>
            </w:r>
          </w:p>
        </w:tc>
        <w:tc>
          <w:tcPr>
            <w:tcW w:w="830" w:type="pct"/>
            <w:tcBorders>
              <w:top w:val="nil"/>
              <w:left w:val="single" w:sz="4" w:space="0" w:color="auto"/>
              <w:bottom w:val="single" w:sz="4" w:space="0" w:color="auto"/>
              <w:right w:val="single" w:sz="4" w:space="0" w:color="auto"/>
            </w:tcBorders>
            <w:vAlign w:val="center"/>
          </w:tcPr>
          <w:p w14:paraId="2753CDB3" w14:textId="5E73B2D4" w:rsidR="00B51DF6" w:rsidRPr="001156A7" w:rsidRDefault="00B51DF6" w:rsidP="00B612A8">
            <w:pPr>
              <w:ind w:right="86"/>
              <w:jc w:val="right"/>
              <w:rPr>
                <w:rFonts w:ascii="Calibri Light" w:hAnsi="Calibri Light" w:cs="Calibri Light"/>
                <w:sz w:val="22"/>
              </w:rPr>
            </w:pPr>
            <w:r>
              <w:rPr>
                <w:rFonts w:ascii="Calibri Light" w:hAnsi="Calibri Light" w:cs="Calibri Light"/>
                <w:sz w:val="22"/>
              </w:rPr>
              <w:t>57.14%</w:t>
            </w:r>
          </w:p>
        </w:tc>
      </w:tr>
      <w:tr w:rsidR="0055267B" w:rsidRPr="001156A7" w14:paraId="5D6617F2"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F52C3C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052E5456"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19ABE9B2" w14:textId="77777777" w:rsidTr="00453217">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30B17B4D"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Indicator 2: </w:t>
            </w:r>
            <w:r w:rsidRPr="001156A7">
              <w:rPr>
                <w:rFonts w:ascii="Calibri Light" w:hAnsi="Calibri Light" w:cs="Calibri Light"/>
              </w:rPr>
              <w:t>Annual Blood Pressure Check</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23D41164"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78195E92"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3310643" w14:textId="54124D70"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3F68A3">
              <w:rPr>
                <w:rFonts w:ascii="Calibri Light" w:hAnsi="Calibri Light" w:cs="Calibri Light"/>
                <w:color w:val="000000" w:themeColor="text1"/>
              </w:rPr>
              <w:t xml:space="preserve">MY </w:t>
            </w:r>
            <w:r w:rsidRPr="001156A7">
              <w:rPr>
                <w:rFonts w:ascii="Calibri Light" w:hAnsi="Calibri Light" w:cs="Calibri Light"/>
                <w:color w:val="000000" w:themeColor="text1"/>
              </w:rPr>
              <w:t>2021 data)</w:t>
            </w:r>
          </w:p>
        </w:tc>
        <w:tc>
          <w:tcPr>
            <w:tcW w:w="830" w:type="pct"/>
            <w:tcBorders>
              <w:top w:val="single" w:sz="4" w:space="0" w:color="auto"/>
              <w:left w:val="single" w:sz="4" w:space="0" w:color="auto"/>
              <w:bottom w:val="single" w:sz="4" w:space="0" w:color="auto"/>
              <w:right w:val="single" w:sz="4" w:space="0" w:color="auto"/>
            </w:tcBorders>
            <w:vAlign w:val="center"/>
          </w:tcPr>
          <w:p w14:paraId="3ACA25D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25.00%</w:t>
            </w:r>
          </w:p>
        </w:tc>
      </w:tr>
      <w:tr w:rsidR="0055267B" w:rsidRPr="001156A7" w14:paraId="65466322"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04E083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4C9E0583"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5855F0D5" w14:textId="77777777" w:rsidR="0055267B" w:rsidRPr="001156A7" w:rsidRDefault="0055267B" w:rsidP="00924A22">
      <w:pPr>
        <w:spacing w:after="240"/>
        <w:rPr>
          <w:rFonts w:ascii="Calibri Light" w:hAnsi="Calibri Light" w:cs="Calibri Light"/>
        </w:rPr>
      </w:pPr>
    </w:p>
    <w:p w14:paraId="74050147" w14:textId="46916450" w:rsidR="0055267B" w:rsidRPr="001156A7" w:rsidRDefault="0055267B" w:rsidP="00B612A8">
      <w:pPr>
        <w:pStyle w:val="Caption"/>
        <w:rPr>
          <w:rFonts w:ascii="Calibri Light" w:hAnsi="Calibri Light" w:cs="Calibri Light"/>
        </w:rPr>
      </w:pPr>
      <w:bookmarkStart w:id="140" w:name="_Toc132285782"/>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37</w:t>
      </w:r>
      <w:r w:rsidRPr="001156A7">
        <w:rPr>
          <w:rFonts w:ascii="Calibri Light" w:hAnsi="Calibri Light" w:cs="Calibri Light"/>
          <w:noProof/>
        </w:rPr>
        <w:fldChar w:fldCharType="end"/>
      </w:r>
      <w:r w:rsidRPr="001156A7">
        <w:rPr>
          <w:rFonts w:ascii="Calibri Light" w:hAnsi="Calibri Light" w:cs="Calibri Light"/>
        </w:rPr>
        <w:t xml:space="preserve">: </w:t>
      </w:r>
      <w:r w:rsidRPr="001156A7">
        <w:rPr>
          <w:rFonts w:ascii="Calibri Light" w:hAnsi="Calibri Light" w:cs="Calibri Light"/>
          <w:szCs w:val="24"/>
        </w:rPr>
        <w:t xml:space="preserve">Fallon Berkshire </w:t>
      </w:r>
      <w:r w:rsidRPr="001156A7">
        <w:rPr>
          <w:rFonts w:ascii="Calibri Light" w:hAnsi="Calibri Light" w:cs="Calibri Light"/>
        </w:rPr>
        <w:t>PIP Results – PIP 2</w:t>
      </w:r>
      <w:bookmarkEnd w:id="140"/>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47FDC7C0"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A031649" w14:textId="2D50522D" w:rsidR="0055267B" w:rsidRPr="001156A7" w:rsidRDefault="00B51DF6" w:rsidP="00B612A8">
            <w:pPr>
              <w:ind w:right="-104"/>
              <w:rPr>
                <w:rFonts w:ascii="Calibri Light" w:hAnsi="Calibri Light" w:cs="Calibri Light"/>
                <w:b/>
                <w:bCs/>
                <w:color w:val="FFFFFF" w:themeColor="background1"/>
                <w:sz w:val="22"/>
              </w:rPr>
            </w:pPr>
            <w:r w:rsidRPr="00B51DF6">
              <w:rPr>
                <w:rFonts w:ascii="Calibri Light" w:hAnsi="Calibri Light" w:cs="Calibri Light"/>
                <w:b/>
                <w:bCs/>
                <w:color w:val="FFFFFF" w:themeColor="background1"/>
                <w:sz w:val="22"/>
              </w:rPr>
              <w:t xml:space="preserve">Provide comprehensive diabetes care for Fallon Berkshire members with uncontrolled diabetes </w:t>
            </w:r>
            <w:r w:rsidR="00916260">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B51DF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737AC5A9"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Fallon Berkshire</w:t>
            </w:r>
          </w:p>
        </w:tc>
      </w:tr>
      <w:tr w:rsidR="0055267B" w:rsidRPr="001156A7" w14:paraId="159D7075"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DE4E531"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A1C Poor Control</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01397DD8" w14:textId="77777777" w:rsidR="0055267B" w:rsidRPr="001156A7" w:rsidRDefault="0055267B" w:rsidP="00B612A8">
            <w:pPr>
              <w:ind w:right="86"/>
              <w:jc w:val="right"/>
              <w:rPr>
                <w:rFonts w:ascii="Calibri Light" w:hAnsi="Calibri Light" w:cs="Calibri Light"/>
                <w:color w:val="000000" w:themeColor="text1"/>
                <w:sz w:val="22"/>
              </w:rPr>
            </w:pPr>
          </w:p>
        </w:tc>
      </w:tr>
      <w:tr w:rsidR="00B51DF6" w:rsidRPr="001156A7" w14:paraId="6A89A553"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ADD8692" w14:textId="4494917E" w:rsidR="00B51DF6" w:rsidRPr="001156A7" w:rsidRDefault="00B51DF6"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2020 data)</w:t>
            </w:r>
          </w:p>
        </w:tc>
        <w:tc>
          <w:tcPr>
            <w:tcW w:w="830" w:type="pct"/>
            <w:tcBorders>
              <w:top w:val="nil"/>
              <w:left w:val="single" w:sz="4" w:space="0" w:color="auto"/>
              <w:bottom w:val="single" w:sz="4" w:space="0" w:color="auto"/>
              <w:right w:val="single" w:sz="4" w:space="0" w:color="auto"/>
            </w:tcBorders>
            <w:vAlign w:val="center"/>
          </w:tcPr>
          <w:p w14:paraId="2F805D57" w14:textId="45B4A18E" w:rsidR="00B51DF6" w:rsidRPr="001156A7" w:rsidRDefault="00B51DF6" w:rsidP="00B612A8">
            <w:pPr>
              <w:ind w:right="86"/>
              <w:jc w:val="right"/>
              <w:rPr>
                <w:rFonts w:ascii="Calibri Light" w:hAnsi="Calibri Light" w:cs="Calibri Light"/>
                <w:sz w:val="22"/>
              </w:rPr>
            </w:pPr>
            <w:r>
              <w:rPr>
                <w:rFonts w:ascii="Calibri Light" w:hAnsi="Calibri Light" w:cs="Calibri Light"/>
                <w:sz w:val="22"/>
              </w:rPr>
              <w:t>41.8%</w:t>
            </w:r>
          </w:p>
        </w:tc>
      </w:tr>
      <w:tr w:rsidR="0055267B" w:rsidRPr="001156A7" w14:paraId="5F90DF7F"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8E132C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62653436"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r w:rsidR="0055267B" w:rsidRPr="001156A7" w14:paraId="0025CA0F" w14:textId="77777777" w:rsidTr="00453217">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53DAE9D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Annual A1C Completion</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1049F417"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3D0C93C1"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4C561AA" w14:textId="5D31978E"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3F68A3">
              <w:rPr>
                <w:rFonts w:ascii="Calibri Light" w:hAnsi="Calibri Light" w:cs="Calibri Light"/>
                <w:color w:val="000000" w:themeColor="text1"/>
              </w:rPr>
              <w:t xml:space="preserve">MY </w:t>
            </w:r>
            <w:r w:rsidRPr="001156A7">
              <w:rPr>
                <w:rFonts w:ascii="Calibri Light" w:hAnsi="Calibri Light" w:cs="Calibri Light"/>
                <w:color w:val="000000" w:themeColor="text1"/>
              </w:rPr>
              <w:t>2021 data)</w:t>
            </w:r>
          </w:p>
        </w:tc>
        <w:tc>
          <w:tcPr>
            <w:tcW w:w="830" w:type="pct"/>
            <w:tcBorders>
              <w:top w:val="single" w:sz="4" w:space="0" w:color="auto"/>
              <w:left w:val="single" w:sz="4" w:space="0" w:color="auto"/>
              <w:bottom w:val="single" w:sz="4" w:space="0" w:color="auto"/>
              <w:right w:val="single" w:sz="4" w:space="0" w:color="auto"/>
            </w:tcBorders>
            <w:vAlign w:val="center"/>
          </w:tcPr>
          <w:p w14:paraId="634083C9"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38%</w:t>
            </w:r>
          </w:p>
        </w:tc>
      </w:tr>
      <w:tr w:rsidR="0055267B" w:rsidRPr="001156A7" w14:paraId="65A43570" w14:textId="77777777" w:rsidTr="00B51DF6">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68D35DF"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12586EED"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7B094B30" w14:textId="77777777" w:rsidR="00B51DF6" w:rsidRDefault="00B51DF6" w:rsidP="00924A22">
      <w:pPr>
        <w:spacing w:after="240"/>
      </w:pPr>
    </w:p>
    <w:p w14:paraId="67A3047E" w14:textId="68D2D384"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73F04ACF" w14:textId="22415308" w:rsidR="00924A22" w:rsidRDefault="0055267B" w:rsidP="00B612A8">
      <w:pPr>
        <w:rPr>
          <w:rFonts w:ascii="Calibri Light" w:hAnsi="Calibri Light" w:cs="Calibri Light"/>
        </w:rPr>
      </w:pPr>
      <w:r w:rsidRPr="001156A7">
        <w:rPr>
          <w:rFonts w:ascii="Calibri Light" w:hAnsi="Calibri Light" w:cs="Calibri Light"/>
        </w:rPr>
        <w:t>None</w:t>
      </w:r>
      <w:r w:rsidR="007A2B4B">
        <w:rPr>
          <w:rFonts w:ascii="Calibri Light" w:hAnsi="Calibri Light" w:cs="Calibri Light"/>
        </w:rPr>
        <w:t>.</w:t>
      </w:r>
    </w:p>
    <w:p w14:paraId="3F1B26A2" w14:textId="77777777" w:rsidR="00924A22" w:rsidRDefault="00924A22">
      <w:pPr>
        <w:spacing w:after="200" w:line="276" w:lineRule="auto"/>
        <w:rPr>
          <w:rFonts w:ascii="Calibri Light" w:hAnsi="Calibri Light" w:cs="Calibri Light"/>
        </w:rPr>
      </w:pPr>
      <w:r>
        <w:rPr>
          <w:rFonts w:ascii="Calibri Light" w:hAnsi="Calibri Light" w:cs="Calibri Light"/>
        </w:rPr>
        <w:br w:type="page"/>
      </w:r>
    </w:p>
    <w:p w14:paraId="6472DCC3"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lastRenderedPageBreak/>
        <w:t>Fallon 365 PIPs</w:t>
      </w:r>
    </w:p>
    <w:p w14:paraId="258BFE88" w14:textId="64A146AA" w:rsidR="0055267B" w:rsidRPr="001156A7" w:rsidRDefault="0055267B" w:rsidP="00B612A8">
      <w:pPr>
        <w:rPr>
          <w:rFonts w:ascii="Calibri Light" w:hAnsi="Calibri Light" w:cs="Calibri Light"/>
        </w:rPr>
      </w:pPr>
      <w:r w:rsidRPr="001156A7">
        <w:rPr>
          <w:rFonts w:ascii="Calibri Light" w:hAnsi="Calibri Light" w:cs="Calibri Light"/>
        </w:rPr>
        <w:t>Fallon 365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3</w:t>
      </w:r>
      <w:r w:rsidR="000B156F">
        <w:rPr>
          <w:rFonts w:ascii="Calibri Light" w:hAnsi="Calibri Light" w:cs="Calibri Light"/>
          <w:b/>
          <w:bCs/>
        </w:rPr>
        <w:t>8</w:t>
      </w:r>
      <w:r w:rsidRPr="001156A7">
        <w:rPr>
          <w:rFonts w:ascii="Calibri Light" w:hAnsi="Calibri Light" w:cs="Calibri Light"/>
          <w:b/>
        </w:rPr>
        <w:t>–</w:t>
      </w:r>
      <w:r w:rsidR="000B156F">
        <w:rPr>
          <w:rFonts w:ascii="Calibri Light" w:hAnsi="Calibri Light" w:cs="Calibri Light"/>
          <w:b/>
        </w:rPr>
        <w:t>40</w:t>
      </w:r>
      <w:r w:rsidRPr="001156A7">
        <w:rPr>
          <w:rFonts w:ascii="Calibri Light" w:hAnsi="Calibri Light" w:cs="Calibri Light"/>
        </w:rPr>
        <w:t>.</w:t>
      </w:r>
    </w:p>
    <w:p w14:paraId="06B06B25" w14:textId="77777777" w:rsidR="0055267B" w:rsidRPr="001156A7" w:rsidRDefault="0055267B" w:rsidP="00B612A8">
      <w:pPr>
        <w:rPr>
          <w:rFonts w:ascii="Calibri Light" w:hAnsi="Calibri Light" w:cs="Calibri Light"/>
        </w:rPr>
      </w:pPr>
    </w:p>
    <w:p w14:paraId="390B25B6" w14:textId="2191861E" w:rsidR="0055267B" w:rsidRPr="001156A7" w:rsidRDefault="0055267B" w:rsidP="00B612A8">
      <w:pPr>
        <w:pStyle w:val="Caption"/>
        <w:keepNext/>
        <w:rPr>
          <w:rFonts w:ascii="Calibri Light" w:hAnsi="Calibri Light" w:cs="Calibri Light"/>
          <w:szCs w:val="24"/>
        </w:rPr>
      </w:pPr>
      <w:bookmarkStart w:id="141" w:name="_Toc132285783"/>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38</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r w:rsidRPr="001156A7">
        <w:rPr>
          <w:rFonts w:ascii="Calibri Light" w:hAnsi="Calibri Light" w:cs="Calibri Light"/>
        </w:rPr>
        <w:t xml:space="preserve">Fallon 365 </w:t>
      </w:r>
      <w:r w:rsidRPr="001156A7">
        <w:rPr>
          <w:rFonts w:ascii="Calibri Light" w:hAnsi="Calibri Light" w:cs="Calibri Light"/>
          <w:szCs w:val="24"/>
        </w:rPr>
        <w:t>PIP Summaries, 2022</w:t>
      </w:r>
      <w:bookmarkEnd w:id="141"/>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0A958E05" w14:textId="77777777" w:rsidTr="003D0A26">
        <w:trPr>
          <w:tblHeader/>
        </w:trPr>
        <w:tc>
          <w:tcPr>
            <w:tcW w:w="10790" w:type="dxa"/>
            <w:shd w:val="clear" w:color="auto" w:fill="5F497A" w:themeFill="accent4" w:themeFillShade="BF"/>
            <w:vAlign w:val="bottom"/>
            <w:hideMark/>
          </w:tcPr>
          <w:p w14:paraId="7BB28497" w14:textId="77777777" w:rsidR="0055267B" w:rsidRPr="001156A7" w:rsidRDefault="0055267B" w:rsidP="0033487C">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Fallon 365 PIP Summaries</w:t>
            </w:r>
          </w:p>
        </w:tc>
      </w:tr>
      <w:tr w:rsidR="0055267B" w:rsidRPr="001156A7" w14:paraId="2F2AD3BA" w14:textId="77777777" w:rsidTr="003D0A26">
        <w:trPr>
          <w:trHeight w:val="215"/>
        </w:trPr>
        <w:tc>
          <w:tcPr>
            <w:tcW w:w="10790" w:type="dxa"/>
            <w:shd w:val="clear" w:color="auto" w:fill="CCC0D9" w:themeFill="accent4" w:themeFillTint="66"/>
            <w:hideMark/>
          </w:tcPr>
          <w:p w14:paraId="2675FE5B" w14:textId="77777777" w:rsidR="0055267B" w:rsidRPr="001156A7" w:rsidRDefault="0055267B" w:rsidP="0033487C">
            <w:pPr>
              <w:jc w:val="left"/>
              <w:rPr>
                <w:rFonts w:ascii="Calibri Light" w:hAnsi="Calibri Light" w:cs="Calibri Light"/>
                <w:b/>
                <w:sz w:val="22"/>
              </w:rPr>
            </w:pPr>
            <w:r w:rsidRPr="001156A7">
              <w:rPr>
                <w:rFonts w:ascii="Calibri Light" w:hAnsi="Calibri Light" w:cs="Calibri Light"/>
                <w:b/>
                <w:sz w:val="22"/>
              </w:rPr>
              <w:t>PIP 1: Controlling Blood Pressure</w:t>
            </w:r>
          </w:p>
          <w:p w14:paraId="17ABA6CD" w14:textId="77777777" w:rsidR="0055267B" w:rsidRPr="001156A7" w:rsidRDefault="0055267B" w:rsidP="0033487C">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78C915B" w14:textId="77777777" w:rsidTr="003D0A26">
        <w:tc>
          <w:tcPr>
            <w:tcW w:w="10790" w:type="dxa"/>
            <w:hideMark/>
          </w:tcPr>
          <w:p w14:paraId="19094477" w14:textId="77777777" w:rsidR="0055267B" w:rsidRPr="001156A7" w:rsidRDefault="0055267B" w:rsidP="0033487C">
            <w:pPr>
              <w:jc w:val="left"/>
              <w:rPr>
                <w:rFonts w:ascii="Calibri Light" w:hAnsi="Calibri Light" w:cs="Calibri Light"/>
                <w:b/>
                <w:sz w:val="22"/>
              </w:rPr>
            </w:pPr>
            <w:r w:rsidRPr="001156A7">
              <w:rPr>
                <w:rFonts w:ascii="Calibri Light" w:hAnsi="Calibri Light" w:cs="Calibri Light"/>
                <w:b/>
                <w:sz w:val="22"/>
              </w:rPr>
              <w:t>Aim</w:t>
            </w:r>
          </w:p>
          <w:p w14:paraId="13943E0F" w14:textId="79BF68A9" w:rsidR="0055267B" w:rsidRPr="001156A7" w:rsidRDefault="0055267B" w:rsidP="0033487C">
            <w:pPr>
              <w:jc w:val="left"/>
              <w:rPr>
                <w:rFonts w:ascii="Calibri Light" w:hAnsi="Calibri Light" w:cs="Calibri Light"/>
                <w:sz w:val="22"/>
              </w:rPr>
            </w:pPr>
            <w:r w:rsidRPr="001156A7">
              <w:rPr>
                <w:rFonts w:ascii="Calibri Light" w:hAnsi="Calibri Light" w:cs="Calibri Light"/>
                <w:sz w:val="22"/>
              </w:rPr>
              <w:t>To improve blood pressure control for members (age</w:t>
            </w:r>
            <w:r w:rsidR="00916260">
              <w:rPr>
                <w:rFonts w:ascii="Calibri Light" w:hAnsi="Calibri Light" w:cs="Calibri Light"/>
                <w:sz w:val="22"/>
              </w:rPr>
              <w:t>d</w:t>
            </w:r>
            <w:r w:rsidRPr="001156A7">
              <w:rPr>
                <w:rFonts w:ascii="Calibri Light" w:hAnsi="Calibri Light" w:cs="Calibri Light"/>
                <w:sz w:val="22"/>
              </w:rPr>
              <w:t xml:space="preserve"> 18</w:t>
            </w:r>
            <w:r w:rsidR="00916260">
              <w:rPr>
                <w:rFonts w:ascii="Calibri Light" w:hAnsi="Calibri Light" w:cs="Calibri Light"/>
                <w:sz w:val="22"/>
              </w:rPr>
              <w:t>−</w:t>
            </w:r>
            <w:r w:rsidRPr="001156A7">
              <w:rPr>
                <w:rFonts w:ascii="Calibri Light" w:hAnsi="Calibri Light" w:cs="Calibri Light"/>
                <w:sz w:val="22"/>
              </w:rPr>
              <w:t>64</w:t>
            </w:r>
            <w:r w:rsidR="00916260">
              <w:rPr>
                <w:rFonts w:ascii="Calibri Light" w:hAnsi="Calibri Light" w:cs="Calibri Light"/>
                <w:sz w:val="22"/>
              </w:rPr>
              <w:t xml:space="preserve"> years</w:t>
            </w:r>
            <w:r w:rsidRPr="001156A7">
              <w:rPr>
                <w:rFonts w:ascii="Calibri Light" w:hAnsi="Calibri Light" w:cs="Calibri Light"/>
                <w:sz w:val="22"/>
              </w:rPr>
              <w:t>) who have a diagnosis of hypertension by maintaining an average blood pressure (BP) of less than 140/90. This will be accomplished via targeted member outreach and provider education by refining infrastructure surrounding the best practice</w:t>
            </w:r>
            <w:r w:rsidR="003C295C">
              <w:rPr>
                <w:rFonts w:ascii="Calibri Light" w:hAnsi="Calibri Light" w:cs="Calibri Light"/>
                <w:sz w:val="22"/>
              </w:rPr>
              <w:t>s for</w:t>
            </w:r>
            <w:r w:rsidRPr="001156A7">
              <w:rPr>
                <w:rFonts w:ascii="Calibri Light" w:hAnsi="Calibri Light" w:cs="Calibri Light"/>
                <w:sz w:val="22"/>
              </w:rPr>
              <w:t xml:space="preserve"> rechecking BP in</w:t>
            </w:r>
            <w:r w:rsidR="003C295C">
              <w:rPr>
                <w:rFonts w:ascii="Calibri Light" w:hAnsi="Calibri Light" w:cs="Calibri Light"/>
                <w:sz w:val="22"/>
              </w:rPr>
              <w:t>-</w:t>
            </w:r>
            <w:r w:rsidRPr="001156A7">
              <w:rPr>
                <w:rFonts w:ascii="Calibri Light" w:hAnsi="Calibri Light" w:cs="Calibri Light"/>
                <w:sz w:val="22"/>
              </w:rPr>
              <w:t xml:space="preserve">office </w:t>
            </w:r>
            <w:r w:rsidR="003C295C">
              <w:rPr>
                <w:rFonts w:ascii="Calibri Light" w:hAnsi="Calibri Light" w:cs="Calibri Light"/>
                <w:sz w:val="22"/>
              </w:rPr>
              <w:t>when</w:t>
            </w:r>
            <w:r w:rsidR="003C295C" w:rsidRPr="001156A7">
              <w:rPr>
                <w:rFonts w:ascii="Calibri Light" w:hAnsi="Calibri Light" w:cs="Calibri Light"/>
                <w:sz w:val="22"/>
              </w:rPr>
              <w:t xml:space="preserve"> </w:t>
            </w:r>
            <w:r w:rsidRPr="001156A7">
              <w:rPr>
                <w:rFonts w:ascii="Calibri Light" w:hAnsi="Calibri Light" w:cs="Calibri Light"/>
                <w:sz w:val="22"/>
              </w:rPr>
              <w:t>reading is more than 140/90</w:t>
            </w:r>
            <w:r w:rsidR="003C295C">
              <w:rPr>
                <w:rFonts w:ascii="Calibri Light" w:hAnsi="Calibri Light" w:cs="Calibri Light"/>
                <w:sz w:val="22"/>
              </w:rPr>
              <w:t>. The plan is</w:t>
            </w:r>
            <w:r w:rsidRPr="001156A7">
              <w:rPr>
                <w:rFonts w:ascii="Calibri Light" w:hAnsi="Calibri Light" w:cs="Calibri Light"/>
                <w:sz w:val="22"/>
              </w:rPr>
              <w:t xml:space="preserve"> using new reporting capabilities and accountability for rechecking BP measurements outside of the targets. </w:t>
            </w:r>
            <w:r w:rsidR="003C295C">
              <w:rPr>
                <w:rFonts w:ascii="Calibri Light" w:hAnsi="Calibri Light" w:cs="Calibri Light"/>
                <w:sz w:val="22"/>
              </w:rPr>
              <w:t>Additionally, the ACPP is e</w:t>
            </w:r>
            <w:r w:rsidRPr="001156A7">
              <w:rPr>
                <w:rFonts w:ascii="Calibri Light" w:hAnsi="Calibri Light" w:cs="Calibri Light"/>
                <w:sz w:val="22"/>
              </w:rPr>
              <w:t>xplor</w:t>
            </w:r>
            <w:r w:rsidR="003C295C">
              <w:rPr>
                <w:rFonts w:ascii="Calibri Light" w:hAnsi="Calibri Light" w:cs="Calibri Light"/>
                <w:sz w:val="22"/>
              </w:rPr>
              <w:t>ing</w:t>
            </w:r>
            <w:r w:rsidRPr="001156A7">
              <w:rPr>
                <w:rFonts w:ascii="Calibri Light" w:hAnsi="Calibri Light" w:cs="Calibri Light"/>
                <w:sz w:val="22"/>
              </w:rPr>
              <w:t xml:space="preserve"> offering community</w:t>
            </w:r>
            <w:r w:rsidR="003C295C">
              <w:rPr>
                <w:rFonts w:ascii="Calibri Light" w:hAnsi="Calibri Light" w:cs="Calibri Light"/>
                <w:sz w:val="22"/>
              </w:rPr>
              <w:t>-</w:t>
            </w:r>
            <w:r w:rsidRPr="001156A7">
              <w:rPr>
                <w:rFonts w:ascii="Calibri Light" w:hAnsi="Calibri Light" w:cs="Calibri Light"/>
                <w:sz w:val="22"/>
              </w:rPr>
              <w:t>based hypertension clinics at hot-spot areas of concern within the patient community.</w:t>
            </w:r>
          </w:p>
          <w:p w14:paraId="391D7B19" w14:textId="77777777" w:rsidR="0055267B" w:rsidRPr="001156A7" w:rsidRDefault="0055267B" w:rsidP="0033487C">
            <w:pPr>
              <w:jc w:val="left"/>
              <w:rPr>
                <w:rFonts w:ascii="Calibri Light" w:hAnsi="Calibri Light" w:cs="Calibri Light"/>
                <w:sz w:val="22"/>
              </w:rPr>
            </w:pPr>
          </w:p>
          <w:p w14:paraId="3B084A05" w14:textId="77777777" w:rsidR="0055267B" w:rsidRPr="001156A7" w:rsidRDefault="0055267B" w:rsidP="0033487C">
            <w:pPr>
              <w:jc w:val="left"/>
              <w:rPr>
                <w:rFonts w:ascii="Calibri Light" w:hAnsi="Calibri Light" w:cs="Calibri Light"/>
                <w:b/>
                <w:sz w:val="22"/>
              </w:rPr>
            </w:pPr>
            <w:r w:rsidRPr="001156A7">
              <w:rPr>
                <w:rFonts w:ascii="Calibri Light" w:hAnsi="Calibri Light" w:cs="Calibri Light"/>
                <w:b/>
                <w:sz w:val="22"/>
              </w:rPr>
              <w:t>Interventions in 2022</w:t>
            </w:r>
          </w:p>
          <w:p w14:paraId="480C76C9" w14:textId="42DC8A24"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hAnsi="Calibri Light" w:cs="Calibri Light"/>
                <w:sz w:val="22"/>
              </w:rPr>
              <w:t>Outreach to minority and unknown groups with disparit</w:t>
            </w:r>
            <w:r w:rsidR="003C295C">
              <w:rPr>
                <w:rFonts w:ascii="Calibri Light" w:hAnsi="Calibri Light" w:cs="Calibri Light"/>
                <w:sz w:val="22"/>
              </w:rPr>
              <w:t>ies</w:t>
            </w:r>
            <w:r w:rsidRPr="001156A7">
              <w:rPr>
                <w:rFonts w:ascii="Calibri Light" w:hAnsi="Calibri Light" w:cs="Calibri Light"/>
                <w:sz w:val="22"/>
              </w:rPr>
              <w:t xml:space="preserve"> to continue beyond the </w:t>
            </w:r>
            <w:r w:rsidR="00894785">
              <w:rPr>
                <w:rFonts w:ascii="Calibri Light" w:hAnsi="Calibri Light" w:cs="Calibri Light"/>
                <w:sz w:val="22"/>
              </w:rPr>
              <w:t>three</w:t>
            </w:r>
            <w:r w:rsidRPr="001156A7">
              <w:rPr>
                <w:rFonts w:ascii="Calibri Light" w:hAnsi="Calibri Light" w:cs="Calibri Light"/>
                <w:sz w:val="22"/>
              </w:rPr>
              <w:t xml:space="preserve"> attempts to reach the member.</w:t>
            </w:r>
          </w:p>
          <w:p w14:paraId="2135D61D" w14:textId="7CBD4CAB" w:rsidR="0055267B" w:rsidRPr="001156A7" w:rsidRDefault="0055267B">
            <w:pPr>
              <w:pStyle w:val="ListParagraph"/>
              <w:numPr>
                <w:ilvl w:val="0"/>
                <w:numId w:val="17"/>
              </w:numPr>
              <w:jc w:val="left"/>
              <w:rPr>
                <w:rFonts w:ascii="Calibri Light" w:eastAsiaTheme="majorEastAsia" w:hAnsi="Calibri Light" w:cs="Calibri Light"/>
                <w:b/>
                <w:sz w:val="22"/>
              </w:rPr>
            </w:pPr>
            <w:r w:rsidRPr="001156A7">
              <w:rPr>
                <w:rFonts w:ascii="Calibri Light" w:eastAsiaTheme="majorEastAsia" w:hAnsi="Calibri Light" w:cs="Calibri Light"/>
                <w:bCs/>
                <w:sz w:val="22"/>
              </w:rPr>
              <w:t>Continue efforts to improve the management of patients with hypertension</w:t>
            </w:r>
            <w:r w:rsidR="00D005E6">
              <w:rPr>
                <w:rFonts w:ascii="Calibri Light" w:eastAsiaTheme="majorEastAsia" w:hAnsi="Calibri Light" w:cs="Calibri Light"/>
                <w:bCs/>
                <w:sz w:val="22"/>
              </w:rPr>
              <w:t xml:space="preserve"> by systematically re-measuring when blood pressure readings are above the desired target</w:t>
            </w:r>
            <w:r w:rsidRPr="001156A7">
              <w:rPr>
                <w:rFonts w:ascii="Calibri Light" w:eastAsiaTheme="majorEastAsia" w:hAnsi="Calibri Light" w:cs="Calibri Light"/>
                <w:bCs/>
                <w:sz w:val="22"/>
              </w:rPr>
              <w:t>.</w:t>
            </w:r>
          </w:p>
          <w:p w14:paraId="2963C8E4" w14:textId="77777777" w:rsidR="0055267B" w:rsidRPr="001156A7" w:rsidRDefault="0055267B" w:rsidP="0033487C">
            <w:pPr>
              <w:jc w:val="left"/>
              <w:rPr>
                <w:rFonts w:ascii="Calibri Light" w:eastAsiaTheme="majorEastAsia" w:hAnsi="Calibri Light" w:cs="Calibri Light"/>
                <w:b/>
                <w:sz w:val="22"/>
              </w:rPr>
            </w:pPr>
          </w:p>
          <w:p w14:paraId="741E88B3" w14:textId="77777777" w:rsidR="0055267B" w:rsidRPr="001156A7" w:rsidRDefault="0055267B" w:rsidP="0033487C">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526F2BDE" w14:textId="3F1F227E" w:rsidR="0055267B" w:rsidRPr="001156A7" w:rsidRDefault="0055267B" w:rsidP="0033487C">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p w14:paraId="0DF2D2C5" w14:textId="77777777" w:rsidR="0055267B" w:rsidRPr="001156A7" w:rsidRDefault="0055267B" w:rsidP="0033487C">
            <w:pPr>
              <w:jc w:val="left"/>
              <w:rPr>
                <w:rFonts w:ascii="Calibri Light" w:hAnsi="Calibri Light" w:cs="Calibri Light"/>
                <w:bCs/>
                <w:sz w:val="22"/>
              </w:rPr>
            </w:pPr>
          </w:p>
        </w:tc>
      </w:tr>
      <w:tr w:rsidR="0055267B" w:rsidRPr="001156A7" w14:paraId="2E4D398B" w14:textId="77777777" w:rsidTr="003D0A26">
        <w:tc>
          <w:tcPr>
            <w:tcW w:w="10790" w:type="dxa"/>
            <w:shd w:val="clear" w:color="auto" w:fill="CCC0D9" w:themeFill="accent4" w:themeFillTint="66"/>
            <w:hideMark/>
          </w:tcPr>
          <w:p w14:paraId="26B115F8" w14:textId="77777777" w:rsidR="0055267B" w:rsidRPr="001156A7" w:rsidRDefault="0055267B" w:rsidP="0033487C">
            <w:pPr>
              <w:keepNext/>
              <w:jc w:val="left"/>
              <w:rPr>
                <w:rFonts w:ascii="Calibri Light" w:hAnsi="Calibri Light" w:cs="Calibri Light"/>
                <w:b/>
                <w:sz w:val="22"/>
              </w:rPr>
            </w:pPr>
            <w:r w:rsidRPr="001156A7">
              <w:rPr>
                <w:rFonts w:ascii="Calibri Light" w:hAnsi="Calibri Light" w:cs="Calibri Light"/>
                <w:b/>
                <w:sz w:val="22"/>
              </w:rPr>
              <w:t>PIP 2: Comprehensive Diabetes Care</w:t>
            </w:r>
          </w:p>
          <w:p w14:paraId="72A490A0" w14:textId="77777777" w:rsidR="0055267B" w:rsidRPr="001156A7" w:rsidRDefault="0055267B" w:rsidP="0033487C">
            <w:pPr>
              <w:keepNext/>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3CB26E64" w14:textId="77777777" w:rsidTr="003D0A26">
        <w:tc>
          <w:tcPr>
            <w:tcW w:w="10790" w:type="dxa"/>
          </w:tcPr>
          <w:p w14:paraId="63A5673B" w14:textId="77777777" w:rsidR="0055267B" w:rsidRPr="001156A7" w:rsidRDefault="0055267B" w:rsidP="0033487C">
            <w:pPr>
              <w:jc w:val="left"/>
              <w:rPr>
                <w:rFonts w:ascii="Calibri Light" w:hAnsi="Calibri Light" w:cs="Calibri Light"/>
                <w:b/>
                <w:sz w:val="22"/>
              </w:rPr>
            </w:pPr>
            <w:r w:rsidRPr="001156A7">
              <w:rPr>
                <w:rFonts w:ascii="Calibri Light" w:hAnsi="Calibri Light" w:cs="Calibri Light"/>
                <w:b/>
                <w:sz w:val="22"/>
              </w:rPr>
              <w:t>Aim</w:t>
            </w:r>
          </w:p>
          <w:p w14:paraId="5B762530" w14:textId="1B51CA85" w:rsidR="0055267B" w:rsidRPr="001156A7" w:rsidRDefault="0055267B" w:rsidP="0033487C">
            <w:pPr>
              <w:jc w:val="left"/>
              <w:rPr>
                <w:rFonts w:ascii="Calibri Light" w:hAnsi="Calibri Light" w:cs="Calibri Light"/>
                <w:sz w:val="22"/>
              </w:rPr>
            </w:pPr>
            <w:r w:rsidRPr="001156A7">
              <w:rPr>
                <w:rFonts w:ascii="Calibri Light" w:hAnsi="Calibri Light" w:cs="Calibri Light"/>
                <w:sz w:val="22"/>
              </w:rPr>
              <w:t>To decrease the percentage of members whose HbA1c is &gt;</w:t>
            </w:r>
            <w:r w:rsidR="00E45AD3">
              <w:rPr>
                <w:rFonts w:ascii="Calibri Light" w:hAnsi="Calibri Light" w:cs="Calibri Light"/>
                <w:sz w:val="22"/>
              </w:rPr>
              <w:t xml:space="preserve"> </w:t>
            </w:r>
            <w:r w:rsidRPr="001156A7">
              <w:rPr>
                <w:rFonts w:ascii="Calibri Light" w:hAnsi="Calibri Light" w:cs="Calibri Light"/>
                <w:sz w:val="22"/>
              </w:rPr>
              <w:t>9.0%.</w:t>
            </w:r>
          </w:p>
          <w:p w14:paraId="5E7D8BB6" w14:textId="77777777" w:rsidR="0055267B" w:rsidRPr="001156A7" w:rsidRDefault="0055267B" w:rsidP="0033487C">
            <w:pPr>
              <w:jc w:val="left"/>
              <w:rPr>
                <w:rFonts w:ascii="Calibri Light" w:hAnsi="Calibri Light" w:cs="Calibri Light"/>
                <w:sz w:val="22"/>
              </w:rPr>
            </w:pPr>
          </w:p>
          <w:p w14:paraId="1165A6D4" w14:textId="77777777" w:rsidR="0055267B" w:rsidRPr="001156A7" w:rsidRDefault="0055267B" w:rsidP="0033487C">
            <w:pPr>
              <w:jc w:val="left"/>
              <w:rPr>
                <w:rFonts w:ascii="Calibri Light" w:hAnsi="Calibri Light" w:cs="Calibri Light"/>
                <w:b/>
                <w:sz w:val="22"/>
              </w:rPr>
            </w:pPr>
            <w:r w:rsidRPr="001156A7">
              <w:rPr>
                <w:rFonts w:ascii="Calibri Light" w:hAnsi="Calibri Light" w:cs="Calibri Light"/>
                <w:b/>
                <w:sz w:val="22"/>
              </w:rPr>
              <w:t>Interventions in 2022</w:t>
            </w:r>
          </w:p>
          <w:p w14:paraId="03BDC11A" w14:textId="7D07D834" w:rsidR="0055267B" w:rsidRPr="001156A7" w:rsidRDefault="0055267B">
            <w:pPr>
              <w:pStyle w:val="ListParagraph"/>
              <w:numPr>
                <w:ilvl w:val="0"/>
                <w:numId w:val="17"/>
              </w:numPr>
              <w:jc w:val="left"/>
              <w:rPr>
                <w:rFonts w:ascii="Calibri Light" w:eastAsiaTheme="majorEastAsia" w:hAnsi="Calibri Light" w:cs="Calibri Light"/>
                <w:b/>
                <w:sz w:val="22"/>
              </w:rPr>
            </w:pPr>
            <w:r w:rsidRPr="001156A7">
              <w:rPr>
                <w:rFonts w:ascii="Calibri Light" w:hAnsi="Calibri Light" w:cs="Calibri Light"/>
                <w:sz w:val="22"/>
              </w:rPr>
              <w:t>Outreach to minority and unknown groups with disparit</w:t>
            </w:r>
            <w:r w:rsidR="003C295C">
              <w:rPr>
                <w:rFonts w:ascii="Calibri Light" w:hAnsi="Calibri Light" w:cs="Calibri Light"/>
                <w:sz w:val="22"/>
              </w:rPr>
              <w:t>ies</w:t>
            </w:r>
            <w:r w:rsidRPr="001156A7">
              <w:rPr>
                <w:rFonts w:ascii="Calibri Light" w:hAnsi="Calibri Light" w:cs="Calibri Light"/>
                <w:sz w:val="22"/>
              </w:rPr>
              <w:t xml:space="preserve"> to continue efforts to reduce variation in obtain</w:t>
            </w:r>
            <w:r w:rsidR="003C295C">
              <w:rPr>
                <w:rFonts w:ascii="Calibri Light" w:hAnsi="Calibri Light" w:cs="Calibri Light"/>
                <w:sz w:val="22"/>
              </w:rPr>
              <w:t>ing</w:t>
            </w:r>
            <w:r w:rsidRPr="001156A7">
              <w:rPr>
                <w:rFonts w:ascii="Calibri Light" w:hAnsi="Calibri Light" w:cs="Calibri Light"/>
                <w:sz w:val="22"/>
              </w:rPr>
              <w:t xml:space="preserve"> A1c while also reducing the number of patients who have </w:t>
            </w:r>
            <w:r w:rsidR="003C295C">
              <w:rPr>
                <w:rFonts w:ascii="Calibri Light" w:hAnsi="Calibri Light" w:cs="Calibri Light"/>
                <w:sz w:val="22"/>
              </w:rPr>
              <w:t xml:space="preserve">an </w:t>
            </w:r>
            <w:r w:rsidRPr="001156A7">
              <w:rPr>
                <w:rFonts w:ascii="Calibri Light" w:hAnsi="Calibri Light" w:cs="Calibri Light"/>
                <w:sz w:val="22"/>
              </w:rPr>
              <w:t>HbA1c &gt;</w:t>
            </w:r>
            <w:r w:rsidR="00E45AD3">
              <w:rPr>
                <w:rFonts w:ascii="Calibri Light" w:hAnsi="Calibri Light" w:cs="Calibri Light"/>
                <w:sz w:val="22"/>
              </w:rPr>
              <w:t xml:space="preserve"> </w:t>
            </w:r>
            <w:r w:rsidRPr="001156A7">
              <w:rPr>
                <w:rFonts w:ascii="Calibri Light" w:hAnsi="Calibri Light" w:cs="Calibri Light"/>
                <w:sz w:val="22"/>
              </w:rPr>
              <w:t>9.0%.</w:t>
            </w:r>
          </w:p>
          <w:p w14:paraId="21A5AAC2" w14:textId="30FE360F"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To improve the management of patients with HbA1c &gt;</w:t>
            </w:r>
            <w:r w:rsidR="00E45AD3">
              <w:rPr>
                <w:rFonts w:ascii="Calibri Light" w:eastAsiaTheme="majorEastAsia" w:hAnsi="Calibri Light" w:cs="Calibri Light"/>
                <w:bCs/>
                <w:sz w:val="22"/>
              </w:rPr>
              <w:t xml:space="preserve"> </w:t>
            </w:r>
            <w:r w:rsidRPr="001156A7">
              <w:rPr>
                <w:rFonts w:ascii="Calibri Light" w:eastAsiaTheme="majorEastAsia" w:hAnsi="Calibri Light" w:cs="Calibri Light"/>
                <w:bCs/>
                <w:sz w:val="22"/>
              </w:rPr>
              <w:t>9.0%.</w:t>
            </w:r>
          </w:p>
          <w:p w14:paraId="6B94A3AC" w14:textId="77777777" w:rsidR="0055267B" w:rsidRPr="001156A7" w:rsidRDefault="0055267B" w:rsidP="0033487C">
            <w:pPr>
              <w:pStyle w:val="ListParagraph"/>
              <w:ind w:left="360"/>
              <w:jc w:val="left"/>
              <w:rPr>
                <w:rFonts w:ascii="Calibri Light" w:eastAsiaTheme="majorEastAsia" w:hAnsi="Calibri Light" w:cs="Calibri Light"/>
                <w:b/>
                <w:sz w:val="22"/>
              </w:rPr>
            </w:pPr>
          </w:p>
          <w:p w14:paraId="4057FD76" w14:textId="77777777" w:rsidR="0055267B" w:rsidRPr="001156A7" w:rsidRDefault="0055267B" w:rsidP="0033487C">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AA37B00" w14:textId="287B026F" w:rsidR="0055267B" w:rsidRPr="001156A7" w:rsidRDefault="0055267B" w:rsidP="0033487C">
            <w:pPr>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bl>
    <w:p w14:paraId="2441BF6E" w14:textId="77777777" w:rsidR="0055267B" w:rsidRPr="001156A7" w:rsidRDefault="0055267B" w:rsidP="00924A22">
      <w:pPr>
        <w:spacing w:after="240"/>
        <w:rPr>
          <w:rFonts w:ascii="Calibri Light" w:hAnsi="Calibri Light" w:cs="Calibri Light"/>
        </w:rPr>
      </w:pPr>
    </w:p>
    <w:p w14:paraId="0959B548" w14:textId="1B20B69A" w:rsidR="0055267B" w:rsidRPr="001156A7" w:rsidRDefault="0055267B" w:rsidP="00B612A8">
      <w:pPr>
        <w:pStyle w:val="Caption"/>
        <w:rPr>
          <w:rFonts w:ascii="Calibri Light" w:hAnsi="Calibri Light" w:cs="Calibri Light"/>
        </w:rPr>
      </w:pPr>
      <w:bookmarkStart w:id="142" w:name="_Toc132285784"/>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39</w:t>
      </w:r>
      <w:r w:rsidRPr="001156A7">
        <w:rPr>
          <w:rFonts w:ascii="Calibri Light" w:hAnsi="Calibri Light" w:cs="Calibri Light"/>
          <w:noProof/>
        </w:rPr>
        <w:fldChar w:fldCharType="end"/>
      </w:r>
      <w:r w:rsidRPr="001156A7">
        <w:rPr>
          <w:rFonts w:ascii="Calibri Light" w:hAnsi="Calibri Light" w:cs="Calibri Light"/>
        </w:rPr>
        <w:t>: Fallon 365 PIP Results – PIP 1</w:t>
      </w:r>
      <w:bookmarkEnd w:id="142"/>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46B24E30"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F424612" w14:textId="298E1BC3" w:rsidR="0055267B" w:rsidRPr="001156A7" w:rsidRDefault="0033487C" w:rsidP="00B612A8">
            <w:pPr>
              <w:ind w:right="-104"/>
              <w:rPr>
                <w:rFonts w:ascii="Calibri Light" w:hAnsi="Calibri Light" w:cs="Calibri Light"/>
                <w:b/>
                <w:bCs/>
                <w:color w:val="FFFFFF" w:themeColor="background1"/>
                <w:sz w:val="22"/>
              </w:rPr>
            </w:pPr>
            <w:r w:rsidRPr="0033487C">
              <w:rPr>
                <w:rFonts w:ascii="Calibri Light" w:hAnsi="Calibri Light" w:cs="Calibri Light"/>
                <w:b/>
                <w:bCs/>
                <w:color w:val="FFFFFF" w:themeColor="background1"/>
                <w:sz w:val="22"/>
              </w:rPr>
              <w:t xml:space="preserve">Controlling Blood Pressure </w:t>
            </w:r>
            <w:r w:rsidR="00916260">
              <w:rPr>
                <w:rFonts w:ascii="Calibri Light" w:hAnsi="Calibri Light" w:cs="Calibri Light"/>
                <w:b/>
                <w:bCs/>
                <w:color w:val="FFFFFF" w:themeColor="background1"/>
                <w:sz w:val="22"/>
              </w:rPr>
              <w:t>(</w:t>
            </w:r>
            <w:r w:rsidRPr="0033487C">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33487C">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33487C">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5C871EB8"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Fallon 365</w:t>
            </w:r>
          </w:p>
        </w:tc>
      </w:tr>
      <w:tr w:rsidR="0055267B" w:rsidRPr="001156A7" w14:paraId="1C9BC4DB"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16E5D01" w14:textId="4BCBC069"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Blood Pressure Poor Control</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41F2D9D6" w14:textId="77777777" w:rsidR="0055267B" w:rsidRPr="001156A7" w:rsidRDefault="0055267B" w:rsidP="00B612A8">
            <w:pPr>
              <w:ind w:right="86"/>
              <w:jc w:val="right"/>
              <w:rPr>
                <w:rFonts w:ascii="Calibri Light" w:hAnsi="Calibri Light" w:cs="Calibri Light"/>
                <w:color w:val="000000" w:themeColor="text1"/>
                <w:sz w:val="22"/>
              </w:rPr>
            </w:pPr>
          </w:p>
        </w:tc>
      </w:tr>
      <w:tr w:rsidR="0033487C" w:rsidRPr="001156A7" w14:paraId="6B1C652C" w14:textId="77777777" w:rsidTr="0033487C">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4BCC05C" w14:textId="14CE2AE7" w:rsidR="0033487C" w:rsidRPr="001156A7" w:rsidRDefault="0033487C"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2020 data)</w:t>
            </w:r>
          </w:p>
        </w:tc>
        <w:tc>
          <w:tcPr>
            <w:tcW w:w="830" w:type="pct"/>
            <w:tcBorders>
              <w:top w:val="nil"/>
              <w:left w:val="single" w:sz="4" w:space="0" w:color="auto"/>
              <w:bottom w:val="single" w:sz="4" w:space="0" w:color="auto"/>
              <w:right w:val="single" w:sz="4" w:space="0" w:color="auto"/>
            </w:tcBorders>
            <w:vAlign w:val="center"/>
          </w:tcPr>
          <w:p w14:paraId="482C6B47" w14:textId="1A5290EF" w:rsidR="0033487C" w:rsidRPr="001156A7" w:rsidRDefault="0033487C" w:rsidP="00B612A8">
            <w:pPr>
              <w:ind w:right="86"/>
              <w:jc w:val="right"/>
              <w:rPr>
                <w:rFonts w:ascii="Calibri Light" w:hAnsi="Calibri Light" w:cs="Calibri Light"/>
                <w:sz w:val="22"/>
              </w:rPr>
            </w:pPr>
            <w:r>
              <w:rPr>
                <w:rFonts w:ascii="Calibri Light" w:hAnsi="Calibri Light" w:cs="Calibri Light"/>
                <w:sz w:val="22"/>
              </w:rPr>
              <w:t>69.1%</w:t>
            </w:r>
          </w:p>
        </w:tc>
      </w:tr>
      <w:tr w:rsidR="0055267B" w:rsidRPr="001156A7" w14:paraId="22D0197E" w14:textId="77777777" w:rsidTr="00453217">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4E86F72"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1408707D" w14:textId="77777777" w:rsidR="0055267B" w:rsidRPr="001156A7" w:rsidRDefault="0055267B" w:rsidP="00B612A8">
            <w:pPr>
              <w:ind w:right="86"/>
              <w:jc w:val="right"/>
              <w:rPr>
                <w:rFonts w:ascii="Calibri Light" w:hAnsi="Calibri Light" w:cs="Calibri Light"/>
                <w:color w:val="000000" w:themeColor="text1"/>
              </w:rPr>
            </w:pPr>
            <w:r w:rsidRPr="001156A7">
              <w:rPr>
                <w:rFonts w:ascii="Calibri Light" w:hAnsi="Calibri Light" w:cs="Calibri Light"/>
                <w:sz w:val="22"/>
              </w:rPr>
              <w:t>Not Applicable</w:t>
            </w:r>
          </w:p>
        </w:tc>
      </w:tr>
      <w:tr w:rsidR="0055267B" w:rsidRPr="001156A7" w14:paraId="48019F6F" w14:textId="77777777" w:rsidTr="00453217">
        <w:tc>
          <w:tcPr>
            <w:tcW w:w="4170"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246EC573" w14:textId="62A15B4D"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2: MPRs for hypertensive patients</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48999BFA"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7D57714A" w14:textId="77777777" w:rsidTr="0033487C">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14E4875" w14:textId="63388D09"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tcBorders>
              <w:top w:val="single" w:sz="4" w:space="0" w:color="auto"/>
              <w:left w:val="single" w:sz="4" w:space="0" w:color="auto"/>
              <w:bottom w:val="single" w:sz="4" w:space="0" w:color="auto"/>
              <w:right w:val="single" w:sz="4" w:space="0" w:color="auto"/>
            </w:tcBorders>
            <w:vAlign w:val="center"/>
          </w:tcPr>
          <w:p w14:paraId="333E6FE5"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rPr>
              <w:t>66.0%</w:t>
            </w:r>
          </w:p>
        </w:tc>
      </w:tr>
      <w:tr w:rsidR="0055267B" w:rsidRPr="001156A7" w14:paraId="527D9D70" w14:textId="77777777" w:rsidTr="0033487C">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EA22C11"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4" w:space="0" w:color="auto"/>
              <w:left w:val="single" w:sz="4" w:space="0" w:color="auto"/>
              <w:bottom w:val="single" w:sz="4" w:space="0" w:color="auto"/>
              <w:right w:val="single" w:sz="4" w:space="0" w:color="auto"/>
            </w:tcBorders>
            <w:vAlign w:val="center"/>
          </w:tcPr>
          <w:p w14:paraId="4E8153ED" w14:textId="77777777" w:rsidR="0055267B" w:rsidRPr="001156A7" w:rsidRDefault="0055267B" w:rsidP="00B612A8">
            <w:pPr>
              <w:ind w:right="86"/>
              <w:jc w:val="right"/>
              <w:rPr>
                <w:rFonts w:ascii="Calibri Light" w:hAnsi="Calibri Light" w:cs="Calibri Light"/>
                <w:color w:val="000000" w:themeColor="text1"/>
              </w:rPr>
            </w:pPr>
            <w:r w:rsidRPr="001156A7">
              <w:rPr>
                <w:rFonts w:ascii="Calibri Light" w:hAnsi="Calibri Light" w:cs="Calibri Light"/>
                <w:sz w:val="22"/>
              </w:rPr>
              <w:t>Not Applicable</w:t>
            </w:r>
          </w:p>
        </w:tc>
      </w:tr>
    </w:tbl>
    <w:p w14:paraId="380DB292" w14:textId="70784412" w:rsidR="00924A22" w:rsidRDefault="00924A22" w:rsidP="00924A22">
      <w:pPr>
        <w:spacing w:after="240"/>
        <w:rPr>
          <w:rFonts w:ascii="Calibri Light" w:hAnsi="Calibri Light" w:cs="Calibri Light"/>
        </w:rPr>
      </w:pPr>
    </w:p>
    <w:p w14:paraId="50D854C2" w14:textId="77777777" w:rsidR="00924A22" w:rsidRDefault="00924A22">
      <w:pPr>
        <w:spacing w:after="200" w:line="276" w:lineRule="auto"/>
        <w:rPr>
          <w:rFonts w:ascii="Calibri Light" w:hAnsi="Calibri Light" w:cs="Calibri Light"/>
        </w:rPr>
      </w:pPr>
      <w:r>
        <w:rPr>
          <w:rFonts w:ascii="Calibri Light" w:hAnsi="Calibri Light" w:cs="Calibri Light"/>
        </w:rPr>
        <w:br w:type="page"/>
      </w:r>
    </w:p>
    <w:p w14:paraId="00885F90" w14:textId="2187EB07" w:rsidR="0055267B" w:rsidRPr="001156A7" w:rsidRDefault="0055267B" w:rsidP="00B612A8">
      <w:pPr>
        <w:pStyle w:val="Caption"/>
        <w:rPr>
          <w:rFonts w:ascii="Calibri Light" w:hAnsi="Calibri Light" w:cs="Calibri Light"/>
        </w:rPr>
      </w:pPr>
      <w:bookmarkStart w:id="143" w:name="_Toc132285785"/>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40</w:t>
      </w:r>
      <w:r w:rsidRPr="001156A7">
        <w:rPr>
          <w:rFonts w:ascii="Calibri Light" w:hAnsi="Calibri Light" w:cs="Calibri Light"/>
          <w:noProof/>
        </w:rPr>
        <w:fldChar w:fldCharType="end"/>
      </w:r>
      <w:r w:rsidRPr="001156A7">
        <w:rPr>
          <w:rFonts w:ascii="Calibri Light" w:hAnsi="Calibri Light" w:cs="Calibri Light"/>
        </w:rPr>
        <w:t>: Fallon 365 PIP Results – PIP 2</w:t>
      </w:r>
      <w:bookmarkEnd w:id="143"/>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4280852A"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EEFC91A" w14:textId="43BFA0A2" w:rsidR="0055267B" w:rsidRPr="001156A7" w:rsidRDefault="0033487C" w:rsidP="00B612A8">
            <w:pPr>
              <w:ind w:right="-104"/>
              <w:rPr>
                <w:rFonts w:ascii="Calibri Light" w:hAnsi="Calibri Light" w:cs="Calibri Light"/>
                <w:b/>
                <w:bCs/>
                <w:color w:val="FFFFFF" w:themeColor="background1"/>
                <w:sz w:val="22"/>
              </w:rPr>
            </w:pPr>
            <w:r w:rsidRPr="0033487C">
              <w:rPr>
                <w:rFonts w:ascii="Calibri Light" w:hAnsi="Calibri Light" w:cs="Calibri Light"/>
                <w:b/>
                <w:bCs/>
                <w:color w:val="FFFFFF" w:themeColor="background1"/>
                <w:sz w:val="22"/>
              </w:rPr>
              <w:t xml:space="preserve">Comprehensive Diabetes Care </w:t>
            </w:r>
            <w:r w:rsidR="00916260">
              <w:rPr>
                <w:rFonts w:ascii="Calibri Light" w:hAnsi="Calibri Light" w:cs="Calibri Light"/>
                <w:b/>
                <w:bCs/>
                <w:color w:val="FFFFFF" w:themeColor="background1"/>
                <w:sz w:val="22"/>
              </w:rPr>
              <w:t>(</w:t>
            </w:r>
            <w:r w:rsidRPr="0033487C">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33487C">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33487C">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002B257"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Fallon 365</w:t>
            </w:r>
          </w:p>
        </w:tc>
      </w:tr>
      <w:tr w:rsidR="0055267B" w:rsidRPr="001156A7" w14:paraId="08D9A55F"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57817E6A" w14:textId="29822DA9"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Indicator 1: </w:t>
            </w:r>
            <w:r w:rsidRPr="001156A7">
              <w:rPr>
                <w:rFonts w:ascii="Calibri Light" w:eastAsiaTheme="minorHAnsi" w:hAnsi="Calibri Light" w:cs="Calibri Light"/>
              </w:rPr>
              <w:t>A1c Poor Control</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1DDB8067" w14:textId="77777777" w:rsidR="0055267B" w:rsidRPr="001156A7" w:rsidRDefault="0055267B" w:rsidP="00B612A8">
            <w:pPr>
              <w:ind w:right="86"/>
              <w:jc w:val="right"/>
              <w:rPr>
                <w:rFonts w:ascii="Calibri Light" w:hAnsi="Calibri Light" w:cs="Calibri Light"/>
                <w:color w:val="000000" w:themeColor="text1"/>
                <w:sz w:val="22"/>
              </w:rPr>
            </w:pPr>
          </w:p>
        </w:tc>
      </w:tr>
      <w:tr w:rsidR="0033487C" w:rsidRPr="001156A7" w14:paraId="2488E5AC" w14:textId="77777777" w:rsidTr="0033487C">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9AD6AE" w14:textId="19556394" w:rsidR="0033487C" w:rsidRPr="001156A7" w:rsidRDefault="0033487C"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2020 data)</w:t>
            </w:r>
          </w:p>
        </w:tc>
        <w:tc>
          <w:tcPr>
            <w:tcW w:w="830" w:type="pct"/>
            <w:tcBorders>
              <w:top w:val="nil"/>
              <w:left w:val="single" w:sz="4" w:space="0" w:color="auto"/>
              <w:bottom w:val="single" w:sz="4" w:space="0" w:color="auto"/>
              <w:right w:val="single" w:sz="4" w:space="0" w:color="auto"/>
            </w:tcBorders>
            <w:vAlign w:val="center"/>
          </w:tcPr>
          <w:p w14:paraId="0A2ABC5D" w14:textId="7CF1F9A5" w:rsidR="0033487C" w:rsidRPr="001156A7" w:rsidRDefault="0033487C" w:rsidP="00B612A8">
            <w:pPr>
              <w:ind w:right="86"/>
              <w:jc w:val="right"/>
              <w:rPr>
                <w:rFonts w:ascii="Calibri Light" w:hAnsi="Calibri Light" w:cs="Calibri Light"/>
                <w:sz w:val="22"/>
              </w:rPr>
            </w:pPr>
            <w:r>
              <w:rPr>
                <w:rFonts w:ascii="Calibri Light" w:hAnsi="Calibri Light" w:cs="Calibri Light"/>
                <w:sz w:val="22"/>
              </w:rPr>
              <w:t>32.4%</w:t>
            </w:r>
          </w:p>
        </w:tc>
      </w:tr>
      <w:tr w:rsidR="0055267B" w:rsidRPr="001156A7" w14:paraId="5813C5B4" w14:textId="77777777" w:rsidTr="0033487C">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C6831D6"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nil"/>
              <w:left w:val="single" w:sz="4" w:space="0" w:color="auto"/>
              <w:bottom w:val="single" w:sz="4" w:space="0" w:color="auto"/>
              <w:right w:val="single" w:sz="4" w:space="0" w:color="auto"/>
            </w:tcBorders>
            <w:vAlign w:val="center"/>
          </w:tcPr>
          <w:p w14:paraId="144C8EED"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6472F90C" w14:textId="77777777" w:rsidR="0033487C" w:rsidRDefault="0033487C" w:rsidP="00924A22">
      <w:pPr>
        <w:spacing w:after="240"/>
      </w:pPr>
    </w:p>
    <w:p w14:paraId="09947FA8" w14:textId="7B64C8A9"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20F20DC6" w14:textId="25B9865E" w:rsidR="0055267B" w:rsidRPr="001156A7" w:rsidRDefault="0055267B" w:rsidP="00B612A8">
      <w:pPr>
        <w:rPr>
          <w:rFonts w:ascii="Calibri Light" w:hAnsi="Calibri Light" w:cs="Calibri Light"/>
        </w:rPr>
      </w:pPr>
      <w:r w:rsidRPr="001156A7">
        <w:rPr>
          <w:rFonts w:ascii="Calibri Light" w:hAnsi="Calibri Light" w:cs="Calibri Light"/>
        </w:rPr>
        <w:t>None</w:t>
      </w:r>
      <w:r w:rsidR="0033487C">
        <w:rPr>
          <w:rFonts w:ascii="Calibri Light" w:hAnsi="Calibri Light" w:cs="Calibri Light"/>
        </w:rPr>
        <w:t>.</w:t>
      </w:r>
    </w:p>
    <w:p w14:paraId="0107322F"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t xml:space="preserve">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PIPs</w:t>
      </w:r>
    </w:p>
    <w:p w14:paraId="0C1CF2F8" w14:textId="021E78D3" w:rsidR="0055267B" w:rsidRPr="001156A7" w:rsidRDefault="0055267B" w:rsidP="00B612A8">
      <w:pPr>
        <w:rPr>
          <w:rFonts w:ascii="Calibri Light" w:hAnsi="Calibri Light" w:cs="Calibri Light"/>
        </w:rPr>
      </w:pPr>
      <w:r w:rsidRPr="001156A7">
        <w:rPr>
          <w:rFonts w:ascii="Calibri Light" w:hAnsi="Calibri Light" w:cs="Calibri Light"/>
        </w:rPr>
        <w:t xml:space="preserve">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 xml:space="preserve">Tables </w:t>
      </w:r>
      <w:r w:rsidRPr="001156A7">
        <w:rPr>
          <w:rFonts w:ascii="Calibri Light" w:hAnsi="Calibri Light" w:cs="Calibri Light"/>
          <w:b/>
        </w:rPr>
        <w:t>41</w:t>
      </w:r>
      <w:r w:rsidR="00AE07CF">
        <w:rPr>
          <w:rFonts w:ascii="Calibri Light" w:hAnsi="Calibri Light" w:cs="Calibri Light"/>
          <w:b/>
        </w:rPr>
        <w:t>−</w:t>
      </w:r>
      <w:r w:rsidR="000B156F">
        <w:rPr>
          <w:rFonts w:ascii="Calibri Light" w:hAnsi="Calibri Light" w:cs="Calibri Light"/>
          <w:b/>
        </w:rPr>
        <w:t>43</w:t>
      </w:r>
      <w:r w:rsidRPr="001156A7">
        <w:rPr>
          <w:rFonts w:ascii="Calibri Light" w:hAnsi="Calibri Light" w:cs="Calibri Light"/>
        </w:rPr>
        <w:t>.</w:t>
      </w:r>
    </w:p>
    <w:p w14:paraId="4DA1C8EB" w14:textId="77777777" w:rsidR="0055267B" w:rsidRPr="001156A7" w:rsidRDefault="0055267B" w:rsidP="00B612A8">
      <w:pPr>
        <w:rPr>
          <w:rFonts w:ascii="Calibri Light" w:hAnsi="Calibri Light" w:cs="Calibri Light"/>
        </w:rPr>
      </w:pPr>
    </w:p>
    <w:p w14:paraId="52A5C6E2" w14:textId="35589980" w:rsidR="0055267B" w:rsidRPr="001156A7" w:rsidRDefault="0055267B" w:rsidP="00B612A8">
      <w:pPr>
        <w:pStyle w:val="Caption"/>
        <w:keepNext/>
        <w:rPr>
          <w:rFonts w:ascii="Calibri Light" w:hAnsi="Calibri Light" w:cs="Calibri Light"/>
          <w:szCs w:val="24"/>
        </w:rPr>
      </w:pPr>
      <w:bookmarkStart w:id="144" w:name="_Toc132285786"/>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41</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r w:rsidRPr="001156A7">
        <w:rPr>
          <w:rFonts w:ascii="Calibri Light" w:hAnsi="Calibri Light" w:cs="Calibri Light"/>
        </w:rPr>
        <w:t xml:space="preserve">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w:t>
      </w:r>
      <w:r w:rsidRPr="001156A7">
        <w:rPr>
          <w:rFonts w:ascii="Calibri Light" w:hAnsi="Calibri Light" w:cs="Calibri Light"/>
          <w:szCs w:val="24"/>
        </w:rPr>
        <w:t>PIP Summaries, 2022</w:t>
      </w:r>
      <w:bookmarkEnd w:id="144"/>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6E2AE361" w14:textId="77777777" w:rsidTr="003D0A26">
        <w:trPr>
          <w:tblHeader/>
        </w:trPr>
        <w:tc>
          <w:tcPr>
            <w:tcW w:w="10790" w:type="dxa"/>
            <w:shd w:val="clear" w:color="auto" w:fill="5F497A" w:themeFill="accent4" w:themeFillShade="BF"/>
            <w:vAlign w:val="bottom"/>
            <w:hideMark/>
          </w:tcPr>
          <w:p w14:paraId="3CCBB6A6" w14:textId="77777777" w:rsidR="0055267B" w:rsidRPr="001156A7" w:rsidRDefault="0055267B" w:rsidP="007A2B4B">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 xml:space="preserve">Fallon </w:t>
            </w:r>
            <w:proofErr w:type="spellStart"/>
            <w:r w:rsidRPr="001156A7">
              <w:rPr>
                <w:rFonts w:ascii="Calibri Light" w:hAnsi="Calibri Light" w:cs="Calibri Light"/>
                <w:b/>
                <w:bCs/>
                <w:color w:val="FFFFFF" w:themeColor="background1"/>
                <w:sz w:val="22"/>
              </w:rPr>
              <w:t>Wellforce</w:t>
            </w:r>
            <w:proofErr w:type="spellEnd"/>
            <w:r w:rsidRPr="001156A7">
              <w:rPr>
                <w:rFonts w:ascii="Calibri Light" w:hAnsi="Calibri Light" w:cs="Calibri Light"/>
                <w:b/>
                <w:bCs/>
                <w:color w:val="FFFFFF" w:themeColor="background1"/>
                <w:sz w:val="22"/>
              </w:rPr>
              <w:t xml:space="preserve"> PIP Summaries</w:t>
            </w:r>
          </w:p>
        </w:tc>
      </w:tr>
      <w:tr w:rsidR="0055267B" w:rsidRPr="001156A7" w14:paraId="47165AD0" w14:textId="77777777" w:rsidTr="003D0A26">
        <w:trPr>
          <w:trHeight w:val="215"/>
        </w:trPr>
        <w:tc>
          <w:tcPr>
            <w:tcW w:w="10790" w:type="dxa"/>
            <w:shd w:val="clear" w:color="auto" w:fill="CCC0D9" w:themeFill="accent4" w:themeFillTint="66"/>
            <w:hideMark/>
          </w:tcPr>
          <w:p w14:paraId="7E6201B6" w14:textId="77777777" w:rsidR="0055267B" w:rsidRPr="001156A7" w:rsidRDefault="0055267B" w:rsidP="007A2B4B">
            <w:pPr>
              <w:jc w:val="left"/>
              <w:rPr>
                <w:rFonts w:ascii="Calibri Light" w:hAnsi="Calibri Light" w:cs="Calibri Light"/>
                <w:b/>
                <w:sz w:val="22"/>
              </w:rPr>
            </w:pPr>
            <w:r w:rsidRPr="001156A7">
              <w:rPr>
                <w:rFonts w:ascii="Calibri Light" w:hAnsi="Calibri Light" w:cs="Calibri Light"/>
                <w:b/>
                <w:sz w:val="22"/>
              </w:rPr>
              <w:t>PIP 1: Controlling Blood Pressure</w:t>
            </w:r>
          </w:p>
          <w:p w14:paraId="10E89E87" w14:textId="1A92D5A9" w:rsidR="0055267B" w:rsidRPr="001156A7" w:rsidRDefault="0055267B" w:rsidP="007A2B4B">
            <w:pPr>
              <w:jc w:val="left"/>
              <w:rPr>
                <w:rFonts w:ascii="Calibri Light" w:hAnsi="Calibri Light" w:cs="Calibri Light"/>
                <w:b/>
                <w:sz w:val="22"/>
              </w:rPr>
            </w:pPr>
            <w:r w:rsidRPr="001156A7">
              <w:rPr>
                <w:rFonts w:ascii="Calibri Light" w:hAnsi="Calibri Light" w:cs="Calibri Light"/>
                <w:bCs/>
                <w:sz w:val="22"/>
              </w:rPr>
              <w:t>Validation Summary: Moderate confidence</w:t>
            </w:r>
            <w:r w:rsidR="00A81974">
              <w:rPr>
                <w:rFonts w:ascii="Calibri Light" w:hAnsi="Calibri Light" w:cs="Calibri Light"/>
                <w:bCs/>
                <w:sz w:val="22"/>
              </w:rPr>
              <w:t>.</w:t>
            </w:r>
          </w:p>
        </w:tc>
      </w:tr>
      <w:tr w:rsidR="0055267B" w:rsidRPr="001156A7" w14:paraId="43E607F7" w14:textId="77777777" w:rsidTr="003D0A26">
        <w:tc>
          <w:tcPr>
            <w:tcW w:w="10790" w:type="dxa"/>
            <w:hideMark/>
          </w:tcPr>
          <w:p w14:paraId="3FA6B920" w14:textId="77777777" w:rsidR="0055267B" w:rsidRPr="001156A7" w:rsidRDefault="0055267B" w:rsidP="007A2B4B">
            <w:pPr>
              <w:jc w:val="left"/>
              <w:rPr>
                <w:rFonts w:ascii="Calibri Light" w:hAnsi="Calibri Light" w:cs="Calibri Light"/>
                <w:b/>
                <w:sz w:val="22"/>
              </w:rPr>
            </w:pPr>
            <w:r w:rsidRPr="001156A7">
              <w:rPr>
                <w:rFonts w:ascii="Calibri Light" w:hAnsi="Calibri Light" w:cs="Calibri Light"/>
                <w:b/>
                <w:sz w:val="22"/>
              </w:rPr>
              <w:t>Aim</w:t>
            </w:r>
          </w:p>
          <w:p w14:paraId="7A18D91D" w14:textId="406E338F" w:rsidR="0055267B" w:rsidRPr="001156A7" w:rsidRDefault="0055267B" w:rsidP="007A2B4B">
            <w:pPr>
              <w:jc w:val="left"/>
              <w:rPr>
                <w:rFonts w:ascii="Calibri Light" w:hAnsi="Calibri Light" w:cs="Calibri Light"/>
                <w:sz w:val="22"/>
              </w:rPr>
            </w:pPr>
            <w:r w:rsidRPr="001156A7">
              <w:rPr>
                <w:rFonts w:ascii="Calibri Light" w:hAnsi="Calibri Light" w:cs="Calibri Light"/>
                <w:sz w:val="22"/>
              </w:rPr>
              <w:t>To improve blood pressure control for members (age</w:t>
            </w:r>
            <w:r w:rsidR="00916260">
              <w:rPr>
                <w:rFonts w:ascii="Calibri Light" w:hAnsi="Calibri Light" w:cs="Calibri Light"/>
                <w:sz w:val="22"/>
              </w:rPr>
              <w:t>d</w:t>
            </w:r>
            <w:r w:rsidRPr="001156A7">
              <w:rPr>
                <w:rFonts w:ascii="Calibri Light" w:hAnsi="Calibri Light" w:cs="Calibri Light"/>
                <w:sz w:val="22"/>
              </w:rPr>
              <w:t xml:space="preserve"> 18</w:t>
            </w:r>
            <w:r w:rsidR="00916260">
              <w:rPr>
                <w:rFonts w:ascii="Calibri Light" w:hAnsi="Calibri Light" w:cs="Calibri Light"/>
                <w:sz w:val="22"/>
              </w:rPr>
              <w:t>−</w:t>
            </w:r>
            <w:r w:rsidRPr="001156A7">
              <w:rPr>
                <w:rFonts w:ascii="Calibri Light" w:hAnsi="Calibri Light" w:cs="Calibri Light"/>
                <w:sz w:val="22"/>
              </w:rPr>
              <w:t>64</w:t>
            </w:r>
            <w:r w:rsidR="00916260">
              <w:rPr>
                <w:rFonts w:ascii="Calibri Light" w:hAnsi="Calibri Light" w:cs="Calibri Light"/>
                <w:sz w:val="22"/>
              </w:rPr>
              <w:t xml:space="preserve"> years</w:t>
            </w:r>
            <w:r w:rsidRPr="001156A7">
              <w:rPr>
                <w:rFonts w:ascii="Calibri Light" w:hAnsi="Calibri Light" w:cs="Calibri Light"/>
                <w:sz w:val="22"/>
              </w:rPr>
              <w:t>) who have a diagnosis of hypertension by maintaining an average blood pressure (BP) of less than 140/90. This will be accomplished via targeted proactive member outreach during the year using a text campaign via the ACPP’s population health tool.</w:t>
            </w:r>
          </w:p>
          <w:p w14:paraId="264E1B3B" w14:textId="77777777" w:rsidR="0055267B" w:rsidRPr="001156A7" w:rsidRDefault="0055267B" w:rsidP="007A2B4B">
            <w:pPr>
              <w:jc w:val="left"/>
              <w:rPr>
                <w:rFonts w:ascii="Calibri Light" w:hAnsi="Calibri Light" w:cs="Calibri Light"/>
                <w:sz w:val="22"/>
              </w:rPr>
            </w:pPr>
          </w:p>
          <w:p w14:paraId="1D777D47" w14:textId="77777777" w:rsidR="0055267B" w:rsidRPr="001156A7" w:rsidRDefault="0055267B" w:rsidP="007A2B4B">
            <w:pPr>
              <w:jc w:val="left"/>
              <w:rPr>
                <w:rFonts w:ascii="Calibri Light" w:hAnsi="Calibri Light" w:cs="Calibri Light"/>
                <w:b/>
                <w:sz w:val="22"/>
              </w:rPr>
            </w:pPr>
            <w:r w:rsidRPr="001156A7">
              <w:rPr>
                <w:rFonts w:ascii="Calibri Light" w:hAnsi="Calibri Light" w:cs="Calibri Light"/>
                <w:b/>
                <w:sz w:val="22"/>
              </w:rPr>
              <w:t>Interventions in 2022</w:t>
            </w:r>
          </w:p>
          <w:p w14:paraId="0C0DD447"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Hypertensive patient proactive outreach – text campaign.</w:t>
            </w:r>
          </w:p>
          <w:p w14:paraId="09956636"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 xml:space="preserve">Reduce the amount of unknown REL data to support hypertension </w:t>
            </w:r>
            <w:proofErr w:type="spellStart"/>
            <w:r w:rsidRPr="001156A7">
              <w:rPr>
                <w:rFonts w:ascii="Calibri Light" w:eastAsiaTheme="majorEastAsia" w:hAnsi="Calibri Light" w:cs="Calibri Light"/>
                <w:bCs/>
                <w:sz w:val="22"/>
              </w:rPr>
              <w:t>SDoH</w:t>
            </w:r>
            <w:proofErr w:type="spellEnd"/>
            <w:r w:rsidRPr="001156A7">
              <w:rPr>
                <w:rFonts w:ascii="Calibri Light" w:eastAsiaTheme="majorEastAsia" w:hAnsi="Calibri Light" w:cs="Calibri Light"/>
                <w:bCs/>
                <w:sz w:val="22"/>
              </w:rPr>
              <w:t xml:space="preserve"> barriers analyses.</w:t>
            </w:r>
          </w:p>
          <w:p w14:paraId="437EE4DB" w14:textId="77777777" w:rsidR="0055267B" w:rsidRPr="001156A7" w:rsidRDefault="0055267B" w:rsidP="007A2B4B">
            <w:pPr>
              <w:pStyle w:val="ListParagraph"/>
              <w:ind w:left="360"/>
              <w:jc w:val="left"/>
              <w:rPr>
                <w:rFonts w:ascii="Calibri Light" w:eastAsiaTheme="majorEastAsia" w:hAnsi="Calibri Light" w:cs="Calibri Light"/>
                <w:bCs/>
                <w:sz w:val="22"/>
              </w:rPr>
            </w:pPr>
          </w:p>
          <w:p w14:paraId="761E8B15" w14:textId="77777777" w:rsidR="0055267B" w:rsidRPr="001156A7" w:rsidRDefault="0055267B" w:rsidP="007A2B4B">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55D7690D" w14:textId="5EBCBD7A" w:rsidR="0055267B" w:rsidRPr="00924A22" w:rsidRDefault="0055267B" w:rsidP="007A2B4B">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r w:rsidR="0055267B" w:rsidRPr="001156A7" w14:paraId="0235200B" w14:textId="77777777" w:rsidTr="003D0A26">
        <w:tc>
          <w:tcPr>
            <w:tcW w:w="10790" w:type="dxa"/>
            <w:shd w:val="clear" w:color="auto" w:fill="CCC0D9" w:themeFill="accent4" w:themeFillTint="66"/>
            <w:hideMark/>
          </w:tcPr>
          <w:p w14:paraId="6ACC6C50" w14:textId="4067F0CC" w:rsidR="0055267B" w:rsidRPr="001156A7" w:rsidRDefault="0055267B" w:rsidP="007A2B4B">
            <w:pPr>
              <w:jc w:val="left"/>
              <w:rPr>
                <w:rFonts w:ascii="Calibri Light" w:hAnsi="Calibri Light" w:cs="Calibri Light"/>
                <w:b/>
                <w:sz w:val="22"/>
              </w:rPr>
            </w:pPr>
            <w:r w:rsidRPr="001156A7">
              <w:rPr>
                <w:rFonts w:ascii="Calibri Light" w:hAnsi="Calibri Light" w:cs="Calibri Light"/>
                <w:b/>
                <w:sz w:val="22"/>
              </w:rPr>
              <w:t xml:space="preserve">PIP 2: Examine the barriers to telehealth and seek to reduce those barriers for the Medicaid </w:t>
            </w:r>
            <w:r w:rsidR="008852CD" w:rsidRPr="001156A7">
              <w:rPr>
                <w:rFonts w:ascii="Calibri Light" w:hAnsi="Calibri Light" w:cs="Calibri Light"/>
                <w:b/>
                <w:sz w:val="22"/>
              </w:rPr>
              <w:t>AC</w:t>
            </w:r>
            <w:r w:rsidR="008852CD">
              <w:rPr>
                <w:rFonts w:ascii="Calibri Light" w:hAnsi="Calibri Light" w:cs="Calibri Light"/>
                <w:b/>
                <w:sz w:val="22"/>
              </w:rPr>
              <w:t>PP</w:t>
            </w:r>
            <w:r w:rsidR="008852CD" w:rsidRPr="001156A7">
              <w:rPr>
                <w:rFonts w:ascii="Calibri Light" w:hAnsi="Calibri Light" w:cs="Calibri Light"/>
                <w:b/>
                <w:sz w:val="22"/>
              </w:rPr>
              <w:t xml:space="preserve"> </w:t>
            </w:r>
            <w:r w:rsidRPr="001156A7">
              <w:rPr>
                <w:rFonts w:ascii="Calibri Light" w:hAnsi="Calibri Light" w:cs="Calibri Light"/>
                <w:b/>
                <w:sz w:val="22"/>
              </w:rPr>
              <w:t>population</w:t>
            </w:r>
          </w:p>
          <w:p w14:paraId="3F64343F" w14:textId="77777777" w:rsidR="0055267B" w:rsidRPr="001156A7" w:rsidRDefault="0055267B" w:rsidP="007A2B4B">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74BA3D50" w14:textId="77777777" w:rsidTr="003D0A26">
        <w:tc>
          <w:tcPr>
            <w:tcW w:w="10790" w:type="dxa"/>
          </w:tcPr>
          <w:p w14:paraId="4B1B0097" w14:textId="77777777" w:rsidR="0055267B" w:rsidRPr="001156A7" w:rsidRDefault="0055267B" w:rsidP="007A2B4B">
            <w:pPr>
              <w:jc w:val="left"/>
              <w:rPr>
                <w:rFonts w:ascii="Calibri Light" w:hAnsi="Calibri Light" w:cs="Calibri Light"/>
                <w:b/>
                <w:sz w:val="22"/>
              </w:rPr>
            </w:pPr>
            <w:r w:rsidRPr="001156A7">
              <w:rPr>
                <w:rFonts w:ascii="Calibri Light" w:hAnsi="Calibri Light" w:cs="Calibri Light"/>
                <w:b/>
                <w:sz w:val="22"/>
              </w:rPr>
              <w:t>Aim</w:t>
            </w:r>
          </w:p>
          <w:p w14:paraId="65F27C58" w14:textId="371F7B55" w:rsidR="0055267B" w:rsidRPr="001156A7" w:rsidRDefault="0055267B" w:rsidP="007A2B4B">
            <w:pPr>
              <w:jc w:val="left"/>
              <w:rPr>
                <w:rFonts w:ascii="Calibri Light" w:hAnsi="Calibri Light" w:cs="Calibri Light"/>
                <w:bCs/>
                <w:sz w:val="22"/>
              </w:rPr>
            </w:pPr>
            <w:r w:rsidRPr="001156A7">
              <w:rPr>
                <w:rFonts w:ascii="Calibri Light" w:hAnsi="Calibri Light" w:cs="Calibri Light"/>
                <w:bCs/>
                <w:sz w:val="22"/>
              </w:rPr>
              <w:t xml:space="preserve">To reduce the barriers to telehealth (and specifically, medical telehealth), for </w:t>
            </w:r>
            <w:r w:rsidR="008852CD">
              <w:rPr>
                <w:rFonts w:ascii="Calibri Light" w:hAnsi="Calibri Light" w:cs="Calibri Light"/>
                <w:bCs/>
                <w:sz w:val="22"/>
              </w:rPr>
              <w:t xml:space="preserve">Fallon </w:t>
            </w:r>
            <w:proofErr w:type="spellStart"/>
            <w:r w:rsidR="008852CD">
              <w:rPr>
                <w:rFonts w:ascii="Calibri Light" w:hAnsi="Calibri Light" w:cs="Calibri Light"/>
                <w:bCs/>
                <w:sz w:val="22"/>
              </w:rPr>
              <w:t>Wellforce</w:t>
            </w:r>
            <w:proofErr w:type="spellEnd"/>
            <w:r w:rsidRPr="001156A7">
              <w:rPr>
                <w:rFonts w:ascii="Calibri Light" w:hAnsi="Calibri Light" w:cs="Calibri Light"/>
                <w:bCs/>
                <w:sz w:val="22"/>
              </w:rPr>
              <w:t xml:space="preserve"> members. In terms of the scope of the project, this will include conducting a population analysis of the members who are eligible to participate in this PIP and analyzing the demographics of these members; along with determining the barriers that prevent them from utilizing telehealth and seeking to continually reduce these barriers over this PIP cycle. Additionally, the AC</w:t>
            </w:r>
            <w:r w:rsidR="00066FE7">
              <w:rPr>
                <w:rFonts w:ascii="Calibri Light" w:hAnsi="Calibri Light" w:cs="Calibri Light"/>
                <w:bCs/>
                <w:sz w:val="22"/>
              </w:rPr>
              <w:t>PP</w:t>
            </w:r>
            <w:r w:rsidRPr="001156A7">
              <w:rPr>
                <w:rFonts w:ascii="Calibri Light" w:hAnsi="Calibri Light" w:cs="Calibri Light"/>
                <w:bCs/>
                <w:sz w:val="22"/>
              </w:rPr>
              <w:t xml:space="preserve"> would like to improve the utilization of video telehealth for all members. The focus will be on Lowell Community Health Center (LCHC) members for this PIP and intervention.</w:t>
            </w:r>
          </w:p>
          <w:p w14:paraId="2299247F" w14:textId="77777777" w:rsidR="0055267B" w:rsidRPr="001156A7" w:rsidRDefault="0055267B" w:rsidP="007A2B4B">
            <w:pPr>
              <w:jc w:val="left"/>
              <w:rPr>
                <w:rFonts w:ascii="Calibri Light" w:hAnsi="Calibri Light" w:cs="Calibri Light"/>
                <w:sz w:val="22"/>
              </w:rPr>
            </w:pPr>
          </w:p>
          <w:p w14:paraId="6819DE85" w14:textId="77777777" w:rsidR="0055267B" w:rsidRPr="001156A7" w:rsidRDefault="0055267B" w:rsidP="007A2B4B">
            <w:pPr>
              <w:jc w:val="left"/>
              <w:rPr>
                <w:rFonts w:ascii="Calibri Light" w:hAnsi="Calibri Light" w:cs="Calibri Light"/>
                <w:b/>
                <w:sz w:val="22"/>
              </w:rPr>
            </w:pPr>
            <w:r w:rsidRPr="001156A7">
              <w:rPr>
                <w:rFonts w:ascii="Calibri Light" w:hAnsi="Calibri Light" w:cs="Calibri Light"/>
                <w:b/>
                <w:sz w:val="22"/>
              </w:rPr>
              <w:t>Interventions in 2022</w:t>
            </w:r>
          </w:p>
          <w:p w14:paraId="437A91F9" w14:textId="77777777" w:rsidR="0055267B" w:rsidRPr="001156A7" w:rsidRDefault="0055267B">
            <w:pPr>
              <w:pStyle w:val="ListParagraph"/>
              <w:numPr>
                <w:ilvl w:val="0"/>
                <w:numId w:val="17"/>
              </w:numPr>
              <w:jc w:val="left"/>
              <w:rPr>
                <w:rFonts w:ascii="Calibri Light" w:eastAsiaTheme="majorEastAsia" w:hAnsi="Calibri Light" w:cs="Calibri Light"/>
                <w:sz w:val="22"/>
              </w:rPr>
            </w:pPr>
            <w:r w:rsidRPr="001156A7">
              <w:rPr>
                <w:rFonts w:ascii="Calibri Light" w:eastAsiaTheme="majorEastAsia" w:hAnsi="Calibri Light" w:cs="Calibri Light"/>
                <w:sz w:val="22"/>
              </w:rPr>
              <w:t>Improve access to medical telehealth for LCHC members and determine methods to make telehealth more equitable to members.</w:t>
            </w:r>
          </w:p>
          <w:p w14:paraId="503EC862" w14:textId="77777777" w:rsidR="0055267B" w:rsidRPr="001156A7" w:rsidRDefault="0055267B" w:rsidP="007A2B4B">
            <w:pPr>
              <w:pStyle w:val="ListParagraph"/>
              <w:ind w:left="360"/>
              <w:jc w:val="left"/>
              <w:rPr>
                <w:rFonts w:ascii="Calibri Light" w:eastAsiaTheme="majorEastAsia" w:hAnsi="Calibri Light" w:cs="Calibri Light"/>
                <w:b/>
                <w:sz w:val="22"/>
              </w:rPr>
            </w:pPr>
          </w:p>
          <w:p w14:paraId="139A4A05" w14:textId="77777777" w:rsidR="0055267B" w:rsidRPr="001156A7" w:rsidRDefault="0055267B" w:rsidP="007A2B4B">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72EC77BB" w14:textId="071ECD99" w:rsidR="0055267B" w:rsidRPr="001156A7" w:rsidRDefault="0055267B" w:rsidP="007A2B4B">
            <w:pPr>
              <w:jc w:val="left"/>
              <w:rPr>
                <w:rFonts w:ascii="Calibri Light" w:hAnsi="Calibri Light" w:cs="Calibri Light"/>
                <w:bCs/>
                <w:sz w:val="22"/>
              </w:rPr>
            </w:pPr>
            <w:r w:rsidRPr="001156A7">
              <w:rPr>
                <w:rFonts w:ascii="Calibri Light" w:hAnsi="Calibri Light" w:cs="Calibri Light"/>
                <w:bCs/>
                <w:sz w:val="22"/>
              </w:rPr>
              <w:t>Lowell Community Health Center saw a decrease in telehealth for their first remeasurement period due to the increase of availability in the COVID</w:t>
            </w:r>
            <w:r w:rsidR="00066FE7">
              <w:rPr>
                <w:rFonts w:ascii="Calibri Light" w:hAnsi="Calibri Light" w:cs="Calibri Light"/>
                <w:bCs/>
                <w:sz w:val="22"/>
              </w:rPr>
              <w:t>-19</w:t>
            </w:r>
            <w:r w:rsidRPr="001156A7">
              <w:rPr>
                <w:rFonts w:ascii="Calibri Light" w:hAnsi="Calibri Light" w:cs="Calibri Light"/>
                <w:bCs/>
                <w:sz w:val="22"/>
              </w:rPr>
              <w:t xml:space="preserve"> vaccine to the overall population. With more patients being able to become vaccinated, it led to an increase of comfortability and trust that C</w:t>
            </w:r>
            <w:r w:rsidR="00066FE7">
              <w:rPr>
                <w:rFonts w:ascii="Calibri Light" w:hAnsi="Calibri Light" w:cs="Calibri Light"/>
                <w:bCs/>
                <w:sz w:val="22"/>
              </w:rPr>
              <w:t>OVID-19</w:t>
            </w:r>
            <w:r w:rsidRPr="001156A7">
              <w:rPr>
                <w:rFonts w:ascii="Calibri Light" w:hAnsi="Calibri Light" w:cs="Calibri Light"/>
                <w:bCs/>
                <w:sz w:val="22"/>
              </w:rPr>
              <w:t xml:space="preserve"> is subsiding. Increasing vaccine accessibility led to a decrease in </w:t>
            </w:r>
            <w:r w:rsidR="00066FE7" w:rsidRPr="001156A7">
              <w:rPr>
                <w:rFonts w:ascii="Calibri Light" w:hAnsi="Calibri Light" w:cs="Calibri Light"/>
                <w:bCs/>
                <w:sz w:val="22"/>
              </w:rPr>
              <w:t>C</w:t>
            </w:r>
            <w:r w:rsidR="00066FE7">
              <w:rPr>
                <w:rFonts w:ascii="Calibri Light" w:hAnsi="Calibri Light" w:cs="Calibri Light"/>
                <w:bCs/>
                <w:sz w:val="22"/>
              </w:rPr>
              <w:t>OVID-19</w:t>
            </w:r>
            <w:r w:rsidR="00066FE7" w:rsidRPr="001156A7">
              <w:rPr>
                <w:rFonts w:ascii="Calibri Light" w:hAnsi="Calibri Light" w:cs="Calibri Light"/>
                <w:bCs/>
                <w:sz w:val="22"/>
              </w:rPr>
              <w:t xml:space="preserve"> </w:t>
            </w:r>
            <w:r w:rsidRPr="001156A7">
              <w:rPr>
                <w:rFonts w:ascii="Calibri Light" w:hAnsi="Calibri Light" w:cs="Calibri Light"/>
                <w:bCs/>
                <w:sz w:val="22"/>
              </w:rPr>
              <w:t>rates, allowing more patients to come on-site for their appointments.</w:t>
            </w:r>
            <w:r w:rsidR="00066FE7">
              <w:rPr>
                <w:rFonts w:ascii="Calibri Light" w:hAnsi="Calibri Light" w:cs="Calibri Light"/>
                <w:bCs/>
                <w:sz w:val="22"/>
              </w:rPr>
              <w:t xml:space="preserve"> </w:t>
            </w:r>
            <w:r w:rsidRPr="001156A7">
              <w:rPr>
                <w:rFonts w:ascii="Calibri Light" w:hAnsi="Calibri Light" w:cs="Calibri Light"/>
                <w:bCs/>
                <w:sz w:val="22"/>
              </w:rPr>
              <w:t>For the future of telehealth appointment rates to continue to be steady, Lowell CHC has hired a Telehealth Navigator that is available on-site to troubleshoot technology issues for patient’s future telehealth appointments.</w:t>
            </w:r>
          </w:p>
        </w:tc>
      </w:tr>
    </w:tbl>
    <w:p w14:paraId="27CF13FC" w14:textId="77777777" w:rsidR="0055267B" w:rsidRPr="001156A7" w:rsidRDefault="0055267B" w:rsidP="00924A22">
      <w:pPr>
        <w:spacing w:after="240"/>
        <w:rPr>
          <w:rFonts w:ascii="Calibri Light" w:hAnsi="Calibri Light" w:cs="Calibri Light"/>
        </w:rPr>
      </w:pPr>
    </w:p>
    <w:p w14:paraId="4E3E7001" w14:textId="01EADB64" w:rsidR="0055267B" w:rsidRPr="001156A7" w:rsidRDefault="0055267B" w:rsidP="00B612A8">
      <w:pPr>
        <w:pStyle w:val="Caption"/>
        <w:rPr>
          <w:rFonts w:ascii="Calibri Light" w:hAnsi="Calibri Light" w:cs="Calibri Light"/>
        </w:rPr>
      </w:pPr>
      <w:bookmarkStart w:id="145" w:name="_Toc132285787"/>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42</w:t>
      </w:r>
      <w:r w:rsidRPr="001156A7">
        <w:rPr>
          <w:rFonts w:ascii="Calibri Light" w:hAnsi="Calibri Light" w:cs="Calibri Light"/>
          <w:noProof/>
        </w:rPr>
        <w:fldChar w:fldCharType="end"/>
      </w:r>
      <w:r w:rsidRPr="001156A7">
        <w:rPr>
          <w:rFonts w:ascii="Calibri Light" w:hAnsi="Calibri Light" w:cs="Calibri Light"/>
        </w:rPr>
        <w:t xml:space="preserve">: 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PIP Results – PIP 1</w:t>
      </w:r>
      <w:bookmarkEnd w:id="145"/>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0"/>
        <w:gridCol w:w="1880"/>
      </w:tblGrid>
      <w:tr w:rsidR="0055267B" w:rsidRPr="001156A7" w14:paraId="6818222E" w14:textId="77777777" w:rsidTr="00453217">
        <w:trPr>
          <w:tblHeader/>
        </w:trPr>
        <w:tc>
          <w:tcPr>
            <w:tcW w:w="412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556F261" w14:textId="7B57ECDC" w:rsidR="0055267B" w:rsidRPr="001156A7" w:rsidRDefault="006D0100" w:rsidP="00B612A8">
            <w:pPr>
              <w:ind w:right="-104"/>
              <w:rPr>
                <w:rFonts w:ascii="Calibri Light" w:hAnsi="Calibri Light" w:cs="Calibri Light"/>
                <w:b/>
                <w:bCs/>
                <w:color w:val="FFFFFF" w:themeColor="background1"/>
                <w:sz w:val="22"/>
              </w:rPr>
            </w:pPr>
            <w:r w:rsidRPr="006D0100">
              <w:rPr>
                <w:rFonts w:ascii="Calibri Light" w:hAnsi="Calibri Light" w:cs="Calibri Light"/>
                <w:b/>
                <w:bCs/>
                <w:color w:val="FFFFFF" w:themeColor="background1"/>
                <w:sz w:val="22"/>
              </w:rPr>
              <w:t xml:space="preserve">Controlling Blood Pressure </w:t>
            </w:r>
            <w:r w:rsidR="00916260">
              <w:rPr>
                <w:rFonts w:ascii="Calibri Light" w:hAnsi="Calibri Light" w:cs="Calibri Light"/>
                <w:b/>
                <w:bCs/>
                <w:color w:val="FFFFFF" w:themeColor="background1"/>
                <w:sz w:val="22"/>
              </w:rPr>
              <w:t>(</w:t>
            </w:r>
            <w:r w:rsidRPr="006D0100">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6D0100">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6D010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239D6428"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 xml:space="preserve">Fallon </w:t>
            </w:r>
            <w:proofErr w:type="spellStart"/>
            <w:r w:rsidRPr="001156A7">
              <w:rPr>
                <w:rFonts w:ascii="Calibri Light" w:hAnsi="Calibri Light" w:cs="Calibri Light"/>
                <w:b/>
                <w:bCs/>
                <w:color w:val="FFFFFF" w:themeColor="background1"/>
                <w:sz w:val="22"/>
              </w:rPr>
              <w:t>Wellforce</w:t>
            </w:r>
            <w:proofErr w:type="spellEnd"/>
          </w:p>
        </w:tc>
      </w:tr>
      <w:tr w:rsidR="0055267B" w:rsidRPr="001156A7" w14:paraId="0712B5E2" w14:textId="77777777" w:rsidTr="00453217">
        <w:tc>
          <w:tcPr>
            <w:tcW w:w="4128"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00E41BC7"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Adequate Control of High Blood Pressure</w:t>
            </w:r>
          </w:p>
        </w:tc>
        <w:tc>
          <w:tcPr>
            <w:tcW w:w="872" w:type="pct"/>
            <w:tcBorders>
              <w:top w:val="single" w:sz="8" w:space="0" w:color="auto"/>
              <w:bottom w:val="single" w:sz="4" w:space="0" w:color="auto"/>
              <w:right w:val="single" w:sz="4" w:space="0" w:color="auto"/>
            </w:tcBorders>
            <w:shd w:val="clear" w:color="auto" w:fill="CCC0D9" w:themeFill="accent4" w:themeFillTint="66"/>
            <w:vAlign w:val="center"/>
          </w:tcPr>
          <w:p w14:paraId="4A0A4555" w14:textId="77777777" w:rsidR="0055267B" w:rsidRPr="001156A7" w:rsidRDefault="0055267B" w:rsidP="00B612A8">
            <w:pPr>
              <w:ind w:right="86"/>
              <w:jc w:val="right"/>
              <w:rPr>
                <w:rFonts w:ascii="Calibri Light" w:hAnsi="Calibri Light" w:cs="Calibri Light"/>
                <w:color w:val="000000" w:themeColor="text1"/>
                <w:sz w:val="22"/>
              </w:rPr>
            </w:pPr>
          </w:p>
        </w:tc>
      </w:tr>
      <w:tr w:rsidR="006D0100" w:rsidRPr="001156A7" w14:paraId="40294F77" w14:textId="77777777" w:rsidTr="006D0100">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3F375F3" w14:textId="310AC6E5" w:rsidR="006D0100" w:rsidRPr="001156A7" w:rsidRDefault="006D0100"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2020 data)</w:t>
            </w:r>
          </w:p>
        </w:tc>
        <w:tc>
          <w:tcPr>
            <w:tcW w:w="872" w:type="pct"/>
            <w:tcBorders>
              <w:top w:val="nil"/>
              <w:left w:val="single" w:sz="4" w:space="0" w:color="auto"/>
              <w:bottom w:val="single" w:sz="4" w:space="0" w:color="auto"/>
              <w:right w:val="single" w:sz="4" w:space="0" w:color="auto"/>
            </w:tcBorders>
            <w:vAlign w:val="center"/>
          </w:tcPr>
          <w:p w14:paraId="3E00CF9B" w14:textId="77A6FECB" w:rsidR="006D0100" w:rsidRPr="001156A7" w:rsidRDefault="006D0100" w:rsidP="00B612A8">
            <w:pPr>
              <w:ind w:right="86"/>
              <w:jc w:val="right"/>
              <w:rPr>
                <w:rFonts w:ascii="Calibri Light" w:hAnsi="Calibri Light" w:cs="Calibri Light"/>
                <w:sz w:val="22"/>
              </w:rPr>
            </w:pPr>
            <w:r>
              <w:rPr>
                <w:rFonts w:ascii="Calibri Light" w:hAnsi="Calibri Light" w:cs="Calibri Light"/>
                <w:sz w:val="22"/>
              </w:rPr>
              <w:t>58.15%</w:t>
            </w:r>
          </w:p>
        </w:tc>
      </w:tr>
      <w:tr w:rsidR="0055267B" w:rsidRPr="001156A7" w14:paraId="6E3F134B" w14:textId="77777777" w:rsidTr="006D0100">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868138D"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tcBorders>
              <w:top w:val="nil"/>
              <w:left w:val="single" w:sz="4" w:space="0" w:color="auto"/>
              <w:bottom w:val="single" w:sz="4" w:space="0" w:color="auto"/>
              <w:right w:val="single" w:sz="4" w:space="0" w:color="auto"/>
            </w:tcBorders>
            <w:vAlign w:val="center"/>
          </w:tcPr>
          <w:p w14:paraId="2BC2E104"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Not Applicable</w:t>
            </w:r>
          </w:p>
        </w:tc>
      </w:tr>
    </w:tbl>
    <w:p w14:paraId="04D410F9" w14:textId="77777777" w:rsidR="0055267B" w:rsidRPr="001156A7" w:rsidRDefault="0055267B" w:rsidP="00924A22">
      <w:pPr>
        <w:spacing w:after="240"/>
        <w:rPr>
          <w:rFonts w:ascii="Calibri Light" w:hAnsi="Calibri Light" w:cs="Calibri Light"/>
        </w:rPr>
      </w:pPr>
    </w:p>
    <w:p w14:paraId="569BC326" w14:textId="1144A6D8" w:rsidR="0055267B" w:rsidRPr="001156A7" w:rsidRDefault="0055267B" w:rsidP="00B612A8">
      <w:pPr>
        <w:pStyle w:val="Caption"/>
        <w:rPr>
          <w:rFonts w:ascii="Calibri Light" w:hAnsi="Calibri Light" w:cs="Calibri Light"/>
        </w:rPr>
      </w:pPr>
      <w:bookmarkStart w:id="146" w:name="_Toc132285788"/>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43</w:t>
      </w:r>
      <w:r w:rsidRPr="001156A7">
        <w:rPr>
          <w:rFonts w:ascii="Calibri Light" w:hAnsi="Calibri Light" w:cs="Calibri Light"/>
          <w:noProof/>
        </w:rPr>
        <w:fldChar w:fldCharType="end"/>
      </w:r>
      <w:r w:rsidRPr="001156A7">
        <w:rPr>
          <w:rFonts w:ascii="Calibri Light" w:hAnsi="Calibri Light" w:cs="Calibri Light"/>
        </w:rPr>
        <w:t xml:space="preserve">: Fallon </w:t>
      </w:r>
      <w:proofErr w:type="spellStart"/>
      <w:r w:rsidRPr="001156A7">
        <w:rPr>
          <w:rFonts w:ascii="Calibri Light" w:hAnsi="Calibri Light" w:cs="Calibri Light"/>
        </w:rPr>
        <w:t>Wellforce</w:t>
      </w:r>
      <w:proofErr w:type="spellEnd"/>
      <w:r w:rsidRPr="001156A7">
        <w:rPr>
          <w:rFonts w:ascii="Calibri Light" w:hAnsi="Calibri Light" w:cs="Calibri Light"/>
        </w:rPr>
        <w:t xml:space="preserve"> PIP Results – PIP 2</w:t>
      </w:r>
      <w:bookmarkEnd w:id="146"/>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0"/>
        <w:gridCol w:w="1880"/>
      </w:tblGrid>
      <w:tr w:rsidR="0055267B" w:rsidRPr="001156A7" w14:paraId="5D3A2239" w14:textId="77777777" w:rsidTr="00453217">
        <w:trPr>
          <w:tblHeader/>
        </w:trPr>
        <w:tc>
          <w:tcPr>
            <w:tcW w:w="412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401E9D9" w14:textId="6168A659" w:rsidR="0055267B" w:rsidRPr="001156A7" w:rsidRDefault="00366B6F" w:rsidP="00B612A8">
            <w:pPr>
              <w:ind w:right="-104"/>
              <w:rPr>
                <w:rFonts w:ascii="Calibri Light" w:hAnsi="Calibri Light" w:cs="Calibri Light"/>
                <w:b/>
                <w:bCs/>
                <w:color w:val="FFFFFF"/>
                <w:sz w:val="22"/>
              </w:rPr>
            </w:pPr>
            <w:r w:rsidRPr="00366B6F">
              <w:rPr>
                <w:rFonts w:ascii="Calibri Light" w:hAnsi="Calibri Light" w:cs="Calibri Light"/>
                <w:b/>
                <w:bCs/>
                <w:color w:val="FFFFFF"/>
                <w:sz w:val="22"/>
              </w:rPr>
              <w:t xml:space="preserve">Examine the barriers to telehealth and seek to reduce those barriers for the Medicaid ACO population </w:t>
            </w:r>
            <w:r w:rsidR="00916260">
              <w:rPr>
                <w:rFonts w:ascii="Calibri Light" w:hAnsi="Calibri Light" w:cs="Calibri Light"/>
                <w:b/>
                <w:bCs/>
                <w:color w:val="FFFFFF"/>
                <w:sz w:val="22"/>
              </w:rPr>
              <w:t>(</w:t>
            </w:r>
            <w:r w:rsidRPr="00366B6F">
              <w:rPr>
                <w:rFonts w:ascii="Calibri Light" w:hAnsi="Calibri Light" w:cs="Calibri Light"/>
                <w:b/>
                <w:bCs/>
                <w:color w:val="FFFFFF"/>
                <w:sz w:val="22"/>
              </w:rPr>
              <w:t>2021</w:t>
            </w:r>
            <w:r w:rsidR="00916260">
              <w:rPr>
                <w:rFonts w:ascii="Calibri Light" w:hAnsi="Calibri Light" w:cs="Calibri Light"/>
                <w:b/>
                <w:bCs/>
                <w:color w:val="FFFFFF"/>
                <w:sz w:val="22"/>
              </w:rPr>
              <w:t>−</w:t>
            </w:r>
            <w:r w:rsidRPr="00366B6F">
              <w:rPr>
                <w:rFonts w:ascii="Calibri Light" w:hAnsi="Calibri Light" w:cs="Calibri Light"/>
                <w:b/>
                <w:bCs/>
                <w:color w:val="FFFFFF"/>
                <w:sz w:val="22"/>
              </w:rPr>
              <w:t>2023</w:t>
            </w:r>
            <w:r w:rsidR="00916260">
              <w:rPr>
                <w:rFonts w:ascii="Calibri Light" w:hAnsi="Calibri Light" w:cs="Calibri Light"/>
                <w:b/>
                <w:bCs/>
                <w:color w:val="FFFFFF"/>
                <w:sz w:val="22"/>
              </w:rPr>
              <w:t>)</w:t>
            </w:r>
            <w:r w:rsidRPr="00366B6F">
              <w:rPr>
                <w:rFonts w:ascii="Calibri Light" w:hAnsi="Calibri Light" w:cs="Calibri Light"/>
                <w:b/>
                <w:bCs/>
                <w:color w:val="FFFFFF"/>
                <w:sz w:val="22"/>
              </w:rPr>
              <w:t xml:space="preserve"> </w:t>
            </w:r>
            <w:r>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Indicators and</w:t>
            </w:r>
            <w:r>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Reporting Year</w:t>
            </w:r>
          </w:p>
        </w:tc>
        <w:tc>
          <w:tcPr>
            <w:tcW w:w="87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8750B2B" w14:textId="77777777" w:rsidR="0055267B" w:rsidRPr="001156A7" w:rsidRDefault="0055267B" w:rsidP="00B612A8">
            <w:pPr>
              <w:jc w:val="center"/>
              <w:rPr>
                <w:rFonts w:ascii="Calibri Light" w:hAnsi="Calibri Light" w:cs="Calibri Light"/>
                <w:b/>
                <w:bCs/>
                <w:color w:val="FFFFFF"/>
                <w:sz w:val="22"/>
              </w:rPr>
            </w:pPr>
            <w:r w:rsidRPr="001156A7">
              <w:rPr>
                <w:rFonts w:ascii="Calibri Light" w:hAnsi="Calibri Light" w:cs="Calibri Light"/>
                <w:b/>
                <w:bCs/>
                <w:color w:val="FFFFFF"/>
                <w:sz w:val="22"/>
              </w:rPr>
              <w:t xml:space="preserve">Fallon </w:t>
            </w:r>
            <w:proofErr w:type="spellStart"/>
            <w:r w:rsidRPr="001156A7">
              <w:rPr>
                <w:rFonts w:ascii="Calibri Light" w:hAnsi="Calibri Light" w:cs="Calibri Light"/>
                <w:b/>
                <w:bCs/>
                <w:color w:val="FFFFFF"/>
                <w:sz w:val="22"/>
              </w:rPr>
              <w:t>Wellforce</w:t>
            </w:r>
            <w:proofErr w:type="spellEnd"/>
          </w:p>
        </w:tc>
      </w:tr>
      <w:tr w:rsidR="0055267B" w:rsidRPr="001156A7" w14:paraId="2EAAA305" w14:textId="77777777" w:rsidTr="00453217">
        <w:tc>
          <w:tcPr>
            <w:tcW w:w="4128"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1A3FC7FD"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rPr>
              <w:t xml:space="preserve">Indicator 1: </w:t>
            </w:r>
            <w:r w:rsidRPr="001156A7">
              <w:rPr>
                <w:rFonts w:ascii="Calibri Light" w:hAnsi="Calibri Light" w:cs="Calibri Light"/>
                <w:bCs/>
              </w:rPr>
              <w:t>AMB - Ambulatory Care</w:t>
            </w:r>
            <w:r w:rsidRPr="001156A7">
              <w:rPr>
                <w:rFonts w:ascii="Calibri Light" w:hAnsi="Calibri Light" w:cs="Calibri Light"/>
              </w:rPr>
              <w:t> </w:t>
            </w:r>
          </w:p>
        </w:tc>
        <w:tc>
          <w:tcPr>
            <w:tcW w:w="872" w:type="pct"/>
            <w:tcBorders>
              <w:top w:val="single" w:sz="8" w:space="0" w:color="auto"/>
              <w:bottom w:val="single" w:sz="4" w:space="0" w:color="auto"/>
              <w:right w:val="single" w:sz="4" w:space="0" w:color="auto"/>
            </w:tcBorders>
            <w:shd w:val="clear" w:color="auto" w:fill="CCC0D9" w:themeFill="accent4" w:themeFillTint="66"/>
            <w:vAlign w:val="center"/>
          </w:tcPr>
          <w:p w14:paraId="1BE8023D" w14:textId="77777777" w:rsidR="0055267B" w:rsidRPr="001156A7" w:rsidRDefault="0055267B" w:rsidP="00B612A8">
            <w:pPr>
              <w:ind w:right="86"/>
              <w:jc w:val="right"/>
              <w:rPr>
                <w:rFonts w:ascii="Calibri Light" w:hAnsi="Calibri Light" w:cs="Calibri Light"/>
                <w:sz w:val="22"/>
              </w:rPr>
            </w:pPr>
          </w:p>
        </w:tc>
      </w:tr>
      <w:tr w:rsidR="0055267B" w:rsidRPr="001156A7" w14:paraId="2BCB1AD4" w14:textId="77777777" w:rsidTr="00366B6F">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3CCDE2" w14:textId="09BDEAEF"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 xml:space="preserve">2021 (baseline, </w:t>
            </w:r>
            <w:r w:rsidR="003F68A3">
              <w:rPr>
                <w:rFonts w:ascii="Calibri Light" w:hAnsi="Calibri Light" w:cs="Calibri Light"/>
                <w:color w:val="000000" w:themeColor="text1"/>
              </w:rPr>
              <w:t xml:space="preserve">MY </w:t>
            </w:r>
            <w:r w:rsidRPr="001156A7">
              <w:rPr>
                <w:rFonts w:ascii="Calibri Light" w:hAnsi="Calibri Light" w:cs="Calibri Light"/>
                <w:color w:val="000000" w:themeColor="text1"/>
              </w:rPr>
              <w:t>2020 data)</w:t>
            </w:r>
            <w:r w:rsidR="00366B6F" w:rsidRPr="00366B6F">
              <w:rPr>
                <w:rFonts w:ascii="Calibri Light" w:hAnsi="Calibri Light" w:cs="Calibri Light"/>
                <w:color w:val="000000" w:themeColor="text1"/>
                <w:vertAlign w:val="superscript"/>
              </w:rPr>
              <w:t>1</w:t>
            </w:r>
          </w:p>
        </w:tc>
        <w:tc>
          <w:tcPr>
            <w:tcW w:w="872" w:type="pct"/>
            <w:tcBorders>
              <w:top w:val="nil"/>
              <w:left w:val="single" w:sz="4" w:space="0" w:color="auto"/>
              <w:bottom w:val="single" w:sz="4" w:space="0" w:color="auto"/>
              <w:right w:val="single" w:sz="4" w:space="0" w:color="auto"/>
            </w:tcBorders>
            <w:vAlign w:val="center"/>
          </w:tcPr>
          <w:p w14:paraId="2EB3337D"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53.2%</w:t>
            </w:r>
          </w:p>
        </w:tc>
      </w:tr>
      <w:tr w:rsidR="0055267B" w:rsidRPr="001156A7" w14:paraId="694CD4FF" w14:textId="77777777" w:rsidTr="00366B6F">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9D0F761"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2022 (remeasurement year 1)</w:t>
            </w:r>
          </w:p>
        </w:tc>
        <w:tc>
          <w:tcPr>
            <w:tcW w:w="872" w:type="pct"/>
            <w:tcBorders>
              <w:top w:val="nil"/>
              <w:left w:val="single" w:sz="4" w:space="0" w:color="auto"/>
              <w:bottom w:val="single" w:sz="4" w:space="0" w:color="auto"/>
              <w:right w:val="single" w:sz="4" w:space="0" w:color="auto"/>
            </w:tcBorders>
            <w:vAlign w:val="center"/>
          </w:tcPr>
          <w:p w14:paraId="50AF1F33"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41.5%</w:t>
            </w:r>
          </w:p>
        </w:tc>
      </w:tr>
      <w:tr w:rsidR="0055267B" w:rsidRPr="001156A7" w14:paraId="04528791" w14:textId="77777777" w:rsidTr="00366B6F">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39422F0"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2023 (remeasurement year 2)</w:t>
            </w:r>
          </w:p>
        </w:tc>
        <w:tc>
          <w:tcPr>
            <w:tcW w:w="872" w:type="pct"/>
            <w:tcBorders>
              <w:top w:val="nil"/>
              <w:left w:val="single" w:sz="4" w:space="0" w:color="auto"/>
              <w:bottom w:val="single" w:sz="4" w:space="0" w:color="auto"/>
              <w:right w:val="single" w:sz="4" w:space="0" w:color="auto"/>
            </w:tcBorders>
            <w:vAlign w:val="center"/>
          </w:tcPr>
          <w:p w14:paraId="250D2509" w14:textId="77777777" w:rsidR="0055267B" w:rsidRPr="001156A7" w:rsidRDefault="0055267B" w:rsidP="00B612A8">
            <w:pPr>
              <w:ind w:right="86"/>
              <w:jc w:val="right"/>
              <w:rPr>
                <w:rFonts w:ascii="Calibri Light" w:hAnsi="Calibri Light" w:cs="Calibri Light"/>
              </w:rPr>
            </w:pPr>
            <w:r w:rsidRPr="001156A7">
              <w:rPr>
                <w:rFonts w:ascii="Calibri Light" w:hAnsi="Calibri Light" w:cs="Calibri Light"/>
                <w:sz w:val="22"/>
              </w:rPr>
              <w:t>Not Applicable</w:t>
            </w:r>
          </w:p>
        </w:tc>
      </w:tr>
    </w:tbl>
    <w:p w14:paraId="178DCA8C" w14:textId="55EA7EBB" w:rsidR="00A93E1A" w:rsidRPr="00924A22" w:rsidRDefault="00366B6F" w:rsidP="00924A22">
      <w:pPr>
        <w:spacing w:after="480"/>
        <w:rPr>
          <w:rFonts w:ascii="Calibri Light" w:hAnsi="Calibri Light" w:cs="Calibri Light"/>
          <w:bCs/>
          <w:sz w:val="20"/>
          <w:szCs w:val="20"/>
        </w:rPr>
      </w:pPr>
      <w:r w:rsidRPr="00A93E1A">
        <w:rPr>
          <w:rFonts w:ascii="Calibri Light" w:eastAsiaTheme="minorHAnsi" w:hAnsi="Calibri Light" w:cs="Calibri Light"/>
          <w:bCs/>
          <w:sz w:val="20"/>
          <w:szCs w:val="20"/>
          <w:vertAlign w:val="superscript"/>
        </w:rPr>
        <w:t>1</w:t>
      </w:r>
      <w:r w:rsidR="0055267B" w:rsidRPr="00A93E1A">
        <w:rPr>
          <w:rFonts w:ascii="Calibri Light" w:eastAsiaTheme="minorHAnsi" w:hAnsi="Calibri Light" w:cs="Calibri Light"/>
          <w:bCs/>
          <w:sz w:val="20"/>
          <w:szCs w:val="20"/>
        </w:rPr>
        <w:t xml:space="preserve"> </w:t>
      </w:r>
      <w:r w:rsidR="0055267B" w:rsidRPr="00A93E1A">
        <w:rPr>
          <w:rFonts w:ascii="Calibri Light" w:hAnsi="Calibri Light" w:cs="Calibri Light"/>
          <w:bCs/>
          <w:sz w:val="20"/>
          <w:szCs w:val="20"/>
        </w:rPr>
        <w:t>The baseline rate reflects the number of members receiving services via telehealth (numerator) out of the number of members who received both outpatient and telehealth services. If a member has multiple outpatient or telehealth services, the member was only counted once; additionally, if a member has both outpatient and telehealth visits, the telehealth visit was counted.</w:t>
      </w:r>
    </w:p>
    <w:p w14:paraId="1BF87A85" w14:textId="1C5582F6"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15CC3E0F" w14:textId="1715847E" w:rsidR="00E718C1" w:rsidRPr="001156A7" w:rsidRDefault="0055267B" w:rsidP="00B612A8">
      <w:pPr>
        <w:rPr>
          <w:rFonts w:ascii="Calibri Light" w:hAnsi="Calibri Light" w:cs="Calibri Light"/>
        </w:rPr>
      </w:pPr>
      <w:r w:rsidRPr="001156A7">
        <w:rPr>
          <w:rFonts w:ascii="Calibri Light" w:hAnsi="Calibri Light" w:cs="Calibri Light"/>
        </w:rPr>
        <w:t>None</w:t>
      </w:r>
      <w:r w:rsidR="00834631">
        <w:rPr>
          <w:rFonts w:ascii="Calibri Light" w:hAnsi="Calibri Light" w:cs="Calibri Light"/>
        </w:rPr>
        <w:t>.</w:t>
      </w:r>
    </w:p>
    <w:p w14:paraId="3BF305F8"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t>Tufts Atrius PIPs</w:t>
      </w:r>
    </w:p>
    <w:p w14:paraId="7538DF92" w14:textId="6565F165" w:rsidR="0055267B" w:rsidRPr="001156A7" w:rsidRDefault="0055267B" w:rsidP="00B612A8">
      <w:pPr>
        <w:rPr>
          <w:rFonts w:ascii="Calibri Light" w:hAnsi="Calibri Light" w:cs="Calibri Light"/>
        </w:rPr>
      </w:pPr>
      <w:r w:rsidRPr="001156A7">
        <w:rPr>
          <w:rFonts w:ascii="Calibri Light" w:hAnsi="Calibri Light" w:cs="Calibri Light"/>
        </w:rPr>
        <w:t>Tufts Atrius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4</w:t>
      </w:r>
      <w:r w:rsidR="000B156F">
        <w:rPr>
          <w:rFonts w:ascii="Calibri Light" w:hAnsi="Calibri Light" w:cs="Calibri Light"/>
          <w:b/>
          <w:bCs/>
        </w:rPr>
        <w:t>4</w:t>
      </w:r>
      <w:r w:rsidRPr="001156A7">
        <w:rPr>
          <w:rFonts w:ascii="Calibri Light" w:hAnsi="Calibri Light" w:cs="Calibri Light"/>
          <w:b/>
        </w:rPr>
        <w:t>–4</w:t>
      </w:r>
      <w:r w:rsidR="000B156F">
        <w:rPr>
          <w:rFonts w:ascii="Calibri Light" w:hAnsi="Calibri Light" w:cs="Calibri Light"/>
          <w:b/>
        </w:rPr>
        <w:t>6</w:t>
      </w:r>
      <w:r w:rsidRPr="001156A7">
        <w:rPr>
          <w:rFonts w:ascii="Calibri Light" w:hAnsi="Calibri Light" w:cs="Calibri Light"/>
        </w:rPr>
        <w:t>.</w:t>
      </w:r>
    </w:p>
    <w:p w14:paraId="21E5D422" w14:textId="77777777" w:rsidR="0055267B" w:rsidRPr="001156A7" w:rsidRDefault="0055267B" w:rsidP="00B612A8">
      <w:pPr>
        <w:rPr>
          <w:rFonts w:ascii="Calibri Light" w:hAnsi="Calibri Light" w:cs="Calibri Light"/>
        </w:rPr>
      </w:pPr>
    </w:p>
    <w:p w14:paraId="0907EC01" w14:textId="3D45DB33" w:rsidR="0055267B" w:rsidRPr="001156A7" w:rsidRDefault="0055267B" w:rsidP="00B612A8">
      <w:pPr>
        <w:pStyle w:val="Caption"/>
        <w:keepNext/>
        <w:rPr>
          <w:rFonts w:ascii="Calibri Light" w:hAnsi="Calibri Light" w:cs="Calibri Light"/>
          <w:szCs w:val="24"/>
        </w:rPr>
      </w:pPr>
      <w:bookmarkStart w:id="147" w:name="_Toc132285789"/>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44</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r w:rsidRPr="001156A7">
        <w:rPr>
          <w:rFonts w:ascii="Calibri Light" w:hAnsi="Calibri Light" w:cs="Calibri Light"/>
        </w:rPr>
        <w:t xml:space="preserve">Tufts Atrius </w:t>
      </w:r>
      <w:r w:rsidRPr="001156A7">
        <w:rPr>
          <w:rFonts w:ascii="Calibri Light" w:hAnsi="Calibri Light" w:cs="Calibri Light"/>
          <w:szCs w:val="24"/>
        </w:rPr>
        <w:t>PIP Summaries, 2022</w:t>
      </w:r>
      <w:bookmarkEnd w:id="147"/>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5BFDC537" w14:textId="77777777" w:rsidTr="003D0A26">
        <w:trPr>
          <w:tblHeader/>
        </w:trPr>
        <w:tc>
          <w:tcPr>
            <w:tcW w:w="10790" w:type="dxa"/>
            <w:shd w:val="clear" w:color="auto" w:fill="5F497A" w:themeFill="accent4" w:themeFillShade="BF"/>
            <w:vAlign w:val="bottom"/>
            <w:hideMark/>
          </w:tcPr>
          <w:p w14:paraId="0FF59910" w14:textId="77777777" w:rsidR="0055267B" w:rsidRPr="001156A7" w:rsidRDefault="0055267B" w:rsidP="00A93E1A">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Atrius PIP Summaries</w:t>
            </w:r>
          </w:p>
        </w:tc>
      </w:tr>
      <w:tr w:rsidR="0055267B" w:rsidRPr="001156A7" w14:paraId="62815117" w14:textId="77777777" w:rsidTr="003D0A26">
        <w:trPr>
          <w:trHeight w:val="215"/>
        </w:trPr>
        <w:tc>
          <w:tcPr>
            <w:tcW w:w="10790" w:type="dxa"/>
            <w:shd w:val="clear" w:color="auto" w:fill="CCC0D9" w:themeFill="accent4" w:themeFillTint="66"/>
            <w:hideMark/>
          </w:tcPr>
          <w:p w14:paraId="3183B6FB" w14:textId="5D1719B0" w:rsidR="0055267B" w:rsidRPr="001156A7" w:rsidRDefault="0055267B" w:rsidP="00A93E1A">
            <w:pPr>
              <w:jc w:val="left"/>
              <w:rPr>
                <w:rFonts w:ascii="Calibri Light" w:hAnsi="Calibri Light" w:cs="Calibri Light"/>
                <w:b/>
                <w:sz w:val="22"/>
              </w:rPr>
            </w:pPr>
            <w:r w:rsidRPr="001156A7">
              <w:rPr>
                <w:rFonts w:ascii="Calibri Light" w:hAnsi="Calibri Light" w:cs="Calibri Light"/>
                <w:b/>
                <w:sz w:val="22"/>
              </w:rPr>
              <w:t>PIP 1: Hypertension Control Amongst Black Patients</w:t>
            </w:r>
          </w:p>
          <w:p w14:paraId="250F9985" w14:textId="77777777" w:rsidR="0055267B" w:rsidRPr="001156A7" w:rsidRDefault="0055267B" w:rsidP="00A93E1A">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07FB64DB" w14:textId="77777777" w:rsidTr="003D0A26">
        <w:tc>
          <w:tcPr>
            <w:tcW w:w="10790" w:type="dxa"/>
            <w:hideMark/>
          </w:tcPr>
          <w:p w14:paraId="1610CE07" w14:textId="77777777" w:rsidR="0055267B" w:rsidRPr="001156A7" w:rsidRDefault="0055267B" w:rsidP="00A93E1A">
            <w:pPr>
              <w:jc w:val="left"/>
              <w:rPr>
                <w:rFonts w:ascii="Calibri Light" w:hAnsi="Calibri Light" w:cs="Calibri Light"/>
                <w:b/>
                <w:sz w:val="22"/>
              </w:rPr>
            </w:pPr>
            <w:r w:rsidRPr="001156A7">
              <w:rPr>
                <w:rFonts w:ascii="Calibri Light" w:hAnsi="Calibri Light" w:cs="Calibri Light"/>
                <w:b/>
                <w:sz w:val="22"/>
              </w:rPr>
              <w:t>Aim</w:t>
            </w:r>
          </w:p>
          <w:p w14:paraId="1DBCA0E3" w14:textId="3D095EA0" w:rsidR="0055267B" w:rsidRPr="001156A7" w:rsidRDefault="0055267B" w:rsidP="00A93E1A">
            <w:pPr>
              <w:jc w:val="left"/>
              <w:rPr>
                <w:rFonts w:ascii="Calibri Light" w:hAnsi="Calibri Light" w:cs="Calibri Light"/>
                <w:sz w:val="22"/>
              </w:rPr>
            </w:pPr>
            <w:r w:rsidRPr="001156A7">
              <w:rPr>
                <w:rFonts w:ascii="Calibri Light" w:hAnsi="Calibri Light" w:cs="Calibri Light"/>
                <w:sz w:val="22"/>
              </w:rPr>
              <w:t xml:space="preserve">To identify and address patients’ barriers, including health-related social needs that interfere with blood pressure control, resulting in increased number of hypertensive patients. Over the project cycle, </w:t>
            </w:r>
            <w:r w:rsidR="00066FE7">
              <w:rPr>
                <w:rFonts w:ascii="Calibri Light" w:hAnsi="Calibri Light" w:cs="Calibri Light"/>
                <w:sz w:val="22"/>
              </w:rPr>
              <w:t>Tufts Atrius’</w:t>
            </w:r>
            <w:r w:rsidRPr="001156A7">
              <w:rPr>
                <w:rFonts w:ascii="Calibri Light" w:hAnsi="Calibri Light" w:cs="Calibri Light"/>
                <w:sz w:val="22"/>
              </w:rPr>
              <w:t xml:space="preserve"> care team staff will pursue this PIP’s activities by engaging eligible patients via multiple channels (in person, </w:t>
            </w:r>
            <w:proofErr w:type="spellStart"/>
            <w:r w:rsidRPr="001156A7">
              <w:rPr>
                <w:rFonts w:ascii="Calibri Light" w:hAnsi="Calibri Light" w:cs="Calibri Light"/>
                <w:sz w:val="22"/>
              </w:rPr>
              <w:t>MyHealth</w:t>
            </w:r>
            <w:proofErr w:type="spellEnd"/>
            <w:r w:rsidRPr="001156A7">
              <w:rPr>
                <w:rFonts w:ascii="Calibri Light" w:hAnsi="Calibri Light" w:cs="Calibri Light"/>
                <w:sz w:val="22"/>
              </w:rPr>
              <w:t xml:space="preserve"> Member portal, email, text, and phone call) in order to identify and address the barriers that impede blood pressure control. The pilot effort will occur at the Somerville Internal Medicine practice location, specifically for Black hypertensive patients with poorly controlled blood pressure. Atrius Health Social Workers and Population Health Managers will identify and contact Black hypertensive patients with poor blood pressure control. </w:t>
            </w:r>
            <w:r w:rsidR="00066FE7">
              <w:rPr>
                <w:rFonts w:ascii="Calibri Light" w:hAnsi="Calibri Light" w:cs="Calibri Light"/>
                <w:sz w:val="22"/>
              </w:rPr>
              <w:t xml:space="preserve">Tufts </w:t>
            </w:r>
            <w:r w:rsidRPr="001156A7">
              <w:rPr>
                <w:rFonts w:ascii="Calibri Light" w:hAnsi="Calibri Light" w:cs="Calibri Light"/>
                <w:sz w:val="22"/>
              </w:rPr>
              <w:t>Atrius</w:t>
            </w:r>
            <w:r w:rsidR="00066FE7">
              <w:rPr>
                <w:rFonts w:ascii="Calibri Light" w:hAnsi="Calibri Light" w:cs="Calibri Light"/>
                <w:sz w:val="22"/>
              </w:rPr>
              <w:t xml:space="preserve"> </w:t>
            </w:r>
            <w:r w:rsidRPr="001156A7">
              <w:rPr>
                <w:rFonts w:ascii="Calibri Light" w:hAnsi="Calibri Light" w:cs="Calibri Light"/>
                <w:sz w:val="22"/>
              </w:rPr>
              <w:t xml:space="preserve">will conduct health-related social needs screenings to identify barriers/needs and connect patients with the resources to address their needs and arrange for follow up appointments with their PCP (in person or virtual). It is expected that this individualized engagement with patients will help facilitate patients getting primary care visits, which appears to show a positive correlation with blood pressure control among </w:t>
            </w:r>
            <w:r w:rsidR="00066FE7">
              <w:rPr>
                <w:rFonts w:ascii="Calibri Light" w:hAnsi="Calibri Light" w:cs="Calibri Light"/>
                <w:sz w:val="22"/>
              </w:rPr>
              <w:t>Tufts Atrius</w:t>
            </w:r>
            <w:r w:rsidRPr="001156A7">
              <w:rPr>
                <w:rFonts w:ascii="Calibri Light" w:hAnsi="Calibri Light" w:cs="Calibri Light"/>
                <w:sz w:val="22"/>
              </w:rPr>
              <w:t xml:space="preserve"> patients.</w:t>
            </w:r>
          </w:p>
          <w:p w14:paraId="6874DCBC" w14:textId="77777777" w:rsidR="0055267B" w:rsidRPr="001156A7" w:rsidRDefault="0055267B" w:rsidP="00A93E1A">
            <w:pPr>
              <w:jc w:val="left"/>
              <w:rPr>
                <w:rFonts w:ascii="Calibri Light" w:hAnsi="Calibri Light" w:cs="Calibri Light"/>
                <w:sz w:val="22"/>
              </w:rPr>
            </w:pPr>
          </w:p>
          <w:p w14:paraId="664501F2" w14:textId="77777777" w:rsidR="0055267B" w:rsidRPr="001156A7" w:rsidRDefault="0055267B" w:rsidP="00A93E1A">
            <w:pPr>
              <w:jc w:val="left"/>
              <w:rPr>
                <w:rFonts w:ascii="Calibri Light" w:hAnsi="Calibri Light" w:cs="Calibri Light"/>
                <w:b/>
                <w:sz w:val="22"/>
              </w:rPr>
            </w:pPr>
            <w:r w:rsidRPr="001156A7">
              <w:rPr>
                <w:rFonts w:ascii="Calibri Light" w:hAnsi="Calibri Light" w:cs="Calibri Light"/>
                <w:b/>
                <w:sz w:val="22"/>
              </w:rPr>
              <w:t>Interventions in 2022</w:t>
            </w:r>
          </w:p>
          <w:p w14:paraId="00687F1A" w14:textId="218ACA21"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hAnsi="Calibri Light" w:cs="Calibri Light"/>
                <w:sz w:val="22"/>
              </w:rPr>
              <w:t xml:space="preserve">Targeted outreach to Black hypertensive patients with poorly controlled blood pressure at the Somerville practice site to identify and address health-related social needs that interfere with their blood pressure control, offer Community Serving’s Medically Tailored Meal program for eligible obese patients </w:t>
            </w:r>
            <w:r w:rsidRPr="001156A7">
              <w:rPr>
                <w:rFonts w:ascii="Calibri Light" w:hAnsi="Calibri Light" w:cs="Calibri Light"/>
                <w:color w:val="000000" w:themeColor="text1"/>
                <w:sz w:val="22"/>
              </w:rPr>
              <w:t>who had a diagnosis of hypertension (HTN)</w:t>
            </w:r>
            <w:r w:rsidRPr="001156A7">
              <w:rPr>
                <w:rFonts w:ascii="Calibri Light" w:hAnsi="Calibri Light" w:cs="Calibri Light"/>
                <w:sz w:val="22"/>
              </w:rPr>
              <w:t>, and connect patients back to their PCP by scheduling a follow</w:t>
            </w:r>
            <w:r w:rsidR="00066FE7">
              <w:rPr>
                <w:rFonts w:ascii="Calibri Light" w:hAnsi="Calibri Light" w:cs="Calibri Light"/>
                <w:sz w:val="22"/>
              </w:rPr>
              <w:t>-</w:t>
            </w:r>
            <w:r w:rsidRPr="001156A7">
              <w:rPr>
                <w:rFonts w:ascii="Calibri Light" w:hAnsi="Calibri Light" w:cs="Calibri Light"/>
                <w:sz w:val="22"/>
              </w:rPr>
              <w:t>up appointment that works for them.</w:t>
            </w:r>
          </w:p>
          <w:p w14:paraId="43E0C849" w14:textId="137C0242"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 xml:space="preserve">Targeted outreach to Black hypertensive patients with poorly controlled blood pressure at the Somerville practice site to offer </w:t>
            </w:r>
            <w:r w:rsidR="00066FE7">
              <w:rPr>
                <w:rFonts w:ascii="Calibri Light" w:eastAsiaTheme="majorEastAsia" w:hAnsi="Calibri Light" w:cs="Calibri Light"/>
                <w:bCs/>
                <w:sz w:val="22"/>
              </w:rPr>
              <w:t xml:space="preserve">enrollment </w:t>
            </w:r>
            <w:r w:rsidRPr="001156A7">
              <w:rPr>
                <w:rFonts w:ascii="Calibri Light" w:eastAsiaTheme="majorEastAsia" w:hAnsi="Calibri Light" w:cs="Calibri Light"/>
                <w:bCs/>
                <w:sz w:val="22"/>
              </w:rPr>
              <w:t xml:space="preserve">support </w:t>
            </w:r>
            <w:r w:rsidR="00066FE7">
              <w:rPr>
                <w:rFonts w:ascii="Calibri Light" w:eastAsiaTheme="majorEastAsia" w:hAnsi="Calibri Light" w:cs="Calibri Light"/>
                <w:bCs/>
                <w:sz w:val="22"/>
              </w:rPr>
              <w:t>in the Tufts Atrius</w:t>
            </w:r>
            <w:r w:rsidRPr="001156A7">
              <w:rPr>
                <w:rFonts w:ascii="Calibri Light" w:eastAsiaTheme="majorEastAsia" w:hAnsi="Calibri Light" w:cs="Calibri Light"/>
                <w:bCs/>
                <w:sz w:val="22"/>
              </w:rPr>
              <w:t xml:space="preserve"> patient portal (</w:t>
            </w:r>
            <w:proofErr w:type="spellStart"/>
            <w:r w:rsidRPr="001156A7">
              <w:rPr>
                <w:rFonts w:ascii="Calibri Light" w:eastAsiaTheme="majorEastAsia" w:hAnsi="Calibri Light" w:cs="Calibri Light"/>
                <w:bCs/>
                <w:sz w:val="22"/>
              </w:rPr>
              <w:t>MyHealth</w:t>
            </w:r>
            <w:proofErr w:type="spellEnd"/>
            <w:r w:rsidRPr="001156A7">
              <w:rPr>
                <w:rFonts w:ascii="Calibri Light" w:eastAsiaTheme="majorEastAsia" w:hAnsi="Calibri Light" w:cs="Calibri Light"/>
                <w:bCs/>
                <w:sz w:val="22"/>
              </w:rPr>
              <w:t xml:space="preserve">); offer a home blood pressure cuff, </w:t>
            </w:r>
            <w:r w:rsidRPr="001156A7">
              <w:rPr>
                <w:rFonts w:ascii="Calibri Light" w:eastAsiaTheme="majorEastAsia" w:hAnsi="Calibri Light" w:cs="Calibri Light"/>
                <w:bCs/>
                <w:sz w:val="22"/>
              </w:rPr>
              <w:lastRenderedPageBreak/>
              <w:t>discuss/educate on importance of BP follow up, and connect patients back to their PCP by scheduling a follow up appointment that works for them.</w:t>
            </w:r>
          </w:p>
          <w:p w14:paraId="21706912" w14:textId="77777777" w:rsidR="0055267B" w:rsidRPr="001156A7" w:rsidRDefault="0055267B" w:rsidP="00A93E1A">
            <w:pPr>
              <w:pStyle w:val="ListParagraph"/>
              <w:ind w:left="360"/>
              <w:jc w:val="left"/>
              <w:rPr>
                <w:rFonts w:ascii="Calibri Light" w:eastAsiaTheme="majorEastAsia" w:hAnsi="Calibri Light" w:cs="Calibri Light"/>
                <w:bCs/>
                <w:sz w:val="22"/>
              </w:rPr>
            </w:pPr>
          </w:p>
          <w:p w14:paraId="707BA384" w14:textId="77777777" w:rsidR="0055267B" w:rsidRPr="001156A7" w:rsidRDefault="0055267B" w:rsidP="00A93E1A">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463E957" w14:textId="2B7FF64B" w:rsidR="0055267B" w:rsidRPr="00CD5D8F" w:rsidRDefault="0055267B" w:rsidP="00A93E1A">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r w:rsidR="0055267B" w:rsidRPr="001156A7" w14:paraId="300D2584" w14:textId="77777777" w:rsidTr="003D0A26">
        <w:tc>
          <w:tcPr>
            <w:tcW w:w="10790" w:type="dxa"/>
            <w:shd w:val="clear" w:color="auto" w:fill="CCC0D9" w:themeFill="accent4" w:themeFillTint="66"/>
            <w:hideMark/>
          </w:tcPr>
          <w:p w14:paraId="5258EC84" w14:textId="671870BD" w:rsidR="0055267B" w:rsidRPr="001156A7" w:rsidRDefault="0055267B" w:rsidP="00A93E1A">
            <w:pPr>
              <w:jc w:val="left"/>
              <w:rPr>
                <w:rFonts w:ascii="Calibri Light" w:hAnsi="Calibri Light" w:cs="Calibri Light"/>
                <w:b/>
                <w:sz w:val="22"/>
              </w:rPr>
            </w:pPr>
            <w:r w:rsidRPr="001156A7">
              <w:rPr>
                <w:rFonts w:ascii="Calibri Light" w:hAnsi="Calibri Light" w:cs="Calibri Light"/>
                <w:b/>
                <w:sz w:val="22"/>
              </w:rPr>
              <w:lastRenderedPageBreak/>
              <w:t>PIP 2: Childhood Immunization Status: Reducing the Disparity between White and Black or African American Tufts Atrius Members</w:t>
            </w:r>
          </w:p>
          <w:p w14:paraId="38765E51" w14:textId="77777777" w:rsidR="0055267B" w:rsidRPr="001156A7" w:rsidRDefault="0055267B" w:rsidP="00A93E1A">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1EA2601B" w14:textId="77777777" w:rsidTr="003D0A26">
        <w:tc>
          <w:tcPr>
            <w:tcW w:w="10790" w:type="dxa"/>
          </w:tcPr>
          <w:p w14:paraId="0364F580" w14:textId="77777777" w:rsidR="0055267B" w:rsidRPr="001156A7" w:rsidRDefault="0055267B" w:rsidP="00A93E1A">
            <w:pPr>
              <w:jc w:val="left"/>
              <w:rPr>
                <w:rFonts w:ascii="Calibri Light" w:hAnsi="Calibri Light" w:cs="Calibri Light"/>
                <w:b/>
                <w:sz w:val="22"/>
              </w:rPr>
            </w:pPr>
            <w:r w:rsidRPr="001156A7">
              <w:rPr>
                <w:rFonts w:ascii="Calibri Light" w:hAnsi="Calibri Light" w:cs="Calibri Light"/>
                <w:b/>
                <w:sz w:val="22"/>
              </w:rPr>
              <w:t>Aim</w:t>
            </w:r>
          </w:p>
          <w:p w14:paraId="532AD9FC" w14:textId="41BC7BCD" w:rsidR="0055267B" w:rsidRPr="001156A7" w:rsidRDefault="0055267B" w:rsidP="00A93E1A">
            <w:pPr>
              <w:jc w:val="left"/>
              <w:rPr>
                <w:rFonts w:ascii="Calibri Light" w:hAnsi="Calibri Light" w:cs="Calibri Light"/>
                <w:sz w:val="22"/>
              </w:rPr>
            </w:pPr>
            <w:r w:rsidRPr="001156A7">
              <w:rPr>
                <w:rFonts w:ascii="Calibri Light" w:hAnsi="Calibri Light" w:cs="Calibri Light"/>
                <w:bCs/>
                <w:sz w:val="22"/>
              </w:rPr>
              <w:t xml:space="preserve">To increase year over year performance on the Childhood Immunization Status (CIS) quality measure with a particular emphasis on reducing the disparity between White and Black/African American Tufts Atrius members. Project efforts will focus on understanding and addressing barriers to childhood immunizations with an emphasis on the Black/African American population. THP-AH </w:t>
            </w:r>
            <w:r w:rsidRPr="001156A7">
              <w:rPr>
                <w:rFonts w:ascii="Calibri Light" w:hAnsi="Calibri Light" w:cs="Calibri Light"/>
                <w:sz w:val="22"/>
              </w:rPr>
              <w:t>will implement both member and provider focused activities to increase administration of the required childhood vaccines prior to a member’s 2</w:t>
            </w:r>
            <w:r w:rsidRPr="001156A7">
              <w:rPr>
                <w:rFonts w:ascii="Calibri Light" w:hAnsi="Calibri Light" w:cs="Calibri Light"/>
                <w:sz w:val="22"/>
                <w:vertAlign w:val="superscript"/>
              </w:rPr>
              <w:t>nd</w:t>
            </w:r>
            <w:r w:rsidRPr="001156A7">
              <w:rPr>
                <w:rFonts w:ascii="Calibri Light" w:hAnsi="Calibri Light" w:cs="Calibri Light"/>
                <w:sz w:val="22"/>
              </w:rPr>
              <w:t xml:space="preserve"> birthday. Member focused interventions will include education and outreach designed to address barriers related to vaccination including lack of member knowledge about the importance of childhood vaccines, vaccine hesitancy among members due to racial/ethnic/cultural/social/religious factors, and lack of member knowledge on when, where</w:t>
            </w:r>
            <w:r w:rsidR="00066FE7">
              <w:rPr>
                <w:rFonts w:ascii="Calibri Light" w:hAnsi="Calibri Light" w:cs="Calibri Light"/>
                <w:sz w:val="22"/>
              </w:rPr>
              <w:t>,</w:t>
            </w:r>
            <w:r w:rsidRPr="001156A7">
              <w:rPr>
                <w:rFonts w:ascii="Calibri Light" w:hAnsi="Calibri Light" w:cs="Calibri Light"/>
                <w:sz w:val="22"/>
              </w:rPr>
              <w:t xml:space="preserve"> and how to access the vaccines. Provider focused interventions will include education to improve knowledge regarding the disparity in childhood immunization rates and increase cultural awareness related to vaccine hesitancy.</w:t>
            </w:r>
          </w:p>
          <w:p w14:paraId="2DF97203" w14:textId="77777777" w:rsidR="0055267B" w:rsidRPr="001156A7" w:rsidRDefault="0055267B" w:rsidP="00A93E1A">
            <w:pPr>
              <w:jc w:val="left"/>
              <w:rPr>
                <w:rFonts w:ascii="Calibri Light" w:hAnsi="Calibri Light" w:cs="Calibri Light"/>
                <w:sz w:val="22"/>
              </w:rPr>
            </w:pPr>
          </w:p>
          <w:p w14:paraId="5597B248" w14:textId="77777777" w:rsidR="0055267B" w:rsidRPr="001156A7" w:rsidRDefault="0055267B" w:rsidP="00A93E1A">
            <w:pPr>
              <w:jc w:val="left"/>
              <w:rPr>
                <w:rFonts w:ascii="Calibri Light" w:hAnsi="Calibri Light" w:cs="Calibri Light"/>
                <w:b/>
                <w:sz w:val="22"/>
              </w:rPr>
            </w:pPr>
            <w:r w:rsidRPr="001156A7">
              <w:rPr>
                <w:rFonts w:ascii="Calibri Light" w:hAnsi="Calibri Light" w:cs="Calibri Light"/>
                <w:b/>
                <w:sz w:val="22"/>
              </w:rPr>
              <w:t>Interventions in 2022</w:t>
            </w:r>
          </w:p>
          <w:p w14:paraId="379F6227" w14:textId="39367F83"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Patient Education and Engagement: Awareness, education and engagement efforts regarding the importance, safety, efficacy</w:t>
            </w:r>
            <w:r w:rsidR="00066FE7">
              <w:rPr>
                <w:rFonts w:ascii="Calibri Light" w:hAnsi="Calibri Light" w:cs="Calibri Light"/>
                <w:sz w:val="22"/>
              </w:rPr>
              <w:t>,</w:t>
            </w:r>
            <w:r w:rsidRPr="001156A7">
              <w:rPr>
                <w:rFonts w:ascii="Calibri Light" w:hAnsi="Calibri Light" w:cs="Calibri Light"/>
                <w:sz w:val="22"/>
              </w:rPr>
              <w:t xml:space="preserve"> and availability of childhood vaccines targeted toward parents of newborns</w:t>
            </w:r>
            <w:r w:rsidR="00066FE7">
              <w:rPr>
                <w:rFonts w:ascii="Calibri Light" w:hAnsi="Calibri Light" w:cs="Calibri Light"/>
                <w:sz w:val="22"/>
              </w:rPr>
              <w:t>,</w:t>
            </w:r>
            <w:r w:rsidRPr="001156A7">
              <w:rPr>
                <w:rFonts w:ascii="Calibri Light" w:hAnsi="Calibri Light" w:cs="Calibri Light"/>
                <w:sz w:val="22"/>
              </w:rPr>
              <w:t xml:space="preserve"> with a particular focus on Black/African American patients</w:t>
            </w:r>
            <w:r w:rsidR="00066FE7">
              <w:rPr>
                <w:rFonts w:ascii="Calibri Light" w:hAnsi="Calibri Light" w:cs="Calibri Light"/>
                <w:sz w:val="22"/>
              </w:rPr>
              <w:t xml:space="preserve"> and </w:t>
            </w:r>
            <w:r w:rsidRPr="001156A7">
              <w:rPr>
                <w:rFonts w:ascii="Calibri Light" w:hAnsi="Calibri Light" w:cs="Calibri Light"/>
                <w:sz w:val="22"/>
              </w:rPr>
              <w:t>parents.</w:t>
            </w:r>
          </w:p>
          <w:p w14:paraId="78853E84" w14:textId="23EFBB7E"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 xml:space="preserve">Patient/Parent Outreach for Care Gaps – conduct 1:1 outreach phone </w:t>
            </w:r>
            <w:proofErr w:type="gramStart"/>
            <w:r w:rsidRPr="001156A7">
              <w:rPr>
                <w:rFonts w:ascii="Calibri Light" w:eastAsiaTheme="majorEastAsia" w:hAnsi="Calibri Light" w:cs="Calibri Light"/>
                <w:bCs/>
                <w:sz w:val="22"/>
              </w:rPr>
              <w:t>calls</w:t>
            </w:r>
            <w:proofErr w:type="gramEnd"/>
            <w:r w:rsidRPr="001156A7">
              <w:rPr>
                <w:rFonts w:ascii="Calibri Light" w:eastAsiaTheme="majorEastAsia" w:hAnsi="Calibri Light" w:cs="Calibri Light"/>
                <w:bCs/>
                <w:sz w:val="22"/>
              </w:rPr>
              <w:t xml:space="preserve"> to parents of patients </w:t>
            </w:r>
            <w:r w:rsidR="00916260">
              <w:rPr>
                <w:rFonts w:ascii="Calibri Light" w:eastAsiaTheme="majorEastAsia" w:hAnsi="Calibri Light" w:cs="Calibri Light"/>
                <w:bCs/>
                <w:sz w:val="22"/>
              </w:rPr>
              <w:t xml:space="preserve">aged </w:t>
            </w:r>
            <w:r w:rsidRPr="001156A7">
              <w:rPr>
                <w:rFonts w:ascii="Calibri Light" w:eastAsiaTheme="majorEastAsia" w:hAnsi="Calibri Light" w:cs="Calibri Light"/>
                <w:bCs/>
                <w:sz w:val="22"/>
              </w:rPr>
              <w:t>18</w:t>
            </w:r>
            <w:r w:rsidR="00916260">
              <w:rPr>
                <w:rFonts w:ascii="Calibri Light" w:eastAsiaTheme="majorEastAsia" w:hAnsi="Calibri Light" w:cs="Calibri Light"/>
                <w:bCs/>
                <w:sz w:val="22"/>
              </w:rPr>
              <w:t>−</w:t>
            </w:r>
            <w:r w:rsidRPr="001156A7">
              <w:rPr>
                <w:rFonts w:ascii="Calibri Light" w:eastAsiaTheme="majorEastAsia" w:hAnsi="Calibri Light" w:cs="Calibri Light"/>
                <w:bCs/>
                <w:sz w:val="22"/>
              </w:rPr>
              <w:t>24 months</w:t>
            </w:r>
            <w:r w:rsidR="00066FE7">
              <w:rPr>
                <w:rFonts w:ascii="Calibri Light" w:eastAsiaTheme="majorEastAsia" w:hAnsi="Calibri Light" w:cs="Calibri Light"/>
                <w:bCs/>
                <w:sz w:val="22"/>
              </w:rPr>
              <w:t xml:space="preserve"> old</w:t>
            </w:r>
            <w:r w:rsidRPr="001156A7">
              <w:rPr>
                <w:rFonts w:ascii="Calibri Light" w:eastAsiaTheme="majorEastAsia" w:hAnsi="Calibri Light" w:cs="Calibri Light"/>
                <w:bCs/>
                <w:sz w:val="22"/>
              </w:rPr>
              <w:t xml:space="preserve"> who have </w:t>
            </w:r>
            <w:r w:rsidR="00916260">
              <w:rPr>
                <w:rFonts w:ascii="Calibri Light" w:eastAsiaTheme="majorEastAsia" w:hAnsi="Calibri Light" w:cs="Calibri Light"/>
                <w:bCs/>
                <w:sz w:val="22"/>
              </w:rPr>
              <w:t>one</w:t>
            </w:r>
            <w:r w:rsidR="00916260" w:rsidRPr="001156A7">
              <w:rPr>
                <w:rFonts w:ascii="Calibri Light" w:eastAsiaTheme="majorEastAsia" w:hAnsi="Calibri Light" w:cs="Calibri Light"/>
                <w:bCs/>
                <w:sz w:val="22"/>
              </w:rPr>
              <w:t xml:space="preserve"> </w:t>
            </w:r>
            <w:r w:rsidRPr="001156A7">
              <w:rPr>
                <w:rFonts w:ascii="Calibri Light" w:eastAsiaTheme="majorEastAsia" w:hAnsi="Calibri Light" w:cs="Calibri Light"/>
                <w:bCs/>
                <w:sz w:val="22"/>
              </w:rPr>
              <w:t>or more gap in required immunizations</w:t>
            </w:r>
            <w:r w:rsidR="00066FE7">
              <w:rPr>
                <w:rFonts w:ascii="Calibri Light" w:eastAsiaTheme="majorEastAsia" w:hAnsi="Calibri Light" w:cs="Calibri Light"/>
                <w:bCs/>
                <w:sz w:val="22"/>
              </w:rPr>
              <w:t>,</w:t>
            </w:r>
            <w:r w:rsidRPr="001156A7">
              <w:rPr>
                <w:rFonts w:ascii="Calibri Light" w:eastAsiaTheme="majorEastAsia" w:hAnsi="Calibri Light" w:cs="Calibri Light"/>
                <w:bCs/>
                <w:sz w:val="22"/>
              </w:rPr>
              <w:t xml:space="preserve"> with particular </w:t>
            </w:r>
            <w:r w:rsidR="00066FE7">
              <w:rPr>
                <w:rFonts w:ascii="Calibri Light" w:eastAsiaTheme="majorEastAsia" w:hAnsi="Calibri Light" w:cs="Calibri Light"/>
                <w:bCs/>
                <w:sz w:val="22"/>
              </w:rPr>
              <w:t>focus on</w:t>
            </w:r>
            <w:r w:rsidRPr="001156A7">
              <w:rPr>
                <w:rFonts w:ascii="Calibri Light" w:eastAsiaTheme="majorEastAsia" w:hAnsi="Calibri Light" w:cs="Calibri Light"/>
                <w:bCs/>
                <w:sz w:val="22"/>
              </w:rPr>
              <w:t xml:space="preserve"> outreach to Black/African American patients</w:t>
            </w:r>
            <w:r w:rsidR="006B6A17">
              <w:rPr>
                <w:rFonts w:ascii="Calibri Light" w:eastAsiaTheme="majorEastAsia" w:hAnsi="Calibri Light" w:cs="Calibri Light"/>
                <w:bCs/>
                <w:sz w:val="22"/>
              </w:rPr>
              <w:t xml:space="preserve"> and </w:t>
            </w:r>
            <w:r w:rsidRPr="001156A7">
              <w:rPr>
                <w:rFonts w:ascii="Calibri Light" w:eastAsiaTheme="majorEastAsia" w:hAnsi="Calibri Light" w:cs="Calibri Light"/>
                <w:bCs/>
                <w:sz w:val="22"/>
              </w:rPr>
              <w:t>parents.</w:t>
            </w:r>
          </w:p>
          <w:p w14:paraId="2ABC51AE" w14:textId="77777777"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Provider and Care Team Education – raise awareness of childhood immunization rates and racial disparities and provide education, training, and resources to support vaccine equity.</w:t>
            </w:r>
          </w:p>
          <w:p w14:paraId="15964047" w14:textId="77777777" w:rsidR="0055267B" w:rsidRPr="001156A7" w:rsidRDefault="0055267B" w:rsidP="00A93E1A">
            <w:pPr>
              <w:pStyle w:val="ListParagraph"/>
              <w:ind w:left="360"/>
              <w:jc w:val="left"/>
              <w:rPr>
                <w:rFonts w:ascii="Calibri Light" w:eastAsiaTheme="majorEastAsia" w:hAnsi="Calibri Light" w:cs="Calibri Light"/>
                <w:b/>
                <w:sz w:val="22"/>
              </w:rPr>
            </w:pPr>
          </w:p>
          <w:p w14:paraId="402CA2E2" w14:textId="77777777" w:rsidR="0055267B" w:rsidRPr="001156A7" w:rsidRDefault="0055267B" w:rsidP="00A93E1A">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B718FB2" w14:textId="3EF88945" w:rsidR="0055267B" w:rsidRPr="001156A7" w:rsidRDefault="0055267B" w:rsidP="00A93E1A">
            <w:pPr>
              <w:jc w:val="left"/>
              <w:rPr>
                <w:rFonts w:ascii="Calibri Light" w:hAnsi="Calibri Light" w:cs="Calibri Light"/>
                <w:bCs/>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bl>
    <w:p w14:paraId="04D7E9DF" w14:textId="77777777" w:rsidR="00E55BB2" w:rsidRPr="001156A7" w:rsidRDefault="00E55BB2" w:rsidP="00CD5D8F">
      <w:pPr>
        <w:spacing w:after="240"/>
        <w:rPr>
          <w:rFonts w:ascii="Calibri Light" w:hAnsi="Calibri Light" w:cs="Calibri Light"/>
        </w:rPr>
      </w:pPr>
    </w:p>
    <w:p w14:paraId="7C1AF739" w14:textId="12B2810A" w:rsidR="0055267B" w:rsidRPr="001156A7" w:rsidRDefault="0055267B" w:rsidP="00B612A8">
      <w:pPr>
        <w:pStyle w:val="Caption"/>
        <w:rPr>
          <w:rFonts w:ascii="Calibri Light" w:hAnsi="Calibri Light" w:cs="Calibri Light"/>
        </w:rPr>
      </w:pPr>
      <w:bookmarkStart w:id="148" w:name="_Toc132285790"/>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45</w:t>
      </w:r>
      <w:r w:rsidRPr="001156A7">
        <w:rPr>
          <w:rFonts w:ascii="Calibri Light" w:hAnsi="Calibri Light" w:cs="Calibri Light"/>
          <w:noProof/>
        </w:rPr>
        <w:fldChar w:fldCharType="end"/>
      </w:r>
      <w:r w:rsidRPr="001156A7">
        <w:rPr>
          <w:rFonts w:ascii="Calibri Light" w:hAnsi="Calibri Light" w:cs="Calibri Light"/>
        </w:rPr>
        <w:t>: Tufts Atrius PIP Results – PIP 1</w:t>
      </w:r>
      <w:bookmarkEnd w:id="148"/>
      <w:r w:rsidRPr="001156A7">
        <w:rPr>
          <w:rFonts w:ascii="Calibri Light" w:hAnsi="Calibri Light" w:cs="Calibri Light"/>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55267B" w:rsidRPr="001156A7" w14:paraId="07CD4744" w14:textId="77777777" w:rsidTr="0045321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02477406" w14:textId="1BD3D899" w:rsidR="0055267B" w:rsidRPr="001156A7" w:rsidRDefault="00A93E1A" w:rsidP="00B612A8">
            <w:pPr>
              <w:ind w:right="-104"/>
              <w:rPr>
                <w:rFonts w:ascii="Calibri Light" w:hAnsi="Calibri Light" w:cs="Calibri Light"/>
                <w:b/>
                <w:bCs/>
                <w:color w:val="FFFFFF" w:themeColor="background1"/>
                <w:sz w:val="22"/>
              </w:rPr>
            </w:pPr>
            <w:r w:rsidRPr="00A93E1A">
              <w:rPr>
                <w:rFonts w:ascii="Calibri Light" w:hAnsi="Calibri Light" w:cs="Calibri Light"/>
                <w:b/>
                <w:bCs/>
                <w:color w:val="FFFFFF" w:themeColor="background1"/>
                <w:sz w:val="22"/>
              </w:rPr>
              <w:t xml:space="preserve">Hypertension Control Amongst Black Patients </w:t>
            </w:r>
            <w:r w:rsidR="00916260">
              <w:rPr>
                <w:rFonts w:ascii="Calibri Light" w:hAnsi="Calibri Light" w:cs="Calibri Light"/>
                <w:b/>
                <w:bCs/>
                <w:color w:val="FFFFFF" w:themeColor="background1"/>
                <w:sz w:val="22"/>
              </w:rPr>
              <w:t>(</w:t>
            </w:r>
            <w:r w:rsidRPr="00A93E1A">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A93E1A">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A93E1A">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0A3AAB60"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Atrius</w:t>
            </w:r>
          </w:p>
        </w:tc>
      </w:tr>
      <w:tr w:rsidR="0055267B" w:rsidRPr="001156A7" w14:paraId="44F2A607" w14:textId="77777777" w:rsidTr="0045321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933A77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Blood Pressure Control in Black/African American patients</w:t>
            </w:r>
          </w:p>
        </w:tc>
        <w:tc>
          <w:tcPr>
            <w:tcW w:w="830" w:type="pct"/>
            <w:tcBorders>
              <w:top w:val="single" w:sz="8" w:space="0" w:color="auto"/>
              <w:bottom w:val="single" w:sz="8" w:space="0" w:color="auto"/>
              <w:right w:val="single" w:sz="8" w:space="0" w:color="auto"/>
            </w:tcBorders>
            <w:shd w:val="clear" w:color="auto" w:fill="CCC0D9" w:themeFill="accent4" w:themeFillTint="66"/>
            <w:vAlign w:val="center"/>
          </w:tcPr>
          <w:p w14:paraId="7DABDAB7" w14:textId="77777777" w:rsidR="0055267B" w:rsidRPr="001156A7" w:rsidRDefault="0055267B" w:rsidP="00B612A8">
            <w:pPr>
              <w:ind w:right="86"/>
              <w:jc w:val="right"/>
              <w:rPr>
                <w:rFonts w:ascii="Calibri Light" w:hAnsi="Calibri Light" w:cs="Calibri Light"/>
                <w:color w:val="000000" w:themeColor="text1"/>
                <w:sz w:val="22"/>
              </w:rPr>
            </w:pPr>
          </w:p>
        </w:tc>
      </w:tr>
      <w:tr w:rsidR="00BA2BAF" w:rsidRPr="001156A7" w14:paraId="54091B6A" w14:textId="77777777" w:rsidTr="00A93E1A">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F5E4350" w14:textId="3980BD7B" w:rsidR="00BA2BAF" w:rsidRPr="001156A7" w:rsidRDefault="00BA2BAF"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r w:rsidR="00E0793C" w:rsidRPr="00E0793C">
              <w:rPr>
                <w:rFonts w:ascii="Calibri Light" w:hAnsi="Calibri Light" w:cs="Calibri Light"/>
                <w:color w:val="000000" w:themeColor="text1"/>
                <w:vertAlign w:val="superscript"/>
              </w:rPr>
              <w:t>1</w:t>
            </w:r>
          </w:p>
        </w:tc>
        <w:tc>
          <w:tcPr>
            <w:tcW w:w="830" w:type="pct"/>
            <w:tcBorders>
              <w:top w:val="single" w:sz="8" w:space="0" w:color="auto"/>
              <w:left w:val="single" w:sz="4" w:space="0" w:color="auto"/>
              <w:bottom w:val="single" w:sz="8" w:space="0" w:color="auto"/>
              <w:right w:val="single" w:sz="8" w:space="0" w:color="auto"/>
            </w:tcBorders>
            <w:vAlign w:val="center"/>
          </w:tcPr>
          <w:p w14:paraId="7E491074" w14:textId="3FE23167" w:rsidR="00BA2BAF" w:rsidRPr="001156A7" w:rsidRDefault="00BA2BAF" w:rsidP="00B612A8">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69.8%</w:t>
            </w:r>
          </w:p>
        </w:tc>
      </w:tr>
      <w:tr w:rsidR="0055267B" w:rsidRPr="001156A7" w14:paraId="53B58961" w14:textId="77777777" w:rsidTr="00A93E1A">
        <w:tc>
          <w:tcPr>
            <w:tcW w:w="41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A7F06EF"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tcBorders>
              <w:top w:val="single" w:sz="8" w:space="0" w:color="auto"/>
              <w:left w:val="single" w:sz="4" w:space="0" w:color="auto"/>
              <w:bottom w:val="single" w:sz="8" w:space="0" w:color="auto"/>
              <w:right w:val="single" w:sz="8" w:space="0" w:color="auto"/>
            </w:tcBorders>
            <w:vAlign w:val="center"/>
          </w:tcPr>
          <w:p w14:paraId="6639D537"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Not Applicable</w:t>
            </w:r>
          </w:p>
        </w:tc>
      </w:tr>
    </w:tbl>
    <w:p w14:paraId="7AFADD97" w14:textId="4BC9BBDA" w:rsidR="0055267B" w:rsidRPr="00CD5D8F" w:rsidRDefault="00A93E1A" w:rsidP="00CD5D8F">
      <w:pPr>
        <w:pStyle w:val="Caption"/>
        <w:spacing w:after="480"/>
        <w:rPr>
          <w:rFonts w:ascii="Calibri Light" w:hAnsi="Calibri Light" w:cs="Calibri Light"/>
          <w:b w:val="0"/>
          <w:bCs w:val="0"/>
          <w:sz w:val="20"/>
          <w:szCs w:val="20"/>
        </w:rPr>
      </w:pPr>
      <w:r w:rsidRPr="007400DC">
        <w:rPr>
          <w:rFonts w:ascii="Calibri Light" w:hAnsi="Calibri Light" w:cs="Calibri Light"/>
          <w:b w:val="0"/>
          <w:bCs w:val="0"/>
          <w:sz w:val="20"/>
          <w:szCs w:val="20"/>
          <w:vertAlign w:val="superscript"/>
        </w:rPr>
        <w:t xml:space="preserve">1 </w:t>
      </w:r>
      <w:r w:rsidR="0055267B" w:rsidRPr="007400DC">
        <w:rPr>
          <w:rFonts w:ascii="Calibri Light" w:hAnsi="Calibri Light" w:cs="Calibri Light"/>
          <w:b w:val="0"/>
          <w:bCs w:val="0"/>
          <w:sz w:val="20"/>
          <w:szCs w:val="20"/>
        </w:rPr>
        <w:t>The percent of Black patients</w:t>
      </w:r>
      <w:r w:rsidR="0055267B" w:rsidRPr="007400DC">
        <w:rPr>
          <w:rFonts w:ascii="Calibri Light" w:hAnsi="Calibri Light" w:cs="Calibri Light"/>
          <w:b w:val="0"/>
          <w:bCs w:val="0"/>
          <w:color w:val="000000" w:themeColor="text1"/>
          <w:sz w:val="20"/>
          <w:szCs w:val="20"/>
        </w:rPr>
        <w:t xml:space="preserve"> </w:t>
      </w:r>
      <w:r w:rsidR="0055267B" w:rsidRPr="007400DC">
        <w:rPr>
          <w:rFonts w:ascii="Calibri Light" w:hAnsi="Calibri Light" w:cs="Calibri Light"/>
          <w:b w:val="0"/>
          <w:bCs w:val="0"/>
          <w:sz w:val="20"/>
          <w:szCs w:val="20"/>
        </w:rPr>
        <w:t xml:space="preserve">who had a diagnosis of hypertension (HTN) with controlled blood pressure. </w:t>
      </w:r>
    </w:p>
    <w:p w14:paraId="0513E4AB" w14:textId="3B735644" w:rsidR="0055267B" w:rsidRPr="001156A7" w:rsidRDefault="0055267B" w:rsidP="00B612A8">
      <w:pPr>
        <w:pStyle w:val="Caption"/>
        <w:rPr>
          <w:rFonts w:ascii="Calibri Light" w:hAnsi="Calibri Light" w:cs="Calibri Light"/>
        </w:rPr>
      </w:pPr>
      <w:bookmarkStart w:id="149" w:name="_Toc132285791"/>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46</w:t>
      </w:r>
      <w:r w:rsidRPr="001156A7">
        <w:rPr>
          <w:rFonts w:ascii="Calibri Light" w:hAnsi="Calibri Light" w:cs="Calibri Light"/>
          <w:noProof/>
        </w:rPr>
        <w:fldChar w:fldCharType="end"/>
      </w:r>
      <w:r w:rsidRPr="001156A7">
        <w:rPr>
          <w:rFonts w:ascii="Calibri Light" w:hAnsi="Calibri Light" w:cs="Calibri Light"/>
        </w:rPr>
        <w:t>: Tufts Atrius PIP Results – PIP 2</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9"/>
        <w:gridCol w:w="1791"/>
      </w:tblGrid>
      <w:tr w:rsidR="0055267B" w:rsidRPr="001156A7" w14:paraId="3FC18EDE" w14:textId="77777777" w:rsidTr="00453217">
        <w:trPr>
          <w:tblHeader/>
        </w:trPr>
        <w:tc>
          <w:tcPr>
            <w:tcW w:w="4170" w:type="pct"/>
            <w:shd w:val="clear" w:color="auto" w:fill="5F497A" w:themeFill="accent4" w:themeFillShade="BF"/>
            <w:tcMar>
              <w:top w:w="0" w:type="dxa"/>
              <w:left w:w="108" w:type="dxa"/>
              <w:bottom w:w="0" w:type="dxa"/>
              <w:right w:w="108" w:type="dxa"/>
            </w:tcMar>
            <w:vAlign w:val="bottom"/>
            <w:hideMark/>
          </w:tcPr>
          <w:p w14:paraId="1D996130" w14:textId="2AE8C2BE" w:rsidR="0055267B" w:rsidRPr="001156A7" w:rsidRDefault="00DF1B49" w:rsidP="00B612A8">
            <w:pPr>
              <w:ind w:right="-104"/>
              <w:rPr>
                <w:rFonts w:ascii="Calibri Light" w:hAnsi="Calibri Light" w:cs="Calibri Light"/>
                <w:b/>
                <w:bCs/>
                <w:color w:val="FFFFFF"/>
                <w:sz w:val="22"/>
              </w:rPr>
            </w:pPr>
            <w:r w:rsidRPr="00DF1B49">
              <w:rPr>
                <w:rFonts w:ascii="Calibri Light" w:hAnsi="Calibri Light" w:cs="Calibri Light"/>
                <w:b/>
                <w:bCs/>
                <w:color w:val="FFFFFF"/>
                <w:sz w:val="22"/>
              </w:rPr>
              <w:t xml:space="preserve">Childhood Immunization Status: Reducing the Disparity between White and Black or African American Tufts Atrius Members </w:t>
            </w:r>
            <w:r w:rsidR="00916260">
              <w:rPr>
                <w:rFonts w:ascii="Calibri Light" w:hAnsi="Calibri Light" w:cs="Calibri Light"/>
                <w:b/>
                <w:bCs/>
                <w:color w:val="FFFFFF"/>
                <w:sz w:val="22"/>
              </w:rPr>
              <w:t>(</w:t>
            </w:r>
            <w:r w:rsidRPr="00DF1B49">
              <w:rPr>
                <w:rFonts w:ascii="Calibri Light" w:hAnsi="Calibri Light" w:cs="Calibri Light"/>
                <w:b/>
                <w:bCs/>
                <w:color w:val="FFFFFF"/>
                <w:sz w:val="22"/>
              </w:rPr>
              <w:t>2022</w:t>
            </w:r>
            <w:r w:rsidR="00916260">
              <w:rPr>
                <w:rFonts w:ascii="Calibri Light" w:hAnsi="Calibri Light" w:cs="Calibri Light"/>
                <w:b/>
                <w:bCs/>
                <w:color w:val="FFFFFF"/>
                <w:sz w:val="22"/>
              </w:rPr>
              <w:t>−</w:t>
            </w:r>
            <w:r w:rsidRPr="00DF1B49">
              <w:rPr>
                <w:rFonts w:ascii="Calibri Light" w:hAnsi="Calibri Light" w:cs="Calibri Light"/>
                <w:b/>
                <w:bCs/>
                <w:color w:val="FFFFFF"/>
                <w:sz w:val="22"/>
              </w:rPr>
              <w:t>2023</w:t>
            </w:r>
            <w:r w:rsidR="00916260">
              <w:rPr>
                <w:rFonts w:ascii="Calibri Light" w:hAnsi="Calibri Light" w:cs="Calibri Light"/>
                <w:b/>
                <w:bCs/>
                <w:color w:val="FFFFFF"/>
                <w:sz w:val="22"/>
              </w:rPr>
              <w:t>)</w:t>
            </w:r>
            <w:r w:rsidRPr="00DF1B49">
              <w:rPr>
                <w:rFonts w:ascii="Calibri Light" w:hAnsi="Calibri Light" w:cs="Calibri Light"/>
                <w:b/>
                <w:bCs/>
                <w:color w:val="FFFFFF"/>
                <w:sz w:val="22"/>
              </w:rPr>
              <w:t xml:space="preserve"> </w:t>
            </w:r>
            <w:r>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Indicators and</w:t>
            </w:r>
            <w:r>
              <w:rPr>
                <w:rFonts w:ascii="Calibri Light" w:hAnsi="Calibri Light" w:cs="Calibri Light"/>
                <w:b/>
                <w:bCs/>
                <w:color w:val="FFFFFF"/>
                <w:sz w:val="22"/>
              </w:rPr>
              <w:t xml:space="preserve"> </w:t>
            </w:r>
            <w:r w:rsidR="0055267B" w:rsidRPr="001156A7">
              <w:rPr>
                <w:rFonts w:ascii="Calibri Light" w:hAnsi="Calibri Light" w:cs="Calibri Light"/>
                <w:b/>
                <w:bCs/>
                <w:color w:val="FFFFFF"/>
                <w:sz w:val="22"/>
              </w:rPr>
              <w:t>Reporting Year</w:t>
            </w:r>
          </w:p>
        </w:tc>
        <w:tc>
          <w:tcPr>
            <w:tcW w:w="830" w:type="pct"/>
            <w:tcBorders>
              <w:bottom w:val="single" w:sz="4" w:space="0" w:color="auto"/>
            </w:tcBorders>
            <w:shd w:val="clear" w:color="auto" w:fill="5F497A" w:themeFill="accent4" w:themeFillShade="BF"/>
            <w:vAlign w:val="bottom"/>
          </w:tcPr>
          <w:p w14:paraId="20322BA8" w14:textId="77777777" w:rsidR="0055267B" w:rsidRPr="001156A7" w:rsidRDefault="0055267B" w:rsidP="00B612A8">
            <w:pPr>
              <w:jc w:val="center"/>
              <w:rPr>
                <w:rFonts w:ascii="Calibri Light" w:hAnsi="Calibri Light" w:cs="Calibri Light"/>
                <w:b/>
                <w:bCs/>
                <w:color w:val="FFFFFF"/>
                <w:sz w:val="22"/>
              </w:rPr>
            </w:pPr>
            <w:r w:rsidRPr="001156A7">
              <w:rPr>
                <w:rFonts w:ascii="Calibri Light" w:hAnsi="Calibri Light" w:cs="Calibri Light"/>
                <w:b/>
                <w:bCs/>
                <w:color w:val="FFFFFF"/>
                <w:sz w:val="22"/>
              </w:rPr>
              <w:t>Tufts Atrius</w:t>
            </w:r>
          </w:p>
        </w:tc>
      </w:tr>
      <w:tr w:rsidR="0055267B" w:rsidRPr="001156A7" w14:paraId="14D482DC" w14:textId="77777777" w:rsidTr="00453217">
        <w:tc>
          <w:tcPr>
            <w:tcW w:w="4170" w:type="pct"/>
            <w:tcBorders>
              <w:right w:val="nil"/>
            </w:tcBorders>
            <w:shd w:val="clear" w:color="auto" w:fill="CCC0D9" w:themeFill="accent4" w:themeFillTint="66"/>
            <w:tcMar>
              <w:top w:w="0" w:type="dxa"/>
              <w:left w:w="108" w:type="dxa"/>
              <w:bottom w:w="0" w:type="dxa"/>
              <w:right w:w="108" w:type="dxa"/>
            </w:tcMar>
            <w:vAlign w:val="bottom"/>
          </w:tcPr>
          <w:p w14:paraId="7F92B562" w14:textId="549AC213" w:rsidR="0055267B" w:rsidRPr="001156A7" w:rsidRDefault="0055267B" w:rsidP="00B612A8">
            <w:pPr>
              <w:pStyle w:val="NoSpacing"/>
              <w:rPr>
                <w:rFonts w:ascii="Calibri Light" w:hAnsi="Calibri Light" w:cs="Calibri Light"/>
              </w:rPr>
            </w:pPr>
            <w:r w:rsidRPr="001156A7">
              <w:rPr>
                <w:rFonts w:ascii="Calibri Light" w:hAnsi="Calibri Light" w:cs="Calibri Light"/>
              </w:rPr>
              <w:t xml:space="preserve">Indicator 1: CIS </w:t>
            </w:r>
            <w:r w:rsidR="00DF1B49">
              <w:rPr>
                <w:rFonts w:ascii="Calibri Light" w:hAnsi="Calibri Light" w:cs="Calibri Light"/>
              </w:rPr>
              <w:t>−</w:t>
            </w:r>
            <w:r w:rsidRPr="001156A7">
              <w:rPr>
                <w:rFonts w:ascii="Calibri Light" w:hAnsi="Calibri Light" w:cs="Calibri Light"/>
              </w:rPr>
              <w:t xml:space="preserve"> Overall</w:t>
            </w:r>
          </w:p>
        </w:tc>
        <w:tc>
          <w:tcPr>
            <w:tcW w:w="830" w:type="pct"/>
            <w:tcBorders>
              <w:left w:val="nil"/>
            </w:tcBorders>
            <w:shd w:val="clear" w:color="auto" w:fill="CCC0D9" w:themeFill="accent4" w:themeFillTint="66"/>
            <w:vAlign w:val="center"/>
          </w:tcPr>
          <w:p w14:paraId="3A456F88" w14:textId="77777777" w:rsidR="0055267B" w:rsidRPr="001156A7" w:rsidRDefault="0055267B" w:rsidP="00B612A8">
            <w:pPr>
              <w:ind w:right="86"/>
              <w:jc w:val="right"/>
              <w:rPr>
                <w:rFonts w:ascii="Calibri Light" w:hAnsi="Calibri Light" w:cs="Calibri Light"/>
                <w:sz w:val="22"/>
              </w:rPr>
            </w:pPr>
          </w:p>
        </w:tc>
      </w:tr>
      <w:tr w:rsidR="0055267B" w:rsidRPr="001156A7" w14:paraId="0A129C04" w14:textId="77777777" w:rsidTr="00DF1B49">
        <w:tc>
          <w:tcPr>
            <w:tcW w:w="4170" w:type="pct"/>
            <w:tcMar>
              <w:top w:w="0" w:type="dxa"/>
              <w:left w:w="108" w:type="dxa"/>
              <w:bottom w:w="0" w:type="dxa"/>
              <w:right w:w="108" w:type="dxa"/>
            </w:tcMar>
            <w:vAlign w:val="bottom"/>
          </w:tcPr>
          <w:p w14:paraId="37ACEC38" w14:textId="5FB6F441"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vAlign w:val="center"/>
          </w:tcPr>
          <w:p w14:paraId="7FEEDFF4"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60.8%</w:t>
            </w:r>
          </w:p>
        </w:tc>
      </w:tr>
      <w:tr w:rsidR="0055267B" w:rsidRPr="001156A7" w14:paraId="6E9104EB" w14:textId="77777777" w:rsidTr="00453217">
        <w:tc>
          <w:tcPr>
            <w:tcW w:w="4170" w:type="pct"/>
            <w:tcMar>
              <w:top w:w="0" w:type="dxa"/>
              <w:left w:w="108" w:type="dxa"/>
              <w:bottom w:w="0" w:type="dxa"/>
              <w:right w:w="108" w:type="dxa"/>
            </w:tcMar>
            <w:vAlign w:val="bottom"/>
          </w:tcPr>
          <w:p w14:paraId="06F7E90C" w14:textId="77777777" w:rsidR="0055267B" w:rsidRPr="001156A7" w:rsidRDefault="0055267B" w:rsidP="00B612A8">
            <w:pPr>
              <w:pStyle w:val="NoSpacing"/>
              <w:rPr>
                <w:rFonts w:ascii="Calibri Light" w:hAnsi="Calibri Light" w:cs="Calibri Light"/>
              </w:rPr>
            </w:pPr>
            <w:r w:rsidRPr="001156A7">
              <w:rPr>
                <w:rFonts w:ascii="Calibri Light" w:hAnsi="Calibri Light" w:cs="Calibri Light"/>
                <w:color w:val="000000" w:themeColor="text1"/>
              </w:rPr>
              <w:t>2023 (remeasurement year 1)</w:t>
            </w:r>
          </w:p>
        </w:tc>
        <w:tc>
          <w:tcPr>
            <w:tcW w:w="830" w:type="pct"/>
            <w:tcBorders>
              <w:bottom w:val="single" w:sz="4" w:space="0" w:color="auto"/>
            </w:tcBorders>
            <w:vAlign w:val="center"/>
          </w:tcPr>
          <w:p w14:paraId="6FB42F8C"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color w:val="000000" w:themeColor="text1"/>
                <w:sz w:val="22"/>
              </w:rPr>
              <w:t>Not Applicable</w:t>
            </w:r>
          </w:p>
        </w:tc>
      </w:tr>
      <w:tr w:rsidR="0055267B" w:rsidRPr="001156A7" w14:paraId="051A12F1" w14:textId="77777777" w:rsidTr="00453217">
        <w:tc>
          <w:tcPr>
            <w:tcW w:w="4170" w:type="pct"/>
            <w:tcBorders>
              <w:right w:val="nil"/>
            </w:tcBorders>
            <w:shd w:val="clear" w:color="auto" w:fill="CCC0D9" w:themeFill="accent4" w:themeFillTint="66"/>
            <w:tcMar>
              <w:top w:w="0" w:type="dxa"/>
              <w:left w:w="108" w:type="dxa"/>
              <w:bottom w:w="0" w:type="dxa"/>
              <w:right w:w="108" w:type="dxa"/>
            </w:tcMar>
            <w:vAlign w:val="bottom"/>
          </w:tcPr>
          <w:p w14:paraId="4C769D56" w14:textId="77777777" w:rsidR="0055267B" w:rsidRPr="001156A7" w:rsidRDefault="0055267B" w:rsidP="00CD5D8F">
            <w:pPr>
              <w:pStyle w:val="NoSpacing"/>
              <w:keepNext/>
              <w:rPr>
                <w:rFonts w:ascii="Calibri Light" w:hAnsi="Calibri Light" w:cs="Calibri Light"/>
              </w:rPr>
            </w:pPr>
            <w:r w:rsidRPr="001156A7">
              <w:rPr>
                <w:rFonts w:ascii="Calibri Light" w:hAnsi="Calibri Light" w:cs="Calibri Light"/>
              </w:rPr>
              <w:lastRenderedPageBreak/>
              <w:t>Indicator 2: CIS – Black/African American Members</w:t>
            </w:r>
          </w:p>
        </w:tc>
        <w:tc>
          <w:tcPr>
            <w:tcW w:w="830" w:type="pct"/>
            <w:tcBorders>
              <w:left w:val="nil"/>
            </w:tcBorders>
            <w:shd w:val="clear" w:color="auto" w:fill="CCC0D9" w:themeFill="accent4" w:themeFillTint="66"/>
            <w:vAlign w:val="center"/>
          </w:tcPr>
          <w:p w14:paraId="7D7ED0B8" w14:textId="77777777" w:rsidR="0055267B" w:rsidRPr="001156A7" w:rsidRDefault="0055267B" w:rsidP="00B612A8">
            <w:pPr>
              <w:ind w:right="86"/>
              <w:jc w:val="right"/>
              <w:rPr>
                <w:rFonts w:ascii="Calibri Light" w:hAnsi="Calibri Light" w:cs="Calibri Light"/>
                <w:sz w:val="22"/>
              </w:rPr>
            </w:pPr>
          </w:p>
        </w:tc>
      </w:tr>
      <w:tr w:rsidR="0055267B" w:rsidRPr="001156A7" w14:paraId="08DDEF3E" w14:textId="77777777" w:rsidTr="00DF1B49">
        <w:tc>
          <w:tcPr>
            <w:tcW w:w="4170" w:type="pct"/>
            <w:tcMar>
              <w:top w:w="0" w:type="dxa"/>
              <w:left w:w="108" w:type="dxa"/>
              <w:bottom w:w="0" w:type="dxa"/>
              <w:right w:w="108" w:type="dxa"/>
            </w:tcMar>
            <w:vAlign w:val="bottom"/>
          </w:tcPr>
          <w:p w14:paraId="545550D6" w14:textId="08C559CD" w:rsidR="0055267B" w:rsidRPr="001156A7" w:rsidRDefault="0055267B" w:rsidP="00CD5D8F">
            <w:pPr>
              <w:pStyle w:val="NoSpacing"/>
              <w:keepNext/>
              <w:rPr>
                <w:rFonts w:ascii="Calibri Light" w:hAnsi="Calibri Light" w:cs="Calibri Light"/>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vAlign w:val="center"/>
          </w:tcPr>
          <w:p w14:paraId="680AFECD"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sz w:val="22"/>
              </w:rPr>
              <w:t>58.7%</w:t>
            </w:r>
          </w:p>
        </w:tc>
      </w:tr>
      <w:tr w:rsidR="0055267B" w:rsidRPr="001156A7" w14:paraId="4EA8D335" w14:textId="77777777" w:rsidTr="00453217">
        <w:trPr>
          <w:trHeight w:val="44"/>
        </w:trPr>
        <w:tc>
          <w:tcPr>
            <w:tcW w:w="4170" w:type="pct"/>
            <w:tcMar>
              <w:top w:w="0" w:type="dxa"/>
              <w:left w:w="108" w:type="dxa"/>
              <w:bottom w:w="0" w:type="dxa"/>
              <w:right w:w="108" w:type="dxa"/>
            </w:tcMar>
            <w:vAlign w:val="bottom"/>
          </w:tcPr>
          <w:p w14:paraId="452FDF29" w14:textId="77777777" w:rsidR="0055267B" w:rsidRPr="001156A7" w:rsidRDefault="0055267B" w:rsidP="00CD5D8F">
            <w:pPr>
              <w:pStyle w:val="NoSpacing"/>
              <w:keepNext/>
              <w:rPr>
                <w:rFonts w:ascii="Calibri Light" w:hAnsi="Calibri Light" w:cs="Calibri Light"/>
              </w:rPr>
            </w:pPr>
            <w:r w:rsidRPr="001156A7">
              <w:rPr>
                <w:rFonts w:ascii="Calibri Light" w:hAnsi="Calibri Light" w:cs="Calibri Light"/>
                <w:color w:val="000000" w:themeColor="text1"/>
              </w:rPr>
              <w:t>2023 (remeasurement year 1)</w:t>
            </w:r>
          </w:p>
        </w:tc>
        <w:tc>
          <w:tcPr>
            <w:tcW w:w="830" w:type="pct"/>
            <w:tcBorders>
              <w:bottom w:val="single" w:sz="4" w:space="0" w:color="auto"/>
            </w:tcBorders>
            <w:vAlign w:val="center"/>
          </w:tcPr>
          <w:p w14:paraId="5891063A" w14:textId="77777777" w:rsidR="0055267B" w:rsidRPr="001156A7" w:rsidRDefault="0055267B" w:rsidP="00B612A8">
            <w:pPr>
              <w:ind w:right="86"/>
              <w:jc w:val="right"/>
              <w:rPr>
                <w:rFonts w:ascii="Calibri Light" w:hAnsi="Calibri Light" w:cs="Calibri Light"/>
                <w:sz w:val="22"/>
              </w:rPr>
            </w:pPr>
            <w:r w:rsidRPr="001156A7">
              <w:rPr>
                <w:rFonts w:ascii="Calibri Light" w:hAnsi="Calibri Light" w:cs="Calibri Light"/>
                <w:color w:val="000000" w:themeColor="text1"/>
                <w:sz w:val="22"/>
              </w:rPr>
              <w:t>Not Applicable</w:t>
            </w:r>
          </w:p>
        </w:tc>
      </w:tr>
      <w:tr w:rsidR="0055267B" w:rsidRPr="001156A7" w14:paraId="099BD753" w14:textId="77777777" w:rsidTr="00453217">
        <w:trPr>
          <w:trHeight w:val="44"/>
        </w:trPr>
        <w:tc>
          <w:tcPr>
            <w:tcW w:w="4170" w:type="pct"/>
            <w:tcBorders>
              <w:right w:val="nil"/>
            </w:tcBorders>
            <w:shd w:val="clear" w:color="auto" w:fill="CCC0D9" w:themeFill="accent4" w:themeFillTint="66"/>
            <w:tcMar>
              <w:top w:w="0" w:type="dxa"/>
              <w:left w:w="108" w:type="dxa"/>
              <w:bottom w:w="0" w:type="dxa"/>
              <w:right w:w="108" w:type="dxa"/>
            </w:tcMar>
            <w:vAlign w:val="bottom"/>
          </w:tcPr>
          <w:p w14:paraId="3DBB86E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rPr>
              <w:t>Indicator 2: CIS – White Members</w:t>
            </w:r>
          </w:p>
        </w:tc>
        <w:tc>
          <w:tcPr>
            <w:tcW w:w="830" w:type="pct"/>
            <w:tcBorders>
              <w:left w:val="nil"/>
            </w:tcBorders>
            <w:shd w:val="clear" w:color="auto" w:fill="CCC0D9" w:themeFill="accent4" w:themeFillTint="66"/>
            <w:vAlign w:val="center"/>
          </w:tcPr>
          <w:p w14:paraId="5E33F070" w14:textId="77777777" w:rsidR="0055267B" w:rsidRPr="001156A7" w:rsidRDefault="0055267B" w:rsidP="00B612A8">
            <w:pPr>
              <w:ind w:right="86"/>
              <w:jc w:val="right"/>
              <w:rPr>
                <w:rFonts w:ascii="Calibri Light" w:hAnsi="Calibri Light" w:cs="Calibri Light"/>
                <w:color w:val="000000" w:themeColor="text1"/>
                <w:sz w:val="22"/>
              </w:rPr>
            </w:pPr>
          </w:p>
        </w:tc>
      </w:tr>
      <w:tr w:rsidR="0055267B" w:rsidRPr="001156A7" w14:paraId="6F0ADD36" w14:textId="77777777" w:rsidTr="00DF1B49">
        <w:trPr>
          <w:trHeight w:val="44"/>
        </w:trPr>
        <w:tc>
          <w:tcPr>
            <w:tcW w:w="4170" w:type="pct"/>
            <w:tcMar>
              <w:top w:w="0" w:type="dxa"/>
              <w:left w:w="108" w:type="dxa"/>
              <w:bottom w:w="0" w:type="dxa"/>
              <w:right w:w="108" w:type="dxa"/>
            </w:tcMar>
            <w:vAlign w:val="bottom"/>
          </w:tcPr>
          <w:p w14:paraId="3AA04E70" w14:textId="1612CE70"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 xml:space="preserve">2022 (baseline, </w:t>
            </w:r>
            <w:r w:rsidR="002719E8">
              <w:rPr>
                <w:rFonts w:ascii="Calibri Light" w:hAnsi="Calibri Light" w:cs="Calibri Light"/>
                <w:color w:val="000000" w:themeColor="text1"/>
              </w:rPr>
              <w:t>MY 2021</w:t>
            </w:r>
            <w:r w:rsidRPr="001156A7">
              <w:rPr>
                <w:rFonts w:ascii="Calibri Light" w:hAnsi="Calibri Light" w:cs="Calibri Light"/>
                <w:color w:val="000000" w:themeColor="text1"/>
              </w:rPr>
              <w:t xml:space="preserve"> data)</w:t>
            </w:r>
          </w:p>
        </w:tc>
        <w:tc>
          <w:tcPr>
            <w:tcW w:w="830" w:type="pct"/>
            <w:vAlign w:val="center"/>
          </w:tcPr>
          <w:p w14:paraId="32EDFCE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64.4%</w:t>
            </w:r>
          </w:p>
        </w:tc>
      </w:tr>
      <w:tr w:rsidR="0055267B" w:rsidRPr="001156A7" w14:paraId="706E312F" w14:textId="77777777" w:rsidTr="00DF1B49">
        <w:trPr>
          <w:trHeight w:val="44"/>
        </w:trPr>
        <w:tc>
          <w:tcPr>
            <w:tcW w:w="4170" w:type="pct"/>
            <w:tcMar>
              <w:top w:w="0" w:type="dxa"/>
              <w:left w:w="108" w:type="dxa"/>
              <w:bottom w:w="0" w:type="dxa"/>
              <w:right w:w="108" w:type="dxa"/>
            </w:tcMar>
            <w:vAlign w:val="bottom"/>
          </w:tcPr>
          <w:p w14:paraId="0ED5578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30" w:type="pct"/>
            <w:vAlign w:val="center"/>
          </w:tcPr>
          <w:p w14:paraId="298BBA13"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Not Applicable</w:t>
            </w:r>
          </w:p>
        </w:tc>
      </w:tr>
    </w:tbl>
    <w:p w14:paraId="35329696" w14:textId="77777777" w:rsidR="00DF1B49" w:rsidRDefault="00DF1B49" w:rsidP="00CD5D8F">
      <w:pPr>
        <w:spacing w:after="240"/>
      </w:pPr>
    </w:p>
    <w:p w14:paraId="4E61C073" w14:textId="5014489D"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1720D6AB" w14:textId="5D69B9C7" w:rsidR="0055267B" w:rsidRPr="001156A7" w:rsidRDefault="0055267B" w:rsidP="00B612A8">
      <w:pPr>
        <w:rPr>
          <w:rFonts w:ascii="Calibri Light" w:hAnsi="Calibri Light" w:cs="Calibri Light"/>
        </w:rPr>
      </w:pPr>
      <w:r w:rsidRPr="001156A7">
        <w:rPr>
          <w:rFonts w:ascii="Calibri Light" w:hAnsi="Calibri Light" w:cs="Calibri Light"/>
        </w:rPr>
        <w:t>None</w:t>
      </w:r>
      <w:r w:rsidR="00834631">
        <w:rPr>
          <w:rFonts w:ascii="Calibri Light" w:hAnsi="Calibri Light" w:cs="Calibri Light"/>
        </w:rPr>
        <w:t>.</w:t>
      </w:r>
    </w:p>
    <w:p w14:paraId="61D81E42"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t>Tufts Children’s PIPs</w:t>
      </w:r>
    </w:p>
    <w:p w14:paraId="3B0DB666" w14:textId="6A8664AB" w:rsidR="0055267B" w:rsidRPr="001156A7" w:rsidRDefault="0055267B" w:rsidP="00B612A8">
      <w:pPr>
        <w:rPr>
          <w:rFonts w:ascii="Calibri Light" w:hAnsi="Calibri Light" w:cs="Calibri Light"/>
        </w:rPr>
      </w:pPr>
      <w:r w:rsidRPr="001156A7">
        <w:rPr>
          <w:rFonts w:ascii="Calibri Light" w:hAnsi="Calibri Light" w:cs="Calibri Light"/>
        </w:rPr>
        <w:t>Tufts Children’s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 xml:space="preserve">Tables </w:t>
      </w:r>
      <w:r w:rsidRPr="001156A7">
        <w:rPr>
          <w:rFonts w:ascii="Calibri Light" w:hAnsi="Calibri Light" w:cs="Calibri Light"/>
          <w:b/>
        </w:rPr>
        <w:t>47</w:t>
      </w:r>
      <w:r w:rsidR="00AE07CF">
        <w:rPr>
          <w:rFonts w:ascii="Calibri Light" w:hAnsi="Calibri Light" w:cs="Calibri Light"/>
          <w:b/>
        </w:rPr>
        <w:t>−</w:t>
      </w:r>
      <w:r w:rsidR="000B156F">
        <w:rPr>
          <w:rFonts w:ascii="Calibri Light" w:hAnsi="Calibri Light" w:cs="Calibri Light"/>
          <w:b/>
        </w:rPr>
        <w:t>49</w:t>
      </w:r>
      <w:r w:rsidRPr="001156A7">
        <w:rPr>
          <w:rFonts w:ascii="Calibri Light" w:hAnsi="Calibri Light" w:cs="Calibri Light"/>
        </w:rPr>
        <w:t>.</w:t>
      </w:r>
    </w:p>
    <w:p w14:paraId="181B3A87" w14:textId="77777777" w:rsidR="0055267B" w:rsidRPr="001156A7" w:rsidRDefault="0055267B" w:rsidP="00B612A8">
      <w:pPr>
        <w:rPr>
          <w:rFonts w:ascii="Calibri Light" w:hAnsi="Calibri Light" w:cs="Calibri Light"/>
        </w:rPr>
      </w:pPr>
    </w:p>
    <w:p w14:paraId="67A10DDB" w14:textId="35348CEF" w:rsidR="0055267B" w:rsidRPr="001156A7" w:rsidRDefault="0055267B" w:rsidP="00B612A8">
      <w:pPr>
        <w:pStyle w:val="Caption"/>
        <w:keepNext/>
        <w:rPr>
          <w:rFonts w:ascii="Calibri Light" w:hAnsi="Calibri Light" w:cs="Calibri Light"/>
          <w:szCs w:val="24"/>
        </w:rPr>
      </w:pPr>
      <w:bookmarkStart w:id="150" w:name="_Toc132285792"/>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47</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r w:rsidRPr="001156A7">
        <w:rPr>
          <w:rFonts w:ascii="Calibri Light" w:hAnsi="Calibri Light" w:cs="Calibri Light"/>
        </w:rPr>
        <w:t xml:space="preserve">Tufts Children’s </w:t>
      </w:r>
      <w:r w:rsidRPr="001156A7">
        <w:rPr>
          <w:rFonts w:ascii="Calibri Light" w:hAnsi="Calibri Light" w:cs="Calibri Light"/>
          <w:szCs w:val="24"/>
        </w:rPr>
        <w:t>PIP Summaries, 2022</w:t>
      </w:r>
      <w:bookmarkEnd w:id="150"/>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39D0C6D7" w14:textId="77777777" w:rsidTr="003D0A26">
        <w:trPr>
          <w:tblHeader/>
        </w:trPr>
        <w:tc>
          <w:tcPr>
            <w:tcW w:w="10790" w:type="dxa"/>
            <w:shd w:val="clear" w:color="auto" w:fill="5F497A" w:themeFill="accent4" w:themeFillShade="BF"/>
            <w:vAlign w:val="bottom"/>
            <w:hideMark/>
          </w:tcPr>
          <w:p w14:paraId="289D68F8" w14:textId="77777777" w:rsidR="0055267B" w:rsidRPr="001156A7" w:rsidRDefault="0055267B" w:rsidP="00DF1B49">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Children’s PIP Summaries</w:t>
            </w:r>
          </w:p>
        </w:tc>
      </w:tr>
      <w:tr w:rsidR="0055267B" w:rsidRPr="001156A7" w14:paraId="004BA17C" w14:textId="77777777" w:rsidTr="003D0A26">
        <w:trPr>
          <w:trHeight w:val="215"/>
        </w:trPr>
        <w:tc>
          <w:tcPr>
            <w:tcW w:w="10790" w:type="dxa"/>
            <w:shd w:val="clear" w:color="auto" w:fill="CCC0D9" w:themeFill="accent4" w:themeFillTint="66"/>
            <w:hideMark/>
          </w:tcPr>
          <w:p w14:paraId="1968EA4B" w14:textId="77777777" w:rsidR="0055267B" w:rsidRPr="001156A7" w:rsidRDefault="0055267B" w:rsidP="00DF1B49">
            <w:pPr>
              <w:jc w:val="left"/>
              <w:rPr>
                <w:rFonts w:ascii="Calibri Light" w:hAnsi="Calibri Light" w:cs="Calibri Light"/>
                <w:b/>
                <w:sz w:val="22"/>
              </w:rPr>
            </w:pPr>
            <w:r w:rsidRPr="001156A7">
              <w:rPr>
                <w:rFonts w:ascii="Calibri Light" w:hAnsi="Calibri Light" w:cs="Calibri Light"/>
                <w:b/>
                <w:sz w:val="22"/>
              </w:rPr>
              <w:t>PIP 1: Childhood Immunization Status</w:t>
            </w:r>
          </w:p>
          <w:p w14:paraId="68F0FDF5" w14:textId="77777777" w:rsidR="0055267B" w:rsidRPr="001156A7" w:rsidRDefault="0055267B" w:rsidP="00DF1B49">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0AA3C93F" w14:textId="77777777" w:rsidTr="003D0A26">
        <w:tc>
          <w:tcPr>
            <w:tcW w:w="10790" w:type="dxa"/>
            <w:hideMark/>
          </w:tcPr>
          <w:p w14:paraId="707EC0B9" w14:textId="77777777" w:rsidR="0055267B" w:rsidRPr="001156A7" w:rsidRDefault="0055267B" w:rsidP="00DF1B49">
            <w:pPr>
              <w:jc w:val="left"/>
              <w:rPr>
                <w:rFonts w:ascii="Calibri Light" w:hAnsi="Calibri Light" w:cs="Calibri Light"/>
                <w:b/>
                <w:sz w:val="22"/>
              </w:rPr>
            </w:pPr>
            <w:r w:rsidRPr="001156A7">
              <w:rPr>
                <w:rFonts w:ascii="Calibri Light" w:hAnsi="Calibri Light" w:cs="Calibri Light"/>
                <w:b/>
                <w:sz w:val="22"/>
              </w:rPr>
              <w:t>Aim</w:t>
            </w:r>
          </w:p>
          <w:p w14:paraId="49B47FA1" w14:textId="1811A604" w:rsidR="0055267B" w:rsidRPr="001156A7" w:rsidRDefault="0055267B" w:rsidP="00DF1B49">
            <w:pPr>
              <w:jc w:val="left"/>
              <w:rPr>
                <w:rFonts w:ascii="Calibri Light" w:hAnsi="Calibri Light" w:cs="Calibri Light"/>
                <w:bCs/>
                <w:sz w:val="22"/>
              </w:rPr>
            </w:pPr>
            <w:r w:rsidRPr="001156A7">
              <w:rPr>
                <w:rFonts w:ascii="Calibri Light" w:hAnsi="Calibri Light" w:cs="Calibri Light"/>
                <w:bCs/>
                <w:sz w:val="22"/>
              </w:rPr>
              <w:t xml:space="preserve">To decrease disparities in vaccination rates for young patients who receive primary care at one of the 77 practices in the PPOC (Pediatric Physicians Organization at Children’s). Specifically, the project focuses on disparities in Combo-10 immunization rates (diphtheria, </w:t>
            </w:r>
            <w:r w:rsidR="00EF3FE5" w:rsidRPr="001156A7">
              <w:rPr>
                <w:rFonts w:ascii="Calibri Light" w:hAnsi="Calibri Light" w:cs="Calibri Light"/>
                <w:bCs/>
                <w:sz w:val="22"/>
              </w:rPr>
              <w:t>tetanus,</w:t>
            </w:r>
            <w:r w:rsidRPr="001156A7">
              <w:rPr>
                <w:rFonts w:ascii="Calibri Light" w:hAnsi="Calibri Light" w:cs="Calibri Light"/>
                <w:bCs/>
                <w:sz w:val="22"/>
              </w:rPr>
              <w:t xml:space="preserve"> and acellular pertussis (DTaP), polio (IPV), measles, mumps and rubella (MMR), </w:t>
            </w:r>
            <w:proofErr w:type="spellStart"/>
            <w:r w:rsidRPr="001156A7">
              <w:rPr>
                <w:rFonts w:ascii="Calibri Light" w:hAnsi="Calibri Light" w:cs="Calibri Light"/>
                <w:bCs/>
                <w:sz w:val="22"/>
              </w:rPr>
              <w:t>haemophilus</w:t>
            </w:r>
            <w:proofErr w:type="spellEnd"/>
            <w:r w:rsidRPr="001156A7">
              <w:rPr>
                <w:rFonts w:ascii="Calibri Light" w:hAnsi="Calibri Light" w:cs="Calibri Light"/>
                <w:bCs/>
                <w:sz w:val="22"/>
              </w:rPr>
              <w:t xml:space="preserve"> influenza type B (</w:t>
            </w:r>
            <w:proofErr w:type="spellStart"/>
            <w:r w:rsidRPr="001156A7">
              <w:rPr>
                <w:rFonts w:ascii="Calibri Light" w:hAnsi="Calibri Light" w:cs="Calibri Light"/>
                <w:bCs/>
                <w:sz w:val="22"/>
              </w:rPr>
              <w:t>HiB</w:t>
            </w:r>
            <w:proofErr w:type="spellEnd"/>
            <w:r w:rsidRPr="001156A7">
              <w:rPr>
                <w:rFonts w:ascii="Calibri Light" w:hAnsi="Calibri Light" w:cs="Calibri Light"/>
                <w:bCs/>
                <w:sz w:val="22"/>
              </w:rPr>
              <w:t>), hepatitis B (</w:t>
            </w:r>
            <w:proofErr w:type="spellStart"/>
            <w:r w:rsidRPr="001156A7">
              <w:rPr>
                <w:rFonts w:ascii="Calibri Light" w:hAnsi="Calibri Light" w:cs="Calibri Light"/>
                <w:bCs/>
                <w:sz w:val="22"/>
              </w:rPr>
              <w:t>HepB</w:t>
            </w:r>
            <w:proofErr w:type="spellEnd"/>
            <w:r w:rsidRPr="001156A7">
              <w:rPr>
                <w:rFonts w:ascii="Calibri Light" w:hAnsi="Calibri Light" w:cs="Calibri Light"/>
                <w:bCs/>
                <w:sz w:val="22"/>
              </w:rPr>
              <w:t>), chicken pox (VZV), pneumococcal conjugate (PCV), hepatitis A (</w:t>
            </w:r>
            <w:proofErr w:type="spellStart"/>
            <w:r w:rsidRPr="001156A7">
              <w:rPr>
                <w:rFonts w:ascii="Calibri Light" w:hAnsi="Calibri Light" w:cs="Calibri Light"/>
                <w:bCs/>
                <w:sz w:val="22"/>
              </w:rPr>
              <w:t>HepA</w:t>
            </w:r>
            <w:proofErr w:type="spellEnd"/>
            <w:r w:rsidRPr="001156A7">
              <w:rPr>
                <w:rFonts w:ascii="Calibri Light" w:hAnsi="Calibri Light" w:cs="Calibri Light"/>
                <w:bCs/>
                <w:sz w:val="22"/>
              </w:rPr>
              <w:t xml:space="preserve">), rotavirus (RV), and influenza (flu) among 2-year-olds. </w:t>
            </w:r>
          </w:p>
          <w:p w14:paraId="2C912678" w14:textId="77777777" w:rsidR="0055267B" w:rsidRPr="001156A7" w:rsidRDefault="0055267B" w:rsidP="00DF1B49">
            <w:pPr>
              <w:jc w:val="left"/>
              <w:rPr>
                <w:rFonts w:ascii="Calibri Light" w:hAnsi="Calibri Light" w:cs="Calibri Light"/>
                <w:bCs/>
                <w:sz w:val="22"/>
              </w:rPr>
            </w:pPr>
          </w:p>
          <w:p w14:paraId="577DA169" w14:textId="77777777" w:rsidR="0055267B" w:rsidRPr="001156A7" w:rsidRDefault="0055267B" w:rsidP="00DF1B49">
            <w:pPr>
              <w:jc w:val="left"/>
              <w:rPr>
                <w:rFonts w:ascii="Calibri Light" w:hAnsi="Calibri Light" w:cs="Calibri Light"/>
                <w:bCs/>
                <w:sz w:val="22"/>
              </w:rPr>
            </w:pPr>
            <w:r w:rsidRPr="001156A7">
              <w:rPr>
                <w:rFonts w:ascii="Calibri Light" w:hAnsi="Calibri Light" w:cs="Calibri Light"/>
                <w:bCs/>
                <w:sz w:val="22"/>
              </w:rPr>
              <w:t>The first step of this work involves sharing immunization data with practice providers and staff and working with them to understand any disparities in immunization rates in their patient population. After examining the data and reviewing factors that may be influencing differences in rates, PPOC quality improvement staff will work with practices to optimize outreach strategies to improve patient/family awareness of vaccinations and to assist in scheduling. Outreach strategies will primarily involve patient communications, including appointment reminders in patients’ preferred language. Interventions for this project will take place at PPOC’s 80+ practices throughout Massachusetts and will be primarily led by the PPOC Quality Improvement team and the PPOC CLAS (Cultural and Linguistic Appropriate Services) Project Team.</w:t>
            </w:r>
          </w:p>
          <w:p w14:paraId="09A60E7E" w14:textId="77777777" w:rsidR="0055267B" w:rsidRPr="001156A7" w:rsidRDefault="0055267B" w:rsidP="00DF1B49">
            <w:pPr>
              <w:jc w:val="left"/>
              <w:rPr>
                <w:rFonts w:ascii="Calibri Light" w:hAnsi="Calibri Light" w:cs="Calibri Light"/>
                <w:sz w:val="22"/>
              </w:rPr>
            </w:pPr>
          </w:p>
          <w:p w14:paraId="4286A6FA" w14:textId="77777777" w:rsidR="0055267B" w:rsidRPr="001156A7" w:rsidRDefault="0055267B" w:rsidP="00DF1B49">
            <w:pPr>
              <w:jc w:val="left"/>
              <w:rPr>
                <w:rFonts w:ascii="Calibri Light" w:hAnsi="Calibri Light" w:cs="Calibri Light"/>
                <w:b/>
                <w:sz w:val="22"/>
              </w:rPr>
            </w:pPr>
            <w:r w:rsidRPr="001156A7">
              <w:rPr>
                <w:rFonts w:ascii="Calibri Light" w:hAnsi="Calibri Light" w:cs="Calibri Light"/>
                <w:b/>
                <w:sz w:val="22"/>
              </w:rPr>
              <w:t>Interventions in 2022</w:t>
            </w:r>
          </w:p>
          <w:p w14:paraId="42C0AF4B" w14:textId="230A5161"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 xml:space="preserve">Increasing adaption of </w:t>
            </w:r>
            <w:proofErr w:type="spellStart"/>
            <w:r w:rsidRPr="001156A7">
              <w:rPr>
                <w:rFonts w:ascii="Calibri Light" w:hAnsi="Calibri Light" w:cs="Calibri Light"/>
                <w:sz w:val="22"/>
              </w:rPr>
              <w:t>Solutionreach</w:t>
            </w:r>
            <w:proofErr w:type="spellEnd"/>
            <w:r w:rsidR="000325FF">
              <w:rPr>
                <w:rFonts w:ascii="Calibri Light" w:hAnsi="Calibri Light" w:cs="Calibri Light"/>
                <w:sz w:val="22"/>
              </w:rPr>
              <w:t>,</w:t>
            </w:r>
            <w:r w:rsidRPr="001156A7">
              <w:rPr>
                <w:rFonts w:ascii="Calibri Light" w:hAnsi="Calibri Light" w:cs="Calibri Light"/>
                <w:sz w:val="22"/>
              </w:rPr>
              <w:t xml:space="preserve"> a multilingual patient communication platform</w:t>
            </w:r>
            <w:r w:rsidR="000325FF">
              <w:rPr>
                <w:rFonts w:ascii="Calibri Light" w:hAnsi="Calibri Light" w:cs="Calibri Light"/>
                <w:sz w:val="22"/>
              </w:rPr>
              <w:t xml:space="preserve">, </w:t>
            </w:r>
            <w:r w:rsidRPr="001156A7">
              <w:rPr>
                <w:rFonts w:ascii="Calibri Light" w:hAnsi="Calibri Light" w:cs="Calibri Light"/>
                <w:sz w:val="22"/>
              </w:rPr>
              <w:t xml:space="preserve">across all PPOC practices </w:t>
            </w:r>
            <w:r w:rsidRPr="001156A7">
              <w:rPr>
                <w:rFonts w:ascii="Calibri Light" w:hAnsi="Calibri Light" w:cs="Calibri Light"/>
                <w:color w:val="212121"/>
                <w:sz w:val="22"/>
                <w:shd w:val="clear" w:color="auto" w:fill="FFFFFF"/>
              </w:rPr>
              <w:t>to support p</w:t>
            </w:r>
            <w:r w:rsidRPr="001156A7">
              <w:rPr>
                <w:rFonts w:ascii="Calibri Light" w:hAnsi="Calibri Light" w:cs="Calibri Light"/>
                <w:sz w:val="22"/>
              </w:rPr>
              <w:t xml:space="preserve">atients and families with limited English proficiency by, for example, sending appointment reminders in multiple languages. </w:t>
            </w:r>
          </w:p>
          <w:p w14:paraId="7511AE5A" w14:textId="2865DAB4"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 xml:space="preserve">Optimization of the Spanish version </w:t>
            </w:r>
            <w:r w:rsidR="006B6A17">
              <w:rPr>
                <w:rFonts w:ascii="Calibri Light" w:hAnsi="Calibri Light" w:cs="Calibri Light"/>
                <w:sz w:val="22"/>
              </w:rPr>
              <w:t xml:space="preserve">of the </w:t>
            </w:r>
            <w:r w:rsidRPr="001156A7">
              <w:rPr>
                <w:rFonts w:ascii="Calibri Light" w:hAnsi="Calibri Light" w:cs="Calibri Light"/>
                <w:sz w:val="22"/>
              </w:rPr>
              <w:t>Patient Portal by practices in the Pediatric Physicians Organization at Children’s (PPOC).</w:t>
            </w:r>
          </w:p>
          <w:p w14:paraId="425AB84B" w14:textId="77777777" w:rsidR="0055267B" w:rsidRPr="001156A7" w:rsidRDefault="0055267B" w:rsidP="00DF1B49">
            <w:pPr>
              <w:jc w:val="left"/>
              <w:rPr>
                <w:rFonts w:ascii="Calibri Light" w:eastAsiaTheme="majorEastAsia" w:hAnsi="Calibri Light" w:cs="Calibri Light"/>
                <w:bCs/>
                <w:sz w:val="22"/>
              </w:rPr>
            </w:pPr>
          </w:p>
          <w:p w14:paraId="2D5CE9FE" w14:textId="77777777" w:rsidR="0055267B" w:rsidRPr="001156A7" w:rsidRDefault="0055267B" w:rsidP="00DF1B49">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15056296" w14:textId="40D0E6FD" w:rsidR="0055267B" w:rsidRPr="003D3124" w:rsidRDefault="0055267B" w:rsidP="00DF1B49">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 xml:space="preserve">. </w:t>
            </w:r>
          </w:p>
        </w:tc>
      </w:tr>
      <w:tr w:rsidR="0055267B" w:rsidRPr="001156A7" w14:paraId="291336E5" w14:textId="77777777" w:rsidTr="003D0A26">
        <w:tc>
          <w:tcPr>
            <w:tcW w:w="10790" w:type="dxa"/>
            <w:shd w:val="clear" w:color="auto" w:fill="CCC0D9" w:themeFill="accent4" w:themeFillTint="66"/>
            <w:hideMark/>
          </w:tcPr>
          <w:p w14:paraId="486C2491" w14:textId="77777777" w:rsidR="0055267B" w:rsidRPr="001156A7" w:rsidRDefault="0055267B" w:rsidP="00CD5D8F">
            <w:pPr>
              <w:keepNext/>
              <w:jc w:val="left"/>
              <w:rPr>
                <w:rFonts w:ascii="Calibri Light" w:hAnsi="Calibri Light" w:cs="Calibri Light"/>
                <w:b/>
                <w:sz w:val="22"/>
              </w:rPr>
            </w:pPr>
            <w:r w:rsidRPr="001156A7">
              <w:rPr>
                <w:rFonts w:ascii="Calibri Light" w:hAnsi="Calibri Light" w:cs="Calibri Light"/>
                <w:b/>
                <w:sz w:val="22"/>
              </w:rPr>
              <w:lastRenderedPageBreak/>
              <w:t xml:space="preserve">PIP 2: </w:t>
            </w:r>
            <w:r w:rsidRPr="001156A7">
              <w:rPr>
                <w:rFonts w:ascii="Calibri Light" w:hAnsi="Calibri Light" w:cs="Calibri Light"/>
                <w:b/>
                <w:color w:val="000000" w:themeColor="text1"/>
                <w:sz w:val="22"/>
              </w:rPr>
              <w:t>Increasing flu vaccination rates in a pediatric population</w:t>
            </w:r>
          </w:p>
          <w:p w14:paraId="77C3AEBB" w14:textId="3956758B" w:rsidR="0055267B" w:rsidRPr="001156A7" w:rsidRDefault="0055267B" w:rsidP="00CD5D8F">
            <w:pPr>
              <w:keepNext/>
              <w:jc w:val="left"/>
              <w:rPr>
                <w:rFonts w:ascii="Calibri Light" w:hAnsi="Calibri Light" w:cs="Calibri Light"/>
                <w:b/>
                <w:sz w:val="22"/>
              </w:rPr>
            </w:pPr>
            <w:r w:rsidRPr="001156A7">
              <w:rPr>
                <w:rFonts w:ascii="Calibri Light" w:hAnsi="Calibri Light" w:cs="Calibri Light"/>
                <w:bCs/>
                <w:sz w:val="22"/>
              </w:rPr>
              <w:t>Validation Summary: Moderate confidence</w:t>
            </w:r>
            <w:r w:rsidR="00A81974">
              <w:rPr>
                <w:rFonts w:ascii="Calibri Light" w:hAnsi="Calibri Light" w:cs="Calibri Light"/>
                <w:bCs/>
                <w:sz w:val="22"/>
              </w:rPr>
              <w:t>.</w:t>
            </w:r>
            <w:r w:rsidRPr="001156A7">
              <w:rPr>
                <w:rFonts w:ascii="Calibri Light" w:hAnsi="Calibri Light" w:cs="Calibri Light"/>
                <w:bCs/>
                <w:sz w:val="22"/>
              </w:rPr>
              <w:t xml:space="preserve"> </w:t>
            </w:r>
          </w:p>
        </w:tc>
      </w:tr>
      <w:tr w:rsidR="0055267B" w:rsidRPr="001156A7" w14:paraId="6AD4FB5C" w14:textId="77777777" w:rsidTr="003D0A26">
        <w:tc>
          <w:tcPr>
            <w:tcW w:w="10790" w:type="dxa"/>
          </w:tcPr>
          <w:p w14:paraId="612DA583" w14:textId="77777777" w:rsidR="0055267B" w:rsidRPr="001156A7" w:rsidRDefault="0055267B" w:rsidP="00CD5D8F">
            <w:pPr>
              <w:keepNext/>
              <w:jc w:val="left"/>
              <w:rPr>
                <w:rFonts w:ascii="Calibri Light" w:hAnsi="Calibri Light" w:cs="Calibri Light"/>
                <w:b/>
                <w:sz w:val="22"/>
              </w:rPr>
            </w:pPr>
            <w:r w:rsidRPr="001156A7">
              <w:rPr>
                <w:rFonts w:ascii="Calibri Light" w:hAnsi="Calibri Light" w:cs="Calibri Light"/>
                <w:b/>
                <w:sz w:val="22"/>
              </w:rPr>
              <w:t>Aim</w:t>
            </w:r>
          </w:p>
          <w:p w14:paraId="2F3386E1" w14:textId="293A3CD9" w:rsidR="0055267B" w:rsidRPr="001156A7" w:rsidRDefault="0055267B" w:rsidP="00CD5D8F">
            <w:pPr>
              <w:keepNext/>
              <w:jc w:val="left"/>
              <w:rPr>
                <w:rFonts w:ascii="Calibri Light" w:hAnsi="Calibri Light" w:cs="Calibri Light"/>
                <w:bCs/>
                <w:sz w:val="22"/>
              </w:rPr>
            </w:pPr>
            <w:r w:rsidRPr="001156A7">
              <w:rPr>
                <w:rFonts w:ascii="Calibri Light" w:hAnsi="Calibri Light" w:cs="Calibri Light"/>
                <w:bCs/>
                <w:sz w:val="22"/>
              </w:rPr>
              <w:t>To increase year-over-year flu vaccination rates among Tufts Children</w:t>
            </w:r>
            <w:r w:rsidR="006B6A17">
              <w:rPr>
                <w:rFonts w:ascii="Calibri Light" w:hAnsi="Calibri Light" w:cs="Calibri Light"/>
                <w:bCs/>
                <w:sz w:val="22"/>
              </w:rPr>
              <w:t>’s</w:t>
            </w:r>
            <w:r w:rsidRPr="001156A7">
              <w:rPr>
                <w:rFonts w:ascii="Calibri Light" w:hAnsi="Calibri Light" w:cs="Calibri Light"/>
                <w:bCs/>
                <w:sz w:val="22"/>
              </w:rPr>
              <w:t xml:space="preserve"> members. Flu vaccination is measured during the period September-March. Interventions for this project will take place at two hospital-based practices: Children’s Hospital Primary Care Center (CHPCC) and Martha Eliot Health Center (MEHC). Increasing the flu vaccination rates will be approached through the activities of member education, nurse practitioner outreach for children with medical complexities, and provider education. Activities are targeted to reach all ages inclusive of this PIP but have additional focus on children under 2 years old, per the HEDIS Childhood Immunization Status (CIS) Combo 10. Previously, this PIP was solely focused on flu vaccination, but has been modified to include CIS rates. Also note that previous iterations of this PIP reported that the interventions were taking place in a third </w:t>
            </w:r>
            <w:r w:rsidR="006B6A17">
              <w:rPr>
                <w:rFonts w:ascii="Calibri Light" w:hAnsi="Calibri Light" w:cs="Calibri Light"/>
                <w:bCs/>
                <w:sz w:val="22"/>
              </w:rPr>
              <w:t>Tufts Children</w:t>
            </w:r>
            <w:r w:rsidR="006B6A17" w:rsidRPr="001156A7">
              <w:rPr>
                <w:rFonts w:ascii="Calibri Light" w:hAnsi="Calibri Light" w:cs="Calibri Light"/>
                <w:bCs/>
                <w:sz w:val="22"/>
              </w:rPr>
              <w:t xml:space="preserve"> </w:t>
            </w:r>
            <w:r w:rsidRPr="001156A7">
              <w:rPr>
                <w:rFonts w:ascii="Calibri Light" w:hAnsi="Calibri Light" w:cs="Calibri Light"/>
                <w:bCs/>
                <w:sz w:val="22"/>
              </w:rPr>
              <w:t>hospital-based practice, Adolescent and Young Adult Medicine (AYAM), however this was inaccurate.</w:t>
            </w:r>
          </w:p>
          <w:p w14:paraId="66CA3BFB" w14:textId="77777777" w:rsidR="0055267B" w:rsidRPr="001156A7" w:rsidRDefault="0055267B" w:rsidP="00CD5D8F">
            <w:pPr>
              <w:keepNext/>
              <w:jc w:val="left"/>
              <w:rPr>
                <w:rFonts w:ascii="Calibri Light" w:hAnsi="Calibri Light" w:cs="Calibri Light"/>
                <w:sz w:val="22"/>
              </w:rPr>
            </w:pPr>
          </w:p>
          <w:p w14:paraId="776BE8A4" w14:textId="77777777" w:rsidR="0055267B" w:rsidRPr="001156A7" w:rsidRDefault="0055267B" w:rsidP="00CD5D8F">
            <w:pPr>
              <w:keepNext/>
              <w:jc w:val="left"/>
              <w:rPr>
                <w:rFonts w:ascii="Calibri Light" w:hAnsi="Calibri Light" w:cs="Calibri Light"/>
                <w:b/>
                <w:sz w:val="22"/>
              </w:rPr>
            </w:pPr>
            <w:r w:rsidRPr="001156A7">
              <w:rPr>
                <w:rFonts w:ascii="Calibri Light" w:hAnsi="Calibri Light" w:cs="Calibri Light"/>
                <w:b/>
                <w:sz w:val="22"/>
              </w:rPr>
              <w:t>Interventions in 2022</w:t>
            </w:r>
          </w:p>
          <w:p w14:paraId="01C8E154" w14:textId="77777777" w:rsidR="0055267B" w:rsidRPr="001156A7" w:rsidRDefault="0055267B" w:rsidP="00CD5D8F">
            <w:pPr>
              <w:pStyle w:val="ListParagraph"/>
              <w:keepNext/>
              <w:numPr>
                <w:ilvl w:val="0"/>
                <w:numId w:val="17"/>
              </w:numPr>
              <w:jc w:val="left"/>
              <w:rPr>
                <w:rFonts w:ascii="Calibri Light" w:hAnsi="Calibri Light" w:cs="Calibri Light"/>
                <w:sz w:val="22"/>
              </w:rPr>
            </w:pPr>
            <w:r w:rsidRPr="001156A7">
              <w:rPr>
                <w:rFonts w:ascii="Calibri Light" w:hAnsi="Calibri Light" w:cs="Calibri Light"/>
                <w:sz w:val="22"/>
              </w:rPr>
              <w:t>Member Education Initiative.</w:t>
            </w:r>
          </w:p>
          <w:p w14:paraId="12790FD6" w14:textId="77777777" w:rsidR="0055267B" w:rsidRPr="001156A7" w:rsidRDefault="0055267B" w:rsidP="00CD5D8F">
            <w:pPr>
              <w:pStyle w:val="ListParagraph"/>
              <w:keepNext/>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Targeted appropriate member/family outreach for flu vaccination.</w:t>
            </w:r>
          </w:p>
          <w:p w14:paraId="496140B0" w14:textId="77777777" w:rsidR="0055267B" w:rsidRPr="001156A7" w:rsidRDefault="0055267B" w:rsidP="00CD5D8F">
            <w:pPr>
              <w:pStyle w:val="ListParagraph"/>
              <w:keepNext/>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Provider education and training.</w:t>
            </w:r>
          </w:p>
          <w:p w14:paraId="32FB7668" w14:textId="77777777" w:rsidR="0055267B" w:rsidRPr="001156A7" w:rsidRDefault="0055267B" w:rsidP="00CD5D8F">
            <w:pPr>
              <w:pStyle w:val="ListParagraph"/>
              <w:keepNext/>
              <w:ind w:left="360"/>
              <w:jc w:val="left"/>
              <w:rPr>
                <w:rFonts w:ascii="Calibri Light" w:eastAsiaTheme="majorEastAsia" w:hAnsi="Calibri Light" w:cs="Calibri Light"/>
                <w:b/>
                <w:sz w:val="22"/>
              </w:rPr>
            </w:pPr>
          </w:p>
          <w:p w14:paraId="73FA3EC8" w14:textId="77777777" w:rsidR="0055267B" w:rsidRPr="001156A7" w:rsidRDefault="0055267B" w:rsidP="00CD5D8F">
            <w:pPr>
              <w:keepNext/>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6247780A" w14:textId="527C1521" w:rsidR="0055267B" w:rsidRPr="001156A7" w:rsidRDefault="0055267B" w:rsidP="00CD5D8F">
            <w:pPr>
              <w:keepNext/>
              <w:spacing w:before="240"/>
              <w:jc w:val="left"/>
              <w:rPr>
                <w:rFonts w:ascii="Calibri Light" w:hAnsi="Calibri Light" w:cs="Calibri Light"/>
                <w:bCs/>
                <w:sz w:val="22"/>
              </w:rPr>
            </w:pPr>
            <w:r w:rsidRPr="001156A7">
              <w:rPr>
                <w:rFonts w:ascii="Calibri Light" w:hAnsi="Calibri Light" w:cs="Calibri Light"/>
                <w:bCs/>
                <w:sz w:val="22"/>
              </w:rPr>
              <w:t>Tufts Children did not reach the initial goal of a flu vaccination rate of 50%. Instead, the rate has fallen 9.35 percentage points from 47.99% in the baseline year (2019</w:t>
            </w:r>
            <w:r w:rsidR="00916260">
              <w:rPr>
                <w:rFonts w:ascii="Calibri Light" w:hAnsi="Calibri Light" w:cs="Calibri Light"/>
                <w:bCs/>
                <w:sz w:val="22"/>
              </w:rPr>
              <w:t>−</w:t>
            </w:r>
            <w:r w:rsidRPr="001156A7">
              <w:rPr>
                <w:rFonts w:ascii="Calibri Light" w:hAnsi="Calibri Light" w:cs="Calibri Light"/>
                <w:bCs/>
                <w:sz w:val="22"/>
              </w:rPr>
              <w:t>2020 flu season) to 38.64% in the remeasurement year (2021</w:t>
            </w:r>
            <w:r w:rsidR="00916260">
              <w:rPr>
                <w:rFonts w:ascii="Calibri Light" w:hAnsi="Calibri Light" w:cs="Calibri Light"/>
                <w:bCs/>
                <w:sz w:val="22"/>
              </w:rPr>
              <w:t>−</w:t>
            </w:r>
            <w:r w:rsidRPr="001156A7">
              <w:rPr>
                <w:rFonts w:ascii="Calibri Light" w:hAnsi="Calibri Light" w:cs="Calibri Light"/>
                <w:bCs/>
                <w:sz w:val="22"/>
              </w:rPr>
              <w:t xml:space="preserve">2022 flu season). This is reflective of the broader national trend reported by the CDC Weekly Vaccination Dashboard. </w:t>
            </w:r>
          </w:p>
        </w:tc>
      </w:tr>
    </w:tbl>
    <w:p w14:paraId="07BBEF90" w14:textId="77777777" w:rsidR="0055267B" w:rsidRPr="001156A7" w:rsidRDefault="0055267B" w:rsidP="00CD5D8F">
      <w:pPr>
        <w:spacing w:after="240"/>
        <w:rPr>
          <w:rFonts w:ascii="Calibri Light" w:hAnsi="Calibri Light" w:cs="Calibri Light"/>
        </w:rPr>
      </w:pPr>
    </w:p>
    <w:p w14:paraId="4FE21398" w14:textId="17ED0533" w:rsidR="0055267B" w:rsidRPr="001156A7" w:rsidRDefault="0055267B" w:rsidP="00B612A8">
      <w:pPr>
        <w:pStyle w:val="Caption"/>
        <w:rPr>
          <w:rFonts w:ascii="Calibri Light" w:hAnsi="Calibri Light" w:cs="Calibri Light"/>
        </w:rPr>
      </w:pPr>
      <w:bookmarkStart w:id="151" w:name="_Toc132285793"/>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48</w:t>
      </w:r>
      <w:r w:rsidRPr="001156A7">
        <w:rPr>
          <w:rFonts w:ascii="Calibri Light" w:hAnsi="Calibri Light" w:cs="Calibri Light"/>
          <w:noProof/>
        </w:rPr>
        <w:fldChar w:fldCharType="end"/>
      </w:r>
      <w:r w:rsidRPr="001156A7">
        <w:rPr>
          <w:rFonts w:ascii="Calibri Light" w:hAnsi="Calibri Light" w:cs="Calibri Light"/>
        </w:rPr>
        <w:t xml:space="preserve">: Tufts Children’s PIP Results – </w:t>
      </w:r>
      <w:r w:rsidRPr="001156A7">
        <w:rPr>
          <w:rFonts w:ascii="Calibri Light" w:hAnsi="Calibri Light" w:cs="Calibri Light"/>
          <w:szCs w:val="24"/>
        </w:rPr>
        <w:t>PIP 1</w:t>
      </w:r>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8"/>
        <w:gridCol w:w="1882"/>
      </w:tblGrid>
      <w:tr w:rsidR="0055267B" w:rsidRPr="001156A7" w14:paraId="364E02FF" w14:textId="77777777" w:rsidTr="00453217">
        <w:trPr>
          <w:tblHeader/>
        </w:trPr>
        <w:tc>
          <w:tcPr>
            <w:tcW w:w="4128" w:type="pct"/>
            <w:shd w:val="clear" w:color="auto" w:fill="5F497A" w:themeFill="accent4" w:themeFillShade="BF"/>
            <w:tcMar>
              <w:top w:w="0" w:type="dxa"/>
              <w:left w:w="108" w:type="dxa"/>
              <w:bottom w:w="0" w:type="dxa"/>
              <w:right w:w="108" w:type="dxa"/>
            </w:tcMar>
            <w:vAlign w:val="bottom"/>
            <w:hideMark/>
          </w:tcPr>
          <w:p w14:paraId="5A657E14" w14:textId="513885B1" w:rsidR="0055267B" w:rsidRPr="001156A7" w:rsidRDefault="00A81974" w:rsidP="00B612A8">
            <w:pPr>
              <w:ind w:right="-104"/>
              <w:rPr>
                <w:rFonts w:ascii="Calibri Light" w:hAnsi="Calibri Light" w:cs="Calibri Light"/>
                <w:b/>
                <w:bCs/>
                <w:color w:val="FFFFFF" w:themeColor="background1"/>
                <w:sz w:val="22"/>
              </w:rPr>
            </w:pPr>
            <w:r w:rsidRPr="00A81974">
              <w:rPr>
                <w:rFonts w:ascii="Calibri Light" w:hAnsi="Calibri Light" w:cs="Calibri Light"/>
                <w:b/>
                <w:bCs/>
                <w:color w:val="FFFFFF" w:themeColor="background1"/>
                <w:sz w:val="22"/>
              </w:rPr>
              <w:t xml:space="preserve">Childhood Immunization Status </w:t>
            </w:r>
            <w:r w:rsidR="00916260">
              <w:rPr>
                <w:rFonts w:ascii="Calibri Light" w:hAnsi="Calibri Light" w:cs="Calibri Light"/>
                <w:b/>
                <w:bCs/>
                <w:color w:val="FFFFFF" w:themeColor="background1"/>
                <w:sz w:val="22"/>
              </w:rPr>
              <w:t>(</w:t>
            </w:r>
            <w:r w:rsidRPr="00A81974">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A81974">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A81974">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bottom w:val="single" w:sz="4" w:space="0" w:color="auto"/>
            </w:tcBorders>
            <w:shd w:val="clear" w:color="auto" w:fill="5F497A" w:themeFill="accent4" w:themeFillShade="BF"/>
            <w:vAlign w:val="bottom"/>
          </w:tcPr>
          <w:p w14:paraId="02A2B031"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Children</w:t>
            </w:r>
          </w:p>
        </w:tc>
      </w:tr>
      <w:tr w:rsidR="0055267B" w:rsidRPr="001156A7" w14:paraId="18AE592C" w14:textId="77777777" w:rsidTr="00453217">
        <w:tc>
          <w:tcPr>
            <w:tcW w:w="4128" w:type="pct"/>
            <w:tcBorders>
              <w:right w:val="nil"/>
            </w:tcBorders>
            <w:shd w:val="clear" w:color="auto" w:fill="CCC0D9" w:themeFill="accent4" w:themeFillTint="66"/>
            <w:tcMar>
              <w:top w:w="0" w:type="dxa"/>
              <w:left w:w="108" w:type="dxa"/>
              <w:bottom w:w="0" w:type="dxa"/>
              <w:right w:w="108" w:type="dxa"/>
            </w:tcMar>
            <w:vAlign w:val="bottom"/>
          </w:tcPr>
          <w:p w14:paraId="69D5B725"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CIS</w:t>
            </w:r>
          </w:p>
        </w:tc>
        <w:tc>
          <w:tcPr>
            <w:tcW w:w="872" w:type="pct"/>
            <w:tcBorders>
              <w:left w:val="nil"/>
            </w:tcBorders>
            <w:shd w:val="clear" w:color="auto" w:fill="CCC0D9" w:themeFill="accent4" w:themeFillTint="66"/>
            <w:vAlign w:val="center"/>
          </w:tcPr>
          <w:p w14:paraId="46DFF45C" w14:textId="77777777" w:rsidR="0055267B" w:rsidRPr="001156A7" w:rsidRDefault="0055267B" w:rsidP="00B612A8">
            <w:pPr>
              <w:ind w:right="86"/>
              <w:jc w:val="right"/>
              <w:rPr>
                <w:rFonts w:ascii="Calibri Light" w:hAnsi="Calibri Light" w:cs="Calibri Light"/>
                <w:color w:val="000000" w:themeColor="text1"/>
                <w:sz w:val="22"/>
              </w:rPr>
            </w:pPr>
          </w:p>
        </w:tc>
      </w:tr>
      <w:tr w:rsidR="00A81974" w:rsidRPr="001156A7" w14:paraId="54CB0953" w14:textId="77777777" w:rsidTr="00A81974">
        <w:tc>
          <w:tcPr>
            <w:tcW w:w="4128" w:type="pct"/>
            <w:tcMar>
              <w:top w:w="0" w:type="dxa"/>
              <w:left w:w="108" w:type="dxa"/>
              <w:bottom w:w="0" w:type="dxa"/>
              <w:right w:w="108" w:type="dxa"/>
            </w:tcMar>
            <w:vAlign w:val="bottom"/>
          </w:tcPr>
          <w:p w14:paraId="7A8517AC" w14:textId="48A5F766" w:rsidR="00A81974" w:rsidRPr="001156A7" w:rsidRDefault="00A81974"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2020 data)</w:t>
            </w:r>
          </w:p>
        </w:tc>
        <w:tc>
          <w:tcPr>
            <w:tcW w:w="872" w:type="pct"/>
            <w:vAlign w:val="center"/>
          </w:tcPr>
          <w:p w14:paraId="5EEA1240" w14:textId="7D30490B" w:rsidR="00A81974" w:rsidRPr="001156A7" w:rsidRDefault="00A81974" w:rsidP="00B612A8">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57.39%</w:t>
            </w:r>
          </w:p>
        </w:tc>
      </w:tr>
      <w:tr w:rsidR="0055267B" w:rsidRPr="001156A7" w14:paraId="00F29273" w14:textId="77777777" w:rsidTr="00A81974">
        <w:tc>
          <w:tcPr>
            <w:tcW w:w="4128" w:type="pct"/>
            <w:tcMar>
              <w:top w:w="0" w:type="dxa"/>
              <w:left w:w="108" w:type="dxa"/>
              <w:bottom w:w="0" w:type="dxa"/>
              <w:right w:w="108" w:type="dxa"/>
            </w:tcMar>
            <w:vAlign w:val="bottom"/>
          </w:tcPr>
          <w:p w14:paraId="67518296"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vAlign w:val="center"/>
          </w:tcPr>
          <w:p w14:paraId="3D0B98D2" w14:textId="77777777" w:rsidR="0055267B" w:rsidRPr="001156A7" w:rsidRDefault="0055267B" w:rsidP="00B612A8">
            <w:pPr>
              <w:ind w:right="86"/>
              <w:jc w:val="right"/>
              <w:rPr>
                <w:rFonts w:ascii="Calibri Light" w:hAnsi="Calibri Light" w:cs="Calibri Light"/>
                <w:color w:val="000000" w:themeColor="text1"/>
              </w:rPr>
            </w:pPr>
            <w:r w:rsidRPr="001156A7">
              <w:rPr>
                <w:rFonts w:ascii="Calibri Light" w:hAnsi="Calibri Light" w:cs="Calibri Light"/>
                <w:color w:val="000000" w:themeColor="text1"/>
                <w:sz w:val="22"/>
              </w:rPr>
              <w:t>Not Applicable</w:t>
            </w:r>
          </w:p>
        </w:tc>
      </w:tr>
    </w:tbl>
    <w:p w14:paraId="74E8F74D" w14:textId="77777777" w:rsidR="0055267B" w:rsidRPr="001156A7" w:rsidRDefault="0055267B" w:rsidP="00CD5D8F">
      <w:pPr>
        <w:spacing w:after="240"/>
        <w:rPr>
          <w:rFonts w:ascii="Calibri Light" w:hAnsi="Calibri Light" w:cs="Calibri Light"/>
        </w:rPr>
      </w:pPr>
    </w:p>
    <w:p w14:paraId="286447A7" w14:textId="529D874B" w:rsidR="0055267B" w:rsidRPr="001156A7" w:rsidRDefault="0055267B" w:rsidP="00B612A8">
      <w:pPr>
        <w:pStyle w:val="Caption"/>
        <w:rPr>
          <w:rFonts w:ascii="Calibri Light" w:hAnsi="Calibri Light" w:cs="Calibri Light"/>
          <w:szCs w:val="24"/>
        </w:rPr>
      </w:pPr>
      <w:bookmarkStart w:id="152" w:name="_Toc132285794"/>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49</w:t>
      </w:r>
      <w:r w:rsidRPr="001156A7">
        <w:rPr>
          <w:rFonts w:ascii="Calibri Light" w:hAnsi="Calibri Light" w:cs="Calibri Light"/>
          <w:noProof/>
          <w:szCs w:val="24"/>
        </w:rPr>
        <w:fldChar w:fldCharType="end"/>
      </w:r>
      <w:r w:rsidRPr="001156A7">
        <w:rPr>
          <w:rFonts w:ascii="Calibri Light" w:hAnsi="Calibri Light" w:cs="Calibri Light"/>
          <w:szCs w:val="24"/>
        </w:rPr>
        <w:t>: Tufts Children’s PIP Results – PIP 2</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6"/>
        <w:gridCol w:w="1884"/>
      </w:tblGrid>
      <w:tr w:rsidR="0055267B" w:rsidRPr="001156A7" w14:paraId="28833A68" w14:textId="77777777" w:rsidTr="00453217">
        <w:trPr>
          <w:tblHeader/>
        </w:trPr>
        <w:tc>
          <w:tcPr>
            <w:tcW w:w="4127" w:type="pct"/>
            <w:shd w:val="clear" w:color="auto" w:fill="5F497A" w:themeFill="accent4" w:themeFillShade="BF"/>
            <w:tcMar>
              <w:top w:w="0" w:type="dxa"/>
              <w:left w:w="108" w:type="dxa"/>
              <w:bottom w:w="0" w:type="dxa"/>
              <w:right w:w="108" w:type="dxa"/>
            </w:tcMar>
            <w:vAlign w:val="bottom"/>
            <w:hideMark/>
          </w:tcPr>
          <w:p w14:paraId="5976C755" w14:textId="72F9BCF2" w:rsidR="0055267B" w:rsidRPr="001156A7" w:rsidRDefault="00A81974" w:rsidP="00B612A8">
            <w:pPr>
              <w:ind w:right="-104"/>
              <w:rPr>
                <w:rFonts w:ascii="Calibri Light" w:hAnsi="Calibri Light" w:cs="Calibri Light"/>
                <w:b/>
                <w:bCs/>
                <w:color w:val="FFFFFF" w:themeColor="background1"/>
                <w:sz w:val="22"/>
              </w:rPr>
            </w:pPr>
            <w:r w:rsidRPr="00A81974">
              <w:rPr>
                <w:rFonts w:ascii="Calibri Light" w:hAnsi="Calibri Light" w:cs="Calibri Light"/>
                <w:b/>
                <w:bCs/>
                <w:color w:val="FFFFFF" w:themeColor="background1"/>
                <w:sz w:val="22"/>
              </w:rPr>
              <w:t xml:space="preserve">Increasing flu vaccination rates in a pediatric population </w:t>
            </w:r>
            <w:r w:rsidR="00916260">
              <w:rPr>
                <w:rFonts w:ascii="Calibri Light" w:hAnsi="Calibri Light" w:cs="Calibri Light"/>
                <w:b/>
                <w:bCs/>
                <w:color w:val="FFFFFF" w:themeColor="background1"/>
                <w:sz w:val="22"/>
              </w:rPr>
              <w:t>(</w:t>
            </w:r>
            <w:r w:rsidRPr="00A81974">
              <w:rPr>
                <w:rFonts w:ascii="Calibri Light" w:hAnsi="Calibri Light" w:cs="Calibri Light"/>
                <w:b/>
                <w:bCs/>
                <w:color w:val="FFFFFF" w:themeColor="background1"/>
                <w:sz w:val="22"/>
              </w:rPr>
              <w:t>2021</w:t>
            </w:r>
            <w:r w:rsidR="00916260">
              <w:rPr>
                <w:rFonts w:ascii="Calibri Light" w:hAnsi="Calibri Light" w:cs="Calibri Light"/>
                <w:b/>
                <w:bCs/>
                <w:color w:val="FFFFFF" w:themeColor="background1"/>
                <w:sz w:val="22"/>
              </w:rPr>
              <w:t>−</w:t>
            </w:r>
            <w:r w:rsidRPr="00A81974">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A81974">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3" w:type="pct"/>
            <w:tcBorders>
              <w:bottom w:val="single" w:sz="4" w:space="0" w:color="auto"/>
            </w:tcBorders>
            <w:shd w:val="clear" w:color="auto" w:fill="5F497A" w:themeFill="accent4" w:themeFillShade="BF"/>
            <w:vAlign w:val="bottom"/>
          </w:tcPr>
          <w:p w14:paraId="3CC9E5D7"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Children</w:t>
            </w:r>
          </w:p>
        </w:tc>
      </w:tr>
      <w:tr w:rsidR="0055267B" w:rsidRPr="001156A7" w14:paraId="3A84E336" w14:textId="77777777" w:rsidTr="00453217">
        <w:tc>
          <w:tcPr>
            <w:tcW w:w="4127" w:type="pct"/>
            <w:tcBorders>
              <w:right w:val="nil"/>
            </w:tcBorders>
            <w:shd w:val="clear" w:color="auto" w:fill="CCC0D9" w:themeFill="accent4" w:themeFillTint="66"/>
            <w:tcMar>
              <w:top w:w="0" w:type="dxa"/>
              <w:left w:w="108" w:type="dxa"/>
              <w:bottom w:w="0" w:type="dxa"/>
              <w:right w:w="108" w:type="dxa"/>
            </w:tcMar>
            <w:vAlign w:val="bottom"/>
          </w:tcPr>
          <w:p w14:paraId="4D645E54"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Flu Vaccination Rate</w:t>
            </w:r>
          </w:p>
        </w:tc>
        <w:tc>
          <w:tcPr>
            <w:tcW w:w="873" w:type="pct"/>
            <w:tcBorders>
              <w:left w:val="nil"/>
            </w:tcBorders>
            <w:shd w:val="clear" w:color="auto" w:fill="CCC0D9" w:themeFill="accent4" w:themeFillTint="66"/>
            <w:vAlign w:val="center"/>
          </w:tcPr>
          <w:p w14:paraId="1E839F59" w14:textId="77777777" w:rsidR="0055267B" w:rsidRPr="001156A7" w:rsidRDefault="0055267B" w:rsidP="00B612A8">
            <w:pPr>
              <w:ind w:right="86"/>
              <w:jc w:val="right"/>
              <w:rPr>
                <w:rFonts w:ascii="Calibri Light" w:hAnsi="Calibri Light" w:cs="Calibri Light"/>
                <w:color w:val="000000" w:themeColor="text1"/>
                <w:sz w:val="22"/>
              </w:rPr>
            </w:pPr>
          </w:p>
        </w:tc>
      </w:tr>
      <w:tr w:rsidR="00A81974" w:rsidRPr="001156A7" w14:paraId="3DE9F956" w14:textId="77777777" w:rsidTr="00A81974">
        <w:tc>
          <w:tcPr>
            <w:tcW w:w="4127" w:type="pct"/>
            <w:tcMar>
              <w:top w:w="0" w:type="dxa"/>
              <w:left w:w="108" w:type="dxa"/>
              <w:bottom w:w="0" w:type="dxa"/>
              <w:right w:w="108" w:type="dxa"/>
            </w:tcMar>
            <w:vAlign w:val="bottom"/>
          </w:tcPr>
          <w:p w14:paraId="1A5F2980" w14:textId="6948258A" w:rsidR="00A81974" w:rsidRPr="001156A7" w:rsidRDefault="00A81974" w:rsidP="00B612A8">
            <w:pPr>
              <w:pStyle w:val="NoSpacing"/>
              <w:rPr>
                <w:rFonts w:ascii="Calibri Light" w:hAnsi="Calibri Light" w:cs="Calibri Light"/>
                <w:color w:val="000000" w:themeColor="text1"/>
              </w:rPr>
            </w:pPr>
            <w:r>
              <w:rPr>
                <w:rFonts w:ascii="Calibri Light" w:hAnsi="Calibri Light" w:cs="Calibri Light"/>
                <w:color w:val="000000" w:themeColor="text1"/>
              </w:rPr>
              <w:t>2021 (baseline, MY 2020 data)</w:t>
            </w:r>
          </w:p>
        </w:tc>
        <w:tc>
          <w:tcPr>
            <w:tcW w:w="873" w:type="pct"/>
            <w:vAlign w:val="center"/>
          </w:tcPr>
          <w:p w14:paraId="4FC7C554" w14:textId="63E60FCA" w:rsidR="00A81974" w:rsidRPr="001156A7" w:rsidRDefault="00A81974" w:rsidP="00B612A8">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47.99%</w:t>
            </w:r>
          </w:p>
        </w:tc>
      </w:tr>
      <w:tr w:rsidR="0055267B" w:rsidRPr="001156A7" w14:paraId="544110AF" w14:textId="77777777" w:rsidTr="009D4B78">
        <w:tc>
          <w:tcPr>
            <w:tcW w:w="4127" w:type="pct"/>
            <w:tcBorders>
              <w:bottom w:val="single" w:sz="4" w:space="0" w:color="auto"/>
            </w:tcBorders>
            <w:tcMar>
              <w:top w:w="0" w:type="dxa"/>
              <w:left w:w="108" w:type="dxa"/>
              <w:bottom w:w="0" w:type="dxa"/>
              <w:right w:w="108" w:type="dxa"/>
            </w:tcMar>
            <w:vAlign w:val="bottom"/>
          </w:tcPr>
          <w:p w14:paraId="7C625818"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2022 (remeasurement year 1)</w:t>
            </w:r>
          </w:p>
        </w:tc>
        <w:tc>
          <w:tcPr>
            <w:tcW w:w="873" w:type="pct"/>
            <w:vAlign w:val="center"/>
          </w:tcPr>
          <w:p w14:paraId="63DA9989"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38.64%</w:t>
            </w:r>
          </w:p>
        </w:tc>
      </w:tr>
      <w:tr w:rsidR="0055267B" w:rsidRPr="001156A7" w14:paraId="4A6CF336" w14:textId="77777777" w:rsidTr="009D4B78">
        <w:tc>
          <w:tcPr>
            <w:tcW w:w="4127" w:type="pct"/>
            <w:tcBorders>
              <w:bottom w:val="single" w:sz="4" w:space="0" w:color="auto"/>
            </w:tcBorders>
            <w:tcMar>
              <w:top w:w="0" w:type="dxa"/>
              <w:left w:w="108" w:type="dxa"/>
              <w:bottom w:w="0" w:type="dxa"/>
              <w:right w:w="108" w:type="dxa"/>
            </w:tcMar>
            <w:vAlign w:val="bottom"/>
          </w:tcPr>
          <w:p w14:paraId="5F29E356"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2)</w:t>
            </w:r>
          </w:p>
        </w:tc>
        <w:tc>
          <w:tcPr>
            <w:tcW w:w="873" w:type="pct"/>
            <w:vAlign w:val="center"/>
          </w:tcPr>
          <w:p w14:paraId="65034B4F"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Not Applicable</w:t>
            </w:r>
          </w:p>
        </w:tc>
      </w:tr>
    </w:tbl>
    <w:p w14:paraId="3FDF958E" w14:textId="77777777" w:rsidR="00A81974" w:rsidRDefault="00A81974" w:rsidP="00CD5D8F">
      <w:pPr>
        <w:spacing w:after="240"/>
      </w:pPr>
    </w:p>
    <w:p w14:paraId="50BB2C78" w14:textId="5089571B"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37A5C6DE" w14:textId="51567E3C" w:rsidR="00CD5D8F" w:rsidRDefault="0055267B" w:rsidP="00B612A8">
      <w:pPr>
        <w:rPr>
          <w:rFonts w:ascii="Calibri Light" w:hAnsi="Calibri Light" w:cs="Calibri Light"/>
        </w:rPr>
      </w:pPr>
      <w:r w:rsidRPr="001156A7">
        <w:rPr>
          <w:rFonts w:ascii="Calibri Light" w:hAnsi="Calibri Light" w:cs="Calibri Light"/>
        </w:rPr>
        <w:t>None</w:t>
      </w:r>
      <w:r w:rsidR="00834631">
        <w:rPr>
          <w:rFonts w:ascii="Calibri Light" w:hAnsi="Calibri Light" w:cs="Calibri Light"/>
        </w:rPr>
        <w:t>.</w:t>
      </w:r>
    </w:p>
    <w:p w14:paraId="7E359876" w14:textId="77777777" w:rsidR="00CD5D8F" w:rsidRDefault="00CD5D8F">
      <w:pPr>
        <w:spacing w:after="200" w:line="276" w:lineRule="auto"/>
        <w:rPr>
          <w:rFonts w:ascii="Calibri Light" w:hAnsi="Calibri Light" w:cs="Calibri Light"/>
        </w:rPr>
      </w:pPr>
      <w:r>
        <w:rPr>
          <w:rFonts w:ascii="Calibri Light" w:hAnsi="Calibri Light" w:cs="Calibri Light"/>
        </w:rPr>
        <w:br w:type="page"/>
      </w:r>
    </w:p>
    <w:p w14:paraId="6DCB133B"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lastRenderedPageBreak/>
        <w:t>Tufts BIDCO PIPs</w:t>
      </w:r>
    </w:p>
    <w:p w14:paraId="22AD9D72" w14:textId="7D436BC6" w:rsidR="0055267B" w:rsidRPr="001156A7" w:rsidRDefault="0055267B" w:rsidP="00B612A8">
      <w:pPr>
        <w:rPr>
          <w:rFonts w:ascii="Calibri Light" w:hAnsi="Calibri Light" w:cs="Calibri Light"/>
        </w:rPr>
      </w:pPr>
      <w:r w:rsidRPr="001156A7">
        <w:rPr>
          <w:rFonts w:ascii="Calibri Light" w:hAnsi="Calibri Light" w:cs="Calibri Light"/>
        </w:rPr>
        <w:t>Tufts BIDCO PIP</w:t>
      </w:r>
      <w:r w:rsidR="006F7ED7">
        <w:rPr>
          <w:rFonts w:ascii="Calibri Light" w:hAnsi="Calibri Light" w:cs="Calibri Light"/>
        </w:rPr>
        <w:t xml:space="preserve"> </w:t>
      </w:r>
      <w:r w:rsidRPr="001156A7">
        <w:rPr>
          <w:rFonts w:ascii="Calibri Light" w:hAnsi="Calibri Light" w:cs="Calibri Light"/>
        </w:rPr>
        <w:t>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 xml:space="preserve">Tables </w:t>
      </w:r>
      <w:r w:rsidRPr="001156A7">
        <w:rPr>
          <w:rFonts w:ascii="Calibri Light" w:hAnsi="Calibri Light" w:cs="Calibri Light"/>
          <w:b/>
        </w:rPr>
        <w:t>50</w:t>
      </w:r>
      <w:r w:rsidR="00AE07CF">
        <w:rPr>
          <w:rFonts w:ascii="Calibri Light" w:hAnsi="Calibri Light" w:cs="Calibri Light"/>
          <w:b/>
        </w:rPr>
        <w:t>−</w:t>
      </w:r>
      <w:r w:rsidR="000B156F">
        <w:rPr>
          <w:rFonts w:ascii="Calibri Light" w:hAnsi="Calibri Light" w:cs="Calibri Light"/>
          <w:b/>
        </w:rPr>
        <w:t>52</w:t>
      </w:r>
      <w:r w:rsidRPr="001156A7">
        <w:rPr>
          <w:rFonts w:ascii="Calibri Light" w:hAnsi="Calibri Light" w:cs="Calibri Light"/>
        </w:rPr>
        <w:t>.</w:t>
      </w:r>
    </w:p>
    <w:p w14:paraId="797DDE2D" w14:textId="77777777" w:rsidR="0055267B" w:rsidRPr="001156A7" w:rsidRDefault="0055267B" w:rsidP="00B612A8">
      <w:pPr>
        <w:rPr>
          <w:rFonts w:ascii="Calibri Light" w:hAnsi="Calibri Light" w:cs="Calibri Light"/>
        </w:rPr>
      </w:pPr>
    </w:p>
    <w:p w14:paraId="6CC1544A" w14:textId="18450677" w:rsidR="0055267B" w:rsidRPr="001156A7" w:rsidRDefault="0055267B" w:rsidP="00B612A8">
      <w:pPr>
        <w:pStyle w:val="Caption"/>
        <w:keepNext/>
        <w:rPr>
          <w:rFonts w:ascii="Calibri Light" w:hAnsi="Calibri Light" w:cs="Calibri Light"/>
          <w:szCs w:val="24"/>
        </w:rPr>
      </w:pPr>
      <w:bookmarkStart w:id="153" w:name="_Toc132285795"/>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50</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r w:rsidRPr="001156A7">
        <w:rPr>
          <w:rFonts w:ascii="Calibri Light" w:hAnsi="Calibri Light" w:cs="Calibri Light"/>
        </w:rPr>
        <w:t xml:space="preserve">Tufts BIDCO </w:t>
      </w:r>
      <w:r w:rsidRPr="001156A7">
        <w:rPr>
          <w:rFonts w:ascii="Calibri Light" w:hAnsi="Calibri Light" w:cs="Calibri Light"/>
          <w:szCs w:val="24"/>
        </w:rPr>
        <w:t>PIP Summaries, 2022</w:t>
      </w:r>
      <w:bookmarkEnd w:id="153"/>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4D71961F" w14:textId="77777777" w:rsidTr="003D0A26">
        <w:trPr>
          <w:tblHeader/>
        </w:trPr>
        <w:tc>
          <w:tcPr>
            <w:tcW w:w="10790" w:type="dxa"/>
            <w:shd w:val="clear" w:color="auto" w:fill="5F497A" w:themeFill="accent4" w:themeFillShade="BF"/>
            <w:vAlign w:val="bottom"/>
            <w:hideMark/>
          </w:tcPr>
          <w:p w14:paraId="4FCB831C" w14:textId="77777777" w:rsidR="0055267B" w:rsidRPr="001156A7" w:rsidRDefault="0055267B" w:rsidP="00A81974">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BIDCO PIP Summaries</w:t>
            </w:r>
          </w:p>
        </w:tc>
      </w:tr>
      <w:tr w:rsidR="0055267B" w:rsidRPr="001156A7" w14:paraId="68F2DFC8" w14:textId="77777777" w:rsidTr="003D0A26">
        <w:trPr>
          <w:trHeight w:val="215"/>
        </w:trPr>
        <w:tc>
          <w:tcPr>
            <w:tcW w:w="10790" w:type="dxa"/>
            <w:shd w:val="clear" w:color="auto" w:fill="CCC0D9" w:themeFill="accent4" w:themeFillTint="66"/>
            <w:hideMark/>
          </w:tcPr>
          <w:p w14:paraId="19991202" w14:textId="5FBA8881" w:rsidR="0055267B" w:rsidRPr="001156A7" w:rsidRDefault="0055267B" w:rsidP="00A81974">
            <w:pPr>
              <w:jc w:val="left"/>
              <w:rPr>
                <w:rFonts w:ascii="Calibri Light" w:hAnsi="Calibri Light" w:cs="Calibri Light"/>
                <w:b/>
                <w:sz w:val="22"/>
              </w:rPr>
            </w:pPr>
            <w:r w:rsidRPr="001156A7">
              <w:rPr>
                <w:rFonts w:ascii="Calibri Light" w:hAnsi="Calibri Light" w:cs="Calibri Light"/>
                <w:b/>
                <w:sz w:val="22"/>
              </w:rPr>
              <w:t xml:space="preserve">PIP 1: </w:t>
            </w:r>
            <w:r w:rsidR="00317735" w:rsidRPr="00317735">
              <w:rPr>
                <w:rFonts w:ascii="Calibri Light" w:hAnsi="Calibri Light" w:cs="Calibri Light"/>
                <w:b/>
                <w:sz w:val="22"/>
              </w:rPr>
              <w:t xml:space="preserve">Increasing blood pressure control among Tufts </w:t>
            </w:r>
            <w:r w:rsidR="00D727D1">
              <w:rPr>
                <w:rFonts w:ascii="Calibri Light" w:hAnsi="Calibri Light" w:cs="Calibri Light"/>
                <w:b/>
                <w:sz w:val="22"/>
              </w:rPr>
              <w:t>BIDCO</w:t>
            </w:r>
            <w:r w:rsidR="00317735" w:rsidRPr="00317735">
              <w:rPr>
                <w:rFonts w:ascii="Calibri Light" w:hAnsi="Calibri Light" w:cs="Calibri Light"/>
                <w:b/>
                <w:sz w:val="22"/>
              </w:rPr>
              <w:t xml:space="preserve"> hypertensive members</w:t>
            </w:r>
          </w:p>
          <w:p w14:paraId="20549C0A" w14:textId="77777777" w:rsidR="0055267B" w:rsidRPr="001156A7" w:rsidRDefault="0055267B" w:rsidP="00A81974">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44225AF5" w14:textId="77777777" w:rsidTr="003D0A26">
        <w:tc>
          <w:tcPr>
            <w:tcW w:w="10790" w:type="dxa"/>
            <w:hideMark/>
          </w:tcPr>
          <w:p w14:paraId="487FE5AE" w14:textId="77777777" w:rsidR="0055267B" w:rsidRPr="001156A7" w:rsidRDefault="0055267B" w:rsidP="00A81974">
            <w:pPr>
              <w:jc w:val="left"/>
              <w:rPr>
                <w:rFonts w:ascii="Calibri Light" w:hAnsi="Calibri Light" w:cs="Calibri Light"/>
                <w:b/>
                <w:sz w:val="22"/>
              </w:rPr>
            </w:pPr>
            <w:r w:rsidRPr="001156A7">
              <w:rPr>
                <w:rFonts w:ascii="Calibri Light" w:hAnsi="Calibri Light" w:cs="Calibri Light"/>
                <w:b/>
                <w:sz w:val="22"/>
              </w:rPr>
              <w:t>Aim</w:t>
            </w:r>
          </w:p>
          <w:p w14:paraId="6D9B1EDF" w14:textId="1C0E072F" w:rsidR="0055267B" w:rsidRPr="001156A7" w:rsidRDefault="0055267B" w:rsidP="00A81974">
            <w:pPr>
              <w:jc w:val="left"/>
              <w:rPr>
                <w:rFonts w:ascii="Calibri Light" w:hAnsi="Calibri Light" w:cs="Calibri Light"/>
                <w:sz w:val="22"/>
              </w:rPr>
            </w:pPr>
            <w:r w:rsidRPr="001156A7">
              <w:rPr>
                <w:rFonts w:ascii="Calibri Light" w:hAnsi="Calibri Light" w:cs="Calibri Light"/>
                <w:sz w:val="22"/>
              </w:rPr>
              <w:t xml:space="preserve">This project is designed to have an individualized approach resulting in an increase in hypertensive patients having blood pressure rates under 140/90. Additionally, the project is designed to ensure that patients who meet the hypertensive criteria engage in routine care demonstrated by recording blood pressure levels at least once within the calendar year and receive routine follow-up if their blood pressure is above 140/90. The project incorporates equitable access into the interventions. Over the three-year project cycle, this PIP will explore, design, and build on, the following activities: Self-Measured Blood Pressure (SMBP) program, blood pressure/hypertension registry, and </w:t>
            </w:r>
            <w:r w:rsidR="00D727D1">
              <w:rPr>
                <w:rFonts w:ascii="Calibri Light" w:hAnsi="Calibri Light" w:cs="Calibri Light"/>
                <w:sz w:val="22"/>
              </w:rPr>
              <w:t xml:space="preserve">Tufts </w:t>
            </w:r>
            <w:r w:rsidRPr="001156A7">
              <w:rPr>
                <w:rFonts w:ascii="Calibri Light" w:hAnsi="Calibri Light" w:cs="Calibri Light"/>
                <w:sz w:val="22"/>
              </w:rPr>
              <w:t>BIDCO</w:t>
            </w:r>
            <w:r w:rsidR="00D727D1">
              <w:rPr>
                <w:rFonts w:ascii="Calibri Light" w:hAnsi="Calibri Light" w:cs="Calibri Light"/>
                <w:sz w:val="22"/>
              </w:rPr>
              <w:t>-</w:t>
            </w:r>
            <w:r w:rsidRPr="001156A7">
              <w:rPr>
                <w:rFonts w:ascii="Calibri Light" w:hAnsi="Calibri Light" w:cs="Calibri Light"/>
                <w:sz w:val="22"/>
              </w:rPr>
              <w:t>initiated individualized patient communication.</w:t>
            </w:r>
          </w:p>
          <w:p w14:paraId="72FC48F8" w14:textId="77777777" w:rsidR="0055267B" w:rsidRPr="001156A7" w:rsidRDefault="0055267B" w:rsidP="00A81974">
            <w:pPr>
              <w:jc w:val="left"/>
              <w:rPr>
                <w:rFonts w:ascii="Calibri Light" w:hAnsi="Calibri Light" w:cs="Calibri Light"/>
                <w:sz w:val="22"/>
              </w:rPr>
            </w:pPr>
          </w:p>
          <w:p w14:paraId="53884AF4" w14:textId="77777777" w:rsidR="0055267B" w:rsidRPr="001156A7" w:rsidRDefault="0055267B" w:rsidP="00A81974">
            <w:pPr>
              <w:jc w:val="left"/>
              <w:rPr>
                <w:rFonts w:ascii="Calibri Light" w:hAnsi="Calibri Light" w:cs="Calibri Light"/>
                <w:b/>
                <w:sz w:val="22"/>
              </w:rPr>
            </w:pPr>
            <w:r w:rsidRPr="001156A7">
              <w:rPr>
                <w:rFonts w:ascii="Calibri Light" w:hAnsi="Calibri Light" w:cs="Calibri Light"/>
                <w:b/>
                <w:sz w:val="22"/>
              </w:rPr>
              <w:t>Interventions in 2022</w:t>
            </w:r>
          </w:p>
          <w:p w14:paraId="2EB04C08" w14:textId="1213B1E8"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Self-Measured Blood Pressure (SMBP) program</w:t>
            </w:r>
            <w:r w:rsidR="00A81974">
              <w:rPr>
                <w:rFonts w:ascii="Calibri Light" w:hAnsi="Calibri Light" w:cs="Calibri Light"/>
                <w:sz w:val="22"/>
              </w:rPr>
              <w:t>.</w:t>
            </w:r>
          </w:p>
          <w:p w14:paraId="3C619D22" w14:textId="189CBA1F"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Hypertension Registry (HTN) registry</w:t>
            </w:r>
            <w:r w:rsidR="00A81974">
              <w:rPr>
                <w:rFonts w:ascii="Calibri Light" w:eastAsiaTheme="majorEastAsia" w:hAnsi="Calibri Light" w:cs="Calibri Light"/>
                <w:bCs/>
                <w:sz w:val="22"/>
              </w:rPr>
              <w:t>.</w:t>
            </w:r>
          </w:p>
          <w:p w14:paraId="07D5ED1C" w14:textId="4F9CEA83"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Patient Communication/outreach</w:t>
            </w:r>
            <w:r w:rsidR="00A81974">
              <w:rPr>
                <w:rFonts w:ascii="Calibri Light" w:eastAsiaTheme="majorEastAsia" w:hAnsi="Calibri Light" w:cs="Calibri Light"/>
                <w:bCs/>
                <w:sz w:val="22"/>
              </w:rPr>
              <w:t>.</w:t>
            </w:r>
          </w:p>
          <w:p w14:paraId="34F5F0C9" w14:textId="77777777" w:rsidR="0055267B" w:rsidRPr="001156A7" w:rsidRDefault="0055267B" w:rsidP="00A81974">
            <w:pPr>
              <w:jc w:val="left"/>
              <w:rPr>
                <w:rFonts w:ascii="Calibri Light" w:eastAsiaTheme="majorEastAsia" w:hAnsi="Calibri Light" w:cs="Calibri Light"/>
                <w:bCs/>
                <w:sz w:val="22"/>
              </w:rPr>
            </w:pPr>
          </w:p>
          <w:p w14:paraId="5A232FE7" w14:textId="77777777" w:rsidR="0055267B" w:rsidRPr="001156A7" w:rsidRDefault="0055267B" w:rsidP="00A81974">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5698EF54" w14:textId="1E8A9480" w:rsidR="0055267B" w:rsidRPr="00CD5D8F" w:rsidRDefault="0055267B" w:rsidP="00A81974">
            <w:p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 xml:space="preserve">Not applicable until the remeasurement results are available in 2023 for the </w:t>
            </w:r>
            <w:r w:rsidR="00924FF0">
              <w:rPr>
                <w:rFonts w:ascii="Calibri Light" w:eastAsiaTheme="majorEastAsia" w:hAnsi="Calibri Light" w:cs="Calibri Light"/>
                <w:bCs/>
                <w:sz w:val="22"/>
              </w:rPr>
              <w:t>MY 2022</w:t>
            </w:r>
            <w:r w:rsidRPr="001156A7">
              <w:rPr>
                <w:rFonts w:ascii="Calibri Light" w:eastAsiaTheme="majorEastAsia" w:hAnsi="Calibri Light" w:cs="Calibri Light"/>
                <w:bCs/>
                <w:sz w:val="22"/>
              </w:rPr>
              <w:t>.</w:t>
            </w:r>
          </w:p>
        </w:tc>
      </w:tr>
      <w:tr w:rsidR="0055267B" w:rsidRPr="001156A7" w14:paraId="465F5440" w14:textId="77777777" w:rsidTr="003D0A26">
        <w:tc>
          <w:tcPr>
            <w:tcW w:w="10790" w:type="dxa"/>
            <w:shd w:val="clear" w:color="auto" w:fill="CCC0D9" w:themeFill="accent4" w:themeFillTint="66"/>
            <w:hideMark/>
          </w:tcPr>
          <w:p w14:paraId="750842FD" w14:textId="34EAC7C1" w:rsidR="0055267B" w:rsidRPr="001156A7" w:rsidRDefault="0055267B" w:rsidP="00A81974">
            <w:pPr>
              <w:jc w:val="left"/>
              <w:rPr>
                <w:rFonts w:ascii="Calibri Light" w:hAnsi="Calibri Light" w:cs="Calibri Light"/>
                <w:b/>
                <w:sz w:val="22"/>
              </w:rPr>
            </w:pPr>
            <w:r w:rsidRPr="001156A7">
              <w:rPr>
                <w:rFonts w:ascii="Calibri Light" w:hAnsi="Calibri Light" w:cs="Calibri Light"/>
                <w:b/>
                <w:sz w:val="22"/>
              </w:rPr>
              <w:t xml:space="preserve">PIP 2: Increasing A1c control among Tufts </w:t>
            </w:r>
            <w:r w:rsidR="00D727D1">
              <w:rPr>
                <w:rFonts w:ascii="Calibri Light" w:hAnsi="Calibri Light" w:cs="Calibri Light"/>
                <w:b/>
                <w:sz w:val="22"/>
              </w:rPr>
              <w:t>BIDCO</w:t>
            </w:r>
            <w:r w:rsidRPr="001156A7">
              <w:rPr>
                <w:rFonts w:ascii="Calibri Light" w:hAnsi="Calibri Light" w:cs="Calibri Light"/>
                <w:b/>
                <w:sz w:val="22"/>
              </w:rPr>
              <w:t xml:space="preserve"> diabetic members</w:t>
            </w:r>
          </w:p>
          <w:p w14:paraId="58FEE9E1" w14:textId="77777777" w:rsidR="0055267B" w:rsidRPr="001156A7" w:rsidRDefault="0055267B" w:rsidP="00A81974">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5A863C61" w14:textId="77777777" w:rsidTr="003D0A26">
        <w:tc>
          <w:tcPr>
            <w:tcW w:w="10790" w:type="dxa"/>
          </w:tcPr>
          <w:p w14:paraId="522FEA39" w14:textId="77777777" w:rsidR="0055267B" w:rsidRPr="001156A7" w:rsidRDefault="0055267B" w:rsidP="00A81974">
            <w:pPr>
              <w:jc w:val="left"/>
              <w:rPr>
                <w:rFonts w:ascii="Calibri Light" w:hAnsi="Calibri Light" w:cs="Calibri Light"/>
                <w:b/>
                <w:sz w:val="22"/>
              </w:rPr>
            </w:pPr>
            <w:r w:rsidRPr="001156A7">
              <w:rPr>
                <w:rFonts w:ascii="Calibri Light" w:hAnsi="Calibri Light" w:cs="Calibri Light"/>
                <w:b/>
                <w:sz w:val="22"/>
              </w:rPr>
              <w:t>Aim</w:t>
            </w:r>
          </w:p>
          <w:p w14:paraId="133977C8" w14:textId="456FB8DC" w:rsidR="0055267B" w:rsidRPr="001156A7" w:rsidRDefault="0055267B" w:rsidP="00A81974">
            <w:pPr>
              <w:jc w:val="left"/>
              <w:rPr>
                <w:rFonts w:ascii="Calibri Light" w:hAnsi="Calibri Light" w:cs="Calibri Light"/>
                <w:sz w:val="22"/>
              </w:rPr>
            </w:pPr>
            <w:r w:rsidRPr="001156A7">
              <w:rPr>
                <w:rFonts w:ascii="Calibri Light" w:hAnsi="Calibri Light" w:cs="Calibri Light"/>
                <w:sz w:val="22"/>
              </w:rPr>
              <w:t xml:space="preserve">To increase the rates of effective and comprehensive diabetes care among the </w:t>
            </w:r>
            <w:r w:rsidR="00D727D1">
              <w:rPr>
                <w:rFonts w:ascii="Calibri Light" w:hAnsi="Calibri Light" w:cs="Calibri Light"/>
                <w:sz w:val="22"/>
              </w:rPr>
              <w:t xml:space="preserve">Tufts </w:t>
            </w:r>
            <w:r w:rsidRPr="001156A7">
              <w:rPr>
                <w:rFonts w:ascii="Calibri Light" w:hAnsi="Calibri Light" w:cs="Calibri Light"/>
                <w:sz w:val="22"/>
              </w:rPr>
              <w:t xml:space="preserve">BIDCO patient population. The target patient population is patients diagnosed with Type 1 or Type 2 Diabetes in the measurement year or year prior to the measurement year who receive care through a </w:t>
            </w:r>
            <w:r w:rsidR="00D727D1">
              <w:rPr>
                <w:rFonts w:ascii="Calibri Light" w:hAnsi="Calibri Light" w:cs="Calibri Light"/>
                <w:sz w:val="22"/>
              </w:rPr>
              <w:t xml:space="preserve">Tufts </w:t>
            </w:r>
            <w:r w:rsidRPr="001156A7">
              <w:rPr>
                <w:rFonts w:ascii="Calibri Light" w:hAnsi="Calibri Light" w:cs="Calibri Light"/>
                <w:sz w:val="22"/>
              </w:rPr>
              <w:t xml:space="preserve">BIDCO PCP. </w:t>
            </w:r>
            <w:r w:rsidR="00D727D1">
              <w:rPr>
                <w:rFonts w:ascii="Calibri Light" w:hAnsi="Calibri Light" w:cs="Calibri Light"/>
                <w:sz w:val="22"/>
              </w:rPr>
              <w:t>Through the</w:t>
            </w:r>
            <w:r w:rsidRPr="001156A7">
              <w:rPr>
                <w:rFonts w:ascii="Calibri Light" w:hAnsi="Calibri Light" w:cs="Calibri Light"/>
                <w:sz w:val="22"/>
              </w:rPr>
              <w:t xml:space="preserve"> outlined interventions and activities</w:t>
            </w:r>
            <w:r w:rsidR="00D727D1">
              <w:rPr>
                <w:rFonts w:ascii="Calibri Light" w:hAnsi="Calibri Light" w:cs="Calibri Light"/>
                <w:sz w:val="22"/>
              </w:rPr>
              <w:t>,</w:t>
            </w:r>
            <w:r w:rsidRPr="001156A7">
              <w:rPr>
                <w:rFonts w:ascii="Calibri Light" w:hAnsi="Calibri Light" w:cs="Calibri Light"/>
                <w:sz w:val="22"/>
              </w:rPr>
              <w:t xml:space="preserve"> </w:t>
            </w:r>
            <w:r w:rsidR="00D727D1">
              <w:rPr>
                <w:rFonts w:ascii="Calibri Light" w:hAnsi="Calibri Light" w:cs="Calibri Light"/>
                <w:sz w:val="22"/>
              </w:rPr>
              <w:t xml:space="preserve">Tufts </w:t>
            </w:r>
            <w:r w:rsidRPr="001156A7">
              <w:rPr>
                <w:rFonts w:ascii="Calibri Light" w:hAnsi="Calibri Light" w:cs="Calibri Light"/>
                <w:sz w:val="22"/>
              </w:rPr>
              <w:t xml:space="preserve">BIDCO intends to increase patient and provider engagement in diabetes management evidenced by increasing A1c control (A1c </w:t>
            </w:r>
            <w:r w:rsidR="00DB6397" w:rsidRPr="00DB6397">
              <w:rPr>
                <w:rFonts w:ascii="Calibri Light" w:hAnsi="Calibri Light" w:cs="Calibri Light"/>
                <w:b/>
                <w:bCs/>
                <w:sz w:val="22"/>
              </w:rPr>
              <w:t>≤</w:t>
            </w:r>
            <w:r w:rsidR="00DB6397">
              <w:rPr>
                <w:rFonts w:ascii="Calibri Light" w:hAnsi="Calibri Light" w:cs="Calibri Light"/>
                <w:sz w:val="22"/>
              </w:rPr>
              <w:t xml:space="preserve"> </w:t>
            </w:r>
            <w:r w:rsidRPr="001156A7">
              <w:rPr>
                <w:rFonts w:ascii="Calibri Light" w:hAnsi="Calibri Light" w:cs="Calibri Light"/>
                <w:sz w:val="22"/>
              </w:rPr>
              <w:t>9.0%) for Tufts BIDCO members.</w:t>
            </w:r>
          </w:p>
          <w:p w14:paraId="1EB4FCCA" w14:textId="77777777" w:rsidR="0055267B" w:rsidRPr="001156A7" w:rsidRDefault="0055267B" w:rsidP="00A81974">
            <w:pPr>
              <w:jc w:val="left"/>
              <w:rPr>
                <w:rFonts w:ascii="Calibri Light" w:hAnsi="Calibri Light" w:cs="Calibri Light"/>
                <w:sz w:val="22"/>
              </w:rPr>
            </w:pPr>
          </w:p>
          <w:p w14:paraId="20528FA7" w14:textId="77777777" w:rsidR="0055267B" w:rsidRPr="001156A7" w:rsidRDefault="0055267B" w:rsidP="00A81974">
            <w:pPr>
              <w:jc w:val="left"/>
              <w:rPr>
                <w:rFonts w:ascii="Calibri Light" w:hAnsi="Calibri Light" w:cs="Calibri Light"/>
                <w:b/>
                <w:sz w:val="22"/>
              </w:rPr>
            </w:pPr>
            <w:r w:rsidRPr="001156A7">
              <w:rPr>
                <w:rFonts w:ascii="Calibri Light" w:hAnsi="Calibri Light" w:cs="Calibri Light"/>
                <w:b/>
                <w:sz w:val="22"/>
              </w:rPr>
              <w:t>Interventions in 2022</w:t>
            </w:r>
          </w:p>
          <w:p w14:paraId="1A5DAAF9" w14:textId="2DFDF4DB"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Pre-visit Planning</w:t>
            </w:r>
            <w:r w:rsidR="001446DC">
              <w:rPr>
                <w:rFonts w:ascii="Calibri Light" w:hAnsi="Calibri Light" w:cs="Calibri Light"/>
                <w:sz w:val="22"/>
              </w:rPr>
              <w:t>.</w:t>
            </w:r>
          </w:p>
          <w:p w14:paraId="1674D9DE" w14:textId="02A742D0"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Patient outreach</w:t>
            </w:r>
            <w:r w:rsidR="001446DC">
              <w:rPr>
                <w:rFonts w:ascii="Calibri Light" w:eastAsiaTheme="majorEastAsia" w:hAnsi="Calibri Light" w:cs="Calibri Light"/>
                <w:bCs/>
                <w:sz w:val="22"/>
              </w:rPr>
              <w:t>.</w:t>
            </w:r>
          </w:p>
          <w:p w14:paraId="1BD6D119" w14:textId="65BAE374" w:rsidR="0055267B" w:rsidRPr="001156A7" w:rsidRDefault="0055267B">
            <w:pPr>
              <w:pStyle w:val="ListParagraph"/>
              <w:numPr>
                <w:ilvl w:val="0"/>
                <w:numId w:val="17"/>
              </w:numPr>
              <w:jc w:val="left"/>
              <w:rPr>
                <w:rFonts w:ascii="Calibri Light" w:eastAsiaTheme="majorEastAsia" w:hAnsi="Calibri Light" w:cs="Calibri Light"/>
                <w:bCs/>
                <w:sz w:val="22"/>
              </w:rPr>
            </w:pPr>
            <w:r w:rsidRPr="001156A7">
              <w:rPr>
                <w:rFonts w:ascii="Calibri Light" w:eastAsiaTheme="majorEastAsia" w:hAnsi="Calibri Light" w:cs="Calibri Light"/>
                <w:bCs/>
                <w:sz w:val="22"/>
              </w:rPr>
              <w:t>Diabetes Group Visits</w:t>
            </w:r>
            <w:r w:rsidR="001446DC">
              <w:rPr>
                <w:rFonts w:ascii="Calibri Light" w:eastAsiaTheme="majorEastAsia" w:hAnsi="Calibri Light" w:cs="Calibri Light"/>
                <w:bCs/>
                <w:sz w:val="22"/>
              </w:rPr>
              <w:t>.</w:t>
            </w:r>
          </w:p>
          <w:p w14:paraId="1B206F72" w14:textId="77777777" w:rsidR="0055267B" w:rsidRPr="001156A7" w:rsidRDefault="0055267B" w:rsidP="00A81974">
            <w:pPr>
              <w:jc w:val="left"/>
              <w:rPr>
                <w:rFonts w:ascii="Calibri Light" w:eastAsiaTheme="majorEastAsia" w:hAnsi="Calibri Light" w:cs="Calibri Light"/>
                <w:bCs/>
                <w:sz w:val="22"/>
              </w:rPr>
            </w:pPr>
          </w:p>
          <w:p w14:paraId="46602734" w14:textId="77777777" w:rsidR="0055267B" w:rsidRPr="001156A7" w:rsidRDefault="0055267B" w:rsidP="00A81974">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71CCD7F8" w14:textId="6A1398E6" w:rsidR="0055267B" w:rsidRPr="001156A7" w:rsidRDefault="0055267B" w:rsidP="00A81974">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bl>
    <w:p w14:paraId="6AC735AB" w14:textId="09B058D2" w:rsidR="0055267B" w:rsidRDefault="0055267B" w:rsidP="00CD5D8F">
      <w:pPr>
        <w:spacing w:after="240"/>
        <w:rPr>
          <w:rFonts w:ascii="Calibri Light" w:hAnsi="Calibri Light" w:cs="Calibri Light"/>
        </w:rPr>
      </w:pPr>
    </w:p>
    <w:p w14:paraId="7762D88E" w14:textId="7218685C" w:rsidR="0055267B" w:rsidRPr="001156A7" w:rsidRDefault="0055267B" w:rsidP="00B612A8">
      <w:pPr>
        <w:pStyle w:val="Caption"/>
        <w:rPr>
          <w:rFonts w:ascii="Calibri Light" w:hAnsi="Calibri Light" w:cs="Calibri Light"/>
        </w:rPr>
      </w:pPr>
      <w:bookmarkStart w:id="154" w:name="_Toc132285796"/>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51</w:t>
      </w:r>
      <w:r w:rsidRPr="001156A7">
        <w:rPr>
          <w:rFonts w:ascii="Calibri Light" w:hAnsi="Calibri Light" w:cs="Calibri Light"/>
          <w:noProof/>
        </w:rPr>
        <w:fldChar w:fldCharType="end"/>
      </w:r>
      <w:r w:rsidRPr="001156A7">
        <w:rPr>
          <w:rFonts w:ascii="Calibri Light" w:hAnsi="Calibri Light" w:cs="Calibri Light"/>
        </w:rPr>
        <w:t>: Tufts BIDCO PIP Results – PIP 1</w:t>
      </w:r>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8"/>
        <w:gridCol w:w="1882"/>
      </w:tblGrid>
      <w:tr w:rsidR="0055267B" w:rsidRPr="001156A7" w14:paraId="349AEDBC" w14:textId="77777777" w:rsidTr="00453217">
        <w:trPr>
          <w:tblHeader/>
        </w:trPr>
        <w:tc>
          <w:tcPr>
            <w:tcW w:w="4128" w:type="pct"/>
            <w:shd w:val="clear" w:color="auto" w:fill="5F497A" w:themeFill="accent4" w:themeFillShade="BF"/>
            <w:tcMar>
              <w:top w:w="0" w:type="dxa"/>
              <w:left w:w="108" w:type="dxa"/>
              <w:bottom w:w="0" w:type="dxa"/>
              <w:right w:w="108" w:type="dxa"/>
            </w:tcMar>
            <w:vAlign w:val="bottom"/>
            <w:hideMark/>
          </w:tcPr>
          <w:p w14:paraId="613C8626" w14:textId="509ACA5D" w:rsidR="0055267B" w:rsidRPr="001156A7" w:rsidRDefault="001446DC" w:rsidP="00B612A8">
            <w:pPr>
              <w:ind w:right="-104"/>
              <w:rPr>
                <w:rFonts w:ascii="Calibri Light" w:hAnsi="Calibri Light" w:cs="Calibri Light"/>
                <w:b/>
                <w:bCs/>
                <w:color w:val="FFFFFF" w:themeColor="background1"/>
                <w:sz w:val="22"/>
              </w:rPr>
            </w:pPr>
            <w:bookmarkStart w:id="155" w:name="_Hlk124185303"/>
            <w:r w:rsidRPr="001446DC">
              <w:rPr>
                <w:rFonts w:ascii="Calibri Light" w:hAnsi="Calibri Light" w:cs="Calibri Light"/>
                <w:b/>
                <w:bCs/>
                <w:color w:val="FFFFFF" w:themeColor="background1"/>
                <w:sz w:val="22"/>
              </w:rPr>
              <w:t xml:space="preserve">Increasing blood pressure control among Tufts BIDCO hypertensive members </w:t>
            </w:r>
            <w:r w:rsidR="00916260">
              <w:rPr>
                <w:rFonts w:ascii="Calibri Light" w:hAnsi="Calibri Light" w:cs="Calibri Light"/>
                <w:b/>
                <w:bCs/>
                <w:color w:val="FFFFFF" w:themeColor="background1"/>
                <w:sz w:val="22"/>
              </w:rPr>
              <w:t>(</w:t>
            </w:r>
            <w:r w:rsidRPr="001446DC">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1446DC">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1446DC">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bottom w:val="single" w:sz="4" w:space="0" w:color="auto"/>
            </w:tcBorders>
            <w:shd w:val="clear" w:color="auto" w:fill="5F497A" w:themeFill="accent4" w:themeFillShade="BF"/>
            <w:vAlign w:val="bottom"/>
          </w:tcPr>
          <w:p w14:paraId="69F34495"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BIDCO</w:t>
            </w:r>
          </w:p>
        </w:tc>
      </w:tr>
      <w:tr w:rsidR="0055267B" w:rsidRPr="001156A7" w14:paraId="42F29547" w14:textId="77777777" w:rsidTr="00453217">
        <w:tc>
          <w:tcPr>
            <w:tcW w:w="4128" w:type="pct"/>
            <w:tcBorders>
              <w:right w:val="nil"/>
            </w:tcBorders>
            <w:shd w:val="clear" w:color="auto" w:fill="CCC0D9" w:themeFill="accent4" w:themeFillTint="66"/>
            <w:tcMar>
              <w:top w:w="0" w:type="dxa"/>
              <w:left w:w="108" w:type="dxa"/>
              <w:bottom w:w="0" w:type="dxa"/>
              <w:right w:w="108" w:type="dxa"/>
            </w:tcMar>
            <w:vAlign w:val="bottom"/>
          </w:tcPr>
          <w:p w14:paraId="369F0476"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Blood Pressure</w:t>
            </w:r>
          </w:p>
        </w:tc>
        <w:tc>
          <w:tcPr>
            <w:tcW w:w="872" w:type="pct"/>
            <w:tcBorders>
              <w:left w:val="nil"/>
            </w:tcBorders>
            <w:shd w:val="clear" w:color="auto" w:fill="CCC0D9" w:themeFill="accent4" w:themeFillTint="66"/>
            <w:vAlign w:val="center"/>
          </w:tcPr>
          <w:p w14:paraId="0D7B016E" w14:textId="77777777" w:rsidR="0055267B" w:rsidRPr="001156A7" w:rsidRDefault="0055267B" w:rsidP="00B612A8">
            <w:pPr>
              <w:ind w:right="86"/>
              <w:jc w:val="right"/>
              <w:rPr>
                <w:rFonts w:ascii="Calibri Light" w:hAnsi="Calibri Light" w:cs="Calibri Light"/>
                <w:color w:val="000000" w:themeColor="text1"/>
                <w:sz w:val="22"/>
              </w:rPr>
            </w:pPr>
          </w:p>
        </w:tc>
      </w:tr>
      <w:tr w:rsidR="001446DC" w:rsidRPr="001156A7" w14:paraId="1AC73055" w14:textId="77777777" w:rsidTr="00834631">
        <w:tc>
          <w:tcPr>
            <w:tcW w:w="4128" w:type="pct"/>
            <w:tcBorders>
              <w:bottom w:val="single" w:sz="4" w:space="0" w:color="auto"/>
            </w:tcBorders>
            <w:tcMar>
              <w:top w:w="0" w:type="dxa"/>
              <w:left w:w="108" w:type="dxa"/>
              <w:bottom w:w="0" w:type="dxa"/>
              <w:right w:w="108" w:type="dxa"/>
            </w:tcMar>
            <w:vAlign w:val="bottom"/>
          </w:tcPr>
          <w:p w14:paraId="32A51941" w14:textId="5FB669E8" w:rsidR="001446DC" w:rsidRPr="001156A7" w:rsidRDefault="001446DC" w:rsidP="00B612A8">
            <w:pPr>
              <w:pStyle w:val="NoSpacing"/>
              <w:rPr>
                <w:rFonts w:ascii="Calibri Light" w:hAnsi="Calibri Light" w:cs="Calibri Light"/>
                <w:color w:val="000000" w:themeColor="text1"/>
              </w:rPr>
            </w:pPr>
            <w:r>
              <w:rPr>
                <w:rFonts w:ascii="Calibri Light" w:hAnsi="Calibri Light" w:cs="Calibri Light"/>
                <w:color w:val="000000" w:themeColor="text1"/>
              </w:rPr>
              <w:t xml:space="preserve">2022 (baseline, </w:t>
            </w:r>
            <w:r w:rsidR="009E2EE3">
              <w:rPr>
                <w:rFonts w:ascii="Calibri Light" w:hAnsi="Calibri Light" w:cs="Calibri Light"/>
                <w:color w:val="000000" w:themeColor="text1"/>
              </w:rPr>
              <w:t>MY 2021 data)</w:t>
            </w:r>
          </w:p>
        </w:tc>
        <w:tc>
          <w:tcPr>
            <w:tcW w:w="872" w:type="pct"/>
            <w:vAlign w:val="center"/>
          </w:tcPr>
          <w:p w14:paraId="02C6AC28" w14:textId="4884F051" w:rsidR="001446DC" w:rsidRPr="001156A7" w:rsidRDefault="009E2EE3" w:rsidP="00B612A8">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48.81%</w:t>
            </w:r>
          </w:p>
        </w:tc>
      </w:tr>
      <w:tr w:rsidR="0055267B" w:rsidRPr="001156A7" w14:paraId="3CAAA19D" w14:textId="77777777" w:rsidTr="00834631">
        <w:tc>
          <w:tcPr>
            <w:tcW w:w="4128" w:type="pct"/>
            <w:tcBorders>
              <w:bottom w:val="single" w:sz="4" w:space="0" w:color="auto"/>
            </w:tcBorders>
            <w:tcMar>
              <w:top w:w="0" w:type="dxa"/>
              <w:left w:w="108" w:type="dxa"/>
              <w:bottom w:w="0" w:type="dxa"/>
              <w:right w:w="108" w:type="dxa"/>
            </w:tcMar>
            <w:vAlign w:val="bottom"/>
          </w:tcPr>
          <w:p w14:paraId="33002B8C"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vAlign w:val="center"/>
          </w:tcPr>
          <w:p w14:paraId="2893798B" w14:textId="77777777" w:rsidR="0055267B" w:rsidRPr="001156A7" w:rsidRDefault="0055267B" w:rsidP="00B612A8">
            <w:pPr>
              <w:ind w:right="86"/>
              <w:jc w:val="right"/>
              <w:rPr>
                <w:rFonts w:ascii="Calibri Light" w:hAnsi="Calibri Light" w:cs="Calibri Light"/>
                <w:color w:val="000000" w:themeColor="text1"/>
              </w:rPr>
            </w:pPr>
            <w:r w:rsidRPr="001156A7">
              <w:rPr>
                <w:rFonts w:ascii="Calibri Light" w:hAnsi="Calibri Light" w:cs="Calibri Light"/>
                <w:color w:val="000000" w:themeColor="text1"/>
                <w:sz w:val="22"/>
              </w:rPr>
              <w:t>Not Applicable</w:t>
            </w:r>
          </w:p>
        </w:tc>
      </w:tr>
      <w:bookmarkEnd w:id="155"/>
    </w:tbl>
    <w:p w14:paraId="7906CEE3" w14:textId="1D36604D" w:rsidR="00CD5D8F" w:rsidRDefault="00CD5D8F" w:rsidP="00CD5D8F">
      <w:pPr>
        <w:spacing w:after="240"/>
        <w:rPr>
          <w:rFonts w:ascii="Calibri Light" w:hAnsi="Calibri Light" w:cs="Calibri Light"/>
        </w:rPr>
      </w:pPr>
    </w:p>
    <w:p w14:paraId="4A191DD3" w14:textId="77777777" w:rsidR="00CD5D8F" w:rsidRDefault="00CD5D8F">
      <w:pPr>
        <w:spacing w:after="200" w:line="276" w:lineRule="auto"/>
        <w:rPr>
          <w:rFonts w:ascii="Calibri Light" w:hAnsi="Calibri Light" w:cs="Calibri Light"/>
        </w:rPr>
      </w:pPr>
      <w:r>
        <w:rPr>
          <w:rFonts w:ascii="Calibri Light" w:hAnsi="Calibri Light" w:cs="Calibri Light"/>
        </w:rPr>
        <w:br w:type="page"/>
      </w:r>
    </w:p>
    <w:p w14:paraId="153BC5EA" w14:textId="11006379" w:rsidR="0055267B" w:rsidRPr="001156A7" w:rsidRDefault="0055267B" w:rsidP="00B612A8">
      <w:pPr>
        <w:pStyle w:val="Caption"/>
        <w:rPr>
          <w:rFonts w:ascii="Calibri Light" w:hAnsi="Calibri Light" w:cs="Calibri Light"/>
        </w:rPr>
      </w:pPr>
      <w:bookmarkStart w:id="156" w:name="_Toc132285797"/>
      <w:r w:rsidRPr="001156A7">
        <w:rPr>
          <w:rFonts w:ascii="Calibri Light" w:hAnsi="Calibri Light" w:cs="Calibri Light"/>
        </w:rPr>
        <w:lastRenderedPageBreak/>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52</w:t>
      </w:r>
      <w:r w:rsidRPr="001156A7">
        <w:rPr>
          <w:rFonts w:ascii="Calibri Light" w:hAnsi="Calibri Light" w:cs="Calibri Light"/>
          <w:noProof/>
        </w:rPr>
        <w:fldChar w:fldCharType="end"/>
      </w:r>
      <w:r w:rsidRPr="001156A7">
        <w:rPr>
          <w:rFonts w:ascii="Calibri Light" w:hAnsi="Calibri Light" w:cs="Calibri Light"/>
        </w:rPr>
        <w:t>: Tufts BIDCO PIP Results – PIP 2</w:t>
      </w:r>
      <w:bookmarkEnd w:id="156"/>
      <w:r w:rsidRPr="001156A7">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8"/>
        <w:gridCol w:w="1882"/>
      </w:tblGrid>
      <w:tr w:rsidR="0055267B" w:rsidRPr="001156A7" w14:paraId="3C3042F8" w14:textId="77777777" w:rsidTr="00453217">
        <w:trPr>
          <w:tblHeader/>
        </w:trPr>
        <w:tc>
          <w:tcPr>
            <w:tcW w:w="4128" w:type="pct"/>
            <w:shd w:val="clear" w:color="auto" w:fill="5F497A" w:themeFill="accent4" w:themeFillShade="BF"/>
            <w:tcMar>
              <w:top w:w="0" w:type="dxa"/>
              <w:left w:w="108" w:type="dxa"/>
              <w:bottom w:w="0" w:type="dxa"/>
              <w:right w:w="108" w:type="dxa"/>
            </w:tcMar>
            <w:vAlign w:val="bottom"/>
            <w:hideMark/>
          </w:tcPr>
          <w:p w14:paraId="0D19248F" w14:textId="6AC4E946" w:rsidR="0055267B" w:rsidRPr="001156A7" w:rsidRDefault="009E2EE3" w:rsidP="00B612A8">
            <w:pPr>
              <w:ind w:right="-104"/>
              <w:rPr>
                <w:rFonts w:ascii="Calibri Light" w:hAnsi="Calibri Light" w:cs="Calibri Light"/>
                <w:b/>
                <w:bCs/>
                <w:color w:val="FFFFFF" w:themeColor="background1"/>
                <w:sz w:val="22"/>
              </w:rPr>
            </w:pPr>
            <w:r w:rsidRPr="009E2EE3">
              <w:rPr>
                <w:rFonts w:ascii="Calibri Light" w:hAnsi="Calibri Light" w:cs="Calibri Light"/>
                <w:b/>
                <w:bCs/>
                <w:color w:val="FFFFFF" w:themeColor="background1"/>
                <w:sz w:val="22"/>
              </w:rPr>
              <w:t xml:space="preserve">Increasing A1c control among Tufts BIDCO diabetic members </w:t>
            </w:r>
            <w:r w:rsidR="00916260">
              <w:rPr>
                <w:rFonts w:ascii="Calibri Light" w:hAnsi="Calibri Light" w:cs="Calibri Light"/>
                <w:b/>
                <w:bCs/>
                <w:color w:val="FFFFFF" w:themeColor="background1"/>
                <w:sz w:val="22"/>
              </w:rPr>
              <w:t>(</w:t>
            </w:r>
            <w:r w:rsidRPr="009E2EE3">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9E2EE3">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9E2EE3">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bottom w:val="single" w:sz="4" w:space="0" w:color="auto"/>
            </w:tcBorders>
            <w:shd w:val="clear" w:color="auto" w:fill="5F497A" w:themeFill="accent4" w:themeFillShade="BF"/>
            <w:vAlign w:val="bottom"/>
          </w:tcPr>
          <w:p w14:paraId="189C3880"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BIDCO</w:t>
            </w:r>
          </w:p>
        </w:tc>
      </w:tr>
      <w:tr w:rsidR="0055267B" w:rsidRPr="001156A7" w14:paraId="3D3D45D1" w14:textId="77777777" w:rsidTr="00453217">
        <w:tc>
          <w:tcPr>
            <w:tcW w:w="4128" w:type="pct"/>
            <w:tcBorders>
              <w:right w:val="nil"/>
            </w:tcBorders>
            <w:shd w:val="clear" w:color="auto" w:fill="CCC0D9" w:themeFill="accent4" w:themeFillTint="66"/>
            <w:tcMar>
              <w:top w:w="0" w:type="dxa"/>
              <w:left w:w="108" w:type="dxa"/>
              <w:bottom w:w="0" w:type="dxa"/>
              <w:right w:w="108" w:type="dxa"/>
            </w:tcMar>
            <w:vAlign w:val="bottom"/>
          </w:tcPr>
          <w:p w14:paraId="2285EDFA" w14:textId="732F4024"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A1c Poor Control</w:t>
            </w:r>
            <w:r w:rsidRPr="001156A7">
              <w:rPr>
                <w:rFonts w:ascii="Calibri Light" w:hAnsi="Calibri Light" w:cs="Calibri Light"/>
                <w:sz w:val="24"/>
              </w:rPr>
              <w:t xml:space="preserve"> </w:t>
            </w:r>
            <w:r w:rsidRPr="001156A7">
              <w:rPr>
                <w:rFonts w:ascii="Calibri Light" w:hAnsi="Calibri Light" w:cs="Calibri Light"/>
                <w:color w:val="000000" w:themeColor="text1"/>
              </w:rPr>
              <w:t>(&gt;</w:t>
            </w:r>
            <w:r w:rsidR="009E2EE3">
              <w:rPr>
                <w:rFonts w:ascii="Calibri Light" w:hAnsi="Calibri Light" w:cs="Calibri Light"/>
                <w:color w:val="000000" w:themeColor="text1"/>
              </w:rPr>
              <w:t xml:space="preserve"> </w:t>
            </w:r>
            <w:r w:rsidRPr="001156A7">
              <w:rPr>
                <w:rFonts w:ascii="Calibri Light" w:hAnsi="Calibri Light" w:cs="Calibri Light"/>
                <w:color w:val="000000" w:themeColor="text1"/>
              </w:rPr>
              <w:t>9.0%)</w:t>
            </w:r>
          </w:p>
        </w:tc>
        <w:tc>
          <w:tcPr>
            <w:tcW w:w="872" w:type="pct"/>
            <w:tcBorders>
              <w:left w:val="nil"/>
            </w:tcBorders>
            <w:shd w:val="clear" w:color="auto" w:fill="CCC0D9" w:themeFill="accent4" w:themeFillTint="66"/>
            <w:vAlign w:val="center"/>
          </w:tcPr>
          <w:p w14:paraId="0707470C" w14:textId="77777777" w:rsidR="0055267B" w:rsidRPr="001156A7" w:rsidRDefault="0055267B" w:rsidP="00B612A8">
            <w:pPr>
              <w:ind w:right="86"/>
              <w:jc w:val="right"/>
              <w:rPr>
                <w:rFonts w:ascii="Calibri Light" w:hAnsi="Calibri Light" w:cs="Calibri Light"/>
                <w:color w:val="000000" w:themeColor="text1"/>
                <w:sz w:val="22"/>
              </w:rPr>
            </w:pPr>
          </w:p>
        </w:tc>
      </w:tr>
      <w:tr w:rsidR="009E2EE3" w:rsidRPr="001156A7" w14:paraId="7188E018" w14:textId="77777777" w:rsidTr="009E2EE3">
        <w:tc>
          <w:tcPr>
            <w:tcW w:w="4128" w:type="pct"/>
            <w:tcMar>
              <w:top w:w="0" w:type="dxa"/>
              <w:left w:w="108" w:type="dxa"/>
              <w:bottom w:w="0" w:type="dxa"/>
              <w:right w:w="108" w:type="dxa"/>
            </w:tcMar>
            <w:vAlign w:val="bottom"/>
          </w:tcPr>
          <w:p w14:paraId="77BEAC9B" w14:textId="3F859504" w:rsidR="009E2EE3" w:rsidRPr="001156A7" w:rsidRDefault="009E2EE3"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72" w:type="pct"/>
            <w:vAlign w:val="center"/>
          </w:tcPr>
          <w:p w14:paraId="68F09B76" w14:textId="5CC36EAB" w:rsidR="009E2EE3" w:rsidRPr="001156A7" w:rsidRDefault="009E2EE3" w:rsidP="00B612A8">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34.22%</w:t>
            </w:r>
          </w:p>
        </w:tc>
      </w:tr>
      <w:tr w:rsidR="0055267B" w:rsidRPr="001156A7" w14:paraId="2CF58D34" w14:textId="77777777" w:rsidTr="009E2EE3">
        <w:tc>
          <w:tcPr>
            <w:tcW w:w="4128" w:type="pct"/>
            <w:tcMar>
              <w:top w:w="0" w:type="dxa"/>
              <w:left w:w="108" w:type="dxa"/>
              <w:bottom w:w="0" w:type="dxa"/>
              <w:right w:w="108" w:type="dxa"/>
            </w:tcMar>
            <w:vAlign w:val="bottom"/>
          </w:tcPr>
          <w:p w14:paraId="6227E36D"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vAlign w:val="center"/>
          </w:tcPr>
          <w:p w14:paraId="2F4CB62C" w14:textId="77777777" w:rsidR="0055267B" w:rsidRPr="001156A7" w:rsidRDefault="0055267B" w:rsidP="00B612A8">
            <w:pPr>
              <w:ind w:right="86"/>
              <w:jc w:val="right"/>
              <w:rPr>
                <w:rFonts w:ascii="Calibri Light" w:hAnsi="Calibri Light" w:cs="Calibri Light"/>
                <w:color w:val="000000" w:themeColor="text1"/>
              </w:rPr>
            </w:pPr>
            <w:r w:rsidRPr="001156A7">
              <w:rPr>
                <w:rFonts w:ascii="Calibri Light" w:hAnsi="Calibri Light" w:cs="Calibri Light"/>
                <w:color w:val="000000" w:themeColor="text1"/>
                <w:sz w:val="22"/>
              </w:rPr>
              <w:t>Not Applicable</w:t>
            </w:r>
          </w:p>
        </w:tc>
      </w:tr>
    </w:tbl>
    <w:p w14:paraId="029D02E6" w14:textId="77777777" w:rsidR="009E2EE3" w:rsidRDefault="009E2EE3" w:rsidP="00CD5D8F">
      <w:pPr>
        <w:spacing w:after="240"/>
      </w:pPr>
    </w:p>
    <w:p w14:paraId="6336C7D9" w14:textId="790652A2"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479DC65E" w14:textId="5E4B3BE2" w:rsidR="0055267B" w:rsidRPr="001156A7" w:rsidRDefault="0055267B">
      <w:pPr>
        <w:pStyle w:val="ListParagraph"/>
        <w:numPr>
          <w:ilvl w:val="0"/>
          <w:numId w:val="32"/>
        </w:numPr>
        <w:ind w:left="360"/>
        <w:rPr>
          <w:rFonts w:ascii="Calibri Light" w:hAnsi="Calibri Light" w:cs="Calibri Light"/>
        </w:rPr>
      </w:pPr>
      <w:r w:rsidRPr="001156A7">
        <w:rPr>
          <w:rFonts w:ascii="Calibri Light" w:hAnsi="Calibri Light" w:cs="Calibri Light"/>
        </w:rPr>
        <w:t xml:space="preserve">Recommendation for PIP 2: Tufts BIDCO is working to provide information regarding members’ preferred languages to practice level staff. </w:t>
      </w:r>
      <w:r w:rsidR="00D727D1">
        <w:rPr>
          <w:rFonts w:ascii="Calibri Light" w:hAnsi="Calibri Light" w:cs="Calibri Light"/>
        </w:rPr>
        <w:t xml:space="preserve">Tufts </w:t>
      </w:r>
      <w:r w:rsidRPr="001156A7">
        <w:rPr>
          <w:rFonts w:ascii="Calibri Light" w:hAnsi="Calibri Light" w:cs="Calibri Light"/>
        </w:rPr>
        <w:t xml:space="preserve">BIDCO is also working with the </w:t>
      </w:r>
      <w:r w:rsidR="008A05D2">
        <w:rPr>
          <w:rFonts w:ascii="Calibri Light" w:hAnsi="Calibri Light" w:cs="Calibri Light"/>
        </w:rPr>
        <w:t>Beth Israel Lahey Health (</w:t>
      </w:r>
      <w:r w:rsidRPr="001156A7">
        <w:rPr>
          <w:rFonts w:ascii="Calibri Light" w:hAnsi="Calibri Light" w:cs="Calibri Light"/>
        </w:rPr>
        <w:t>BILH</w:t>
      </w:r>
      <w:r w:rsidR="008A05D2">
        <w:rPr>
          <w:rFonts w:ascii="Calibri Light" w:hAnsi="Calibri Light" w:cs="Calibri Light"/>
        </w:rPr>
        <w:t>)</w:t>
      </w:r>
      <w:r w:rsidRPr="001156A7">
        <w:rPr>
          <w:rFonts w:ascii="Calibri Light" w:hAnsi="Calibri Light" w:cs="Calibri Light"/>
        </w:rPr>
        <w:t xml:space="preserve"> system</w:t>
      </w:r>
      <w:r w:rsidR="008A05D2">
        <w:rPr>
          <w:rFonts w:ascii="Calibri Light" w:hAnsi="Calibri Light" w:cs="Calibri Light"/>
        </w:rPr>
        <w:t>’s Diversity, Equity &amp; Inclusion</w:t>
      </w:r>
      <w:r w:rsidRPr="001156A7">
        <w:rPr>
          <w:rFonts w:ascii="Calibri Light" w:hAnsi="Calibri Light" w:cs="Calibri Light"/>
        </w:rPr>
        <w:t xml:space="preserve"> </w:t>
      </w:r>
      <w:r w:rsidR="008A05D2">
        <w:rPr>
          <w:rFonts w:ascii="Calibri Light" w:hAnsi="Calibri Light" w:cs="Calibri Light"/>
        </w:rPr>
        <w:t>(</w:t>
      </w:r>
      <w:r w:rsidRPr="001156A7">
        <w:rPr>
          <w:rFonts w:ascii="Calibri Light" w:hAnsi="Calibri Light" w:cs="Calibri Light"/>
        </w:rPr>
        <w:t>DE&amp;I</w:t>
      </w:r>
      <w:r w:rsidR="008A05D2">
        <w:rPr>
          <w:rFonts w:ascii="Calibri Light" w:hAnsi="Calibri Light" w:cs="Calibri Light"/>
        </w:rPr>
        <w:t>)</w:t>
      </w:r>
      <w:r w:rsidRPr="001156A7">
        <w:rPr>
          <w:rFonts w:ascii="Calibri Light" w:hAnsi="Calibri Light" w:cs="Calibri Light"/>
        </w:rPr>
        <w:t xml:space="preserve"> team to support culturally and linguistically appropriate care for members through training and education of frontline staff. The previous EQRO noted that outreach in the member’s preferred language is the intervention theme in all three interventions. The previous EQRO recommended that beyond meeting members’ needs to communicate in their preferred language, </w:t>
      </w:r>
      <w:r w:rsidR="00D91410">
        <w:rPr>
          <w:rFonts w:ascii="Calibri Light" w:hAnsi="Calibri Light" w:cs="Calibri Light"/>
        </w:rPr>
        <w:t xml:space="preserve">Tufts </w:t>
      </w:r>
      <w:r w:rsidRPr="001156A7">
        <w:rPr>
          <w:rFonts w:ascii="Calibri Light" w:hAnsi="Calibri Light" w:cs="Calibri Light"/>
        </w:rPr>
        <w:t xml:space="preserve">BIDCO also considered identifying culture-related barriers to achieving diabetes control. </w:t>
      </w:r>
    </w:p>
    <w:p w14:paraId="0ACFEBA1" w14:textId="7A62B807" w:rsidR="0055267B" w:rsidRPr="001156A7" w:rsidRDefault="0055267B">
      <w:pPr>
        <w:pStyle w:val="ListParagraph"/>
        <w:numPr>
          <w:ilvl w:val="0"/>
          <w:numId w:val="32"/>
        </w:numPr>
        <w:ind w:left="360"/>
        <w:rPr>
          <w:rFonts w:ascii="Calibri Light" w:hAnsi="Calibri Light" w:cs="Calibri Light"/>
        </w:rPr>
      </w:pPr>
      <w:r w:rsidRPr="001156A7">
        <w:rPr>
          <w:rFonts w:ascii="Calibri Light" w:hAnsi="Calibri Light" w:cs="Calibri Light"/>
        </w:rPr>
        <w:t>Recommendation for PIP 2: Tufts BIDCO patients age</w:t>
      </w:r>
      <w:r w:rsidR="00916260">
        <w:rPr>
          <w:rFonts w:ascii="Calibri Light" w:hAnsi="Calibri Light" w:cs="Calibri Light"/>
        </w:rPr>
        <w:t>d</w:t>
      </w:r>
      <w:r w:rsidRPr="001156A7">
        <w:rPr>
          <w:rFonts w:ascii="Calibri Light" w:hAnsi="Calibri Light" w:cs="Calibri Light"/>
        </w:rPr>
        <w:t xml:space="preserve"> 18</w:t>
      </w:r>
      <w:r w:rsidR="00916260">
        <w:rPr>
          <w:rFonts w:ascii="Calibri Light" w:hAnsi="Calibri Light" w:cs="Calibri Light"/>
        </w:rPr>
        <w:t>−</w:t>
      </w:r>
      <w:r w:rsidRPr="001156A7">
        <w:rPr>
          <w:rFonts w:ascii="Calibri Light" w:hAnsi="Calibri Light" w:cs="Calibri Light"/>
        </w:rPr>
        <w:t>75</w:t>
      </w:r>
      <w:r w:rsidR="00916260">
        <w:rPr>
          <w:rFonts w:ascii="Calibri Light" w:hAnsi="Calibri Light" w:cs="Calibri Light"/>
        </w:rPr>
        <w:t xml:space="preserve"> years</w:t>
      </w:r>
      <w:r w:rsidRPr="001156A7">
        <w:rPr>
          <w:rFonts w:ascii="Calibri Light" w:hAnsi="Calibri Light" w:cs="Calibri Light"/>
        </w:rPr>
        <w:t xml:space="preserve"> during the measurement year who, in the measurement year or year prior, either:</w:t>
      </w:r>
    </w:p>
    <w:p w14:paraId="658F2D0B" w14:textId="01F4F11F" w:rsidR="0055267B" w:rsidRPr="001156A7" w:rsidRDefault="005E2AEB">
      <w:pPr>
        <w:pStyle w:val="ListParagraph"/>
        <w:numPr>
          <w:ilvl w:val="0"/>
          <w:numId w:val="33"/>
        </w:numPr>
        <w:ind w:left="720"/>
        <w:rPr>
          <w:rFonts w:ascii="Calibri Light" w:hAnsi="Calibri Light" w:cs="Calibri Light"/>
        </w:rPr>
      </w:pPr>
      <w:r>
        <w:rPr>
          <w:rFonts w:ascii="Calibri Light" w:hAnsi="Calibri Light" w:cs="Calibri Light"/>
        </w:rPr>
        <w:t>h</w:t>
      </w:r>
      <w:r w:rsidR="0055267B" w:rsidRPr="001156A7">
        <w:rPr>
          <w:rFonts w:ascii="Calibri Light" w:hAnsi="Calibri Light" w:cs="Calibri Light"/>
        </w:rPr>
        <w:t xml:space="preserve">ave </w:t>
      </w:r>
      <w:r w:rsidR="00961287">
        <w:rPr>
          <w:rFonts w:ascii="Calibri Light" w:hAnsi="Calibri Light" w:cs="Calibri Light"/>
        </w:rPr>
        <w:t>one</w:t>
      </w:r>
      <w:r w:rsidR="0055267B" w:rsidRPr="001156A7">
        <w:rPr>
          <w:rFonts w:ascii="Calibri Light" w:hAnsi="Calibri Light" w:cs="Calibri Light"/>
        </w:rPr>
        <w:t xml:space="preserve"> inpatient encounter with a diagnosis of diabetes,</w:t>
      </w:r>
      <w:r>
        <w:rPr>
          <w:rFonts w:ascii="Calibri Light" w:hAnsi="Calibri Light" w:cs="Calibri Light"/>
        </w:rPr>
        <w:t xml:space="preserve"> or</w:t>
      </w:r>
    </w:p>
    <w:p w14:paraId="40BFE99F" w14:textId="09C0FDDD" w:rsidR="0055267B" w:rsidRPr="001156A7" w:rsidRDefault="005E2AEB">
      <w:pPr>
        <w:pStyle w:val="ListParagraph"/>
        <w:numPr>
          <w:ilvl w:val="0"/>
          <w:numId w:val="33"/>
        </w:numPr>
        <w:ind w:left="720"/>
        <w:rPr>
          <w:rFonts w:ascii="Calibri Light" w:hAnsi="Calibri Light" w:cs="Calibri Light"/>
        </w:rPr>
      </w:pPr>
      <w:r>
        <w:rPr>
          <w:rFonts w:ascii="Calibri Light" w:hAnsi="Calibri Light" w:cs="Calibri Light"/>
        </w:rPr>
        <w:t>h</w:t>
      </w:r>
      <w:r w:rsidR="0055267B" w:rsidRPr="001156A7">
        <w:rPr>
          <w:rFonts w:ascii="Calibri Light" w:hAnsi="Calibri Light" w:cs="Calibri Light"/>
        </w:rPr>
        <w:t xml:space="preserve">ave </w:t>
      </w:r>
      <w:r w:rsidR="00961287">
        <w:rPr>
          <w:rFonts w:ascii="Calibri Light" w:hAnsi="Calibri Light" w:cs="Calibri Light"/>
        </w:rPr>
        <w:t>two</w:t>
      </w:r>
      <w:r w:rsidR="0055267B" w:rsidRPr="001156A7">
        <w:rPr>
          <w:rFonts w:ascii="Calibri Light" w:hAnsi="Calibri Light" w:cs="Calibri Light"/>
        </w:rPr>
        <w:t xml:space="preserve"> outpatient encounters with a diagnosis of diabetes, or</w:t>
      </w:r>
    </w:p>
    <w:p w14:paraId="1D723E73" w14:textId="383AD888" w:rsidR="0055267B" w:rsidRDefault="005E2AEB">
      <w:pPr>
        <w:pStyle w:val="ListParagraph"/>
        <w:numPr>
          <w:ilvl w:val="0"/>
          <w:numId w:val="33"/>
        </w:numPr>
        <w:ind w:left="720"/>
        <w:rPr>
          <w:rFonts w:ascii="Calibri Light" w:hAnsi="Calibri Light" w:cs="Calibri Light"/>
        </w:rPr>
      </w:pPr>
      <w:r>
        <w:rPr>
          <w:rFonts w:ascii="Calibri Light" w:hAnsi="Calibri Light" w:cs="Calibri Light"/>
        </w:rPr>
        <w:t>w</w:t>
      </w:r>
      <w:r w:rsidR="0055267B" w:rsidRPr="001156A7">
        <w:rPr>
          <w:rFonts w:ascii="Calibri Light" w:hAnsi="Calibri Light" w:cs="Calibri Light"/>
        </w:rPr>
        <w:t>ere dispensed insulin or hypoglycemic/antihyperglycemics.</w:t>
      </w:r>
    </w:p>
    <w:p w14:paraId="2FF0E476" w14:textId="77777777" w:rsidR="005E2AEB" w:rsidRPr="005E2AEB" w:rsidRDefault="005E2AEB" w:rsidP="005E2AEB">
      <w:pPr>
        <w:rPr>
          <w:rFonts w:ascii="Calibri Light" w:hAnsi="Calibri Light" w:cs="Calibri Light"/>
        </w:rPr>
      </w:pPr>
    </w:p>
    <w:p w14:paraId="42D27268" w14:textId="77777777" w:rsidR="0055267B" w:rsidRPr="001156A7" w:rsidRDefault="0055267B" w:rsidP="009E2EE3">
      <w:pPr>
        <w:pStyle w:val="ListParagraph"/>
        <w:ind w:left="360"/>
        <w:rPr>
          <w:rFonts w:ascii="Calibri Light" w:hAnsi="Calibri Light" w:cs="Calibri Light"/>
        </w:rPr>
      </w:pPr>
      <w:r w:rsidRPr="001156A7">
        <w:rPr>
          <w:rFonts w:ascii="Calibri Light" w:hAnsi="Calibri Light" w:cs="Calibri Light"/>
        </w:rPr>
        <w:t>The previous EQRO recommended the addition of “or” after each parameter when defining the denominator of the A1c Poor Control indicator.</w:t>
      </w:r>
    </w:p>
    <w:p w14:paraId="1E7BD534" w14:textId="77777777" w:rsidR="0055267B" w:rsidRPr="001156A7" w:rsidRDefault="0055267B" w:rsidP="00B612A8">
      <w:pPr>
        <w:pStyle w:val="Heading3"/>
        <w:rPr>
          <w:rFonts w:ascii="Calibri Light" w:hAnsi="Calibri Light" w:cs="Calibri Light"/>
        </w:rPr>
      </w:pPr>
      <w:r w:rsidRPr="001156A7">
        <w:rPr>
          <w:rFonts w:ascii="Calibri Light" w:hAnsi="Calibri Light" w:cs="Calibri Light"/>
        </w:rPr>
        <w:t>Tufts CHA PIPs</w:t>
      </w:r>
    </w:p>
    <w:p w14:paraId="0FAEE211" w14:textId="61809E47" w:rsidR="0055267B" w:rsidRPr="001156A7" w:rsidRDefault="0055267B" w:rsidP="00B612A8">
      <w:pPr>
        <w:rPr>
          <w:rFonts w:ascii="Calibri Light" w:hAnsi="Calibri Light" w:cs="Calibri Light"/>
        </w:rPr>
      </w:pPr>
      <w:r w:rsidRPr="001156A7">
        <w:rPr>
          <w:rFonts w:ascii="Calibri Light" w:hAnsi="Calibri Light" w:cs="Calibri Light"/>
        </w:rPr>
        <w:t>Tufts CHA PIP summaries, including aim, interventions, and results (indicators)</w:t>
      </w:r>
      <w:r w:rsidR="006F7ED7">
        <w:rPr>
          <w:rFonts w:ascii="Calibri Light" w:hAnsi="Calibri Light" w:cs="Calibri Light"/>
        </w:rPr>
        <w:t>,</w:t>
      </w:r>
      <w:r w:rsidRPr="001156A7">
        <w:rPr>
          <w:rFonts w:ascii="Calibri Light" w:hAnsi="Calibri Light" w:cs="Calibri Light"/>
        </w:rPr>
        <w:t xml:space="preserve"> are reported in </w:t>
      </w:r>
      <w:r w:rsidRPr="001156A7">
        <w:rPr>
          <w:rFonts w:ascii="Calibri Light" w:hAnsi="Calibri Light" w:cs="Calibri Light"/>
          <w:b/>
          <w:bCs/>
        </w:rPr>
        <w:t>Tables 5</w:t>
      </w:r>
      <w:r w:rsidR="00EC61D1">
        <w:rPr>
          <w:rFonts w:ascii="Calibri Light" w:hAnsi="Calibri Light" w:cs="Calibri Light"/>
          <w:b/>
          <w:bCs/>
        </w:rPr>
        <w:t>3</w:t>
      </w:r>
      <w:r w:rsidRPr="001156A7">
        <w:rPr>
          <w:rFonts w:ascii="Calibri Light" w:hAnsi="Calibri Light" w:cs="Calibri Light"/>
          <w:b/>
        </w:rPr>
        <w:t>–5</w:t>
      </w:r>
      <w:r w:rsidR="00EC61D1">
        <w:rPr>
          <w:rFonts w:ascii="Calibri Light" w:hAnsi="Calibri Light" w:cs="Calibri Light"/>
          <w:b/>
        </w:rPr>
        <w:t>5</w:t>
      </w:r>
      <w:r w:rsidRPr="001156A7">
        <w:rPr>
          <w:rFonts w:ascii="Calibri Light" w:hAnsi="Calibri Light" w:cs="Calibri Light"/>
        </w:rPr>
        <w:t>.</w:t>
      </w:r>
    </w:p>
    <w:p w14:paraId="4323662A" w14:textId="77777777" w:rsidR="0055267B" w:rsidRPr="001156A7" w:rsidRDefault="0055267B" w:rsidP="00B612A8">
      <w:pPr>
        <w:rPr>
          <w:rFonts w:ascii="Calibri Light" w:hAnsi="Calibri Light" w:cs="Calibri Light"/>
        </w:rPr>
      </w:pPr>
    </w:p>
    <w:p w14:paraId="401337BE" w14:textId="0B3ADA4E" w:rsidR="0055267B" w:rsidRPr="001156A7" w:rsidRDefault="0055267B" w:rsidP="00B612A8">
      <w:pPr>
        <w:pStyle w:val="Caption"/>
        <w:keepNext/>
        <w:rPr>
          <w:rFonts w:ascii="Calibri Light" w:hAnsi="Calibri Light" w:cs="Calibri Light"/>
          <w:szCs w:val="24"/>
        </w:rPr>
      </w:pPr>
      <w:bookmarkStart w:id="157" w:name="_Toc132285798"/>
      <w:r w:rsidRPr="001156A7">
        <w:rPr>
          <w:rFonts w:ascii="Calibri Light" w:hAnsi="Calibri Light" w:cs="Calibri Light"/>
          <w:szCs w:val="24"/>
        </w:rPr>
        <w:t xml:space="preserve">Table </w:t>
      </w:r>
      <w:r w:rsidRPr="001156A7">
        <w:rPr>
          <w:rFonts w:ascii="Calibri Light" w:hAnsi="Calibri Light" w:cs="Calibri Light"/>
          <w:szCs w:val="24"/>
        </w:rPr>
        <w:fldChar w:fldCharType="begin"/>
      </w:r>
      <w:r w:rsidRPr="001156A7">
        <w:rPr>
          <w:rFonts w:ascii="Calibri Light" w:hAnsi="Calibri Light" w:cs="Calibri Light"/>
          <w:szCs w:val="24"/>
        </w:rPr>
        <w:instrText xml:space="preserve"> SEQ Table \* ARABIC </w:instrText>
      </w:r>
      <w:r w:rsidRPr="001156A7">
        <w:rPr>
          <w:rFonts w:ascii="Calibri Light" w:hAnsi="Calibri Light" w:cs="Calibri Light"/>
          <w:szCs w:val="24"/>
        </w:rPr>
        <w:fldChar w:fldCharType="separate"/>
      </w:r>
      <w:r w:rsidR="00A401C2">
        <w:rPr>
          <w:rFonts w:ascii="Calibri Light" w:hAnsi="Calibri Light" w:cs="Calibri Light"/>
          <w:noProof/>
          <w:szCs w:val="24"/>
        </w:rPr>
        <w:t>53</w:t>
      </w:r>
      <w:r w:rsidRPr="001156A7">
        <w:rPr>
          <w:rFonts w:ascii="Calibri Light" w:hAnsi="Calibri Light" w:cs="Calibri Light"/>
          <w:noProof/>
          <w:szCs w:val="24"/>
        </w:rPr>
        <w:fldChar w:fldCharType="end"/>
      </w:r>
      <w:r w:rsidRPr="001156A7">
        <w:rPr>
          <w:rFonts w:ascii="Calibri Light" w:hAnsi="Calibri Light" w:cs="Calibri Light"/>
          <w:szCs w:val="24"/>
        </w:rPr>
        <w:t xml:space="preserve">: </w:t>
      </w:r>
      <w:r w:rsidRPr="001156A7">
        <w:rPr>
          <w:rFonts w:ascii="Calibri Light" w:hAnsi="Calibri Light" w:cs="Calibri Light"/>
        </w:rPr>
        <w:t xml:space="preserve">Tufts CHA </w:t>
      </w:r>
      <w:r w:rsidRPr="001156A7">
        <w:rPr>
          <w:rFonts w:ascii="Calibri Light" w:hAnsi="Calibri Light" w:cs="Calibri Light"/>
          <w:szCs w:val="24"/>
        </w:rPr>
        <w:t>PIP Summaries, 2022</w:t>
      </w:r>
      <w:bookmarkEnd w:id="157"/>
      <w:r w:rsidRPr="001156A7">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55267B" w:rsidRPr="001156A7" w14:paraId="2355C5BA" w14:textId="77777777" w:rsidTr="003D0A26">
        <w:trPr>
          <w:tblHeader/>
        </w:trPr>
        <w:tc>
          <w:tcPr>
            <w:tcW w:w="10790" w:type="dxa"/>
            <w:shd w:val="clear" w:color="auto" w:fill="5F497A" w:themeFill="accent4" w:themeFillShade="BF"/>
            <w:vAlign w:val="bottom"/>
            <w:hideMark/>
          </w:tcPr>
          <w:p w14:paraId="3C4E4FBC" w14:textId="77777777" w:rsidR="0055267B" w:rsidRPr="001156A7" w:rsidRDefault="0055267B" w:rsidP="002F61C0">
            <w:pPr>
              <w:jc w:val="left"/>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CHA PIP Summaries</w:t>
            </w:r>
          </w:p>
        </w:tc>
      </w:tr>
      <w:tr w:rsidR="0055267B" w:rsidRPr="001156A7" w14:paraId="656AD359" w14:textId="77777777" w:rsidTr="003D0A26">
        <w:trPr>
          <w:trHeight w:val="215"/>
        </w:trPr>
        <w:tc>
          <w:tcPr>
            <w:tcW w:w="10790" w:type="dxa"/>
            <w:shd w:val="clear" w:color="auto" w:fill="CCC0D9" w:themeFill="accent4" w:themeFillTint="66"/>
            <w:hideMark/>
          </w:tcPr>
          <w:p w14:paraId="2C8F2FA9" w14:textId="77777777" w:rsidR="0055267B" w:rsidRPr="001156A7" w:rsidRDefault="0055267B" w:rsidP="002F61C0">
            <w:pPr>
              <w:jc w:val="left"/>
              <w:rPr>
                <w:rFonts w:ascii="Calibri Light" w:hAnsi="Calibri Light" w:cs="Calibri Light"/>
                <w:b/>
                <w:sz w:val="22"/>
              </w:rPr>
            </w:pPr>
            <w:r w:rsidRPr="001156A7">
              <w:rPr>
                <w:rFonts w:ascii="Calibri Light" w:hAnsi="Calibri Light" w:cs="Calibri Light"/>
                <w:b/>
                <w:sz w:val="22"/>
              </w:rPr>
              <w:t>PIP 1: Reducing health disparities in controlling high blood pressure</w:t>
            </w:r>
          </w:p>
          <w:p w14:paraId="0C243DFD" w14:textId="77777777" w:rsidR="0055267B" w:rsidRPr="001156A7" w:rsidRDefault="0055267B" w:rsidP="002F61C0">
            <w:pPr>
              <w:jc w:val="left"/>
              <w:rPr>
                <w:rFonts w:ascii="Calibri Light" w:hAnsi="Calibri Light" w:cs="Calibri Light"/>
                <w:b/>
                <w:sz w:val="22"/>
              </w:rPr>
            </w:pPr>
            <w:r w:rsidRPr="001156A7">
              <w:rPr>
                <w:rFonts w:ascii="Calibri Light" w:hAnsi="Calibri Light" w:cs="Calibri Light"/>
                <w:bCs/>
                <w:sz w:val="22"/>
              </w:rPr>
              <w:t xml:space="preserve">Validation Summary: High confidence. There were no validation findings that indicate that the credibility is at risk </w:t>
            </w:r>
            <w:r w:rsidRPr="001156A7">
              <w:rPr>
                <w:rFonts w:ascii="Calibri Light" w:hAnsi="Calibri Light" w:cs="Calibri Light"/>
                <w:bCs/>
                <w:iCs/>
                <w:sz w:val="22"/>
              </w:rPr>
              <w:t xml:space="preserve">for </w:t>
            </w:r>
            <w:r w:rsidRPr="001156A7">
              <w:rPr>
                <w:rFonts w:ascii="Calibri Light" w:hAnsi="Calibri Light" w:cs="Calibri Light"/>
                <w:bCs/>
                <w:sz w:val="22"/>
              </w:rPr>
              <w:t>the PIP results.</w:t>
            </w:r>
          </w:p>
        </w:tc>
      </w:tr>
      <w:tr w:rsidR="0055267B" w:rsidRPr="001156A7" w14:paraId="4B803265" w14:textId="77777777" w:rsidTr="003D0A26">
        <w:tc>
          <w:tcPr>
            <w:tcW w:w="10790" w:type="dxa"/>
            <w:hideMark/>
          </w:tcPr>
          <w:p w14:paraId="4E3ADF43" w14:textId="77777777" w:rsidR="0055267B" w:rsidRPr="001156A7" w:rsidRDefault="0055267B" w:rsidP="002F61C0">
            <w:pPr>
              <w:jc w:val="left"/>
              <w:rPr>
                <w:rFonts w:ascii="Calibri Light" w:hAnsi="Calibri Light" w:cs="Calibri Light"/>
                <w:b/>
                <w:sz w:val="22"/>
              </w:rPr>
            </w:pPr>
            <w:r w:rsidRPr="001156A7">
              <w:rPr>
                <w:rFonts w:ascii="Calibri Light" w:hAnsi="Calibri Light" w:cs="Calibri Light"/>
                <w:b/>
                <w:sz w:val="22"/>
              </w:rPr>
              <w:t>Aim</w:t>
            </w:r>
          </w:p>
          <w:p w14:paraId="4393F6B0" w14:textId="6D451669" w:rsidR="0055267B" w:rsidRPr="001156A7" w:rsidRDefault="0055267B" w:rsidP="002F61C0">
            <w:pPr>
              <w:jc w:val="left"/>
              <w:rPr>
                <w:rFonts w:ascii="Calibri Light" w:hAnsi="Calibri Light" w:cs="Calibri Light"/>
                <w:sz w:val="22"/>
              </w:rPr>
            </w:pPr>
            <w:r w:rsidRPr="001156A7">
              <w:rPr>
                <w:rFonts w:ascii="Calibri Light" w:hAnsi="Calibri Light" w:cs="Calibri Light"/>
                <w:sz w:val="22"/>
              </w:rPr>
              <w:t>The goal of this project is to address disparities for members who have less controlled blood pressure through the outreach and scheduling of patients to see Pharmacotherapy and/or Primary Care.</w:t>
            </w:r>
          </w:p>
          <w:p w14:paraId="1E6BA69D" w14:textId="77777777" w:rsidR="0055267B" w:rsidRPr="001156A7" w:rsidRDefault="0055267B" w:rsidP="002F61C0">
            <w:pPr>
              <w:jc w:val="left"/>
              <w:rPr>
                <w:rFonts w:ascii="Calibri Light" w:hAnsi="Calibri Light" w:cs="Calibri Light"/>
                <w:sz w:val="22"/>
              </w:rPr>
            </w:pPr>
          </w:p>
          <w:p w14:paraId="22E3A55C" w14:textId="77777777" w:rsidR="0055267B" w:rsidRPr="001156A7" w:rsidRDefault="0055267B" w:rsidP="002F61C0">
            <w:pPr>
              <w:jc w:val="left"/>
              <w:rPr>
                <w:rFonts w:ascii="Calibri Light" w:hAnsi="Calibri Light" w:cs="Calibri Light"/>
                <w:b/>
                <w:sz w:val="22"/>
              </w:rPr>
            </w:pPr>
            <w:r w:rsidRPr="001156A7">
              <w:rPr>
                <w:rFonts w:ascii="Calibri Light" w:hAnsi="Calibri Light" w:cs="Calibri Light"/>
                <w:b/>
                <w:sz w:val="22"/>
              </w:rPr>
              <w:t>Interventions in 2022</w:t>
            </w:r>
          </w:p>
          <w:p w14:paraId="124B8979"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Outreach to patients with hypertension who are overdue for care.</w:t>
            </w:r>
          </w:p>
          <w:p w14:paraId="76E5B2A2" w14:textId="77777777" w:rsidR="0055267B" w:rsidRPr="001156A7" w:rsidRDefault="0055267B" w:rsidP="002F61C0">
            <w:pPr>
              <w:pStyle w:val="ListParagraph"/>
              <w:ind w:left="360"/>
              <w:jc w:val="left"/>
              <w:rPr>
                <w:rFonts w:ascii="Calibri Light" w:eastAsiaTheme="majorEastAsia" w:hAnsi="Calibri Light" w:cs="Calibri Light"/>
                <w:bCs/>
                <w:sz w:val="22"/>
              </w:rPr>
            </w:pPr>
          </w:p>
          <w:p w14:paraId="6502DC39" w14:textId="77777777" w:rsidR="0055267B" w:rsidRPr="001156A7" w:rsidRDefault="0055267B" w:rsidP="002F61C0">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30190922" w14:textId="4491BA24" w:rsidR="0055267B" w:rsidRPr="00CD5D8F" w:rsidRDefault="0055267B" w:rsidP="002F61C0">
            <w:pPr>
              <w:jc w:val="left"/>
              <w:rPr>
                <w:rFonts w:ascii="Calibri Light" w:eastAsiaTheme="majorEastAsia" w:hAnsi="Calibri Light" w:cs="Calibri Light"/>
                <w:b/>
                <w:sz w:val="22"/>
              </w:rPr>
            </w:pPr>
            <w:r w:rsidRPr="001156A7">
              <w:rPr>
                <w:rFonts w:ascii="Calibri Light" w:eastAsiaTheme="majorEastAsia" w:hAnsi="Calibri Light" w:cs="Calibri Light"/>
                <w:sz w:val="22"/>
              </w:rPr>
              <w:t xml:space="preserve">Not applicable until the remeasurement results are available in 2023 for the </w:t>
            </w:r>
            <w:r w:rsidR="00924FF0">
              <w:rPr>
                <w:rFonts w:ascii="Calibri Light" w:eastAsiaTheme="majorEastAsia" w:hAnsi="Calibri Light" w:cs="Calibri Light"/>
                <w:sz w:val="22"/>
              </w:rPr>
              <w:t>MY 2022</w:t>
            </w:r>
            <w:r w:rsidRPr="001156A7">
              <w:rPr>
                <w:rFonts w:ascii="Calibri Light" w:eastAsiaTheme="majorEastAsia" w:hAnsi="Calibri Light" w:cs="Calibri Light"/>
                <w:sz w:val="22"/>
              </w:rPr>
              <w:t>.</w:t>
            </w:r>
          </w:p>
        </w:tc>
      </w:tr>
      <w:tr w:rsidR="0055267B" w:rsidRPr="001156A7" w14:paraId="711B8A94" w14:textId="77777777" w:rsidTr="00B62A97">
        <w:tc>
          <w:tcPr>
            <w:tcW w:w="10790" w:type="dxa"/>
            <w:shd w:val="clear" w:color="auto" w:fill="CCC0D9" w:themeFill="accent4" w:themeFillTint="66"/>
            <w:hideMark/>
          </w:tcPr>
          <w:p w14:paraId="101A2CC1" w14:textId="77777777" w:rsidR="0055267B" w:rsidRPr="001156A7" w:rsidRDefault="0055267B" w:rsidP="00B62A97">
            <w:pPr>
              <w:jc w:val="left"/>
              <w:rPr>
                <w:rFonts w:ascii="Calibri Light" w:hAnsi="Calibri Light" w:cs="Calibri Light"/>
                <w:b/>
                <w:sz w:val="22"/>
              </w:rPr>
            </w:pPr>
            <w:r w:rsidRPr="001156A7">
              <w:rPr>
                <w:rFonts w:ascii="Calibri Light" w:hAnsi="Calibri Light" w:cs="Calibri Light"/>
                <w:b/>
                <w:sz w:val="22"/>
              </w:rPr>
              <w:t>PIP 2: Increasing telehealth quality and utilization.</w:t>
            </w:r>
          </w:p>
          <w:p w14:paraId="57339658" w14:textId="5505289A" w:rsidR="0055267B" w:rsidRPr="001156A7" w:rsidRDefault="0055267B" w:rsidP="00B62A97">
            <w:pPr>
              <w:jc w:val="left"/>
              <w:rPr>
                <w:rFonts w:ascii="Calibri Light" w:hAnsi="Calibri Light" w:cs="Calibri Light"/>
                <w:b/>
                <w:sz w:val="22"/>
              </w:rPr>
            </w:pPr>
            <w:r w:rsidRPr="001156A7">
              <w:rPr>
                <w:rFonts w:ascii="Calibri Light" w:hAnsi="Calibri Light" w:cs="Calibri Light"/>
                <w:bCs/>
                <w:sz w:val="22"/>
              </w:rPr>
              <w:t>Validation Summary: Moderate confidence</w:t>
            </w:r>
            <w:r w:rsidR="002F61C0">
              <w:rPr>
                <w:rFonts w:ascii="Calibri Light" w:hAnsi="Calibri Light" w:cs="Calibri Light"/>
                <w:bCs/>
                <w:sz w:val="22"/>
              </w:rPr>
              <w:t>.</w:t>
            </w:r>
          </w:p>
        </w:tc>
      </w:tr>
      <w:tr w:rsidR="0055267B" w:rsidRPr="001156A7" w14:paraId="071EAE41" w14:textId="77777777" w:rsidTr="003D0A26">
        <w:tc>
          <w:tcPr>
            <w:tcW w:w="10790" w:type="dxa"/>
          </w:tcPr>
          <w:p w14:paraId="48A03D16" w14:textId="77777777" w:rsidR="0055267B" w:rsidRPr="001156A7" w:rsidRDefault="0055267B" w:rsidP="002F61C0">
            <w:pPr>
              <w:jc w:val="left"/>
              <w:rPr>
                <w:rFonts w:ascii="Calibri Light" w:hAnsi="Calibri Light" w:cs="Calibri Light"/>
                <w:b/>
                <w:sz w:val="22"/>
              </w:rPr>
            </w:pPr>
            <w:r w:rsidRPr="001156A7">
              <w:rPr>
                <w:rFonts w:ascii="Calibri Light" w:hAnsi="Calibri Light" w:cs="Calibri Light"/>
                <w:b/>
                <w:sz w:val="22"/>
              </w:rPr>
              <w:t>Aim</w:t>
            </w:r>
          </w:p>
          <w:p w14:paraId="46544F6E" w14:textId="6F5075AE" w:rsidR="0055267B" w:rsidRPr="001156A7" w:rsidRDefault="0055267B" w:rsidP="002F61C0">
            <w:pPr>
              <w:jc w:val="left"/>
              <w:rPr>
                <w:rFonts w:ascii="Calibri Light" w:hAnsi="Calibri Light" w:cs="Calibri Light"/>
                <w:sz w:val="22"/>
              </w:rPr>
            </w:pPr>
            <w:r w:rsidRPr="001156A7">
              <w:rPr>
                <w:rFonts w:ascii="Calibri Light" w:hAnsi="Calibri Light" w:cs="Calibri Light"/>
                <w:sz w:val="22"/>
              </w:rPr>
              <w:t>To reduce barriers to Behavioral Health telehealth services for Tufts CHA members</w:t>
            </w:r>
            <w:r w:rsidR="00D91410">
              <w:rPr>
                <w:rFonts w:ascii="Calibri Light" w:hAnsi="Calibri Light" w:cs="Calibri Light"/>
                <w:sz w:val="22"/>
              </w:rPr>
              <w:t>,</w:t>
            </w:r>
            <w:r w:rsidRPr="001156A7">
              <w:rPr>
                <w:rFonts w:ascii="Calibri Light" w:hAnsi="Calibri Light" w:cs="Calibri Light"/>
                <w:sz w:val="22"/>
              </w:rPr>
              <w:t xml:space="preserve"> thus increasing consistent attendance to behavioral health routine</w:t>
            </w:r>
            <w:r w:rsidR="00D91410">
              <w:rPr>
                <w:rFonts w:ascii="Calibri Light" w:hAnsi="Calibri Light" w:cs="Calibri Light"/>
                <w:sz w:val="22"/>
              </w:rPr>
              <w:t>s</w:t>
            </w:r>
            <w:r w:rsidRPr="001156A7">
              <w:rPr>
                <w:rFonts w:ascii="Calibri Light" w:hAnsi="Calibri Light" w:cs="Calibri Light"/>
                <w:sz w:val="22"/>
              </w:rPr>
              <w:t xml:space="preserve"> and follow</w:t>
            </w:r>
            <w:r w:rsidR="00D91410">
              <w:rPr>
                <w:rFonts w:ascii="Calibri Light" w:hAnsi="Calibri Light" w:cs="Calibri Light"/>
                <w:sz w:val="22"/>
              </w:rPr>
              <w:t>-</w:t>
            </w:r>
            <w:r w:rsidRPr="001156A7">
              <w:rPr>
                <w:rFonts w:ascii="Calibri Light" w:hAnsi="Calibri Light" w:cs="Calibri Light"/>
                <w:sz w:val="22"/>
              </w:rPr>
              <w:t>up appointments. The PIP intervention activities are designed to remove barriers that may disproportionately impact members based on their race, ethnicity, language, age, and other demographic characteristics. The PIP data analysis demonstrates that Spanish</w:t>
            </w:r>
            <w:r w:rsidR="00D91410">
              <w:rPr>
                <w:rFonts w:ascii="Calibri Light" w:hAnsi="Calibri Light" w:cs="Calibri Light"/>
                <w:sz w:val="22"/>
              </w:rPr>
              <w:t>-</w:t>
            </w:r>
            <w:r w:rsidRPr="001156A7">
              <w:rPr>
                <w:rFonts w:ascii="Calibri Light" w:hAnsi="Calibri Light" w:cs="Calibri Light"/>
                <w:sz w:val="22"/>
              </w:rPr>
              <w:t>speaking members have lower rates of telehealth utilization; therefore, Spanish</w:t>
            </w:r>
            <w:r w:rsidR="00D91410">
              <w:rPr>
                <w:rFonts w:ascii="Calibri Light" w:hAnsi="Calibri Light" w:cs="Calibri Light"/>
                <w:sz w:val="22"/>
              </w:rPr>
              <w:t>-</w:t>
            </w:r>
            <w:r w:rsidRPr="001156A7">
              <w:rPr>
                <w:rFonts w:ascii="Calibri Light" w:hAnsi="Calibri Light" w:cs="Calibri Light"/>
                <w:sz w:val="22"/>
              </w:rPr>
              <w:t xml:space="preserve">speaking patients have been identified as the focal population for this PIP. Furthermore, the goal of the PIP is to provide a structured telehealth platform as well as individualized support for </w:t>
            </w:r>
            <w:r w:rsidRPr="001156A7">
              <w:rPr>
                <w:rFonts w:ascii="Calibri Light" w:hAnsi="Calibri Light" w:cs="Calibri Light"/>
                <w:sz w:val="22"/>
              </w:rPr>
              <w:lastRenderedPageBreak/>
              <w:t>patients to set up the telehealth platform. Additionally, Tufts CHA provides individualized outreach to support patients with scheduling telehealth routine</w:t>
            </w:r>
            <w:r w:rsidR="00D91410">
              <w:rPr>
                <w:rFonts w:ascii="Calibri Light" w:hAnsi="Calibri Light" w:cs="Calibri Light"/>
                <w:sz w:val="22"/>
              </w:rPr>
              <w:t>s</w:t>
            </w:r>
            <w:r w:rsidRPr="001156A7">
              <w:rPr>
                <w:rFonts w:ascii="Calibri Light" w:hAnsi="Calibri Light" w:cs="Calibri Light"/>
                <w:sz w:val="22"/>
              </w:rPr>
              <w:t xml:space="preserve"> and follow</w:t>
            </w:r>
            <w:r w:rsidR="00D91410">
              <w:rPr>
                <w:rFonts w:ascii="Calibri Light" w:hAnsi="Calibri Light" w:cs="Calibri Light"/>
                <w:sz w:val="22"/>
              </w:rPr>
              <w:t>-</w:t>
            </w:r>
            <w:r w:rsidRPr="001156A7">
              <w:rPr>
                <w:rFonts w:ascii="Calibri Light" w:hAnsi="Calibri Light" w:cs="Calibri Light"/>
                <w:sz w:val="22"/>
              </w:rPr>
              <w:t>up appointments, all intended to improve ease and accessibility of telehealth; therefore, increasing telehealth utilization.</w:t>
            </w:r>
          </w:p>
          <w:p w14:paraId="2B781205" w14:textId="77777777" w:rsidR="0055267B" w:rsidRPr="001156A7" w:rsidRDefault="0055267B" w:rsidP="002F61C0">
            <w:pPr>
              <w:jc w:val="left"/>
              <w:rPr>
                <w:rFonts w:ascii="Calibri Light" w:hAnsi="Calibri Light" w:cs="Calibri Light"/>
                <w:sz w:val="22"/>
              </w:rPr>
            </w:pPr>
          </w:p>
          <w:p w14:paraId="3858023D" w14:textId="77777777" w:rsidR="0055267B" w:rsidRPr="001156A7" w:rsidRDefault="0055267B" w:rsidP="002F61C0">
            <w:pPr>
              <w:jc w:val="left"/>
              <w:rPr>
                <w:rFonts w:ascii="Calibri Light" w:hAnsi="Calibri Light" w:cs="Calibri Light"/>
                <w:b/>
                <w:sz w:val="22"/>
              </w:rPr>
            </w:pPr>
            <w:r w:rsidRPr="001156A7">
              <w:rPr>
                <w:rFonts w:ascii="Calibri Light" w:hAnsi="Calibri Light" w:cs="Calibri Light"/>
                <w:b/>
                <w:sz w:val="22"/>
              </w:rPr>
              <w:t>Interventions in 2022</w:t>
            </w:r>
          </w:p>
          <w:p w14:paraId="235AAF62" w14:textId="77777777" w:rsidR="0055267B" w:rsidRPr="001156A7" w:rsidRDefault="0055267B">
            <w:pPr>
              <w:pStyle w:val="ListParagraph"/>
              <w:numPr>
                <w:ilvl w:val="0"/>
                <w:numId w:val="17"/>
              </w:numPr>
              <w:jc w:val="left"/>
              <w:rPr>
                <w:rFonts w:ascii="Calibri Light" w:hAnsi="Calibri Light" w:cs="Calibri Light"/>
                <w:sz w:val="22"/>
              </w:rPr>
            </w:pPr>
            <w:r w:rsidRPr="001156A7">
              <w:rPr>
                <w:rFonts w:ascii="Calibri Light" w:hAnsi="Calibri Light" w:cs="Calibri Light"/>
                <w:sz w:val="22"/>
              </w:rPr>
              <w:t>Optimizations of the integrated EMR (EPIC) tele-visit platform (MEND).</w:t>
            </w:r>
          </w:p>
          <w:p w14:paraId="6907188B" w14:textId="77777777" w:rsidR="0055267B" w:rsidRPr="001156A7" w:rsidRDefault="0055267B">
            <w:pPr>
              <w:pStyle w:val="ListParagraph"/>
              <w:numPr>
                <w:ilvl w:val="0"/>
                <w:numId w:val="17"/>
              </w:numPr>
              <w:jc w:val="left"/>
              <w:rPr>
                <w:rFonts w:ascii="Calibri Light" w:eastAsiaTheme="majorEastAsia" w:hAnsi="Calibri Light" w:cs="Calibri Light"/>
                <w:sz w:val="22"/>
              </w:rPr>
            </w:pPr>
            <w:r w:rsidRPr="001156A7">
              <w:rPr>
                <w:rFonts w:ascii="Calibri Light" w:eastAsiaTheme="majorEastAsia" w:hAnsi="Calibri Light" w:cs="Calibri Light"/>
                <w:sz w:val="22"/>
              </w:rPr>
              <w:t>Individualized Case Worker Outreach: CHA admission/NON-CHA Admissions.</w:t>
            </w:r>
          </w:p>
          <w:p w14:paraId="50457372" w14:textId="77777777" w:rsidR="0055267B" w:rsidRPr="001156A7" w:rsidRDefault="0055267B" w:rsidP="002F61C0">
            <w:pPr>
              <w:jc w:val="left"/>
              <w:rPr>
                <w:rFonts w:ascii="Calibri Light" w:eastAsiaTheme="majorEastAsia" w:hAnsi="Calibri Light" w:cs="Calibri Light"/>
                <w:b/>
                <w:sz w:val="22"/>
              </w:rPr>
            </w:pPr>
          </w:p>
          <w:p w14:paraId="136ACC49" w14:textId="77777777" w:rsidR="0055267B" w:rsidRPr="001156A7" w:rsidRDefault="0055267B" w:rsidP="002F61C0">
            <w:pPr>
              <w:jc w:val="left"/>
              <w:rPr>
                <w:rFonts w:ascii="Calibri Light" w:eastAsiaTheme="majorEastAsia" w:hAnsi="Calibri Light" w:cs="Calibri Light"/>
                <w:b/>
                <w:sz w:val="22"/>
              </w:rPr>
            </w:pPr>
            <w:r w:rsidRPr="001156A7">
              <w:rPr>
                <w:rFonts w:ascii="Calibri Light" w:eastAsiaTheme="majorEastAsia" w:hAnsi="Calibri Light" w:cs="Calibri Light"/>
                <w:b/>
                <w:sz w:val="22"/>
              </w:rPr>
              <w:t>Performance Improvement Summary</w:t>
            </w:r>
          </w:p>
          <w:p w14:paraId="032BC744" w14:textId="525578BD" w:rsidR="0055267B" w:rsidRDefault="0055267B" w:rsidP="002F61C0">
            <w:pPr>
              <w:jc w:val="left"/>
              <w:rPr>
                <w:rFonts w:ascii="Calibri Light" w:hAnsi="Calibri Light" w:cs="Calibri Light"/>
                <w:bCs/>
                <w:sz w:val="22"/>
              </w:rPr>
            </w:pPr>
            <w:r w:rsidRPr="001156A7">
              <w:rPr>
                <w:rFonts w:ascii="Calibri Light" w:hAnsi="Calibri Light" w:cs="Calibri Light"/>
                <w:bCs/>
                <w:sz w:val="22"/>
              </w:rPr>
              <w:t xml:space="preserve">Telehealth rate increased from the baseline reporting period. The increase is likely due to the continued pandemic as the overall goal of </w:t>
            </w:r>
            <w:r w:rsidR="00D91410">
              <w:rPr>
                <w:rFonts w:ascii="Calibri Light" w:hAnsi="Calibri Light" w:cs="Calibri Light"/>
                <w:bCs/>
                <w:sz w:val="22"/>
              </w:rPr>
              <w:t xml:space="preserve">Tufts </w:t>
            </w:r>
            <w:r w:rsidRPr="001156A7">
              <w:rPr>
                <w:rFonts w:ascii="Calibri Light" w:hAnsi="Calibri Light" w:cs="Calibri Light"/>
                <w:bCs/>
                <w:sz w:val="22"/>
              </w:rPr>
              <w:t>CHA is to improve the quality of the telehealth experience for patients, not necessarily increase the telehealth rate. This was stated in the previous PIP iterations.</w:t>
            </w:r>
          </w:p>
          <w:p w14:paraId="3405C1CE" w14:textId="77777777" w:rsidR="00175AC7" w:rsidRPr="001156A7" w:rsidRDefault="00175AC7" w:rsidP="002F61C0">
            <w:pPr>
              <w:jc w:val="left"/>
              <w:rPr>
                <w:rFonts w:ascii="Calibri Light" w:hAnsi="Calibri Light" w:cs="Calibri Light"/>
                <w:bCs/>
                <w:sz w:val="22"/>
              </w:rPr>
            </w:pPr>
          </w:p>
          <w:p w14:paraId="41883EC4" w14:textId="5088D71C" w:rsidR="0055267B" w:rsidRDefault="0055267B" w:rsidP="002F61C0">
            <w:pPr>
              <w:jc w:val="left"/>
              <w:rPr>
                <w:rFonts w:ascii="Calibri Light" w:hAnsi="Calibri Light" w:cs="Calibri Light"/>
                <w:bCs/>
                <w:sz w:val="22"/>
              </w:rPr>
            </w:pPr>
            <w:r w:rsidRPr="001156A7">
              <w:rPr>
                <w:rFonts w:ascii="Calibri Light" w:hAnsi="Calibri Light" w:cs="Calibri Light"/>
                <w:bCs/>
                <w:sz w:val="22"/>
              </w:rPr>
              <w:t xml:space="preserve">Rollout of </w:t>
            </w:r>
            <w:r w:rsidR="00D91410">
              <w:rPr>
                <w:rFonts w:ascii="Calibri Light" w:hAnsi="Calibri Light" w:cs="Calibri Light"/>
                <w:bCs/>
                <w:sz w:val="22"/>
              </w:rPr>
              <w:t xml:space="preserve">the </w:t>
            </w:r>
            <w:r w:rsidRPr="001156A7">
              <w:rPr>
                <w:rFonts w:ascii="Calibri Light" w:hAnsi="Calibri Light" w:cs="Calibri Light"/>
                <w:bCs/>
                <w:sz w:val="22"/>
              </w:rPr>
              <w:t xml:space="preserve">tele-visit platform (MEND) has supported the increased rate of telehealth use among </w:t>
            </w:r>
            <w:r w:rsidR="00D91410">
              <w:rPr>
                <w:rFonts w:ascii="Calibri Light" w:hAnsi="Calibri Light" w:cs="Calibri Light"/>
                <w:bCs/>
                <w:sz w:val="22"/>
              </w:rPr>
              <w:t xml:space="preserve">Tufts </w:t>
            </w:r>
            <w:r w:rsidRPr="001156A7">
              <w:rPr>
                <w:rFonts w:ascii="Calibri Light" w:hAnsi="Calibri Light" w:cs="Calibri Light"/>
                <w:bCs/>
                <w:sz w:val="22"/>
              </w:rPr>
              <w:t>CHA members/patients evidenced by the increase in telehealth use when comparing baseline/remeasurement 1/remeasurement 2.</w:t>
            </w:r>
          </w:p>
          <w:p w14:paraId="2CB12FB4" w14:textId="77777777" w:rsidR="009276A4" w:rsidRPr="001156A7" w:rsidRDefault="009276A4" w:rsidP="002F61C0">
            <w:pPr>
              <w:jc w:val="left"/>
              <w:rPr>
                <w:rFonts w:ascii="Calibri Light" w:hAnsi="Calibri Light" w:cs="Calibri Light"/>
                <w:bCs/>
                <w:sz w:val="22"/>
              </w:rPr>
            </w:pPr>
          </w:p>
          <w:p w14:paraId="22DCAE7D" w14:textId="259EBDAA" w:rsidR="0055267B" w:rsidRPr="001156A7" w:rsidRDefault="0055267B" w:rsidP="002F61C0">
            <w:pPr>
              <w:jc w:val="left"/>
              <w:rPr>
                <w:rFonts w:ascii="Calibri Light" w:hAnsi="Calibri Light" w:cs="Calibri Light"/>
                <w:bCs/>
                <w:sz w:val="22"/>
              </w:rPr>
            </w:pPr>
            <w:r w:rsidRPr="001156A7">
              <w:rPr>
                <w:rFonts w:ascii="Calibri Light" w:hAnsi="Calibri Light" w:cs="Calibri Light"/>
                <w:bCs/>
                <w:sz w:val="22"/>
              </w:rPr>
              <w:t>FUH 7-day measure/rate was added in May 2022</w:t>
            </w:r>
            <w:r w:rsidR="00D91410">
              <w:rPr>
                <w:rFonts w:ascii="Calibri Light" w:hAnsi="Calibri Light" w:cs="Calibri Light"/>
                <w:bCs/>
                <w:sz w:val="22"/>
              </w:rPr>
              <w:t>.</w:t>
            </w:r>
            <w:r w:rsidRPr="001156A7">
              <w:rPr>
                <w:rFonts w:ascii="Calibri Light" w:hAnsi="Calibri Light" w:cs="Calibri Light"/>
                <w:bCs/>
                <w:sz w:val="22"/>
              </w:rPr>
              <w:t xml:space="preserve"> </w:t>
            </w:r>
            <w:r w:rsidR="00D91410">
              <w:rPr>
                <w:rFonts w:ascii="Calibri Light" w:hAnsi="Calibri Light" w:cs="Calibri Light"/>
                <w:bCs/>
                <w:sz w:val="22"/>
              </w:rPr>
              <w:t>P</w:t>
            </w:r>
            <w:r w:rsidRPr="001156A7">
              <w:rPr>
                <w:rFonts w:ascii="Calibri Light" w:hAnsi="Calibri Light" w:cs="Calibri Light"/>
                <w:bCs/>
                <w:sz w:val="22"/>
              </w:rPr>
              <w:t xml:space="preserve">reliminary data suggest that case worker outreach has a positive effect on overall telehealth utilization for FUH </w:t>
            </w:r>
            <w:r w:rsidR="003C202E">
              <w:rPr>
                <w:rFonts w:ascii="Calibri Light" w:hAnsi="Calibri Light" w:cs="Calibri Light"/>
                <w:bCs/>
                <w:sz w:val="22"/>
              </w:rPr>
              <w:t>7-</w:t>
            </w:r>
            <w:r w:rsidRPr="001156A7">
              <w:rPr>
                <w:rFonts w:ascii="Calibri Light" w:hAnsi="Calibri Light" w:cs="Calibri Light"/>
                <w:bCs/>
                <w:sz w:val="22"/>
              </w:rPr>
              <w:t>day.</w:t>
            </w:r>
          </w:p>
        </w:tc>
      </w:tr>
    </w:tbl>
    <w:p w14:paraId="3F0FB9F9" w14:textId="77777777" w:rsidR="0055267B" w:rsidRPr="001156A7" w:rsidRDefault="0055267B" w:rsidP="00CD5D8F">
      <w:pPr>
        <w:spacing w:after="240"/>
        <w:rPr>
          <w:rFonts w:ascii="Calibri Light" w:hAnsi="Calibri Light" w:cs="Calibri Light"/>
        </w:rPr>
      </w:pPr>
    </w:p>
    <w:p w14:paraId="595E4E70" w14:textId="0006CF28" w:rsidR="0055267B" w:rsidRPr="001156A7" w:rsidRDefault="0055267B" w:rsidP="00B612A8">
      <w:pPr>
        <w:pStyle w:val="Caption"/>
        <w:rPr>
          <w:rFonts w:ascii="Calibri Light" w:hAnsi="Calibri Light" w:cs="Calibri Light"/>
        </w:rPr>
      </w:pPr>
      <w:bookmarkStart w:id="158" w:name="_Toc132285799"/>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54</w:t>
      </w:r>
      <w:r w:rsidRPr="001156A7">
        <w:rPr>
          <w:rFonts w:ascii="Calibri Light" w:hAnsi="Calibri Light" w:cs="Calibri Light"/>
          <w:noProof/>
        </w:rPr>
        <w:fldChar w:fldCharType="end"/>
      </w:r>
      <w:r w:rsidRPr="001156A7">
        <w:rPr>
          <w:rFonts w:ascii="Calibri Light" w:hAnsi="Calibri Light" w:cs="Calibri Light"/>
        </w:rPr>
        <w:t xml:space="preserve">: Tufts CHA PIP Results </w:t>
      </w:r>
      <w:r w:rsidRPr="001156A7">
        <w:rPr>
          <w:rFonts w:ascii="Calibri Light" w:hAnsi="Calibri Light" w:cs="Calibri Light"/>
          <w:szCs w:val="24"/>
        </w:rPr>
        <w:t>– PIP 1</w:t>
      </w:r>
      <w:bookmarkEnd w:id="158"/>
      <w:r w:rsidRPr="001156A7">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8"/>
        <w:gridCol w:w="1882"/>
      </w:tblGrid>
      <w:tr w:rsidR="0055267B" w:rsidRPr="001156A7" w14:paraId="577D306A" w14:textId="77777777" w:rsidTr="00453217">
        <w:trPr>
          <w:tblHeader/>
        </w:trPr>
        <w:tc>
          <w:tcPr>
            <w:tcW w:w="4128" w:type="pct"/>
            <w:shd w:val="clear" w:color="auto" w:fill="5F497A" w:themeFill="accent4" w:themeFillShade="BF"/>
            <w:tcMar>
              <w:top w:w="0" w:type="dxa"/>
              <w:left w:w="108" w:type="dxa"/>
              <w:bottom w:w="0" w:type="dxa"/>
              <w:right w:w="108" w:type="dxa"/>
            </w:tcMar>
            <w:vAlign w:val="bottom"/>
            <w:hideMark/>
          </w:tcPr>
          <w:p w14:paraId="0509FA77" w14:textId="02E9AA70" w:rsidR="0055267B" w:rsidRPr="001156A7" w:rsidRDefault="00EF3032" w:rsidP="00B612A8">
            <w:pPr>
              <w:ind w:right="-104"/>
              <w:rPr>
                <w:rFonts w:ascii="Calibri Light" w:hAnsi="Calibri Light" w:cs="Calibri Light"/>
                <w:b/>
                <w:bCs/>
                <w:color w:val="FFFFFF" w:themeColor="background1"/>
                <w:sz w:val="22"/>
              </w:rPr>
            </w:pPr>
            <w:r w:rsidRPr="00EF3032">
              <w:rPr>
                <w:rFonts w:ascii="Calibri Light" w:hAnsi="Calibri Light" w:cs="Calibri Light"/>
                <w:b/>
                <w:bCs/>
                <w:color w:val="FFFFFF" w:themeColor="background1"/>
                <w:sz w:val="22"/>
              </w:rPr>
              <w:t xml:space="preserve">Reducing health disparities in controlling high blood pressure </w:t>
            </w:r>
            <w:r w:rsidR="00916260">
              <w:rPr>
                <w:rFonts w:ascii="Calibri Light" w:hAnsi="Calibri Light" w:cs="Calibri Light"/>
                <w:b/>
                <w:bCs/>
                <w:color w:val="FFFFFF" w:themeColor="background1"/>
                <w:sz w:val="22"/>
              </w:rPr>
              <w:t>(</w:t>
            </w:r>
            <w:r w:rsidRPr="00EF3032">
              <w:rPr>
                <w:rFonts w:ascii="Calibri Light" w:hAnsi="Calibri Light" w:cs="Calibri Light"/>
                <w:b/>
                <w:bCs/>
                <w:color w:val="FFFFFF" w:themeColor="background1"/>
                <w:sz w:val="22"/>
              </w:rPr>
              <w:t>2022</w:t>
            </w:r>
            <w:r w:rsidR="00916260">
              <w:rPr>
                <w:rFonts w:ascii="Calibri Light" w:hAnsi="Calibri Light" w:cs="Calibri Light"/>
                <w:b/>
                <w:bCs/>
                <w:color w:val="FFFFFF" w:themeColor="background1"/>
                <w:sz w:val="22"/>
              </w:rPr>
              <w:t>−</w:t>
            </w:r>
            <w:r w:rsidRPr="00EF3032">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EF3032">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bottom w:val="single" w:sz="4" w:space="0" w:color="auto"/>
            </w:tcBorders>
            <w:shd w:val="clear" w:color="auto" w:fill="5F497A" w:themeFill="accent4" w:themeFillShade="BF"/>
            <w:vAlign w:val="bottom"/>
          </w:tcPr>
          <w:p w14:paraId="6ADA65B8"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CHA</w:t>
            </w:r>
          </w:p>
        </w:tc>
      </w:tr>
      <w:tr w:rsidR="0055267B" w:rsidRPr="001156A7" w14:paraId="1CD9449A" w14:textId="77777777" w:rsidTr="00453217">
        <w:tc>
          <w:tcPr>
            <w:tcW w:w="4128" w:type="pct"/>
            <w:tcBorders>
              <w:right w:val="nil"/>
            </w:tcBorders>
            <w:shd w:val="clear" w:color="auto" w:fill="CCC0D9" w:themeFill="accent4" w:themeFillTint="66"/>
            <w:tcMar>
              <w:top w:w="0" w:type="dxa"/>
              <w:left w:w="108" w:type="dxa"/>
              <w:bottom w:w="0" w:type="dxa"/>
              <w:right w:w="108" w:type="dxa"/>
            </w:tcMar>
            <w:vAlign w:val="bottom"/>
          </w:tcPr>
          <w:p w14:paraId="78B733FD"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Controlling High Blood Pressure</w:t>
            </w:r>
          </w:p>
        </w:tc>
        <w:tc>
          <w:tcPr>
            <w:tcW w:w="872" w:type="pct"/>
            <w:tcBorders>
              <w:left w:val="nil"/>
            </w:tcBorders>
            <w:shd w:val="clear" w:color="auto" w:fill="CCC0D9" w:themeFill="accent4" w:themeFillTint="66"/>
            <w:vAlign w:val="center"/>
          </w:tcPr>
          <w:p w14:paraId="275256D1" w14:textId="77777777" w:rsidR="0055267B" w:rsidRPr="001156A7" w:rsidRDefault="0055267B" w:rsidP="00B612A8">
            <w:pPr>
              <w:ind w:right="86"/>
              <w:jc w:val="right"/>
              <w:rPr>
                <w:rFonts w:ascii="Calibri Light" w:hAnsi="Calibri Light" w:cs="Calibri Light"/>
                <w:color w:val="000000" w:themeColor="text1"/>
                <w:sz w:val="22"/>
              </w:rPr>
            </w:pPr>
          </w:p>
        </w:tc>
      </w:tr>
      <w:tr w:rsidR="00EF3032" w:rsidRPr="001156A7" w14:paraId="38AAED43" w14:textId="77777777" w:rsidTr="00EF3032">
        <w:tc>
          <w:tcPr>
            <w:tcW w:w="4128" w:type="pct"/>
            <w:tcMar>
              <w:top w:w="0" w:type="dxa"/>
              <w:left w:w="108" w:type="dxa"/>
              <w:bottom w:w="0" w:type="dxa"/>
              <w:right w:w="108" w:type="dxa"/>
            </w:tcMar>
            <w:vAlign w:val="bottom"/>
          </w:tcPr>
          <w:p w14:paraId="112E961B" w14:textId="28A1CEE6" w:rsidR="00EF3032" w:rsidRPr="001156A7" w:rsidRDefault="00EF3032" w:rsidP="00B612A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72" w:type="pct"/>
            <w:vAlign w:val="center"/>
          </w:tcPr>
          <w:p w14:paraId="43413C16" w14:textId="2A137FE1" w:rsidR="00EF3032" w:rsidRPr="001156A7" w:rsidRDefault="00EF3032" w:rsidP="00B612A8">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68.60%</w:t>
            </w:r>
          </w:p>
        </w:tc>
      </w:tr>
      <w:tr w:rsidR="0055267B" w:rsidRPr="001156A7" w14:paraId="4D9D4FC6" w14:textId="77777777" w:rsidTr="00EF3032">
        <w:tc>
          <w:tcPr>
            <w:tcW w:w="4128" w:type="pct"/>
            <w:tcMar>
              <w:top w:w="0" w:type="dxa"/>
              <w:left w:w="108" w:type="dxa"/>
              <w:bottom w:w="0" w:type="dxa"/>
              <w:right w:w="108" w:type="dxa"/>
            </w:tcMar>
            <w:vAlign w:val="bottom"/>
          </w:tcPr>
          <w:p w14:paraId="4A403CB1"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1)</w:t>
            </w:r>
          </w:p>
        </w:tc>
        <w:tc>
          <w:tcPr>
            <w:tcW w:w="872" w:type="pct"/>
            <w:vAlign w:val="center"/>
          </w:tcPr>
          <w:p w14:paraId="1D652DDE"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Not Applicable</w:t>
            </w:r>
          </w:p>
        </w:tc>
      </w:tr>
    </w:tbl>
    <w:p w14:paraId="270A4CA0" w14:textId="77777777" w:rsidR="0055267B" w:rsidRPr="001156A7" w:rsidRDefault="0055267B" w:rsidP="00CD5D8F">
      <w:pPr>
        <w:spacing w:after="240"/>
        <w:rPr>
          <w:rFonts w:ascii="Calibri Light" w:hAnsi="Calibri Light" w:cs="Calibri Light"/>
        </w:rPr>
      </w:pPr>
    </w:p>
    <w:p w14:paraId="512A6CF7" w14:textId="043B9E86" w:rsidR="0055267B" w:rsidRPr="001156A7" w:rsidRDefault="0055267B" w:rsidP="00B612A8">
      <w:pPr>
        <w:pStyle w:val="Caption"/>
        <w:rPr>
          <w:rFonts w:ascii="Calibri Light" w:hAnsi="Calibri Light" w:cs="Calibri Light"/>
        </w:rPr>
      </w:pPr>
      <w:bookmarkStart w:id="159" w:name="_Toc132285800"/>
      <w:r w:rsidRPr="001156A7">
        <w:rPr>
          <w:rFonts w:ascii="Calibri Light" w:hAnsi="Calibri Light" w:cs="Calibri Light"/>
        </w:rPr>
        <w:t xml:space="preserve">Table </w:t>
      </w:r>
      <w:r w:rsidRPr="001156A7">
        <w:rPr>
          <w:rFonts w:ascii="Calibri Light" w:hAnsi="Calibri Light" w:cs="Calibri Light"/>
        </w:rPr>
        <w:fldChar w:fldCharType="begin"/>
      </w:r>
      <w:r w:rsidRPr="001156A7">
        <w:rPr>
          <w:rFonts w:ascii="Calibri Light" w:hAnsi="Calibri Light" w:cs="Calibri Light"/>
        </w:rPr>
        <w:instrText xml:space="preserve"> SEQ Table \* ARABIC </w:instrText>
      </w:r>
      <w:r w:rsidRPr="001156A7">
        <w:rPr>
          <w:rFonts w:ascii="Calibri Light" w:hAnsi="Calibri Light" w:cs="Calibri Light"/>
        </w:rPr>
        <w:fldChar w:fldCharType="separate"/>
      </w:r>
      <w:r w:rsidR="00A401C2">
        <w:rPr>
          <w:rFonts w:ascii="Calibri Light" w:hAnsi="Calibri Light" w:cs="Calibri Light"/>
          <w:noProof/>
        </w:rPr>
        <w:t>55</w:t>
      </w:r>
      <w:r w:rsidRPr="001156A7">
        <w:rPr>
          <w:rFonts w:ascii="Calibri Light" w:hAnsi="Calibri Light" w:cs="Calibri Light"/>
          <w:noProof/>
        </w:rPr>
        <w:fldChar w:fldCharType="end"/>
      </w:r>
      <w:r w:rsidRPr="001156A7">
        <w:rPr>
          <w:rFonts w:ascii="Calibri Light" w:hAnsi="Calibri Light" w:cs="Calibri Light"/>
        </w:rPr>
        <w:t xml:space="preserve">: Tufts CHA </w:t>
      </w:r>
      <w:r w:rsidRPr="001156A7">
        <w:rPr>
          <w:rFonts w:ascii="Calibri Light" w:hAnsi="Calibri Light" w:cs="Calibri Light"/>
          <w:szCs w:val="24"/>
        </w:rPr>
        <w:t>PIP Results – PIP 2</w:t>
      </w:r>
      <w:bookmarkEnd w:id="159"/>
      <w:r w:rsidRPr="001156A7">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8"/>
        <w:gridCol w:w="1882"/>
      </w:tblGrid>
      <w:tr w:rsidR="0055267B" w:rsidRPr="001156A7" w14:paraId="2CC68C7E" w14:textId="77777777" w:rsidTr="00453217">
        <w:trPr>
          <w:tblHeader/>
        </w:trPr>
        <w:tc>
          <w:tcPr>
            <w:tcW w:w="4128" w:type="pct"/>
            <w:shd w:val="clear" w:color="auto" w:fill="5F497A" w:themeFill="accent4" w:themeFillShade="BF"/>
            <w:tcMar>
              <w:top w:w="0" w:type="dxa"/>
              <w:left w:w="108" w:type="dxa"/>
              <w:bottom w:w="0" w:type="dxa"/>
              <w:right w:w="108" w:type="dxa"/>
            </w:tcMar>
            <w:vAlign w:val="bottom"/>
            <w:hideMark/>
          </w:tcPr>
          <w:p w14:paraId="6C22DB50" w14:textId="0B936415" w:rsidR="0055267B" w:rsidRPr="001156A7" w:rsidRDefault="00EF3032" w:rsidP="00B612A8">
            <w:pPr>
              <w:ind w:right="-104"/>
              <w:rPr>
                <w:rFonts w:ascii="Calibri Light" w:hAnsi="Calibri Light" w:cs="Calibri Light"/>
                <w:b/>
                <w:bCs/>
                <w:color w:val="FFFFFF" w:themeColor="background1"/>
                <w:sz w:val="22"/>
              </w:rPr>
            </w:pPr>
            <w:r w:rsidRPr="00EF3032">
              <w:rPr>
                <w:rFonts w:ascii="Calibri Light" w:hAnsi="Calibri Light" w:cs="Calibri Light"/>
                <w:b/>
                <w:bCs/>
                <w:color w:val="FFFFFF" w:themeColor="background1"/>
                <w:sz w:val="22"/>
              </w:rPr>
              <w:t xml:space="preserve">Increasing telehealth quality and utilization </w:t>
            </w:r>
            <w:r w:rsidR="00916260">
              <w:rPr>
                <w:rFonts w:ascii="Calibri Light" w:hAnsi="Calibri Light" w:cs="Calibri Light"/>
                <w:b/>
                <w:bCs/>
                <w:color w:val="FFFFFF" w:themeColor="background1"/>
                <w:sz w:val="22"/>
              </w:rPr>
              <w:t>(</w:t>
            </w:r>
            <w:r w:rsidRPr="00EF3032">
              <w:rPr>
                <w:rFonts w:ascii="Calibri Light" w:hAnsi="Calibri Light" w:cs="Calibri Light"/>
                <w:b/>
                <w:bCs/>
                <w:color w:val="FFFFFF" w:themeColor="background1"/>
                <w:sz w:val="22"/>
              </w:rPr>
              <w:t>2021</w:t>
            </w:r>
            <w:r w:rsidR="00916260">
              <w:rPr>
                <w:rFonts w:ascii="Calibri Light" w:hAnsi="Calibri Light" w:cs="Calibri Light"/>
                <w:b/>
                <w:bCs/>
                <w:color w:val="FFFFFF" w:themeColor="background1"/>
                <w:sz w:val="22"/>
              </w:rPr>
              <w:t>−</w:t>
            </w:r>
            <w:r w:rsidRPr="00EF3032">
              <w:rPr>
                <w:rFonts w:ascii="Calibri Light" w:hAnsi="Calibri Light" w:cs="Calibri Light"/>
                <w:b/>
                <w:bCs/>
                <w:color w:val="FFFFFF" w:themeColor="background1"/>
                <w:sz w:val="22"/>
              </w:rPr>
              <w:t>2023</w:t>
            </w:r>
            <w:r w:rsidR="00916260">
              <w:rPr>
                <w:rFonts w:ascii="Calibri Light" w:hAnsi="Calibri Light" w:cs="Calibri Light"/>
                <w:b/>
                <w:bCs/>
                <w:color w:val="FFFFFF" w:themeColor="background1"/>
                <w:sz w:val="22"/>
              </w:rPr>
              <w:t>)</w:t>
            </w:r>
            <w:r w:rsidRPr="00EF3032">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55267B" w:rsidRPr="001156A7">
              <w:rPr>
                <w:rFonts w:ascii="Calibri Light" w:hAnsi="Calibri Light" w:cs="Calibri Light"/>
                <w:b/>
                <w:bCs/>
                <w:color w:val="FFFFFF" w:themeColor="background1"/>
                <w:sz w:val="22"/>
              </w:rPr>
              <w:t>Reporting Year</w:t>
            </w:r>
          </w:p>
        </w:tc>
        <w:tc>
          <w:tcPr>
            <w:tcW w:w="872" w:type="pct"/>
            <w:tcBorders>
              <w:bottom w:val="single" w:sz="4" w:space="0" w:color="auto"/>
            </w:tcBorders>
            <w:shd w:val="clear" w:color="auto" w:fill="5F497A" w:themeFill="accent4" w:themeFillShade="BF"/>
            <w:vAlign w:val="bottom"/>
          </w:tcPr>
          <w:p w14:paraId="10447198" w14:textId="77777777" w:rsidR="0055267B" w:rsidRPr="001156A7" w:rsidRDefault="0055267B" w:rsidP="00B612A8">
            <w:pPr>
              <w:jc w:val="center"/>
              <w:rPr>
                <w:rFonts w:ascii="Calibri Light" w:hAnsi="Calibri Light" w:cs="Calibri Light"/>
                <w:b/>
                <w:bCs/>
                <w:color w:val="FFFFFF" w:themeColor="background1"/>
                <w:sz w:val="22"/>
              </w:rPr>
            </w:pPr>
            <w:r w:rsidRPr="001156A7">
              <w:rPr>
                <w:rFonts w:ascii="Calibri Light" w:hAnsi="Calibri Light" w:cs="Calibri Light"/>
                <w:b/>
                <w:bCs/>
                <w:color w:val="FFFFFF" w:themeColor="background1"/>
                <w:sz w:val="22"/>
              </w:rPr>
              <w:t>Tufts CHA</w:t>
            </w:r>
          </w:p>
        </w:tc>
      </w:tr>
      <w:tr w:rsidR="0055267B" w:rsidRPr="001156A7" w14:paraId="52DAFF0E" w14:textId="77777777" w:rsidTr="00453217">
        <w:tc>
          <w:tcPr>
            <w:tcW w:w="4128" w:type="pct"/>
            <w:tcBorders>
              <w:right w:val="nil"/>
            </w:tcBorders>
            <w:shd w:val="clear" w:color="auto" w:fill="CCC0D9" w:themeFill="accent4" w:themeFillTint="66"/>
            <w:tcMar>
              <w:top w:w="0" w:type="dxa"/>
              <w:left w:w="108" w:type="dxa"/>
              <w:bottom w:w="0" w:type="dxa"/>
              <w:right w:w="108" w:type="dxa"/>
            </w:tcMar>
            <w:vAlign w:val="bottom"/>
          </w:tcPr>
          <w:p w14:paraId="5808810F"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Indicator 1: HEDIS Mental Health Utilization Measure (MPT)</w:t>
            </w:r>
          </w:p>
        </w:tc>
        <w:tc>
          <w:tcPr>
            <w:tcW w:w="872" w:type="pct"/>
            <w:tcBorders>
              <w:left w:val="nil"/>
            </w:tcBorders>
            <w:shd w:val="clear" w:color="auto" w:fill="CCC0D9" w:themeFill="accent4" w:themeFillTint="66"/>
            <w:vAlign w:val="center"/>
          </w:tcPr>
          <w:p w14:paraId="594BFAA2" w14:textId="77777777" w:rsidR="0055267B" w:rsidRPr="001156A7" w:rsidRDefault="0055267B" w:rsidP="00B612A8">
            <w:pPr>
              <w:ind w:right="86"/>
              <w:jc w:val="right"/>
              <w:rPr>
                <w:rFonts w:ascii="Calibri Light" w:hAnsi="Calibri Light" w:cs="Calibri Light"/>
                <w:color w:val="000000" w:themeColor="text1"/>
                <w:sz w:val="22"/>
              </w:rPr>
            </w:pPr>
          </w:p>
        </w:tc>
      </w:tr>
      <w:tr w:rsidR="00EF3032" w:rsidRPr="001156A7" w14:paraId="12BAC1F7" w14:textId="77777777" w:rsidTr="00EF3032">
        <w:tc>
          <w:tcPr>
            <w:tcW w:w="4128" w:type="pct"/>
            <w:tcMar>
              <w:top w:w="0" w:type="dxa"/>
              <w:left w:w="108" w:type="dxa"/>
              <w:bottom w:w="0" w:type="dxa"/>
              <w:right w:w="108" w:type="dxa"/>
            </w:tcMar>
            <w:vAlign w:val="bottom"/>
          </w:tcPr>
          <w:p w14:paraId="09DD822C" w14:textId="4037EF32" w:rsidR="00EF3032" w:rsidRPr="001156A7" w:rsidRDefault="00EF3032" w:rsidP="00B612A8">
            <w:pPr>
              <w:pStyle w:val="NoSpacing"/>
              <w:rPr>
                <w:rFonts w:ascii="Calibri Light" w:hAnsi="Calibri Light" w:cs="Calibri Light"/>
                <w:color w:val="000000" w:themeColor="text1"/>
              </w:rPr>
            </w:pPr>
            <w:r>
              <w:rPr>
                <w:rFonts w:ascii="Calibri Light" w:hAnsi="Calibri Light" w:cs="Calibri Light"/>
                <w:color w:val="000000" w:themeColor="text1"/>
              </w:rPr>
              <w:t>2021 (baseline, MY 2020 data)</w:t>
            </w:r>
          </w:p>
        </w:tc>
        <w:tc>
          <w:tcPr>
            <w:tcW w:w="872" w:type="pct"/>
            <w:vAlign w:val="center"/>
          </w:tcPr>
          <w:p w14:paraId="11D77BF3" w14:textId="2EF78191" w:rsidR="00EF3032" w:rsidRPr="001156A7" w:rsidRDefault="00EF3032" w:rsidP="00B612A8">
            <w:pPr>
              <w:ind w:right="86"/>
              <w:jc w:val="right"/>
              <w:rPr>
                <w:rFonts w:ascii="Calibri Light" w:hAnsi="Calibri Light" w:cs="Calibri Light"/>
                <w:sz w:val="22"/>
              </w:rPr>
            </w:pPr>
            <w:r>
              <w:rPr>
                <w:rFonts w:ascii="Calibri Light" w:hAnsi="Calibri Light" w:cs="Calibri Light"/>
                <w:sz w:val="22"/>
              </w:rPr>
              <w:t>69.60%</w:t>
            </w:r>
          </w:p>
        </w:tc>
      </w:tr>
      <w:tr w:rsidR="0055267B" w:rsidRPr="001156A7" w14:paraId="1EB96505" w14:textId="77777777" w:rsidTr="00EF3032">
        <w:tc>
          <w:tcPr>
            <w:tcW w:w="4128" w:type="pct"/>
            <w:tcMar>
              <w:top w:w="0" w:type="dxa"/>
              <w:left w:w="108" w:type="dxa"/>
              <w:bottom w:w="0" w:type="dxa"/>
              <w:right w:w="108" w:type="dxa"/>
            </w:tcMar>
            <w:vAlign w:val="bottom"/>
          </w:tcPr>
          <w:p w14:paraId="69047815"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2022 (remeasurement year 1)</w:t>
            </w:r>
          </w:p>
        </w:tc>
        <w:tc>
          <w:tcPr>
            <w:tcW w:w="872" w:type="pct"/>
            <w:vAlign w:val="center"/>
          </w:tcPr>
          <w:p w14:paraId="6B7FBE6E"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sz w:val="22"/>
              </w:rPr>
              <w:t>84.27%</w:t>
            </w:r>
          </w:p>
        </w:tc>
      </w:tr>
      <w:tr w:rsidR="0055267B" w:rsidRPr="001156A7" w14:paraId="77B28B53" w14:textId="77777777" w:rsidTr="00EF3032">
        <w:tc>
          <w:tcPr>
            <w:tcW w:w="4128" w:type="pct"/>
            <w:tcMar>
              <w:top w:w="0" w:type="dxa"/>
              <w:left w:w="108" w:type="dxa"/>
              <w:bottom w:w="0" w:type="dxa"/>
              <w:right w:w="108" w:type="dxa"/>
            </w:tcMar>
            <w:vAlign w:val="bottom"/>
          </w:tcPr>
          <w:p w14:paraId="49652963" w14:textId="77777777" w:rsidR="0055267B" w:rsidRPr="001156A7" w:rsidRDefault="0055267B" w:rsidP="00B612A8">
            <w:pPr>
              <w:pStyle w:val="NoSpacing"/>
              <w:rPr>
                <w:rFonts w:ascii="Calibri Light" w:hAnsi="Calibri Light" w:cs="Calibri Light"/>
                <w:color w:val="000000" w:themeColor="text1"/>
              </w:rPr>
            </w:pPr>
            <w:r w:rsidRPr="001156A7">
              <w:rPr>
                <w:rFonts w:ascii="Calibri Light" w:hAnsi="Calibri Light" w:cs="Calibri Light"/>
                <w:color w:val="000000" w:themeColor="text1"/>
              </w:rPr>
              <w:t>2023 (remeasurement year 2)</w:t>
            </w:r>
          </w:p>
        </w:tc>
        <w:tc>
          <w:tcPr>
            <w:tcW w:w="872" w:type="pct"/>
            <w:vAlign w:val="center"/>
          </w:tcPr>
          <w:p w14:paraId="48F19A20" w14:textId="77777777" w:rsidR="0055267B" w:rsidRPr="001156A7" w:rsidRDefault="0055267B" w:rsidP="00B612A8">
            <w:pPr>
              <w:ind w:right="86"/>
              <w:jc w:val="right"/>
              <w:rPr>
                <w:rFonts w:ascii="Calibri Light" w:hAnsi="Calibri Light" w:cs="Calibri Light"/>
                <w:color w:val="000000" w:themeColor="text1"/>
                <w:sz w:val="22"/>
              </w:rPr>
            </w:pPr>
            <w:r w:rsidRPr="001156A7">
              <w:rPr>
                <w:rFonts w:ascii="Calibri Light" w:hAnsi="Calibri Light" w:cs="Calibri Light"/>
                <w:color w:val="000000" w:themeColor="text1"/>
                <w:sz w:val="22"/>
              </w:rPr>
              <w:t>Not Applicable</w:t>
            </w:r>
          </w:p>
        </w:tc>
      </w:tr>
    </w:tbl>
    <w:p w14:paraId="488B6B42" w14:textId="77777777" w:rsidR="00FB5A3A" w:rsidRDefault="00FB5A3A" w:rsidP="00CD5D8F">
      <w:pPr>
        <w:spacing w:after="240"/>
      </w:pPr>
    </w:p>
    <w:p w14:paraId="1797D6DB" w14:textId="20C88B0E" w:rsidR="0055267B" w:rsidRPr="001156A7" w:rsidRDefault="0055267B" w:rsidP="00B612A8">
      <w:pPr>
        <w:pStyle w:val="Heading4"/>
        <w:rPr>
          <w:rFonts w:ascii="Calibri Light" w:hAnsi="Calibri Light" w:cs="Calibri Light"/>
        </w:rPr>
      </w:pPr>
      <w:r w:rsidRPr="001156A7">
        <w:rPr>
          <w:rFonts w:ascii="Calibri Light" w:hAnsi="Calibri Light" w:cs="Calibri Light"/>
        </w:rPr>
        <w:t>Recommendations</w:t>
      </w:r>
    </w:p>
    <w:p w14:paraId="371A5205" w14:textId="307335B9" w:rsidR="0055267B" w:rsidRPr="001156A7" w:rsidRDefault="0055267B">
      <w:pPr>
        <w:pStyle w:val="ListParagraph"/>
        <w:numPr>
          <w:ilvl w:val="0"/>
          <w:numId w:val="31"/>
        </w:numPr>
        <w:ind w:left="360"/>
        <w:rPr>
          <w:rFonts w:ascii="Calibri Light" w:hAnsi="Calibri Light" w:cs="Calibri Light"/>
        </w:rPr>
      </w:pPr>
      <w:r w:rsidRPr="001156A7">
        <w:rPr>
          <w:rFonts w:ascii="Calibri Light" w:hAnsi="Calibri Light" w:cs="Calibri Light"/>
        </w:rPr>
        <w:t>Recommendation for PIP 2: The previous EQRO recommends that this project’s mission is considered and resolved by discussion between Tufts-CHA and MassHealth. Specifically, Tufts-CHA notes that the “goal of its telehealth service provision continues to be 50% in-person and 50% telehealth. Tufts-CHA values in-person care and in-person care remains the preferred approach(...).”</w:t>
      </w:r>
      <w:r w:rsidRPr="001156A7">
        <w:rPr>
          <w:rFonts w:ascii="Calibri Light" w:eastAsiaTheme="minorHAnsi" w:hAnsi="Calibri Light" w:cs="Calibri Light"/>
          <w:szCs w:val="24"/>
        </w:rPr>
        <w:t xml:space="preserve"> </w:t>
      </w:r>
      <w:r w:rsidRPr="001156A7">
        <w:rPr>
          <w:rFonts w:ascii="Calibri Light" w:hAnsi="Calibri Light" w:cs="Calibri Light"/>
        </w:rPr>
        <w:t xml:space="preserve">Tufts-CHA values “in-person care” for behavioral services and therefore wants to limit access to telehealth services. And yet, the PIP is designed to increase the utilization of </w:t>
      </w:r>
      <w:r w:rsidR="00F15BCF">
        <w:rPr>
          <w:rFonts w:ascii="Calibri Light" w:hAnsi="Calibri Light" w:cs="Calibri Light"/>
        </w:rPr>
        <w:t>behavioral health</w:t>
      </w:r>
      <w:r w:rsidRPr="001156A7">
        <w:rPr>
          <w:rFonts w:ascii="Calibri Light" w:hAnsi="Calibri Light" w:cs="Calibri Light"/>
        </w:rPr>
        <w:t xml:space="preserve"> services.</w:t>
      </w:r>
      <w:r w:rsidRPr="001156A7">
        <w:rPr>
          <w:rFonts w:ascii="Calibri Light" w:eastAsiaTheme="minorHAnsi" w:hAnsi="Calibri Light" w:cs="Calibri Light"/>
          <w:szCs w:val="24"/>
        </w:rPr>
        <w:t xml:space="preserve"> </w:t>
      </w:r>
      <w:r w:rsidRPr="001156A7">
        <w:rPr>
          <w:rFonts w:ascii="Calibri Light" w:hAnsi="Calibri Light" w:cs="Calibri Light"/>
        </w:rPr>
        <w:t>This is a conflict in this project’s mission that will require resolution between Tufts</w:t>
      </w:r>
      <w:r w:rsidR="00D91410">
        <w:rPr>
          <w:rFonts w:ascii="Calibri Light" w:hAnsi="Calibri Light" w:cs="Calibri Light"/>
        </w:rPr>
        <w:t xml:space="preserve"> </w:t>
      </w:r>
      <w:r w:rsidRPr="001156A7">
        <w:rPr>
          <w:rFonts w:ascii="Calibri Light" w:hAnsi="Calibri Light" w:cs="Calibri Light"/>
        </w:rPr>
        <w:t>CHA and MassHealth</w:t>
      </w:r>
      <w:r w:rsidR="00FB5A3A">
        <w:rPr>
          <w:rFonts w:ascii="Calibri Light" w:hAnsi="Calibri Light" w:cs="Calibri Light"/>
        </w:rPr>
        <w:t>.</w:t>
      </w:r>
    </w:p>
    <w:p w14:paraId="20C31BB7" w14:textId="18591598" w:rsidR="00E12F79" w:rsidRPr="004112AB" w:rsidRDefault="004112AB" w:rsidP="004112AB">
      <w:pPr>
        <w:spacing w:after="200" w:line="276" w:lineRule="auto"/>
      </w:pPr>
      <w:r>
        <w:br w:type="page"/>
      </w:r>
    </w:p>
    <w:p w14:paraId="2F3678A7" w14:textId="77777777" w:rsidR="00E31F24" w:rsidRPr="003345FC" w:rsidRDefault="00E31F24" w:rsidP="0044484A">
      <w:pPr>
        <w:pStyle w:val="Heading1"/>
        <w:ind w:left="360" w:hanging="360"/>
      </w:pPr>
      <w:bookmarkStart w:id="160" w:name="_Toc112764616"/>
      <w:bookmarkStart w:id="161" w:name="_Toc132285706"/>
      <w:r w:rsidRPr="003345FC">
        <w:lastRenderedPageBreak/>
        <w:t>Validation of Performance Measures</w:t>
      </w:r>
      <w:bookmarkEnd w:id="160"/>
      <w:bookmarkEnd w:id="161"/>
    </w:p>
    <w:p w14:paraId="08ED9593" w14:textId="77777777" w:rsidR="0001460D" w:rsidRPr="0001460D" w:rsidRDefault="0001460D" w:rsidP="00B612A8">
      <w:pPr>
        <w:pStyle w:val="Heading2"/>
        <w:rPr>
          <w:rFonts w:ascii="Calibri Light" w:hAnsi="Calibri Light" w:cs="Calibri Light"/>
        </w:rPr>
      </w:pPr>
      <w:bookmarkStart w:id="162" w:name="_Toc86933893"/>
      <w:bookmarkStart w:id="163" w:name="_Toc112764617"/>
      <w:bookmarkStart w:id="164" w:name="_Toc132285707"/>
      <w:r w:rsidRPr="0001460D">
        <w:rPr>
          <w:rFonts w:ascii="Calibri Light" w:hAnsi="Calibri Light" w:cs="Calibri Light"/>
        </w:rPr>
        <w:t>Objectives</w:t>
      </w:r>
      <w:bookmarkEnd w:id="162"/>
      <w:bookmarkEnd w:id="163"/>
      <w:bookmarkEnd w:id="164"/>
    </w:p>
    <w:p w14:paraId="61A36692" w14:textId="55F0E21A" w:rsidR="00BC4DD7" w:rsidRDefault="00BC4DD7" w:rsidP="00B612A8">
      <w:pPr>
        <w:rPr>
          <w:rFonts w:ascii="Calibri Light" w:hAnsi="Calibri Light" w:cs="Calibri Light"/>
          <w:szCs w:val="24"/>
        </w:rPr>
      </w:pPr>
      <w:bookmarkStart w:id="165" w:name="_Toc86933894"/>
      <w:bookmarkStart w:id="166" w:name="_Toc112764618"/>
      <w:bookmarkStart w:id="167" w:name="_Toc121815525"/>
      <w:bookmarkStart w:id="168" w:name="_Toc112764621"/>
      <w:r w:rsidRPr="00F543CD">
        <w:rPr>
          <w:rFonts w:ascii="Calibri Light" w:hAnsi="Calibri Light" w:cs="Calibri Light"/>
          <w:szCs w:val="24"/>
        </w:rPr>
        <w:t xml:space="preserve">The purpose of PMV is to assess the accuracy of </w:t>
      </w:r>
      <w:r w:rsidR="00216650">
        <w:rPr>
          <w:rFonts w:ascii="Calibri Light" w:hAnsi="Calibri Light" w:cs="Calibri Light"/>
          <w:szCs w:val="24"/>
        </w:rPr>
        <w:t>PMs</w:t>
      </w:r>
      <w:r w:rsidRPr="00F543CD">
        <w:rPr>
          <w:rFonts w:ascii="Calibri Light" w:hAnsi="Calibri Light" w:cs="Calibri Light"/>
          <w:szCs w:val="24"/>
        </w:rPr>
        <w:t xml:space="preserve"> and to determine the extent to which </w:t>
      </w:r>
      <w:r w:rsidR="00216650">
        <w:rPr>
          <w:rFonts w:ascii="Calibri Light" w:hAnsi="Calibri Light" w:cs="Calibri Light"/>
          <w:szCs w:val="24"/>
        </w:rPr>
        <w:t>PMs</w:t>
      </w:r>
      <w:r w:rsidRPr="00F543CD">
        <w:rPr>
          <w:rFonts w:ascii="Calibri Light" w:hAnsi="Calibri Light" w:cs="Calibri Light"/>
          <w:szCs w:val="24"/>
        </w:rPr>
        <w:t xml:space="preserve"> follow </w:t>
      </w:r>
      <w:r w:rsidR="00216650">
        <w:rPr>
          <w:rFonts w:ascii="Calibri Light" w:hAnsi="Calibri Light" w:cs="Calibri Light"/>
          <w:szCs w:val="24"/>
        </w:rPr>
        <w:t>s</w:t>
      </w:r>
      <w:r w:rsidRPr="00F543CD">
        <w:rPr>
          <w:rFonts w:ascii="Calibri Light" w:hAnsi="Calibri Light" w:cs="Calibri Light"/>
          <w:szCs w:val="24"/>
        </w:rPr>
        <w:t>tate specifications and reporting requirements.</w:t>
      </w:r>
    </w:p>
    <w:p w14:paraId="54A2DB76" w14:textId="77777777" w:rsidR="00BC4DD7" w:rsidRPr="00F543CD" w:rsidRDefault="00BC4DD7" w:rsidP="00B612A8">
      <w:pPr>
        <w:pStyle w:val="Heading2"/>
        <w:rPr>
          <w:rFonts w:ascii="Calibri Light" w:hAnsi="Calibri Light" w:cs="Calibri Light"/>
        </w:rPr>
      </w:pPr>
      <w:bookmarkStart w:id="169" w:name="_Toc132285708"/>
      <w:r w:rsidRPr="00F543CD">
        <w:rPr>
          <w:rFonts w:ascii="Calibri Light" w:hAnsi="Calibri Light" w:cs="Calibri Light"/>
        </w:rPr>
        <w:t>Technical Methods of Data Collection and Analysis</w:t>
      </w:r>
      <w:bookmarkEnd w:id="165"/>
      <w:bookmarkEnd w:id="166"/>
      <w:bookmarkEnd w:id="167"/>
      <w:bookmarkEnd w:id="169"/>
    </w:p>
    <w:p w14:paraId="06CA1157" w14:textId="38E59133" w:rsidR="00BC4DD7" w:rsidRDefault="00BC4DD7" w:rsidP="00B612A8">
      <w:pPr>
        <w:rPr>
          <w:rFonts w:ascii="Calibri Light" w:hAnsi="Calibri Light" w:cs="Calibri Light"/>
        </w:rPr>
      </w:pPr>
      <w:bookmarkStart w:id="170" w:name="_Toc86933895"/>
      <w:bookmarkStart w:id="171" w:name="_Toc112764619"/>
      <w:bookmarkStart w:id="172" w:name="_Toc121815526"/>
      <w:r w:rsidRPr="00F543CD">
        <w:rPr>
          <w:rFonts w:ascii="Calibri Light" w:hAnsi="Calibri Light" w:cs="Calibri Light"/>
        </w:rPr>
        <w:t xml:space="preserve">MassHealth contracted with IPRO to conduct PMV to assess the data collection and reporting processes used to calculate the </w:t>
      </w:r>
      <w:r>
        <w:rPr>
          <w:rFonts w:ascii="Calibri Light" w:hAnsi="Calibri Light" w:cs="Calibri Light"/>
        </w:rPr>
        <w:t xml:space="preserve">ACPP </w:t>
      </w:r>
      <w:r w:rsidR="00CB6A49">
        <w:rPr>
          <w:rFonts w:ascii="Calibri Light" w:hAnsi="Calibri Light" w:cs="Calibri Light"/>
        </w:rPr>
        <w:t>PM</w:t>
      </w:r>
      <w:r w:rsidRPr="00F543CD">
        <w:rPr>
          <w:rFonts w:ascii="Calibri Light" w:hAnsi="Calibri Light" w:cs="Calibri Light"/>
        </w:rPr>
        <w:t xml:space="preserve"> rates</w:t>
      </w:r>
      <w:r>
        <w:rPr>
          <w:rFonts w:ascii="Calibri Light" w:hAnsi="Calibri Light" w:cs="Calibri Light"/>
        </w:rPr>
        <w:t xml:space="preserve">. </w:t>
      </w:r>
    </w:p>
    <w:p w14:paraId="1107F76C" w14:textId="77777777" w:rsidR="00BC4DD7" w:rsidRDefault="00BC4DD7" w:rsidP="00B612A8">
      <w:pPr>
        <w:rPr>
          <w:rFonts w:ascii="Calibri Light" w:hAnsi="Calibri Light" w:cs="Calibri Light"/>
        </w:rPr>
      </w:pPr>
    </w:p>
    <w:p w14:paraId="79ABA247" w14:textId="504AEC53" w:rsidR="00BC4DD7" w:rsidRDefault="00BC4DD7" w:rsidP="00B612A8">
      <w:pPr>
        <w:rPr>
          <w:rFonts w:ascii="Calibri Light" w:hAnsi="Calibri Light" w:cs="Calibri Light"/>
        </w:rPr>
      </w:pPr>
      <w:r>
        <w:rPr>
          <w:rFonts w:ascii="Calibri Light" w:hAnsi="Calibri Light" w:cs="Calibri Light"/>
        </w:rPr>
        <w:t xml:space="preserve">MassHealth evaluates ACPPs quality performance on a slate of measures that includes HEDIS and non-HEDIS measures. </w:t>
      </w:r>
      <w:r>
        <w:rPr>
          <w:rFonts w:ascii="Calibri Light" w:hAnsi="Calibri Light" w:cs="Calibri Light"/>
          <w:szCs w:val="24"/>
        </w:rPr>
        <w:t xml:space="preserve">All ACPP </w:t>
      </w:r>
      <w:r w:rsidR="00CB6A49">
        <w:rPr>
          <w:rFonts w:ascii="Calibri Light" w:hAnsi="Calibri Light" w:cs="Calibri Light"/>
          <w:szCs w:val="24"/>
        </w:rPr>
        <w:t>PMs</w:t>
      </w:r>
      <w:r>
        <w:rPr>
          <w:rFonts w:ascii="Calibri Light" w:hAnsi="Calibri Light" w:cs="Calibri Light"/>
          <w:szCs w:val="24"/>
        </w:rPr>
        <w:t xml:space="preserve"> were calculated by MassHealth’s vendor </w:t>
      </w:r>
      <w:proofErr w:type="spellStart"/>
      <w:r>
        <w:rPr>
          <w:rFonts w:ascii="Calibri Light" w:hAnsi="Calibri Light" w:cs="Calibri Light"/>
          <w:szCs w:val="24"/>
        </w:rPr>
        <w:t>Telligen</w:t>
      </w:r>
      <w:proofErr w:type="spellEnd"/>
      <w:r>
        <w:rPr>
          <w:rFonts w:ascii="Calibri Light" w:hAnsi="Calibri Light" w:cs="Calibri Light"/>
          <w:szCs w:val="24"/>
        </w:rPr>
        <w:t xml:space="preserve">. </w:t>
      </w:r>
      <w:proofErr w:type="spellStart"/>
      <w:r w:rsidRPr="00F543CD">
        <w:rPr>
          <w:rFonts w:ascii="Calibri Light" w:hAnsi="Calibri Light" w:cs="Calibri Light"/>
        </w:rPr>
        <w:t>Telligen</w:t>
      </w:r>
      <w:proofErr w:type="spellEnd"/>
      <w:r w:rsidRPr="00F543CD">
        <w:rPr>
          <w:rFonts w:ascii="Calibri Light" w:hAnsi="Calibri Light" w:cs="Calibri Light"/>
        </w:rPr>
        <w:t xml:space="preserve"> subcontracted with </w:t>
      </w:r>
      <w:r>
        <w:rPr>
          <w:rFonts w:ascii="Calibri Light" w:hAnsi="Calibri Light" w:cs="Calibri Light"/>
        </w:rPr>
        <w:t>SS&amp;C Health (SS&amp;C)</w:t>
      </w:r>
      <w:r w:rsidR="00D91410">
        <w:rPr>
          <w:rFonts w:ascii="Calibri Light" w:hAnsi="Calibri Light" w:cs="Calibri Light"/>
        </w:rPr>
        <w:t>,</w:t>
      </w:r>
      <w:r>
        <w:rPr>
          <w:rFonts w:ascii="Calibri Light" w:hAnsi="Calibri Light" w:cs="Calibri Light"/>
        </w:rPr>
        <w:t xml:space="preserve"> </w:t>
      </w:r>
      <w:r w:rsidRPr="00F543CD">
        <w:rPr>
          <w:rFonts w:ascii="Calibri Light" w:hAnsi="Calibri Light" w:cs="Calibri Light"/>
        </w:rPr>
        <w:t>an NCQA</w:t>
      </w:r>
      <w:r w:rsidR="00CB6A49">
        <w:rPr>
          <w:rFonts w:ascii="Calibri Light" w:hAnsi="Calibri Light" w:cs="Calibri Light"/>
        </w:rPr>
        <w:t>-</w:t>
      </w:r>
      <w:r w:rsidRPr="00F543CD">
        <w:rPr>
          <w:rFonts w:ascii="Calibri Light" w:hAnsi="Calibri Light" w:cs="Calibri Light"/>
        </w:rPr>
        <w:t>certified vendor</w:t>
      </w:r>
      <w:r>
        <w:rPr>
          <w:rFonts w:ascii="Calibri Light" w:hAnsi="Calibri Light" w:cs="Calibri Light"/>
        </w:rPr>
        <w:t>,</w:t>
      </w:r>
      <w:r w:rsidRPr="00F543CD">
        <w:rPr>
          <w:rFonts w:ascii="Calibri Light" w:hAnsi="Calibri Light" w:cs="Calibri Light"/>
        </w:rPr>
        <w:t xml:space="preserve"> to produce </w:t>
      </w:r>
      <w:r>
        <w:rPr>
          <w:rFonts w:ascii="Calibri Light" w:hAnsi="Calibri Light" w:cs="Calibri Light"/>
        </w:rPr>
        <w:t>both</w:t>
      </w:r>
      <w:r w:rsidRPr="00F543CD">
        <w:rPr>
          <w:rFonts w:ascii="Calibri Light" w:hAnsi="Calibri Light" w:cs="Calibri Light"/>
        </w:rPr>
        <w:t xml:space="preserve"> HEDIS </w:t>
      </w:r>
      <w:r>
        <w:rPr>
          <w:rFonts w:ascii="Calibri Light" w:hAnsi="Calibri Light" w:cs="Calibri Light"/>
        </w:rPr>
        <w:t xml:space="preserve">and non-HEDIS </w:t>
      </w:r>
      <w:r w:rsidRPr="00F543CD">
        <w:rPr>
          <w:rFonts w:ascii="Calibri Light" w:hAnsi="Calibri Light" w:cs="Calibri Light"/>
        </w:rPr>
        <w:t>measures rates for all ACPPs</w:t>
      </w:r>
      <w:r>
        <w:rPr>
          <w:rFonts w:ascii="Calibri Light" w:hAnsi="Calibri Light" w:cs="Calibri Light"/>
        </w:rPr>
        <w:t xml:space="preserve">. </w:t>
      </w:r>
    </w:p>
    <w:p w14:paraId="487D78E6" w14:textId="77777777" w:rsidR="00BC4DD7" w:rsidRDefault="00BC4DD7" w:rsidP="00B612A8">
      <w:pPr>
        <w:rPr>
          <w:rFonts w:ascii="Calibri Light" w:hAnsi="Calibri Light" w:cs="Calibri Light"/>
        </w:rPr>
      </w:pPr>
    </w:p>
    <w:p w14:paraId="1093FA2E" w14:textId="77777777" w:rsidR="00BC4DD7" w:rsidRDefault="00BC4DD7" w:rsidP="00B612A8">
      <w:pPr>
        <w:rPr>
          <w:rFonts w:ascii="Calibri Light" w:hAnsi="Calibri Light" w:cs="Calibri Light"/>
        </w:rPr>
      </w:pPr>
      <w:r>
        <w:rPr>
          <w:rFonts w:ascii="Calibri Light" w:hAnsi="Calibri Light" w:cs="Calibri Light"/>
        </w:rPr>
        <w:t xml:space="preserve">MassHealth received claims and encounter data from the ACPPs. </w:t>
      </w:r>
      <w:r w:rsidRPr="00A3476E">
        <w:rPr>
          <w:rFonts w:ascii="Calibri Light" w:hAnsi="Calibri Light" w:cs="Calibri Light"/>
        </w:rPr>
        <w:t xml:space="preserve">MassHealth </w:t>
      </w:r>
      <w:r>
        <w:rPr>
          <w:rFonts w:ascii="Calibri Light" w:hAnsi="Calibri Light" w:cs="Calibri Light"/>
        </w:rPr>
        <w:t xml:space="preserve">then </w:t>
      </w:r>
      <w:r w:rsidRPr="00A3476E">
        <w:rPr>
          <w:rFonts w:ascii="Calibri Light" w:hAnsi="Calibri Light" w:cs="Calibri Light"/>
        </w:rPr>
        <w:t xml:space="preserve">provided </w:t>
      </w:r>
      <w:proofErr w:type="spellStart"/>
      <w:r w:rsidRPr="00A3476E">
        <w:rPr>
          <w:rFonts w:ascii="Calibri Light" w:hAnsi="Calibri Light" w:cs="Calibri Light"/>
        </w:rPr>
        <w:t>Telligen</w:t>
      </w:r>
      <w:proofErr w:type="spellEnd"/>
      <w:r>
        <w:rPr>
          <w:rFonts w:ascii="Calibri Light" w:hAnsi="Calibri Light" w:cs="Calibri Light"/>
        </w:rPr>
        <w:t xml:space="preserve"> with</w:t>
      </w:r>
      <w:r w:rsidRPr="00A3476E">
        <w:rPr>
          <w:rFonts w:ascii="Calibri Light" w:hAnsi="Calibri Light" w:cs="Calibri Light"/>
        </w:rPr>
        <w:t xml:space="preserve"> ACPP claims and encounter data files on a quarterly basis through a comprehensive data file </w:t>
      </w:r>
      <w:r>
        <w:rPr>
          <w:rFonts w:ascii="Calibri Light" w:hAnsi="Calibri Light" w:cs="Calibri Light"/>
        </w:rPr>
        <w:t xml:space="preserve">extract </w:t>
      </w:r>
      <w:r w:rsidRPr="00A3476E">
        <w:rPr>
          <w:rFonts w:ascii="Calibri Light" w:hAnsi="Calibri Light" w:cs="Calibri Light"/>
        </w:rPr>
        <w:t xml:space="preserve">referred to as the mega-data extract. </w:t>
      </w:r>
      <w:proofErr w:type="spellStart"/>
      <w:r w:rsidRPr="00A3476E">
        <w:rPr>
          <w:rFonts w:ascii="Calibri Light" w:hAnsi="Calibri Light" w:cs="Calibri Light"/>
        </w:rPr>
        <w:t>Telligen</w:t>
      </w:r>
      <w:proofErr w:type="spellEnd"/>
      <w:r w:rsidRPr="00A3476E">
        <w:rPr>
          <w:rFonts w:ascii="Calibri Light" w:hAnsi="Calibri Light" w:cs="Calibri Light"/>
        </w:rPr>
        <w:t xml:space="preserve"> extracted and transformed the data elements necessary for measure calculation.</w:t>
      </w:r>
    </w:p>
    <w:p w14:paraId="17F17C66" w14:textId="77777777" w:rsidR="00BC4DD7" w:rsidRDefault="00BC4DD7" w:rsidP="00B612A8">
      <w:pPr>
        <w:rPr>
          <w:rFonts w:ascii="Calibri Light" w:hAnsi="Calibri Light" w:cs="Calibri Light"/>
        </w:rPr>
      </w:pPr>
    </w:p>
    <w:p w14:paraId="263E05AF" w14:textId="77777777" w:rsidR="00BC4DD7" w:rsidRDefault="00BC4DD7" w:rsidP="00B612A8">
      <w:pPr>
        <w:rPr>
          <w:rFonts w:ascii="Calibri Light" w:hAnsi="Calibri Light" w:cs="Calibri Light"/>
        </w:rPr>
      </w:pPr>
      <w:r w:rsidRPr="00A3476E">
        <w:rPr>
          <w:rFonts w:ascii="Calibri Light" w:hAnsi="Calibri Light" w:cs="Calibri Light"/>
        </w:rPr>
        <w:t xml:space="preserve">Additionally, </w:t>
      </w:r>
      <w:proofErr w:type="spellStart"/>
      <w:r w:rsidRPr="00A3476E">
        <w:rPr>
          <w:rFonts w:ascii="Calibri Light" w:hAnsi="Calibri Light" w:cs="Calibri Light"/>
        </w:rPr>
        <w:t>Telligen</w:t>
      </w:r>
      <w:proofErr w:type="spellEnd"/>
      <w:r w:rsidRPr="00A3476E">
        <w:rPr>
          <w:rFonts w:ascii="Calibri Light" w:hAnsi="Calibri Light" w:cs="Calibri Light"/>
        </w:rPr>
        <w:t xml:space="preserve"> collected and transformed supplemental data received from individual ACPPs to support </w:t>
      </w:r>
      <w:r>
        <w:rPr>
          <w:rFonts w:ascii="Calibri Light" w:hAnsi="Calibri Light" w:cs="Calibri Light"/>
        </w:rPr>
        <w:t>rate calculation</w:t>
      </w:r>
      <w:r w:rsidRPr="00A3476E">
        <w:rPr>
          <w:rFonts w:ascii="Calibri Light" w:hAnsi="Calibri Light" w:cs="Calibri Light"/>
        </w:rPr>
        <w:t xml:space="preserve">. </w:t>
      </w:r>
      <w:proofErr w:type="spellStart"/>
      <w:r w:rsidRPr="00A3476E">
        <w:rPr>
          <w:rFonts w:ascii="Calibri Light" w:hAnsi="Calibri Light" w:cs="Calibri Light"/>
        </w:rPr>
        <w:t>Telligen</w:t>
      </w:r>
      <w:proofErr w:type="spellEnd"/>
      <w:r w:rsidRPr="00A3476E">
        <w:rPr>
          <w:rFonts w:ascii="Calibri Light" w:hAnsi="Calibri Light" w:cs="Calibri Light"/>
        </w:rPr>
        <w:t xml:space="preserve"> </w:t>
      </w:r>
      <w:r>
        <w:rPr>
          <w:rFonts w:ascii="Calibri Light" w:hAnsi="Calibri Light" w:cs="Calibri Light"/>
        </w:rPr>
        <w:t xml:space="preserve">also </w:t>
      </w:r>
      <w:r w:rsidRPr="00A3476E">
        <w:rPr>
          <w:rFonts w:ascii="Calibri Light" w:hAnsi="Calibri Light" w:cs="Calibri Light"/>
        </w:rPr>
        <w:t xml:space="preserve">used </w:t>
      </w:r>
      <w:r>
        <w:rPr>
          <w:rFonts w:ascii="Calibri Light" w:hAnsi="Calibri Light" w:cs="Calibri Light"/>
        </w:rPr>
        <w:t>SS&amp;C</w:t>
      </w:r>
      <w:r w:rsidRPr="00A3476E">
        <w:rPr>
          <w:rFonts w:ascii="Calibri Light" w:hAnsi="Calibri Light" w:cs="Calibri Light"/>
        </w:rPr>
        <w:t>’s clinical data collection tool, Clinical Repository, to collect ACPP-</w:t>
      </w:r>
      <w:r>
        <w:rPr>
          <w:rFonts w:ascii="Calibri Light" w:hAnsi="Calibri Light" w:cs="Calibri Light"/>
        </w:rPr>
        <w:t xml:space="preserve">abstracted medical record </w:t>
      </w:r>
      <w:r w:rsidRPr="00A3476E">
        <w:rPr>
          <w:rFonts w:ascii="Calibri Light" w:hAnsi="Calibri Light" w:cs="Calibri Light"/>
        </w:rPr>
        <w:t>data</w:t>
      </w:r>
      <w:r>
        <w:rPr>
          <w:rFonts w:ascii="Calibri Light" w:hAnsi="Calibri Light" w:cs="Calibri Light"/>
        </w:rPr>
        <w:t xml:space="preserve"> for hybrid measures</w:t>
      </w:r>
      <w:r w:rsidRPr="00A3476E">
        <w:rPr>
          <w:rFonts w:ascii="Calibri Light" w:hAnsi="Calibri Light" w:cs="Calibri Light"/>
        </w:rPr>
        <w:t xml:space="preserve">. </w:t>
      </w:r>
      <w:r>
        <w:rPr>
          <w:rFonts w:ascii="Calibri Light" w:hAnsi="Calibri Light" w:cs="Calibri Light"/>
        </w:rPr>
        <w:t>SS&amp;C</w:t>
      </w:r>
      <w:r w:rsidRPr="00A3476E">
        <w:rPr>
          <w:rFonts w:ascii="Calibri Light" w:hAnsi="Calibri Light" w:cs="Calibri Light"/>
        </w:rPr>
        <w:t xml:space="preserve"> integrated the administrative data with the </w:t>
      </w:r>
      <w:r>
        <w:rPr>
          <w:rFonts w:ascii="Calibri Light" w:hAnsi="Calibri Light" w:cs="Calibri Light"/>
        </w:rPr>
        <w:t>abstracted medical record data</w:t>
      </w:r>
      <w:r w:rsidRPr="00A3476E">
        <w:rPr>
          <w:rFonts w:ascii="Calibri Light" w:hAnsi="Calibri Light" w:cs="Calibri Light"/>
        </w:rPr>
        <w:t xml:space="preserve"> to generate the final rates for the ACPP hybrid measures.</w:t>
      </w:r>
    </w:p>
    <w:p w14:paraId="346CDFFE" w14:textId="77777777" w:rsidR="00BC4DD7" w:rsidRDefault="00BC4DD7" w:rsidP="00B612A8">
      <w:pPr>
        <w:rPr>
          <w:rFonts w:ascii="Calibri Light" w:hAnsi="Calibri Light" w:cs="Calibri Light"/>
        </w:rPr>
      </w:pPr>
    </w:p>
    <w:p w14:paraId="4FD9EFCF" w14:textId="092F092D" w:rsidR="00BC4DD7" w:rsidRDefault="00BC4DD7" w:rsidP="00B612A8">
      <w:pPr>
        <w:rPr>
          <w:rFonts w:ascii="Calibri Light" w:hAnsi="Calibri Light" w:cs="Calibri Light"/>
          <w:strike/>
        </w:rPr>
      </w:pPr>
      <w:r>
        <w:rPr>
          <w:rFonts w:ascii="Calibri Light" w:hAnsi="Calibri Light" w:cs="Calibri Light"/>
        </w:rPr>
        <w:t>IPRO conducted</w:t>
      </w:r>
      <w:r w:rsidRPr="0001460D">
        <w:rPr>
          <w:rFonts w:ascii="Calibri Light" w:hAnsi="Calibri Light" w:cs="Calibri Light"/>
        </w:rPr>
        <w:t xml:space="preserve"> a full </w:t>
      </w:r>
      <w:r w:rsidRPr="00F543CD">
        <w:rPr>
          <w:rFonts w:ascii="Calibri Light" w:hAnsi="Calibri Light" w:cs="Calibri Light"/>
        </w:rPr>
        <w:t>ISCA</w:t>
      </w:r>
      <w:r>
        <w:rPr>
          <w:rFonts w:ascii="Calibri Light" w:hAnsi="Calibri Light" w:cs="Calibri Light"/>
        </w:rPr>
        <w:t xml:space="preserve"> </w:t>
      </w:r>
      <w:r w:rsidRPr="00F543CD">
        <w:rPr>
          <w:rFonts w:ascii="Calibri Light" w:hAnsi="Calibri Light" w:cs="Calibri Light"/>
        </w:rPr>
        <w:t>to confirm that MassHealth’s information systems were capable of meeting regulatory requirements for managed care quality assessment and reporting. This include</w:t>
      </w:r>
      <w:r>
        <w:rPr>
          <w:rFonts w:ascii="Calibri Light" w:hAnsi="Calibri Light" w:cs="Calibri Light"/>
        </w:rPr>
        <w:t>d</w:t>
      </w:r>
      <w:r w:rsidRPr="00F543CD">
        <w:rPr>
          <w:rFonts w:ascii="Calibri Light" w:hAnsi="Calibri Light" w:cs="Calibri Light"/>
        </w:rPr>
        <w:t xml:space="preserve"> a review of the claims processing systems, enrollment systems, provider data systems</w:t>
      </w:r>
      <w:r w:rsidR="009E35DB">
        <w:rPr>
          <w:rFonts w:ascii="Calibri Light" w:hAnsi="Calibri Light" w:cs="Calibri Light"/>
        </w:rPr>
        <w:t>,</w:t>
      </w:r>
      <w:r w:rsidRPr="00F543CD">
        <w:rPr>
          <w:rFonts w:ascii="Calibri Light" w:hAnsi="Calibri Light" w:cs="Calibri Light"/>
        </w:rPr>
        <w:t xml:space="preserve"> </w:t>
      </w:r>
      <w:r w:rsidR="009E35DB">
        <w:rPr>
          <w:rFonts w:ascii="Calibri Light" w:hAnsi="Calibri Light" w:cs="Calibri Light"/>
        </w:rPr>
        <w:t>and</w:t>
      </w:r>
      <w:r w:rsidRPr="00F543CD">
        <w:rPr>
          <w:rFonts w:ascii="Calibri Light" w:hAnsi="Calibri Light" w:cs="Calibri Light"/>
        </w:rPr>
        <w:t xml:space="preserve"> encounter data systems.</w:t>
      </w:r>
      <w:r>
        <w:rPr>
          <w:rFonts w:ascii="Calibri Light" w:hAnsi="Calibri Light" w:cs="Calibri Light"/>
        </w:rPr>
        <w:t xml:space="preserve"> To this end, MassHealth completed the ISCA tool and underwent a virtual site visit</w:t>
      </w:r>
      <w:r w:rsidR="009E35DB">
        <w:rPr>
          <w:rFonts w:ascii="Calibri Light" w:hAnsi="Calibri Light" w:cs="Calibri Light"/>
        </w:rPr>
        <w:t>.</w:t>
      </w:r>
    </w:p>
    <w:p w14:paraId="76D1BE8C" w14:textId="77777777" w:rsidR="00BC4DD7" w:rsidRPr="002D707A" w:rsidRDefault="00BC4DD7" w:rsidP="00B612A8">
      <w:pPr>
        <w:rPr>
          <w:rFonts w:ascii="Calibri Light" w:hAnsi="Calibri Light" w:cs="Calibri Light"/>
        </w:rPr>
      </w:pPr>
    </w:p>
    <w:p w14:paraId="678805B5" w14:textId="6C7FAFC7" w:rsidR="00BC4DD7" w:rsidRPr="002D707A" w:rsidRDefault="00BC4DD7" w:rsidP="00B612A8">
      <w:pPr>
        <w:rPr>
          <w:rFonts w:ascii="Calibri Light" w:hAnsi="Calibri Light" w:cs="Calibri Light"/>
        </w:rPr>
      </w:pPr>
      <w:r>
        <w:rPr>
          <w:rFonts w:ascii="Calibri Light" w:hAnsi="Calibri Light" w:cs="Calibri Light"/>
        </w:rPr>
        <w:t>For the non-HEDIS measure rates,</w:t>
      </w:r>
      <w:r w:rsidRPr="002D707A">
        <w:rPr>
          <w:rFonts w:ascii="Calibri Light" w:hAnsi="Calibri Light" w:cs="Calibri Light"/>
        </w:rPr>
        <w:t xml:space="preserve"> </w:t>
      </w:r>
      <w:r>
        <w:rPr>
          <w:rFonts w:ascii="Calibri Light" w:hAnsi="Calibri Light" w:cs="Calibri Light"/>
        </w:rPr>
        <w:t>s</w:t>
      </w:r>
      <w:r w:rsidRPr="002D707A">
        <w:rPr>
          <w:rFonts w:ascii="Calibri Light" w:hAnsi="Calibri Light" w:cs="Calibri Light"/>
        </w:rPr>
        <w:t>ource</w:t>
      </w:r>
      <w:r>
        <w:rPr>
          <w:rFonts w:ascii="Calibri Light" w:hAnsi="Calibri Light" w:cs="Calibri Light"/>
        </w:rPr>
        <w:t xml:space="preserve"> code review was conducted with SS&amp;C to ensure compliance with the measure specifications when calculating measures rates. For </w:t>
      </w:r>
      <w:r w:rsidR="00CE7724">
        <w:rPr>
          <w:rFonts w:ascii="Calibri Light" w:hAnsi="Calibri Light" w:cs="Calibri Light"/>
        </w:rPr>
        <w:t xml:space="preserve">the </w:t>
      </w:r>
      <w:r>
        <w:rPr>
          <w:rFonts w:ascii="Calibri Light" w:hAnsi="Calibri Light" w:cs="Calibri Light"/>
        </w:rPr>
        <w:t xml:space="preserve">HEDIS measures, the </w:t>
      </w:r>
      <w:r w:rsidRPr="00B152EF">
        <w:rPr>
          <w:rFonts w:ascii="Calibri Light" w:hAnsi="Calibri Light" w:cs="Calibri Light"/>
        </w:rPr>
        <w:t>NCQA measure certification was accepted in lieu of source code review</w:t>
      </w:r>
      <w:r>
        <w:rPr>
          <w:rFonts w:ascii="Calibri Light" w:hAnsi="Calibri Light" w:cs="Calibri Light"/>
        </w:rPr>
        <w:t xml:space="preserve"> because SS&amp;C</w:t>
      </w:r>
      <w:r w:rsidRPr="00A3476E">
        <w:rPr>
          <w:rFonts w:ascii="Calibri Light" w:hAnsi="Calibri Light" w:cs="Calibri Light"/>
        </w:rPr>
        <w:t xml:space="preserve"> </w:t>
      </w:r>
      <w:r>
        <w:rPr>
          <w:rFonts w:ascii="Calibri Light" w:hAnsi="Calibri Light" w:cs="Calibri Light"/>
        </w:rPr>
        <w:t>used</w:t>
      </w:r>
      <w:r w:rsidRPr="00A3476E">
        <w:rPr>
          <w:rFonts w:ascii="Calibri Light" w:hAnsi="Calibri Light" w:cs="Calibri Light"/>
        </w:rPr>
        <w:t xml:space="preserve"> its HEDIS</w:t>
      </w:r>
      <w:r w:rsidR="009E35DB">
        <w:rPr>
          <w:rFonts w:ascii="Calibri Light" w:hAnsi="Calibri Light" w:cs="Calibri Light"/>
        </w:rPr>
        <w:t>-</w:t>
      </w:r>
      <w:r w:rsidRPr="00A3476E">
        <w:rPr>
          <w:rFonts w:ascii="Calibri Light" w:hAnsi="Calibri Light" w:cs="Calibri Light"/>
        </w:rPr>
        <w:t xml:space="preserve">certified </w:t>
      </w:r>
      <w:r>
        <w:rPr>
          <w:rFonts w:ascii="Calibri Light" w:hAnsi="Calibri Light" w:cs="Calibri Light"/>
        </w:rPr>
        <w:t xml:space="preserve">measures </w:t>
      </w:r>
      <w:r w:rsidRPr="00A3476E">
        <w:rPr>
          <w:rFonts w:ascii="Calibri Light" w:hAnsi="Calibri Light" w:cs="Calibri Light"/>
        </w:rPr>
        <w:t>software (</w:t>
      </w:r>
      <w:proofErr w:type="spellStart"/>
      <w:r w:rsidRPr="00A3476E">
        <w:rPr>
          <w:rFonts w:ascii="Calibri Light" w:hAnsi="Calibri Light" w:cs="Calibri Light"/>
        </w:rPr>
        <w:t>CareAnalyzer</w:t>
      </w:r>
      <w:proofErr w:type="spellEnd"/>
      <w:r w:rsidR="00E14809" w:rsidRPr="002D528B">
        <w:rPr>
          <w:rFonts w:ascii="Calibri Light" w:hAnsi="Calibri Light" w:cs="Calibri Light"/>
          <w:szCs w:val="24"/>
          <w:vertAlign w:val="superscript"/>
        </w:rPr>
        <w:sym w:font="SymbolPS" w:char="F0D2"/>
      </w:r>
      <w:r w:rsidRPr="00A3476E">
        <w:rPr>
          <w:rFonts w:ascii="Calibri Light" w:hAnsi="Calibri Light" w:cs="Calibri Light"/>
        </w:rPr>
        <w:t xml:space="preserve">) to calculate final administrative </w:t>
      </w:r>
      <w:r>
        <w:rPr>
          <w:rFonts w:ascii="Calibri Light" w:hAnsi="Calibri Light" w:cs="Calibri Light"/>
        </w:rPr>
        <w:t xml:space="preserve">HEDIS </w:t>
      </w:r>
      <w:r w:rsidRPr="00A3476E">
        <w:rPr>
          <w:rFonts w:ascii="Calibri Light" w:hAnsi="Calibri Light" w:cs="Calibri Light"/>
        </w:rPr>
        <w:t>rates</w:t>
      </w:r>
      <w:r w:rsidR="00EF3FE5">
        <w:rPr>
          <w:rFonts w:ascii="Calibri Light" w:hAnsi="Calibri Light" w:cs="Calibri Light"/>
        </w:rPr>
        <w:t xml:space="preserve">. </w:t>
      </w:r>
    </w:p>
    <w:p w14:paraId="684FCC8A" w14:textId="77777777" w:rsidR="00BC4DD7" w:rsidRPr="00B152EF" w:rsidRDefault="00BC4DD7" w:rsidP="00B612A8">
      <w:pPr>
        <w:rPr>
          <w:rFonts w:ascii="Calibri Light" w:hAnsi="Calibri Light" w:cs="Calibri Light"/>
        </w:rPr>
      </w:pPr>
    </w:p>
    <w:p w14:paraId="5866B787" w14:textId="79875A7A" w:rsidR="00BC4DD7" w:rsidRDefault="00BC4DD7" w:rsidP="00B612A8">
      <w:pPr>
        <w:rPr>
          <w:rFonts w:ascii="Calibri Light" w:hAnsi="Calibri Light" w:cs="Calibri Light"/>
        </w:rPr>
      </w:pPr>
      <w:r w:rsidRPr="00B152EF">
        <w:rPr>
          <w:rFonts w:ascii="Calibri Light" w:hAnsi="Calibri Light" w:cs="Calibri Light"/>
        </w:rPr>
        <w:t>Fo</w:t>
      </w:r>
      <w:r>
        <w:rPr>
          <w:rFonts w:ascii="Calibri Light" w:hAnsi="Calibri Light" w:cs="Calibri Light"/>
        </w:rPr>
        <w:t xml:space="preserve">r measures that use the hybrid method of data collection (i.e., administrative and medical record data), IPRO conducted medical record review validation. Each ACPP provided charts for sample records to confirm that the ACPPs followed appropriate processes to abstract medical record data. </w:t>
      </w:r>
      <w:r w:rsidRPr="00ED55AA">
        <w:rPr>
          <w:rFonts w:ascii="Calibri Light" w:hAnsi="Calibri Light" w:cs="Calibri Light"/>
        </w:rPr>
        <w:t>SS&amp;C used its HEDIS</w:t>
      </w:r>
      <w:r w:rsidR="00EA3494">
        <w:rPr>
          <w:rFonts w:ascii="Calibri Light" w:hAnsi="Calibri Light" w:cs="Calibri Light"/>
        </w:rPr>
        <w:t>-</w:t>
      </w:r>
      <w:r w:rsidRPr="00ED55AA">
        <w:rPr>
          <w:rFonts w:ascii="Calibri Light" w:hAnsi="Calibri Light" w:cs="Calibri Light"/>
        </w:rPr>
        <w:t>certified measures software (</w:t>
      </w:r>
      <w:proofErr w:type="spellStart"/>
      <w:r w:rsidRPr="00ED55AA">
        <w:rPr>
          <w:rFonts w:ascii="Calibri Light" w:hAnsi="Calibri Light" w:cs="Calibri Light"/>
        </w:rPr>
        <w:t>CareAnalyzer</w:t>
      </w:r>
      <w:proofErr w:type="spellEnd"/>
      <w:r w:rsidRPr="00ED55AA">
        <w:rPr>
          <w:rFonts w:ascii="Calibri Light" w:hAnsi="Calibri Light" w:cs="Calibri Light"/>
        </w:rPr>
        <w:t xml:space="preserve">) to calculate final </w:t>
      </w:r>
      <w:r>
        <w:rPr>
          <w:rFonts w:ascii="Calibri Light" w:hAnsi="Calibri Light" w:cs="Calibri Light"/>
        </w:rPr>
        <w:t xml:space="preserve">hybrid measure </w:t>
      </w:r>
      <w:r w:rsidRPr="00ED55AA">
        <w:rPr>
          <w:rFonts w:ascii="Calibri Light" w:hAnsi="Calibri Light" w:cs="Calibri Light"/>
        </w:rPr>
        <w:t>HEDIS rates</w:t>
      </w:r>
      <w:r w:rsidR="002A6519">
        <w:rPr>
          <w:rFonts w:ascii="Calibri Light" w:hAnsi="Calibri Light" w:cs="Calibri Light"/>
        </w:rPr>
        <w:t>,</w:t>
      </w:r>
      <w:r>
        <w:rPr>
          <w:rFonts w:ascii="Calibri Light" w:hAnsi="Calibri Light" w:cs="Calibri Light"/>
        </w:rPr>
        <w:t xml:space="preserve"> as well. </w:t>
      </w:r>
    </w:p>
    <w:p w14:paraId="779B975F" w14:textId="77777777" w:rsidR="00BC4DD7" w:rsidRDefault="00BC4DD7" w:rsidP="00B612A8">
      <w:pPr>
        <w:rPr>
          <w:rFonts w:ascii="Calibri Light" w:hAnsi="Calibri Light" w:cs="Calibri Light"/>
        </w:rPr>
      </w:pPr>
    </w:p>
    <w:p w14:paraId="270B15D8" w14:textId="04135E47" w:rsidR="00BC4DD7" w:rsidRDefault="00BC4DD7" w:rsidP="00B612A8">
      <w:pPr>
        <w:rPr>
          <w:rFonts w:ascii="Calibri Light" w:hAnsi="Calibri Light" w:cs="Calibri Light"/>
        </w:rPr>
      </w:pPr>
      <w:r>
        <w:rPr>
          <w:rFonts w:ascii="Calibri Light" w:hAnsi="Calibri Light" w:cs="Calibri Light"/>
        </w:rPr>
        <w:t>Primary source validation (</w:t>
      </w:r>
      <w:r w:rsidRPr="00F543CD">
        <w:rPr>
          <w:rFonts w:ascii="Calibri Light" w:hAnsi="Calibri Light" w:cs="Calibri Light"/>
        </w:rPr>
        <w:t>PSV</w:t>
      </w:r>
      <w:r>
        <w:rPr>
          <w:rFonts w:ascii="Calibri Light" w:hAnsi="Calibri Light" w:cs="Calibri Light"/>
        </w:rPr>
        <w:t>) was</w:t>
      </w:r>
      <w:r w:rsidRPr="00F543CD">
        <w:rPr>
          <w:rFonts w:ascii="Calibri Light" w:hAnsi="Calibri Light" w:cs="Calibri Light"/>
        </w:rPr>
        <w:t xml:space="preserve"> conducted </w:t>
      </w:r>
      <w:r>
        <w:rPr>
          <w:rFonts w:ascii="Calibri Light" w:hAnsi="Calibri Light" w:cs="Calibri Light"/>
        </w:rPr>
        <w:t xml:space="preserve">on MassHealth systems </w:t>
      </w:r>
      <w:r w:rsidRPr="00F543CD">
        <w:rPr>
          <w:rFonts w:ascii="Calibri Light" w:hAnsi="Calibri Light" w:cs="Calibri Light"/>
        </w:rPr>
        <w:t>to confirm that the information from the primary source matche</w:t>
      </w:r>
      <w:r>
        <w:rPr>
          <w:rFonts w:ascii="Calibri Light" w:hAnsi="Calibri Light" w:cs="Calibri Light"/>
        </w:rPr>
        <w:t>d</w:t>
      </w:r>
      <w:r w:rsidRPr="00F543CD">
        <w:rPr>
          <w:rFonts w:ascii="Calibri Light" w:hAnsi="Calibri Light" w:cs="Calibri Light"/>
        </w:rPr>
        <w:t xml:space="preserve"> the output information used for measure reporting. </w:t>
      </w:r>
      <w:r>
        <w:rPr>
          <w:rFonts w:ascii="Calibri Light" w:hAnsi="Calibri Light" w:cs="Calibri Light"/>
        </w:rPr>
        <w:t xml:space="preserve">To this end, </w:t>
      </w:r>
      <w:r w:rsidRPr="00F543CD">
        <w:rPr>
          <w:rFonts w:ascii="Calibri Light" w:hAnsi="Calibri Light" w:cs="Calibri Light"/>
        </w:rPr>
        <w:t>MassHealth provided screenshots from the data warehouse for the selected records</w:t>
      </w:r>
      <w:r>
        <w:rPr>
          <w:rFonts w:ascii="Calibri Light" w:hAnsi="Calibri Light" w:cs="Calibri Light"/>
        </w:rPr>
        <w:t>.</w:t>
      </w:r>
    </w:p>
    <w:p w14:paraId="6F51BC88" w14:textId="77777777" w:rsidR="00BC4DD7" w:rsidRDefault="00BC4DD7" w:rsidP="00B612A8">
      <w:pPr>
        <w:rPr>
          <w:rFonts w:ascii="Calibri Light" w:hAnsi="Calibri Light" w:cs="Calibri Light"/>
        </w:rPr>
      </w:pPr>
    </w:p>
    <w:p w14:paraId="2DBAAF09" w14:textId="58A6FDD1" w:rsidR="00BC4DD7" w:rsidRDefault="00BC4DD7" w:rsidP="00B612A8">
      <w:pPr>
        <w:rPr>
          <w:rFonts w:ascii="Calibri Light" w:hAnsi="Calibri Light" w:cs="Calibri Light"/>
        </w:rPr>
      </w:pPr>
      <w:r>
        <w:rPr>
          <w:rFonts w:ascii="Calibri Light" w:hAnsi="Calibri Light" w:cs="Calibri Light"/>
        </w:rPr>
        <w:t>IPRO also reviewed</w:t>
      </w:r>
      <w:r w:rsidRPr="00F543CD">
        <w:rPr>
          <w:rFonts w:ascii="Calibri Light" w:hAnsi="Calibri Light" w:cs="Calibri Light"/>
        </w:rPr>
        <w:t xml:space="preserve"> processes used to collect, calculate, and report the </w:t>
      </w:r>
      <w:r w:rsidR="009A38E8">
        <w:rPr>
          <w:rFonts w:ascii="Calibri Light" w:hAnsi="Calibri Light" w:cs="Calibri Light"/>
        </w:rPr>
        <w:t>PMs</w:t>
      </w:r>
      <w:r>
        <w:rPr>
          <w:rFonts w:ascii="Calibri Light" w:hAnsi="Calibri Light" w:cs="Calibri Light"/>
        </w:rPr>
        <w:t xml:space="preserve">. The data collection validation included </w:t>
      </w:r>
      <w:r w:rsidRPr="00F543CD">
        <w:rPr>
          <w:rFonts w:ascii="Calibri Light" w:hAnsi="Calibri Light" w:cs="Calibri Light"/>
        </w:rPr>
        <w:t>accurate numerator and denominator identification and algorithmic compliance to evaluate whether rate calculations were performed correctly, all data were combined appropriately, and numerator events were counted accurately.</w:t>
      </w:r>
    </w:p>
    <w:p w14:paraId="6DD9A909" w14:textId="77777777" w:rsidR="00BC4DD7" w:rsidRDefault="00BC4DD7" w:rsidP="00B612A8">
      <w:pPr>
        <w:rPr>
          <w:rFonts w:ascii="Calibri Light" w:hAnsi="Calibri Light" w:cs="Calibri Light"/>
        </w:rPr>
      </w:pPr>
    </w:p>
    <w:p w14:paraId="5236A405" w14:textId="7637BFF1" w:rsidR="00BC4DD7" w:rsidRPr="00F543CD" w:rsidRDefault="00BC4DD7" w:rsidP="00B612A8">
      <w:pPr>
        <w:rPr>
          <w:rFonts w:ascii="Calibri Light" w:hAnsi="Calibri Light" w:cs="Calibri Light"/>
        </w:rPr>
      </w:pPr>
      <w:r>
        <w:rPr>
          <w:rFonts w:ascii="Calibri Light" w:hAnsi="Calibri Light" w:cs="Calibri Light"/>
        </w:rPr>
        <w:t xml:space="preserve">Finally, IPRO </w:t>
      </w:r>
      <w:r w:rsidRPr="00BD5B66">
        <w:rPr>
          <w:rFonts w:ascii="Calibri Light" w:hAnsi="Calibri Light" w:cs="Calibri Light"/>
        </w:rPr>
        <w:t>evaluate</w:t>
      </w:r>
      <w:r>
        <w:rPr>
          <w:rFonts w:ascii="Calibri Light" w:hAnsi="Calibri Light" w:cs="Calibri Light"/>
        </w:rPr>
        <w:t>d</w:t>
      </w:r>
      <w:r w:rsidRPr="00BD5B66">
        <w:rPr>
          <w:rFonts w:ascii="Calibri Light" w:hAnsi="Calibri Light" w:cs="Calibri Light"/>
        </w:rPr>
        <w:t xml:space="preserve"> measure results and compare</w:t>
      </w:r>
      <w:r w:rsidR="00BC3B94">
        <w:rPr>
          <w:rFonts w:ascii="Calibri Light" w:hAnsi="Calibri Light" w:cs="Calibri Light"/>
        </w:rPr>
        <w:t>d</w:t>
      </w:r>
      <w:r w:rsidRPr="00BD5B66">
        <w:rPr>
          <w:rFonts w:ascii="Calibri Light" w:hAnsi="Calibri Light" w:cs="Calibri Light"/>
        </w:rPr>
        <w:t xml:space="preserve"> rates to industry standard benchmarks</w:t>
      </w:r>
      <w:r>
        <w:rPr>
          <w:rFonts w:ascii="Calibri Light" w:hAnsi="Calibri Light" w:cs="Calibri Light"/>
        </w:rPr>
        <w:t xml:space="preserve"> in order to validate the produced rates. </w:t>
      </w:r>
    </w:p>
    <w:p w14:paraId="153F476F" w14:textId="77777777" w:rsidR="00BC4DD7" w:rsidRPr="00F543CD" w:rsidRDefault="00BC4DD7" w:rsidP="00B612A8">
      <w:pPr>
        <w:pStyle w:val="Heading2"/>
        <w:rPr>
          <w:rFonts w:ascii="Calibri Light" w:hAnsi="Calibri Light" w:cs="Calibri Light"/>
        </w:rPr>
      </w:pPr>
      <w:bookmarkStart w:id="173" w:name="_Toc132285709"/>
      <w:r w:rsidRPr="00F543CD">
        <w:rPr>
          <w:rFonts w:ascii="Calibri Light" w:hAnsi="Calibri Light" w:cs="Calibri Light"/>
        </w:rPr>
        <w:lastRenderedPageBreak/>
        <w:t>Description of Data Obtained</w:t>
      </w:r>
      <w:bookmarkEnd w:id="170"/>
      <w:bookmarkEnd w:id="171"/>
      <w:bookmarkEnd w:id="172"/>
      <w:bookmarkEnd w:id="173"/>
    </w:p>
    <w:p w14:paraId="37A42B37" w14:textId="77777777" w:rsidR="00BC4DD7" w:rsidRDefault="00BC4DD7" w:rsidP="00B612A8">
      <w:pPr>
        <w:rPr>
          <w:rFonts w:ascii="Calibri Light" w:hAnsi="Calibri Light" w:cs="Calibri Light"/>
        </w:rPr>
      </w:pPr>
      <w:bookmarkStart w:id="174" w:name="_Hlk127965510"/>
      <w:bookmarkStart w:id="175" w:name="_Toc86933896"/>
      <w:bookmarkStart w:id="176" w:name="_Toc112764620"/>
      <w:bookmarkStart w:id="177" w:name="_Toc121815527"/>
      <w:r w:rsidRPr="00F543CD">
        <w:rPr>
          <w:rFonts w:ascii="Calibri Light" w:hAnsi="Calibri Light" w:cs="Calibri Light"/>
        </w:rPr>
        <w:t xml:space="preserve">The following information was obtained from MassHealth: </w:t>
      </w:r>
    </w:p>
    <w:p w14:paraId="301AB82B" w14:textId="60189306" w:rsidR="00BC4DD7" w:rsidRPr="001661B6" w:rsidRDefault="008770B5">
      <w:pPr>
        <w:pStyle w:val="ListParagraph"/>
        <w:numPr>
          <w:ilvl w:val="0"/>
          <w:numId w:val="48"/>
        </w:numPr>
        <w:ind w:left="360"/>
        <w:rPr>
          <w:rFonts w:ascii="Calibri Light" w:hAnsi="Calibri Light" w:cs="Calibri Light"/>
        </w:rPr>
      </w:pPr>
      <w:r>
        <w:rPr>
          <w:rFonts w:ascii="Calibri Light" w:hAnsi="Calibri Light" w:cs="Calibri Light"/>
        </w:rPr>
        <w:t xml:space="preserve">A </w:t>
      </w:r>
      <w:r w:rsidR="00BC4DD7">
        <w:rPr>
          <w:rFonts w:ascii="Calibri Light" w:hAnsi="Calibri Light" w:cs="Calibri Light"/>
        </w:rPr>
        <w:t>c</w:t>
      </w:r>
      <w:r w:rsidR="00BC4DD7" w:rsidRPr="001661B6">
        <w:rPr>
          <w:rFonts w:ascii="Calibri Light" w:hAnsi="Calibri Light" w:cs="Calibri Light"/>
        </w:rPr>
        <w:t>ompleted ISCA tool</w:t>
      </w:r>
      <w:r>
        <w:rPr>
          <w:rFonts w:ascii="Calibri Light" w:hAnsi="Calibri Light" w:cs="Calibri Light"/>
        </w:rPr>
        <w:t>.</w:t>
      </w:r>
      <w:r w:rsidR="00BC4DD7" w:rsidRPr="001661B6">
        <w:rPr>
          <w:rFonts w:ascii="Calibri Light" w:hAnsi="Calibri Light" w:cs="Calibri Light"/>
        </w:rPr>
        <w:t xml:space="preserve"> </w:t>
      </w:r>
    </w:p>
    <w:p w14:paraId="0C1825A3" w14:textId="29CD2DEA" w:rsidR="00BC4DD7" w:rsidRPr="001661B6" w:rsidRDefault="008770B5">
      <w:pPr>
        <w:pStyle w:val="ListParagraph"/>
        <w:numPr>
          <w:ilvl w:val="0"/>
          <w:numId w:val="48"/>
        </w:numPr>
        <w:ind w:left="360"/>
        <w:rPr>
          <w:rFonts w:ascii="Calibri Light" w:hAnsi="Calibri Light" w:cs="Calibri Light"/>
        </w:rPr>
      </w:pPr>
      <w:r>
        <w:rPr>
          <w:rFonts w:ascii="Calibri Light" w:hAnsi="Calibri Light" w:cs="Calibri Light"/>
        </w:rPr>
        <w:t>D</w:t>
      </w:r>
      <w:r w:rsidR="00BC4DD7" w:rsidRPr="001661B6">
        <w:rPr>
          <w:rFonts w:ascii="Calibri Light" w:hAnsi="Calibri Light" w:cs="Calibri Light"/>
        </w:rPr>
        <w:t xml:space="preserve">enominator and numerator compliant lists for the </w:t>
      </w:r>
      <w:r w:rsidR="00BC4DD7">
        <w:rPr>
          <w:rFonts w:ascii="Calibri Light" w:hAnsi="Calibri Light" w:cs="Calibri Light"/>
        </w:rPr>
        <w:t>following two measures:</w:t>
      </w:r>
    </w:p>
    <w:p w14:paraId="156893CB" w14:textId="3F673097" w:rsidR="00BC4DD7" w:rsidRPr="001661B6" w:rsidRDefault="00BC4DD7">
      <w:pPr>
        <w:pStyle w:val="ListParagraph"/>
        <w:numPr>
          <w:ilvl w:val="1"/>
          <w:numId w:val="48"/>
        </w:numPr>
        <w:ind w:left="720"/>
        <w:rPr>
          <w:rFonts w:ascii="Calibri Light" w:hAnsi="Calibri Light" w:cs="Calibri Light"/>
        </w:rPr>
      </w:pPr>
      <w:r w:rsidRPr="001661B6">
        <w:rPr>
          <w:rFonts w:ascii="Calibri Light" w:hAnsi="Calibri Light" w:cs="Calibri Light"/>
        </w:rPr>
        <w:t>Follow-Up After Hospitalization for Mental Illness (FUH</w:t>
      </w:r>
      <w:r w:rsidR="00B863D1">
        <w:rPr>
          <w:rFonts w:ascii="Calibri Light" w:hAnsi="Calibri Light" w:cs="Calibri Light"/>
        </w:rPr>
        <w:t>; w</w:t>
      </w:r>
      <w:r w:rsidRPr="001661B6">
        <w:rPr>
          <w:rFonts w:ascii="Calibri Light" w:hAnsi="Calibri Light" w:cs="Calibri Light"/>
        </w:rPr>
        <w:t xml:space="preserve">ithin 7 </w:t>
      </w:r>
      <w:r w:rsidR="00B863D1">
        <w:rPr>
          <w:rFonts w:ascii="Calibri Light" w:hAnsi="Calibri Light" w:cs="Calibri Light"/>
        </w:rPr>
        <w:t>d</w:t>
      </w:r>
      <w:r w:rsidRPr="001661B6">
        <w:rPr>
          <w:rFonts w:ascii="Calibri Light" w:hAnsi="Calibri Light" w:cs="Calibri Light"/>
        </w:rPr>
        <w:t>ays</w:t>
      </w:r>
      <w:r w:rsidR="00B863D1">
        <w:rPr>
          <w:rFonts w:ascii="Calibri Light" w:hAnsi="Calibri Light" w:cs="Calibri Light"/>
        </w:rPr>
        <w:t>)</w:t>
      </w:r>
      <w:r w:rsidR="008770B5">
        <w:rPr>
          <w:rFonts w:ascii="Calibri Light" w:hAnsi="Calibri Light" w:cs="Calibri Light"/>
        </w:rPr>
        <w:t>; and</w:t>
      </w:r>
    </w:p>
    <w:p w14:paraId="67FA8159" w14:textId="74BFEEBD" w:rsidR="00BC4DD7" w:rsidRPr="001661B6" w:rsidRDefault="00BC4DD7">
      <w:pPr>
        <w:pStyle w:val="ListParagraph"/>
        <w:numPr>
          <w:ilvl w:val="1"/>
          <w:numId w:val="48"/>
        </w:numPr>
        <w:ind w:left="720"/>
        <w:rPr>
          <w:rFonts w:ascii="Calibri Light" w:hAnsi="Calibri Light" w:cs="Calibri Light"/>
        </w:rPr>
      </w:pPr>
      <w:r w:rsidRPr="001661B6">
        <w:rPr>
          <w:rFonts w:ascii="Calibri Light" w:hAnsi="Calibri Light" w:cs="Calibri Light"/>
        </w:rPr>
        <w:t>Follow-Up After Emergency Department Visit for Mental Illness (FU</w:t>
      </w:r>
      <w:r w:rsidR="00B863D1">
        <w:rPr>
          <w:rFonts w:ascii="Calibri Light" w:hAnsi="Calibri Light" w:cs="Calibri Light"/>
        </w:rPr>
        <w:t>M; w</w:t>
      </w:r>
      <w:r w:rsidRPr="001661B6">
        <w:rPr>
          <w:rFonts w:ascii="Calibri Light" w:hAnsi="Calibri Light" w:cs="Calibri Light"/>
        </w:rPr>
        <w:t xml:space="preserve">ithin 7 </w:t>
      </w:r>
      <w:r w:rsidR="00B863D1">
        <w:rPr>
          <w:rFonts w:ascii="Calibri Light" w:hAnsi="Calibri Light" w:cs="Calibri Light"/>
        </w:rPr>
        <w:t>d</w:t>
      </w:r>
      <w:r w:rsidRPr="001661B6">
        <w:rPr>
          <w:rFonts w:ascii="Calibri Light" w:hAnsi="Calibri Light" w:cs="Calibri Light"/>
        </w:rPr>
        <w:t>ays</w:t>
      </w:r>
      <w:r w:rsidR="00B863D1">
        <w:rPr>
          <w:rFonts w:ascii="Calibri Light" w:hAnsi="Calibri Light" w:cs="Calibri Light"/>
        </w:rPr>
        <w:t>)</w:t>
      </w:r>
      <w:r w:rsidR="00E6374A">
        <w:rPr>
          <w:rFonts w:ascii="Calibri Light" w:hAnsi="Calibri Light" w:cs="Calibri Light"/>
        </w:rPr>
        <w:t>.</w:t>
      </w:r>
      <w:r w:rsidRPr="001661B6">
        <w:rPr>
          <w:rFonts w:ascii="Calibri Light" w:hAnsi="Calibri Light" w:cs="Calibri Light"/>
        </w:rPr>
        <w:t xml:space="preserve"> </w:t>
      </w:r>
    </w:p>
    <w:p w14:paraId="7A6FBF40" w14:textId="0816CC08" w:rsidR="002F2D0D" w:rsidRDefault="00E6374A">
      <w:pPr>
        <w:pStyle w:val="ListParagraph"/>
        <w:numPr>
          <w:ilvl w:val="0"/>
          <w:numId w:val="48"/>
        </w:numPr>
        <w:ind w:left="360"/>
        <w:rPr>
          <w:rFonts w:ascii="Calibri Light" w:hAnsi="Calibri Light" w:cs="Calibri Light"/>
        </w:rPr>
      </w:pPr>
      <w:r>
        <w:rPr>
          <w:rFonts w:ascii="Calibri Light" w:hAnsi="Calibri Light" w:cs="Calibri Light"/>
        </w:rPr>
        <w:t>R</w:t>
      </w:r>
      <w:r w:rsidR="00BC4DD7" w:rsidRPr="001661B6">
        <w:rPr>
          <w:rFonts w:ascii="Calibri Light" w:hAnsi="Calibri Light" w:cs="Calibri Light"/>
        </w:rPr>
        <w:t>ates for HEDIS and non-HEDIS measures</w:t>
      </w:r>
      <w:r>
        <w:rPr>
          <w:rFonts w:ascii="Calibri Light" w:hAnsi="Calibri Light" w:cs="Calibri Light"/>
        </w:rPr>
        <w:t>.</w:t>
      </w:r>
    </w:p>
    <w:p w14:paraId="104132CA" w14:textId="59C081FB" w:rsidR="00BC4DD7" w:rsidRPr="001661B6" w:rsidRDefault="00E6374A">
      <w:pPr>
        <w:pStyle w:val="ListParagraph"/>
        <w:numPr>
          <w:ilvl w:val="0"/>
          <w:numId w:val="48"/>
        </w:numPr>
        <w:ind w:left="360"/>
        <w:rPr>
          <w:rFonts w:ascii="Calibri Light" w:hAnsi="Calibri Light" w:cs="Calibri Light"/>
        </w:rPr>
      </w:pPr>
      <w:r>
        <w:rPr>
          <w:rFonts w:ascii="Calibri Light" w:hAnsi="Calibri Light" w:cs="Calibri Light"/>
        </w:rPr>
        <w:t>S</w:t>
      </w:r>
      <w:r w:rsidR="002F2D0D" w:rsidRPr="002F2D0D">
        <w:rPr>
          <w:rFonts w:ascii="Calibri Light" w:hAnsi="Calibri Light" w:cs="Calibri Light"/>
        </w:rPr>
        <w:t xml:space="preserve">creenshots from </w:t>
      </w:r>
      <w:r w:rsidR="00C04560">
        <w:rPr>
          <w:rFonts w:ascii="Calibri Light" w:hAnsi="Calibri Light" w:cs="Calibri Light"/>
        </w:rPr>
        <w:t xml:space="preserve">the </w:t>
      </w:r>
      <w:r w:rsidR="002F2D0D" w:rsidRPr="002F2D0D">
        <w:rPr>
          <w:rFonts w:ascii="Calibri Light" w:hAnsi="Calibri Light" w:cs="Calibri Light"/>
        </w:rPr>
        <w:t xml:space="preserve">data warehouse for </w:t>
      </w:r>
      <w:r w:rsidR="00EA3494">
        <w:rPr>
          <w:rFonts w:ascii="Calibri Light" w:hAnsi="Calibri Light" w:cs="Calibri Light"/>
        </w:rPr>
        <w:t>PSV</w:t>
      </w:r>
      <w:r>
        <w:rPr>
          <w:rFonts w:ascii="Calibri Light" w:hAnsi="Calibri Light" w:cs="Calibri Light"/>
        </w:rPr>
        <w:t>.</w:t>
      </w:r>
    </w:p>
    <w:p w14:paraId="304621BC" w14:textId="7B84D60F" w:rsidR="00BC4DD7" w:rsidRPr="001661B6" w:rsidRDefault="00E6374A">
      <w:pPr>
        <w:pStyle w:val="ListParagraph"/>
        <w:numPr>
          <w:ilvl w:val="0"/>
          <w:numId w:val="48"/>
        </w:numPr>
        <w:ind w:left="360"/>
        <w:rPr>
          <w:rFonts w:ascii="Calibri Light" w:hAnsi="Calibri Light" w:cs="Calibri Light"/>
        </w:rPr>
      </w:pPr>
      <w:r>
        <w:rPr>
          <w:rFonts w:ascii="Calibri Light" w:hAnsi="Calibri Light" w:cs="Calibri Light"/>
        </w:rPr>
        <w:t>L</w:t>
      </w:r>
      <w:r w:rsidR="00BC4DD7" w:rsidRPr="001661B6">
        <w:rPr>
          <w:rFonts w:ascii="Calibri Light" w:hAnsi="Calibri Light" w:cs="Calibri Light"/>
        </w:rPr>
        <w:t>ists of numerator records that were compliant by medical record abstraction for</w:t>
      </w:r>
      <w:r>
        <w:rPr>
          <w:rFonts w:ascii="Calibri Light" w:hAnsi="Calibri Light" w:cs="Calibri Light"/>
        </w:rPr>
        <w:t xml:space="preserve"> the following:</w:t>
      </w:r>
      <w:r w:rsidR="00BC4DD7" w:rsidRPr="001661B6">
        <w:rPr>
          <w:rFonts w:ascii="Calibri Light" w:hAnsi="Calibri Light" w:cs="Calibri Light"/>
        </w:rPr>
        <w:t xml:space="preserve"> </w:t>
      </w:r>
    </w:p>
    <w:p w14:paraId="0D890589" w14:textId="1E6C5AD1" w:rsidR="00BC4DD7" w:rsidRPr="001661B6" w:rsidRDefault="00BC4DD7">
      <w:pPr>
        <w:pStyle w:val="ListParagraph"/>
        <w:numPr>
          <w:ilvl w:val="1"/>
          <w:numId w:val="48"/>
        </w:numPr>
        <w:ind w:left="720"/>
        <w:rPr>
          <w:rFonts w:ascii="Calibri Light" w:hAnsi="Calibri Light" w:cs="Calibri Light"/>
        </w:rPr>
      </w:pPr>
      <w:r w:rsidRPr="001661B6">
        <w:rPr>
          <w:rFonts w:ascii="Calibri Light" w:hAnsi="Calibri Light" w:cs="Calibri Light"/>
        </w:rPr>
        <w:t>Controlling High Blood Pressure (CBP)</w:t>
      </w:r>
      <w:r w:rsidR="00E6374A">
        <w:rPr>
          <w:rFonts w:ascii="Calibri Light" w:hAnsi="Calibri Light" w:cs="Calibri Light"/>
        </w:rPr>
        <w:t>;</w:t>
      </w:r>
      <w:r w:rsidRPr="001661B6">
        <w:rPr>
          <w:rFonts w:ascii="Calibri Light" w:hAnsi="Calibri Light" w:cs="Calibri Light"/>
        </w:rPr>
        <w:t xml:space="preserve"> and </w:t>
      </w:r>
    </w:p>
    <w:p w14:paraId="6CA316DA" w14:textId="6AAFBD46" w:rsidR="00BC4DD7" w:rsidRPr="002F2D0D" w:rsidRDefault="00BC4DD7">
      <w:pPr>
        <w:pStyle w:val="ListParagraph"/>
        <w:numPr>
          <w:ilvl w:val="1"/>
          <w:numId w:val="48"/>
        </w:numPr>
        <w:ind w:left="720"/>
        <w:rPr>
          <w:rFonts w:ascii="Calibri Light" w:hAnsi="Calibri Light" w:cs="Calibri Light"/>
        </w:rPr>
      </w:pPr>
      <w:r w:rsidRPr="001661B6">
        <w:rPr>
          <w:rFonts w:ascii="Calibri Light" w:hAnsi="Calibri Light" w:cs="Calibri Light"/>
        </w:rPr>
        <w:t>P</w:t>
      </w:r>
      <w:r w:rsidR="00240C84">
        <w:rPr>
          <w:rFonts w:ascii="Calibri Light" w:hAnsi="Calibri Light" w:cs="Calibri Light"/>
        </w:rPr>
        <w:t>renatal and Postpartum Care</w:t>
      </w:r>
      <w:r w:rsidR="00714004">
        <w:rPr>
          <w:rFonts w:ascii="Calibri Light" w:hAnsi="Calibri Light" w:cs="Calibri Light"/>
        </w:rPr>
        <w:t xml:space="preserve"> (PPC)</w:t>
      </w:r>
      <w:r w:rsidR="00E6374A">
        <w:rPr>
          <w:rFonts w:ascii="Calibri Light" w:hAnsi="Calibri Light" w:cs="Calibri Light"/>
        </w:rPr>
        <w:t xml:space="preserve"> −</w:t>
      </w:r>
      <w:r w:rsidRPr="001661B6">
        <w:rPr>
          <w:rFonts w:ascii="Calibri Light" w:hAnsi="Calibri Light" w:cs="Calibri Light"/>
        </w:rPr>
        <w:t xml:space="preserve"> Timeliness of </w:t>
      </w:r>
      <w:r w:rsidR="00714004" w:rsidRPr="001661B6">
        <w:rPr>
          <w:rFonts w:ascii="Calibri Light" w:hAnsi="Calibri Light" w:cs="Calibri Light"/>
        </w:rPr>
        <w:t xml:space="preserve">Prenatal Care </w:t>
      </w:r>
      <w:r w:rsidRPr="001661B6">
        <w:rPr>
          <w:rFonts w:ascii="Calibri Light" w:hAnsi="Calibri Light" w:cs="Calibri Light"/>
        </w:rPr>
        <w:t>(PPC-Prenatal)</w:t>
      </w:r>
      <w:r w:rsidR="002F2D0D">
        <w:rPr>
          <w:rFonts w:ascii="Calibri Light" w:hAnsi="Calibri Light" w:cs="Calibri Light"/>
        </w:rPr>
        <w:t>.</w:t>
      </w:r>
    </w:p>
    <w:p w14:paraId="47B0A9C6" w14:textId="77777777" w:rsidR="00BC4DD7" w:rsidRDefault="00BC4DD7" w:rsidP="00B612A8">
      <w:pPr>
        <w:rPr>
          <w:rFonts w:ascii="Calibri Light" w:hAnsi="Calibri Light" w:cs="Calibri Light"/>
        </w:rPr>
      </w:pPr>
    </w:p>
    <w:p w14:paraId="5F6DDF14" w14:textId="77777777" w:rsidR="00BC4DD7" w:rsidRDefault="00BC4DD7" w:rsidP="00B612A8">
      <w:pPr>
        <w:rPr>
          <w:rFonts w:ascii="Calibri Light" w:hAnsi="Calibri Light" w:cs="Calibri Light"/>
        </w:rPr>
      </w:pPr>
      <w:r>
        <w:rPr>
          <w:rFonts w:ascii="Calibri Light" w:hAnsi="Calibri Light" w:cs="Calibri Light"/>
        </w:rPr>
        <w:t>The following information was obtained from the ACPPs:</w:t>
      </w:r>
    </w:p>
    <w:p w14:paraId="1513ED6B" w14:textId="77777777" w:rsidR="00BC4DD7" w:rsidRPr="002F2D0D" w:rsidRDefault="00BC4DD7">
      <w:pPr>
        <w:pStyle w:val="ListParagraph"/>
        <w:numPr>
          <w:ilvl w:val="0"/>
          <w:numId w:val="50"/>
        </w:numPr>
        <w:ind w:left="360"/>
        <w:rPr>
          <w:rFonts w:ascii="Calibri Light" w:hAnsi="Calibri Light" w:cs="Calibri Light"/>
        </w:rPr>
      </w:pPr>
      <w:r w:rsidRPr="002F2D0D">
        <w:rPr>
          <w:rFonts w:ascii="Calibri Light" w:hAnsi="Calibri Light" w:cs="Calibri Light"/>
        </w:rPr>
        <w:t xml:space="preserve">Each ACPP provided the completed medical record validation tool and associated medical records for the selected sample of members for medical record review validation. </w:t>
      </w:r>
    </w:p>
    <w:p w14:paraId="3887CB9B" w14:textId="47983265" w:rsidR="00BC4DD7" w:rsidRPr="009A3BF4" w:rsidRDefault="00BC4DD7" w:rsidP="00B612A8">
      <w:pPr>
        <w:pStyle w:val="Heading2"/>
        <w:rPr>
          <w:rFonts w:ascii="Calibri Light" w:hAnsi="Calibri Light" w:cs="Calibri Light"/>
        </w:rPr>
      </w:pPr>
      <w:bookmarkStart w:id="178" w:name="_Toc132285710"/>
      <w:bookmarkEnd w:id="174"/>
      <w:r w:rsidRPr="009A3BF4">
        <w:rPr>
          <w:rFonts w:ascii="Calibri Light" w:hAnsi="Calibri Light" w:cs="Calibri Light"/>
        </w:rPr>
        <w:t>Validation Findings</w:t>
      </w:r>
      <w:bookmarkEnd w:id="178"/>
      <w:r w:rsidRPr="009A3BF4">
        <w:rPr>
          <w:rFonts w:ascii="Calibri Light" w:hAnsi="Calibri Light" w:cs="Calibri Light"/>
        </w:rPr>
        <w:t xml:space="preserve"> </w:t>
      </w:r>
      <w:bookmarkEnd w:id="175"/>
      <w:bookmarkEnd w:id="176"/>
      <w:bookmarkEnd w:id="177"/>
    </w:p>
    <w:p w14:paraId="4C9AD9D1" w14:textId="331A2095" w:rsidR="00BC4DD7" w:rsidRPr="009A3BF4" w:rsidRDefault="00BC4DD7">
      <w:pPr>
        <w:pStyle w:val="ListParagraph"/>
        <w:numPr>
          <w:ilvl w:val="0"/>
          <w:numId w:val="22"/>
        </w:numPr>
        <w:ind w:left="360"/>
        <w:rPr>
          <w:rFonts w:ascii="Calibri Light" w:hAnsi="Calibri Light" w:cs="Calibri Light"/>
        </w:rPr>
      </w:pPr>
      <w:r w:rsidRPr="009A3BF4">
        <w:rPr>
          <w:rFonts w:ascii="Calibri Light" w:hAnsi="Calibri Light" w:cs="Calibri Light"/>
          <w:b/>
          <w:bCs/>
        </w:rPr>
        <w:t>Information Systems Capabilities Assessment (ISCA)</w:t>
      </w:r>
      <w:r w:rsidRPr="009A3BF4">
        <w:rPr>
          <w:rFonts w:ascii="Calibri Light" w:hAnsi="Calibri Light" w:cs="Calibri Light"/>
        </w:rPr>
        <w:t>: Encounter Data received by MassHealth from 4 ACPPs w</w:t>
      </w:r>
      <w:r w:rsidR="008E0B35" w:rsidRPr="009A3BF4">
        <w:rPr>
          <w:rFonts w:ascii="Calibri Light" w:hAnsi="Calibri Light" w:cs="Calibri Light"/>
        </w:rPr>
        <w:t>ere</w:t>
      </w:r>
      <w:r w:rsidRPr="009A3BF4">
        <w:rPr>
          <w:rFonts w:ascii="Calibri Light" w:hAnsi="Calibri Light" w:cs="Calibri Light"/>
        </w:rPr>
        <w:t xml:space="preserve"> identified to have inaccuracies that impacted the </w:t>
      </w:r>
      <w:bookmarkStart w:id="179" w:name="_Hlk127290793"/>
      <w:r w:rsidRPr="009A3BF4">
        <w:rPr>
          <w:rFonts w:ascii="Calibri Light" w:hAnsi="Calibri Light" w:cs="Calibri Light"/>
        </w:rPr>
        <w:t>Follow-Up After Hospitalization for Mental Illness (FUH)</w:t>
      </w:r>
      <w:bookmarkEnd w:id="179"/>
      <w:r w:rsidRPr="009A3BF4">
        <w:rPr>
          <w:rFonts w:ascii="Calibri Light" w:hAnsi="Calibri Light" w:cs="Calibri Light"/>
        </w:rPr>
        <w:t xml:space="preserve"> measure. The inpatient admission and discharge dates were the same on the encounter files submitted to MassHealth. As a result, members were not numerator</w:t>
      </w:r>
      <w:r w:rsidR="003F1BE2" w:rsidRPr="009A3BF4">
        <w:rPr>
          <w:rFonts w:ascii="Calibri Light" w:hAnsi="Calibri Light" w:cs="Calibri Light"/>
        </w:rPr>
        <w:t>-</w:t>
      </w:r>
      <w:r w:rsidRPr="009A3BF4">
        <w:rPr>
          <w:rFonts w:ascii="Calibri Light" w:hAnsi="Calibri Light" w:cs="Calibri Light"/>
        </w:rPr>
        <w:t>compliant</w:t>
      </w:r>
      <w:r w:rsidR="003F1BE2" w:rsidRPr="009A3BF4">
        <w:rPr>
          <w:rFonts w:ascii="Calibri Light" w:hAnsi="Calibri Light" w:cs="Calibri Light"/>
        </w:rPr>
        <w:t>,</w:t>
      </w:r>
      <w:r w:rsidRPr="009A3BF4">
        <w:rPr>
          <w:rFonts w:ascii="Calibri Light" w:hAnsi="Calibri Light" w:cs="Calibri Light"/>
        </w:rPr>
        <w:t xml:space="preserve"> leading to a drop in rates for the FUH measure and leading to the rates being biased. </w:t>
      </w:r>
      <w:r w:rsidR="00D72982" w:rsidRPr="009A3BF4">
        <w:rPr>
          <w:rFonts w:ascii="Calibri Light" w:hAnsi="Calibri Light" w:cs="Calibri Light"/>
        </w:rPr>
        <w:t xml:space="preserve">The root cause was subsequently identified, and the rates were re-calculated using corrected discharge dates. </w:t>
      </w:r>
      <w:r w:rsidRPr="009A3BF4">
        <w:rPr>
          <w:rFonts w:ascii="Calibri Light" w:hAnsi="Calibri Light" w:cs="Calibri Light"/>
        </w:rPr>
        <w:t>No other issues were identified</w:t>
      </w:r>
      <w:r w:rsidR="00EF3FE5" w:rsidRPr="009A3BF4">
        <w:rPr>
          <w:rFonts w:ascii="Calibri Light" w:hAnsi="Calibri Light" w:cs="Calibri Light"/>
        </w:rPr>
        <w:t xml:space="preserve">. </w:t>
      </w:r>
    </w:p>
    <w:p w14:paraId="6BA2FEF7" w14:textId="0C60B41F" w:rsidR="00BC4DD7" w:rsidRPr="009A3BF4" w:rsidRDefault="00BC4DD7">
      <w:pPr>
        <w:pStyle w:val="ListParagraph"/>
        <w:numPr>
          <w:ilvl w:val="0"/>
          <w:numId w:val="22"/>
        </w:numPr>
        <w:ind w:left="360"/>
        <w:rPr>
          <w:rFonts w:ascii="Calibri Light" w:hAnsi="Calibri Light" w:cs="Calibri Light"/>
        </w:rPr>
      </w:pPr>
      <w:r w:rsidRPr="009A3BF4">
        <w:rPr>
          <w:rFonts w:ascii="Calibri Light" w:hAnsi="Calibri Light" w:cs="Calibri Light"/>
          <w:b/>
          <w:bCs/>
        </w:rPr>
        <w:t>Source Code Validation</w:t>
      </w:r>
      <w:r w:rsidRPr="009A3BF4">
        <w:rPr>
          <w:rFonts w:ascii="Calibri Light" w:hAnsi="Calibri Light" w:cs="Calibri Light"/>
        </w:rPr>
        <w:t xml:space="preserve">: Source code review was conducted with SS&amp;C for the ACPPs’ </w:t>
      </w:r>
      <w:r w:rsidR="003F1BE2" w:rsidRPr="009A3BF4">
        <w:rPr>
          <w:rFonts w:ascii="Calibri Light" w:hAnsi="Calibri Light" w:cs="Calibri Light"/>
        </w:rPr>
        <w:t>n</w:t>
      </w:r>
      <w:r w:rsidRPr="009A3BF4">
        <w:rPr>
          <w:rFonts w:ascii="Calibri Light" w:hAnsi="Calibri Light" w:cs="Calibri Light"/>
        </w:rPr>
        <w:t xml:space="preserve">on-HEDIS measure rates. No issues were identified. </w:t>
      </w:r>
    </w:p>
    <w:p w14:paraId="671C33FA" w14:textId="6D09A850" w:rsidR="00BC4DD7" w:rsidRPr="009A3BF4" w:rsidRDefault="00BC4DD7">
      <w:pPr>
        <w:pStyle w:val="ListParagraph"/>
        <w:numPr>
          <w:ilvl w:val="0"/>
          <w:numId w:val="22"/>
        </w:numPr>
        <w:ind w:left="360"/>
        <w:rPr>
          <w:rFonts w:ascii="Calibri Light" w:hAnsi="Calibri Light" w:cs="Calibri Light"/>
        </w:rPr>
      </w:pPr>
      <w:r w:rsidRPr="009A3BF4">
        <w:rPr>
          <w:rFonts w:ascii="Calibri Light" w:hAnsi="Calibri Light" w:cs="Calibri Light"/>
          <w:b/>
          <w:bCs/>
        </w:rPr>
        <w:t>Medical Record Validation</w:t>
      </w:r>
      <w:r w:rsidRPr="009A3BF4">
        <w:rPr>
          <w:rFonts w:ascii="Calibri Light" w:hAnsi="Calibri Light" w:cs="Calibri Light"/>
        </w:rPr>
        <w:t xml:space="preserve">: All ACPPs met the 80% threshold for the selected sample charts appropriately abstracted. Some concerns were identified with chart abstraction for </w:t>
      </w:r>
      <w:r w:rsidR="003F1BE2" w:rsidRPr="009A3BF4">
        <w:rPr>
          <w:rFonts w:ascii="Calibri Light" w:hAnsi="Calibri Light" w:cs="Calibri Light"/>
        </w:rPr>
        <w:t xml:space="preserve">five </w:t>
      </w:r>
      <w:r w:rsidRPr="009A3BF4">
        <w:rPr>
          <w:rFonts w:ascii="Calibri Light" w:hAnsi="Calibri Light" w:cs="Calibri Light"/>
        </w:rPr>
        <w:t xml:space="preserve">ACPPs. The abstraction was not supported by data in the medical record, or no chart was available to support the abstraction. Since the 80% </w:t>
      </w:r>
      <w:r w:rsidR="00EB623C" w:rsidRPr="009A3BF4">
        <w:rPr>
          <w:rFonts w:ascii="Calibri Light" w:hAnsi="Calibri Light" w:cs="Calibri Light"/>
        </w:rPr>
        <w:t>p</w:t>
      </w:r>
      <w:r w:rsidRPr="009A3BF4">
        <w:rPr>
          <w:rFonts w:ascii="Calibri Light" w:hAnsi="Calibri Light" w:cs="Calibri Light"/>
        </w:rPr>
        <w:t xml:space="preserve">ass threshold was met, there was no impact to the overall rates. No other issues were identified. </w:t>
      </w:r>
    </w:p>
    <w:p w14:paraId="4002ED8A" w14:textId="39C81A11" w:rsidR="00BC4DD7" w:rsidRPr="009A3BF4" w:rsidRDefault="00BC4DD7">
      <w:pPr>
        <w:pStyle w:val="ListParagraph"/>
        <w:numPr>
          <w:ilvl w:val="0"/>
          <w:numId w:val="22"/>
        </w:numPr>
        <w:ind w:left="360"/>
        <w:rPr>
          <w:rFonts w:ascii="Calibri Light" w:hAnsi="Calibri Light" w:cs="Calibri Light"/>
        </w:rPr>
      </w:pPr>
      <w:r w:rsidRPr="009A3BF4">
        <w:rPr>
          <w:rFonts w:ascii="Calibri Light" w:hAnsi="Calibri Light" w:cs="Calibri Light"/>
          <w:b/>
          <w:bCs/>
        </w:rPr>
        <w:t>PSV</w:t>
      </w:r>
      <w:r w:rsidRPr="009A3BF4">
        <w:rPr>
          <w:rFonts w:ascii="Calibri Light" w:hAnsi="Calibri Light" w:cs="Calibri Light"/>
        </w:rPr>
        <w:t xml:space="preserve">: One issue was identified in the identification of the denominator for the FUH measure. One of the codes used for identifying the denominator was not in the HEDIS value set. The bias determination threshold for the FUH measure is plus or minus </w:t>
      </w:r>
      <w:r w:rsidR="00EB623C" w:rsidRPr="009A3BF4">
        <w:rPr>
          <w:rFonts w:ascii="Calibri Light" w:hAnsi="Calibri Light" w:cs="Calibri Light"/>
        </w:rPr>
        <w:t xml:space="preserve">five </w:t>
      </w:r>
      <w:r w:rsidRPr="009A3BF4">
        <w:rPr>
          <w:rFonts w:ascii="Calibri Light" w:hAnsi="Calibri Light" w:cs="Calibri Light"/>
        </w:rPr>
        <w:t xml:space="preserve">percentage points in the reported rate. Since this finding did not impact the rate by plus or minus </w:t>
      </w:r>
      <w:r w:rsidR="00EB623C" w:rsidRPr="009A3BF4">
        <w:rPr>
          <w:rFonts w:ascii="Calibri Light" w:hAnsi="Calibri Light" w:cs="Calibri Light"/>
        </w:rPr>
        <w:t xml:space="preserve">five </w:t>
      </w:r>
      <w:r w:rsidRPr="009A3BF4">
        <w:rPr>
          <w:rFonts w:ascii="Calibri Light" w:hAnsi="Calibri Light" w:cs="Calibri Light"/>
        </w:rPr>
        <w:t>percentage points, there was no overall impact to the reported rates. No other issues were identified.</w:t>
      </w:r>
    </w:p>
    <w:p w14:paraId="4B5F9A4E" w14:textId="4C9CE07B" w:rsidR="00BC4DD7" w:rsidRPr="009A3BF4" w:rsidRDefault="00BC4DD7">
      <w:pPr>
        <w:pStyle w:val="ListParagraph"/>
        <w:numPr>
          <w:ilvl w:val="0"/>
          <w:numId w:val="22"/>
        </w:numPr>
        <w:ind w:left="360"/>
        <w:rPr>
          <w:rFonts w:ascii="Calibri Light" w:hAnsi="Calibri Light" w:cs="Calibri Light"/>
        </w:rPr>
      </w:pPr>
      <w:r w:rsidRPr="009A3BF4">
        <w:rPr>
          <w:rFonts w:ascii="Calibri Light" w:hAnsi="Calibri Light" w:cs="Calibri Light"/>
          <w:b/>
          <w:bCs/>
        </w:rPr>
        <w:t>Data Collection and Integration Validation</w:t>
      </w:r>
      <w:r w:rsidRPr="009A3BF4">
        <w:rPr>
          <w:rFonts w:ascii="Calibri Light" w:hAnsi="Calibri Light" w:cs="Calibri Light"/>
        </w:rPr>
        <w:t>: It was identified that the provider specialty mapping processes used for MY 2021 were not current and need to be updated. This finding did not impact reported rates. No other issues were identified.</w:t>
      </w:r>
    </w:p>
    <w:p w14:paraId="3881066B" w14:textId="3A27705A" w:rsidR="00BC4DD7" w:rsidRPr="009A3BF4" w:rsidRDefault="00BC4DD7">
      <w:pPr>
        <w:pStyle w:val="ListParagraph"/>
        <w:numPr>
          <w:ilvl w:val="0"/>
          <w:numId w:val="22"/>
        </w:numPr>
        <w:ind w:left="360"/>
        <w:rPr>
          <w:rFonts w:ascii="Calibri Light" w:hAnsi="Calibri Light" w:cs="Calibri Light"/>
        </w:rPr>
      </w:pPr>
      <w:r w:rsidRPr="009A3BF4">
        <w:rPr>
          <w:rFonts w:ascii="Calibri Light" w:hAnsi="Calibri Light" w:cs="Calibri Light"/>
          <w:b/>
          <w:bCs/>
        </w:rPr>
        <w:t>Rate Validation</w:t>
      </w:r>
      <w:r w:rsidRPr="009A3BF4">
        <w:rPr>
          <w:rFonts w:ascii="Calibri Light" w:hAnsi="Calibri Light" w:cs="Calibri Light"/>
        </w:rPr>
        <w:t xml:space="preserve">: Rate validation was conducted to </w:t>
      </w:r>
      <w:bookmarkStart w:id="180" w:name="_Hlk128074275"/>
      <w:r w:rsidRPr="009A3BF4">
        <w:rPr>
          <w:rFonts w:ascii="Calibri Light" w:hAnsi="Calibri Light" w:cs="Calibri Light"/>
        </w:rPr>
        <w:t>evaluate measure results and compare rates to industry standard benchmarks</w:t>
      </w:r>
      <w:bookmarkEnd w:id="180"/>
      <w:r w:rsidRPr="009A3BF4">
        <w:rPr>
          <w:rFonts w:ascii="Calibri Light" w:hAnsi="Calibri Light" w:cs="Calibri Light"/>
        </w:rPr>
        <w:t>.</w:t>
      </w:r>
      <w:r w:rsidR="00492D3A" w:rsidRPr="009A3BF4">
        <w:rPr>
          <w:rFonts w:ascii="Calibri Light" w:hAnsi="Calibri Light" w:cs="Calibri Light"/>
        </w:rPr>
        <w:t xml:space="preserve"> </w:t>
      </w:r>
      <w:r w:rsidRPr="009A3BF4">
        <w:rPr>
          <w:rFonts w:ascii="Calibri Light" w:hAnsi="Calibri Light" w:cs="Calibri Light"/>
        </w:rPr>
        <w:t>Four ACPPs (Tufts</w:t>
      </w:r>
      <w:r w:rsidR="000A0E3C" w:rsidRPr="009A3BF4">
        <w:rPr>
          <w:rFonts w:ascii="Calibri Light" w:hAnsi="Calibri Light" w:cs="Calibri Light"/>
        </w:rPr>
        <w:t xml:space="preserve"> </w:t>
      </w:r>
      <w:r w:rsidRPr="009A3BF4">
        <w:rPr>
          <w:rFonts w:ascii="Calibri Light" w:hAnsi="Calibri Light" w:cs="Calibri Light"/>
        </w:rPr>
        <w:t>Atrius, Tufts</w:t>
      </w:r>
      <w:r w:rsidR="000A0E3C" w:rsidRPr="009A3BF4">
        <w:rPr>
          <w:rFonts w:ascii="Calibri Light" w:hAnsi="Calibri Light" w:cs="Calibri Light"/>
        </w:rPr>
        <w:t xml:space="preserve"> </w:t>
      </w:r>
      <w:r w:rsidRPr="009A3BF4">
        <w:rPr>
          <w:rFonts w:ascii="Calibri Light" w:hAnsi="Calibri Light" w:cs="Calibri Light"/>
        </w:rPr>
        <w:t>BIDCO, Tufts</w:t>
      </w:r>
      <w:r w:rsidR="000A0E3C" w:rsidRPr="009A3BF4">
        <w:rPr>
          <w:rFonts w:ascii="Calibri Light" w:hAnsi="Calibri Light" w:cs="Calibri Light"/>
        </w:rPr>
        <w:t xml:space="preserve"> Children’s</w:t>
      </w:r>
      <w:r w:rsidRPr="009A3BF4">
        <w:rPr>
          <w:rFonts w:ascii="Calibri Light" w:hAnsi="Calibri Light" w:cs="Calibri Light"/>
        </w:rPr>
        <w:t xml:space="preserve"> and Tufts</w:t>
      </w:r>
      <w:r w:rsidR="000A0E3C" w:rsidRPr="009A3BF4">
        <w:rPr>
          <w:rFonts w:ascii="Calibri Light" w:hAnsi="Calibri Light" w:cs="Calibri Light"/>
        </w:rPr>
        <w:t xml:space="preserve"> </w:t>
      </w:r>
      <w:r w:rsidRPr="009A3BF4">
        <w:rPr>
          <w:rFonts w:ascii="Calibri Light" w:hAnsi="Calibri Light" w:cs="Calibri Light"/>
        </w:rPr>
        <w:t>CHA) received a</w:t>
      </w:r>
      <w:r w:rsidR="006D5146" w:rsidRPr="009A3BF4">
        <w:rPr>
          <w:rFonts w:ascii="Calibri Light" w:hAnsi="Calibri Light" w:cs="Calibri Light"/>
        </w:rPr>
        <w:t xml:space="preserve"> Not Reportable (NR) validation</w:t>
      </w:r>
      <w:r w:rsidRPr="009A3BF4">
        <w:rPr>
          <w:rFonts w:ascii="Calibri Light" w:hAnsi="Calibri Light" w:cs="Calibri Light"/>
        </w:rPr>
        <w:t>; MCP rate was materially biased and should not be reported designation for the FUH measure. All other required measures were reportable.</w:t>
      </w:r>
    </w:p>
    <w:p w14:paraId="48E00924" w14:textId="77777777" w:rsidR="00BC4DD7" w:rsidRPr="00F543CD" w:rsidRDefault="00BC4DD7" w:rsidP="00B612A8">
      <w:pPr>
        <w:rPr>
          <w:rFonts w:ascii="Calibri Light" w:hAnsi="Calibri Light" w:cs="Calibri Light"/>
        </w:rPr>
      </w:pPr>
    </w:p>
    <w:p w14:paraId="55CB94DA" w14:textId="77777777" w:rsidR="00BC4DD7" w:rsidRPr="00F543CD" w:rsidRDefault="00BC4DD7" w:rsidP="00B612A8">
      <w:pPr>
        <w:rPr>
          <w:rFonts w:ascii="Calibri Light" w:hAnsi="Calibri Light" w:cs="Calibri Light"/>
        </w:rPr>
      </w:pPr>
      <w:r w:rsidRPr="00E075F5">
        <w:rPr>
          <w:rFonts w:ascii="Calibri Light" w:hAnsi="Calibri Light" w:cs="Calibri Light"/>
          <w:b/>
          <w:bCs/>
        </w:rPr>
        <w:t>Recommendations</w:t>
      </w:r>
      <w:r w:rsidRPr="00F543CD">
        <w:rPr>
          <w:rFonts w:ascii="Calibri Light" w:hAnsi="Calibri Light" w:cs="Calibri Light"/>
        </w:rPr>
        <w:t xml:space="preserve">: </w:t>
      </w:r>
    </w:p>
    <w:p w14:paraId="7E1A42D0" w14:textId="13020F3E" w:rsidR="00BC4DD7" w:rsidRPr="00F543CD" w:rsidRDefault="00BC4DD7">
      <w:pPr>
        <w:pStyle w:val="ListParagraph"/>
        <w:numPr>
          <w:ilvl w:val="0"/>
          <w:numId w:val="34"/>
        </w:numPr>
        <w:ind w:left="360"/>
        <w:rPr>
          <w:rFonts w:ascii="Calibri Light" w:hAnsi="Calibri Light" w:cs="Calibri Light"/>
        </w:rPr>
      </w:pPr>
      <w:r>
        <w:rPr>
          <w:rFonts w:ascii="Calibri Light" w:hAnsi="Calibri Light" w:cs="Calibri Light"/>
        </w:rPr>
        <w:t>A</w:t>
      </w:r>
      <w:r w:rsidR="00674DEF">
        <w:rPr>
          <w:rFonts w:ascii="Calibri Light" w:hAnsi="Calibri Light" w:cs="Calibri Light"/>
        </w:rPr>
        <w:t>CPP</w:t>
      </w:r>
      <w:r>
        <w:rPr>
          <w:rFonts w:ascii="Calibri Light" w:hAnsi="Calibri Light" w:cs="Calibri Light"/>
        </w:rPr>
        <w:t>s and MassHealth should i</w:t>
      </w:r>
      <w:r w:rsidRPr="00F543CD">
        <w:rPr>
          <w:rFonts w:ascii="Calibri Light" w:hAnsi="Calibri Light" w:cs="Calibri Light"/>
        </w:rPr>
        <w:t xml:space="preserve">mprove oversight of medical record review processes to confirm accuracy of abstracted data reported by ACPPs. </w:t>
      </w:r>
    </w:p>
    <w:p w14:paraId="50821AAD" w14:textId="510F7CC3" w:rsidR="00BC4DD7" w:rsidRPr="00F543CD" w:rsidRDefault="00BC4DD7">
      <w:pPr>
        <w:pStyle w:val="ListParagraph"/>
        <w:numPr>
          <w:ilvl w:val="0"/>
          <w:numId w:val="34"/>
        </w:numPr>
        <w:ind w:left="360"/>
        <w:rPr>
          <w:rFonts w:ascii="Calibri Light" w:hAnsi="Calibri Light" w:cs="Calibri Light"/>
        </w:rPr>
      </w:pPr>
      <w:r>
        <w:rPr>
          <w:rFonts w:ascii="Calibri Light" w:hAnsi="Calibri Light" w:cs="Calibri Light"/>
        </w:rPr>
        <w:t>A</w:t>
      </w:r>
      <w:r w:rsidR="00674DEF">
        <w:rPr>
          <w:rFonts w:ascii="Calibri Light" w:hAnsi="Calibri Light" w:cs="Calibri Light"/>
        </w:rPr>
        <w:t>CPP</w:t>
      </w:r>
      <w:r>
        <w:rPr>
          <w:rFonts w:ascii="Calibri Light" w:hAnsi="Calibri Light" w:cs="Calibri Light"/>
        </w:rPr>
        <w:t>s and MassHealth should i</w:t>
      </w:r>
      <w:r w:rsidRPr="00F543CD">
        <w:rPr>
          <w:rFonts w:ascii="Calibri Light" w:hAnsi="Calibri Light" w:cs="Calibri Light"/>
        </w:rPr>
        <w:t>mprove oversight of encounters submitted by ACPPs to ensure data accuracy.</w:t>
      </w:r>
    </w:p>
    <w:p w14:paraId="2A463517" w14:textId="77777777" w:rsidR="00BC4DD7" w:rsidRPr="00F543CD" w:rsidRDefault="00BC4DD7">
      <w:pPr>
        <w:pStyle w:val="ListParagraph"/>
        <w:numPr>
          <w:ilvl w:val="0"/>
          <w:numId w:val="34"/>
        </w:numPr>
        <w:ind w:left="360"/>
        <w:rPr>
          <w:rFonts w:ascii="Calibri Light" w:hAnsi="Calibri Light" w:cs="Calibri Light"/>
        </w:rPr>
      </w:pPr>
      <w:r>
        <w:rPr>
          <w:rFonts w:ascii="Calibri Light" w:hAnsi="Calibri Light" w:cs="Calibri Light"/>
        </w:rPr>
        <w:t>MassHealth should u</w:t>
      </w:r>
      <w:r w:rsidRPr="00F543CD">
        <w:rPr>
          <w:rFonts w:ascii="Calibri Light" w:hAnsi="Calibri Light" w:cs="Calibri Light"/>
        </w:rPr>
        <w:t>pdate provider specialty mapping to improve measure rate accuracy.</w:t>
      </w:r>
    </w:p>
    <w:p w14:paraId="626F8FD1" w14:textId="77777777" w:rsidR="00BC4DD7" w:rsidRDefault="00BC4DD7" w:rsidP="00B612A8">
      <w:pPr>
        <w:rPr>
          <w:rFonts w:ascii="Calibri Light" w:hAnsi="Calibri Light" w:cs="Calibri Light"/>
        </w:rPr>
      </w:pPr>
    </w:p>
    <w:p w14:paraId="48EB613E" w14:textId="79449958" w:rsidR="00E85243" w:rsidRDefault="00BC4DD7" w:rsidP="00B612A8">
      <w:pPr>
        <w:rPr>
          <w:rFonts w:ascii="Calibri Light" w:hAnsi="Calibri Light" w:cs="Calibri Light"/>
          <w:szCs w:val="24"/>
        </w:rPr>
      </w:pPr>
      <w:bookmarkStart w:id="181" w:name="_Hlk128241990"/>
      <w:r w:rsidRPr="006F67B9">
        <w:rPr>
          <w:rFonts w:ascii="Calibri Light" w:hAnsi="Calibri Light" w:cs="Calibri Light"/>
          <w:szCs w:val="24"/>
        </w:rPr>
        <w:t xml:space="preserve">IPRO found that the </w:t>
      </w:r>
      <w:r>
        <w:rPr>
          <w:rFonts w:ascii="Calibri Light" w:hAnsi="Calibri Light" w:cs="Calibri Light"/>
          <w:szCs w:val="24"/>
        </w:rPr>
        <w:t xml:space="preserve">data and processes used to produce HEDIS and non-HEDIS rates for the </w:t>
      </w:r>
      <w:r w:rsidRPr="006F67B9">
        <w:rPr>
          <w:rFonts w:ascii="Calibri Light" w:hAnsi="Calibri Light" w:cs="Calibri Light"/>
          <w:szCs w:val="24"/>
        </w:rPr>
        <w:t>ACPPs were fully compliant with</w:t>
      </w:r>
      <w:r w:rsidR="008F3D0F">
        <w:rPr>
          <w:rFonts w:ascii="Calibri Light" w:hAnsi="Calibri Light" w:cs="Calibri Light"/>
          <w:szCs w:val="24"/>
        </w:rPr>
        <w:t xml:space="preserve"> all seven </w:t>
      </w:r>
      <w:r w:rsidR="000144B2">
        <w:rPr>
          <w:rFonts w:ascii="Calibri Light" w:hAnsi="Calibri Light" w:cs="Calibri Light"/>
          <w:szCs w:val="24"/>
        </w:rPr>
        <w:t>of the applicable NCQA</w:t>
      </w:r>
      <w:r w:rsidRPr="006F67B9">
        <w:rPr>
          <w:rFonts w:ascii="Calibri Light" w:hAnsi="Calibri Light" w:cs="Calibri Light"/>
          <w:szCs w:val="24"/>
        </w:rPr>
        <w:t xml:space="preserve"> information system standards. Findings from IPRO’s review are displayed </w:t>
      </w:r>
      <w:bookmarkEnd w:id="181"/>
      <w:r w:rsidRPr="006F67B9">
        <w:rPr>
          <w:rFonts w:ascii="Calibri Light" w:hAnsi="Calibri Light" w:cs="Calibri Light"/>
          <w:szCs w:val="24"/>
        </w:rPr>
        <w:t>in</w:t>
      </w:r>
      <w:r w:rsidR="00E85243">
        <w:rPr>
          <w:rFonts w:ascii="Calibri Light" w:hAnsi="Calibri Light" w:cs="Calibri Light"/>
          <w:szCs w:val="24"/>
        </w:rPr>
        <w:t xml:space="preserve"> </w:t>
      </w:r>
      <w:r w:rsidR="00E85243" w:rsidRPr="00497B08">
        <w:rPr>
          <w:rFonts w:ascii="Calibri Light" w:hAnsi="Calibri Light" w:cs="Calibri Light"/>
          <w:b/>
          <w:bCs/>
          <w:szCs w:val="24"/>
        </w:rPr>
        <w:t>Table</w:t>
      </w:r>
      <w:r w:rsidR="00E85243">
        <w:rPr>
          <w:rFonts w:ascii="Calibri Light" w:hAnsi="Calibri Light" w:cs="Calibri Light"/>
          <w:b/>
          <w:bCs/>
          <w:szCs w:val="24"/>
        </w:rPr>
        <w:t>s</w:t>
      </w:r>
      <w:r w:rsidR="00E85243" w:rsidRPr="00497B08">
        <w:rPr>
          <w:rFonts w:ascii="Calibri Light" w:hAnsi="Calibri Light" w:cs="Calibri Light"/>
          <w:b/>
          <w:bCs/>
          <w:szCs w:val="24"/>
        </w:rPr>
        <w:t xml:space="preserve"> </w:t>
      </w:r>
      <w:r w:rsidR="00D67DA0">
        <w:rPr>
          <w:rFonts w:ascii="Calibri Light" w:hAnsi="Calibri Light" w:cs="Calibri Light"/>
          <w:b/>
          <w:bCs/>
          <w:szCs w:val="24"/>
        </w:rPr>
        <w:t>56</w:t>
      </w:r>
      <w:r w:rsidR="00E85243">
        <w:rPr>
          <w:rFonts w:ascii="Calibri Light" w:hAnsi="Calibri Light" w:cs="Calibri Light"/>
          <w:b/>
          <w:bCs/>
          <w:szCs w:val="24"/>
        </w:rPr>
        <w:t xml:space="preserve"> and </w:t>
      </w:r>
      <w:r w:rsidR="00D67DA0">
        <w:rPr>
          <w:rFonts w:ascii="Calibri Light" w:hAnsi="Calibri Light" w:cs="Calibri Light"/>
          <w:b/>
          <w:bCs/>
          <w:szCs w:val="24"/>
        </w:rPr>
        <w:t>57</w:t>
      </w:r>
      <w:r w:rsidR="00E85243" w:rsidRPr="00E12F79">
        <w:rPr>
          <w:rFonts w:ascii="Calibri Light" w:hAnsi="Calibri Light" w:cs="Calibri Light"/>
          <w:szCs w:val="24"/>
        </w:rPr>
        <w:t>.</w:t>
      </w:r>
    </w:p>
    <w:p w14:paraId="08FE5095" w14:textId="6FD7D600" w:rsidR="00E85243" w:rsidRPr="00F543CD" w:rsidRDefault="00E85243" w:rsidP="00B612A8">
      <w:pPr>
        <w:rPr>
          <w:rFonts w:ascii="Calibri Light" w:hAnsi="Calibri Light" w:cs="Calibri Light"/>
        </w:rPr>
      </w:pPr>
      <w:bookmarkStart w:id="182" w:name="_Toc89254844"/>
      <w:bookmarkStart w:id="183" w:name="_Toc112764815"/>
    </w:p>
    <w:p w14:paraId="1F661B6E" w14:textId="6A7BBFDF" w:rsidR="00E85243" w:rsidRPr="00F543CD" w:rsidRDefault="00E85243" w:rsidP="00B612A8">
      <w:pPr>
        <w:pStyle w:val="Caption"/>
        <w:keepNext/>
        <w:rPr>
          <w:rFonts w:ascii="Calibri Light" w:hAnsi="Calibri Light" w:cs="Calibri Light"/>
        </w:rPr>
      </w:pPr>
      <w:bookmarkStart w:id="184" w:name="_Toc132285801"/>
      <w:r w:rsidRPr="00F543CD">
        <w:rPr>
          <w:rFonts w:ascii="Calibri Light" w:hAnsi="Calibri Light" w:cs="Calibri Light"/>
        </w:rPr>
        <w:t xml:space="preserve">Table </w:t>
      </w:r>
      <w:r w:rsidRPr="00F543CD">
        <w:rPr>
          <w:rFonts w:ascii="Calibri Light" w:hAnsi="Calibri Light" w:cs="Calibri Light"/>
        </w:rPr>
        <w:fldChar w:fldCharType="begin"/>
      </w:r>
      <w:r w:rsidRPr="00F543CD">
        <w:rPr>
          <w:rFonts w:ascii="Calibri Light" w:hAnsi="Calibri Light" w:cs="Calibri Light"/>
        </w:rPr>
        <w:instrText xml:space="preserve"> SEQ Table \* ARABIC </w:instrText>
      </w:r>
      <w:r w:rsidRPr="00F543CD">
        <w:rPr>
          <w:rFonts w:ascii="Calibri Light" w:hAnsi="Calibri Light" w:cs="Calibri Light"/>
        </w:rPr>
        <w:fldChar w:fldCharType="separate"/>
      </w:r>
      <w:r w:rsidR="00A401C2">
        <w:rPr>
          <w:rFonts w:ascii="Calibri Light" w:hAnsi="Calibri Light" w:cs="Calibri Light"/>
          <w:noProof/>
        </w:rPr>
        <w:t>56</w:t>
      </w:r>
      <w:r w:rsidRPr="00F543CD">
        <w:rPr>
          <w:rFonts w:ascii="Calibri Light" w:hAnsi="Calibri Light" w:cs="Calibri Light"/>
          <w:noProof/>
        </w:rPr>
        <w:fldChar w:fldCharType="end"/>
      </w:r>
      <w:r w:rsidRPr="00F543CD">
        <w:rPr>
          <w:rFonts w:ascii="Calibri Light" w:hAnsi="Calibri Light" w:cs="Calibri Light"/>
        </w:rPr>
        <w:t>: ACPP Compliance with Information System Standards – MY 2021</w:t>
      </w:r>
      <w:bookmarkEnd w:id="182"/>
      <w:bookmarkEnd w:id="183"/>
      <w:bookmarkEnd w:id="184"/>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2619"/>
        <w:gridCol w:w="1361"/>
        <w:gridCol w:w="1362"/>
        <w:gridCol w:w="1362"/>
        <w:gridCol w:w="1362"/>
        <w:gridCol w:w="1362"/>
        <w:gridCol w:w="1362"/>
      </w:tblGrid>
      <w:tr w:rsidR="00E85243" w:rsidRPr="005858B7" w14:paraId="2D97D7A0" w14:textId="77777777" w:rsidTr="0077163B">
        <w:trPr>
          <w:tblHeader/>
        </w:trPr>
        <w:tc>
          <w:tcPr>
            <w:tcW w:w="1214" w:type="pct"/>
            <w:tcBorders>
              <w:bottom w:val="single" w:sz="4" w:space="0" w:color="auto"/>
              <w:right w:val="single" w:sz="4" w:space="0" w:color="auto"/>
            </w:tcBorders>
            <w:shd w:val="clear" w:color="auto" w:fill="5F497A" w:themeFill="accent4" w:themeFillShade="BF"/>
            <w:vAlign w:val="bottom"/>
          </w:tcPr>
          <w:p w14:paraId="2B370063" w14:textId="77777777" w:rsidR="00E85243" w:rsidRPr="005858B7" w:rsidRDefault="00E85243" w:rsidP="00B612A8">
            <w:pPr>
              <w:rPr>
                <w:rFonts w:ascii="Calibri Light" w:hAnsi="Calibri Light" w:cs="Calibri Light"/>
                <w:b/>
                <w:bCs/>
                <w:color w:val="FFFFFF" w:themeColor="background1"/>
                <w:sz w:val="22"/>
              </w:rPr>
            </w:pPr>
            <w:r w:rsidRPr="005858B7">
              <w:rPr>
                <w:rFonts w:ascii="Calibri Light" w:hAnsi="Calibri Light" w:cs="Calibri Light"/>
                <w:b/>
                <w:bCs/>
                <w:color w:val="FFFFFF" w:themeColor="background1"/>
                <w:sz w:val="22"/>
              </w:rPr>
              <w:t>IS Standard</w:t>
            </w:r>
          </w:p>
        </w:tc>
        <w:tc>
          <w:tcPr>
            <w:tcW w:w="631" w:type="pct"/>
            <w:shd w:val="clear" w:color="auto" w:fill="5F497A" w:themeFill="accent4" w:themeFillShade="BF"/>
            <w:vAlign w:val="bottom"/>
          </w:tcPr>
          <w:p w14:paraId="78169CFE" w14:textId="77777777" w:rsidR="00E85243" w:rsidRPr="005858B7" w:rsidRDefault="00E85243" w:rsidP="00B612A8">
            <w:pPr>
              <w:jc w:val="center"/>
              <w:rPr>
                <w:rFonts w:ascii="Calibri Light" w:hAnsi="Calibri Light" w:cs="Calibri Light"/>
                <w:b/>
                <w:color w:val="FFFFFF" w:themeColor="background1"/>
                <w:sz w:val="22"/>
              </w:rPr>
            </w:pPr>
            <w:proofErr w:type="spellStart"/>
            <w:r w:rsidRPr="005858B7">
              <w:rPr>
                <w:rFonts w:ascii="Calibri Light" w:hAnsi="Calibri Light" w:cs="Calibri Light"/>
                <w:b/>
                <w:color w:val="FFFFFF" w:themeColor="background1"/>
                <w:sz w:val="22"/>
              </w:rPr>
              <w:t>AllWays</w:t>
            </w:r>
            <w:proofErr w:type="spellEnd"/>
            <w:r w:rsidRPr="005858B7">
              <w:rPr>
                <w:rFonts w:ascii="Calibri Light" w:hAnsi="Calibri Light" w:cs="Calibri Light"/>
                <w:b/>
                <w:color w:val="FFFFFF" w:themeColor="background1"/>
                <w:sz w:val="22"/>
              </w:rPr>
              <w:t xml:space="preserve"> Health</w:t>
            </w:r>
          </w:p>
          <w:p w14:paraId="1691C3F9" w14:textId="4AC00A2B" w:rsidR="00E85243" w:rsidRPr="005858B7" w:rsidRDefault="00E85243" w:rsidP="00B612A8">
            <w:pPr>
              <w:jc w:val="center"/>
              <w:rPr>
                <w:rFonts w:ascii="Calibri Light" w:hAnsi="Calibri Light" w:cs="Calibri Light"/>
                <w:b/>
                <w:bCs/>
                <w:color w:val="FFFFFF" w:themeColor="background1"/>
                <w:sz w:val="22"/>
              </w:rPr>
            </w:pPr>
          </w:p>
        </w:tc>
        <w:tc>
          <w:tcPr>
            <w:tcW w:w="631" w:type="pct"/>
            <w:shd w:val="clear" w:color="auto" w:fill="5F497A" w:themeFill="accent4" w:themeFillShade="BF"/>
            <w:vAlign w:val="bottom"/>
          </w:tcPr>
          <w:p w14:paraId="7117D922" w14:textId="076F68DD" w:rsidR="00E85243" w:rsidRPr="005858B7" w:rsidRDefault="00E85243" w:rsidP="00B612A8">
            <w:pPr>
              <w:jc w:val="center"/>
              <w:rPr>
                <w:rFonts w:ascii="Calibri Light" w:hAnsi="Calibri Light" w:cs="Calibri Light"/>
                <w:b/>
                <w:color w:val="FFFFFF" w:themeColor="background1"/>
                <w:sz w:val="22"/>
              </w:rPr>
            </w:pPr>
            <w:r w:rsidRPr="005858B7">
              <w:rPr>
                <w:rFonts w:ascii="Calibri Light" w:hAnsi="Calibri Light" w:cs="Calibri Light"/>
                <w:b/>
                <w:color w:val="FFFFFF" w:themeColor="background1"/>
                <w:sz w:val="22"/>
              </w:rPr>
              <w:t>BMC</w:t>
            </w:r>
            <w:r w:rsidR="00C105BF" w:rsidRPr="005858B7">
              <w:rPr>
                <w:rFonts w:ascii="Calibri Light" w:hAnsi="Calibri Light" w:cs="Calibri Light"/>
                <w:b/>
                <w:color w:val="FFFFFF" w:themeColor="background1"/>
                <w:sz w:val="22"/>
              </w:rPr>
              <w:t>HP</w:t>
            </w:r>
            <w:r w:rsidRPr="005858B7">
              <w:rPr>
                <w:rFonts w:ascii="Calibri Light" w:hAnsi="Calibri Light" w:cs="Calibri Light"/>
                <w:b/>
                <w:color w:val="FFFFFF" w:themeColor="background1"/>
                <w:sz w:val="22"/>
              </w:rPr>
              <w:t xml:space="preserve"> </w:t>
            </w:r>
            <w:proofErr w:type="spellStart"/>
            <w:r w:rsidRPr="005858B7">
              <w:rPr>
                <w:rFonts w:ascii="Calibri Light" w:hAnsi="Calibri Light" w:cs="Calibri Light"/>
                <w:b/>
                <w:color w:val="FFFFFF" w:themeColor="background1"/>
                <w:sz w:val="22"/>
              </w:rPr>
              <w:t>WellSense</w:t>
            </w:r>
            <w:proofErr w:type="spellEnd"/>
            <w:r w:rsidRPr="005858B7">
              <w:rPr>
                <w:rFonts w:ascii="Calibri Light" w:hAnsi="Calibri Light" w:cs="Calibri Light"/>
                <w:b/>
                <w:color w:val="FFFFFF" w:themeColor="background1"/>
                <w:sz w:val="22"/>
              </w:rPr>
              <w:t xml:space="preserve"> </w:t>
            </w:r>
          </w:p>
          <w:p w14:paraId="3AF1D79A" w14:textId="77777777" w:rsidR="00E85243" w:rsidRPr="005858B7" w:rsidRDefault="00E85243" w:rsidP="00B612A8">
            <w:pPr>
              <w:jc w:val="center"/>
              <w:rPr>
                <w:rFonts w:ascii="Calibri Light" w:hAnsi="Calibri Light" w:cs="Calibri Light"/>
                <w:b/>
                <w:bCs/>
                <w:color w:val="FFFFFF" w:themeColor="background1"/>
                <w:sz w:val="22"/>
              </w:rPr>
            </w:pPr>
            <w:r w:rsidRPr="005858B7">
              <w:rPr>
                <w:rFonts w:ascii="Calibri Light" w:hAnsi="Calibri Light" w:cs="Calibri Light"/>
                <w:b/>
                <w:color w:val="FFFFFF" w:themeColor="background1"/>
                <w:sz w:val="22"/>
              </w:rPr>
              <w:t>Community Alliance</w:t>
            </w:r>
          </w:p>
        </w:tc>
        <w:tc>
          <w:tcPr>
            <w:tcW w:w="631" w:type="pct"/>
            <w:shd w:val="clear" w:color="auto" w:fill="5F497A" w:themeFill="accent4" w:themeFillShade="BF"/>
            <w:vAlign w:val="bottom"/>
          </w:tcPr>
          <w:p w14:paraId="6AE8F84C" w14:textId="786B849C" w:rsidR="00E85243" w:rsidRPr="005858B7" w:rsidRDefault="00E85243" w:rsidP="00B612A8">
            <w:pPr>
              <w:jc w:val="center"/>
              <w:rPr>
                <w:rFonts w:ascii="Calibri Light" w:hAnsi="Calibri Light" w:cs="Calibri Light"/>
                <w:b/>
                <w:color w:val="FFFFFF" w:themeColor="background1"/>
                <w:sz w:val="22"/>
              </w:rPr>
            </w:pPr>
            <w:r w:rsidRPr="005858B7">
              <w:rPr>
                <w:rFonts w:ascii="Calibri Light" w:hAnsi="Calibri Light" w:cs="Calibri Light"/>
                <w:b/>
                <w:color w:val="FFFFFF" w:themeColor="background1"/>
                <w:sz w:val="22"/>
              </w:rPr>
              <w:t>BMC</w:t>
            </w:r>
            <w:r w:rsidR="00C105BF" w:rsidRPr="005858B7">
              <w:rPr>
                <w:rFonts w:ascii="Calibri Light" w:hAnsi="Calibri Light" w:cs="Calibri Light"/>
                <w:b/>
                <w:color w:val="FFFFFF" w:themeColor="background1"/>
                <w:sz w:val="22"/>
              </w:rPr>
              <w:t>HP</w:t>
            </w:r>
            <w:r w:rsidRPr="005858B7">
              <w:rPr>
                <w:rFonts w:ascii="Calibri Light" w:hAnsi="Calibri Light" w:cs="Calibri Light"/>
                <w:b/>
                <w:color w:val="FFFFFF" w:themeColor="background1"/>
                <w:sz w:val="22"/>
              </w:rPr>
              <w:t xml:space="preserve"> </w:t>
            </w:r>
            <w:proofErr w:type="spellStart"/>
            <w:r w:rsidRPr="005858B7">
              <w:rPr>
                <w:rFonts w:ascii="Calibri Light" w:hAnsi="Calibri Light" w:cs="Calibri Light"/>
                <w:b/>
                <w:color w:val="FFFFFF" w:themeColor="background1"/>
                <w:sz w:val="22"/>
              </w:rPr>
              <w:t>WellSense</w:t>
            </w:r>
            <w:proofErr w:type="spellEnd"/>
            <w:r w:rsidRPr="005858B7">
              <w:rPr>
                <w:rFonts w:ascii="Calibri Light" w:hAnsi="Calibri Light" w:cs="Calibri Light"/>
                <w:b/>
                <w:color w:val="FFFFFF" w:themeColor="background1"/>
                <w:sz w:val="22"/>
              </w:rPr>
              <w:t xml:space="preserve"> </w:t>
            </w:r>
          </w:p>
          <w:p w14:paraId="068A7526" w14:textId="77777777" w:rsidR="00E85243" w:rsidRPr="005858B7" w:rsidRDefault="00E85243" w:rsidP="00B612A8">
            <w:pPr>
              <w:jc w:val="center"/>
              <w:rPr>
                <w:rFonts w:ascii="Calibri Light" w:hAnsi="Calibri Light" w:cs="Calibri Light"/>
                <w:b/>
                <w:bCs/>
                <w:color w:val="FFFFFF" w:themeColor="background1"/>
                <w:sz w:val="22"/>
              </w:rPr>
            </w:pPr>
            <w:r w:rsidRPr="005858B7">
              <w:rPr>
                <w:rFonts w:ascii="Calibri Light" w:hAnsi="Calibri Light" w:cs="Calibri Light"/>
                <w:b/>
                <w:color w:val="FFFFFF" w:themeColor="background1"/>
                <w:sz w:val="22"/>
              </w:rPr>
              <w:t>Mercy</w:t>
            </w:r>
          </w:p>
        </w:tc>
        <w:tc>
          <w:tcPr>
            <w:tcW w:w="631" w:type="pct"/>
            <w:shd w:val="clear" w:color="auto" w:fill="5F497A" w:themeFill="accent4" w:themeFillShade="BF"/>
            <w:vAlign w:val="bottom"/>
          </w:tcPr>
          <w:p w14:paraId="08BCD7E6" w14:textId="4A1A48F6" w:rsidR="00E85243" w:rsidRPr="005858B7" w:rsidRDefault="00E85243" w:rsidP="00B612A8">
            <w:pPr>
              <w:jc w:val="center"/>
              <w:rPr>
                <w:rFonts w:ascii="Calibri Light" w:hAnsi="Calibri Light" w:cs="Calibri Light"/>
                <w:b/>
                <w:color w:val="FFFFFF" w:themeColor="background1"/>
                <w:sz w:val="22"/>
              </w:rPr>
            </w:pPr>
            <w:r w:rsidRPr="005858B7">
              <w:rPr>
                <w:rFonts w:ascii="Calibri Light" w:hAnsi="Calibri Light" w:cs="Calibri Light"/>
                <w:b/>
                <w:color w:val="FFFFFF" w:themeColor="background1"/>
                <w:sz w:val="22"/>
              </w:rPr>
              <w:t>BMC</w:t>
            </w:r>
            <w:r w:rsidR="00C105BF" w:rsidRPr="005858B7">
              <w:rPr>
                <w:rFonts w:ascii="Calibri Light" w:hAnsi="Calibri Light" w:cs="Calibri Light"/>
                <w:b/>
                <w:color w:val="FFFFFF" w:themeColor="background1"/>
                <w:sz w:val="22"/>
              </w:rPr>
              <w:t>HP</w:t>
            </w:r>
            <w:r w:rsidRPr="005858B7">
              <w:rPr>
                <w:rFonts w:ascii="Calibri Light" w:hAnsi="Calibri Light" w:cs="Calibri Light"/>
                <w:b/>
                <w:color w:val="FFFFFF" w:themeColor="background1"/>
                <w:sz w:val="22"/>
              </w:rPr>
              <w:t xml:space="preserve"> </w:t>
            </w:r>
            <w:proofErr w:type="spellStart"/>
            <w:r w:rsidRPr="005858B7">
              <w:rPr>
                <w:rFonts w:ascii="Calibri Light" w:hAnsi="Calibri Light" w:cs="Calibri Light"/>
                <w:b/>
                <w:color w:val="FFFFFF" w:themeColor="background1"/>
                <w:sz w:val="22"/>
              </w:rPr>
              <w:t>WellSense</w:t>
            </w:r>
            <w:proofErr w:type="spellEnd"/>
            <w:r w:rsidRPr="005858B7">
              <w:rPr>
                <w:rFonts w:ascii="Calibri Light" w:hAnsi="Calibri Light" w:cs="Calibri Light"/>
                <w:b/>
                <w:color w:val="FFFFFF" w:themeColor="background1"/>
                <w:sz w:val="22"/>
              </w:rPr>
              <w:t xml:space="preserve"> </w:t>
            </w:r>
          </w:p>
          <w:p w14:paraId="4FB342A8" w14:textId="77777777" w:rsidR="00E85243" w:rsidRPr="005858B7" w:rsidRDefault="00E85243" w:rsidP="00B612A8">
            <w:pPr>
              <w:jc w:val="center"/>
              <w:rPr>
                <w:rFonts w:ascii="Calibri Light" w:hAnsi="Calibri Light" w:cs="Calibri Light"/>
                <w:b/>
                <w:bCs/>
                <w:color w:val="FFFFFF" w:themeColor="background1"/>
                <w:sz w:val="22"/>
              </w:rPr>
            </w:pPr>
            <w:r w:rsidRPr="005858B7">
              <w:rPr>
                <w:rFonts w:ascii="Calibri Light" w:hAnsi="Calibri Light" w:cs="Calibri Light"/>
                <w:b/>
                <w:color w:val="FFFFFF" w:themeColor="background1"/>
                <w:sz w:val="22"/>
              </w:rPr>
              <w:t>Signature</w:t>
            </w:r>
          </w:p>
        </w:tc>
        <w:tc>
          <w:tcPr>
            <w:tcW w:w="631" w:type="pct"/>
            <w:shd w:val="clear" w:color="auto" w:fill="5F497A" w:themeFill="accent4" w:themeFillShade="BF"/>
            <w:vAlign w:val="bottom"/>
          </w:tcPr>
          <w:p w14:paraId="2B111866" w14:textId="4478BEA9" w:rsidR="00E85243" w:rsidRPr="005858B7" w:rsidRDefault="00E85243" w:rsidP="00B612A8">
            <w:pPr>
              <w:jc w:val="center"/>
              <w:rPr>
                <w:rFonts w:ascii="Calibri Light" w:hAnsi="Calibri Light" w:cs="Calibri Light"/>
                <w:b/>
                <w:color w:val="FFFFFF" w:themeColor="background1"/>
                <w:sz w:val="22"/>
              </w:rPr>
            </w:pPr>
            <w:r w:rsidRPr="005858B7">
              <w:rPr>
                <w:rFonts w:ascii="Calibri Light" w:hAnsi="Calibri Light" w:cs="Calibri Light"/>
                <w:b/>
                <w:color w:val="FFFFFF" w:themeColor="background1"/>
                <w:sz w:val="22"/>
              </w:rPr>
              <w:t>BMC</w:t>
            </w:r>
            <w:r w:rsidR="00C105BF" w:rsidRPr="005858B7">
              <w:rPr>
                <w:rFonts w:ascii="Calibri Light" w:hAnsi="Calibri Light" w:cs="Calibri Light"/>
                <w:b/>
                <w:color w:val="FFFFFF" w:themeColor="background1"/>
                <w:sz w:val="22"/>
              </w:rPr>
              <w:t>HP</w:t>
            </w:r>
            <w:r w:rsidRPr="005858B7">
              <w:rPr>
                <w:rFonts w:ascii="Calibri Light" w:hAnsi="Calibri Light" w:cs="Calibri Light"/>
                <w:b/>
                <w:color w:val="FFFFFF" w:themeColor="background1"/>
                <w:sz w:val="22"/>
              </w:rPr>
              <w:t xml:space="preserve"> </w:t>
            </w:r>
            <w:proofErr w:type="spellStart"/>
            <w:r w:rsidRPr="005858B7">
              <w:rPr>
                <w:rFonts w:ascii="Calibri Light" w:hAnsi="Calibri Light" w:cs="Calibri Light"/>
                <w:b/>
                <w:color w:val="FFFFFF" w:themeColor="background1"/>
                <w:sz w:val="22"/>
              </w:rPr>
              <w:t>WellSense</w:t>
            </w:r>
            <w:proofErr w:type="spellEnd"/>
            <w:r w:rsidRPr="005858B7">
              <w:rPr>
                <w:rFonts w:ascii="Calibri Light" w:hAnsi="Calibri Light" w:cs="Calibri Light"/>
                <w:b/>
                <w:color w:val="FFFFFF" w:themeColor="background1"/>
                <w:sz w:val="22"/>
              </w:rPr>
              <w:t xml:space="preserve"> </w:t>
            </w:r>
          </w:p>
          <w:p w14:paraId="49E1D413" w14:textId="77777777" w:rsidR="00E85243" w:rsidRPr="005858B7" w:rsidRDefault="00E85243" w:rsidP="00B612A8">
            <w:pPr>
              <w:jc w:val="center"/>
              <w:rPr>
                <w:rFonts w:ascii="Calibri Light" w:hAnsi="Calibri Light" w:cs="Calibri Light"/>
                <w:b/>
                <w:bCs/>
                <w:color w:val="FFFFFF" w:themeColor="background1"/>
                <w:sz w:val="22"/>
              </w:rPr>
            </w:pPr>
            <w:r w:rsidRPr="005858B7">
              <w:rPr>
                <w:rFonts w:ascii="Calibri Light" w:hAnsi="Calibri Light" w:cs="Calibri Light"/>
                <w:b/>
                <w:color w:val="FFFFFF" w:themeColor="background1"/>
                <w:sz w:val="22"/>
              </w:rPr>
              <w:t>Southcoast</w:t>
            </w:r>
          </w:p>
        </w:tc>
        <w:tc>
          <w:tcPr>
            <w:tcW w:w="631" w:type="pct"/>
            <w:shd w:val="clear" w:color="auto" w:fill="5F497A" w:themeFill="accent4" w:themeFillShade="BF"/>
            <w:vAlign w:val="bottom"/>
          </w:tcPr>
          <w:p w14:paraId="7791C0A1" w14:textId="77777777" w:rsidR="00E85243" w:rsidRPr="005858B7" w:rsidRDefault="00E85243" w:rsidP="00B612A8">
            <w:pPr>
              <w:jc w:val="center"/>
              <w:rPr>
                <w:rFonts w:ascii="Calibri Light" w:hAnsi="Calibri Light" w:cs="Calibri Light"/>
                <w:b/>
                <w:bCs/>
                <w:color w:val="FFFFFF"/>
                <w:sz w:val="22"/>
              </w:rPr>
            </w:pPr>
            <w:r w:rsidRPr="005858B7">
              <w:rPr>
                <w:rFonts w:ascii="Calibri Light" w:hAnsi="Calibri Light" w:cs="Calibri Light"/>
                <w:b/>
                <w:color w:val="FFFFFF" w:themeColor="background1"/>
                <w:sz w:val="22"/>
              </w:rPr>
              <w:t>HNE Be Healthy</w:t>
            </w:r>
          </w:p>
        </w:tc>
      </w:tr>
      <w:tr w:rsidR="00E85243" w:rsidRPr="005858B7" w14:paraId="5EE4280C" w14:textId="77777777" w:rsidTr="0077163B">
        <w:tc>
          <w:tcPr>
            <w:tcW w:w="1214" w:type="pct"/>
            <w:vAlign w:val="center"/>
          </w:tcPr>
          <w:p w14:paraId="3537E7C6"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1.0 Medical Services Data</w:t>
            </w:r>
          </w:p>
        </w:tc>
        <w:tc>
          <w:tcPr>
            <w:tcW w:w="631" w:type="pct"/>
            <w:vAlign w:val="center"/>
          </w:tcPr>
          <w:p w14:paraId="3CC357D1"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2D0CD24E"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5FECCAF5"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1A3303EE"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322A7CA8"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22FCFF8A"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r w:rsidR="00E85243" w:rsidRPr="005858B7" w14:paraId="120266B9" w14:textId="77777777" w:rsidTr="0077163B">
        <w:tc>
          <w:tcPr>
            <w:tcW w:w="1214" w:type="pct"/>
            <w:vAlign w:val="center"/>
          </w:tcPr>
          <w:p w14:paraId="71E1492B"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2.0 Enrollment Data</w:t>
            </w:r>
          </w:p>
        </w:tc>
        <w:tc>
          <w:tcPr>
            <w:tcW w:w="631" w:type="pct"/>
            <w:vAlign w:val="center"/>
          </w:tcPr>
          <w:p w14:paraId="6AC0FDA4"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8CF62B6"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170A8356"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95D3BF5"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58D1E4F1"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748E193"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r w:rsidR="00E85243" w:rsidRPr="005858B7" w14:paraId="7B3FD76B" w14:textId="77777777" w:rsidTr="0077163B">
        <w:tc>
          <w:tcPr>
            <w:tcW w:w="1214" w:type="pct"/>
            <w:vAlign w:val="center"/>
          </w:tcPr>
          <w:p w14:paraId="012B8208"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3.0 Practitioner Data</w:t>
            </w:r>
          </w:p>
        </w:tc>
        <w:tc>
          <w:tcPr>
            <w:tcW w:w="631" w:type="pct"/>
            <w:vAlign w:val="center"/>
          </w:tcPr>
          <w:p w14:paraId="7D281092"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5109C91"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69531880"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33DFDEB0"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2E6EC6E7"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6AD151E6"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r w:rsidR="00E85243" w:rsidRPr="005858B7" w14:paraId="26CEB197" w14:textId="77777777" w:rsidTr="0077163B">
        <w:tc>
          <w:tcPr>
            <w:tcW w:w="1214" w:type="pct"/>
            <w:vAlign w:val="center"/>
          </w:tcPr>
          <w:p w14:paraId="5B380F3E"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4.0 Medical Record Review Processes</w:t>
            </w:r>
          </w:p>
        </w:tc>
        <w:tc>
          <w:tcPr>
            <w:tcW w:w="631" w:type="pct"/>
            <w:vAlign w:val="center"/>
          </w:tcPr>
          <w:p w14:paraId="10ADA29B"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7043C90E"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7385197D"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542FD6E8"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4A545DEB"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21A3DFD5"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r w:rsidR="00E85243" w:rsidRPr="005858B7" w14:paraId="74E6D8D9" w14:textId="77777777" w:rsidTr="0077163B">
        <w:tc>
          <w:tcPr>
            <w:tcW w:w="1214" w:type="pct"/>
            <w:vAlign w:val="center"/>
          </w:tcPr>
          <w:p w14:paraId="627FC512"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5.0 Supplemental Data</w:t>
            </w:r>
          </w:p>
        </w:tc>
        <w:tc>
          <w:tcPr>
            <w:tcW w:w="631" w:type="pct"/>
            <w:vAlign w:val="center"/>
          </w:tcPr>
          <w:p w14:paraId="5AB82DDC"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66C44775"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12F63AFC"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B41831B"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6B4F6711"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6031E339"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r w:rsidR="00E85243" w:rsidRPr="005858B7" w14:paraId="0D3E2710" w14:textId="77777777" w:rsidTr="0077163B">
        <w:tc>
          <w:tcPr>
            <w:tcW w:w="1214" w:type="pct"/>
            <w:vAlign w:val="center"/>
          </w:tcPr>
          <w:p w14:paraId="5719E030"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6.0 Data Preproduction Processing</w:t>
            </w:r>
          </w:p>
        </w:tc>
        <w:tc>
          <w:tcPr>
            <w:tcW w:w="631" w:type="pct"/>
            <w:vAlign w:val="center"/>
          </w:tcPr>
          <w:p w14:paraId="16BA65E2"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7E35DC8"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38916A7E"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3DAF3D63"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6D2E219"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63389878"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r w:rsidR="00E85243" w:rsidRPr="005858B7" w14:paraId="4618DE17" w14:textId="77777777" w:rsidTr="0077163B">
        <w:tc>
          <w:tcPr>
            <w:tcW w:w="1214" w:type="pct"/>
            <w:vAlign w:val="center"/>
          </w:tcPr>
          <w:p w14:paraId="246D40C5" w14:textId="77777777" w:rsidR="00E85243" w:rsidRPr="005858B7" w:rsidRDefault="00E85243" w:rsidP="00B612A8">
            <w:pPr>
              <w:jc w:val="left"/>
              <w:rPr>
                <w:rFonts w:ascii="Calibri Light" w:hAnsi="Calibri Light" w:cs="Calibri Light"/>
                <w:bCs/>
                <w:sz w:val="22"/>
              </w:rPr>
            </w:pPr>
            <w:r w:rsidRPr="005858B7">
              <w:rPr>
                <w:rFonts w:ascii="Calibri Light" w:hAnsi="Calibri Light" w:cs="Calibri Light"/>
                <w:bCs/>
                <w:sz w:val="22"/>
              </w:rPr>
              <w:t>7.0 Data Integration and Reporting</w:t>
            </w:r>
          </w:p>
        </w:tc>
        <w:tc>
          <w:tcPr>
            <w:tcW w:w="631" w:type="pct"/>
            <w:vAlign w:val="center"/>
          </w:tcPr>
          <w:p w14:paraId="0E5A82A3"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41525C1D"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0FA4A785"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3ABB4AC5"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3E303CE9"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c>
          <w:tcPr>
            <w:tcW w:w="631" w:type="pct"/>
            <w:vAlign w:val="center"/>
          </w:tcPr>
          <w:p w14:paraId="5B9D8C36" w14:textId="77777777" w:rsidR="00E85243" w:rsidRPr="005858B7" w:rsidRDefault="00E85243" w:rsidP="00B612A8">
            <w:pPr>
              <w:jc w:val="center"/>
              <w:rPr>
                <w:rFonts w:ascii="Calibri Light" w:hAnsi="Calibri Light" w:cs="Calibri Light"/>
                <w:sz w:val="22"/>
              </w:rPr>
            </w:pPr>
            <w:r w:rsidRPr="005858B7">
              <w:rPr>
                <w:rFonts w:ascii="Calibri Light" w:hAnsi="Calibri Light" w:cs="Calibri Light"/>
                <w:sz w:val="22"/>
              </w:rPr>
              <w:t>Compliant</w:t>
            </w:r>
          </w:p>
        </w:tc>
      </w:tr>
    </w:tbl>
    <w:p w14:paraId="63581276" w14:textId="6D51DA34" w:rsidR="00E85243" w:rsidRPr="00433D66" w:rsidRDefault="003E111C" w:rsidP="00433D66">
      <w:pPr>
        <w:spacing w:after="480"/>
        <w:rPr>
          <w:rFonts w:ascii="Calibri Light" w:hAnsi="Calibri Light" w:cs="Calibri Light"/>
          <w:sz w:val="20"/>
          <w:szCs w:val="20"/>
        </w:rPr>
      </w:pPr>
      <w:r>
        <w:rPr>
          <w:rFonts w:ascii="Calibri Light" w:hAnsi="Calibri Light" w:cs="Calibri Light"/>
          <w:sz w:val="20"/>
          <w:szCs w:val="20"/>
        </w:rPr>
        <w:t xml:space="preserve">ACPP: accountable care partnership plan; </w:t>
      </w:r>
      <w:r w:rsidR="00C971BA">
        <w:rPr>
          <w:rFonts w:ascii="Calibri Light" w:hAnsi="Calibri Light" w:cs="Calibri Light"/>
          <w:sz w:val="20"/>
          <w:szCs w:val="20"/>
        </w:rPr>
        <w:t xml:space="preserve">MY: measurement year; </w:t>
      </w:r>
      <w:r w:rsidR="00E85243" w:rsidRPr="00F543CD">
        <w:rPr>
          <w:rFonts w:ascii="Calibri Light" w:hAnsi="Calibri Light" w:cs="Calibri Light"/>
          <w:sz w:val="20"/>
          <w:szCs w:val="20"/>
        </w:rPr>
        <w:t>IS: information system</w:t>
      </w:r>
      <w:r w:rsidR="00C971BA">
        <w:rPr>
          <w:rFonts w:ascii="Calibri Light" w:hAnsi="Calibri Light" w:cs="Calibri Light"/>
          <w:sz w:val="20"/>
          <w:szCs w:val="20"/>
        </w:rPr>
        <w:t>.</w:t>
      </w:r>
    </w:p>
    <w:p w14:paraId="44C933E6" w14:textId="53608D4A" w:rsidR="00E85243" w:rsidRPr="00F543CD" w:rsidRDefault="00E85243" w:rsidP="00B612A8">
      <w:pPr>
        <w:pStyle w:val="Caption"/>
        <w:keepNext/>
        <w:rPr>
          <w:rFonts w:ascii="Calibri Light" w:hAnsi="Calibri Light" w:cs="Calibri Light"/>
        </w:rPr>
      </w:pPr>
      <w:bookmarkStart w:id="185" w:name="_Toc132285802"/>
      <w:r w:rsidRPr="00F543CD">
        <w:rPr>
          <w:rFonts w:ascii="Calibri Light" w:hAnsi="Calibri Light" w:cs="Calibri Light"/>
        </w:rPr>
        <w:t xml:space="preserve">Table </w:t>
      </w:r>
      <w:r w:rsidRPr="00F543CD">
        <w:rPr>
          <w:rFonts w:ascii="Calibri Light" w:hAnsi="Calibri Light" w:cs="Calibri Light"/>
        </w:rPr>
        <w:fldChar w:fldCharType="begin"/>
      </w:r>
      <w:r w:rsidRPr="00F543CD">
        <w:rPr>
          <w:rFonts w:ascii="Calibri Light" w:hAnsi="Calibri Light" w:cs="Calibri Light"/>
        </w:rPr>
        <w:instrText xml:space="preserve"> SEQ Table \* ARABIC </w:instrText>
      </w:r>
      <w:r w:rsidRPr="00F543CD">
        <w:rPr>
          <w:rFonts w:ascii="Calibri Light" w:hAnsi="Calibri Light" w:cs="Calibri Light"/>
        </w:rPr>
        <w:fldChar w:fldCharType="separate"/>
      </w:r>
      <w:r w:rsidR="00A401C2">
        <w:rPr>
          <w:rFonts w:ascii="Calibri Light" w:hAnsi="Calibri Light" w:cs="Calibri Light"/>
          <w:noProof/>
        </w:rPr>
        <w:t>57</w:t>
      </w:r>
      <w:r w:rsidRPr="00F543CD">
        <w:rPr>
          <w:rFonts w:ascii="Calibri Light" w:hAnsi="Calibri Light" w:cs="Calibri Light"/>
          <w:noProof/>
        </w:rPr>
        <w:fldChar w:fldCharType="end"/>
      </w:r>
      <w:r w:rsidRPr="00F543CD">
        <w:rPr>
          <w:rFonts w:ascii="Calibri Light" w:hAnsi="Calibri Light" w:cs="Calibri Light"/>
        </w:rPr>
        <w:t>: ACPP Compliance with Information System Standards – MY 2021</w:t>
      </w:r>
      <w:bookmarkEnd w:id="185"/>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2554"/>
        <w:gridCol w:w="1177"/>
        <w:gridCol w:w="1177"/>
        <w:gridCol w:w="1177"/>
        <w:gridCol w:w="1177"/>
        <w:gridCol w:w="1176"/>
        <w:gridCol w:w="1176"/>
        <w:gridCol w:w="1176"/>
      </w:tblGrid>
      <w:tr w:rsidR="0077163B" w:rsidRPr="00F543CD" w14:paraId="4430CBDF" w14:textId="77777777" w:rsidTr="0077163B">
        <w:trPr>
          <w:tblHeader/>
        </w:trPr>
        <w:tc>
          <w:tcPr>
            <w:tcW w:w="1183" w:type="pct"/>
            <w:tcBorders>
              <w:bottom w:val="single" w:sz="4" w:space="0" w:color="auto"/>
              <w:right w:val="single" w:sz="4" w:space="0" w:color="auto"/>
            </w:tcBorders>
            <w:shd w:val="clear" w:color="auto" w:fill="5F497A" w:themeFill="accent4" w:themeFillShade="BF"/>
            <w:vAlign w:val="bottom"/>
          </w:tcPr>
          <w:p w14:paraId="75D8E222" w14:textId="77777777" w:rsidR="00E85243" w:rsidRPr="00F543CD" w:rsidRDefault="00E85243" w:rsidP="00B612A8">
            <w:pPr>
              <w:rPr>
                <w:rFonts w:ascii="Calibri Light" w:hAnsi="Calibri Light" w:cs="Calibri Light"/>
                <w:b/>
                <w:bCs/>
                <w:color w:val="FFFFFF" w:themeColor="background1"/>
                <w:sz w:val="22"/>
              </w:rPr>
            </w:pPr>
            <w:r w:rsidRPr="00F543CD">
              <w:rPr>
                <w:rFonts w:ascii="Calibri Light" w:hAnsi="Calibri Light" w:cs="Calibri Light"/>
                <w:b/>
                <w:bCs/>
                <w:color w:val="FFFFFF" w:themeColor="background1"/>
                <w:sz w:val="22"/>
              </w:rPr>
              <w:t>IS Standard</w:t>
            </w:r>
          </w:p>
        </w:tc>
        <w:tc>
          <w:tcPr>
            <w:tcW w:w="545" w:type="pct"/>
            <w:shd w:val="clear" w:color="auto" w:fill="5F497A" w:themeFill="accent4" w:themeFillShade="BF"/>
            <w:vAlign w:val="bottom"/>
          </w:tcPr>
          <w:p w14:paraId="1C681B8E" w14:textId="799E072D" w:rsidR="00E85243" w:rsidRPr="00F543CD" w:rsidRDefault="00E85243" w:rsidP="00B612A8">
            <w:pPr>
              <w:jc w:val="center"/>
              <w:rPr>
                <w:rFonts w:ascii="Calibri Light" w:hAnsi="Calibri Light" w:cs="Calibri Light"/>
                <w:b/>
                <w:bCs/>
                <w:color w:val="FFFFFF" w:themeColor="background1"/>
                <w:sz w:val="22"/>
              </w:rPr>
            </w:pPr>
            <w:r w:rsidRPr="00F543CD">
              <w:rPr>
                <w:rFonts w:ascii="Calibri Light" w:hAnsi="Calibri Light" w:cs="Calibri Light"/>
                <w:b/>
                <w:color w:val="FFFFFF" w:themeColor="background1"/>
                <w:sz w:val="22"/>
              </w:rPr>
              <w:t>Fallon Berkshire</w:t>
            </w:r>
          </w:p>
        </w:tc>
        <w:tc>
          <w:tcPr>
            <w:tcW w:w="545" w:type="pct"/>
            <w:shd w:val="clear" w:color="auto" w:fill="5F497A" w:themeFill="accent4" w:themeFillShade="BF"/>
            <w:vAlign w:val="bottom"/>
          </w:tcPr>
          <w:p w14:paraId="60F5CAF6" w14:textId="77777777" w:rsidR="00E85243" w:rsidRPr="00F543CD" w:rsidRDefault="00E85243" w:rsidP="00B612A8">
            <w:pPr>
              <w:jc w:val="center"/>
              <w:rPr>
                <w:rFonts w:ascii="Calibri Light" w:hAnsi="Calibri Light" w:cs="Calibri Light"/>
                <w:b/>
                <w:bCs/>
                <w:color w:val="FFFFFF" w:themeColor="background1"/>
                <w:sz w:val="22"/>
              </w:rPr>
            </w:pPr>
            <w:r w:rsidRPr="00F543CD">
              <w:rPr>
                <w:rFonts w:ascii="Calibri Light" w:hAnsi="Calibri Light" w:cs="Calibri Light"/>
                <w:b/>
                <w:color w:val="FFFFFF" w:themeColor="background1"/>
                <w:sz w:val="22"/>
              </w:rPr>
              <w:t>Fallon 365</w:t>
            </w:r>
          </w:p>
        </w:tc>
        <w:tc>
          <w:tcPr>
            <w:tcW w:w="545" w:type="pct"/>
            <w:shd w:val="clear" w:color="auto" w:fill="5F497A" w:themeFill="accent4" w:themeFillShade="BF"/>
            <w:vAlign w:val="bottom"/>
          </w:tcPr>
          <w:p w14:paraId="507817EF" w14:textId="77777777" w:rsidR="00E85243" w:rsidRPr="00F543CD" w:rsidRDefault="00E85243" w:rsidP="00B612A8">
            <w:pPr>
              <w:jc w:val="center"/>
              <w:rPr>
                <w:rFonts w:ascii="Calibri Light" w:hAnsi="Calibri Light" w:cs="Calibri Light"/>
                <w:b/>
                <w:bCs/>
                <w:color w:val="FFFFFF" w:themeColor="background1"/>
                <w:sz w:val="22"/>
              </w:rPr>
            </w:pPr>
            <w:r w:rsidRPr="00F543CD">
              <w:rPr>
                <w:rFonts w:ascii="Calibri Light" w:hAnsi="Calibri Light" w:cs="Calibri Light"/>
                <w:b/>
                <w:color w:val="FFFFFF" w:themeColor="background1"/>
                <w:sz w:val="22"/>
              </w:rPr>
              <w:t xml:space="preserve">Fallon </w:t>
            </w:r>
            <w:proofErr w:type="spellStart"/>
            <w:r w:rsidRPr="00F543CD">
              <w:rPr>
                <w:rFonts w:ascii="Calibri Light" w:hAnsi="Calibri Light" w:cs="Calibri Light"/>
                <w:b/>
                <w:color w:val="FFFFFF" w:themeColor="background1"/>
                <w:sz w:val="22"/>
              </w:rPr>
              <w:t>Wellforce</w:t>
            </w:r>
            <w:proofErr w:type="spellEnd"/>
          </w:p>
        </w:tc>
        <w:tc>
          <w:tcPr>
            <w:tcW w:w="545" w:type="pct"/>
            <w:shd w:val="clear" w:color="auto" w:fill="5F497A" w:themeFill="accent4" w:themeFillShade="BF"/>
            <w:vAlign w:val="bottom"/>
          </w:tcPr>
          <w:p w14:paraId="2A3AFA20" w14:textId="77777777" w:rsidR="00E85243" w:rsidRPr="00F543CD" w:rsidRDefault="00E85243" w:rsidP="00B612A8">
            <w:pPr>
              <w:jc w:val="center"/>
              <w:rPr>
                <w:rFonts w:ascii="Calibri Light" w:hAnsi="Calibri Light" w:cs="Calibri Light"/>
                <w:b/>
                <w:bCs/>
                <w:color w:val="FFFFFF" w:themeColor="background1"/>
                <w:sz w:val="22"/>
              </w:rPr>
            </w:pPr>
            <w:r w:rsidRPr="00F543CD">
              <w:rPr>
                <w:rFonts w:ascii="Calibri Light" w:hAnsi="Calibri Light" w:cs="Calibri Light"/>
                <w:b/>
                <w:color w:val="FFFFFF" w:themeColor="background1"/>
                <w:sz w:val="22"/>
              </w:rPr>
              <w:t>Tufts Atrius</w:t>
            </w:r>
          </w:p>
        </w:tc>
        <w:tc>
          <w:tcPr>
            <w:tcW w:w="545" w:type="pct"/>
            <w:shd w:val="clear" w:color="auto" w:fill="5F497A" w:themeFill="accent4" w:themeFillShade="BF"/>
            <w:vAlign w:val="bottom"/>
          </w:tcPr>
          <w:p w14:paraId="339A7059" w14:textId="77777777" w:rsidR="00E85243" w:rsidRPr="00F543CD" w:rsidRDefault="00E85243" w:rsidP="00B612A8">
            <w:pPr>
              <w:jc w:val="center"/>
              <w:rPr>
                <w:rFonts w:ascii="Calibri Light" w:hAnsi="Calibri Light" w:cs="Calibri Light"/>
                <w:b/>
                <w:bCs/>
                <w:color w:val="FFFFFF" w:themeColor="background1"/>
                <w:sz w:val="22"/>
              </w:rPr>
            </w:pPr>
            <w:r w:rsidRPr="00F543CD">
              <w:rPr>
                <w:rFonts w:ascii="Calibri Light" w:hAnsi="Calibri Light" w:cs="Calibri Light"/>
                <w:b/>
                <w:color w:val="FFFFFF" w:themeColor="background1"/>
                <w:sz w:val="22"/>
              </w:rPr>
              <w:t>Tufts Children’s</w:t>
            </w:r>
          </w:p>
        </w:tc>
        <w:tc>
          <w:tcPr>
            <w:tcW w:w="545" w:type="pct"/>
            <w:shd w:val="clear" w:color="auto" w:fill="5F497A" w:themeFill="accent4" w:themeFillShade="BF"/>
            <w:vAlign w:val="bottom"/>
          </w:tcPr>
          <w:p w14:paraId="46D4CE30" w14:textId="77777777" w:rsidR="00E85243" w:rsidRPr="00F543CD" w:rsidRDefault="00E85243" w:rsidP="00B612A8">
            <w:pPr>
              <w:jc w:val="center"/>
              <w:rPr>
                <w:rFonts w:ascii="Calibri Light" w:hAnsi="Calibri Light" w:cs="Calibri Light"/>
                <w:b/>
                <w:bCs/>
                <w:color w:val="FFFFFF"/>
                <w:sz w:val="22"/>
              </w:rPr>
            </w:pPr>
            <w:r w:rsidRPr="00F543CD">
              <w:rPr>
                <w:rFonts w:ascii="Calibri Light" w:hAnsi="Calibri Light" w:cs="Calibri Light"/>
                <w:b/>
                <w:color w:val="FFFFFF" w:themeColor="background1"/>
                <w:sz w:val="22"/>
              </w:rPr>
              <w:t>Tufts BIDCO</w:t>
            </w:r>
          </w:p>
        </w:tc>
        <w:tc>
          <w:tcPr>
            <w:tcW w:w="545" w:type="pct"/>
            <w:shd w:val="clear" w:color="auto" w:fill="5F497A" w:themeFill="accent4" w:themeFillShade="BF"/>
          </w:tcPr>
          <w:p w14:paraId="6CF6E8B1" w14:textId="77777777" w:rsidR="00E85243" w:rsidRPr="00F543CD" w:rsidRDefault="00E85243" w:rsidP="00B612A8">
            <w:pPr>
              <w:jc w:val="center"/>
              <w:rPr>
                <w:rFonts w:ascii="Calibri Light" w:hAnsi="Calibri Light" w:cs="Calibri Light"/>
                <w:b/>
                <w:color w:val="FFFFFF" w:themeColor="background1"/>
                <w:sz w:val="22"/>
              </w:rPr>
            </w:pPr>
          </w:p>
          <w:p w14:paraId="5749C5A9" w14:textId="77777777" w:rsidR="00E85243" w:rsidRPr="00F543CD" w:rsidRDefault="00E85243" w:rsidP="00B612A8">
            <w:pPr>
              <w:jc w:val="center"/>
              <w:rPr>
                <w:rFonts w:ascii="Calibri Light" w:hAnsi="Calibri Light" w:cs="Calibri Light"/>
                <w:b/>
                <w:color w:val="FFFFFF" w:themeColor="background1"/>
                <w:sz w:val="22"/>
              </w:rPr>
            </w:pPr>
            <w:r w:rsidRPr="00F543CD">
              <w:rPr>
                <w:rFonts w:ascii="Calibri Light" w:hAnsi="Calibri Light" w:cs="Calibri Light"/>
                <w:b/>
                <w:color w:val="FFFFFF" w:themeColor="background1"/>
                <w:sz w:val="22"/>
              </w:rPr>
              <w:t>Tufts CHA</w:t>
            </w:r>
          </w:p>
        </w:tc>
      </w:tr>
      <w:tr w:rsidR="00E85243" w:rsidRPr="00F543CD" w14:paraId="1EB63680" w14:textId="77777777" w:rsidTr="0077163B">
        <w:tc>
          <w:tcPr>
            <w:tcW w:w="1183" w:type="pct"/>
            <w:vAlign w:val="center"/>
          </w:tcPr>
          <w:p w14:paraId="1F09FDEF"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1.0 Medical Services Data</w:t>
            </w:r>
          </w:p>
        </w:tc>
        <w:tc>
          <w:tcPr>
            <w:tcW w:w="545" w:type="pct"/>
            <w:vAlign w:val="center"/>
          </w:tcPr>
          <w:p w14:paraId="5D5F7E15"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3374D7AD"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2482DED7"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4BABB386"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1512F838"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13C93C56"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2A1C675D"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r w:rsidR="00E85243" w:rsidRPr="00F543CD" w14:paraId="37ABFEB0" w14:textId="77777777" w:rsidTr="0077163B">
        <w:tc>
          <w:tcPr>
            <w:tcW w:w="1183" w:type="pct"/>
            <w:vAlign w:val="center"/>
          </w:tcPr>
          <w:p w14:paraId="4F558C90"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2.0 Enrollment Data</w:t>
            </w:r>
          </w:p>
        </w:tc>
        <w:tc>
          <w:tcPr>
            <w:tcW w:w="545" w:type="pct"/>
            <w:vAlign w:val="center"/>
          </w:tcPr>
          <w:p w14:paraId="1FFE55C5"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B2D17CA"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0BF6AD8D"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116CB5CB"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1286EFBC"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5DA7C19B"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07BB4E00"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r w:rsidR="00E85243" w:rsidRPr="00F543CD" w14:paraId="6F0909E7" w14:textId="77777777" w:rsidTr="0077163B">
        <w:tc>
          <w:tcPr>
            <w:tcW w:w="1183" w:type="pct"/>
            <w:vAlign w:val="center"/>
          </w:tcPr>
          <w:p w14:paraId="5C56719D"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3.0 Practitioner Data</w:t>
            </w:r>
          </w:p>
        </w:tc>
        <w:tc>
          <w:tcPr>
            <w:tcW w:w="545" w:type="pct"/>
            <w:vAlign w:val="center"/>
          </w:tcPr>
          <w:p w14:paraId="7B517F67"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00919DCA"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6D5EFC29"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6FFCB06C"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4C090A75"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11E301A6"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4CC2FA4C"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r w:rsidR="00E85243" w:rsidRPr="00F543CD" w14:paraId="4464CC64" w14:textId="77777777" w:rsidTr="0077163B">
        <w:tc>
          <w:tcPr>
            <w:tcW w:w="1183" w:type="pct"/>
            <w:vAlign w:val="center"/>
          </w:tcPr>
          <w:p w14:paraId="48CDCA05"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4.0 Medical Record Review Processes</w:t>
            </w:r>
          </w:p>
        </w:tc>
        <w:tc>
          <w:tcPr>
            <w:tcW w:w="545" w:type="pct"/>
            <w:vAlign w:val="center"/>
          </w:tcPr>
          <w:p w14:paraId="19CBF943"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412631D7"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152EF47"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15B25F65"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7026F0B"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336AF288"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28E716DC"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r w:rsidR="00E85243" w:rsidRPr="00F543CD" w14:paraId="4EFDEDC6" w14:textId="77777777" w:rsidTr="0077163B">
        <w:tc>
          <w:tcPr>
            <w:tcW w:w="1183" w:type="pct"/>
            <w:vAlign w:val="center"/>
          </w:tcPr>
          <w:p w14:paraId="6A01E354"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5.0 Supplemental Data</w:t>
            </w:r>
          </w:p>
        </w:tc>
        <w:tc>
          <w:tcPr>
            <w:tcW w:w="545" w:type="pct"/>
            <w:vAlign w:val="center"/>
          </w:tcPr>
          <w:p w14:paraId="657B06E6"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3BC48949"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DD3864A"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36D3BDBE"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422FB69"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D13DFBB"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E7AFB0C"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r w:rsidR="00E85243" w:rsidRPr="00F543CD" w14:paraId="6E7CC75B" w14:textId="77777777" w:rsidTr="0077163B">
        <w:tc>
          <w:tcPr>
            <w:tcW w:w="1183" w:type="pct"/>
            <w:vAlign w:val="center"/>
          </w:tcPr>
          <w:p w14:paraId="7E97ACDA"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6.0 Data Preproduction Processing</w:t>
            </w:r>
          </w:p>
        </w:tc>
        <w:tc>
          <w:tcPr>
            <w:tcW w:w="545" w:type="pct"/>
            <w:vAlign w:val="center"/>
          </w:tcPr>
          <w:p w14:paraId="1BCF24ED"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4C86A24"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479CE34F"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68C92DD4"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08F01FF2"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7F06390A"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2CC72254"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r w:rsidR="00E85243" w:rsidRPr="00F543CD" w14:paraId="6E2391F0" w14:textId="77777777" w:rsidTr="0077163B">
        <w:tc>
          <w:tcPr>
            <w:tcW w:w="1183" w:type="pct"/>
            <w:vAlign w:val="center"/>
          </w:tcPr>
          <w:p w14:paraId="43F8DBE7" w14:textId="77777777" w:rsidR="00E85243" w:rsidRPr="00F543CD" w:rsidRDefault="00E85243" w:rsidP="00B612A8">
            <w:pPr>
              <w:jc w:val="left"/>
              <w:rPr>
                <w:rFonts w:ascii="Calibri Light" w:hAnsi="Calibri Light" w:cs="Calibri Light"/>
                <w:bCs/>
                <w:sz w:val="22"/>
              </w:rPr>
            </w:pPr>
            <w:r w:rsidRPr="00F543CD">
              <w:rPr>
                <w:rFonts w:ascii="Calibri Light" w:hAnsi="Calibri Light" w:cs="Calibri Light"/>
                <w:bCs/>
                <w:sz w:val="22"/>
              </w:rPr>
              <w:t>7.0 Data Integration and Reporting</w:t>
            </w:r>
          </w:p>
        </w:tc>
        <w:tc>
          <w:tcPr>
            <w:tcW w:w="545" w:type="pct"/>
            <w:vAlign w:val="center"/>
          </w:tcPr>
          <w:p w14:paraId="3D1911D9"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05CE7F03"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5DEB4D03"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26F64B67"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51B763B1"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03785CC3"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c>
          <w:tcPr>
            <w:tcW w:w="545" w:type="pct"/>
            <w:vAlign w:val="center"/>
          </w:tcPr>
          <w:p w14:paraId="3B8B680D" w14:textId="77777777" w:rsidR="00E85243" w:rsidRPr="00F543CD" w:rsidRDefault="00E85243" w:rsidP="00B612A8">
            <w:pPr>
              <w:jc w:val="center"/>
              <w:rPr>
                <w:rFonts w:ascii="Calibri Light" w:hAnsi="Calibri Light" w:cs="Calibri Light"/>
                <w:sz w:val="22"/>
              </w:rPr>
            </w:pPr>
            <w:r w:rsidRPr="00F543CD">
              <w:rPr>
                <w:rFonts w:ascii="Calibri Light" w:hAnsi="Calibri Light" w:cs="Calibri Light"/>
                <w:sz w:val="22"/>
              </w:rPr>
              <w:t>Compliant</w:t>
            </w:r>
          </w:p>
        </w:tc>
      </w:tr>
    </w:tbl>
    <w:p w14:paraId="65A28E82" w14:textId="48EEB3E9" w:rsidR="00E85243" w:rsidRPr="00F543CD" w:rsidRDefault="002C5022" w:rsidP="00433D66">
      <w:pPr>
        <w:spacing w:after="480"/>
        <w:rPr>
          <w:rFonts w:ascii="Calibri Light" w:hAnsi="Calibri Light" w:cs="Calibri Light"/>
          <w:sz w:val="20"/>
          <w:szCs w:val="20"/>
        </w:rPr>
      </w:pPr>
      <w:r>
        <w:rPr>
          <w:rFonts w:ascii="Calibri Light" w:hAnsi="Calibri Light" w:cs="Calibri Light"/>
          <w:sz w:val="20"/>
          <w:szCs w:val="20"/>
        </w:rPr>
        <w:t xml:space="preserve">ACPP: accountable care partnership plan; MY: measurement year; </w:t>
      </w:r>
      <w:r w:rsidR="00E85243" w:rsidRPr="00F543CD">
        <w:rPr>
          <w:rFonts w:ascii="Calibri Light" w:hAnsi="Calibri Light" w:cs="Calibri Light"/>
          <w:sz w:val="20"/>
          <w:szCs w:val="20"/>
        </w:rPr>
        <w:t>IS: information system</w:t>
      </w:r>
      <w:r>
        <w:rPr>
          <w:rFonts w:ascii="Calibri Light" w:hAnsi="Calibri Light" w:cs="Calibri Light"/>
          <w:sz w:val="20"/>
          <w:szCs w:val="20"/>
        </w:rPr>
        <w:t>.</w:t>
      </w:r>
    </w:p>
    <w:p w14:paraId="284207D7" w14:textId="3E5BD264" w:rsidR="00E85243" w:rsidRPr="003F1EAD" w:rsidRDefault="005B7590" w:rsidP="00B612A8">
      <w:pPr>
        <w:pStyle w:val="Heading2"/>
        <w:rPr>
          <w:rFonts w:ascii="Calibri Light" w:hAnsi="Calibri Light" w:cs="Calibri Light"/>
        </w:rPr>
      </w:pPr>
      <w:bookmarkStart w:id="186" w:name="_Toc132285711"/>
      <w:r>
        <w:rPr>
          <w:rFonts w:ascii="Calibri Light" w:hAnsi="Calibri Light" w:cs="Calibri Light"/>
        </w:rPr>
        <w:t xml:space="preserve">Conclusions and </w:t>
      </w:r>
      <w:r w:rsidR="00E85243" w:rsidRPr="003F1EAD">
        <w:rPr>
          <w:rFonts w:ascii="Calibri Light" w:hAnsi="Calibri Light" w:cs="Calibri Light"/>
        </w:rPr>
        <w:t>Comparative Findings</w:t>
      </w:r>
      <w:bookmarkEnd w:id="186"/>
    </w:p>
    <w:p w14:paraId="08338B31" w14:textId="62ED81F3" w:rsidR="00E85243" w:rsidRPr="005A1F80" w:rsidRDefault="00E85243" w:rsidP="00B612A8">
      <w:pPr>
        <w:rPr>
          <w:rFonts w:ascii="Calibri Light" w:hAnsi="Calibri Light" w:cs="Calibri Light"/>
        </w:rPr>
      </w:pPr>
      <w:r w:rsidRPr="008E6E82">
        <w:rPr>
          <w:rFonts w:ascii="Calibri Light" w:hAnsi="Calibri Light" w:cs="Calibri Light"/>
        </w:rPr>
        <w:t>IPRO aggregated the ACPP rates to provide methodologically appropriate, comparative information for all ACPPs consistent with guidance included in the EQR protocols issued in accordance with</w:t>
      </w:r>
      <w:r w:rsidR="00167EE3" w:rsidRPr="008E6E82">
        <w:rPr>
          <w:rFonts w:ascii="Calibri Light" w:hAnsi="Calibri Light" w:cs="Calibri Light"/>
        </w:rPr>
        <w:t xml:space="preserve"> </w:t>
      </w:r>
      <w:r w:rsidR="00167EE3" w:rsidRPr="008E6E82">
        <w:rPr>
          <w:rFonts w:ascii="Calibri Light" w:hAnsi="Calibri Light" w:cs="Calibri Light"/>
          <w:i/>
          <w:iCs/>
        </w:rPr>
        <w:t>Title 42 CFR</w:t>
      </w:r>
      <w:r w:rsidRPr="008E6E82">
        <w:rPr>
          <w:rFonts w:ascii="Calibri Light" w:hAnsi="Calibri Light" w:cs="Calibri Light"/>
          <w:i/>
          <w:iCs/>
        </w:rPr>
        <w:t xml:space="preserve"> § 438.352(e)</w:t>
      </w:r>
      <w:r w:rsidRPr="008E6E82">
        <w:rPr>
          <w:rFonts w:ascii="Calibri Light" w:hAnsi="Calibri Light" w:cs="Calibri Light"/>
        </w:rPr>
        <w:t>.</w:t>
      </w:r>
    </w:p>
    <w:p w14:paraId="3C6F803D" w14:textId="77777777" w:rsidR="00E85243" w:rsidRPr="005A1F80" w:rsidRDefault="00E85243" w:rsidP="00B612A8">
      <w:pPr>
        <w:rPr>
          <w:rFonts w:ascii="Calibri Light" w:hAnsi="Calibri Light" w:cs="Calibri Light"/>
        </w:rPr>
      </w:pPr>
    </w:p>
    <w:p w14:paraId="22B7015E" w14:textId="5F137F98" w:rsidR="00433D66" w:rsidRDefault="00E85243" w:rsidP="00433D66">
      <w:pPr>
        <w:rPr>
          <w:rFonts w:ascii="Calibri Light" w:hAnsi="Calibri Light" w:cs="Calibri Light"/>
        </w:rPr>
      </w:pPr>
      <w:r w:rsidRPr="005A1F80">
        <w:rPr>
          <w:rFonts w:ascii="Calibri Light" w:hAnsi="Calibri Light" w:cs="Calibri Light"/>
        </w:rPr>
        <w:t xml:space="preserve">IPRO compared </w:t>
      </w:r>
      <w:r w:rsidR="009C27AE">
        <w:rPr>
          <w:rFonts w:ascii="Calibri Light" w:hAnsi="Calibri Light" w:cs="Calibri Light"/>
        </w:rPr>
        <w:t xml:space="preserve">the </w:t>
      </w:r>
      <w:r w:rsidR="007F7A29">
        <w:rPr>
          <w:rFonts w:ascii="Calibri Light" w:hAnsi="Calibri Light" w:cs="Calibri Light"/>
        </w:rPr>
        <w:t>ACPP</w:t>
      </w:r>
      <w:r w:rsidR="009C27AE">
        <w:rPr>
          <w:rFonts w:ascii="Calibri Light" w:hAnsi="Calibri Light" w:cs="Calibri Light"/>
        </w:rPr>
        <w:t xml:space="preserve"> </w:t>
      </w:r>
      <w:r w:rsidRPr="004A20FE">
        <w:rPr>
          <w:rFonts w:ascii="Calibri Light" w:hAnsi="Calibri Light" w:cs="Calibri Light"/>
        </w:rPr>
        <w:t>statewide averages</w:t>
      </w:r>
      <w:r w:rsidR="007F7A29">
        <w:rPr>
          <w:rFonts w:ascii="Calibri Light" w:hAnsi="Calibri Light" w:cs="Calibri Light"/>
        </w:rPr>
        <w:t xml:space="preserve"> to the</w:t>
      </w:r>
      <w:r w:rsidR="007F7A29" w:rsidRPr="007F7A29">
        <w:rPr>
          <w:rFonts w:ascii="Calibri Light" w:hAnsi="Calibri Light" w:cs="Calibri Light"/>
        </w:rPr>
        <w:t xml:space="preserve"> NCQA HEDIS MY 2021 Quality Compass New England (NE) regional percentiles</w:t>
      </w:r>
      <w:r w:rsidR="00D04205" w:rsidRPr="00D04205">
        <w:rPr>
          <w:rFonts w:ascii="Calibri Light" w:hAnsi="Calibri Light" w:cs="Calibri Light"/>
        </w:rPr>
        <w:t xml:space="preserve"> </w:t>
      </w:r>
      <w:r w:rsidR="00D04205" w:rsidRPr="007F2AA3">
        <w:rPr>
          <w:rFonts w:ascii="Calibri Light" w:hAnsi="Calibri Light" w:cs="Calibri Light"/>
        </w:rPr>
        <w:t>for Medicaid health maintenance organizations (HMOs) for all measures where available</w:t>
      </w:r>
      <w:r w:rsidRPr="004A20FE">
        <w:rPr>
          <w:rFonts w:ascii="Calibri Light" w:hAnsi="Calibri Light" w:cs="Calibri Light"/>
        </w:rPr>
        <w:t xml:space="preserve">. </w:t>
      </w:r>
      <w:r w:rsidR="00DC32EB" w:rsidRPr="004A20FE">
        <w:rPr>
          <w:rFonts w:ascii="Calibri Light" w:hAnsi="Calibri Light" w:cs="Calibri Light"/>
        </w:rPr>
        <w:t xml:space="preserve">The statewide </w:t>
      </w:r>
      <w:r w:rsidR="00B67F2B">
        <w:rPr>
          <w:rFonts w:ascii="Calibri Light" w:hAnsi="Calibri Light" w:cs="Calibri Light"/>
        </w:rPr>
        <w:t>average</w:t>
      </w:r>
      <w:r w:rsidR="00BD1307">
        <w:rPr>
          <w:rFonts w:ascii="Calibri Light" w:hAnsi="Calibri Light" w:cs="Calibri Light"/>
        </w:rPr>
        <w:t>s</w:t>
      </w:r>
      <w:r w:rsidR="00B67F2B" w:rsidRPr="004A20FE">
        <w:rPr>
          <w:rFonts w:ascii="Calibri Light" w:hAnsi="Calibri Light" w:cs="Calibri Light"/>
        </w:rPr>
        <w:t xml:space="preserve"> </w:t>
      </w:r>
      <w:r w:rsidR="00DC32EB" w:rsidRPr="004A20FE">
        <w:rPr>
          <w:rFonts w:ascii="Calibri Light" w:hAnsi="Calibri Light" w:cs="Calibri Light"/>
        </w:rPr>
        <w:t>w</w:t>
      </w:r>
      <w:r w:rsidR="00BD1307">
        <w:rPr>
          <w:rFonts w:ascii="Calibri Light" w:hAnsi="Calibri Light" w:cs="Calibri Light"/>
        </w:rPr>
        <w:t>ere</w:t>
      </w:r>
      <w:r w:rsidR="00DC32EB" w:rsidRPr="004A20FE">
        <w:rPr>
          <w:rFonts w:ascii="Calibri Light" w:hAnsi="Calibri Light" w:cs="Calibri Light"/>
        </w:rPr>
        <w:t xml:space="preserve"> calculated across all MassHealth’s </w:t>
      </w:r>
      <w:r w:rsidR="006937FD">
        <w:rPr>
          <w:rFonts w:ascii="Calibri Light" w:hAnsi="Calibri Light" w:cs="Calibri Light"/>
        </w:rPr>
        <w:t>ACOs</w:t>
      </w:r>
      <w:r w:rsidR="00DC32EB" w:rsidRPr="004A20FE">
        <w:rPr>
          <w:rFonts w:ascii="Calibri Light" w:hAnsi="Calibri Light" w:cs="Calibri Light"/>
        </w:rPr>
        <w:t xml:space="preserve">, including ACPPs and PC </w:t>
      </w:r>
      <w:r w:rsidR="00BC4DD7" w:rsidRPr="004A20FE">
        <w:rPr>
          <w:rFonts w:ascii="Calibri Light" w:hAnsi="Calibri Light" w:cs="Calibri Light"/>
        </w:rPr>
        <w:t>ACOs.</w:t>
      </w:r>
      <w:r w:rsidR="007D2A22">
        <w:rPr>
          <w:rFonts w:ascii="Calibri Light" w:hAnsi="Calibri Light" w:cs="Calibri Light"/>
        </w:rPr>
        <w:t xml:space="preserve"> </w:t>
      </w:r>
      <w:r w:rsidRPr="005A1F80">
        <w:rPr>
          <w:rFonts w:ascii="Calibri Light" w:hAnsi="Calibri Light" w:cs="Calibri Light"/>
        </w:rPr>
        <w:t>IPRO also compared ACPP</w:t>
      </w:r>
      <w:r w:rsidR="009C27AE">
        <w:rPr>
          <w:rFonts w:ascii="Calibri Light" w:hAnsi="Calibri Light" w:cs="Calibri Light"/>
        </w:rPr>
        <w:t>s’</w:t>
      </w:r>
      <w:r w:rsidRPr="005A1F80">
        <w:rPr>
          <w:rFonts w:ascii="Calibri Light" w:hAnsi="Calibri Light" w:cs="Calibri Light"/>
        </w:rPr>
        <w:t xml:space="preserve"> </w:t>
      </w:r>
      <w:r w:rsidR="00D04205">
        <w:rPr>
          <w:rFonts w:ascii="Calibri Light" w:hAnsi="Calibri Light" w:cs="Calibri Light"/>
        </w:rPr>
        <w:t xml:space="preserve">rates </w:t>
      </w:r>
      <w:r w:rsidRPr="007F2AA3">
        <w:rPr>
          <w:rFonts w:ascii="Calibri Light" w:hAnsi="Calibri Light" w:cs="Calibri Light"/>
        </w:rPr>
        <w:t>to the NCQA HEDIS MY 2021 Quality Compass New England (NE) regional percentiles. MassHealth’s benchmarks for ACPP rates are the 75</w:t>
      </w:r>
      <w:r w:rsidRPr="00184DD6">
        <w:rPr>
          <w:rFonts w:ascii="Calibri Light" w:hAnsi="Calibri Light" w:cs="Calibri Light"/>
          <w:vertAlign w:val="superscript"/>
        </w:rPr>
        <w:t>th</w:t>
      </w:r>
      <w:r w:rsidRPr="007F2AA3">
        <w:rPr>
          <w:rFonts w:ascii="Calibri Light" w:hAnsi="Calibri Light" w:cs="Calibri Light"/>
        </w:rPr>
        <w:t xml:space="preserve"> and the 90</w:t>
      </w:r>
      <w:r w:rsidRPr="00184DD6">
        <w:rPr>
          <w:rFonts w:ascii="Calibri Light" w:hAnsi="Calibri Light" w:cs="Calibri Light"/>
          <w:vertAlign w:val="superscript"/>
        </w:rPr>
        <w:t>th</w:t>
      </w:r>
      <w:r w:rsidRPr="007F2AA3">
        <w:rPr>
          <w:rFonts w:ascii="Calibri Light" w:hAnsi="Calibri Light" w:cs="Calibri Light"/>
        </w:rPr>
        <w:t xml:space="preserve"> Quality Compass New England regional percentile. The regional percentiles are color coded to compare to the ACPP rates, as explained in </w:t>
      </w:r>
      <w:r w:rsidRPr="007F2AA3">
        <w:rPr>
          <w:rFonts w:ascii="Calibri Light" w:hAnsi="Calibri Light" w:cs="Calibri Light"/>
          <w:b/>
          <w:bCs/>
        </w:rPr>
        <w:t xml:space="preserve">Table </w:t>
      </w:r>
      <w:r w:rsidR="00D67DA0" w:rsidRPr="007F2AA3">
        <w:rPr>
          <w:rFonts w:ascii="Calibri Light" w:hAnsi="Calibri Light" w:cs="Calibri Light"/>
          <w:b/>
          <w:bCs/>
        </w:rPr>
        <w:t>58</w:t>
      </w:r>
      <w:r w:rsidRPr="007F2AA3">
        <w:rPr>
          <w:rFonts w:ascii="Calibri Light" w:hAnsi="Calibri Light" w:cs="Calibri Light"/>
        </w:rPr>
        <w:t>.</w:t>
      </w:r>
      <w:r w:rsidRPr="005A1F80">
        <w:rPr>
          <w:rFonts w:ascii="Calibri Light" w:hAnsi="Calibri Light" w:cs="Calibri Light"/>
        </w:rPr>
        <w:t xml:space="preserve"> </w:t>
      </w:r>
      <w:r w:rsidR="00433D66">
        <w:rPr>
          <w:rFonts w:ascii="Calibri Light" w:hAnsi="Calibri Light" w:cs="Calibri Light"/>
        </w:rPr>
        <w:br w:type="page"/>
      </w:r>
    </w:p>
    <w:p w14:paraId="57EBD703" w14:textId="40457C11" w:rsidR="00E85243" w:rsidRPr="005C5261" w:rsidRDefault="00E85243" w:rsidP="00B612A8">
      <w:pPr>
        <w:pStyle w:val="Caption"/>
        <w:rPr>
          <w:rFonts w:ascii="Calibri Light" w:hAnsi="Calibri Light" w:cs="Calibri Light"/>
        </w:rPr>
      </w:pPr>
      <w:bookmarkStart w:id="187" w:name="_Toc132285803"/>
      <w:r w:rsidRPr="005C5261">
        <w:rPr>
          <w:rFonts w:ascii="Calibri Light" w:hAnsi="Calibri Light" w:cs="Calibri Light"/>
        </w:rPr>
        <w:lastRenderedPageBreak/>
        <w:t xml:space="preserve">Table </w:t>
      </w:r>
      <w:r w:rsidRPr="005C5261">
        <w:rPr>
          <w:rFonts w:ascii="Calibri Light" w:hAnsi="Calibri Light" w:cs="Calibri Light"/>
        </w:rPr>
        <w:fldChar w:fldCharType="begin"/>
      </w:r>
      <w:r w:rsidRPr="005C5261">
        <w:rPr>
          <w:rFonts w:ascii="Calibri Light" w:hAnsi="Calibri Light" w:cs="Calibri Light"/>
        </w:rPr>
        <w:instrText xml:space="preserve"> SEQ Table \* ARABIC </w:instrText>
      </w:r>
      <w:r w:rsidRPr="005C5261">
        <w:rPr>
          <w:rFonts w:ascii="Calibri Light" w:hAnsi="Calibri Light" w:cs="Calibri Light"/>
        </w:rPr>
        <w:fldChar w:fldCharType="separate"/>
      </w:r>
      <w:r w:rsidR="00A401C2">
        <w:rPr>
          <w:rFonts w:ascii="Calibri Light" w:hAnsi="Calibri Light" w:cs="Calibri Light"/>
          <w:noProof/>
        </w:rPr>
        <w:t>58</w:t>
      </w:r>
      <w:r w:rsidRPr="005C5261">
        <w:rPr>
          <w:rFonts w:ascii="Calibri Light" w:hAnsi="Calibri Light" w:cs="Calibri Light"/>
        </w:rPr>
        <w:fldChar w:fldCharType="end"/>
      </w:r>
      <w:r w:rsidRPr="005C5261">
        <w:rPr>
          <w:rFonts w:ascii="Calibri Light" w:hAnsi="Calibri Light" w:cs="Calibri Light"/>
        </w:rPr>
        <w:t xml:space="preserve">: Color Key </w:t>
      </w:r>
      <w:r w:rsidR="006417E9">
        <w:rPr>
          <w:rFonts w:ascii="Calibri Light" w:hAnsi="Calibri Light" w:cs="Calibri Light"/>
        </w:rPr>
        <w:t>for</w:t>
      </w:r>
      <w:r w:rsidRPr="005C5261">
        <w:rPr>
          <w:rFonts w:ascii="Calibri Light" w:hAnsi="Calibri Light" w:cs="Calibri Light"/>
        </w:rPr>
        <w:t xml:space="preserve"> HEDIS </w:t>
      </w:r>
      <w:r w:rsidR="006937FD">
        <w:rPr>
          <w:rFonts w:ascii="Calibri Light" w:hAnsi="Calibri Light" w:cs="Calibri Light"/>
        </w:rPr>
        <w:t>P</w:t>
      </w:r>
      <w:r w:rsidR="00A46A18">
        <w:rPr>
          <w:rFonts w:ascii="Calibri Light" w:hAnsi="Calibri Light" w:cs="Calibri Light"/>
        </w:rPr>
        <w:t>erformance Measure</w:t>
      </w:r>
      <w:r w:rsidRPr="005C5261">
        <w:rPr>
          <w:rFonts w:ascii="Calibri Light" w:hAnsi="Calibri Light" w:cs="Calibri Light"/>
        </w:rPr>
        <w:t xml:space="preserve"> Comparison to NCQA HEDIS MY 2021 Quality Compass </w:t>
      </w:r>
      <w:r w:rsidR="006937FD">
        <w:rPr>
          <w:rFonts w:ascii="Calibri Light" w:hAnsi="Calibri Light" w:cs="Calibri Light"/>
        </w:rPr>
        <w:t xml:space="preserve">NE </w:t>
      </w:r>
      <w:r w:rsidRPr="005C5261">
        <w:rPr>
          <w:rFonts w:ascii="Calibri Light" w:hAnsi="Calibri Light" w:cs="Calibri Light"/>
        </w:rPr>
        <w:t>Regional Percentiles.</w:t>
      </w:r>
      <w:bookmarkEnd w:id="187"/>
      <w:r w:rsidRPr="005C5261">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E85243" w:rsidRPr="005A1F80" w14:paraId="61B9DCAF" w14:textId="77777777" w:rsidTr="00822B37">
        <w:trPr>
          <w:tblHeader/>
        </w:trPr>
        <w:tc>
          <w:tcPr>
            <w:tcW w:w="763" w:type="pct"/>
            <w:shd w:val="clear" w:color="auto" w:fill="5F497A" w:themeFill="accent4" w:themeFillShade="BF"/>
            <w:vAlign w:val="bottom"/>
          </w:tcPr>
          <w:p w14:paraId="0DA4786B" w14:textId="77777777" w:rsidR="00E85243" w:rsidRPr="005A1F80" w:rsidRDefault="00E85243" w:rsidP="00B612A8">
            <w:pPr>
              <w:jc w:val="both"/>
              <w:rPr>
                <w:rFonts w:ascii="Calibri Light" w:eastAsia="Times New Roman" w:hAnsi="Calibri Light" w:cs="Calibri Light"/>
                <w:b/>
                <w:color w:val="FFFFFF"/>
                <w:sz w:val="22"/>
              </w:rPr>
            </w:pPr>
            <w:bookmarkStart w:id="188" w:name="_Hlk127520239"/>
            <w:r w:rsidRPr="005A1F80">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79AC4AAE" w14:textId="77777777" w:rsidR="00E85243" w:rsidRPr="005A1F80" w:rsidRDefault="00E85243" w:rsidP="00244D74">
            <w:pPr>
              <w:jc w:val="cente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How Rate Compares to the NCQA HEDIS MY 2021 Quality Compass NE Regional Percentiles</w:t>
            </w:r>
          </w:p>
        </w:tc>
      </w:tr>
      <w:tr w:rsidR="00E85243" w:rsidRPr="005A1F80" w14:paraId="72CEDDA5" w14:textId="77777777" w:rsidTr="00822B37">
        <w:tc>
          <w:tcPr>
            <w:tcW w:w="763" w:type="pct"/>
            <w:shd w:val="clear" w:color="auto" w:fill="F79646" w:themeFill="accent6"/>
            <w:vAlign w:val="center"/>
          </w:tcPr>
          <w:p w14:paraId="32541FEF"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Orange</w:t>
            </w:r>
          </w:p>
        </w:tc>
        <w:tc>
          <w:tcPr>
            <w:tcW w:w="4237" w:type="pct"/>
            <w:shd w:val="clear" w:color="auto" w:fill="auto"/>
            <w:vAlign w:val="center"/>
          </w:tcPr>
          <w:p w14:paraId="6059DF0D"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Below the NE regional Medicaid 25</w:t>
            </w:r>
            <w:r w:rsidRPr="006114F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E85243" w:rsidRPr="005A1F80" w14:paraId="66206F46" w14:textId="77777777" w:rsidTr="00822B37">
        <w:tc>
          <w:tcPr>
            <w:tcW w:w="763" w:type="pct"/>
            <w:shd w:val="clear" w:color="auto" w:fill="FBD4B4" w:themeFill="accent6" w:themeFillTint="66"/>
            <w:vAlign w:val="center"/>
          </w:tcPr>
          <w:p w14:paraId="051A00AD"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Light Orange</w:t>
            </w:r>
          </w:p>
        </w:tc>
        <w:tc>
          <w:tcPr>
            <w:tcW w:w="4237" w:type="pct"/>
            <w:vAlign w:val="center"/>
          </w:tcPr>
          <w:p w14:paraId="51989888" w14:textId="36F7C105"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At or above the NE regional Medicaid 25</w:t>
            </w:r>
            <w:r w:rsidRPr="006114F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 but below the 50</w:t>
            </w:r>
            <w:r w:rsidRPr="00184DD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E85243" w:rsidRPr="005A1F80" w14:paraId="70F91915" w14:textId="77777777" w:rsidTr="00822B37">
        <w:tc>
          <w:tcPr>
            <w:tcW w:w="763" w:type="pct"/>
            <w:shd w:val="clear" w:color="auto" w:fill="A6A6A6" w:themeFill="background1" w:themeFillShade="A6"/>
            <w:vAlign w:val="center"/>
          </w:tcPr>
          <w:p w14:paraId="0559B06B" w14:textId="77777777" w:rsidR="00E85243" w:rsidRPr="005A1F80" w:rsidRDefault="00E85243" w:rsidP="00B612A8">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4237" w:type="pct"/>
            <w:vAlign w:val="center"/>
          </w:tcPr>
          <w:p w14:paraId="5CD1A022" w14:textId="59B4BC0D"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At or above the NE regional Medicaid 50</w:t>
            </w:r>
            <w:r w:rsidRPr="006114F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 but below the 75</w:t>
            </w:r>
            <w:r w:rsidRPr="00184DD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E85243" w:rsidRPr="005A1F80" w14:paraId="1B1670F5" w14:textId="77777777" w:rsidTr="00822B37">
        <w:tc>
          <w:tcPr>
            <w:tcW w:w="763" w:type="pct"/>
            <w:shd w:val="clear" w:color="auto" w:fill="DBE5F1" w:themeFill="accent1" w:themeFillTint="33"/>
            <w:vAlign w:val="center"/>
          </w:tcPr>
          <w:p w14:paraId="1F442794"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Light Blue</w:t>
            </w:r>
          </w:p>
        </w:tc>
        <w:tc>
          <w:tcPr>
            <w:tcW w:w="4237" w:type="pct"/>
            <w:vAlign w:val="center"/>
          </w:tcPr>
          <w:p w14:paraId="14AF1071" w14:textId="059F1365"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At or above the NE regional Medicaid 75</w:t>
            </w:r>
            <w:r w:rsidRPr="006114F6">
              <w:rPr>
                <w:rFonts w:ascii="Calibri Light" w:eastAsia="Times New Roman" w:hAnsi="Calibri Light" w:cs="Calibri Light"/>
                <w:sz w:val="22"/>
                <w:vertAlign w:val="superscript"/>
              </w:rPr>
              <w:t>th</w:t>
            </w:r>
            <w:r w:rsidRPr="005A1F80">
              <w:rPr>
                <w:rFonts w:ascii="Calibri Light" w:eastAsia="Times New Roman" w:hAnsi="Calibri Light" w:cs="Calibri Light"/>
                <w:sz w:val="22"/>
                <w:vertAlign w:val="superscript"/>
              </w:rPr>
              <w:t xml:space="preserve"> </w:t>
            </w:r>
            <w:r w:rsidRPr="005A1F80">
              <w:rPr>
                <w:rFonts w:ascii="Calibri Light" w:eastAsia="Times New Roman" w:hAnsi="Calibri Light" w:cs="Calibri Light"/>
                <w:sz w:val="22"/>
              </w:rPr>
              <w:t>percentile but below the 90</w:t>
            </w:r>
            <w:r w:rsidRPr="00184DD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E85243" w:rsidRPr="005A1F80" w14:paraId="5B195BFA" w14:textId="77777777" w:rsidTr="00822B37">
        <w:tc>
          <w:tcPr>
            <w:tcW w:w="763" w:type="pct"/>
            <w:shd w:val="clear" w:color="auto" w:fill="4F81BD" w:themeFill="accent1"/>
            <w:vAlign w:val="center"/>
          </w:tcPr>
          <w:p w14:paraId="46F8196E"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4237" w:type="pct"/>
            <w:vAlign w:val="center"/>
          </w:tcPr>
          <w:p w14:paraId="36F4742B"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At or above the NE regional Medicaid 90</w:t>
            </w:r>
            <w:r w:rsidRPr="006114F6">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E85243" w:rsidRPr="005A1F80" w14:paraId="09812444" w14:textId="77777777" w:rsidTr="00822B37">
        <w:tc>
          <w:tcPr>
            <w:tcW w:w="763" w:type="pct"/>
            <w:shd w:val="clear" w:color="auto" w:fill="auto"/>
            <w:vAlign w:val="center"/>
          </w:tcPr>
          <w:p w14:paraId="76EA7529"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White</w:t>
            </w:r>
          </w:p>
        </w:tc>
        <w:tc>
          <w:tcPr>
            <w:tcW w:w="4237" w:type="pct"/>
            <w:vAlign w:val="center"/>
          </w:tcPr>
          <w:p w14:paraId="1B9DA2F4"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No NE regional benchmarks available for this measure or measure not applicable (N/A).</w:t>
            </w:r>
          </w:p>
        </w:tc>
      </w:tr>
      <w:bookmarkEnd w:id="188"/>
    </w:tbl>
    <w:p w14:paraId="3A58EBF7" w14:textId="77777777" w:rsidR="00E85243" w:rsidRDefault="00E85243" w:rsidP="00433D66">
      <w:pPr>
        <w:spacing w:after="240"/>
      </w:pPr>
    </w:p>
    <w:p w14:paraId="071E5306" w14:textId="4786106A" w:rsidR="00DC32EB" w:rsidRPr="00DC32EB" w:rsidRDefault="00DC32EB" w:rsidP="00B612A8">
      <w:pPr>
        <w:rPr>
          <w:rFonts w:ascii="Calibri Light" w:hAnsi="Calibri Light" w:cs="Calibri Light"/>
          <w:bCs/>
        </w:rPr>
      </w:pPr>
      <w:r w:rsidRPr="00DC32EB">
        <w:rPr>
          <w:rFonts w:ascii="Calibri Light" w:hAnsi="Calibri Light" w:cs="Calibri Light"/>
          <w:bCs/>
        </w:rPr>
        <w:t xml:space="preserve">When compared to the MY 2021 Quality Compass New England (NE) regional </w:t>
      </w:r>
      <w:r w:rsidR="0022394A" w:rsidRPr="00DC32EB">
        <w:rPr>
          <w:rFonts w:ascii="Calibri Light" w:hAnsi="Calibri Light" w:cs="Calibri Light"/>
          <w:bCs/>
        </w:rPr>
        <w:t>percentiles, Fallon</w:t>
      </w:r>
      <w:r w:rsidRPr="00DC32EB">
        <w:rPr>
          <w:rFonts w:ascii="Calibri Light" w:hAnsi="Calibri Light" w:cs="Calibri Light"/>
          <w:bCs/>
        </w:rPr>
        <w:t xml:space="preserve"> 365 had seven HEDIS rates that were above the 90</w:t>
      </w:r>
      <w:r w:rsidRPr="00DC32EB">
        <w:rPr>
          <w:rFonts w:ascii="Calibri Light" w:hAnsi="Calibri Light" w:cs="Calibri Light"/>
          <w:bCs/>
          <w:vertAlign w:val="superscript"/>
        </w:rPr>
        <w:t>th</w:t>
      </w:r>
      <w:r w:rsidRPr="00DC32EB">
        <w:rPr>
          <w:rFonts w:ascii="Calibri Light" w:hAnsi="Calibri Light" w:cs="Calibri Light"/>
          <w:bCs/>
        </w:rPr>
        <w:t xml:space="preserve"> percentile</w:t>
      </w:r>
      <w:r w:rsidR="00172AB1">
        <w:rPr>
          <w:rFonts w:ascii="Calibri Light" w:hAnsi="Calibri Light" w:cs="Calibri Light"/>
          <w:bCs/>
        </w:rPr>
        <w:t xml:space="preserve"> </w:t>
      </w:r>
      <w:r w:rsidR="009A4966" w:rsidRPr="00DC32EB">
        <w:rPr>
          <w:rFonts w:ascii="Calibri Light" w:hAnsi="Calibri Light" w:cs="Calibri Light"/>
          <w:bCs/>
        </w:rPr>
        <w:t>and BMCHP</w:t>
      </w:r>
      <w:r w:rsidRPr="00DC32EB">
        <w:rPr>
          <w:rFonts w:ascii="Calibri Light" w:hAnsi="Calibri Light" w:cs="Calibri Light"/>
          <w:bCs/>
        </w:rPr>
        <w:t xml:space="preserve"> Signature had five HEDIS rates above the 90</w:t>
      </w:r>
      <w:r w:rsidRPr="00DC32EB">
        <w:rPr>
          <w:rFonts w:ascii="Calibri Light" w:hAnsi="Calibri Light" w:cs="Calibri Light"/>
          <w:bCs/>
          <w:vertAlign w:val="superscript"/>
        </w:rPr>
        <w:t>th</w:t>
      </w:r>
      <w:r w:rsidRPr="00DC32EB">
        <w:rPr>
          <w:rFonts w:ascii="Calibri Light" w:hAnsi="Calibri Light" w:cs="Calibri Light"/>
          <w:bCs/>
        </w:rPr>
        <w:t xml:space="preserve"> percentile. The BMCHP Southcoast, Tufts </w:t>
      </w:r>
      <w:r w:rsidR="0022394A" w:rsidRPr="00DC32EB">
        <w:rPr>
          <w:rFonts w:ascii="Calibri Light" w:hAnsi="Calibri Light" w:cs="Calibri Light"/>
          <w:bCs/>
        </w:rPr>
        <w:t>Atrius, Tufts</w:t>
      </w:r>
      <w:r w:rsidRPr="00DC32EB">
        <w:rPr>
          <w:rFonts w:ascii="Calibri Light" w:hAnsi="Calibri Light" w:cs="Calibri Light"/>
          <w:bCs/>
        </w:rPr>
        <w:t xml:space="preserve"> Children’s</w:t>
      </w:r>
      <w:r w:rsidR="0090334C">
        <w:rPr>
          <w:rFonts w:ascii="Calibri Light" w:hAnsi="Calibri Light" w:cs="Calibri Light"/>
          <w:bCs/>
        </w:rPr>
        <w:t>, and Tufts CHA</w:t>
      </w:r>
      <w:r w:rsidRPr="00DC32EB">
        <w:rPr>
          <w:rFonts w:ascii="Calibri Light" w:hAnsi="Calibri Light" w:cs="Calibri Light"/>
          <w:bCs/>
        </w:rPr>
        <w:t xml:space="preserve"> all had three rates above the 90</w:t>
      </w:r>
      <w:r w:rsidRPr="00DC32EB">
        <w:rPr>
          <w:rFonts w:ascii="Calibri Light" w:hAnsi="Calibri Light" w:cs="Calibri Light"/>
          <w:bCs/>
          <w:vertAlign w:val="superscript"/>
        </w:rPr>
        <w:t>th</w:t>
      </w:r>
      <w:r w:rsidRPr="00DC32EB">
        <w:rPr>
          <w:rFonts w:ascii="Calibri Light" w:hAnsi="Calibri Light" w:cs="Calibri Light"/>
          <w:bCs/>
        </w:rPr>
        <w:t xml:space="preserve"> percentile. </w:t>
      </w:r>
      <w:proofErr w:type="spellStart"/>
      <w:r w:rsidRPr="00DC32EB">
        <w:rPr>
          <w:rFonts w:ascii="Calibri Light" w:hAnsi="Calibri Light" w:cs="Calibri Light"/>
          <w:bCs/>
        </w:rPr>
        <w:t>AllWays</w:t>
      </w:r>
      <w:proofErr w:type="spellEnd"/>
      <w:r w:rsidRPr="00DC32EB">
        <w:rPr>
          <w:rFonts w:ascii="Calibri Light" w:hAnsi="Calibri Light" w:cs="Calibri Light"/>
          <w:bCs/>
        </w:rPr>
        <w:t xml:space="preserve"> Health, BMCHP Community Alliance, and BMCHP Mercy had two HEDIS rates above the 90</w:t>
      </w:r>
      <w:r w:rsidRPr="00DC32EB">
        <w:rPr>
          <w:rFonts w:ascii="Calibri Light" w:hAnsi="Calibri Light" w:cs="Calibri Light"/>
          <w:bCs/>
          <w:vertAlign w:val="superscript"/>
        </w:rPr>
        <w:t>th</w:t>
      </w:r>
      <w:r w:rsidRPr="00DC32EB">
        <w:rPr>
          <w:rFonts w:ascii="Calibri Light" w:hAnsi="Calibri Light" w:cs="Calibri Light"/>
          <w:bCs/>
        </w:rPr>
        <w:t xml:space="preserve"> percentile and the Tufts BIDCO had one. HNE, Fallon Berkshire</w:t>
      </w:r>
      <w:r w:rsidR="00A958B7">
        <w:rPr>
          <w:rFonts w:ascii="Calibri Light" w:hAnsi="Calibri Light" w:cs="Calibri Light"/>
          <w:bCs/>
        </w:rPr>
        <w:t>,</w:t>
      </w:r>
      <w:r w:rsidRPr="00DC32EB">
        <w:rPr>
          <w:rFonts w:ascii="Calibri Light" w:hAnsi="Calibri Light" w:cs="Calibri Light"/>
          <w:bCs/>
        </w:rPr>
        <w:t xml:space="preserve"> and Fallon </w:t>
      </w:r>
      <w:proofErr w:type="spellStart"/>
      <w:r w:rsidRPr="00DC32EB">
        <w:rPr>
          <w:rFonts w:ascii="Calibri Light" w:hAnsi="Calibri Light" w:cs="Calibri Light"/>
          <w:bCs/>
        </w:rPr>
        <w:t>Wellforce</w:t>
      </w:r>
      <w:proofErr w:type="spellEnd"/>
      <w:r w:rsidRPr="00DC32EB">
        <w:rPr>
          <w:rFonts w:ascii="Calibri Light" w:hAnsi="Calibri Light" w:cs="Calibri Light"/>
          <w:bCs/>
        </w:rPr>
        <w:t xml:space="preserve"> did not have any measures that scored above the 90</w:t>
      </w:r>
      <w:r w:rsidR="00A958B7" w:rsidRPr="00A958B7">
        <w:rPr>
          <w:rFonts w:ascii="Calibri Light" w:hAnsi="Calibri Light" w:cs="Calibri Light"/>
          <w:bCs/>
          <w:vertAlign w:val="superscript"/>
        </w:rPr>
        <w:t>th</w:t>
      </w:r>
      <w:r w:rsidRPr="00DC32EB">
        <w:rPr>
          <w:rFonts w:ascii="Calibri Light" w:hAnsi="Calibri Light" w:cs="Calibri Light"/>
          <w:bCs/>
        </w:rPr>
        <w:t xml:space="preserve"> percentiles. </w:t>
      </w:r>
      <w:r w:rsidR="00172AB1">
        <w:rPr>
          <w:rFonts w:ascii="Calibri Light" w:hAnsi="Calibri Light" w:cs="Calibri Light"/>
          <w:bCs/>
        </w:rPr>
        <w:t>Eleven</w:t>
      </w:r>
      <w:r w:rsidR="00102E3F">
        <w:rPr>
          <w:rFonts w:ascii="Calibri Light" w:hAnsi="Calibri Light" w:cs="Calibri Light"/>
          <w:bCs/>
        </w:rPr>
        <w:t xml:space="preserve"> ACPPs had at least one measure at or above the 75</w:t>
      </w:r>
      <w:r w:rsidR="00102E3F" w:rsidRPr="00102E3F">
        <w:rPr>
          <w:rFonts w:ascii="Calibri Light" w:hAnsi="Calibri Light" w:cs="Calibri Light"/>
          <w:bCs/>
          <w:vertAlign w:val="superscript"/>
        </w:rPr>
        <w:t>th</w:t>
      </w:r>
      <w:r w:rsidR="00102E3F">
        <w:rPr>
          <w:rFonts w:ascii="Calibri Light" w:hAnsi="Calibri Light" w:cs="Calibri Light"/>
          <w:bCs/>
        </w:rPr>
        <w:t xml:space="preserve"> percentile but below the 90</w:t>
      </w:r>
      <w:r w:rsidR="00102E3F" w:rsidRPr="00102E3F">
        <w:rPr>
          <w:rFonts w:ascii="Calibri Light" w:hAnsi="Calibri Light" w:cs="Calibri Light"/>
          <w:bCs/>
          <w:vertAlign w:val="superscript"/>
        </w:rPr>
        <w:t>th</w:t>
      </w:r>
      <w:r w:rsidR="00102E3F">
        <w:rPr>
          <w:rFonts w:ascii="Calibri Light" w:hAnsi="Calibri Light" w:cs="Calibri Light"/>
          <w:bCs/>
        </w:rPr>
        <w:t xml:space="preserve"> percentile. </w:t>
      </w:r>
      <w:r w:rsidRPr="00DC32EB">
        <w:rPr>
          <w:rFonts w:ascii="Calibri Light" w:hAnsi="Calibri Light" w:cs="Calibri Light"/>
          <w:bCs/>
        </w:rPr>
        <w:t xml:space="preserve">Each ACPP had at least three rates that </w:t>
      </w:r>
      <w:r w:rsidR="0090334C">
        <w:rPr>
          <w:rFonts w:ascii="Calibri Light" w:hAnsi="Calibri Light" w:cs="Calibri Light"/>
          <w:bCs/>
        </w:rPr>
        <w:t xml:space="preserve">fell </w:t>
      </w:r>
      <w:r w:rsidRPr="00DC32EB">
        <w:rPr>
          <w:rFonts w:ascii="Calibri Light" w:hAnsi="Calibri Light" w:cs="Calibri Light"/>
          <w:bCs/>
        </w:rPr>
        <w:t>below the 25</w:t>
      </w:r>
      <w:r w:rsidRPr="00DC32EB">
        <w:rPr>
          <w:rFonts w:ascii="Calibri Light" w:hAnsi="Calibri Light" w:cs="Calibri Light"/>
          <w:bCs/>
          <w:vertAlign w:val="superscript"/>
        </w:rPr>
        <w:t>th</w:t>
      </w:r>
      <w:r w:rsidRPr="00DC32EB">
        <w:rPr>
          <w:rFonts w:ascii="Calibri Light" w:hAnsi="Calibri Light" w:cs="Calibri Light"/>
          <w:bCs/>
        </w:rPr>
        <w:t xml:space="preserve"> percentile</w:t>
      </w:r>
      <w:r w:rsidR="00EF718B">
        <w:rPr>
          <w:rFonts w:ascii="Calibri Light" w:hAnsi="Calibri Light" w:cs="Calibri Light"/>
          <w:bCs/>
        </w:rPr>
        <w:t>,</w:t>
      </w:r>
      <w:r w:rsidRPr="00DC32EB">
        <w:rPr>
          <w:rFonts w:ascii="Calibri Light" w:hAnsi="Calibri Light" w:cs="Calibri Light"/>
          <w:bCs/>
        </w:rPr>
        <w:t xml:space="preserve"> and all ACPPs scored below the 25</w:t>
      </w:r>
      <w:r w:rsidRPr="00DC32EB">
        <w:rPr>
          <w:rFonts w:ascii="Calibri Light" w:hAnsi="Calibri Light" w:cs="Calibri Light"/>
          <w:bCs/>
          <w:vertAlign w:val="superscript"/>
        </w:rPr>
        <w:t>th</w:t>
      </w:r>
      <w:r w:rsidRPr="00DC32EB">
        <w:rPr>
          <w:rFonts w:ascii="Calibri Light" w:hAnsi="Calibri Light" w:cs="Calibri Light"/>
          <w:bCs/>
        </w:rPr>
        <w:t xml:space="preserve"> percentile on the IET Engagement measure. </w:t>
      </w:r>
    </w:p>
    <w:p w14:paraId="74D0BE38" w14:textId="77777777" w:rsidR="00DC32EB" w:rsidRPr="00DC32EB" w:rsidRDefault="00DC32EB" w:rsidP="00B612A8">
      <w:pPr>
        <w:rPr>
          <w:rFonts w:ascii="Calibri Light" w:hAnsi="Calibri Light" w:cs="Calibri Light"/>
          <w:bCs/>
        </w:rPr>
      </w:pPr>
    </w:p>
    <w:p w14:paraId="00614378" w14:textId="526E55DD" w:rsidR="00E85243" w:rsidRPr="00433D66" w:rsidRDefault="00E85243" w:rsidP="00B612A8">
      <w:pPr>
        <w:rPr>
          <w:rFonts w:ascii="Calibri Light" w:hAnsi="Calibri Light" w:cs="Calibri Light"/>
          <w:szCs w:val="24"/>
          <w:highlight w:val="green"/>
        </w:rPr>
      </w:pPr>
      <w:r w:rsidRPr="009142AF">
        <w:rPr>
          <w:rFonts w:ascii="Calibri Light" w:hAnsi="Calibri Light" w:cs="Calibri Light"/>
          <w:b/>
        </w:rPr>
        <w:t xml:space="preserve">Tables </w:t>
      </w:r>
      <w:r w:rsidR="00D67DA0">
        <w:rPr>
          <w:rFonts w:ascii="Calibri Light" w:hAnsi="Calibri Light" w:cs="Calibri Light"/>
          <w:b/>
        </w:rPr>
        <w:t>59</w:t>
      </w:r>
      <w:r w:rsidRPr="009142AF">
        <w:rPr>
          <w:rFonts w:ascii="Calibri Light" w:hAnsi="Calibri Light" w:cs="Calibri Light"/>
          <w:b/>
        </w:rPr>
        <w:t xml:space="preserve"> and </w:t>
      </w:r>
      <w:r w:rsidR="00D67DA0">
        <w:rPr>
          <w:rFonts w:ascii="Calibri Light" w:hAnsi="Calibri Light" w:cs="Calibri Light"/>
          <w:b/>
        </w:rPr>
        <w:t>60</w:t>
      </w:r>
      <w:r w:rsidRPr="009142AF">
        <w:rPr>
          <w:rFonts w:ascii="Calibri Light" w:hAnsi="Calibri Light" w:cs="Calibri Light"/>
        </w:rPr>
        <w:t xml:space="preserve"> display the HEDIS </w:t>
      </w:r>
      <w:r w:rsidR="006C6894">
        <w:rPr>
          <w:rFonts w:ascii="Calibri Light" w:hAnsi="Calibri Light" w:cs="Calibri Light"/>
        </w:rPr>
        <w:t>PMs</w:t>
      </w:r>
      <w:r w:rsidRPr="009142AF">
        <w:rPr>
          <w:rFonts w:ascii="Calibri Light" w:hAnsi="Calibri Light" w:cs="Calibri Light"/>
        </w:rPr>
        <w:t xml:space="preserve"> for MY 2021 for all ACPPs</w:t>
      </w:r>
      <w:r w:rsidRPr="005A1F80">
        <w:rPr>
          <w:rFonts w:ascii="Calibri Light" w:hAnsi="Calibri Light" w:cs="Calibri Light"/>
        </w:rPr>
        <w:t xml:space="preserve"> and the statewide average.</w:t>
      </w:r>
      <w:r w:rsidR="004C5725">
        <w:rPr>
          <w:rFonts w:ascii="Calibri Light" w:hAnsi="Calibri Light" w:cs="Calibri Light"/>
        </w:rPr>
        <w:t xml:space="preserve"> </w:t>
      </w:r>
    </w:p>
    <w:p w14:paraId="2E65F2D0" w14:textId="77777777" w:rsidR="00E85243" w:rsidRPr="005A1F80" w:rsidRDefault="00E85243" w:rsidP="00B612A8">
      <w:pPr>
        <w:rPr>
          <w:rFonts w:ascii="Calibri Light" w:hAnsi="Calibri Light" w:cs="Calibri Light"/>
        </w:rPr>
      </w:pPr>
    </w:p>
    <w:p w14:paraId="1820F374" w14:textId="77777777" w:rsidR="00E85243" w:rsidRDefault="00E85243" w:rsidP="00B612A8">
      <w:pPr>
        <w:pStyle w:val="Caption"/>
        <w:keepNext/>
        <w:rPr>
          <w:rFonts w:ascii="Calibri Light" w:hAnsi="Calibri Light" w:cs="Calibri Light"/>
        </w:rPr>
        <w:sectPr w:rsidR="00E85243" w:rsidSect="00536F97">
          <w:footerReference w:type="default" r:id="rId13"/>
          <w:footerReference w:type="first" r:id="rId14"/>
          <w:pgSz w:w="12240" w:h="15840" w:code="1"/>
          <w:pgMar w:top="720" w:right="720" w:bottom="720" w:left="720" w:header="432" w:footer="432" w:gutter="0"/>
          <w:pgNumType w:chapStyle="1"/>
          <w:cols w:space="720"/>
          <w:titlePg/>
          <w:docGrid w:linePitch="360"/>
        </w:sectPr>
      </w:pPr>
      <w:bookmarkStart w:id="189" w:name="_Toc112764816"/>
    </w:p>
    <w:p w14:paraId="43285B7E" w14:textId="31AEA6BC" w:rsidR="00E85243" w:rsidRPr="005A1F80" w:rsidRDefault="00E85243" w:rsidP="00B612A8">
      <w:pPr>
        <w:pStyle w:val="Caption"/>
        <w:keepNext/>
        <w:rPr>
          <w:rFonts w:ascii="Calibri Light" w:hAnsi="Calibri Light" w:cs="Calibri Light"/>
        </w:rPr>
      </w:pPr>
      <w:bookmarkStart w:id="190" w:name="_Toc132285804"/>
      <w:r w:rsidRPr="005A1F80">
        <w:rPr>
          <w:rFonts w:ascii="Calibri Light" w:hAnsi="Calibri Light" w:cs="Calibri Light"/>
        </w:rPr>
        <w:lastRenderedPageBreak/>
        <w:t xml:space="preserve">Table </w:t>
      </w:r>
      <w:r w:rsidRPr="005A1F80">
        <w:rPr>
          <w:rFonts w:ascii="Calibri Light" w:hAnsi="Calibri Light" w:cs="Calibri Light"/>
        </w:rPr>
        <w:fldChar w:fldCharType="begin"/>
      </w:r>
      <w:r w:rsidRPr="005A1F80">
        <w:rPr>
          <w:rFonts w:ascii="Calibri Light" w:hAnsi="Calibri Light" w:cs="Calibri Light"/>
        </w:rPr>
        <w:instrText xml:space="preserve"> SEQ Table \* ARABIC </w:instrText>
      </w:r>
      <w:r w:rsidRPr="005A1F80">
        <w:rPr>
          <w:rFonts w:ascii="Calibri Light" w:hAnsi="Calibri Light" w:cs="Calibri Light"/>
        </w:rPr>
        <w:fldChar w:fldCharType="separate"/>
      </w:r>
      <w:r w:rsidR="00A401C2">
        <w:rPr>
          <w:rFonts w:ascii="Calibri Light" w:hAnsi="Calibri Light" w:cs="Calibri Light"/>
          <w:noProof/>
        </w:rPr>
        <w:t>59</w:t>
      </w:r>
      <w:r w:rsidRPr="005A1F80">
        <w:rPr>
          <w:rFonts w:ascii="Calibri Light" w:hAnsi="Calibri Light" w:cs="Calibri Light"/>
          <w:noProof/>
        </w:rPr>
        <w:fldChar w:fldCharType="end"/>
      </w:r>
      <w:r w:rsidRPr="005A1F80">
        <w:rPr>
          <w:rFonts w:ascii="Calibri Light" w:hAnsi="Calibri Light" w:cs="Calibri Light"/>
        </w:rPr>
        <w:t>: ACPP HEDIS Performance Measures – MY 202</w:t>
      </w:r>
      <w:bookmarkEnd w:id="189"/>
      <w:r w:rsidRPr="005A1F80">
        <w:rPr>
          <w:rFonts w:ascii="Calibri Light" w:hAnsi="Calibri Light" w:cs="Calibri Light"/>
        </w:rPr>
        <w:t>1</w:t>
      </w:r>
      <w:bookmarkEnd w:id="190"/>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678"/>
        <w:gridCol w:w="1388"/>
        <w:gridCol w:w="1388"/>
        <w:gridCol w:w="1388"/>
        <w:gridCol w:w="1387"/>
        <w:gridCol w:w="1387"/>
        <w:gridCol w:w="1387"/>
        <w:gridCol w:w="1387"/>
      </w:tblGrid>
      <w:tr w:rsidR="000872D1" w:rsidRPr="000872D1" w14:paraId="6AA4536B" w14:textId="77777777" w:rsidTr="000872D1">
        <w:trPr>
          <w:tblHeader/>
        </w:trPr>
        <w:tc>
          <w:tcPr>
            <w:tcW w:w="1624" w:type="pct"/>
            <w:tcBorders>
              <w:bottom w:val="single" w:sz="4" w:space="0" w:color="auto"/>
              <w:right w:val="single" w:sz="4" w:space="0" w:color="auto"/>
            </w:tcBorders>
            <w:shd w:val="clear" w:color="auto" w:fill="5F497A" w:themeFill="accent4" w:themeFillShade="BF"/>
            <w:vAlign w:val="bottom"/>
          </w:tcPr>
          <w:p w14:paraId="7E4ACD02" w14:textId="4B73124C" w:rsidR="00E85243" w:rsidRPr="000872D1" w:rsidRDefault="00E85243" w:rsidP="00B612A8">
            <w:pPr>
              <w:rPr>
                <w:rFonts w:ascii="Calibri Light" w:hAnsi="Calibri Light" w:cs="Calibri Light"/>
                <w:b/>
                <w:bCs/>
                <w:color w:val="FFFFFF" w:themeColor="background1"/>
                <w:sz w:val="22"/>
              </w:rPr>
            </w:pPr>
            <w:r w:rsidRPr="000872D1">
              <w:rPr>
                <w:rFonts w:ascii="Calibri Light" w:hAnsi="Calibri Light" w:cs="Calibri Light"/>
                <w:b/>
                <w:bCs/>
                <w:color w:val="FFFFFF" w:themeColor="background1"/>
                <w:sz w:val="22"/>
              </w:rPr>
              <w:t>HEDIS Measure</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16A7B692" w14:textId="25FF69C6" w:rsidR="00E85243" w:rsidRPr="000872D1" w:rsidRDefault="00E85243" w:rsidP="000872D1">
            <w:pPr>
              <w:jc w:val="center"/>
              <w:rPr>
                <w:rFonts w:ascii="Calibri Light" w:hAnsi="Calibri Light" w:cs="Calibri Light"/>
                <w:b/>
                <w:bCs/>
                <w:color w:val="FFFFFF" w:themeColor="background1"/>
                <w:sz w:val="22"/>
              </w:rPr>
            </w:pPr>
            <w:proofErr w:type="spellStart"/>
            <w:r w:rsidRPr="000872D1">
              <w:rPr>
                <w:rFonts w:ascii="Calibri Light" w:hAnsi="Calibri Light" w:cs="Calibri Light"/>
                <w:b/>
                <w:bCs/>
                <w:color w:val="FFFFFF" w:themeColor="background1"/>
                <w:sz w:val="22"/>
              </w:rPr>
              <w:t>AllWays</w:t>
            </w:r>
            <w:proofErr w:type="spellEnd"/>
            <w:r w:rsidRPr="000872D1">
              <w:rPr>
                <w:rFonts w:ascii="Calibri Light" w:hAnsi="Calibri Light" w:cs="Calibri Light"/>
                <w:b/>
                <w:bCs/>
                <w:color w:val="FFFFFF" w:themeColor="background1"/>
                <w:sz w:val="22"/>
              </w:rPr>
              <w:t xml:space="preserve"> Health </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3B13C7CC" w14:textId="77777777" w:rsidR="00E85243" w:rsidRPr="000872D1" w:rsidRDefault="00E85243" w:rsidP="000872D1">
            <w:pPr>
              <w:jc w:val="center"/>
              <w:rPr>
                <w:rFonts w:ascii="Calibri Light" w:hAnsi="Calibri Light" w:cs="Calibri Light"/>
                <w:b/>
                <w:bCs/>
                <w:color w:val="FFFFFF" w:themeColor="background1"/>
                <w:sz w:val="22"/>
              </w:rPr>
            </w:pPr>
            <w:r w:rsidRPr="000872D1">
              <w:rPr>
                <w:rFonts w:ascii="Calibri Light" w:hAnsi="Calibri Light" w:cs="Calibri Light"/>
                <w:b/>
                <w:bCs/>
                <w:color w:val="FFFFFF" w:themeColor="background1"/>
                <w:sz w:val="22"/>
              </w:rPr>
              <w:t xml:space="preserve">BMCHP </w:t>
            </w:r>
            <w:proofErr w:type="spellStart"/>
            <w:r w:rsidRPr="000872D1">
              <w:rPr>
                <w:rFonts w:ascii="Calibri Light" w:hAnsi="Calibri Light" w:cs="Calibri Light"/>
                <w:b/>
                <w:bCs/>
                <w:color w:val="FFFFFF" w:themeColor="background1"/>
                <w:sz w:val="22"/>
              </w:rPr>
              <w:t>WellSense</w:t>
            </w:r>
            <w:proofErr w:type="spellEnd"/>
            <w:r w:rsidRPr="000872D1">
              <w:rPr>
                <w:rFonts w:ascii="Calibri Light" w:hAnsi="Calibri Light" w:cs="Calibri Light"/>
                <w:b/>
                <w:bCs/>
                <w:color w:val="FFFFFF" w:themeColor="background1"/>
                <w:sz w:val="22"/>
              </w:rPr>
              <w:t xml:space="preserve"> Community Alliance</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00E49EE7" w14:textId="77777777" w:rsidR="00E85243" w:rsidRPr="000872D1" w:rsidRDefault="00E85243" w:rsidP="000872D1">
            <w:pPr>
              <w:jc w:val="center"/>
              <w:rPr>
                <w:rFonts w:ascii="Calibri Light" w:hAnsi="Calibri Light" w:cs="Calibri Light"/>
                <w:b/>
                <w:bCs/>
                <w:color w:val="FFFFFF" w:themeColor="background1"/>
                <w:sz w:val="22"/>
              </w:rPr>
            </w:pPr>
            <w:r w:rsidRPr="000872D1">
              <w:rPr>
                <w:rFonts w:ascii="Calibri Light" w:hAnsi="Calibri Light" w:cs="Calibri Light"/>
                <w:b/>
                <w:bCs/>
                <w:color w:val="FFFFFF" w:themeColor="background1"/>
                <w:sz w:val="22"/>
              </w:rPr>
              <w:t xml:space="preserve">BMCHP </w:t>
            </w:r>
            <w:proofErr w:type="spellStart"/>
            <w:r w:rsidRPr="000872D1">
              <w:rPr>
                <w:rFonts w:ascii="Calibri Light" w:hAnsi="Calibri Light" w:cs="Calibri Light"/>
                <w:b/>
                <w:bCs/>
                <w:color w:val="FFFFFF" w:themeColor="background1"/>
                <w:sz w:val="22"/>
              </w:rPr>
              <w:t>WellSense</w:t>
            </w:r>
            <w:proofErr w:type="spellEnd"/>
            <w:r w:rsidRPr="000872D1">
              <w:rPr>
                <w:rFonts w:ascii="Calibri Light" w:hAnsi="Calibri Light" w:cs="Calibri Light"/>
                <w:b/>
                <w:bCs/>
                <w:color w:val="FFFFFF" w:themeColor="background1"/>
                <w:sz w:val="22"/>
              </w:rPr>
              <w:t xml:space="preserve"> Mercy</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5DB0A376" w14:textId="77777777" w:rsidR="00E85243" w:rsidRPr="000872D1" w:rsidRDefault="00E85243" w:rsidP="000872D1">
            <w:pPr>
              <w:jc w:val="center"/>
              <w:rPr>
                <w:rFonts w:ascii="Calibri Light" w:hAnsi="Calibri Light" w:cs="Calibri Light"/>
                <w:b/>
                <w:bCs/>
                <w:color w:val="FFFFFF" w:themeColor="background1"/>
                <w:sz w:val="22"/>
              </w:rPr>
            </w:pPr>
            <w:r w:rsidRPr="000872D1">
              <w:rPr>
                <w:rFonts w:ascii="Calibri Light" w:hAnsi="Calibri Light" w:cs="Calibri Light"/>
                <w:b/>
                <w:bCs/>
                <w:color w:val="FFFFFF" w:themeColor="background1"/>
                <w:sz w:val="22"/>
              </w:rPr>
              <w:t xml:space="preserve">BMCHP </w:t>
            </w:r>
            <w:proofErr w:type="spellStart"/>
            <w:r w:rsidRPr="000872D1">
              <w:rPr>
                <w:rFonts w:ascii="Calibri Light" w:hAnsi="Calibri Light" w:cs="Calibri Light"/>
                <w:b/>
                <w:bCs/>
                <w:color w:val="FFFFFF" w:themeColor="background1"/>
                <w:sz w:val="22"/>
              </w:rPr>
              <w:t>WellSense</w:t>
            </w:r>
            <w:proofErr w:type="spellEnd"/>
            <w:r w:rsidRPr="000872D1">
              <w:rPr>
                <w:rFonts w:ascii="Calibri Light" w:hAnsi="Calibri Light" w:cs="Calibri Light"/>
                <w:b/>
                <w:bCs/>
                <w:color w:val="FFFFFF" w:themeColor="background1"/>
                <w:sz w:val="22"/>
              </w:rPr>
              <w:t xml:space="preserve"> Signature</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5C7BD1C4" w14:textId="77777777" w:rsidR="00E85243" w:rsidRPr="000872D1" w:rsidRDefault="00E85243" w:rsidP="000872D1">
            <w:pPr>
              <w:jc w:val="center"/>
              <w:rPr>
                <w:rFonts w:ascii="Calibri Light" w:hAnsi="Calibri Light" w:cs="Calibri Light"/>
                <w:b/>
                <w:bCs/>
                <w:color w:val="FFFFFF" w:themeColor="background1"/>
                <w:sz w:val="22"/>
              </w:rPr>
            </w:pPr>
            <w:r w:rsidRPr="000872D1">
              <w:rPr>
                <w:rFonts w:ascii="Calibri Light" w:hAnsi="Calibri Light" w:cs="Calibri Light"/>
                <w:b/>
                <w:bCs/>
                <w:color w:val="FFFFFF" w:themeColor="background1"/>
                <w:sz w:val="22"/>
              </w:rPr>
              <w:t xml:space="preserve">BMCHP </w:t>
            </w:r>
            <w:proofErr w:type="spellStart"/>
            <w:r w:rsidRPr="000872D1">
              <w:rPr>
                <w:rFonts w:ascii="Calibri Light" w:hAnsi="Calibri Light" w:cs="Calibri Light"/>
                <w:b/>
                <w:bCs/>
                <w:color w:val="FFFFFF" w:themeColor="background1"/>
                <w:sz w:val="22"/>
              </w:rPr>
              <w:t>WellSense</w:t>
            </w:r>
            <w:proofErr w:type="spellEnd"/>
            <w:r w:rsidRPr="000872D1">
              <w:rPr>
                <w:rFonts w:ascii="Calibri Light" w:hAnsi="Calibri Light" w:cs="Calibri Light"/>
                <w:b/>
                <w:bCs/>
                <w:color w:val="FFFFFF" w:themeColor="background1"/>
                <w:sz w:val="22"/>
              </w:rPr>
              <w:t xml:space="preserve"> Southcoast</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152B20BA" w14:textId="77777777" w:rsidR="00E85243" w:rsidRPr="000872D1" w:rsidRDefault="00E85243" w:rsidP="000872D1">
            <w:pPr>
              <w:jc w:val="center"/>
              <w:rPr>
                <w:rFonts w:ascii="Calibri Light" w:hAnsi="Calibri Light" w:cs="Calibri Light"/>
                <w:b/>
                <w:bCs/>
                <w:color w:val="FFFFFF" w:themeColor="background1"/>
                <w:sz w:val="22"/>
              </w:rPr>
            </w:pPr>
            <w:r w:rsidRPr="000872D1">
              <w:rPr>
                <w:rFonts w:ascii="Calibri Light" w:hAnsi="Calibri Light" w:cs="Calibri Light"/>
                <w:b/>
                <w:bCs/>
                <w:color w:val="FFFFFF" w:themeColor="background1"/>
                <w:sz w:val="22"/>
              </w:rPr>
              <w:t>HNE Be Healthy</w:t>
            </w:r>
          </w:p>
        </w:tc>
        <w:tc>
          <w:tcPr>
            <w:tcW w:w="482" w:type="pct"/>
            <w:tcBorders>
              <w:left w:val="single" w:sz="4" w:space="0" w:color="auto"/>
              <w:bottom w:val="single" w:sz="4" w:space="0" w:color="auto"/>
              <w:right w:val="single" w:sz="4" w:space="0" w:color="auto"/>
            </w:tcBorders>
            <w:shd w:val="clear" w:color="auto" w:fill="5F497A" w:themeFill="accent4" w:themeFillShade="BF"/>
            <w:vAlign w:val="bottom"/>
          </w:tcPr>
          <w:p w14:paraId="53792C46" w14:textId="31622A08" w:rsidR="00E85243" w:rsidRPr="000872D1" w:rsidRDefault="00C84F38" w:rsidP="00B76D52">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ACO </w:t>
            </w:r>
            <w:r w:rsidR="00E85243" w:rsidRPr="000872D1">
              <w:rPr>
                <w:rFonts w:ascii="Calibri Light" w:hAnsi="Calibri Light" w:cs="Calibri Light"/>
                <w:b/>
                <w:color w:val="FFFFFF" w:themeColor="background1"/>
                <w:sz w:val="22"/>
              </w:rPr>
              <w:t>Statewide</w:t>
            </w:r>
            <w:r w:rsidR="00B76D52">
              <w:rPr>
                <w:rFonts w:ascii="Calibri Light" w:hAnsi="Calibri Light" w:cs="Calibri Light"/>
                <w:b/>
                <w:color w:val="FFFFFF" w:themeColor="background1"/>
                <w:sz w:val="22"/>
              </w:rPr>
              <w:t xml:space="preserve"> Average</w:t>
            </w:r>
          </w:p>
        </w:tc>
      </w:tr>
      <w:tr w:rsidR="000872D1" w:rsidRPr="000872D1" w14:paraId="6C80F835" w14:textId="77777777" w:rsidTr="000872D1">
        <w:trPr>
          <w:trHeight w:val="269"/>
        </w:trPr>
        <w:tc>
          <w:tcPr>
            <w:tcW w:w="1624" w:type="pct"/>
            <w:tcBorders>
              <w:top w:val="single" w:sz="8" w:space="0" w:color="auto"/>
              <w:left w:val="single" w:sz="4" w:space="0" w:color="auto"/>
              <w:bottom w:val="single" w:sz="4" w:space="0" w:color="auto"/>
              <w:right w:val="single" w:sz="4" w:space="0" w:color="auto"/>
            </w:tcBorders>
            <w:shd w:val="clear" w:color="auto" w:fill="auto"/>
            <w:vAlign w:val="bottom"/>
          </w:tcPr>
          <w:p w14:paraId="3D210F7B"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Childhood Immunization Status (combo 10)</w:t>
            </w:r>
          </w:p>
        </w:tc>
        <w:tc>
          <w:tcPr>
            <w:tcW w:w="482" w:type="pct"/>
            <w:tcBorders>
              <w:top w:val="single" w:sz="8" w:space="0" w:color="auto"/>
              <w:left w:val="single" w:sz="4" w:space="0" w:color="auto"/>
              <w:bottom w:val="single" w:sz="4" w:space="0" w:color="auto"/>
              <w:right w:val="single" w:sz="4" w:space="0" w:color="auto"/>
            </w:tcBorders>
            <w:shd w:val="clear" w:color="000000" w:fill="F8CBAD"/>
            <w:vAlign w:val="center"/>
          </w:tcPr>
          <w:p w14:paraId="385BB2D5"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51.82%</w:t>
            </w:r>
          </w:p>
        </w:tc>
        <w:tc>
          <w:tcPr>
            <w:tcW w:w="482" w:type="pct"/>
            <w:tcBorders>
              <w:top w:val="single" w:sz="8" w:space="0" w:color="auto"/>
              <w:left w:val="single" w:sz="4" w:space="0" w:color="auto"/>
              <w:bottom w:val="single" w:sz="4" w:space="0" w:color="auto"/>
              <w:right w:val="single" w:sz="4" w:space="0" w:color="auto"/>
            </w:tcBorders>
            <w:shd w:val="clear" w:color="000000" w:fill="A6A6A6"/>
            <w:vAlign w:val="center"/>
          </w:tcPr>
          <w:p w14:paraId="30E8645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55.75%</w:t>
            </w:r>
          </w:p>
        </w:tc>
        <w:tc>
          <w:tcPr>
            <w:tcW w:w="482" w:type="pct"/>
            <w:tcBorders>
              <w:top w:val="single" w:sz="8" w:space="0" w:color="auto"/>
              <w:left w:val="single" w:sz="4" w:space="0" w:color="auto"/>
              <w:bottom w:val="single" w:sz="4" w:space="0" w:color="auto"/>
              <w:right w:val="single" w:sz="4" w:space="0" w:color="auto"/>
            </w:tcBorders>
            <w:shd w:val="clear" w:color="000000" w:fill="F8CBAD"/>
            <w:vAlign w:val="center"/>
          </w:tcPr>
          <w:p w14:paraId="5E5EBBC4"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45.85%</w:t>
            </w:r>
          </w:p>
        </w:tc>
        <w:tc>
          <w:tcPr>
            <w:tcW w:w="482" w:type="pct"/>
            <w:tcBorders>
              <w:top w:val="single" w:sz="8" w:space="0" w:color="auto"/>
              <w:left w:val="single" w:sz="4" w:space="0" w:color="auto"/>
              <w:bottom w:val="single" w:sz="4" w:space="0" w:color="auto"/>
              <w:right w:val="single" w:sz="4" w:space="0" w:color="auto"/>
            </w:tcBorders>
            <w:shd w:val="clear" w:color="000000" w:fill="F8CBAD"/>
            <w:vAlign w:val="center"/>
          </w:tcPr>
          <w:p w14:paraId="73563DB2"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52.08%</w:t>
            </w:r>
          </w:p>
        </w:tc>
        <w:tc>
          <w:tcPr>
            <w:tcW w:w="482" w:type="pct"/>
            <w:tcBorders>
              <w:top w:val="single" w:sz="8" w:space="0" w:color="auto"/>
              <w:left w:val="single" w:sz="4" w:space="0" w:color="auto"/>
              <w:bottom w:val="single" w:sz="4" w:space="0" w:color="auto"/>
              <w:right w:val="single" w:sz="4" w:space="0" w:color="auto"/>
            </w:tcBorders>
            <w:shd w:val="clear" w:color="000000" w:fill="F8CBAD"/>
            <w:vAlign w:val="center"/>
          </w:tcPr>
          <w:p w14:paraId="4E89BA4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47.71%</w:t>
            </w:r>
          </w:p>
        </w:tc>
        <w:tc>
          <w:tcPr>
            <w:tcW w:w="482" w:type="pct"/>
            <w:tcBorders>
              <w:top w:val="single" w:sz="8" w:space="0" w:color="auto"/>
              <w:left w:val="single" w:sz="4" w:space="0" w:color="auto"/>
              <w:bottom w:val="single" w:sz="4" w:space="0" w:color="auto"/>
              <w:right w:val="single" w:sz="4" w:space="0" w:color="auto"/>
            </w:tcBorders>
            <w:shd w:val="clear" w:color="000000" w:fill="F79646"/>
            <w:vAlign w:val="center"/>
          </w:tcPr>
          <w:p w14:paraId="14BCA6F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41.36%</w:t>
            </w:r>
          </w:p>
        </w:tc>
        <w:tc>
          <w:tcPr>
            <w:tcW w:w="482" w:type="pct"/>
            <w:tcBorders>
              <w:top w:val="single" w:sz="8" w:space="0" w:color="auto"/>
              <w:left w:val="single" w:sz="4" w:space="0" w:color="auto"/>
              <w:bottom w:val="single" w:sz="4" w:space="0" w:color="auto"/>
              <w:right w:val="single" w:sz="4" w:space="0" w:color="auto"/>
            </w:tcBorders>
            <w:shd w:val="clear" w:color="000000" w:fill="F8CBAD"/>
            <w:vAlign w:val="center"/>
          </w:tcPr>
          <w:p w14:paraId="245F064A"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50.91%</w:t>
            </w:r>
          </w:p>
        </w:tc>
      </w:tr>
      <w:tr w:rsidR="000872D1" w:rsidRPr="000872D1" w14:paraId="72972675" w14:textId="77777777" w:rsidTr="000872D1">
        <w:trPr>
          <w:trHeight w:val="214"/>
        </w:trPr>
        <w:tc>
          <w:tcPr>
            <w:tcW w:w="1624" w:type="pct"/>
            <w:tcBorders>
              <w:top w:val="nil"/>
              <w:left w:val="single" w:sz="4" w:space="0" w:color="auto"/>
              <w:bottom w:val="single" w:sz="4" w:space="0" w:color="auto"/>
              <w:right w:val="single" w:sz="4" w:space="0" w:color="auto"/>
            </w:tcBorders>
            <w:shd w:val="clear" w:color="auto" w:fill="auto"/>
            <w:vAlign w:val="bottom"/>
          </w:tcPr>
          <w:p w14:paraId="2ABEF35B"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Timeliness of Prenatal Care </w:t>
            </w:r>
          </w:p>
        </w:tc>
        <w:tc>
          <w:tcPr>
            <w:tcW w:w="482" w:type="pct"/>
            <w:tcBorders>
              <w:top w:val="single" w:sz="8" w:space="0" w:color="auto"/>
              <w:left w:val="single" w:sz="4" w:space="0" w:color="auto"/>
              <w:bottom w:val="single" w:sz="4" w:space="0" w:color="auto"/>
              <w:right w:val="single" w:sz="4" w:space="0" w:color="auto"/>
            </w:tcBorders>
            <w:shd w:val="clear" w:color="000000" w:fill="4F81BD"/>
            <w:vAlign w:val="center"/>
          </w:tcPr>
          <w:p w14:paraId="7A8AA55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95.93%</w:t>
            </w:r>
          </w:p>
        </w:tc>
        <w:tc>
          <w:tcPr>
            <w:tcW w:w="482" w:type="pct"/>
            <w:tcBorders>
              <w:top w:val="single" w:sz="8" w:space="0" w:color="auto"/>
              <w:left w:val="single" w:sz="4" w:space="0" w:color="auto"/>
              <w:bottom w:val="single" w:sz="4" w:space="0" w:color="auto"/>
              <w:right w:val="single" w:sz="4" w:space="0" w:color="auto"/>
            </w:tcBorders>
            <w:shd w:val="clear" w:color="000000" w:fill="A6A6A6"/>
            <w:vAlign w:val="center"/>
          </w:tcPr>
          <w:p w14:paraId="33F554FE"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84.92%</w:t>
            </w:r>
          </w:p>
        </w:tc>
        <w:tc>
          <w:tcPr>
            <w:tcW w:w="482" w:type="pct"/>
            <w:tcBorders>
              <w:top w:val="single" w:sz="8" w:space="0" w:color="auto"/>
              <w:left w:val="single" w:sz="4" w:space="0" w:color="auto"/>
              <w:bottom w:val="single" w:sz="4" w:space="0" w:color="auto"/>
              <w:right w:val="single" w:sz="4" w:space="0" w:color="auto"/>
            </w:tcBorders>
            <w:shd w:val="clear" w:color="000000" w:fill="F79646"/>
            <w:vAlign w:val="center"/>
          </w:tcPr>
          <w:p w14:paraId="65CA6738"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68.54%</w:t>
            </w:r>
          </w:p>
        </w:tc>
        <w:tc>
          <w:tcPr>
            <w:tcW w:w="482" w:type="pct"/>
            <w:tcBorders>
              <w:top w:val="single" w:sz="8" w:space="0" w:color="auto"/>
              <w:left w:val="single" w:sz="4" w:space="0" w:color="auto"/>
              <w:bottom w:val="single" w:sz="4" w:space="0" w:color="auto"/>
              <w:right w:val="single" w:sz="4" w:space="0" w:color="auto"/>
            </w:tcBorders>
            <w:shd w:val="clear" w:color="000000" w:fill="A6A6A6"/>
            <w:vAlign w:val="center"/>
          </w:tcPr>
          <w:p w14:paraId="20E6AC1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85.16%</w:t>
            </w:r>
          </w:p>
        </w:tc>
        <w:tc>
          <w:tcPr>
            <w:tcW w:w="482" w:type="pct"/>
            <w:tcBorders>
              <w:top w:val="single" w:sz="8" w:space="0" w:color="auto"/>
              <w:left w:val="single" w:sz="4" w:space="0" w:color="auto"/>
              <w:bottom w:val="single" w:sz="4" w:space="0" w:color="auto"/>
              <w:right w:val="single" w:sz="4" w:space="0" w:color="auto"/>
            </w:tcBorders>
            <w:shd w:val="clear" w:color="000000" w:fill="A6A6A6"/>
            <w:vAlign w:val="center"/>
          </w:tcPr>
          <w:p w14:paraId="4C655CB4"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88.78%</w:t>
            </w:r>
          </w:p>
        </w:tc>
        <w:tc>
          <w:tcPr>
            <w:tcW w:w="482" w:type="pct"/>
            <w:tcBorders>
              <w:top w:val="single" w:sz="8" w:space="0" w:color="auto"/>
              <w:left w:val="single" w:sz="4" w:space="0" w:color="auto"/>
              <w:bottom w:val="single" w:sz="4" w:space="0" w:color="auto"/>
              <w:right w:val="single" w:sz="4" w:space="0" w:color="auto"/>
            </w:tcBorders>
            <w:shd w:val="clear" w:color="000000" w:fill="A6A6A6"/>
            <w:vAlign w:val="center"/>
          </w:tcPr>
          <w:p w14:paraId="67A2378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88.53%</w:t>
            </w:r>
          </w:p>
        </w:tc>
        <w:tc>
          <w:tcPr>
            <w:tcW w:w="482" w:type="pct"/>
            <w:tcBorders>
              <w:top w:val="single" w:sz="8" w:space="0" w:color="auto"/>
              <w:left w:val="single" w:sz="4" w:space="0" w:color="auto"/>
              <w:bottom w:val="single" w:sz="4" w:space="0" w:color="auto"/>
              <w:right w:val="single" w:sz="4" w:space="0" w:color="auto"/>
            </w:tcBorders>
            <w:shd w:val="clear" w:color="000000" w:fill="F79646"/>
            <w:vAlign w:val="center"/>
          </w:tcPr>
          <w:p w14:paraId="5538796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81.16%</w:t>
            </w:r>
          </w:p>
        </w:tc>
      </w:tr>
      <w:tr w:rsidR="000872D1" w:rsidRPr="000872D1" w14:paraId="479BDD1F" w14:textId="77777777" w:rsidTr="000872D1">
        <w:trPr>
          <w:trHeight w:val="296"/>
        </w:trPr>
        <w:tc>
          <w:tcPr>
            <w:tcW w:w="1624" w:type="pct"/>
            <w:tcBorders>
              <w:top w:val="nil"/>
              <w:left w:val="single" w:sz="4" w:space="0" w:color="auto"/>
              <w:bottom w:val="single" w:sz="4" w:space="0" w:color="auto"/>
              <w:right w:val="single" w:sz="4" w:space="0" w:color="auto"/>
            </w:tcBorders>
            <w:shd w:val="clear" w:color="auto" w:fill="auto"/>
            <w:vAlign w:val="bottom"/>
          </w:tcPr>
          <w:p w14:paraId="2BAB4ADE"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Immunization for Adolescents (combo 2)</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656403EF"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45.61%</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48F7C722"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53.35%</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649F3EF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43.07%</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4C404F5E"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49.29%</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5A31B2B9"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53.75%</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3FA23A6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42.54%</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4DA82B8F"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47.98%</w:t>
            </w:r>
          </w:p>
        </w:tc>
      </w:tr>
      <w:tr w:rsidR="000872D1" w:rsidRPr="000872D1" w14:paraId="20B1EBFC"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417ED5BD"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Controlling High Blood Pressure  </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39DA8795"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58.64%</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0F902364"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60.34%</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27AA790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70.56%</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51F13F15"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75.22%</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2F0DDE0C"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73.48%</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420C4EE5"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69.83%</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6D3B8D8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66.05%</w:t>
            </w:r>
          </w:p>
        </w:tc>
      </w:tr>
      <w:tr w:rsidR="000872D1" w:rsidRPr="000872D1" w14:paraId="2521C4F1"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64B6D7F8"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Asthma Medication Ratio  </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5588327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56.71%</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6505C6B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54.22%</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29A63EFE"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65.22%</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69CB5330"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50.14%</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38434C21"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53.02%</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08CC52DA"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53.96%</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219325E7"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55.64%</w:t>
            </w:r>
          </w:p>
        </w:tc>
      </w:tr>
      <w:tr w:rsidR="000872D1" w:rsidRPr="000872D1" w14:paraId="2F94CA0C"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1B8D29F8" w14:textId="7BB0AF70"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Comprehensive Diabetes Care: A1c Poor Control</w:t>
            </w:r>
            <w:r w:rsidR="00986B8A" w:rsidRPr="00986B8A">
              <w:rPr>
                <w:rFonts w:ascii="Calibri Light" w:hAnsi="Calibri Light" w:cs="Calibri Light"/>
                <w:color w:val="000000"/>
                <w:sz w:val="22"/>
                <w:vertAlign w:val="superscript"/>
              </w:rPr>
              <w:t>1</w:t>
            </w:r>
            <w:r w:rsidR="00A80F18">
              <w:rPr>
                <w:rFonts w:ascii="Calibri Light" w:hAnsi="Calibri Light" w:cs="Calibri Light"/>
                <w:color w:val="000000"/>
                <w:sz w:val="22"/>
                <w:vertAlign w:val="superscript"/>
              </w:rPr>
              <w:t xml:space="preserve"> </w:t>
            </w:r>
            <w:r w:rsidRPr="000872D1">
              <w:rPr>
                <w:rFonts w:ascii="Calibri Light" w:hAnsi="Calibri Light" w:cs="Calibri Light"/>
                <w:color w:val="000000"/>
                <w:sz w:val="22"/>
              </w:rPr>
              <w:t>(</w:t>
            </w:r>
            <w:r w:rsidR="00A80F18">
              <w:rPr>
                <w:rFonts w:ascii="Calibri Light" w:hAnsi="Calibri Light" w:cs="Calibri Light"/>
                <w:color w:val="000000"/>
                <w:sz w:val="22"/>
              </w:rPr>
              <w:t>L</w:t>
            </w:r>
            <w:r w:rsidRPr="000872D1">
              <w:rPr>
                <w:rFonts w:ascii="Calibri Light" w:hAnsi="Calibri Light" w:cs="Calibri Light"/>
                <w:color w:val="000000"/>
                <w:sz w:val="22"/>
              </w:rPr>
              <w:t>ower is better)</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118FCF76"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32.54%</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55169677"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32.78%</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5E9740B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38.95%</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6B99FB5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21.28%</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0D4B995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32.54%</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28474227"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43.16%</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50C1A2F1"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35.72%</w:t>
            </w:r>
          </w:p>
        </w:tc>
      </w:tr>
      <w:tr w:rsidR="000872D1" w:rsidRPr="000872D1" w14:paraId="55586C11"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7A1807AC"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Metabolic Monitoring for Children and Adolescents on Antipsychotics</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06EB3F1C"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33.33%</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09E0BEC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49.64%</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0E02EB0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46.51%</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21000BA5"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63.64%</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19CB7C14"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53.33%</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2E63DB84"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37.59%</w:t>
            </w:r>
          </w:p>
        </w:tc>
        <w:tc>
          <w:tcPr>
            <w:tcW w:w="482" w:type="pct"/>
            <w:tcBorders>
              <w:top w:val="single" w:sz="4" w:space="0" w:color="auto"/>
              <w:left w:val="single" w:sz="4" w:space="0" w:color="auto"/>
              <w:bottom w:val="single" w:sz="4" w:space="0" w:color="auto"/>
              <w:right w:val="single" w:sz="4" w:space="0" w:color="auto"/>
            </w:tcBorders>
            <w:shd w:val="clear" w:color="000000" w:fill="D9E1F2"/>
            <w:vAlign w:val="center"/>
          </w:tcPr>
          <w:p w14:paraId="47E91F09"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41.52%</w:t>
            </w:r>
          </w:p>
        </w:tc>
      </w:tr>
      <w:tr w:rsidR="000872D1" w:rsidRPr="000872D1" w14:paraId="7F9798A4"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3C36B32D"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Follow-Up After Hospitalization for Mental Illness (7 days) </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1984878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28.11%</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0C4F6EF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44.18%</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5E61441C"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50.28%</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547ED776"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45.32%</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211CBC49"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45.85%</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666FFE01"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49.12%</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7170631F"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39.10%</w:t>
            </w:r>
          </w:p>
        </w:tc>
      </w:tr>
      <w:tr w:rsidR="000872D1" w:rsidRPr="000872D1" w14:paraId="32C6F37C"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75C7B97F"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Follow-up After Emergency Department Visit for Mental Illness (7 days)</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0A2428F6"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77.36%</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28442788"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72.87%</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59AD4EC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74.27%</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68B49909"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82.17%</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735FDF8F"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73.85%</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4010635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73.21%</w:t>
            </w:r>
          </w:p>
        </w:tc>
        <w:tc>
          <w:tcPr>
            <w:tcW w:w="482" w:type="pct"/>
            <w:tcBorders>
              <w:top w:val="single" w:sz="4" w:space="0" w:color="auto"/>
              <w:left w:val="single" w:sz="4" w:space="0" w:color="auto"/>
              <w:bottom w:val="single" w:sz="4" w:space="0" w:color="auto"/>
              <w:right w:val="single" w:sz="4" w:space="0" w:color="auto"/>
            </w:tcBorders>
            <w:shd w:val="clear" w:color="000000" w:fill="A6A6A6"/>
            <w:vAlign w:val="center"/>
          </w:tcPr>
          <w:p w14:paraId="4FC0CEB6"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77.07%</w:t>
            </w:r>
          </w:p>
        </w:tc>
      </w:tr>
      <w:tr w:rsidR="000872D1" w:rsidRPr="000872D1" w14:paraId="158BD9E6"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1577ADF2"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sz w:val="22"/>
              </w:rPr>
              <w:t>Plan All-Cause Readmissions (Observed/Expected Ratio)</w:t>
            </w:r>
          </w:p>
        </w:tc>
        <w:tc>
          <w:tcPr>
            <w:tcW w:w="482" w:type="pct"/>
            <w:tcBorders>
              <w:top w:val="single" w:sz="4" w:space="0" w:color="auto"/>
              <w:left w:val="single" w:sz="4" w:space="0" w:color="auto"/>
              <w:bottom w:val="single" w:sz="4" w:space="0" w:color="auto"/>
              <w:right w:val="single" w:sz="4" w:space="0" w:color="auto"/>
            </w:tcBorders>
            <w:shd w:val="clear" w:color="000000" w:fill="4F81BD"/>
            <w:vAlign w:val="center"/>
          </w:tcPr>
          <w:p w14:paraId="2B58E4D9"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0.960</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0C501AB3"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1.225</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781CEB8A"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1.214</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0884F4EA"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1.262</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6FB45826"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1.151</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74A68AE9"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1.222</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342BF612"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1.335</w:t>
            </w:r>
          </w:p>
        </w:tc>
      </w:tr>
      <w:tr w:rsidR="000872D1" w:rsidRPr="000872D1" w14:paraId="70417CD1" w14:textId="77777777" w:rsidTr="000872D1">
        <w:tc>
          <w:tcPr>
            <w:tcW w:w="1624" w:type="pct"/>
            <w:tcBorders>
              <w:top w:val="nil"/>
              <w:left w:val="single" w:sz="4" w:space="0" w:color="auto"/>
              <w:bottom w:val="single" w:sz="4" w:space="0" w:color="auto"/>
              <w:right w:val="single" w:sz="4" w:space="0" w:color="auto"/>
            </w:tcBorders>
            <w:shd w:val="clear" w:color="auto" w:fill="auto"/>
            <w:vAlign w:val="bottom"/>
          </w:tcPr>
          <w:p w14:paraId="3132F95D"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Initiation and Engagement of Alcohol, Opioid, or Other Drug Abuse or Dependence Treatment (Initiation)</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0B953017"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35.87%</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7562AAE2"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50.96%</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654299B5"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43.14%</w:t>
            </w:r>
          </w:p>
        </w:tc>
        <w:tc>
          <w:tcPr>
            <w:tcW w:w="482" w:type="pct"/>
            <w:tcBorders>
              <w:top w:val="single" w:sz="4" w:space="0" w:color="auto"/>
              <w:left w:val="single" w:sz="4" w:space="0" w:color="auto"/>
              <w:bottom w:val="single" w:sz="4" w:space="0" w:color="auto"/>
              <w:right w:val="single" w:sz="4" w:space="0" w:color="auto"/>
            </w:tcBorders>
            <w:shd w:val="clear" w:color="000000" w:fill="F8CBAD"/>
            <w:vAlign w:val="center"/>
          </w:tcPr>
          <w:p w14:paraId="470FAD77"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63.11%</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3F7E799C"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42.45%</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720C252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49.82%</w:t>
            </w:r>
          </w:p>
        </w:tc>
        <w:tc>
          <w:tcPr>
            <w:tcW w:w="482" w:type="pct"/>
            <w:tcBorders>
              <w:top w:val="single" w:sz="4" w:space="0" w:color="auto"/>
              <w:left w:val="single" w:sz="4" w:space="0" w:color="auto"/>
              <w:bottom w:val="single" w:sz="4" w:space="0" w:color="auto"/>
              <w:right w:val="single" w:sz="4" w:space="0" w:color="auto"/>
            </w:tcBorders>
            <w:shd w:val="clear" w:color="000000" w:fill="F79646"/>
            <w:vAlign w:val="center"/>
          </w:tcPr>
          <w:p w14:paraId="56FAD81C"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48.39%</w:t>
            </w:r>
          </w:p>
        </w:tc>
      </w:tr>
      <w:tr w:rsidR="000872D1" w:rsidRPr="000872D1" w14:paraId="683215B7" w14:textId="77777777" w:rsidTr="000872D1">
        <w:tc>
          <w:tcPr>
            <w:tcW w:w="1624" w:type="pct"/>
            <w:tcBorders>
              <w:top w:val="nil"/>
              <w:left w:val="single" w:sz="4" w:space="0" w:color="auto"/>
              <w:bottom w:val="single" w:sz="8" w:space="0" w:color="auto"/>
              <w:right w:val="single" w:sz="4" w:space="0" w:color="auto"/>
            </w:tcBorders>
            <w:shd w:val="clear" w:color="auto" w:fill="auto"/>
            <w:vAlign w:val="bottom"/>
          </w:tcPr>
          <w:p w14:paraId="1B5E452E" w14:textId="77777777" w:rsidR="00E85243" w:rsidRPr="000872D1" w:rsidRDefault="00E85243" w:rsidP="00B612A8">
            <w:pPr>
              <w:jc w:val="left"/>
              <w:rPr>
                <w:rFonts w:ascii="Calibri Light" w:hAnsi="Calibri Light" w:cs="Calibri Light"/>
                <w:bCs/>
                <w:sz w:val="22"/>
              </w:rPr>
            </w:pPr>
            <w:r w:rsidRPr="000872D1">
              <w:rPr>
                <w:rFonts w:ascii="Calibri Light" w:hAnsi="Calibri Light" w:cs="Calibri Light"/>
                <w:color w:val="000000"/>
                <w:sz w:val="22"/>
              </w:rPr>
              <w:t>Initiation and Engagement of Alcohol, Opioid, or Other Drug Abuse or Dependence Treatment (Engagement)</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0A90B4E1"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11.30%</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6C77D3EF"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18.58%</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4C0A5A81"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19.00%</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443EE93F"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20.80%</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3C86DC52"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16.56%</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1CBF05BD"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15.40%</w:t>
            </w:r>
          </w:p>
        </w:tc>
        <w:tc>
          <w:tcPr>
            <w:tcW w:w="482" w:type="pct"/>
            <w:tcBorders>
              <w:top w:val="single" w:sz="4" w:space="0" w:color="auto"/>
              <w:left w:val="single" w:sz="4" w:space="0" w:color="auto"/>
              <w:bottom w:val="single" w:sz="8" w:space="0" w:color="auto"/>
              <w:right w:val="single" w:sz="4" w:space="0" w:color="auto"/>
            </w:tcBorders>
            <w:shd w:val="clear" w:color="000000" w:fill="F79646"/>
            <w:vAlign w:val="center"/>
          </w:tcPr>
          <w:p w14:paraId="674BF63B" w14:textId="77777777" w:rsidR="00E85243" w:rsidRPr="000872D1" w:rsidRDefault="00E85243" w:rsidP="000872D1">
            <w:pPr>
              <w:jc w:val="right"/>
              <w:rPr>
                <w:rFonts w:ascii="Calibri Light" w:hAnsi="Calibri Light" w:cs="Calibri Light"/>
                <w:sz w:val="22"/>
              </w:rPr>
            </w:pPr>
            <w:r w:rsidRPr="000872D1">
              <w:rPr>
                <w:rFonts w:ascii="Calibri Light" w:hAnsi="Calibri Light" w:cs="Calibri Light"/>
                <w:sz w:val="22"/>
              </w:rPr>
              <w:t>15.77%</w:t>
            </w:r>
          </w:p>
        </w:tc>
      </w:tr>
    </w:tbl>
    <w:p w14:paraId="313A8F97" w14:textId="090BAEBF" w:rsidR="00986B8A" w:rsidRDefault="00986B8A" w:rsidP="00986B8A">
      <w:pPr>
        <w:rPr>
          <w:rFonts w:ascii="Calibri Light" w:hAnsi="Calibri Light" w:cs="Calibri Light"/>
          <w:sz w:val="20"/>
          <w:szCs w:val="20"/>
        </w:rPr>
      </w:pPr>
      <w:r w:rsidRPr="00986B8A">
        <w:rPr>
          <w:rFonts w:ascii="Calibri Light" w:hAnsi="Calibri Light" w:cs="Calibri Light"/>
          <w:sz w:val="20"/>
          <w:szCs w:val="20"/>
          <w:vertAlign w:val="superscript"/>
        </w:rPr>
        <w:t>1</w:t>
      </w:r>
      <w:r>
        <w:rPr>
          <w:rFonts w:ascii="Calibri Light" w:hAnsi="Calibri Light" w:cs="Calibri Light"/>
          <w:sz w:val="20"/>
          <w:szCs w:val="20"/>
        </w:rPr>
        <w:t xml:space="preserve"> A lower rate indicates better performance.</w:t>
      </w:r>
    </w:p>
    <w:p w14:paraId="08952381" w14:textId="7F35BBD0" w:rsidR="00986B8A" w:rsidRDefault="00E85243" w:rsidP="00433D66">
      <w:pPr>
        <w:spacing w:after="480"/>
        <w:rPr>
          <w:rFonts w:ascii="Calibri Light" w:hAnsi="Calibri Light" w:cs="Calibri Light"/>
          <w:sz w:val="20"/>
          <w:szCs w:val="20"/>
        </w:rPr>
      </w:pPr>
      <w:r w:rsidRPr="005A1F80">
        <w:rPr>
          <w:rFonts w:ascii="Calibri Light" w:hAnsi="Calibri Light" w:cs="Calibri Light"/>
          <w:sz w:val="20"/>
          <w:szCs w:val="20"/>
        </w:rPr>
        <w:t xml:space="preserve">ACPP: </w:t>
      </w:r>
      <w:r w:rsidR="00986B8A" w:rsidRPr="005A1F80">
        <w:rPr>
          <w:rFonts w:ascii="Calibri Light" w:hAnsi="Calibri Light" w:cs="Calibri Light"/>
          <w:sz w:val="20"/>
          <w:szCs w:val="20"/>
        </w:rPr>
        <w:t>accountable care partnership plan</w:t>
      </w:r>
      <w:r w:rsidRPr="005A1F80">
        <w:rPr>
          <w:rFonts w:ascii="Calibri Light" w:hAnsi="Calibri Light" w:cs="Calibri Light"/>
          <w:sz w:val="20"/>
          <w:szCs w:val="20"/>
        </w:rPr>
        <w:t>; HEDIS: Healthcare Effectiveness Data and Information Set; MY: measurement year.</w:t>
      </w:r>
      <w:r w:rsidR="00217B25">
        <w:rPr>
          <w:rFonts w:ascii="Calibri Light" w:hAnsi="Calibri Light" w:cs="Calibri Light"/>
          <w:sz w:val="20"/>
          <w:szCs w:val="20"/>
        </w:rPr>
        <w:br w:type="page"/>
      </w:r>
    </w:p>
    <w:p w14:paraId="694ACB6E" w14:textId="60810C73" w:rsidR="00E85243" w:rsidRPr="00B20E1A" w:rsidRDefault="00E85243" w:rsidP="003E1F58">
      <w:pPr>
        <w:pStyle w:val="Caption"/>
        <w:rPr>
          <w:rFonts w:ascii="Calibri Light" w:hAnsi="Calibri Light" w:cs="Calibri Light"/>
        </w:rPr>
      </w:pPr>
      <w:bookmarkStart w:id="191" w:name="_Toc132285805"/>
      <w:bookmarkStart w:id="192" w:name="_Toc89254846"/>
      <w:r w:rsidRPr="00B20E1A">
        <w:rPr>
          <w:rFonts w:ascii="Calibri Light" w:hAnsi="Calibri Light" w:cs="Calibri Light"/>
        </w:rPr>
        <w:lastRenderedPageBreak/>
        <w:t xml:space="preserve">Table </w:t>
      </w:r>
      <w:r w:rsidRPr="00B20E1A">
        <w:rPr>
          <w:rFonts w:ascii="Calibri Light" w:hAnsi="Calibri Light" w:cs="Calibri Light"/>
        </w:rPr>
        <w:fldChar w:fldCharType="begin"/>
      </w:r>
      <w:r w:rsidRPr="00B20E1A">
        <w:rPr>
          <w:rFonts w:ascii="Calibri Light" w:hAnsi="Calibri Light" w:cs="Calibri Light"/>
        </w:rPr>
        <w:instrText xml:space="preserve"> SEQ Table \* ARABIC </w:instrText>
      </w:r>
      <w:r w:rsidRPr="00B20E1A">
        <w:rPr>
          <w:rFonts w:ascii="Calibri Light" w:hAnsi="Calibri Light" w:cs="Calibri Light"/>
        </w:rPr>
        <w:fldChar w:fldCharType="separate"/>
      </w:r>
      <w:r w:rsidR="00A401C2">
        <w:rPr>
          <w:rFonts w:ascii="Calibri Light" w:hAnsi="Calibri Light" w:cs="Calibri Light"/>
          <w:noProof/>
        </w:rPr>
        <w:t>60</w:t>
      </w:r>
      <w:r w:rsidRPr="00B20E1A">
        <w:rPr>
          <w:rFonts w:ascii="Calibri Light" w:hAnsi="Calibri Light" w:cs="Calibri Light"/>
          <w:noProof/>
        </w:rPr>
        <w:fldChar w:fldCharType="end"/>
      </w:r>
      <w:r w:rsidRPr="00B20E1A">
        <w:rPr>
          <w:rFonts w:ascii="Calibri Light" w:hAnsi="Calibri Light" w:cs="Calibri Light"/>
        </w:rPr>
        <w:t>: ACPP HEDIS Performance Measures – MY 2021</w:t>
      </w:r>
      <w:bookmarkEnd w:id="191"/>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591"/>
        <w:gridCol w:w="1226"/>
        <w:gridCol w:w="1226"/>
        <w:gridCol w:w="1226"/>
        <w:gridCol w:w="1226"/>
        <w:gridCol w:w="1226"/>
        <w:gridCol w:w="1226"/>
        <w:gridCol w:w="1226"/>
        <w:gridCol w:w="1217"/>
      </w:tblGrid>
      <w:tr w:rsidR="00B76D52" w:rsidRPr="00986B8A" w14:paraId="438AEC68" w14:textId="77777777" w:rsidTr="002D3705">
        <w:trPr>
          <w:tblHeader/>
        </w:trPr>
        <w:tc>
          <w:tcPr>
            <w:tcW w:w="1595" w:type="pct"/>
            <w:tcBorders>
              <w:bottom w:val="single" w:sz="4" w:space="0" w:color="auto"/>
              <w:right w:val="single" w:sz="4" w:space="0" w:color="auto"/>
            </w:tcBorders>
            <w:shd w:val="clear" w:color="auto" w:fill="5F497A" w:themeFill="accent4" w:themeFillShade="BF"/>
            <w:vAlign w:val="bottom"/>
          </w:tcPr>
          <w:p w14:paraId="756B2967" w14:textId="19A9B488" w:rsidR="00E85243" w:rsidRPr="00986B8A" w:rsidRDefault="00E85243" w:rsidP="00B612A8">
            <w:pP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HEDIS Measure</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2B204A95" w14:textId="7A79EF43"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Fallon Berkshire</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10D9FAD7" w14:textId="77777777"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Fallon 365</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1578D33D" w14:textId="77777777"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 xml:space="preserve">Fallon </w:t>
            </w:r>
            <w:proofErr w:type="spellStart"/>
            <w:r w:rsidRPr="00986B8A">
              <w:rPr>
                <w:rFonts w:ascii="Calibri Light" w:hAnsi="Calibri Light" w:cs="Calibri Light"/>
                <w:b/>
                <w:bCs/>
                <w:color w:val="FFFFFF" w:themeColor="background1"/>
                <w:sz w:val="22"/>
              </w:rPr>
              <w:t>Wellforce</w:t>
            </w:r>
            <w:proofErr w:type="spellEnd"/>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574C896D" w14:textId="77777777"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Tufts Atrius</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2E40F244" w14:textId="77777777"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Tufts Children’s</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0C9AE21D" w14:textId="77777777"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Tufts BIDCO</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2CE129FC" w14:textId="77777777" w:rsidR="00E85243" w:rsidRPr="00986B8A" w:rsidRDefault="00E85243" w:rsidP="00B76D52">
            <w:pPr>
              <w:jc w:val="center"/>
              <w:rPr>
                <w:rFonts w:ascii="Calibri Light" w:hAnsi="Calibri Light" w:cs="Calibri Light"/>
                <w:b/>
                <w:bCs/>
                <w:color w:val="FFFFFF" w:themeColor="background1"/>
                <w:sz w:val="22"/>
              </w:rPr>
            </w:pPr>
            <w:r w:rsidRPr="00986B8A">
              <w:rPr>
                <w:rFonts w:ascii="Calibri Light" w:hAnsi="Calibri Light" w:cs="Calibri Light"/>
                <w:b/>
                <w:bCs/>
                <w:color w:val="FFFFFF" w:themeColor="background1"/>
                <w:sz w:val="22"/>
              </w:rPr>
              <w:t>Tufts CHA</w:t>
            </w:r>
          </w:p>
        </w:tc>
        <w:tc>
          <w:tcPr>
            <w:tcW w:w="426" w:type="pct"/>
            <w:tcBorders>
              <w:left w:val="single" w:sz="4" w:space="0" w:color="auto"/>
              <w:bottom w:val="single" w:sz="4" w:space="0" w:color="auto"/>
              <w:right w:val="single" w:sz="4" w:space="0" w:color="auto"/>
            </w:tcBorders>
            <w:shd w:val="clear" w:color="auto" w:fill="5F497A" w:themeFill="accent4" w:themeFillShade="BF"/>
            <w:vAlign w:val="bottom"/>
          </w:tcPr>
          <w:p w14:paraId="0B7C8870" w14:textId="301F42F9" w:rsidR="00E85243" w:rsidRPr="00986B8A" w:rsidRDefault="00C84F38" w:rsidP="00B76D52">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ACO </w:t>
            </w:r>
            <w:r w:rsidRPr="000872D1">
              <w:rPr>
                <w:rFonts w:ascii="Calibri Light" w:hAnsi="Calibri Light" w:cs="Calibri Light"/>
                <w:b/>
                <w:color w:val="FFFFFF" w:themeColor="background1"/>
                <w:sz w:val="22"/>
              </w:rPr>
              <w:t>Statewide</w:t>
            </w:r>
            <w:r>
              <w:rPr>
                <w:rFonts w:ascii="Calibri Light" w:hAnsi="Calibri Light" w:cs="Calibri Light"/>
                <w:b/>
                <w:color w:val="FFFFFF" w:themeColor="background1"/>
                <w:sz w:val="22"/>
              </w:rPr>
              <w:t xml:space="preserve"> Average</w:t>
            </w:r>
          </w:p>
        </w:tc>
      </w:tr>
      <w:tr w:rsidR="00B76D52" w:rsidRPr="00986B8A" w14:paraId="41A1751C" w14:textId="77777777" w:rsidTr="002D3705">
        <w:tc>
          <w:tcPr>
            <w:tcW w:w="1595" w:type="pct"/>
            <w:tcBorders>
              <w:top w:val="single" w:sz="8" w:space="0" w:color="auto"/>
              <w:left w:val="single" w:sz="4" w:space="0" w:color="auto"/>
              <w:bottom w:val="single" w:sz="4" w:space="0" w:color="auto"/>
              <w:right w:val="single" w:sz="4" w:space="0" w:color="auto"/>
            </w:tcBorders>
            <w:shd w:val="clear" w:color="auto" w:fill="auto"/>
            <w:vAlign w:val="bottom"/>
          </w:tcPr>
          <w:p w14:paraId="439C22B4"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Childhood Immunization Status (combo 10)</w:t>
            </w:r>
          </w:p>
        </w:tc>
        <w:tc>
          <w:tcPr>
            <w:tcW w:w="426" w:type="pct"/>
            <w:tcBorders>
              <w:top w:val="single" w:sz="8" w:space="0" w:color="auto"/>
              <w:left w:val="single" w:sz="4" w:space="0" w:color="auto"/>
              <w:bottom w:val="single" w:sz="4" w:space="0" w:color="auto"/>
              <w:right w:val="single" w:sz="4" w:space="0" w:color="auto"/>
            </w:tcBorders>
            <w:shd w:val="clear" w:color="000000" w:fill="F79646"/>
            <w:vAlign w:val="center"/>
          </w:tcPr>
          <w:p w14:paraId="57EC33D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33.68%</w:t>
            </w:r>
          </w:p>
        </w:tc>
        <w:tc>
          <w:tcPr>
            <w:tcW w:w="426" w:type="pct"/>
            <w:tcBorders>
              <w:top w:val="single" w:sz="8" w:space="0" w:color="auto"/>
              <w:left w:val="single" w:sz="4" w:space="0" w:color="auto"/>
              <w:bottom w:val="single" w:sz="4" w:space="0" w:color="auto"/>
              <w:right w:val="single" w:sz="4" w:space="0" w:color="auto"/>
            </w:tcBorders>
            <w:shd w:val="clear" w:color="000000" w:fill="4F81BD"/>
            <w:vAlign w:val="center"/>
          </w:tcPr>
          <w:p w14:paraId="1B8CF6BA"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65.00%</w:t>
            </w:r>
          </w:p>
        </w:tc>
        <w:tc>
          <w:tcPr>
            <w:tcW w:w="426" w:type="pct"/>
            <w:tcBorders>
              <w:top w:val="single" w:sz="8" w:space="0" w:color="auto"/>
              <w:left w:val="single" w:sz="4" w:space="0" w:color="auto"/>
              <w:bottom w:val="single" w:sz="4" w:space="0" w:color="auto"/>
              <w:right w:val="single" w:sz="4" w:space="0" w:color="auto"/>
            </w:tcBorders>
            <w:shd w:val="clear" w:color="000000" w:fill="F8CBAD"/>
            <w:vAlign w:val="center"/>
          </w:tcPr>
          <w:p w14:paraId="09E20594"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46.94%</w:t>
            </w:r>
          </w:p>
        </w:tc>
        <w:tc>
          <w:tcPr>
            <w:tcW w:w="426" w:type="pct"/>
            <w:tcBorders>
              <w:top w:val="single" w:sz="8" w:space="0" w:color="auto"/>
              <w:left w:val="single" w:sz="4" w:space="0" w:color="auto"/>
              <w:bottom w:val="single" w:sz="4" w:space="0" w:color="auto"/>
              <w:right w:val="single" w:sz="4" w:space="0" w:color="auto"/>
            </w:tcBorders>
            <w:shd w:val="clear" w:color="000000" w:fill="4F81BD"/>
            <w:vAlign w:val="center"/>
          </w:tcPr>
          <w:p w14:paraId="3EFCC799"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62.53%</w:t>
            </w:r>
          </w:p>
        </w:tc>
        <w:tc>
          <w:tcPr>
            <w:tcW w:w="426" w:type="pct"/>
            <w:tcBorders>
              <w:top w:val="single" w:sz="8" w:space="0" w:color="auto"/>
              <w:left w:val="single" w:sz="4" w:space="0" w:color="auto"/>
              <w:bottom w:val="single" w:sz="4" w:space="0" w:color="auto"/>
              <w:right w:val="single" w:sz="4" w:space="0" w:color="auto"/>
            </w:tcBorders>
            <w:shd w:val="clear" w:color="000000" w:fill="D9E1F2"/>
            <w:vAlign w:val="center"/>
          </w:tcPr>
          <w:p w14:paraId="02820157"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57.28%</w:t>
            </w:r>
          </w:p>
        </w:tc>
        <w:tc>
          <w:tcPr>
            <w:tcW w:w="426" w:type="pct"/>
            <w:tcBorders>
              <w:top w:val="single" w:sz="8" w:space="0" w:color="auto"/>
              <w:left w:val="single" w:sz="4" w:space="0" w:color="auto"/>
              <w:bottom w:val="single" w:sz="4" w:space="0" w:color="auto"/>
              <w:right w:val="single" w:sz="4" w:space="0" w:color="auto"/>
            </w:tcBorders>
            <w:shd w:val="clear" w:color="000000" w:fill="A6A6A6"/>
            <w:vAlign w:val="center"/>
          </w:tcPr>
          <w:p w14:paraId="507A2864"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54.33%</w:t>
            </w:r>
          </w:p>
        </w:tc>
        <w:tc>
          <w:tcPr>
            <w:tcW w:w="426" w:type="pct"/>
            <w:tcBorders>
              <w:top w:val="single" w:sz="8" w:space="0" w:color="auto"/>
              <w:left w:val="single" w:sz="4" w:space="0" w:color="auto"/>
              <w:bottom w:val="single" w:sz="4" w:space="0" w:color="auto"/>
              <w:right w:val="single" w:sz="4" w:space="0" w:color="auto"/>
            </w:tcBorders>
            <w:shd w:val="clear" w:color="000000" w:fill="4F81BD"/>
            <w:vAlign w:val="center"/>
          </w:tcPr>
          <w:p w14:paraId="796C7099"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64.18%</w:t>
            </w:r>
          </w:p>
        </w:tc>
        <w:tc>
          <w:tcPr>
            <w:tcW w:w="426" w:type="pct"/>
            <w:tcBorders>
              <w:top w:val="single" w:sz="8" w:space="0" w:color="auto"/>
              <w:left w:val="single" w:sz="4" w:space="0" w:color="auto"/>
              <w:bottom w:val="single" w:sz="4" w:space="0" w:color="auto"/>
              <w:right w:val="single" w:sz="4" w:space="0" w:color="auto"/>
            </w:tcBorders>
            <w:shd w:val="clear" w:color="000000" w:fill="F8CBAD"/>
            <w:vAlign w:val="center"/>
          </w:tcPr>
          <w:p w14:paraId="5028A07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50.91%</w:t>
            </w:r>
          </w:p>
        </w:tc>
      </w:tr>
      <w:tr w:rsidR="00B76D52" w:rsidRPr="00986B8A" w14:paraId="1150C4FB"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6A16989F"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Timeliness of Prenatal Care </w:t>
            </w:r>
          </w:p>
        </w:tc>
        <w:tc>
          <w:tcPr>
            <w:tcW w:w="426" w:type="pct"/>
            <w:tcBorders>
              <w:top w:val="single" w:sz="8" w:space="0" w:color="auto"/>
              <w:left w:val="single" w:sz="4" w:space="0" w:color="auto"/>
              <w:bottom w:val="single" w:sz="4" w:space="0" w:color="auto"/>
              <w:right w:val="single" w:sz="4" w:space="0" w:color="auto"/>
            </w:tcBorders>
            <w:shd w:val="clear" w:color="000000" w:fill="A6A6A6"/>
            <w:vAlign w:val="center"/>
          </w:tcPr>
          <w:p w14:paraId="7FEA09B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88.11%</w:t>
            </w:r>
          </w:p>
        </w:tc>
        <w:tc>
          <w:tcPr>
            <w:tcW w:w="426" w:type="pct"/>
            <w:tcBorders>
              <w:top w:val="single" w:sz="8" w:space="0" w:color="auto"/>
              <w:left w:val="single" w:sz="4" w:space="0" w:color="auto"/>
              <w:bottom w:val="single" w:sz="4" w:space="0" w:color="auto"/>
              <w:right w:val="single" w:sz="4" w:space="0" w:color="auto"/>
            </w:tcBorders>
            <w:shd w:val="clear" w:color="000000" w:fill="D9E1F2"/>
            <w:vAlign w:val="center"/>
          </w:tcPr>
          <w:p w14:paraId="5083984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93.26%</w:t>
            </w:r>
          </w:p>
        </w:tc>
        <w:tc>
          <w:tcPr>
            <w:tcW w:w="426" w:type="pct"/>
            <w:tcBorders>
              <w:top w:val="single" w:sz="8" w:space="0" w:color="auto"/>
              <w:left w:val="single" w:sz="4" w:space="0" w:color="auto"/>
              <w:bottom w:val="single" w:sz="4" w:space="0" w:color="auto"/>
              <w:right w:val="single" w:sz="4" w:space="0" w:color="auto"/>
            </w:tcBorders>
            <w:shd w:val="clear" w:color="000000" w:fill="F79646"/>
            <w:vAlign w:val="center"/>
          </w:tcPr>
          <w:p w14:paraId="6375E41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73.72%</w:t>
            </w:r>
          </w:p>
        </w:tc>
        <w:tc>
          <w:tcPr>
            <w:tcW w:w="426" w:type="pct"/>
            <w:tcBorders>
              <w:top w:val="single" w:sz="8" w:space="0" w:color="auto"/>
              <w:left w:val="single" w:sz="4" w:space="0" w:color="auto"/>
              <w:bottom w:val="single" w:sz="4" w:space="0" w:color="auto"/>
              <w:right w:val="single" w:sz="4" w:space="0" w:color="auto"/>
            </w:tcBorders>
            <w:shd w:val="clear" w:color="000000" w:fill="F79646"/>
            <w:vAlign w:val="center"/>
          </w:tcPr>
          <w:p w14:paraId="3CBC095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76.72%</w:t>
            </w:r>
          </w:p>
        </w:tc>
        <w:tc>
          <w:tcPr>
            <w:tcW w:w="426" w:type="pct"/>
            <w:tcBorders>
              <w:top w:val="single" w:sz="8" w:space="0" w:color="auto"/>
              <w:left w:val="single" w:sz="4" w:space="0" w:color="auto"/>
              <w:bottom w:val="single" w:sz="4" w:space="0" w:color="auto"/>
              <w:right w:val="single" w:sz="4" w:space="0" w:color="auto"/>
            </w:tcBorders>
            <w:shd w:val="clear" w:color="000000" w:fill="F79646"/>
            <w:vAlign w:val="center"/>
          </w:tcPr>
          <w:p w14:paraId="14BF3749"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48.94%</w:t>
            </w:r>
          </w:p>
        </w:tc>
        <w:tc>
          <w:tcPr>
            <w:tcW w:w="426" w:type="pct"/>
            <w:tcBorders>
              <w:top w:val="single" w:sz="8" w:space="0" w:color="auto"/>
              <w:left w:val="single" w:sz="4" w:space="0" w:color="auto"/>
              <w:bottom w:val="single" w:sz="4" w:space="0" w:color="auto"/>
              <w:right w:val="single" w:sz="4" w:space="0" w:color="auto"/>
            </w:tcBorders>
            <w:shd w:val="clear" w:color="000000" w:fill="F79646"/>
            <w:vAlign w:val="center"/>
          </w:tcPr>
          <w:p w14:paraId="06B8957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80.78%</w:t>
            </w:r>
          </w:p>
        </w:tc>
        <w:tc>
          <w:tcPr>
            <w:tcW w:w="426" w:type="pct"/>
            <w:tcBorders>
              <w:top w:val="single" w:sz="8" w:space="0" w:color="auto"/>
              <w:left w:val="single" w:sz="4" w:space="0" w:color="auto"/>
              <w:bottom w:val="single" w:sz="4" w:space="0" w:color="auto"/>
              <w:right w:val="single" w:sz="4" w:space="0" w:color="auto"/>
            </w:tcBorders>
            <w:shd w:val="clear" w:color="000000" w:fill="A6A6A6"/>
            <w:vAlign w:val="center"/>
          </w:tcPr>
          <w:p w14:paraId="724B5EB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87.34%</w:t>
            </w:r>
          </w:p>
        </w:tc>
        <w:tc>
          <w:tcPr>
            <w:tcW w:w="426" w:type="pct"/>
            <w:tcBorders>
              <w:top w:val="single" w:sz="8" w:space="0" w:color="auto"/>
              <w:left w:val="single" w:sz="4" w:space="0" w:color="auto"/>
              <w:bottom w:val="single" w:sz="4" w:space="0" w:color="auto"/>
              <w:right w:val="single" w:sz="4" w:space="0" w:color="auto"/>
            </w:tcBorders>
            <w:shd w:val="clear" w:color="000000" w:fill="F79646"/>
            <w:vAlign w:val="center"/>
          </w:tcPr>
          <w:p w14:paraId="507E1DF9"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81.16%</w:t>
            </w:r>
          </w:p>
        </w:tc>
      </w:tr>
      <w:tr w:rsidR="00B76D52" w:rsidRPr="00986B8A" w14:paraId="7D640674"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62A19DC2"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Immunization for Adolescents (combo 2)</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6D2E0DB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14.22%</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1AD20BF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50.36%</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0720CED5"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44.77%</w:t>
            </w:r>
          </w:p>
        </w:tc>
        <w:tc>
          <w:tcPr>
            <w:tcW w:w="426" w:type="pct"/>
            <w:tcBorders>
              <w:top w:val="single" w:sz="4" w:space="0" w:color="auto"/>
              <w:left w:val="single" w:sz="4" w:space="0" w:color="auto"/>
              <w:bottom w:val="single" w:sz="4" w:space="0" w:color="auto"/>
              <w:right w:val="single" w:sz="4" w:space="0" w:color="auto"/>
            </w:tcBorders>
            <w:shd w:val="clear" w:color="000000" w:fill="F8CBAD"/>
            <w:vAlign w:val="center"/>
          </w:tcPr>
          <w:p w14:paraId="10AB704A"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40.88%</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1BFF6F1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50.85%</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3156C07E"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25.30%</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68237F8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57.00%</w:t>
            </w:r>
          </w:p>
        </w:tc>
        <w:tc>
          <w:tcPr>
            <w:tcW w:w="426" w:type="pct"/>
            <w:tcBorders>
              <w:top w:val="single" w:sz="4" w:space="0" w:color="auto"/>
              <w:left w:val="single" w:sz="4" w:space="0" w:color="auto"/>
              <w:bottom w:val="single" w:sz="4" w:space="0" w:color="auto"/>
              <w:right w:val="single" w:sz="4" w:space="0" w:color="auto"/>
            </w:tcBorders>
            <w:shd w:val="clear" w:color="000000" w:fill="D9E1F2"/>
            <w:vAlign w:val="center"/>
          </w:tcPr>
          <w:p w14:paraId="34DF80F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47.98%</w:t>
            </w:r>
          </w:p>
        </w:tc>
      </w:tr>
      <w:tr w:rsidR="00B76D52" w:rsidRPr="00986B8A" w14:paraId="0975622C"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01589837"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Controlling High Blood Pressure  </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3ED42410"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66.42%</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6B78487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73.24%</w:t>
            </w:r>
          </w:p>
        </w:tc>
        <w:tc>
          <w:tcPr>
            <w:tcW w:w="426" w:type="pct"/>
            <w:tcBorders>
              <w:top w:val="single" w:sz="4" w:space="0" w:color="auto"/>
              <w:left w:val="single" w:sz="4" w:space="0" w:color="auto"/>
              <w:bottom w:val="single" w:sz="4" w:space="0" w:color="auto"/>
              <w:right w:val="single" w:sz="4" w:space="0" w:color="auto"/>
            </w:tcBorders>
            <w:shd w:val="clear" w:color="000000" w:fill="D9E1F2"/>
            <w:vAlign w:val="center"/>
          </w:tcPr>
          <w:p w14:paraId="0081BE14"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70.56%</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0C65B0A7"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76.89%</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3436B0AA"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50.72%</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31243F5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63.99%</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569FAD8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67.15%</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46D2362E"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66.05%</w:t>
            </w:r>
          </w:p>
        </w:tc>
      </w:tr>
      <w:tr w:rsidR="00B76D52" w:rsidRPr="00986B8A" w14:paraId="4DA99505"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7743F531"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Asthma Medication Ratio  </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0522566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47.88%</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1158B19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56.14%</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12A0B17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56.48%</w:t>
            </w:r>
          </w:p>
        </w:tc>
        <w:tc>
          <w:tcPr>
            <w:tcW w:w="426" w:type="pct"/>
            <w:tcBorders>
              <w:top w:val="single" w:sz="4" w:space="0" w:color="auto"/>
              <w:left w:val="single" w:sz="4" w:space="0" w:color="auto"/>
              <w:bottom w:val="single" w:sz="4" w:space="0" w:color="auto"/>
              <w:right w:val="single" w:sz="4" w:space="0" w:color="auto"/>
            </w:tcBorders>
            <w:shd w:val="clear" w:color="000000" w:fill="F8CBAD"/>
            <w:vAlign w:val="center"/>
          </w:tcPr>
          <w:p w14:paraId="39C5C98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58.39%</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73D0ED99"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68.30%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3137F135"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57.20%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4A2D4403"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49.50%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4597050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55.64%</w:t>
            </w:r>
          </w:p>
        </w:tc>
      </w:tr>
      <w:tr w:rsidR="00B76D52" w:rsidRPr="00986B8A" w14:paraId="7E58EB66"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7DC6BDB9" w14:textId="4355647A"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Comprehensive Diabetes Care: A1c Poor Control</w:t>
            </w:r>
            <w:r w:rsidR="00B76D52" w:rsidRPr="00B76D52">
              <w:rPr>
                <w:rFonts w:ascii="Calibri Light" w:hAnsi="Calibri Light" w:cs="Calibri Light"/>
                <w:color w:val="000000"/>
                <w:sz w:val="22"/>
                <w:vertAlign w:val="superscript"/>
              </w:rPr>
              <w:t>1</w:t>
            </w:r>
            <w:r w:rsidR="00C84F38">
              <w:rPr>
                <w:rFonts w:ascii="Calibri Light" w:hAnsi="Calibri Light" w:cs="Calibri Light"/>
                <w:color w:val="000000"/>
                <w:sz w:val="22"/>
                <w:vertAlign w:val="superscript"/>
              </w:rPr>
              <w:t xml:space="preserve"> </w:t>
            </w:r>
            <w:r w:rsidRPr="00986B8A">
              <w:rPr>
                <w:rFonts w:ascii="Calibri Light" w:hAnsi="Calibri Light" w:cs="Calibri Light"/>
                <w:color w:val="000000"/>
                <w:sz w:val="22"/>
              </w:rPr>
              <w:t>(</w:t>
            </w:r>
            <w:r w:rsidR="00C84F38">
              <w:rPr>
                <w:rFonts w:ascii="Calibri Light" w:hAnsi="Calibri Light" w:cs="Calibri Light"/>
                <w:color w:val="000000"/>
                <w:sz w:val="22"/>
              </w:rPr>
              <w:t>L</w:t>
            </w:r>
            <w:r w:rsidRPr="00986B8A">
              <w:rPr>
                <w:rFonts w:ascii="Calibri Light" w:hAnsi="Calibri Light" w:cs="Calibri Light"/>
                <w:color w:val="000000"/>
                <w:sz w:val="22"/>
              </w:rPr>
              <w:t>ower is better)</w:t>
            </w:r>
          </w:p>
        </w:tc>
        <w:tc>
          <w:tcPr>
            <w:tcW w:w="426" w:type="pct"/>
            <w:tcBorders>
              <w:top w:val="single" w:sz="4" w:space="0" w:color="auto"/>
              <w:left w:val="single" w:sz="4" w:space="0" w:color="auto"/>
              <w:bottom w:val="single" w:sz="4" w:space="0" w:color="auto"/>
              <w:right w:val="single" w:sz="4" w:space="0" w:color="auto"/>
            </w:tcBorders>
            <w:shd w:val="clear" w:color="000000" w:fill="D9E1F2"/>
            <w:vAlign w:val="center"/>
          </w:tcPr>
          <w:p w14:paraId="4C696B6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33.15%</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034A1860"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26.79%</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4C95D91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34.48%</w:t>
            </w:r>
          </w:p>
        </w:tc>
        <w:tc>
          <w:tcPr>
            <w:tcW w:w="426" w:type="pct"/>
            <w:tcBorders>
              <w:top w:val="single" w:sz="4" w:space="0" w:color="auto"/>
              <w:left w:val="single" w:sz="4" w:space="0" w:color="auto"/>
              <w:bottom w:val="single" w:sz="4" w:space="0" w:color="auto"/>
              <w:right w:val="single" w:sz="4" w:space="0" w:color="auto"/>
            </w:tcBorders>
            <w:shd w:val="clear" w:color="000000" w:fill="D9E1F2"/>
            <w:vAlign w:val="center"/>
          </w:tcPr>
          <w:p w14:paraId="2BB531E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31.90%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614740E7"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69.95%</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0591D8A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26.20%</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47314660"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35.82%</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4865A43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35.72%</w:t>
            </w:r>
          </w:p>
        </w:tc>
      </w:tr>
      <w:tr w:rsidR="00B76D52" w:rsidRPr="00986B8A" w14:paraId="65D80DCB" w14:textId="77777777" w:rsidTr="002D3705">
        <w:trPr>
          <w:trHeight w:val="368"/>
        </w:trPr>
        <w:tc>
          <w:tcPr>
            <w:tcW w:w="1595" w:type="pct"/>
            <w:tcBorders>
              <w:top w:val="nil"/>
              <w:left w:val="single" w:sz="4" w:space="0" w:color="auto"/>
              <w:bottom w:val="single" w:sz="4" w:space="0" w:color="auto"/>
              <w:right w:val="single" w:sz="4" w:space="0" w:color="auto"/>
            </w:tcBorders>
            <w:shd w:val="clear" w:color="auto" w:fill="auto"/>
          </w:tcPr>
          <w:p w14:paraId="344BB512"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Metabolic Monitoring for Children and Adolescents on Antipsychotics</w:t>
            </w:r>
          </w:p>
        </w:tc>
        <w:tc>
          <w:tcPr>
            <w:tcW w:w="426" w:type="pct"/>
            <w:tcBorders>
              <w:top w:val="single" w:sz="4" w:space="0" w:color="auto"/>
              <w:left w:val="single" w:sz="4" w:space="0" w:color="auto"/>
              <w:bottom w:val="single" w:sz="4" w:space="0" w:color="auto"/>
              <w:right w:val="single" w:sz="4" w:space="0" w:color="auto"/>
            </w:tcBorders>
            <w:shd w:val="clear" w:color="000000" w:fill="F8CBAD"/>
            <w:vAlign w:val="center"/>
          </w:tcPr>
          <w:p w14:paraId="576E47A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35.48%</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3CC0DDB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57.02%</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4E077B5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28.98%</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1013B71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39.35%</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5F6391D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40.72%</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09DEF6E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30.00%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49B35AF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22.95%</w:t>
            </w:r>
          </w:p>
        </w:tc>
        <w:tc>
          <w:tcPr>
            <w:tcW w:w="426" w:type="pct"/>
            <w:tcBorders>
              <w:top w:val="single" w:sz="4" w:space="0" w:color="auto"/>
              <w:left w:val="single" w:sz="4" w:space="0" w:color="auto"/>
              <w:bottom w:val="single" w:sz="4" w:space="0" w:color="auto"/>
              <w:right w:val="single" w:sz="4" w:space="0" w:color="auto"/>
            </w:tcBorders>
            <w:shd w:val="clear" w:color="000000" w:fill="D9E1F2"/>
            <w:vAlign w:val="center"/>
          </w:tcPr>
          <w:p w14:paraId="00B61F3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41.52%</w:t>
            </w:r>
          </w:p>
        </w:tc>
      </w:tr>
      <w:tr w:rsidR="00B76D52" w:rsidRPr="00986B8A" w14:paraId="3099CDBA"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2C9600E9"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Follow-Up After Hospitalization for Mental Illness (7 days) </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11ADB99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42.70%</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50B6CD7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58.87%</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0FF56417"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40.95%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0D849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NR</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A59F6E"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NR</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DE2065E"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NR</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31B21F5"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NR</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02F29DB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39.10%</w:t>
            </w:r>
          </w:p>
        </w:tc>
      </w:tr>
      <w:tr w:rsidR="00B76D52" w:rsidRPr="00986B8A" w14:paraId="1346C6C5"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1776144B"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Follow-up After Emergency Department Visit for Mental Illness (7 days)</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27F542C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75.81%</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0710D69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85.46%</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2C044A93"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78.44%</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3BADB156"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80.77%</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1178F21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86.48%</w:t>
            </w:r>
          </w:p>
        </w:tc>
        <w:tc>
          <w:tcPr>
            <w:tcW w:w="426" w:type="pct"/>
            <w:tcBorders>
              <w:top w:val="single" w:sz="4" w:space="0" w:color="auto"/>
              <w:left w:val="single" w:sz="4" w:space="0" w:color="auto"/>
              <w:bottom w:val="single" w:sz="4" w:space="0" w:color="auto"/>
              <w:right w:val="single" w:sz="4" w:space="0" w:color="auto"/>
            </w:tcBorders>
            <w:shd w:val="clear" w:color="000000" w:fill="F8CBAD"/>
            <w:vAlign w:val="center"/>
          </w:tcPr>
          <w:p w14:paraId="67ECC2A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66.49%</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00F59B5B"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80.61%</w:t>
            </w:r>
          </w:p>
        </w:tc>
        <w:tc>
          <w:tcPr>
            <w:tcW w:w="426" w:type="pct"/>
            <w:tcBorders>
              <w:top w:val="single" w:sz="4" w:space="0" w:color="auto"/>
              <w:left w:val="single" w:sz="4" w:space="0" w:color="auto"/>
              <w:bottom w:val="single" w:sz="4" w:space="0" w:color="auto"/>
              <w:right w:val="single" w:sz="4" w:space="0" w:color="auto"/>
            </w:tcBorders>
            <w:shd w:val="clear" w:color="000000" w:fill="A6A6A6"/>
            <w:vAlign w:val="center"/>
          </w:tcPr>
          <w:p w14:paraId="6955951F"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77.07%</w:t>
            </w:r>
          </w:p>
        </w:tc>
      </w:tr>
      <w:tr w:rsidR="00B76D52" w:rsidRPr="00986B8A" w14:paraId="65E03F7B"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1D441FDA"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sz w:val="22"/>
              </w:rPr>
              <w:t>Plan All-Cause Readmissions (Observed/Expected Ratio)</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5986AF15"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1.674</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1EF79E0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1.517</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1C75835A"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1.644</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633CD84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1.736</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3041172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1.548</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4C22B97E"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1.538</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6B32EDB0"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1.570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1BD56DC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1.335</w:t>
            </w:r>
          </w:p>
        </w:tc>
      </w:tr>
      <w:tr w:rsidR="00B76D52" w:rsidRPr="00986B8A" w14:paraId="29AF8113" w14:textId="77777777" w:rsidTr="002D3705">
        <w:tc>
          <w:tcPr>
            <w:tcW w:w="1595" w:type="pct"/>
            <w:tcBorders>
              <w:top w:val="nil"/>
              <w:left w:val="single" w:sz="4" w:space="0" w:color="auto"/>
              <w:bottom w:val="single" w:sz="4" w:space="0" w:color="auto"/>
              <w:right w:val="single" w:sz="4" w:space="0" w:color="auto"/>
            </w:tcBorders>
            <w:shd w:val="clear" w:color="auto" w:fill="auto"/>
            <w:vAlign w:val="bottom"/>
          </w:tcPr>
          <w:p w14:paraId="66F03EA1"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Initiation and Engagement of Alcohol, Opioid, or Other Drug Abuse or Dependence Treatment (Initiation)</w:t>
            </w:r>
          </w:p>
        </w:tc>
        <w:tc>
          <w:tcPr>
            <w:tcW w:w="426" w:type="pct"/>
            <w:tcBorders>
              <w:top w:val="single" w:sz="4" w:space="0" w:color="auto"/>
              <w:left w:val="single" w:sz="4" w:space="0" w:color="auto"/>
              <w:bottom w:val="single" w:sz="4" w:space="0" w:color="auto"/>
              <w:right w:val="single" w:sz="4" w:space="0" w:color="auto"/>
            </w:tcBorders>
            <w:shd w:val="clear" w:color="000000" w:fill="F8CBAD"/>
            <w:vAlign w:val="center"/>
          </w:tcPr>
          <w:p w14:paraId="299F8460"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60.99%</w:t>
            </w:r>
          </w:p>
        </w:tc>
        <w:tc>
          <w:tcPr>
            <w:tcW w:w="426" w:type="pct"/>
            <w:tcBorders>
              <w:top w:val="single" w:sz="4" w:space="0" w:color="auto"/>
              <w:left w:val="single" w:sz="4" w:space="0" w:color="auto"/>
              <w:bottom w:val="single" w:sz="4" w:space="0" w:color="auto"/>
              <w:right w:val="single" w:sz="4" w:space="0" w:color="auto"/>
            </w:tcBorders>
            <w:shd w:val="clear" w:color="000000" w:fill="4F81BD"/>
            <w:vAlign w:val="center"/>
          </w:tcPr>
          <w:p w14:paraId="67A62134"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76.12%</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6B54A8E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37.00%</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29E14831"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37.21%</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429B4D5A"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35.53%</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5AF34F75"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50.91%</w:t>
            </w:r>
          </w:p>
        </w:tc>
        <w:tc>
          <w:tcPr>
            <w:tcW w:w="426" w:type="pct"/>
            <w:tcBorders>
              <w:top w:val="single" w:sz="4" w:space="0" w:color="auto"/>
              <w:left w:val="single" w:sz="4" w:space="0" w:color="auto"/>
              <w:bottom w:val="single" w:sz="4" w:space="0" w:color="auto"/>
              <w:right w:val="single" w:sz="4" w:space="0" w:color="auto"/>
            </w:tcBorders>
            <w:shd w:val="clear" w:color="000000" w:fill="F8CBAD"/>
            <w:vAlign w:val="center"/>
          </w:tcPr>
          <w:p w14:paraId="433C2C9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63.18%</w:t>
            </w:r>
          </w:p>
        </w:tc>
        <w:tc>
          <w:tcPr>
            <w:tcW w:w="426" w:type="pct"/>
            <w:tcBorders>
              <w:top w:val="single" w:sz="4" w:space="0" w:color="auto"/>
              <w:left w:val="single" w:sz="4" w:space="0" w:color="auto"/>
              <w:bottom w:val="single" w:sz="4" w:space="0" w:color="auto"/>
              <w:right w:val="single" w:sz="4" w:space="0" w:color="auto"/>
            </w:tcBorders>
            <w:shd w:val="clear" w:color="000000" w:fill="F79646"/>
            <w:vAlign w:val="center"/>
          </w:tcPr>
          <w:p w14:paraId="7686BA8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48.39%</w:t>
            </w:r>
          </w:p>
        </w:tc>
      </w:tr>
      <w:tr w:rsidR="00B76D52" w:rsidRPr="00986B8A" w14:paraId="6DCE81E4" w14:textId="77777777" w:rsidTr="002D3705">
        <w:tc>
          <w:tcPr>
            <w:tcW w:w="1595" w:type="pct"/>
            <w:tcBorders>
              <w:top w:val="nil"/>
              <w:left w:val="single" w:sz="4" w:space="0" w:color="auto"/>
              <w:bottom w:val="single" w:sz="8" w:space="0" w:color="auto"/>
              <w:right w:val="single" w:sz="4" w:space="0" w:color="auto"/>
            </w:tcBorders>
            <w:shd w:val="clear" w:color="auto" w:fill="auto"/>
            <w:vAlign w:val="bottom"/>
          </w:tcPr>
          <w:p w14:paraId="4CF78540" w14:textId="77777777" w:rsidR="00E85243" w:rsidRPr="00986B8A" w:rsidRDefault="00E85243" w:rsidP="00B612A8">
            <w:pPr>
              <w:jc w:val="left"/>
              <w:rPr>
                <w:rFonts w:ascii="Calibri Light" w:hAnsi="Calibri Light" w:cs="Calibri Light"/>
                <w:bCs/>
                <w:sz w:val="22"/>
              </w:rPr>
            </w:pPr>
            <w:r w:rsidRPr="00986B8A">
              <w:rPr>
                <w:rFonts w:ascii="Calibri Light" w:hAnsi="Calibri Light" w:cs="Calibri Light"/>
                <w:color w:val="000000"/>
                <w:sz w:val="22"/>
              </w:rPr>
              <w:t>Initiation and Engagement of Alcohol, Opioid, or Other Drug Abuse or Dependence Treatment (Engagement)</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4EBFCFC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19.55%</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2F93C65D"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17.09%</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532D9DEC"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12.52%</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18105329"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13.55%</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4552F900"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9.70%</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1B275C2E"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15.39%</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500808C2"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18.71%</w:t>
            </w:r>
          </w:p>
        </w:tc>
        <w:tc>
          <w:tcPr>
            <w:tcW w:w="426" w:type="pct"/>
            <w:tcBorders>
              <w:top w:val="single" w:sz="4" w:space="0" w:color="auto"/>
              <w:left w:val="single" w:sz="4" w:space="0" w:color="auto"/>
              <w:bottom w:val="single" w:sz="8" w:space="0" w:color="auto"/>
              <w:right w:val="single" w:sz="4" w:space="0" w:color="auto"/>
            </w:tcBorders>
            <w:shd w:val="clear" w:color="000000" w:fill="F79646"/>
            <w:vAlign w:val="center"/>
          </w:tcPr>
          <w:p w14:paraId="5F44CF38" w14:textId="77777777" w:rsidR="00E85243" w:rsidRPr="00986B8A" w:rsidRDefault="00E85243" w:rsidP="002D3705">
            <w:pPr>
              <w:jc w:val="right"/>
              <w:rPr>
                <w:rFonts w:ascii="Calibri Light" w:hAnsi="Calibri Light" w:cs="Calibri Light"/>
                <w:sz w:val="22"/>
              </w:rPr>
            </w:pPr>
            <w:r w:rsidRPr="00986B8A">
              <w:rPr>
                <w:rFonts w:ascii="Calibri Light" w:hAnsi="Calibri Light" w:cs="Calibri Light"/>
                <w:sz w:val="22"/>
              </w:rPr>
              <w:t>15.77%</w:t>
            </w:r>
          </w:p>
        </w:tc>
      </w:tr>
    </w:tbl>
    <w:p w14:paraId="1C1DBA5D" w14:textId="62E071BC" w:rsidR="00B76D52" w:rsidRDefault="00B76D52" w:rsidP="00B76D52">
      <w:pPr>
        <w:rPr>
          <w:rFonts w:ascii="Calibri Light" w:hAnsi="Calibri Light" w:cs="Calibri Light"/>
          <w:sz w:val="20"/>
          <w:szCs w:val="20"/>
        </w:rPr>
      </w:pPr>
      <w:bookmarkStart w:id="193" w:name="_Hlk125447999"/>
      <w:r w:rsidRPr="00B76D52">
        <w:rPr>
          <w:rFonts w:ascii="Calibri Light" w:hAnsi="Calibri Light" w:cs="Calibri Light"/>
          <w:sz w:val="20"/>
          <w:szCs w:val="20"/>
          <w:vertAlign w:val="superscript"/>
        </w:rPr>
        <w:t>1</w:t>
      </w:r>
      <w:r>
        <w:rPr>
          <w:rFonts w:ascii="Calibri Light" w:hAnsi="Calibri Light" w:cs="Calibri Light"/>
          <w:sz w:val="20"/>
          <w:szCs w:val="20"/>
        </w:rPr>
        <w:t xml:space="preserve"> A lower rate indicates better performance.</w:t>
      </w:r>
    </w:p>
    <w:p w14:paraId="3D6E2A91" w14:textId="1850DFF3" w:rsidR="000B0E13" w:rsidRPr="00433D66" w:rsidRDefault="00E85243" w:rsidP="0063398C">
      <w:pPr>
        <w:spacing w:after="360"/>
        <w:rPr>
          <w:rFonts w:ascii="Calibri Light" w:hAnsi="Calibri Light" w:cs="Calibri Light"/>
          <w:sz w:val="20"/>
          <w:szCs w:val="20"/>
        </w:rPr>
      </w:pPr>
      <w:r w:rsidRPr="005A1F80">
        <w:rPr>
          <w:rFonts w:ascii="Calibri Light" w:hAnsi="Calibri Light" w:cs="Calibri Light"/>
          <w:sz w:val="20"/>
          <w:szCs w:val="20"/>
        </w:rPr>
        <w:t xml:space="preserve">ACPP: </w:t>
      </w:r>
      <w:r w:rsidR="0063398C" w:rsidRPr="005A1F80">
        <w:rPr>
          <w:rFonts w:ascii="Calibri Light" w:hAnsi="Calibri Light" w:cs="Calibri Light"/>
          <w:sz w:val="20"/>
          <w:szCs w:val="20"/>
        </w:rPr>
        <w:t>accountable care partnership plan</w:t>
      </w:r>
      <w:r w:rsidRPr="005A1F80">
        <w:rPr>
          <w:rFonts w:ascii="Calibri Light" w:hAnsi="Calibri Light" w:cs="Calibri Light"/>
          <w:sz w:val="20"/>
          <w:szCs w:val="20"/>
        </w:rPr>
        <w:t>; HEDIS: Healthcare Effectiveness Data and Information Set; MY: measurement year.</w:t>
      </w:r>
      <w:bookmarkEnd w:id="193"/>
    </w:p>
    <w:p w14:paraId="62E25B78" w14:textId="664905A0" w:rsidR="00E85243" w:rsidRDefault="000B0E13" w:rsidP="00B612A8">
      <w:pPr>
        <w:rPr>
          <w:rFonts w:ascii="Calibri Light" w:hAnsi="Calibri Light" w:cs="Calibri Light"/>
        </w:rPr>
      </w:pPr>
      <w:r>
        <w:rPr>
          <w:rFonts w:ascii="Calibri Light" w:hAnsi="Calibri Light" w:cs="Calibri Light"/>
          <w:szCs w:val="24"/>
        </w:rPr>
        <w:t xml:space="preserve">For the state-specific measures, IPRO compared the rates to the goal benchmarks determined by MassHealth. </w:t>
      </w:r>
      <w:r w:rsidR="005152A2">
        <w:rPr>
          <w:rFonts w:ascii="Calibri Light" w:hAnsi="Calibri Light" w:cs="Calibri Light"/>
          <w:szCs w:val="24"/>
        </w:rPr>
        <w:t>G</w:t>
      </w:r>
      <w:r>
        <w:rPr>
          <w:rFonts w:ascii="Calibri Light" w:hAnsi="Calibri Light" w:cs="Calibri Light"/>
          <w:szCs w:val="24"/>
        </w:rPr>
        <w:t xml:space="preserve">oal benchmarks </w:t>
      </w:r>
      <w:r w:rsidR="005152A2">
        <w:rPr>
          <w:rFonts w:ascii="Calibri Light" w:hAnsi="Calibri Light" w:cs="Calibri Light"/>
          <w:szCs w:val="24"/>
        </w:rPr>
        <w:t xml:space="preserve">for ACPPs </w:t>
      </w:r>
      <w:r>
        <w:rPr>
          <w:rFonts w:ascii="Calibri Light" w:hAnsi="Calibri Light" w:cs="Calibri Light"/>
          <w:szCs w:val="24"/>
        </w:rPr>
        <w:t xml:space="preserve">were fixed targets calculated with COVID-based adjustments. </w:t>
      </w:r>
      <w:r w:rsidR="00E85243">
        <w:rPr>
          <w:rFonts w:ascii="Calibri Light" w:hAnsi="Calibri Light" w:cs="Calibri Light"/>
          <w:b/>
        </w:rPr>
        <w:t xml:space="preserve">Table 61 </w:t>
      </w:r>
      <w:r w:rsidR="00E85243" w:rsidRPr="009142AF">
        <w:rPr>
          <w:rFonts w:ascii="Calibri Light" w:hAnsi="Calibri Light" w:cs="Calibri Light"/>
          <w:bCs/>
        </w:rPr>
        <w:t xml:space="preserve">shows the </w:t>
      </w:r>
      <w:r w:rsidR="00C80790" w:rsidRPr="009142AF">
        <w:rPr>
          <w:rFonts w:ascii="Calibri Light" w:hAnsi="Calibri Light" w:cs="Calibri Light"/>
          <w:bCs/>
        </w:rPr>
        <w:t>color k</w:t>
      </w:r>
      <w:r w:rsidR="00E85243" w:rsidRPr="009142AF">
        <w:rPr>
          <w:rFonts w:ascii="Calibri Light" w:hAnsi="Calibri Light" w:cs="Calibri Light"/>
          <w:bCs/>
        </w:rPr>
        <w:t xml:space="preserve">ey for </w:t>
      </w:r>
      <w:r w:rsidR="00E85243">
        <w:rPr>
          <w:rFonts w:ascii="Calibri Light" w:hAnsi="Calibri Light" w:cs="Calibri Light"/>
          <w:bCs/>
        </w:rPr>
        <w:t>state</w:t>
      </w:r>
      <w:r w:rsidR="00C80790">
        <w:rPr>
          <w:rFonts w:ascii="Calibri Light" w:hAnsi="Calibri Light" w:cs="Calibri Light"/>
          <w:bCs/>
        </w:rPr>
        <w:t>-</w:t>
      </w:r>
      <w:r w:rsidR="00E85243">
        <w:rPr>
          <w:rFonts w:ascii="Calibri Light" w:hAnsi="Calibri Light" w:cs="Calibri Light"/>
          <w:bCs/>
        </w:rPr>
        <w:t xml:space="preserve">specific </w:t>
      </w:r>
      <w:r w:rsidR="00C80790">
        <w:rPr>
          <w:rFonts w:ascii="Calibri Light" w:hAnsi="Calibri Light" w:cs="Calibri Light"/>
          <w:bCs/>
        </w:rPr>
        <w:t>PM</w:t>
      </w:r>
      <w:r w:rsidR="00E85243" w:rsidRPr="009142AF">
        <w:rPr>
          <w:rFonts w:ascii="Calibri Light" w:hAnsi="Calibri Light" w:cs="Calibri Light"/>
          <w:bCs/>
        </w:rPr>
        <w:t xml:space="preserve"> </w:t>
      </w:r>
      <w:r w:rsidR="00E85243">
        <w:rPr>
          <w:rFonts w:ascii="Calibri Light" w:hAnsi="Calibri Light" w:cs="Calibri Light"/>
          <w:bCs/>
        </w:rPr>
        <w:t>c</w:t>
      </w:r>
      <w:r w:rsidR="00E85243" w:rsidRPr="009142AF">
        <w:rPr>
          <w:rFonts w:ascii="Calibri Light" w:hAnsi="Calibri Light" w:cs="Calibri Light"/>
          <w:bCs/>
        </w:rPr>
        <w:t xml:space="preserve">omparison </w:t>
      </w:r>
      <w:r w:rsidR="00E85243" w:rsidRPr="000672E6">
        <w:rPr>
          <w:rFonts w:ascii="Calibri Light" w:hAnsi="Calibri Light" w:cs="Calibri Light"/>
          <w:bCs/>
        </w:rPr>
        <w:t>to the state benchmark.</w:t>
      </w:r>
      <w:r w:rsidR="00E85243">
        <w:rPr>
          <w:rFonts w:ascii="Calibri Light" w:hAnsi="Calibri Light" w:cs="Calibri Light"/>
          <w:b/>
        </w:rPr>
        <w:t xml:space="preserve"> </w:t>
      </w:r>
    </w:p>
    <w:p w14:paraId="20DBE69C" w14:textId="77777777" w:rsidR="00E85243" w:rsidRDefault="00E85243" w:rsidP="00B612A8">
      <w:pPr>
        <w:rPr>
          <w:rFonts w:ascii="Calibri Light" w:hAnsi="Calibri Light" w:cs="Calibri Light"/>
        </w:rPr>
      </w:pPr>
    </w:p>
    <w:p w14:paraId="2F2AA43F" w14:textId="11B2401D" w:rsidR="00E85243" w:rsidRPr="005C5261" w:rsidRDefault="00E85243" w:rsidP="00B612A8">
      <w:pPr>
        <w:pStyle w:val="Caption"/>
        <w:rPr>
          <w:rFonts w:ascii="Calibri Light" w:hAnsi="Calibri Light" w:cs="Calibri Light"/>
        </w:rPr>
      </w:pPr>
      <w:bookmarkStart w:id="194" w:name="_Toc132285806"/>
      <w:r w:rsidRPr="005C5261">
        <w:rPr>
          <w:rFonts w:ascii="Calibri Light" w:hAnsi="Calibri Light" w:cs="Calibri Light"/>
        </w:rPr>
        <w:t xml:space="preserve">Table </w:t>
      </w:r>
      <w:r w:rsidRPr="005C5261">
        <w:rPr>
          <w:rFonts w:ascii="Calibri Light" w:hAnsi="Calibri Light" w:cs="Calibri Light"/>
        </w:rPr>
        <w:fldChar w:fldCharType="begin"/>
      </w:r>
      <w:r w:rsidRPr="005C5261">
        <w:rPr>
          <w:rFonts w:ascii="Calibri Light" w:hAnsi="Calibri Light" w:cs="Calibri Light"/>
        </w:rPr>
        <w:instrText xml:space="preserve"> SEQ Table \* ARABIC </w:instrText>
      </w:r>
      <w:r w:rsidRPr="005C5261">
        <w:rPr>
          <w:rFonts w:ascii="Calibri Light" w:hAnsi="Calibri Light" w:cs="Calibri Light"/>
        </w:rPr>
        <w:fldChar w:fldCharType="separate"/>
      </w:r>
      <w:r w:rsidR="00A401C2">
        <w:rPr>
          <w:rFonts w:ascii="Calibri Light" w:hAnsi="Calibri Light" w:cs="Calibri Light"/>
          <w:noProof/>
        </w:rPr>
        <w:t>61</w:t>
      </w:r>
      <w:r w:rsidRPr="005C5261">
        <w:rPr>
          <w:rFonts w:ascii="Calibri Light" w:hAnsi="Calibri Light" w:cs="Calibri Light"/>
        </w:rPr>
        <w:fldChar w:fldCharType="end"/>
      </w:r>
      <w:r w:rsidRPr="005C5261">
        <w:rPr>
          <w:rFonts w:ascii="Calibri Light" w:hAnsi="Calibri Light" w:cs="Calibri Light"/>
        </w:rPr>
        <w:t>: Color Key for State</w:t>
      </w:r>
      <w:r w:rsidR="00BD682F">
        <w:rPr>
          <w:rFonts w:ascii="Calibri Light" w:hAnsi="Calibri Light" w:cs="Calibri Light"/>
        </w:rPr>
        <w:t>-Specific</w:t>
      </w:r>
      <w:r w:rsidRPr="005C5261">
        <w:rPr>
          <w:rFonts w:ascii="Calibri Light" w:hAnsi="Calibri Light" w:cs="Calibri Light"/>
        </w:rPr>
        <w:t xml:space="preserve"> Performance Measure Comparison to the </w:t>
      </w:r>
      <w:r w:rsidR="00AB747C" w:rsidRPr="005C5261">
        <w:rPr>
          <w:rFonts w:ascii="Calibri Light" w:hAnsi="Calibri Light" w:cs="Calibri Light"/>
        </w:rPr>
        <w:t>State Benchmark</w:t>
      </w:r>
      <w:bookmarkEnd w:id="194"/>
    </w:p>
    <w:tbl>
      <w:tblPr>
        <w:tblW w:w="2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463"/>
        <w:gridCol w:w="4643"/>
      </w:tblGrid>
      <w:tr w:rsidR="00E85243" w:rsidRPr="005A1F80" w14:paraId="5A5ADC05" w14:textId="77777777" w:rsidTr="00433D66">
        <w:trPr>
          <w:tblHeader/>
        </w:trPr>
        <w:tc>
          <w:tcPr>
            <w:tcW w:w="1733" w:type="pct"/>
            <w:shd w:val="clear" w:color="auto" w:fill="5F497A" w:themeFill="accent4" w:themeFillShade="BF"/>
            <w:vAlign w:val="bottom"/>
          </w:tcPr>
          <w:p w14:paraId="11EBD9DC" w14:textId="77777777" w:rsidR="00E85243" w:rsidRPr="005A1F80" w:rsidRDefault="00E85243" w:rsidP="00B612A8">
            <w:pPr>
              <w:jc w:val="both"/>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Color Key</w:t>
            </w:r>
          </w:p>
        </w:tc>
        <w:tc>
          <w:tcPr>
            <w:tcW w:w="3267" w:type="pct"/>
            <w:shd w:val="clear" w:color="auto" w:fill="5F497A" w:themeFill="accent4" w:themeFillShade="BF"/>
            <w:vAlign w:val="bottom"/>
          </w:tcPr>
          <w:p w14:paraId="20117FA7" w14:textId="77777777" w:rsidR="00E85243" w:rsidRPr="005A1F80" w:rsidRDefault="00E85243" w:rsidP="000D76E5">
            <w:pPr>
              <w:jc w:val="cente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State Benchmark</w:t>
            </w:r>
          </w:p>
        </w:tc>
      </w:tr>
      <w:tr w:rsidR="00E85243" w:rsidRPr="005A1F80" w14:paraId="66BEC247" w14:textId="77777777" w:rsidTr="00433D66">
        <w:tc>
          <w:tcPr>
            <w:tcW w:w="1733" w:type="pct"/>
            <w:shd w:val="clear" w:color="auto" w:fill="F79646" w:themeFill="accent6"/>
            <w:vAlign w:val="center"/>
          </w:tcPr>
          <w:p w14:paraId="6AB7880D"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Orange</w:t>
            </w:r>
          </w:p>
        </w:tc>
        <w:tc>
          <w:tcPr>
            <w:tcW w:w="3267" w:type="pct"/>
            <w:shd w:val="clear" w:color="auto" w:fill="auto"/>
            <w:vAlign w:val="center"/>
          </w:tcPr>
          <w:p w14:paraId="1DEB4B91" w14:textId="0BB30F79"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Below the </w:t>
            </w:r>
            <w:r>
              <w:rPr>
                <w:rFonts w:ascii="Calibri Light" w:eastAsia="Times New Roman" w:hAnsi="Calibri Light" w:cs="Calibri Light"/>
                <w:sz w:val="22"/>
              </w:rPr>
              <w:t>state benchmark</w:t>
            </w:r>
            <w:r w:rsidR="001A5C54">
              <w:rPr>
                <w:rFonts w:ascii="Calibri Light" w:eastAsia="Times New Roman" w:hAnsi="Calibri Light" w:cs="Calibri Light"/>
                <w:sz w:val="22"/>
              </w:rPr>
              <w:t>.</w:t>
            </w:r>
          </w:p>
        </w:tc>
      </w:tr>
      <w:tr w:rsidR="00E85243" w:rsidRPr="005A1F80" w14:paraId="7C626E8A" w14:textId="77777777" w:rsidTr="00433D66">
        <w:tc>
          <w:tcPr>
            <w:tcW w:w="1733" w:type="pct"/>
            <w:shd w:val="clear" w:color="auto" w:fill="A6A6A6" w:themeFill="background1" w:themeFillShade="A6"/>
            <w:vAlign w:val="center"/>
          </w:tcPr>
          <w:p w14:paraId="3F301E5F" w14:textId="77777777" w:rsidR="00E85243" w:rsidRPr="005A1F80" w:rsidRDefault="00E85243" w:rsidP="00B612A8">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3267" w:type="pct"/>
            <w:vAlign w:val="center"/>
          </w:tcPr>
          <w:p w14:paraId="3409F0AA" w14:textId="3FA48A8A" w:rsidR="00E85243" w:rsidRPr="005A1F80" w:rsidRDefault="00E85243" w:rsidP="00B612A8">
            <w:pPr>
              <w:jc w:val="both"/>
              <w:rPr>
                <w:rFonts w:ascii="Calibri Light" w:eastAsia="Times New Roman" w:hAnsi="Calibri Light" w:cs="Calibri Light"/>
                <w:sz w:val="22"/>
              </w:rPr>
            </w:pPr>
            <w:r>
              <w:rPr>
                <w:rFonts w:ascii="Calibri Light" w:eastAsia="Times New Roman" w:hAnsi="Calibri Light" w:cs="Calibri Light"/>
                <w:sz w:val="22"/>
              </w:rPr>
              <w:t>At the state benchmark</w:t>
            </w:r>
            <w:r w:rsidR="001A5C54">
              <w:rPr>
                <w:rFonts w:ascii="Calibri Light" w:eastAsia="Times New Roman" w:hAnsi="Calibri Light" w:cs="Calibri Light"/>
                <w:sz w:val="22"/>
              </w:rPr>
              <w:t>.</w:t>
            </w:r>
          </w:p>
        </w:tc>
      </w:tr>
      <w:tr w:rsidR="00E85243" w:rsidRPr="005A1F80" w14:paraId="3F432C7B" w14:textId="77777777" w:rsidTr="00433D66">
        <w:tc>
          <w:tcPr>
            <w:tcW w:w="1733" w:type="pct"/>
            <w:shd w:val="clear" w:color="auto" w:fill="4F81BD" w:themeFill="accent1"/>
            <w:vAlign w:val="center"/>
          </w:tcPr>
          <w:p w14:paraId="67379A98" w14:textId="77777777" w:rsidR="00E85243" w:rsidRPr="005A1F80" w:rsidRDefault="00E85243"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3267" w:type="pct"/>
            <w:vAlign w:val="center"/>
          </w:tcPr>
          <w:p w14:paraId="5B3299CD" w14:textId="244C1950" w:rsidR="00E85243" w:rsidRPr="005A1F80" w:rsidRDefault="00E85243" w:rsidP="00B612A8">
            <w:pPr>
              <w:jc w:val="both"/>
              <w:rPr>
                <w:rFonts w:ascii="Calibri Light" w:eastAsia="Times New Roman" w:hAnsi="Calibri Light" w:cs="Calibri Light"/>
                <w:sz w:val="22"/>
              </w:rPr>
            </w:pPr>
            <w:r>
              <w:rPr>
                <w:rFonts w:ascii="Calibri Light" w:eastAsia="Times New Roman" w:hAnsi="Calibri Light" w:cs="Calibri Light"/>
                <w:sz w:val="22"/>
              </w:rPr>
              <w:t>Above the state benchmark</w:t>
            </w:r>
            <w:r w:rsidR="001A5C54">
              <w:rPr>
                <w:rFonts w:ascii="Calibri Light" w:eastAsia="Times New Roman" w:hAnsi="Calibri Light" w:cs="Calibri Light"/>
                <w:sz w:val="22"/>
              </w:rPr>
              <w:t>.</w:t>
            </w:r>
          </w:p>
        </w:tc>
      </w:tr>
      <w:tr w:rsidR="008124A5" w:rsidRPr="005A1F80" w14:paraId="0D1A1ABD" w14:textId="77777777" w:rsidTr="00433D66">
        <w:tc>
          <w:tcPr>
            <w:tcW w:w="1733" w:type="pct"/>
            <w:shd w:val="clear" w:color="auto" w:fill="auto"/>
            <w:vAlign w:val="center"/>
          </w:tcPr>
          <w:p w14:paraId="38459142" w14:textId="5FEA5FE1" w:rsidR="008124A5" w:rsidRPr="005A1F80" w:rsidRDefault="008124A5" w:rsidP="00B612A8">
            <w:pPr>
              <w:jc w:val="both"/>
              <w:rPr>
                <w:rFonts w:ascii="Calibri Light" w:eastAsia="Times New Roman" w:hAnsi="Calibri Light" w:cs="Calibri Light"/>
                <w:sz w:val="22"/>
              </w:rPr>
            </w:pPr>
            <w:r w:rsidRPr="005A1F80">
              <w:rPr>
                <w:rFonts w:ascii="Calibri Light" w:eastAsia="Times New Roman" w:hAnsi="Calibri Light" w:cs="Calibri Light"/>
                <w:sz w:val="22"/>
              </w:rPr>
              <w:t>White</w:t>
            </w:r>
          </w:p>
        </w:tc>
        <w:tc>
          <w:tcPr>
            <w:tcW w:w="3267" w:type="pct"/>
            <w:vAlign w:val="center"/>
          </w:tcPr>
          <w:p w14:paraId="5FE2711C" w14:textId="4355DDAB" w:rsidR="008124A5" w:rsidRDefault="008124A5" w:rsidP="00B612A8">
            <w:pPr>
              <w:jc w:val="both"/>
              <w:rPr>
                <w:rFonts w:ascii="Calibri Light" w:eastAsia="Times New Roman" w:hAnsi="Calibri Light" w:cs="Calibri Light"/>
                <w:sz w:val="22"/>
              </w:rPr>
            </w:pPr>
            <w:r>
              <w:rPr>
                <w:rFonts w:ascii="Calibri Light" w:eastAsia="Times New Roman" w:hAnsi="Calibri Light" w:cs="Calibri Light"/>
                <w:sz w:val="22"/>
              </w:rPr>
              <w:t>N</w:t>
            </w:r>
            <w:r w:rsidRPr="005A1F80">
              <w:rPr>
                <w:rFonts w:ascii="Calibri Light" w:eastAsia="Times New Roman" w:hAnsi="Calibri Light" w:cs="Calibri Light"/>
                <w:sz w:val="22"/>
              </w:rPr>
              <w:t>ot applicable (N/A).</w:t>
            </w:r>
          </w:p>
        </w:tc>
      </w:tr>
    </w:tbl>
    <w:p w14:paraId="3AC883C6" w14:textId="77777777" w:rsidR="00ED7AB2" w:rsidRDefault="00ED7AB2" w:rsidP="00433D66">
      <w:pPr>
        <w:spacing w:after="240"/>
        <w:rPr>
          <w:rFonts w:ascii="Calibri Light" w:hAnsi="Calibri Light" w:cs="Calibri Light"/>
          <w:b/>
        </w:rPr>
      </w:pPr>
    </w:p>
    <w:p w14:paraId="333F0525" w14:textId="404A8BD7" w:rsidR="00E85243" w:rsidRDefault="00ED7AB2" w:rsidP="00B612A8">
      <w:pPr>
        <w:rPr>
          <w:rFonts w:ascii="Calibri Light" w:hAnsi="Calibri Light" w:cs="Calibri Light"/>
        </w:rPr>
      </w:pPr>
      <w:r w:rsidRPr="00ED7AB2">
        <w:rPr>
          <w:rFonts w:ascii="Calibri Light" w:hAnsi="Calibri Light" w:cs="Calibri Light"/>
          <w:bCs/>
        </w:rPr>
        <w:lastRenderedPageBreak/>
        <w:t>Whe</w:t>
      </w:r>
      <w:r>
        <w:rPr>
          <w:rFonts w:ascii="Calibri Light" w:hAnsi="Calibri Light" w:cs="Calibri Light"/>
          <w:bCs/>
        </w:rPr>
        <w:t>n compared to the</w:t>
      </w:r>
      <w:r w:rsidR="00645AE0">
        <w:rPr>
          <w:rFonts w:ascii="Calibri Light" w:hAnsi="Calibri Light" w:cs="Calibri Light"/>
          <w:bCs/>
        </w:rPr>
        <w:t xml:space="preserve"> state benchmark, all ACPPs exceeded the state benchmark for the </w:t>
      </w:r>
      <w:r w:rsidR="00B46946">
        <w:rPr>
          <w:rFonts w:ascii="Calibri Light" w:hAnsi="Calibri Light" w:cs="Calibri Light"/>
          <w:bCs/>
        </w:rPr>
        <w:t>O</w:t>
      </w:r>
      <w:r w:rsidR="00645AE0">
        <w:rPr>
          <w:rFonts w:ascii="Calibri Light" w:hAnsi="Calibri Light" w:cs="Calibri Light"/>
          <w:bCs/>
        </w:rPr>
        <w:t xml:space="preserve">ral </w:t>
      </w:r>
      <w:r w:rsidR="00B46946">
        <w:rPr>
          <w:rFonts w:ascii="Calibri Light" w:hAnsi="Calibri Light" w:cs="Calibri Light"/>
          <w:bCs/>
        </w:rPr>
        <w:t>H</w:t>
      </w:r>
      <w:r w:rsidR="00645AE0">
        <w:rPr>
          <w:rFonts w:ascii="Calibri Light" w:hAnsi="Calibri Light" w:cs="Calibri Light"/>
          <w:bCs/>
        </w:rPr>
        <w:t xml:space="preserve">ealth </w:t>
      </w:r>
      <w:r w:rsidR="00B46946">
        <w:rPr>
          <w:rFonts w:ascii="Calibri Light" w:hAnsi="Calibri Light" w:cs="Calibri Light"/>
          <w:bCs/>
        </w:rPr>
        <w:t>E</w:t>
      </w:r>
      <w:r w:rsidR="00645AE0">
        <w:rPr>
          <w:rFonts w:ascii="Calibri Light" w:hAnsi="Calibri Light" w:cs="Calibri Light"/>
          <w:bCs/>
        </w:rPr>
        <w:t xml:space="preserve">valuation measure. Tufts Children’s demonstrated the best performance with 11 measures above the </w:t>
      </w:r>
      <w:r w:rsidR="00A561CE">
        <w:rPr>
          <w:rFonts w:ascii="Calibri Light" w:hAnsi="Calibri Light" w:cs="Calibri Light"/>
          <w:bCs/>
        </w:rPr>
        <w:t>state</w:t>
      </w:r>
      <w:r w:rsidR="00645AE0">
        <w:rPr>
          <w:rFonts w:ascii="Calibri Light" w:hAnsi="Calibri Light" w:cs="Calibri Light"/>
          <w:bCs/>
        </w:rPr>
        <w:t xml:space="preserve"> benchmark and four measures below. On average</w:t>
      </w:r>
      <w:r w:rsidR="00B46946">
        <w:rPr>
          <w:rFonts w:ascii="Calibri Light" w:hAnsi="Calibri Light" w:cs="Calibri Light"/>
          <w:bCs/>
        </w:rPr>
        <w:t>,</w:t>
      </w:r>
      <w:r w:rsidR="00645AE0">
        <w:rPr>
          <w:rFonts w:ascii="Calibri Light" w:hAnsi="Calibri Light" w:cs="Calibri Light"/>
          <w:bCs/>
        </w:rPr>
        <w:t xml:space="preserve"> ACPP</w:t>
      </w:r>
      <w:r w:rsidR="00237B56">
        <w:rPr>
          <w:rFonts w:ascii="Calibri Light" w:hAnsi="Calibri Light" w:cs="Calibri Light"/>
          <w:bCs/>
        </w:rPr>
        <w:t>s</w:t>
      </w:r>
      <w:r w:rsidR="00645AE0">
        <w:rPr>
          <w:rFonts w:ascii="Calibri Light" w:hAnsi="Calibri Light" w:cs="Calibri Light"/>
          <w:bCs/>
        </w:rPr>
        <w:t xml:space="preserve"> had </w:t>
      </w:r>
      <w:r w:rsidR="00B46946">
        <w:rPr>
          <w:rFonts w:ascii="Calibri Light" w:hAnsi="Calibri Light" w:cs="Calibri Light"/>
          <w:bCs/>
        </w:rPr>
        <w:t>nine</w:t>
      </w:r>
      <w:r w:rsidR="00645AE0">
        <w:rPr>
          <w:rFonts w:ascii="Calibri Light" w:hAnsi="Calibri Light" w:cs="Calibri Light"/>
          <w:bCs/>
        </w:rPr>
        <w:t xml:space="preserve"> measures below the </w:t>
      </w:r>
      <w:r w:rsidR="00A561CE">
        <w:rPr>
          <w:rFonts w:ascii="Calibri Light" w:hAnsi="Calibri Light" w:cs="Calibri Light"/>
          <w:bCs/>
        </w:rPr>
        <w:t>state</w:t>
      </w:r>
      <w:r w:rsidR="00645AE0">
        <w:rPr>
          <w:rFonts w:ascii="Calibri Light" w:hAnsi="Calibri Light" w:cs="Calibri Light"/>
          <w:bCs/>
        </w:rPr>
        <w:t xml:space="preserve"> benchmarks. </w:t>
      </w:r>
      <w:r w:rsidRPr="009142AF">
        <w:rPr>
          <w:rFonts w:ascii="Calibri Light" w:hAnsi="Calibri Light" w:cs="Calibri Light"/>
          <w:b/>
        </w:rPr>
        <w:t xml:space="preserve">Tables </w:t>
      </w:r>
      <w:r>
        <w:rPr>
          <w:rFonts w:ascii="Calibri Light" w:hAnsi="Calibri Light" w:cs="Calibri Light"/>
          <w:b/>
        </w:rPr>
        <w:t>62</w:t>
      </w:r>
      <w:r w:rsidRPr="009142AF">
        <w:rPr>
          <w:rFonts w:ascii="Calibri Light" w:hAnsi="Calibri Light" w:cs="Calibri Light"/>
          <w:b/>
        </w:rPr>
        <w:t xml:space="preserve"> and </w:t>
      </w:r>
      <w:r>
        <w:rPr>
          <w:rFonts w:ascii="Calibri Light" w:hAnsi="Calibri Light" w:cs="Calibri Light"/>
          <w:b/>
        </w:rPr>
        <w:t>63</w:t>
      </w:r>
      <w:r w:rsidRPr="009142AF">
        <w:rPr>
          <w:rFonts w:ascii="Calibri Light" w:hAnsi="Calibri Light" w:cs="Calibri Light"/>
        </w:rPr>
        <w:t xml:space="preserve"> show state-specific performance measures for MY 2021 for all ACPPs and the statewide average.</w:t>
      </w:r>
      <w:r w:rsidR="0093680B">
        <w:rPr>
          <w:rFonts w:ascii="Calibri Light" w:hAnsi="Calibri Light" w:cs="Calibri Light"/>
        </w:rPr>
        <w:t xml:space="preserve"> </w:t>
      </w:r>
      <w:r w:rsidR="00752445" w:rsidRPr="00752445">
        <w:rPr>
          <w:rFonts w:ascii="Calibri Light" w:hAnsi="Calibri Light" w:cs="Calibri Light"/>
        </w:rPr>
        <w:t>Primary Care Member Experience Survey (PC MES)</w:t>
      </w:r>
      <w:r w:rsidR="00D07BD5">
        <w:rPr>
          <w:rFonts w:ascii="Calibri Light" w:hAnsi="Calibri Light" w:cs="Calibri Light"/>
        </w:rPr>
        <w:t xml:space="preserve"> measures </w:t>
      </w:r>
      <w:r w:rsidRPr="009142AF">
        <w:rPr>
          <w:rFonts w:ascii="Calibri Light" w:hAnsi="Calibri Light" w:cs="Calibri Light"/>
        </w:rPr>
        <w:t>were not included in the performance measure validation.</w:t>
      </w:r>
    </w:p>
    <w:p w14:paraId="72CE9700" w14:textId="77777777" w:rsidR="00B46946" w:rsidRPr="005A1F80" w:rsidRDefault="00B46946" w:rsidP="00B612A8">
      <w:pPr>
        <w:rPr>
          <w:rFonts w:ascii="Calibri Light" w:hAnsi="Calibri Light" w:cs="Calibri Light"/>
        </w:rPr>
      </w:pPr>
    </w:p>
    <w:p w14:paraId="13B51E28" w14:textId="77E5CFFD" w:rsidR="00E85243" w:rsidRPr="005A1F80" w:rsidRDefault="00E85243" w:rsidP="00B612A8">
      <w:pPr>
        <w:pStyle w:val="Caption"/>
        <w:keepNext/>
        <w:rPr>
          <w:rFonts w:ascii="Calibri Light" w:hAnsi="Calibri Light" w:cs="Calibri Light"/>
        </w:rPr>
      </w:pPr>
      <w:bookmarkStart w:id="195" w:name="_Toc112764817"/>
      <w:bookmarkStart w:id="196" w:name="_Toc132285807"/>
      <w:r w:rsidRPr="005A1F80">
        <w:rPr>
          <w:rFonts w:ascii="Calibri Light" w:hAnsi="Calibri Light" w:cs="Calibri Light"/>
        </w:rPr>
        <w:t xml:space="preserve">Table </w:t>
      </w:r>
      <w:r w:rsidRPr="005A1F80">
        <w:rPr>
          <w:rFonts w:ascii="Calibri Light" w:hAnsi="Calibri Light" w:cs="Calibri Light"/>
        </w:rPr>
        <w:fldChar w:fldCharType="begin"/>
      </w:r>
      <w:r w:rsidRPr="005A1F80">
        <w:rPr>
          <w:rFonts w:ascii="Calibri Light" w:hAnsi="Calibri Light" w:cs="Calibri Light"/>
        </w:rPr>
        <w:instrText xml:space="preserve"> SEQ Table \* ARABIC </w:instrText>
      </w:r>
      <w:r w:rsidRPr="005A1F80">
        <w:rPr>
          <w:rFonts w:ascii="Calibri Light" w:hAnsi="Calibri Light" w:cs="Calibri Light"/>
        </w:rPr>
        <w:fldChar w:fldCharType="separate"/>
      </w:r>
      <w:r w:rsidR="00A401C2">
        <w:rPr>
          <w:rFonts w:ascii="Calibri Light" w:hAnsi="Calibri Light" w:cs="Calibri Light"/>
          <w:noProof/>
        </w:rPr>
        <w:t>62</w:t>
      </w:r>
      <w:r w:rsidRPr="005A1F80">
        <w:rPr>
          <w:rFonts w:ascii="Calibri Light" w:hAnsi="Calibri Light" w:cs="Calibri Light"/>
          <w:noProof/>
        </w:rPr>
        <w:fldChar w:fldCharType="end"/>
      </w:r>
      <w:r w:rsidRPr="005A1F80">
        <w:rPr>
          <w:rFonts w:ascii="Calibri Light" w:hAnsi="Calibri Light" w:cs="Calibri Light"/>
        </w:rPr>
        <w:t>: ACPP State-Specific Performance Measures – MY 202</w:t>
      </w:r>
      <w:bookmarkEnd w:id="192"/>
      <w:bookmarkEnd w:id="195"/>
      <w:r w:rsidRPr="005A1F80">
        <w:rPr>
          <w:rFonts w:ascii="Calibri Light" w:hAnsi="Calibri Light" w:cs="Calibri Light"/>
        </w:rPr>
        <w:t>1</w:t>
      </w:r>
      <w:bookmarkEnd w:id="196"/>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585"/>
        <w:gridCol w:w="990"/>
        <w:gridCol w:w="1258"/>
        <w:gridCol w:w="1261"/>
        <w:gridCol w:w="1258"/>
        <w:gridCol w:w="1258"/>
        <w:gridCol w:w="1261"/>
        <w:gridCol w:w="1258"/>
        <w:gridCol w:w="1261"/>
      </w:tblGrid>
      <w:tr w:rsidR="00E073BF" w:rsidRPr="00237B56" w14:paraId="17ADBB99" w14:textId="77777777" w:rsidTr="0089340E">
        <w:trPr>
          <w:tblHeader/>
        </w:trPr>
        <w:tc>
          <w:tcPr>
            <w:tcW w:w="1593" w:type="pct"/>
            <w:shd w:val="clear" w:color="auto" w:fill="5F497A" w:themeFill="accent4" w:themeFillShade="BF"/>
            <w:vAlign w:val="bottom"/>
          </w:tcPr>
          <w:p w14:paraId="2652A379" w14:textId="0CB98709" w:rsidR="00E073BF" w:rsidRPr="00237B56" w:rsidRDefault="00E073BF" w:rsidP="00E073BF">
            <w:pP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 xml:space="preserve">Measure </w:t>
            </w:r>
          </w:p>
        </w:tc>
        <w:tc>
          <w:tcPr>
            <w:tcW w:w="344" w:type="pct"/>
            <w:shd w:val="clear" w:color="auto" w:fill="5F497A" w:themeFill="accent4" w:themeFillShade="BF"/>
            <w:vAlign w:val="bottom"/>
          </w:tcPr>
          <w:p w14:paraId="4B56229C" w14:textId="5289A3A6" w:rsidR="00E073BF" w:rsidRPr="00237B56" w:rsidRDefault="00E073BF" w:rsidP="00E073BF">
            <w:pPr>
              <w:jc w:val="center"/>
              <w:rPr>
                <w:rFonts w:ascii="Calibri Light" w:hAnsi="Calibri Light" w:cs="Calibri Light"/>
                <w:b/>
                <w:bCs/>
                <w:color w:val="FFFFFF" w:themeColor="background1"/>
                <w:sz w:val="22"/>
              </w:rPr>
            </w:pPr>
            <w:proofErr w:type="spellStart"/>
            <w:r w:rsidRPr="00237B56">
              <w:rPr>
                <w:rFonts w:ascii="Calibri Light" w:hAnsi="Calibri Light" w:cs="Calibri Light"/>
                <w:b/>
                <w:bCs/>
                <w:color w:val="FFFFFF" w:themeColor="background1"/>
                <w:sz w:val="22"/>
              </w:rPr>
              <w:t>AllWays</w:t>
            </w:r>
            <w:proofErr w:type="spellEnd"/>
            <w:r w:rsidRPr="00237B56">
              <w:rPr>
                <w:rFonts w:ascii="Calibri Light" w:hAnsi="Calibri Light" w:cs="Calibri Light"/>
                <w:b/>
                <w:bCs/>
                <w:color w:val="FFFFFF" w:themeColor="background1"/>
                <w:sz w:val="22"/>
              </w:rPr>
              <w:t xml:space="preserve"> Health </w:t>
            </w:r>
          </w:p>
        </w:tc>
        <w:tc>
          <w:tcPr>
            <w:tcW w:w="437" w:type="pct"/>
            <w:shd w:val="clear" w:color="auto" w:fill="5F497A" w:themeFill="accent4" w:themeFillShade="BF"/>
            <w:vAlign w:val="bottom"/>
          </w:tcPr>
          <w:p w14:paraId="427AA9B7" w14:textId="77777777" w:rsidR="00E073BF" w:rsidRPr="00237B56" w:rsidRDefault="00E073BF" w:rsidP="00E073BF">
            <w:pPr>
              <w:jc w:val="cente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 xml:space="preserve">BMCHP </w:t>
            </w:r>
            <w:proofErr w:type="spellStart"/>
            <w:r w:rsidRPr="00237B56">
              <w:rPr>
                <w:rFonts w:ascii="Calibri Light" w:hAnsi="Calibri Light" w:cs="Calibri Light"/>
                <w:b/>
                <w:bCs/>
                <w:color w:val="FFFFFF" w:themeColor="background1"/>
                <w:sz w:val="22"/>
              </w:rPr>
              <w:t>WellSense</w:t>
            </w:r>
            <w:proofErr w:type="spellEnd"/>
            <w:r w:rsidRPr="00237B56">
              <w:rPr>
                <w:rFonts w:ascii="Calibri Light" w:hAnsi="Calibri Light" w:cs="Calibri Light"/>
                <w:b/>
                <w:bCs/>
                <w:color w:val="FFFFFF" w:themeColor="background1"/>
                <w:sz w:val="22"/>
              </w:rPr>
              <w:t xml:space="preserve"> Community Alliance</w:t>
            </w:r>
          </w:p>
        </w:tc>
        <w:tc>
          <w:tcPr>
            <w:tcW w:w="438" w:type="pct"/>
            <w:shd w:val="clear" w:color="auto" w:fill="5F497A" w:themeFill="accent4" w:themeFillShade="BF"/>
            <w:vAlign w:val="bottom"/>
          </w:tcPr>
          <w:p w14:paraId="76CDB2A9" w14:textId="77777777" w:rsidR="00E073BF" w:rsidRPr="00237B56" w:rsidRDefault="00E073BF" w:rsidP="00E073BF">
            <w:pPr>
              <w:jc w:val="cente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 xml:space="preserve">BMCHP </w:t>
            </w:r>
            <w:proofErr w:type="spellStart"/>
            <w:r w:rsidRPr="00237B56">
              <w:rPr>
                <w:rFonts w:ascii="Calibri Light" w:hAnsi="Calibri Light" w:cs="Calibri Light"/>
                <w:b/>
                <w:bCs/>
                <w:color w:val="FFFFFF" w:themeColor="background1"/>
                <w:sz w:val="22"/>
              </w:rPr>
              <w:t>WellSense</w:t>
            </w:r>
            <w:proofErr w:type="spellEnd"/>
            <w:r w:rsidRPr="00237B56">
              <w:rPr>
                <w:rFonts w:ascii="Calibri Light" w:hAnsi="Calibri Light" w:cs="Calibri Light"/>
                <w:b/>
                <w:bCs/>
                <w:color w:val="FFFFFF" w:themeColor="background1"/>
                <w:sz w:val="22"/>
              </w:rPr>
              <w:t xml:space="preserve"> Mercy</w:t>
            </w:r>
          </w:p>
        </w:tc>
        <w:tc>
          <w:tcPr>
            <w:tcW w:w="437" w:type="pct"/>
            <w:shd w:val="clear" w:color="auto" w:fill="5F497A" w:themeFill="accent4" w:themeFillShade="BF"/>
            <w:vAlign w:val="bottom"/>
          </w:tcPr>
          <w:p w14:paraId="4C4BEDC9" w14:textId="77777777" w:rsidR="00E073BF" w:rsidRPr="00237B56" w:rsidRDefault="00E073BF" w:rsidP="00E073BF">
            <w:pPr>
              <w:jc w:val="cente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 xml:space="preserve">BMCHP </w:t>
            </w:r>
            <w:proofErr w:type="spellStart"/>
            <w:r w:rsidRPr="00237B56">
              <w:rPr>
                <w:rFonts w:ascii="Calibri Light" w:hAnsi="Calibri Light" w:cs="Calibri Light"/>
                <w:b/>
                <w:bCs/>
                <w:color w:val="FFFFFF" w:themeColor="background1"/>
                <w:sz w:val="22"/>
              </w:rPr>
              <w:t>WellSense</w:t>
            </w:r>
            <w:proofErr w:type="spellEnd"/>
            <w:r w:rsidRPr="00237B56">
              <w:rPr>
                <w:rFonts w:ascii="Calibri Light" w:hAnsi="Calibri Light" w:cs="Calibri Light"/>
                <w:b/>
                <w:bCs/>
                <w:color w:val="FFFFFF" w:themeColor="background1"/>
                <w:sz w:val="22"/>
              </w:rPr>
              <w:t xml:space="preserve"> Signature</w:t>
            </w:r>
          </w:p>
        </w:tc>
        <w:tc>
          <w:tcPr>
            <w:tcW w:w="437" w:type="pct"/>
            <w:shd w:val="clear" w:color="auto" w:fill="5F497A" w:themeFill="accent4" w:themeFillShade="BF"/>
            <w:vAlign w:val="bottom"/>
          </w:tcPr>
          <w:p w14:paraId="17EE238B" w14:textId="77777777" w:rsidR="00E073BF" w:rsidRPr="00237B56" w:rsidRDefault="00E073BF" w:rsidP="00E073BF">
            <w:pPr>
              <w:jc w:val="cente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 xml:space="preserve">BMCHP </w:t>
            </w:r>
            <w:proofErr w:type="spellStart"/>
            <w:r w:rsidRPr="00237B56">
              <w:rPr>
                <w:rFonts w:ascii="Calibri Light" w:hAnsi="Calibri Light" w:cs="Calibri Light"/>
                <w:b/>
                <w:bCs/>
                <w:color w:val="FFFFFF" w:themeColor="background1"/>
                <w:sz w:val="22"/>
              </w:rPr>
              <w:t>WellSense</w:t>
            </w:r>
            <w:proofErr w:type="spellEnd"/>
            <w:r w:rsidRPr="00237B56">
              <w:rPr>
                <w:rFonts w:ascii="Calibri Light" w:hAnsi="Calibri Light" w:cs="Calibri Light"/>
                <w:b/>
                <w:bCs/>
                <w:color w:val="FFFFFF" w:themeColor="background1"/>
                <w:sz w:val="22"/>
              </w:rPr>
              <w:t xml:space="preserve"> Southcoast</w:t>
            </w:r>
          </w:p>
        </w:tc>
        <w:tc>
          <w:tcPr>
            <w:tcW w:w="438" w:type="pct"/>
            <w:shd w:val="clear" w:color="auto" w:fill="5F497A" w:themeFill="accent4" w:themeFillShade="BF"/>
            <w:vAlign w:val="bottom"/>
          </w:tcPr>
          <w:p w14:paraId="25D65813" w14:textId="77777777" w:rsidR="00E073BF" w:rsidRPr="00237B56" w:rsidRDefault="00E073BF" w:rsidP="00E073BF">
            <w:pPr>
              <w:jc w:val="cente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HNE Be Healthy</w:t>
            </w:r>
          </w:p>
        </w:tc>
        <w:tc>
          <w:tcPr>
            <w:tcW w:w="437" w:type="pct"/>
            <w:shd w:val="clear" w:color="auto" w:fill="5F497A" w:themeFill="accent4" w:themeFillShade="BF"/>
            <w:vAlign w:val="bottom"/>
          </w:tcPr>
          <w:p w14:paraId="27E03F2C" w14:textId="742F0EAA" w:rsidR="00E073BF" w:rsidRPr="00B6540C" w:rsidRDefault="00E073BF" w:rsidP="00E073BF">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ACO</w:t>
            </w:r>
            <w:r>
              <w:rPr>
                <w:rStyle w:val="CommentReference"/>
              </w:rPr>
              <w:t xml:space="preserve"> </w:t>
            </w:r>
            <w:r w:rsidRPr="00B6540C">
              <w:rPr>
                <w:rFonts w:ascii="Calibri Light" w:hAnsi="Calibri Light" w:cs="Calibri Light"/>
                <w:b/>
                <w:color w:val="FFFFFF" w:themeColor="background1"/>
                <w:sz w:val="22"/>
              </w:rPr>
              <w:t>Statewide</w:t>
            </w:r>
          </w:p>
          <w:p w14:paraId="5E7564C0" w14:textId="60E44DA1" w:rsidR="00E073BF" w:rsidRPr="00237B56" w:rsidRDefault="00E073BF" w:rsidP="00E073BF">
            <w:pPr>
              <w:jc w:val="center"/>
              <w:rPr>
                <w:rFonts w:ascii="Calibri Light" w:hAnsi="Calibri Light" w:cs="Calibri Light"/>
                <w:b/>
                <w:color w:val="FFFFFF" w:themeColor="background1"/>
                <w:sz w:val="22"/>
              </w:rPr>
            </w:pPr>
            <w:r w:rsidRPr="00B6540C">
              <w:rPr>
                <w:rFonts w:ascii="Calibri Light" w:hAnsi="Calibri Light" w:cs="Calibri Light"/>
                <w:b/>
                <w:color w:val="FFFFFF" w:themeColor="background1"/>
                <w:sz w:val="22"/>
              </w:rPr>
              <w:t>Average</w:t>
            </w:r>
          </w:p>
        </w:tc>
        <w:tc>
          <w:tcPr>
            <w:tcW w:w="438" w:type="pct"/>
            <w:shd w:val="clear" w:color="auto" w:fill="5F497A" w:themeFill="accent4" w:themeFillShade="BF"/>
            <w:vAlign w:val="bottom"/>
          </w:tcPr>
          <w:p w14:paraId="58A6F264" w14:textId="016BF8D6" w:rsidR="00E073BF" w:rsidRPr="00237B56" w:rsidRDefault="00E073BF" w:rsidP="00E073BF">
            <w:pPr>
              <w:jc w:val="center"/>
              <w:rPr>
                <w:rFonts w:ascii="Calibri Light" w:hAnsi="Calibri Light" w:cs="Calibri Light"/>
                <w:b/>
                <w:bCs/>
                <w:color w:val="FFFFFF" w:themeColor="background1"/>
                <w:sz w:val="22"/>
              </w:rPr>
            </w:pPr>
            <w:r w:rsidRPr="00237B56">
              <w:rPr>
                <w:rFonts w:ascii="Calibri Light" w:hAnsi="Calibri Light" w:cs="Calibri Light"/>
                <w:b/>
                <w:bCs/>
                <w:color w:val="FFFFFF" w:themeColor="background1"/>
                <w:sz w:val="22"/>
              </w:rPr>
              <w:t xml:space="preserve">State </w:t>
            </w:r>
            <w:r>
              <w:rPr>
                <w:rFonts w:ascii="Calibri Light" w:hAnsi="Calibri Light" w:cs="Calibri Light"/>
                <w:b/>
                <w:bCs/>
                <w:color w:val="FFFFFF" w:themeColor="background1"/>
                <w:sz w:val="22"/>
              </w:rPr>
              <w:t>Benchmark</w:t>
            </w:r>
          </w:p>
        </w:tc>
      </w:tr>
      <w:tr w:rsidR="00E073BF" w:rsidRPr="00237B56" w14:paraId="063F6F58" w14:textId="77777777" w:rsidTr="0089340E">
        <w:trPr>
          <w:trHeight w:val="71"/>
        </w:trPr>
        <w:tc>
          <w:tcPr>
            <w:tcW w:w="1593" w:type="pct"/>
            <w:tcBorders>
              <w:top w:val="single" w:sz="4" w:space="0" w:color="auto"/>
              <w:left w:val="single" w:sz="4" w:space="0" w:color="auto"/>
              <w:bottom w:val="single" w:sz="4" w:space="0" w:color="auto"/>
              <w:right w:val="single" w:sz="4" w:space="0" w:color="auto"/>
            </w:tcBorders>
            <w:shd w:val="clear" w:color="auto" w:fill="auto"/>
            <w:vAlign w:val="bottom"/>
          </w:tcPr>
          <w:p w14:paraId="7F02AB2E" w14:textId="77777777"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Oral Health Evaluation</w:t>
            </w:r>
          </w:p>
        </w:tc>
        <w:tc>
          <w:tcPr>
            <w:tcW w:w="344" w:type="pct"/>
            <w:tcBorders>
              <w:top w:val="single" w:sz="4" w:space="0" w:color="auto"/>
              <w:left w:val="single" w:sz="4" w:space="0" w:color="auto"/>
              <w:bottom w:val="single" w:sz="4" w:space="0" w:color="auto"/>
              <w:right w:val="single" w:sz="4" w:space="0" w:color="auto"/>
            </w:tcBorders>
            <w:shd w:val="clear" w:color="000000" w:fill="4F81BD"/>
            <w:vAlign w:val="center"/>
          </w:tcPr>
          <w:p w14:paraId="246DF24F"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55.08%</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28F57813"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46.79%</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6C0C2D4B"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52.20%</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2A327F86"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53.49%</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6E52F318"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44.22%</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7F44E17E"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48.27%</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108B8FB2"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51.25%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51448F3"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43.28%</w:t>
            </w:r>
          </w:p>
        </w:tc>
      </w:tr>
      <w:tr w:rsidR="00E073BF" w:rsidRPr="00237B56" w14:paraId="59B71067"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4A9F2702" w14:textId="7A930522"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Acute Unplanned Admissions for Individuals with Diabetes (Adult</w:t>
            </w:r>
            <w:r>
              <w:rPr>
                <w:rFonts w:ascii="Calibri Light" w:hAnsi="Calibri Light" w:cs="Calibri Light"/>
                <w:sz w:val="22"/>
              </w:rPr>
              <w:t xml:space="preserve">; </w:t>
            </w:r>
            <w:r w:rsidR="00AE02CB">
              <w:rPr>
                <w:rFonts w:ascii="Calibri Light" w:hAnsi="Calibri Light" w:cs="Calibri Light"/>
                <w:sz w:val="22"/>
              </w:rPr>
              <w:t>Score</w:t>
            </w:r>
            <w:r w:rsidRPr="00237B56">
              <w:rPr>
                <w:rFonts w:ascii="Calibri Light" w:hAnsi="Calibri Light" w:cs="Calibri Light"/>
                <w:sz w:val="22"/>
              </w:rPr>
              <w:t>)</w:t>
            </w:r>
          </w:p>
        </w:tc>
        <w:tc>
          <w:tcPr>
            <w:tcW w:w="344" w:type="pct"/>
            <w:tcBorders>
              <w:top w:val="nil"/>
              <w:left w:val="single" w:sz="4" w:space="0" w:color="auto"/>
              <w:bottom w:val="single" w:sz="4" w:space="0" w:color="auto"/>
              <w:right w:val="single" w:sz="4" w:space="0" w:color="auto"/>
            </w:tcBorders>
            <w:shd w:val="clear" w:color="auto" w:fill="auto"/>
            <w:vAlign w:val="center"/>
          </w:tcPr>
          <w:p w14:paraId="56A85FBA"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17.547</w:t>
            </w:r>
          </w:p>
        </w:tc>
        <w:tc>
          <w:tcPr>
            <w:tcW w:w="437" w:type="pct"/>
            <w:tcBorders>
              <w:top w:val="nil"/>
              <w:left w:val="nil"/>
              <w:bottom w:val="single" w:sz="4" w:space="0" w:color="auto"/>
              <w:right w:val="single" w:sz="4" w:space="0" w:color="auto"/>
            </w:tcBorders>
            <w:shd w:val="clear" w:color="auto" w:fill="auto"/>
            <w:vAlign w:val="center"/>
          </w:tcPr>
          <w:p w14:paraId="146D40E8"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15.044</w:t>
            </w:r>
          </w:p>
        </w:tc>
        <w:tc>
          <w:tcPr>
            <w:tcW w:w="438" w:type="pct"/>
            <w:tcBorders>
              <w:top w:val="nil"/>
              <w:left w:val="nil"/>
              <w:bottom w:val="single" w:sz="4" w:space="0" w:color="auto"/>
              <w:right w:val="single" w:sz="4" w:space="0" w:color="auto"/>
            </w:tcBorders>
            <w:shd w:val="clear" w:color="auto" w:fill="auto"/>
            <w:vAlign w:val="center"/>
          </w:tcPr>
          <w:p w14:paraId="3E5FD20F"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14.347</w:t>
            </w:r>
          </w:p>
        </w:tc>
        <w:tc>
          <w:tcPr>
            <w:tcW w:w="437" w:type="pct"/>
            <w:tcBorders>
              <w:top w:val="nil"/>
              <w:left w:val="nil"/>
              <w:bottom w:val="single" w:sz="4" w:space="0" w:color="auto"/>
              <w:right w:val="single" w:sz="4" w:space="0" w:color="auto"/>
            </w:tcBorders>
            <w:shd w:val="clear" w:color="auto" w:fill="auto"/>
            <w:vAlign w:val="center"/>
          </w:tcPr>
          <w:p w14:paraId="7D0A51C0"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20.218</w:t>
            </w:r>
          </w:p>
        </w:tc>
        <w:tc>
          <w:tcPr>
            <w:tcW w:w="437" w:type="pct"/>
            <w:tcBorders>
              <w:top w:val="nil"/>
              <w:left w:val="nil"/>
              <w:bottom w:val="single" w:sz="4" w:space="0" w:color="auto"/>
              <w:right w:val="single" w:sz="4" w:space="0" w:color="auto"/>
            </w:tcBorders>
            <w:shd w:val="clear" w:color="auto" w:fill="auto"/>
            <w:vAlign w:val="center"/>
          </w:tcPr>
          <w:p w14:paraId="0FEF3DD2"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13.942</w:t>
            </w:r>
          </w:p>
        </w:tc>
        <w:tc>
          <w:tcPr>
            <w:tcW w:w="438" w:type="pct"/>
            <w:tcBorders>
              <w:top w:val="nil"/>
              <w:left w:val="nil"/>
              <w:bottom w:val="single" w:sz="4" w:space="0" w:color="auto"/>
              <w:right w:val="single" w:sz="4" w:space="0" w:color="auto"/>
            </w:tcBorders>
            <w:shd w:val="clear" w:color="auto" w:fill="auto"/>
            <w:vAlign w:val="center"/>
          </w:tcPr>
          <w:p w14:paraId="6823598F"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12.784</w:t>
            </w:r>
          </w:p>
        </w:tc>
        <w:tc>
          <w:tcPr>
            <w:tcW w:w="437" w:type="pct"/>
            <w:tcBorders>
              <w:top w:val="nil"/>
              <w:left w:val="single" w:sz="4" w:space="0" w:color="auto"/>
              <w:bottom w:val="single" w:sz="4" w:space="0" w:color="auto"/>
              <w:right w:val="single" w:sz="4" w:space="0" w:color="auto"/>
            </w:tcBorders>
            <w:shd w:val="clear" w:color="auto" w:fill="auto"/>
            <w:vAlign w:val="center"/>
          </w:tcPr>
          <w:p w14:paraId="2F2FAC99"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15.493</w:t>
            </w:r>
          </w:p>
        </w:tc>
        <w:tc>
          <w:tcPr>
            <w:tcW w:w="438" w:type="pct"/>
            <w:tcBorders>
              <w:top w:val="nil"/>
              <w:left w:val="single" w:sz="4" w:space="0" w:color="auto"/>
              <w:bottom w:val="single" w:sz="4" w:space="0" w:color="auto"/>
              <w:right w:val="single" w:sz="4" w:space="0" w:color="auto"/>
            </w:tcBorders>
            <w:shd w:val="clear" w:color="auto" w:fill="auto"/>
            <w:vAlign w:val="center"/>
          </w:tcPr>
          <w:p w14:paraId="52FD47C4"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N/A</w:t>
            </w:r>
          </w:p>
        </w:tc>
      </w:tr>
      <w:tr w:rsidR="00E073BF" w:rsidRPr="00237B56" w14:paraId="692AC25C" w14:textId="77777777" w:rsidTr="0089340E">
        <w:trPr>
          <w:trHeight w:val="197"/>
        </w:trPr>
        <w:tc>
          <w:tcPr>
            <w:tcW w:w="1593" w:type="pct"/>
            <w:tcBorders>
              <w:top w:val="nil"/>
              <w:left w:val="single" w:sz="4" w:space="0" w:color="auto"/>
              <w:bottom w:val="single" w:sz="4" w:space="0" w:color="auto"/>
              <w:right w:val="single" w:sz="4" w:space="0" w:color="auto"/>
            </w:tcBorders>
            <w:shd w:val="clear" w:color="auto" w:fill="auto"/>
            <w:vAlign w:val="bottom"/>
          </w:tcPr>
          <w:p w14:paraId="5EFD3654" w14:textId="5D31AA62"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 xml:space="preserve">Community Tenure (CT) </w:t>
            </w:r>
            <w:r>
              <w:rPr>
                <w:rFonts w:ascii="Calibri Light" w:hAnsi="Calibri Light" w:cs="Calibri Light"/>
                <w:sz w:val="22"/>
              </w:rPr>
              <w:t>−</w:t>
            </w:r>
            <w:r w:rsidRPr="00237B56">
              <w:rPr>
                <w:rFonts w:ascii="Calibri Light" w:hAnsi="Calibri Light" w:cs="Calibri Light"/>
                <w:sz w:val="22"/>
              </w:rPr>
              <w:t xml:space="preserve"> Bipolar, Schizophrenia or Psychosis (BSP</w:t>
            </w:r>
            <w:r>
              <w:rPr>
                <w:rFonts w:ascii="Calibri Light" w:hAnsi="Calibri Light" w:cs="Calibri Light"/>
                <w:sz w:val="22"/>
              </w:rPr>
              <w:t>; Observed/Expected Ratio</w:t>
            </w:r>
            <w:r w:rsidRPr="00237B56">
              <w:rPr>
                <w:rFonts w:ascii="Calibri Light" w:hAnsi="Calibri Light" w:cs="Calibri Light"/>
                <w:sz w:val="22"/>
              </w:rPr>
              <w:t>)</w:t>
            </w:r>
          </w:p>
        </w:tc>
        <w:tc>
          <w:tcPr>
            <w:tcW w:w="344" w:type="pct"/>
            <w:tcBorders>
              <w:top w:val="nil"/>
              <w:left w:val="single" w:sz="4" w:space="0" w:color="auto"/>
              <w:bottom w:val="single" w:sz="4" w:space="0" w:color="auto"/>
              <w:right w:val="single" w:sz="4" w:space="0" w:color="auto"/>
            </w:tcBorders>
            <w:shd w:val="clear" w:color="auto" w:fill="auto"/>
            <w:vAlign w:val="center"/>
          </w:tcPr>
          <w:p w14:paraId="331A1879"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0.941</w:t>
            </w:r>
          </w:p>
        </w:tc>
        <w:tc>
          <w:tcPr>
            <w:tcW w:w="437" w:type="pct"/>
            <w:tcBorders>
              <w:top w:val="nil"/>
              <w:left w:val="nil"/>
              <w:bottom w:val="single" w:sz="4" w:space="0" w:color="auto"/>
              <w:right w:val="single" w:sz="4" w:space="0" w:color="auto"/>
            </w:tcBorders>
            <w:shd w:val="clear" w:color="auto" w:fill="auto"/>
            <w:vAlign w:val="center"/>
          </w:tcPr>
          <w:p w14:paraId="0B299946"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1.759</w:t>
            </w:r>
          </w:p>
        </w:tc>
        <w:tc>
          <w:tcPr>
            <w:tcW w:w="438" w:type="pct"/>
            <w:tcBorders>
              <w:top w:val="nil"/>
              <w:left w:val="nil"/>
              <w:bottom w:val="single" w:sz="4" w:space="0" w:color="auto"/>
              <w:right w:val="single" w:sz="4" w:space="0" w:color="auto"/>
            </w:tcBorders>
            <w:shd w:val="clear" w:color="auto" w:fill="auto"/>
            <w:vAlign w:val="center"/>
          </w:tcPr>
          <w:p w14:paraId="55E9D890"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1.413</w:t>
            </w:r>
          </w:p>
        </w:tc>
        <w:tc>
          <w:tcPr>
            <w:tcW w:w="437" w:type="pct"/>
            <w:tcBorders>
              <w:top w:val="nil"/>
              <w:left w:val="nil"/>
              <w:bottom w:val="single" w:sz="4" w:space="0" w:color="auto"/>
              <w:right w:val="single" w:sz="4" w:space="0" w:color="auto"/>
            </w:tcBorders>
            <w:shd w:val="clear" w:color="auto" w:fill="auto"/>
            <w:vAlign w:val="center"/>
          </w:tcPr>
          <w:p w14:paraId="0725E6C1"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1.937</w:t>
            </w:r>
          </w:p>
        </w:tc>
        <w:tc>
          <w:tcPr>
            <w:tcW w:w="437" w:type="pct"/>
            <w:tcBorders>
              <w:top w:val="nil"/>
              <w:left w:val="nil"/>
              <w:bottom w:val="single" w:sz="4" w:space="0" w:color="auto"/>
              <w:right w:val="single" w:sz="4" w:space="0" w:color="auto"/>
            </w:tcBorders>
            <w:shd w:val="clear" w:color="auto" w:fill="auto"/>
            <w:vAlign w:val="center"/>
          </w:tcPr>
          <w:p w14:paraId="541236CE"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1.505</w:t>
            </w:r>
          </w:p>
        </w:tc>
        <w:tc>
          <w:tcPr>
            <w:tcW w:w="438" w:type="pct"/>
            <w:tcBorders>
              <w:top w:val="nil"/>
              <w:left w:val="nil"/>
              <w:bottom w:val="single" w:sz="4" w:space="0" w:color="auto"/>
              <w:right w:val="single" w:sz="4" w:space="0" w:color="auto"/>
            </w:tcBorders>
            <w:shd w:val="clear" w:color="auto" w:fill="auto"/>
            <w:vAlign w:val="center"/>
          </w:tcPr>
          <w:p w14:paraId="59CD5B9E"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1.086</w:t>
            </w:r>
          </w:p>
        </w:tc>
        <w:tc>
          <w:tcPr>
            <w:tcW w:w="437" w:type="pct"/>
            <w:tcBorders>
              <w:top w:val="nil"/>
              <w:left w:val="single" w:sz="4" w:space="0" w:color="auto"/>
              <w:bottom w:val="single" w:sz="4" w:space="0" w:color="auto"/>
              <w:right w:val="single" w:sz="4" w:space="0" w:color="auto"/>
            </w:tcBorders>
            <w:shd w:val="clear" w:color="auto" w:fill="auto"/>
            <w:vAlign w:val="center"/>
          </w:tcPr>
          <w:p w14:paraId="3640B3FC"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1.151</w:t>
            </w:r>
          </w:p>
        </w:tc>
        <w:tc>
          <w:tcPr>
            <w:tcW w:w="438" w:type="pct"/>
            <w:tcBorders>
              <w:top w:val="nil"/>
              <w:left w:val="single" w:sz="4" w:space="0" w:color="auto"/>
              <w:bottom w:val="single" w:sz="4" w:space="0" w:color="auto"/>
              <w:right w:val="single" w:sz="4" w:space="0" w:color="auto"/>
            </w:tcBorders>
            <w:shd w:val="clear" w:color="auto" w:fill="auto"/>
            <w:vAlign w:val="center"/>
          </w:tcPr>
          <w:p w14:paraId="6B45A07D"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TBD</w:t>
            </w:r>
          </w:p>
        </w:tc>
      </w:tr>
      <w:tr w:rsidR="00E073BF" w:rsidRPr="00237B56" w14:paraId="72FB79A8"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286F3371" w14:textId="55625B2D"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 xml:space="preserve">Community Tenure (CT) </w:t>
            </w:r>
            <w:r>
              <w:rPr>
                <w:rFonts w:ascii="Calibri Light" w:hAnsi="Calibri Light" w:cs="Calibri Light"/>
                <w:sz w:val="22"/>
              </w:rPr>
              <w:t>−</w:t>
            </w:r>
            <w:r w:rsidRPr="00237B56">
              <w:rPr>
                <w:rFonts w:ascii="Calibri Light" w:hAnsi="Calibri Light" w:cs="Calibri Light"/>
                <w:sz w:val="22"/>
              </w:rPr>
              <w:t xml:space="preserve"> Non-BSP</w:t>
            </w:r>
            <w:r>
              <w:rPr>
                <w:rFonts w:ascii="Calibri Light" w:hAnsi="Calibri Light" w:cs="Calibri Light"/>
                <w:sz w:val="22"/>
              </w:rPr>
              <w:t xml:space="preserve"> (Observed/Expected Ratio)</w:t>
            </w:r>
          </w:p>
        </w:tc>
        <w:tc>
          <w:tcPr>
            <w:tcW w:w="344" w:type="pct"/>
            <w:tcBorders>
              <w:top w:val="nil"/>
              <w:left w:val="single" w:sz="4" w:space="0" w:color="auto"/>
              <w:bottom w:val="single" w:sz="4" w:space="0" w:color="auto"/>
              <w:right w:val="single" w:sz="4" w:space="0" w:color="auto"/>
            </w:tcBorders>
            <w:shd w:val="clear" w:color="auto" w:fill="auto"/>
            <w:vAlign w:val="center"/>
          </w:tcPr>
          <w:p w14:paraId="4D153EBB"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1.929</w:t>
            </w:r>
          </w:p>
        </w:tc>
        <w:tc>
          <w:tcPr>
            <w:tcW w:w="437" w:type="pct"/>
            <w:tcBorders>
              <w:top w:val="nil"/>
              <w:left w:val="nil"/>
              <w:bottom w:val="single" w:sz="4" w:space="0" w:color="auto"/>
              <w:right w:val="single" w:sz="4" w:space="0" w:color="auto"/>
            </w:tcBorders>
            <w:shd w:val="clear" w:color="auto" w:fill="auto"/>
            <w:vAlign w:val="center"/>
          </w:tcPr>
          <w:p w14:paraId="43146D1E"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2.423</w:t>
            </w:r>
          </w:p>
        </w:tc>
        <w:tc>
          <w:tcPr>
            <w:tcW w:w="438" w:type="pct"/>
            <w:tcBorders>
              <w:top w:val="nil"/>
              <w:left w:val="nil"/>
              <w:bottom w:val="single" w:sz="4" w:space="0" w:color="auto"/>
              <w:right w:val="single" w:sz="4" w:space="0" w:color="auto"/>
            </w:tcBorders>
            <w:shd w:val="clear" w:color="auto" w:fill="auto"/>
            <w:vAlign w:val="center"/>
          </w:tcPr>
          <w:p w14:paraId="01AAE1EF"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1.722</w:t>
            </w:r>
          </w:p>
        </w:tc>
        <w:tc>
          <w:tcPr>
            <w:tcW w:w="437" w:type="pct"/>
            <w:tcBorders>
              <w:top w:val="nil"/>
              <w:left w:val="nil"/>
              <w:bottom w:val="single" w:sz="4" w:space="0" w:color="auto"/>
              <w:right w:val="single" w:sz="4" w:space="0" w:color="auto"/>
            </w:tcBorders>
            <w:shd w:val="clear" w:color="auto" w:fill="auto"/>
            <w:vAlign w:val="center"/>
          </w:tcPr>
          <w:p w14:paraId="13AA2C9F"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2.655</w:t>
            </w:r>
          </w:p>
        </w:tc>
        <w:tc>
          <w:tcPr>
            <w:tcW w:w="437" w:type="pct"/>
            <w:tcBorders>
              <w:top w:val="nil"/>
              <w:left w:val="nil"/>
              <w:bottom w:val="single" w:sz="4" w:space="0" w:color="auto"/>
              <w:right w:val="single" w:sz="4" w:space="0" w:color="auto"/>
            </w:tcBorders>
            <w:shd w:val="clear" w:color="auto" w:fill="auto"/>
            <w:vAlign w:val="center"/>
          </w:tcPr>
          <w:p w14:paraId="027E9C58"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1.802</w:t>
            </w:r>
          </w:p>
        </w:tc>
        <w:tc>
          <w:tcPr>
            <w:tcW w:w="438" w:type="pct"/>
            <w:tcBorders>
              <w:top w:val="nil"/>
              <w:left w:val="nil"/>
              <w:bottom w:val="single" w:sz="4" w:space="0" w:color="auto"/>
              <w:right w:val="single" w:sz="4" w:space="0" w:color="auto"/>
            </w:tcBorders>
            <w:shd w:val="clear" w:color="auto" w:fill="auto"/>
            <w:vAlign w:val="center"/>
          </w:tcPr>
          <w:p w14:paraId="4E409883"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1.229</w:t>
            </w:r>
          </w:p>
        </w:tc>
        <w:tc>
          <w:tcPr>
            <w:tcW w:w="437" w:type="pct"/>
            <w:tcBorders>
              <w:top w:val="nil"/>
              <w:left w:val="single" w:sz="4" w:space="0" w:color="auto"/>
              <w:bottom w:val="single" w:sz="4" w:space="0" w:color="auto"/>
              <w:right w:val="single" w:sz="4" w:space="0" w:color="auto"/>
            </w:tcBorders>
            <w:shd w:val="clear" w:color="auto" w:fill="auto"/>
            <w:vAlign w:val="center"/>
          </w:tcPr>
          <w:p w14:paraId="1F27AA71"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1.751</w:t>
            </w:r>
          </w:p>
        </w:tc>
        <w:tc>
          <w:tcPr>
            <w:tcW w:w="438" w:type="pct"/>
            <w:tcBorders>
              <w:top w:val="nil"/>
              <w:left w:val="single" w:sz="4" w:space="0" w:color="auto"/>
              <w:bottom w:val="single" w:sz="4" w:space="0" w:color="auto"/>
              <w:right w:val="single" w:sz="4" w:space="0" w:color="auto"/>
            </w:tcBorders>
            <w:shd w:val="clear" w:color="auto" w:fill="auto"/>
            <w:vAlign w:val="center"/>
          </w:tcPr>
          <w:p w14:paraId="4FC27B27"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TBD</w:t>
            </w:r>
          </w:p>
        </w:tc>
      </w:tr>
      <w:tr w:rsidR="00E073BF" w:rsidRPr="00237B56" w14:paraId="26AF536C"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347710DA" w14:textId="28D92F50"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Health-Related Social Needs Screening   </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56CE478C"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7.54%</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429BA338"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34.79%</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67D1819E"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25.30%</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6B668847"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37.96%</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5786EBA0"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38.05%</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6E0A3F40"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22.14%</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1A296A32"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23.64%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1DBC207"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23.50%</w:t>
            </w:r>
          </w:p>
        </w:tc>
      </w:tr>
      <w:tr w:rsidR="00E073BF" w:rsidRPr="00237B56" w14:paraId="7BECC353" w14:textId="77777777" w:rsidTr="009307F3">
        <w:tc>
          <w:tcPr>
            <w:tcW w:w="1593" w:type="pct"/>
            <w:tcBorders>
              <w:top w:val="nil"/>
              <w:left w:val="single" w:sz="4" w:space="0" w:color="auto"/>
              <w:bottom w:val="single" w:sz="4" w:space="0" w:color="auto"/>
              <w:right w:val="single" w:sz="4" w:space="0" w:color="auto"/>
            </w:tcBorders>
            <w:shd w:val="clear" w:color="auto" w:fill="auto"/>
            <w:vAlign w:val="bottom"/>
          </w:tcPr>
          <w:p w14:paraId="2F2017A6" w14:textId="57F2EA72"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Risk</w:t>
            </w:r>
            <w:r>
              <w:rPr>
                <w:rFonts w:ascii="Calibri Light" w:hAnsi="Calibri Light" w:cs="Calibri Light"/>
                <w:sz w:val="22"/>
              </w:rPr>
              <w:t>-A</w:t>
            </w:r>
            <w:r w:rsidRPr="00237B56">
              <w:rPr>
                <w:rFonts w:ascii="Calibri Light" w:hAnsi="Calibri Light" w:cs="Calibri Light"/>
                <w:sz w:val="22"/>
              </w:rPr>
              <w:t xml:space="preserve">djusted </w:t>
            </w:r>
            <w:r>
              <w:rPr>
                <w:rFonts w:ascii="Calibri Light" w:hAnsi="Calibri Light" w:cs="Calibri Light"/>
                <w:sz w:val="22"/>
              </w:rPr>
              <w:t>R</w:t>
            </w:r>
            <w:r w:rsidRPr="00237B56">
              <w:rPr>
                <w:rFonts w:ascii="Calibri Light" w:hAnsi="Calibri Light" w:cs="Calibri Light"/>
                <w:sz w:val="22"/>
              </w:rPr>
              <w:t>atio</w:t>
            </w:r>
            <w:r>
              <w:rPr>
                <w:rFonts w:ascii="Calibri Light" w:hAnsi="Calibri Light" w:cs="Calibri Light"/>
                <w:sz w:val="22"/>
              </w:rPr>
              <w:t xml:space="preserve"> (Observed/Expected)</w:t>
            </w:r>
            <w:r w:rsidRPr="00237B56">
              <w:rPr>
                <w:rFonts w:ascii="Calibri Light" w:hAnsi="Calibri Light" w:cs="Calibri Light"/>
                <w:sz w:val="22"/>
              </w:rPr>
              <w:t xml:space="preserve"> of ED </w:t>
            </w:r>
            <w:r>
              <w:rPr>
                <w:rFonts w:ascii="Calibri Light" w:hAnsi="Calibri Light" w:cs="Calibri Light"/>
                <w:sz w:val="22"/>
              </w:rPr>
              <w:t>V</w:t>
            </w:r>
            <w:r w:rsidRPr="00237B56">
              <w:rPr>
                <w:rFonts w:ascii="Calibri Light" w:hAnsi="Calibri Light" w:cs="Calibri Light"/>
                <w:sz w:val="22"/>
              </w:rPr>
              <w:t xml:space="preserve">isits for </w:t>
            </w:r>
            <w:r>
              <w:rPr>
                <w:rFonts w:ascii="Calibri Light" w:hAnsi="Calibri Light" w:cs="Calibri Light"/>
                <w:sz w:val="22"/>
              </w:rPr>
              <w:t>M</w:t>
            </w:r>
            <w:r w:rsidRPr="00237B56">
              <w:rPr>
                <w:rFonts w:ascii="Calibri Light" w:hAnsi="Calibri Light" w:cs="Calibri Light"/>
                <w:sz w:val="22"/>
              </w:rPr>
              <w:t xml:space="preserve">embers </w:t>
            </w:r>
            <w:r>
              <w:rPr>
                <w:rFonts w:ascii="Calibri Light" w:hAnsi="Calibri Light" w:cs="Calibri Light"/>
                <w:sz w:val="22"/>
              </w:rPr>
              <w:t xml:space="preserve">Aged </w:t>
            </w:r>
            <w:r w:rsidRPr="00237B56">
              <w:rPr>
                <w:rFonts w:ascii="Calibri Light" w:hAnsi="Calibri Light" w:cs="Calibri Light"/>
                <w:sz w:val="22"/>
              </w:rPr>
              <w:t>18</w:t>
            </w:r>
            <w:r>
              <w:rPr>
                <w:rFonts w:ascii="Calibri Light" w:hAnsi="Calibri Light" w:cs="Calibri Light"/>
                <w:sz w:val="22"/>
              </w:rPr>
              <w:t>−</w:t>
            </w:r>
            <w:r w:rsidRPr="00237B56">
              <w:rPr>
                <w:rFonts w:ascii="Calibri Light" w:hAnsi="Calibri Light" w:cs="Calibri Light"/>
                <w:sz w:val="22"/>
              </w:rPr>
              <w:t>65</w:t>
            </w:r>
            <w:r>
              <w:rPr>
                <w:rFonts w:ascii="Calibri Light" w:hAnsi="Calibri Light" w:cs="Calibri Light"/>
                <w:sz w:val="22"/>
              </w:rPr>
              <w:t xml:space="preserve"> Years</w:t>
            </w:r>
            <w:r w:rsidRPr="00237B56">
              <w:rPr>
                <w:rFonts w:ascii="Calibri Light" w:hAnsi="Calibri Light" w:cs="Calibri Light"/>
                <w:sz w:val="22"/>
              </w:rPr>
              <w:t xml:space="preserve"> </w:t>
            </w:r>
            <w:r>
              <w:rPr>
                <w:rFonts w:ascii="Calibri Light" w:hAnsi="Calibri Light" w:cs="Calibri Light"/>
                <w:sz w:val="22"/>
              </w:rPr>
              <w:t>I</w:t>
            </w:r>
            <w:r w:rsidRPr="00237B56">
              <w:rPr>
                <w:rFonts w:ascii="Calibri Light" w:hAnsi="Calibri Light" w:cs="Calibri Light"/>
                <w:sz w:val="22"/>
              </w:rPr>
              <w:t>dentified with a </w:t>
            </w:r>
            <w:r>
              <w:rPr>
                <w:rFonts w:ascii="Calibri Light" w:hAnsi="Calibri Light" w:cs="Calibri Light"/>
                <w:sz w:val="22"/>
              </w:rPr>
              <w:t>D</w:t>
            </w:r>
            <w:r w:rsidRPr="00237B56">
              <w:rPr>
                <w:rFonts w:ascii="Calibri Light" w:hAnsi="Calibri Light" w:cs="Calibri Light"/>
                <w:sz w:val="22"/>
              </w:rPr>
              <w:t xml:space="preserve">iagnosis of </w:t>
            </w:r>
            <w:r>
              <w:rPr>
                <w:rFonts w:ascii="Calibri Light" w:hAnsi="Calibri Light" w:cs="Calibri Light"/>
                <w:sz w:val="22"/>
              </w:rPr>
              <w:t>S</w:t>
            </w:r>
            <w:r w:rsidRPr="00237B56">
              <w:rPr>
                <w:rFonts w:ascii="Calibri Light" w:hAnsi="Calibri Light" w:cs="Calibri Light"/>
                <w:sz w:val="22"/>
              </w:rPr>
              <w:t xml:space="preserve">erious </w:t>
            </w:r>
            <w:r>
              <w:rPr>
                <w:rFonts w:ascii="Calibri Light" w:hAnsi="Calibri Light" w:cs="Calibri Light"/>
                <w:sz w:val="22"/>
              </w:rPr>
              <w:t>M</w:t>
            </w:r>
            <w:r w:rsidRPr="00237B56">
              <w:rPr>
                <w:rFonts w:ascii="Calibri Light" w:hAnsi="Calibri Light" w:cs="Calibri Light"/>
                <w:sz w:val="22"/>
              </w:rPr>
              <w:t xml:space="preserve">ental </w:t>
            </w:r>
            <w:r>
              <w:rPr>
                <w:rFonts w:ascii="Calibri Light" w:hAnsi="Calibri Light" w:cs="Calibri Light"/>
                <w:sz w:val="22"/>
              </w:rPr>
              <w:t>I</w:t>
            </w:r>
            <w:r w:rsidRPr="00237B56">
              <w:rPr>
                <w:rFonts w:ascii="Calibri Light" w:hAnsi="Calibri Light" w:cs="Calibri Light"/>
                <w:sz w:val="22"/>
              </w:rPr>
              <w:t xml:space="preserve">llness, </w:t>
            </w:r>
            <w:r>
              <w:rPr>
                <w:rFonts w:ascii="Calibri Light" w:hAnsi="Calibri Light" w:cs="Calibri Light"/>
                <w:sz w:val="22"/>
              </w:rPr>
              <w:t>S</w:t>
            </w:r>
            <w:r w:rsidRPr="00237B56">
              <w:rPr>
                <w:rFonts w:ascii="Calibri Light" w:hAnsi="Calibri Light" w:cs="Calibri Light"/>
                <w:sz w:val="22"/>
              </w:rPr>
              <w:t xml:space="preserve">ubstance </w:t>
            </w:r>
            <w:r>
              <w:rPr>
                <w:rFonts w:ascii="Calibri Light" w:hAnsi="Calibri Light" w:cs="Calibri Light"/>
                <w:sz w:val="22"/>
              </w:rPr>
              <w:t>A</w:t>
            </w:r>
            <w:r w:rsidRPr="00237B56">
              <w:rPr>
                <w:rFonts w:ascii="Calibri Light" w:hAnsi="Calibri Light" w:cs="Calibri Light"/>
                <w:sz w:val="22"/>
              </w:rPr>
              <w:t xml:space="preserve">ddiction, or </w:t>
            </w:r>
            <w:r>
              <w:rPr>
                <w:rFonts w:ascii="Calibri Light" w:hAnsi="Calibri Light" w:cs="Calibri Light"/>
                <w:sz w:val="22"/>
              </w:rPr>
              <w:t>C</w:t>
            </w:r>
            <w:r w:rsidRPr="00237B56">
              <w:rPr>
                <w:rFonts w:ascii="Calibri Light" w:hAnsi="Calibri Light" w:cs="Calibri Light"/>
                <w:sz w:val="22"/>
              </w:rPr>
              <w:t xml:space="preserve">o-occurring </w:t>
            </w:r>
            <w:r>
              <w:rPr>
                <w:rFonts w:ascii="Calibri Light" w:hAnsi="Calibri Light" w:cs="Calibri Light"/>
                <w:sz w:val="22"/>
              </w:rPr>
              <w:t>C</w:t>
            </w:r>
            <w:r w:rsidRPr="00237B56">
              <w:rPr>
                <w:rFonts w:ascii="Calibri Light" w:hAnsi="Calibri Light" w:cs="Calibri Light"/>
                <w:sz w:val="22"/>
              </w:rPr>
              <w:t>onditions</w:t>
            </w:r>
            <w:r w:rsidR="009307F3">
              <w:rPr>
                <w:rFonts w:ascii="Calibri Light" w:hAnsi="Calibri Light" w:cs="Calibri Light"/>
                <w:sz w:val="22"/>
              </w:rPr>
              <w:t xml:space="preserve"> (lower is better)</w:t>
            </w:r>
          </w:p>
        </w:tc>
        <w:tc>
          <w:tcPr>
            <w:tcW w:w="34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D3804BB"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1.494</w:t>
            </w:r>
          </w:p>
        </w:tc>
        <w:tc>
          <w:tcPr>
            <w:tcW w:w="43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91A7A6F"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1.561</w:t>
            </w:r>
          </w:p>
        </w:tc>
        <w:tc>
          <w:tcPr>
            <w:tcW w:w="438" w:type="pct"/>
            <w:tcBorders>
              <w:top w:val="single" w:sz="4" w:space="0" w:color="auto"/>
              <w:left w:val="single" w:sz="4" w:space="0" w:color="auto"/>
              <w:bottom w:val="single" w:sz="4" w:space="0" w:color="auto"/>
              <w:right w:val="single" w:sz="4" w:space="0" w:color="auto"/>
            </w:tcBorders>
            <w:shd w:val="clear" w:color="auto" w:fill="4F81BD"/>
            <w:vAlign w:val="center"/>
          </w:tcPr>
          <w:p w14:paraId="37D7E1F2"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1.249</w:t>
            </w:r>
          </w:p>
        </w:tc>
        <w:tc>
          <w:tcPr>
            <w:tcW w:w="43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003D0C9"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1.529</w:t>
            </w:r>
          </w:p>
        </w:tc>
        <w:tc>
          <w:tcPr>
            <w:tcW w:w="43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D6DA0FC"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1.298</w:t>
            </w:r>
          </w:p>
        </w:tc>
        <w:tc>
          <w:tcPr>
            <w:tcW w:w="438" w:type="pct"/>
            <w:tcBorders>
              <w:top w:val="single" w:sz="4" w:space="0" w:color="auto"/>
              <w:left w:val="single" w:sz="4" w:space="0" w:color="auto"/>
              <w:bottom w:val="single" w:sz="4" w:space="0" w:color="auto"/>
              <w:right w:val="single" w:sz="4" w:space="0" w:color="auto"/>
            </w:tcBorders>
            <w:shd w:val="clear" w:color="auto" w:fill="4F81BD"/>
            <w:vAlign w:val="center"/>
          </w:tcPr>
          <w:p w14:paraId="51C5C806"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1.200</w:t>
            </w:r>
          </w:p>
        </w:tc>
        <w:tc>
          <w:tcPr>
            <w:tcW w:w="43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B977E46"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1.453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DD41313"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1.28</w:t>
            </w:r>
          </w:p>
        </w:tc>
      </w:tr>
      <w:tr w:rsidR="00E073BF" w:rsidRPr="00237B56" w14:paraId="3DD428ED"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450E3812" w14:textId="77777777"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Behavioral Health Community Partner Engagement</w:t>
            </w:r>
          </w:p>
        </w:tc>
        <w:tc>
          <w:tcPr>
            <w:tcW w:w="344" w:type="pct"/>
            <w:tcBorders>
              <w:top w:val="single" w:sz="4" w:space="0" w:color="auto"/>
              <w:left w:val="single" w:sz="4" w:space="0" w:color="auto"/>
              <w:bottom w:val="single" w:sz="4" w:space="0" w:color="auto"/>
              <w:right w:val="single" w:sz="4" w:space="0" w:color="auto"/>
            </w:tcBorders>
            <w:shd w:val="clear" w:color="000000" w:fill="4F81BD"/>
            <w:vAlign w:val="center"/>
          </w:tcPr>
          <w:p w14:paraId="4D89DA30"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17.33%</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3C844080"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12.48%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38AB38E8"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9.70%</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1BB2DDEC"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15.72%</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37F85EB5"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10.30%</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4E561387"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10.70%</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573810B6"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13.10%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CE5FAD3"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12.20%</w:t>
            </w:r>
          </w:p>
        </w:tc>
      </w:tr>
      <w:tr w:rsidR="00E073BF" w:rsidRPr="00237B56" w14:paraId="3D6452E5"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0F32CF63" w14:textId="77777777"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LTSS Community Partner Engagement</w:t>
            </w:r>
          </w:p>
        </w:tc>
        <w:tc>
          <w:tcPr>
            <w:tcW w:w="344" w:type="pct"/>
            <w:tcBorders>
              <w:top w:val="single" w:sz="4" w:space="0" w:color="auto"/>
              <w:left w:val="single" w:sz="4" w:space="0" w:color="auto"/>
              <w:bottom w:val="single" w:sz="4" w:space="0" w:color="auto"/>
              <w:right w:val="single" w:sz="4" w:space="0" w:color="auto"/>
            </w:tcBorders>
            <w:shd w:val="clear" w:color="000000" w:fill="4F81BD"/>
            <w:vAlign w:val="center"/>
          </w:tcPr>
          <w:p w14:paraId="2B4AC0CA"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12.70%</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DD2C538"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7.64%</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49E4EC41"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6.27%</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E485DA4"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6.95%</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693D4939"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10.57%</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6F2EF83B"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6.63%</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77F5D82E"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9.22%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2D735A84" w14:textId="777777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9.20%</w:t>
            </w:r>
          </w:p>
        </w:tc>
      </w:tr>
      <w:tr w:rsidR="00E073BF" w:rsidRPr="00237B56" w14:paraId="50BF7E3A"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4CCCE5F8" w14:textId="5B699033"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00E073BF" w:rsidRPr="00237B56">
              <w:rPr>
                <w:rFonts w:ascii="Calibri Light" w:hAnsi="Calibri Light" w:cs="Calibri Light"/>
                <w:sz w:val="22"/>
              </w:rPr>
              <w:t xml:space="preserve"> Willingness to Recommend+ Adult</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6B9F3F92" w14:textId="373EC42A"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84.44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5756B421" w14:textId="5AFE86D8"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84.58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34494C00" w14:textId="7187F0CC"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78.64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7AF5790F" w14:textId="7567146B"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83.59</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36322538" w14:textId="0E873C85"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86.48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3CCA970E" w14:textId="2213C805"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82.50</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4311D964" w14:textId="6BED2195"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85.31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ECD9AFC" w14:textId="752FFFB0"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90.40</w:t>
            </w:r>
          </w:p>
        </w:tc>
      </w:tr>
      <w:tr w:rsidR="00E073BF" w:rsidRPr="00237B56" w14:paraId="6AA4782B"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5D5A5840" w14:textId="1CF5427E"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00E073BF" w:rsidRPr="00237B56">
              <w:rPr>
                <w:rFonts w:ascii="Calibri Light" w:hAnsi="Calibri Light" w:cs="Calibri Light"/>
                <w:sz w:val="22"/>
              </w:rPr>
              <w:t xml:space="preserve"> Willingness to Recommend+ Child</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6DF87FA4" w14:textId="7DF84D8E"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87.07</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7145A219" w14:textId="6950C766"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88.85</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17688C1A" w14:textId="072DA445"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86.01</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20D36E08" w14:textId="4688490B"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91.11</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A30DF4D" w14:textId="7529604D"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90.38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6FF3883A" w14:textId="246A6E3C"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89.59</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CBE118D" w14:textId="032E530F"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90.16</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2B4516C" w14:textId="5B3401A5"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91.30</w:t>
            </w:r>
          </w:p>
        </w:tc>
      </w:tr>
      <w:tr w:rsidR="00E073BF" w:rsidRPr="00237B56" w14:paraId="02B3BA15"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42A304F4" w14:textId="4F7891F0"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t>
            </w:r>
            <w:r w:rsidR="00E073BF" w:rsidRPr="00237B56">
              <w:rPr>
                <w:rFonts w:ascii="Calibri Light" w:hAnsi="Calibri Light" w:cs="Calibri Light"/>
                <w:sz w:val="22"/>
              </w:rPr>
              <w:t>Communication+ Adult</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0301DDBC" w14:textId="39C439AC"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86.99</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79A427A5" w14:textId="692FC97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87.84</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2991E78C" w14:textId="7D039CBE"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81.84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5D6CA0FA" w14:textId="4BB3A9DC"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85.52</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2B687CB9" w14:textId="4F606DB2"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88.75</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6285A03E" w14:textId="1701356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84.79</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3B615EF6" w14:textId="233518BA"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87.61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2184E78C" w14:textId="4759CDAB"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90.20</w:t>
            </w:r>
          </w:p>
        </w:tc>
      </w:tr>
      <w:tr w:rsidR="00E073BF" w:rsidRPr="00237B56" w14:paraId="665D202F"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43F67166" w14:textId="51810FFC"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t>
            </w:r>
            <w:r w:rsidR="00E073BF" w:rsidRPr="00237B56">
              <w:rPr>
                <w:rFonts w:ascii="Calibri Light" w:hAnsi="Calibri Light" w:cs="Calibri Light"/>
                <w:sz w:val="22"/>
              </w:rPr>
              <w:t>Communication+ Child</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6069319E" w14:textId="37E5435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90.03</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3EA169E4" w14:textId="550CDAB9"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90.56</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51683475" w14:textId="0EA10F46"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89.15</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25B1442C" w14:textId="01739F51"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87.89</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1C911365" w14:textId="415D2C1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93.03</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04A1C124" w14:textId="570C896E"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89.95</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4C7B4570" w14:textId="47026CD7"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90.84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023BED8" w14:textId="426F6A9C" w:rsidR="00E073BF" w:rsidRPr="00237B56" w:rsidRDefault="00E073BF" w:rsidP="00E073BF">
            <w:pPr>
              <w:jc w:val="right"/>
              <w:rPr>
                <w:rFonts w:ascii="Calibri Light" w:hAnsi="Calibri Light" w:cs="Calibri Light"/>
                <w:sz w:val="22"/>
              </w:rPr>
            </w:pPr>
            <w:r w:rsidRPr="00237B56">
              <w:rPr>
                <w:rFonts w:ascii="Calibri Light" w:hAnsi="Calibri Light" w:cs="Calibri Light"/>
                <w:sz w:val="22"/>
              </w:rPr>
              <w:t>90.80</w:t>
            </w:r>
          </w:p>
        </w:tc>
      </w:tr>
      <w:tr w:rsidR="00E073BF" w:rsidRPr="00237B56" w14:paraId="20DCC580"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1DA8A25D" w14:textId="75D8A748"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t>
            </w:r>
            <w:r w:rsidR="00E073BF" w:rsidRPr="00237B56">
              <w:rPr>
                <w:rFonts w:ascii="Calibri Light" w:hAnsi="Calibri Light" w:cs="Calibri Light"/>
                <w:sz w:val="22"/>
              </w:rPr>
              <w:t>Integration of Care+ Adult</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696983DA" w14:textId="715541DC"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72.82</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0FF439A2" w14:textId="22EC0F1F"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76.43</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2753C3DC" w14:textId="53D3B9C9"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73.18</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538D97C0" w14:textId="3DEE7E64"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76.84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7A038FDE" w14:textId="2E7153CF"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79.38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75B31FCC" w14:textId="2B0417A9"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72.73</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73D7C187" w14:textId="431659B5"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78.57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72851F4" w14:textId="51D3B910" w:rsidR="00E073BF" w:rsidRPr="00237B56" w:rsidRDefault="00E073BF" w:rsidP="00E073BF">
            <w:pPr>
              <w:jc w:val="right"/>
              <w:rPr>
                <w:rFonts w:ascii="Calibri Light" w:hAnsi="Calibri Light" w:cs="Calibri Light"/>
                <w:color w:val="000000"/>
                <w:sz w:val="22"/>
              </w:rPr>
            </w:pPr>
            <w:r w:rsidRPr="00237B56">
              <w:rPr>
                <w:rFonts w:ascii="Calibri Light" w:hAnsi="Calibri Light" w:cs="Calibri Light"/>
                <w:sz w:val="22"/>
              </w:rPr>
              <w:t>82.90</w:t>
            </w:r>
          </w:p>
        </w:tc>
      </w:tr>
      <w:tr w:rsidR="00E073BF" w:rsidRPr="00237B56" w14:paraId="15A5FBD1"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50917A65" w14:textId="0E0CFD01"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t>
            </w:r>
            <w:r w:rsidR="00E073BF" w:rsidRPr="00237B56">
              <w:rPr>
                <w:rFonts w:ascii="Calibri Light" w:hAnsi="Calibri Light" w:cs="Calibri Light"/>
                <w:sz w:val="22"/>
              </w:rPr>
              <w:t>Integration of Care+ Child</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781145B0" w14:textId="6ECC8C4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74.01</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49AB5857" w14:textId="03A3186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78.45</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4D68CE8E" w14:textId="7C8B2730"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79.34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48C90C54" w14:textId="41AA50E7"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82.44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3EADE30" w14:textId="4CA903CA"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78.18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445AB1F3" w14:textId="4F0918AA"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78.39</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669A14D" w14:textId="4B7C5A4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79.33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D5DE1A2" w14:textId="58084F36" w:rsidR="00E073BF" w:rsidRPr="00237B56" w:rsidRDefault="00E073BF" w:rsidP="00E073BF">
            <w:pPr>
              <w:jc w:val="right"/>
              <w:rPr>
                <w:rFonts w:ascii="Calibri Light" w:hAnsi="Calibri Light" w:cs="Calibri Light"/>
                <w:color w:val="000000"/>
                <w:sz w:val="22"/>
              </w:rPr>
            </w:pPr>
            <w:r w:rsidRPr="00237B56">
              <w:rPr>
                <w:rFonts w:ascii="Calibri Light" w:hAnsi="Calibri Light" w:cs="Calibri Light"/>
                <w:sz w:val="22"/>
              </w:rPr>
              <w:t>89.10</w:t>
            </w:r>
          </w:p>
        </w:tc>
      </w:tr>
      <w:tr w:rsidR="00E073BF" w:rsidRPr="00237B56" w14:paraId="1A7C5232"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1BBA2D10" w14:textId="378B34FA"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t>
            </w:r>
            <w:r w:rsidR="00E073BF" w:rsidRPr="00237B56">
              <w:rPr>
                <w:rFonts w:ascii="Calibri Light" w:hAnsi="Calibri Light" w:cs="Calibri Light"/>
                <w:sz w:val="22"/>
              </w:rPr>
              <w:t>Knowledge of Patient+ Adult</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505F71C3" w14:textId="382E8DA2"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81.66</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789C3375" w14:textId="5A86E243"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81.32</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1B6F05BE" w14:textId="016B4E1C"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75.26</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0D3C15C8" w14:textId="06ECB361"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79.30</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551C3F45" w14:textId="0B034330"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82.51</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37B41AF3" w14:textId="395362FB"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79.39</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137AB0CD" w14:textId="7CA05AB6"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82.03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4DD57C0" w14:textId="2562BD63" w:rsidR="00E073BF" w:rsidRPr="00237B56" w:rsidRDefault="00E073BF" w:rsidP="00E073BF">
            <w:pPr>
              <w:jc w:val="right"/>
              <w:rPr>
                <w:rFonts w:ascii="Calibri Light" w:hAnsi="Calibri Light" w:cs="Calibri Light"/>
                <w:color w:val="000000"/>
                <w:sz w:val="22"/>
              </w:rPr>
            </w:pPr>
            <w:r w:rsidRPr="00237B56">
              <w:rPr>
                <w:rFonts w:ascii="Calibri Light" w:hAnsi="Calibri Light" w:cs="Calibri Light"/>
                <w:sz w:val="22"/>
              </w:rPr>
              <w:t>83.30</w:t>
            </w:r>
          </w:p>
        </w:tc>
      </w:tr>
      <w:tr w:rsidR="00E073BF" w:rsidRPr="00237B56" w14:paraId="1C0B2CB5"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2E69FBCB" w14:textId="239256D5" w:rsidR="00E073BF" w:rsidRPr="00237B56" w:rsidRDefault="00752445" w:rsidP="00E073BF">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t>
            </w:r>
            <w:r w:rsidR="00E073BF" w:rsidRPr="00237B56">
              <w:rPr>
                <w:rFonts w:ascii="Calibri Light" w:hAnsi="Calibri Light" w:cs="Calibri Light"/>
                <w:sz w:val="22"/>
              </w:rPr>
              <w:t>Knowledge of Patient+ Child</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32ED53FE" w14:textId="6CFC53D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84.92</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55BC086B" w14:textId="6D0456E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85.88</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299BE636" w14:textId="0CA02A6B"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84.17</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5CDB6A53" w14:textId="3E20AF2A"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86.13</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88AE1A5" w14:textId="17354402"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87.59</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32FF5B92" w14:textId="0E1AE86D"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84.70</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0968C7B5" w14:textId="2EC5012A"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86.60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3C2322A" w14:textId="4F91BF3F" w:rsidR="00E073BF" w:rsidRPr="00237B56" w:rsidRDefault="00E073BF" w:rsidP="00E073BF">
            <w:pPr>
              <w:jc w:val="right"/>
              <w:rPr>
                <w:rFonts w:ascii="Calibri Light" w:hAnsi="Calibri Light" w:cs="Calibri Light"/>
                <w:color w:val="000000"/>
                <w:sz w:val="22"/>
              </w:rPr>
            </w:pPr>
            <w:r w:rsidRPr="00237B56">
              <w:rPr>
                <w:rFonts w:ascii="Calibri Light" w:hAnsi="Calibri Light" w:cs="Calibri Light"/>
                <w:sz w:val="22"/>
              </w:rPr>
              <w:t>89.10</w:t>
            </w:r>
          </w:p>
        </w:tc>
      </w:tr>
      <w:tr w:rsidR="00E073BF" w:rsidRPr="00237B56" w14:paraId="4498AA03" w14:textId="77777777" w:rsidTr="0089340E">
        <w:tc>
          <w:tcPr>
            <w:tcW w:w="1593" w:type="pct"/>
            <w:tcBorders>
              <w:top w:val="nil"/>
              <w:left w:val="single" w:sz="4" w:space="0" w:color="auto"/>
              <w:bottom w:val="single" w:sz="4" w:space="0" w:color="auto"/>
              <w:right w:val="single" w:sz="4" w:space="0" w:color="auto"/>
            </w:tcBorders>
            <w:shd w:val="clear" w:color="auto" w:fill="auto"/>
            <w:vAlign w:val="bottom"/>
          </w:tcPr>
          <w:p w14:paraId="73BEDF1D" w14:textId="77777777"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Screening for Depression and Follow-Up Plan</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7C8240AF" w14:textId="27297710"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31.84</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2BF8822C" w14:textId="440E2092"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52.69</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77A68A8D" w14:textId="7787FEB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16.06</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4B1E48BF" w14:textId="69A01A5F"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76.32</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63D9953C" w14:textId="717EC3B6"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50.86</w:t>
            </w:r>
          </w:p>
        </w:tc>
        <w:tc>
          <w:tcPr>
            <w:tcW w:w="438" w:type="pct"/>
            <w:tcBorders>
              <w:top w:val="single" w:sz="4" w:space="0" w:color="auto"/>
              <w:left w:val="single" w:sz="4" w:space="0" w:color="auto"/>
              <w:bottom w:val="single" w:sz="4" w:space="0" w:color="auto"/>
              <w:right w:val="single" w:sz="4" w:space="0" w:color="auto"/>
            </w:tcBorders>
            <w:shd w:val="clear" w:color="000000" w:fill="4F81BD"/>
            <w:vAlign w:val="center"/>
          </w:tcPr>
          <w:p w14:paraId="2D3F1470" w14:textId="2C031A76"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50.91</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67FFC6E8" w14:textId="56CA6446"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43.98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A7E914A" w14:textId="03BB9D64" w:rsidR="00E073BF" w:rsidRPr="00237B56" w:rsidRDefault="00E073BF" w:rsidP="00E073BF">
            <w:pPr>
              <w:jc w:val="right"/>
              <w:rPr>
                <w:rFonts w:ascii="Calibri Light" w:hAnsi="Calibri Light" w:cs="Calibri Light"/>
                <w:color w:val="000000"/>
                <w:sz w:val="22"/>
              </w:rPr>
            </w:pPr>
            <w:r w:rsidRPr="00237B56">
              <w:rPr>
                <w:rFonts w:ascii="Calibri Light" w:hAnsi="Calibri Light" w:cs="Calibri Light"/>
                <w:sz w:val="22"/>
              </w:rPr>
              <w:t>49.32</w:t>
            </w:r>
          </w:p>
        </w:tc>
      </w:tr>
      <w:tr w:rsidR="00E073BF" w:rsidRPr="00237B56" w14:paraId="7DE819F0" w14:textId="77777777" w:rsidTr="0089340E">
        <w:tc>
          <w:tcPr>
            <w:tcW w:w="1593" w:type="pct"/>
            <w:tcBorders>
              <w:top w:val="nil"/>
              <w:left w:val="single" w:sz="4" w:space="0" w:color="auto"/>
              <w:bottom w:val="single" w:sz="8" w:space="0" w:color="auto"/>
              <w:right w:val="single" w:sz="4" w:space="0" w:color="auto"/>
            </w:tcBorders>
            <w:shd w:val="clear" w:color="auto" w:fill="auto"/>
            <w:vAlign w:val="bottom"/>
          </w:tcPr>
          <w:p w14:paraId="2FBEFEAC" w14:textId="77777777" w:rsidR="00E073BF" w:rsidRPr="00237B56" w:rsidRDefault="00E073BF" w:rsidP="00E073BF">
            <w:pPr>
              <w:jc w:val="left"/>
              <w:rPr>
                <w:rFonts w:ascii="Calibri Light" w:hAnsi="Calibri Light" w:cs="Calibri Light"/>
                <w:bCs/>
                <w:sz w:val="22"/>
              </w:rPr>
            </w:pPr>
            <w:r w:rsidRPr="00237B56">
              <w:rPr>
                <w:rFonts w:ascii="Calibri Light" w:hAnsi="Calibri Light" w:cs="Calibri Light"/>
                <w:sz w:val="22"/>
              </w:rPr>
              <w:t>Depression Remission or Response</w:t>
            </w:r>
          </w:p>
        </w:tc>
        <w:tc>
          <w:tcPr>
            <w:tcW w:w="344" w:type="pct"/>
            <w:tcBorders>
              <w:top w:val="single" w:sz="4" w:space="0" w:color="auto"/>
              <w:left w:val="single" w:sz="4" w:space="0" w:color="auto"/>
              <w:bottom w:val="single" w:sz="4" w:space="0" w:color="auto"/>
              <w:right w:val="single" w:sz="4" w:space="0" w:color="auto"/>
            </w:tcBorders>
            <w:shd w:val="clear" w:color="000000" w:fill="F79646"/>
            <w:vAlign w:val="center"/>
          </w:tcPr>
          <w:p w14:paraId="4D3CCE32" w14:textId="7CC9625F"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2.38</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30BF3978" w14:textId="54CFD43E"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10.84</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330C7A40" w14:textId="3743D8DC"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4.87</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00BAB1EF" w14:textId="40E34378"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28.77</w:t>
            </w:r>
          </w:p>
        </w:tc>
        <w:tc>
          <w:tcPr>
            <w:tcW w:w="437" w:type="pct"/>
            <w:tcBorders>
              <w:top w:val="single" w:sz="4" w:space="0" w:color="auto"/>
              <w:left w:val="single" w:sz="4" w:space="0" w:color="auto"/>
              <w:bottom w:val="single" w:sz="4" w:space="0" w:color="auto"/>
              <w:right w:val="single" w:sz="4" w:space="0" w:color="auto"/>
            </w:tcBorders>
            <w:shd w:val="clear" w:color="000000" w:fill="4F81BD"/>
            <w:vAlign w:val="center"/>
          </w:tcPr>
          <w:p w14:paraId="1548D8A5" w14:textId="272705CB"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11.46</w:t>
            </w:r>
          </w:p>
        </w:tc>
        <w:tc>
          <w:tcPr>
            <w:tcW w:w="438" w:type="pct"/>
            <w:tcBorders>
              <w:top w:val="single" w:sz="4" w:space="0" w:color="auto"/>
              <w:left w:val="single" w:sz="4" w:space="0" w:color="auto"/>
              <w:bottom w:val="single" w:sz="4" w:space="0" w:color="auto"/>
              <w:right w:val="single" w:sz="4" w:space="0" w:color="auto"/>
            </w:tcBorders>
            <w:shd w:val="clear" w:color="000000" w:fill="F79646"/>
            <w:vAlign w:val="center"/>
          </w:tcPr>
          <w:p w14:paraId="26ABFBF9" w14:textId="1F160D26"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3.44</w:t>
            </w:r>
          </w:p>
        </w:tc>
        <w:tc>
          <w:tcPr>
            <w:tcW w:w="437" w:type="pct"/>
            <w:tcBorders>
              <w:top w:val="single" w:sz="4" w:space="0" w:color="auto"/>
              <w:left w:val="single" w:sz="4" w:space="0" w:color="auto"/>
              <w:bottom w:val="single" w:sz="4" w:space="0" w:color="auto"/>
              <w:right w:val="single" w:sz="4" w:space="0" w:color="auto"/>
            </w:tcBorders>
            <w:shd w:val="clear" w:color="000000" w:fill="F79646"/>
            <w:vAlign w:val="center"/>
          </w:tcPr>
          <w:p w14:paraId="2EEE501E" w14:textId="2D75BE3A" w:rsidR="00E073BF" w:rsidRPr="00237B56" w:rsidRDefault="00E073BF" w:rsidP="00E073BF">
            <w:pPr>
              <w:jc w:val="right"/>
              <w:rPr>
                <w:rFonts w:ascii="Calibri Light" w:hAnsi="Calibri Light" w:cs="Calibri Light"/>
                <w:sz w:val="22"/>
              </w:rPr>
            </w:pPr>
            <w:r w:rsidRPr="00237B56">
              <w:rPr>
                <w:rFonts w:ascii="Calibri Light" w:hAnsi="Calibri Light" w:cs="Calibri Light"/>
                <w:color w:val="000000"/>
                <w:sz w:val="22"/>
              </w:rPr>
              <w:t>6.95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07846A21" w14:textId="190F8706" w:rsidR="00E073BF" w:rsidRPr="00237B56" w:rsidRDefault="00E073BF" w:rsidP="00E073BF">
            <w:pPr>
              <w:jc w:val="right"/>
              <w:rPr>
                <w:rFonts w:ascii="Calibri Light" w:hAnsi="Calibri Light" w:cs="Calibri Light"/>
                <w:color w:val="000000"/>
                <w:sz w:val="22"/>
              </w:rPr>
            </w:pPr>
            <w:r w:rsidRPr="00237B56">
              <w:rPr>
                <w:rFonts w:ascii="Calibri Light" w:hAnsi="Calibri Light" w:cs="Calibri Light"/>
                <w:sz w:val="22"/>
              </w:rPr>
              <w:t>9.20</w:t>
            </w:r>
          </w:p>
        </w:tc>
      </w:tr>
    </w:tbl>
    <w:p w14:paraId="24A109AE" w14:textId="5D1DC794" w:rsidR="00E85243" w:rsidRPr="0089340E" w:rsidRDefault="00E85243" w:rsidP="0089340E">
      <w:pPr>
        <w:rPr>
          <w:rFonts w:ascii="Calibri Light" w:hAnsi="Calibri Light" w:cs="Calibri Light"/>
          <w:sz w:val="20"/>
          <w:szCs w:val="20"/>
        </w:rPr>
      </w:pPr>
      <w:r w:rsidRPr="005A1F80">
        <w:rPr>
          <w:rFonts w:ascii="Calibri Light" w:hAnsi="Calibri Light" w:cs="Calibri Light"/>
          <w:sz w:val="20"/>
          <w:szCs w:val="20"/>
        </w:rPr>
        <w:t xml:space="preserve">ACPP: </w:t>
      </w:r>
      <w:r w:rsidR="0063398C" w:rsidRPr="005A1F80">
        <w:rPr>
          <w:rFonts w:ascii="Calibri Light" w:hAnsi="Calibri Light" w:cs="Calibri Light"/>
          <w:sz w:val="20"/>
          <w:szCs w:val="20"/>
        </w:rPr>
        <w:t>accountable care partnership plan</w:t>
      </w:r>
      <w:r w:rsidRPr="005A1F80">
        <w:rPr>
          <w:rFonts w:ascii="Calibri Light" w:hAnsi="Calibri Light" w:cs="Calibri Light"/>
          <w:sz w:val="20"/>
          <w:szCs w:val="20"/>
        </w:rPr>
        <w:t xml:space="preserve">; </w:t>
      </w:r>
      <w:r w:rsidR="00752445">
        <w:rPr>
          <w:rFonts w:ascii="Calibri Light" w:hAnsi="Calibri Light" w:cs="Calibri Light"/>
          <w:sz w:val="20"/>
          <w:szCs w:val="20"/>
        </w:rPr>
        <w:t xml:space="preserve">PC MES: </w:t>
      </w:r>
      <w:r w:rsidR="00752445" w:rsidRPr="00752445">
        <w:rPr>
          <w:rFonts w:ascii="Calibri Light" w:hAnsi="Calibri Light" w:cs="Calibri Light"/>
          <w:sz w:val="20"/>
          <w:szCs w:val="20"/>
        </w:rPr>
        <w:t>Primary Care Member Experience Survey</w:t>
      </w:r>
      <w:r w:rsidRPr="005A1F80">
        <w:rPr>
          <w:rFonts w:ascii="Calibri Light" w:hAnsi="Calibri Light" w:cs="Calibri Light"/>
          <w:sz w:val="20"/>
          <w:szCs w:val="20"/>
        </w:rPr>
        <w:t>; MY: measurement year</w:t>
      </w:r>
      <w:r w:rsidR="00310EF3">
        <w:rPr>
          <w:rFonts w:ascii="Calibri Light" w:hAnsi="Calibri Light" w:cs="Calibri Light"/>
          <w:sz w:val="20"/>
          <w:szCs w:val="20"/>
        </w:rPr>
        <w:t>; LTSS: long-term services and support</w:t>
      </w:r>
      <w:r w:rsidR="002F0EC0">
        <w:rPr>
          <w:rFonts w:ascii="Calibri Light" w:hAnsi="Calibri Light" w:cs="Calibri Light"/>
          <w:sz w:val="20"/>
          <w:szCs w:val="20"/>
        </w:rPr>
        <w:t>; N/A: not applicable; TBD: to be determined</w:t>
      </w:r>
      <w:r w:rsidRPr="005A1F80">
        <w:rPr>
          <w:rFonts w:ascii="Calibri Light" w:hAnsi="Calibri Light" w:cs="Calibri Light"/>
          <w:sz w:val="20"/>
          <w:szCs w:val="20"/>
        </w:rPr>
        <w:t>.</w:t>
      </w:r>
      <w:r w:rsidR="00237B56">
        <w:rPr>
          <w:rFonts w:ascii="Calibri Light" w:hAnsi="Calibri Light" w:cs="Calibri Light"/>
        </w:rPr>
        <w:br w:type="page"/>
      </w:r>
    </w:p>
    <w:p w14:paraId="3252DC43" w14:textId="62F47412" w:rsidR="00E85243" w:rsidRPr="005A1F80" w:rsidRDefault="00E85243" w:rsidP="00B612A8">
      <w:pPr>
        <w:pStyle w:val="Caption"/>
        <w:keepNext/>
        <w:rPr>
          <w:rFonts w:ascii="Calibri Light" w:hAnsi="Calibri Light" w:cs="Calibri Light"/>
        </w:rPr>
      </w:pPr>
      <w:bookmarkStart w:id="197" w:name="_Toc132285808"/>
      <w:r w:rsidRPr="005A1F80">
        <w:rPr>
          <w:rFonts w:ascii="Calibri Light" w:hAnsi="Calibri Light" w:cs="Calibri Light"/>
        </w:rPr>
        <w:lastRenderedPageBreak/>
        <w:t xml:space="preserve">Table </w:t>
      </w:r>
      <w:r w:rsidRPr="005A1F80">
        <w:rPr>
          <w:rFonts w:ascii="Calibri Light" w:hAnsi="Calibri Light" w:cs="Calibri Light"/>
        </w:rPr>
        <w:fldChar w:fldCharType="begin"/>
      </w:r>
      <w:r w:rsidRPr="005A1F80">
        <w:rPr>
          <w:rFonts w:ascii="Calibri Light" w:hAnsi="Calibri Light" w:cs="Calibri Light"/>
        </w:rPr>
        <w:instrText xml:space="preserve"> SEQ Table \* ARABIC </w:instrText>
      </w:r>
      <w:r w:rsidRPr="005A1F80">
        <w:rPr>
          <w:rFonts w:ascii="Calibri Light" w:hAnsi="Calibri Light" w:cs="Calibri Light"/>
        </w:rPr>
        <w:fldChar w:fldCharType="separate"/>
      </w:r>
      <w:r w:rsidR="00A401C2">
        <w:rPr>
          <w:rFonts w:ascii="Calibri Light" w:hAnsi="Calibri Light" w:cs="Calibri Light"/>
          <w:noProof/>
        </w:rPr>
        <w:t>63</w:t>
      </w:r>
      <w:r w:rsidRPr="005A1F80">
        <w:rPr>
          <w:rFonts w:ascii="Calibri Light" w:hAnsi="Calibri Light" w:cs="Calibri Light"/>
          <w:noProof/>
        </w:rPr>
        <w:fldChar w:fldCharType="end"/>
      </w:r>
      <w:r w:rsidRPr="005A1F80">
        <w:rPr>
          <w:rFonts w:ascii="Calibri Light" w:hAnsi="Calibri Light" w:cs="Calibri Light"/>
        </w:rPr>
        <w:t>: ACPP State-Specific Performance Measures – MY 2021</w:t>
      </w:r>
      <w:bookmarkEnd w:id="197"/>
    </w:p>
    <w:tbl>
      <w:tblPr>
        <w:tblStyle w:val="TableGrid"/>
        <w:tblW w:w="5096" w:type="pct"/>
        <w:tblLayout w:type="fixed"/>
        <w:tblLook w:val="04A0" w:firstRow="1" w:lastRow="0" w:firstColumn="1" w:lastColumn="0" w:noHBand="0" w:noVBand="1"/>
        <w:tblCaption w:val="HEDIS performance measures"/>
        <w:tblDescription w:val="HEDIS performance measures"/>
      </w:tblPr>
      <w:tblGrid>
        <w:gridCol w:w="4584"/>
        <w:gridCol w:w="1103"/>
        <w:gridCol w:w="1103"/>
        <w:gridCol w:w="1103"/>
        <w:gridCol w:w="1103"/>
        <w:gridCol w:w="1103"/>
        <w:gridCol w:w="1103"/>
        <w:gridCol w:w="1103"/>
        <w:gridCol w:w="1103"/>
        <w:gridCol w:w="1258"/>
      </w:tblGrid>
      <w:tr w:rsidR="00652682" w:rsidRPr="00B6540C" w14:paraId="3C7346E4" w14:textId="77777777" w:rsidTr="00A038E6">
        <w:trPr>
          <w:tblHeader/>
        </w:trPr>
        <w:tc>
          <w:tcPr>
            <w:tcW w:w="1563" w:type="pct"/>
            <w:tcBorders>
              <w:bottom w:val="single" w:sz="4" w:space="0" w:color="auto"/>
              <w:right w:val="single" w:sz="4" w:space="0" w:color="auto"/>
            </w:tcBorders>
            <w:shd w:val="clear" w:color="auto" w:fill="5F497A" w:themeFill="accent4" w:themeFillShade="BF"/>
            <w:vAlign w:val="bottom"/>
          </w:tcPr>
          <w:p w14:paraId="2FD8C2B1" w14:textId="56B2C58F" w:rsidR="00E85243" w:rsidRPr="00B6540C" w:rsidRDefault="00E85243" w:rsidP="000E1ABC">
            <w:pPr>
              <w:jc w:val="left"/>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Measure</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29B1DDAA" w14:textId="2351EAEC"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Fallon Berkshire</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279182AC" w14:textId="77777777"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Fallon 365</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144ED801" w14:textId="77777777"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 xml:space="preserve">Fallon </w:t>
            </w:r>
            <w:proofErr w:type="spellStart"/>
            <w:r w:rsidRPr="00B6540C">
              <w:rPr>
                <w:rFonts w:ascii="Calibri Light" w:hAnsi="Calibri Light" w:cs="Calibri Light"/>
                <w:b/>
                <w:bCs/>
                <w:color w:val="FFFFFF" w:themeColor="background1"/>
                <w:sz w:val="22"/>
              </w:rPr>
              <w:t>Wellforce</w:t>
            </w:r>
            <w:proofErr w:type="spellEnd"/>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2FC157D6" w14:textId="77777777"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Tufts Atrius</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27536C6F" w14:textId="77777777"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Tufts Children’s</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4673A0EF" w14:textId="77777777"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Tufts BIDCO</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5CF1DD05" w14:textId="77777777" w:rsidR="00E85243" w:rsidRPr="00B6540C" w:rsidRDefault="00E85243" w:rsidP="00652682">
            <w:pPr>
              <w:jc w:val="center"/>
              <w:rPr>
                <w:rFonts w:ascii="Calibri Light" w:hAnsi="Calibri Light" w:cs="Calibri Light"/>
                <w:b/>
                <w:bCs/>
                <w:color w:val="FFFFFF" w:themeColor="background1"/>
                <w:sz w:val="22"/>
              </w:rPr>
            </w:pPr>
            <w:r w:rsidRPr="00B6540C">
              <w:rPr>
                <w:rFonts w:ascii="Calibri Light" w:hAnsi="Calibri Light" w:cs="Calibri Light"/>
                <w:b/>
                <w:bCs/>
                <w:color w:val="FFFFFF" w:themeColor="background1"/>
                <w:sz w:val="22"/>
              </w:rPr>
              <w:t>Tufts CHA</w:t>
            </w:r>
          </w:p>
        </w:tc>
        <w:tc>
          <w:tcPr>
            <w:tcW w:w="376" w:type="pct"/>
            <w:tcBorders>
              <w:left w:val="single" w:sz="4" w:space="0" w:color="auto"/>
              <w:bottom w:val="single" w:sz="4" w:space="0" w:color="auto"/>
              <w:right w:val="single" w:sz="4" w:space="0" w:color="auto"/>
            </w:tcBorders>
            <w:shd w:val="clear" w:color="auto" w:fill="5F497A" w:themeFill="accent4" w:themeFillShade="BF"/>
            <w:vAlign w:val="bottom"/>
          </w:tcPr>
          <w:p w14:paraId="45B8EDBF" w14:textId="25058B82" w:rsidR="00E85243" w:rsidRPr="00B6540C" w:rsidRDefault="00E073BF" w:rsidP="00652682">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ACO</w:t>
            </w:r>
            <w:r>
              <w:rPr>
                <w:rStyle w:val="CommentReference"/>
              </w:rPr>
              <w:t xml:space="preserve"> </w:t>
            </w:r>
            <w:r w:rsidR="00E85243" w:rsidRPr="00B6540C">
              <w:rPr>
                <w:rFonts w:ascii="Calibri Light" w:hAnsi="Calibri Light" w:cs="Calibri Light"/>
                <w:b/>
                <w:color w:val="FFFFFF" w:themeColor="background1"/>
                <w:sz w:val="22"/>
              </w:rPr>
              <w:t>Statewide</w:t>
            </w:r>
          </w:p>
          <w:p w14:paraId="62858590" w14:textId="1D77F87E" w:rsidR="00E073BF" w:rsidRPr="00B6540C" w:rsidRDefault="00E85243" w:rsidP="00E073BF">
            <w:pPr>
              <w:jc w:val="center"/>
              <w:rPr>
                <w:rFonts w:ascii="Calibri Light" w:hAnsi="Calibri Light" w:cs="Calibri Light"/>
                <w:b/>
                <w:color w:val="FFFFFF" w:themeColor="background1"/>
                <w:sz w:val="22"/>
              </w:rPr>
            </w:pPr>
            <w:r w:rsidRPr="00B6540C">
              <w:rPr>
                <w:rFonts w:ascii="Calibri Light" w:hAnsi="Calibri Light" w:cs="Calibri Light"/>
                <w:b/>
                <w:color w:val="FFFFFF" w:themeColor="background1"/>
                <w:sz w:val="22"/>
              </w:rPr>
              <w:t>Average</w:t>
            </w:r>
          </w:p>
        </w:tc>
        <w:tc>
          <w:tcPr>
            <w:tcW w:w="429" w:type="pct"/>
            <w:tcBorders>
              <w:left w:val="single" w:sz="4" w:space="0" w:color="auto"/>
              <w:bottom w:val="single" w:sz="4" w:space="0" w:color="auto"/>
              <w:right w:val="single" w:sz="4" w:space="0" w:color="auto"/>
            </w:tcBorders>
            <w:shd w:val="clear" w:color="auto" w:fill="5F497A" w:themeFill="accent4" w:themeFillShade="BF"/>
            <w:vAlign w:val="bottom"/>
          </w:tcPr>
          <w:p w14:paraId="3761C299" w14:textId="77777777" w:rsidR="00E85243" w:rsidRPr="00ED65E1" w:rsidRDefault="00E85243" w:rsidP="00652682">
            <w:pPr>
              <w:jc w:val="center"/>
              <w:rPr>
                <w:rFonts w:ascii="Calibri Light" w:hAnsi="Calibri Light" w:cs="Calibri Light"/>
                <w:b/>
                <w:bCs/>
                <w:color w:val="FFFFFF" w:themeColor="background1"/>
                <w:sz w:val="22"/>
              </w:rPr>
            </w:pPr>
            <w:r w:rsidRPr="00ED65E1">
              <w:rPr>
                <w:rFonts w:ascii="Calibri Light" w:hAnsi="Calibri Light" w:cs="Calibri Light"/>
                <w:b/>
                <w:bCs/>
                <w:color w:val="FFFFFF" w:themeColor="background1"/>
                <w:sz w:val="22"/>
              </w:rPr>
              <w:t>State Benchmark</w:t>
            </w:r>
          </w:p>
        </w:tc>
      </w:tr>
      <w:tr w:rsidR="00652682" w:rsidRPr="00B6540C" w14:paraId="0EC9EB26" w14:textId="77777777" w:rsidTr="00A038E6">
        <w:tc>
          <w:tcPr>
            <w:tcW w:w="1563" w:type="pct"/>
            <w:tcBorders>
              <w:top w:val="single" w:sz="4" w:space="0" w:color="auto"/>
              <w:left w:val="single" w:sz="4" w:space="0" w:color="auto"/>
              <w:bottom w:val="single" w:sz="4" w:space="0" w:color="auto"/>
              <w:right w:val="single" w:sz="4" w:space="0" w:color="auto"/>
            </w:tcBorders>
            <w:shd w:val="clear" w:color="auto" w:fill="auto"/>
            <w:vAlign w:val="bottom"/>
          </w:tcPr>
          <w:p w14:paraId="2D737478" w14:textId="77777777"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Oral Health Evaluation</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147D8B0"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45.40%</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7C50C182"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55.99%</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11C95CE"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55.11%</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00ABEA2A"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55.16%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E42F711"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53.56%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A0D2EA7"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51.01%</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76C39C0C"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53.62%</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9468154"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51.25%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0DC4ED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43.28%</w:t>
            </w:r>
          </w:p>
        </w:tc>
      </w:tr>
      <w:tr w:rsidR="00B6540C" w:rsidRPr="00B6540C" w14:paraId="63DBF211"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734EBE22" w14:textId="7538F46A"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Acute Unplanned Admissions for Individuals with Diabetes (Adult</w:t>
            </w:r>
            <w:r w:rsidR="00652682">
              <w:rPr>
                <w:rFonts w:ascii="Calibri Light" w:hAnsi="Calibri Light" w:cs="Calibri Light"/>
                <w:sz w:val="22"/>
              </w:rPr>
              <w:t xml:space="preserve">; </w:t>
            </w:r>
            <w:r w:rsidR="00AE02CB">
              <w:rPr>
                <w:rFonts w:ascii="Calibri Light" w:hAnsi="Calibri Light" w:cs="Calibri Light"/>
                <w:sz w:val="22"/>
              </w:rPr>
              <w:t>Score</w:t>
            </w:r>
            <w:r w:rsidRPr="00B6540C">
              <w:rPr>
                <w:rFonts w:ascii="Calibri Light" w:hAnsi="Calibri Light" w:cs="Calibri Light"/>
                <w:sz w:val="22"/>
              </w:rPr>
              <w:t>)</w:t>
            </w:r>
          </w:p>
        </w:tc>
        <w:tc>
          <w:tcPr>
            <w:tcW w:w="376" w:type="pct"/>
            <w:tcBorders>
              <w:top w:val="nil"/>
              <w:left w:val="single" w:sz="4" w:space="0" w:color="auto"/>
              <w:bottom w:val="single" w:sz="4" w:space="0" w:color="auto"/>
              <w:right w:val="single" w:sz="4" w:space="0" w:color="auto"/>
            </w:tcBorders>
            <w:shd w:val="clear" w:color="auto" w:fill="auto"/>
            <w:vAlign w:val="center"/>
          </w:tcPr>
          <w:p w14:paraId="2EE11A6F"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17.155</w:t>
            </w:r>
          </w:p>
        </w:tc>
        <w:tc>
          <w:tcPr>
            <w:tcW w:w="376" w:type="pct"/>
            <w:tcBorders>
              <w:top w:val="nil"/>
              <w:left w:val="nil"/>
              <w:bottom w:val="single" w:sz="4" w:space="0" w:color="auto"/>
              <w:right w:val="single" w:sz="4" w:space="0" w:color="auto"/>
            </w:tcBorders>
            <w:shd w:val="clear" w:color="auto" w:fill="auto"/>
            <w:vAlign w:val="center"/>
          </w:tcPr>
          <w:p w14:paraId="0CBFE660"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12.596</w:t>
            </w:r>
          </w:p>
        </w:tc>
        <w:tc>
          <w:tcPr>
            <w:tcW w:w="376" w:type="pct"/>
            <w:tcBorders>
              <w:top w:val="nil"/>
              <w:left w:val="nil"/>
              <w:bottom w:val="single" w:sz="4" w:space="0" w:color="auto"/>
              <w:right w:val="single" w:sz="4" w:space="0" w:color="auto"/>
            </w:tcBorders>
            <w:shd w:val="clear" w:color="auto" w:fill="auto"/>
            <w:vAlign w:val="center"/>
          </w:tcPr>
          <w:p w14:paraId="38F5A061"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13.859</w:t>
            </w:r>
          </w:p>
        </w:tc>
        <w:tc>
          <w:tcPr>
            <w:tcW w:w="376" w:type="pct"/>
            <w:tcBorders>
              <w:top w:val="nil"/>
              <w:left w:val="nil"/>
              <w:bottom w:val="single" w:sz="4" w:space="0" w:color="auto"/>
              <w:right w:val="single" w:sz="4" w:space="0" w:color="auto"/>
            </w:tcBorders>
            <w:shd w:val="clear" w:color="auto" w:fill="auto"/>
            <w:vAlign w:val="center"/>
          </w:tcPr>
          <w:p w14:paraId="42168939"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17.899</w:t>
            </w:r>
          </w:p>
        </w:tc>
        <w:tc>
          <w:tcPr>
            <w:tcW w:w="376" w:type="pct"/>
            <w:tcBorders>
              <w:top w:val="nil"/>
              <w:left w:val="nil"/>
              <w:bottom w:val="single" w:sz="4" w:space="0" w:color="auto"/>
              <w:right w:val="single" w:sz="4" w:space="0" w:color="auto"/>
            </w:tcBorders>
            <w:shd w:val="clear" w:color="auto" w:fill="auto"/>
            <w:vAlign w:val="center"/>
          </w:tcPr>
          <w:p w14:paraId="759B1D54"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12.871</w:t>
            </w:r>
          </w:p>
        </w:tc>
        <w:tc>
          <w:tcPr>
            <w:tcW w:w="376" w:type="pct"/>
            <w:tcBorders>
              <w:top w:val="nil"/>
              <w:left w:val="nil"/>
              <w:bottom w:val="single" w:sz="4" w:space="0" w:color="auto"/>
              <w:right w:val="single" w:sz="4" w:space="0" w:color="auto"/>
            </w:tcBorders>
            <w:shd w:val="clear" w:color="auto" w:fill="auto"/>
            <w:vAlign w:val="center"/>
          </w:tcPr>
          <w:p w14:paraId="5AC1269C"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16.729</w:t>
            </w:r>
          </w:p>
        </w:tc>
        <w:tc>
          <w:tcPr>
            <w:tcW w:w="376" w:type="pct"/>
            <w:tcBorders>
              <w:top w:val="nil"/>
              <w:left w:val="nil"/>
              <w:bottom w:val="single" w:sz="4" w:space="0" w:color="auto"/>
              <w:right w:val="single" w:sz="4" w:space="0" w:color="auto"/>
            </w:tcBorders>
            <w:shd w:val="clear" w:color="auto" w:fill="auto"/>
            <w:vAlign w:val="center"/>
          </w:tcPr>
          <w:p w14:paraId="3EF31BB1"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18.379</w:t>
            </w:r>
          </w:p>
        </w:tc>
        <w:tc>
          <w:tcPr>
            <w:tcW w:w="376" w:type="pct"/>
            <w:tcBorders>
              <w:top w:val="nil"/>
              <w:left w:val="single" w:sz="4" w:space="0" w:color="auto"/>
              <w:bottom w:val="single" w:sz="4" w:space="0" w:color="auto"/>
              <w:right w:val="single" w:sz="4" w:space="0" w:color="auto"/>
            </w:tcBorders>
            <w:shd w:val="clear" w:color="auto" w:fill="auto"/>
            <w:vAlign w:val="center"/>
          </w:tcPr>
          <w:p w14:paraId="0F7A3A28"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15.493</w:t>
            </w:r>
          </w:p>
        </w:tc>
        <w:tc>
          <w:tcPr>
            <w:tcW w:w="429" w:type="pct"/>
            <w:tcBorders>
              <w:top w:val="nil"/>
              <w:left w:val="single" w:sz="4" w:space="0" w:color="auto"/>
              <w:bottom w:val="single" w:sz="4" w:space="0" w:color="auto"/>
              <w:right w:val="single" w:sz="4" w:space="0" w:color="auto"/>
            </w:tcBorders>
            <w:shd w:val="clear" w:color="auto" w:fill="auto"/>
            <w:vAlign w:val="center"/>
          </w:tcPr>
          <w:p w14:paraId="5F15D6BD"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N/A</w:t>
            </w:r>
          </w:p>
        </w:tc>
      </w:tr>
      <w:tr w:rsidR="00B6540C" w:rsidRPr="00B6540C" w14:paraId="35B9DD19"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07E2551D" w14:textId="60C5BD96"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 xml:space="preserve">Community Tenure (CT) </w:t>
            </w:r>
            <w:r w:rsidR="007139FF">
              <w:rPr>
                <w:rFonts w:ascii="Calibri Light" w:hAnsi="Calibri Light" w:cs="Calibri Light"/>
                <w:sz w:val="22"/>
              </w:rPr>
              <w:t>−</w:t>
            </w:r>
            <w:r w:rsidR="007139FF" w:rsidRPr="00B6540C">
              <w:rPr>
                <w:rFonts w:ascii="Calibri Light" w:hAnsi="Calibri Light" w:cs="Calibri Light"/>
                <w:sz w:val="22"/>
              </w:rPr>
              <w:t xml:space="preserve"> </w:t>
            </w:r>
            <w:r w:rsidRPr="00B6540C">
              <w:rPr>
                <w:rFonts w:ascii="Calibri Light" w:hAnsi="Calibri Light" w:cs="Calibri Light"/>
                <w:sz w:val="22"/>
              </w:rPr>
              <w:t>Bipolar, Schizophrenia or Psychosis (BSP</w:t>
            </w:r>
            <w:r w:rsidR="00652682">
              <w:rPr>
                <w:rFonts w:ascii="Calibri Light" w:hAnsi="Calibri Light" w:cs="Calibri Light"/>
                <w:sz w:val="22"/>
              </w:rPr>
              <w:t>; Observed/Expected Ratio</w:t>
            </w:r>
            <w:r w:rsidRPr="00B6540C">
              <w:rPr>
                <w:rFonts w:ascii="Calibri Light" w:hAnsi="Calibri Light" w:cs="Calibri Light"/>
                <w:sz w:val="22"/>
              </w:rPr>
              <w:t>)</w:t>
            </w:r>
          </w:p>
        </w:tc>
        <w:tc>
          <w:tcPr>
            <w:tcW w:w="376" w:type="pct"/>
            <w:tcBorders>
              <w:top w:val="nil"/>
              <w:left w:val="single" w:sz="4" w:space="0" w:color="auto"/>
              <w:bottom w:val="single" w:sz="4" w:space="0" w:color="auto"/>
              <w:right w:val="single" w:sz="4" w:space="0" w:color="auto"/>
            </w:tcBorders>
            <w:shd w:val="clear" w:color="auto" w:fill="auto"/>
            <w:vAlign w:val="center"/>
          </w:tcPr>
          <w:p w14:paraId="10E7F256"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0.996</w:t>
            </w:r>
          </w:p>
        </w:tc>
        <w:tc>
          <w:tcPr>
            <w:tcW w:w="376" w:type="pct"/>
            <w:tcBorders>
              <w:top w:val="nil"/>
              <w:left w:val="nil"/>
              <w:bottom w:val="single" w:sz="4" w:space="0" w:color="auto"/>
              <w:right w:val="single" w:sz="4" w:space="0" w:color="auto"/>
            </w:tcBorders>
            <w:shd w:val="clear" w:color="auto" w:fill="auto"/>
            <w:vAlign w:val="center"/>
          </w:tcPr>
          <w:p w14:paraId="2D487495"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0.785</w:t>
            </w:r>
          </w:p>
        </w:tc>
        <w:tc>
          <w:tcPr>
            <w:tcW w:w="376" w:type="pct"/>
            <w:tcBorders>
              <w:top w:val="nil"/>
              <w:left w:val="nil"/>
              <w:bottom w:val="single" w:sz="4" w:space="0" w:color="auto"/>
              <w:right w:val="single" w:sz="4" w:space="0" w:color="auto"/>
            </w:tcBorders>
            <w:shd w:val="clear" w:color="auto" w:fill="auto"/>
            <w:vAlign w:val="center"/>
          </w:tcPr>
          <w:p w14:paraId="4FAD3977"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1.126</w:t>
            </w:r>
          </w:p>
        </w:tc>
        <w:tc>
          <w:tcPr>
            <w:tcW w:w="376" w:type="pct"/>
            <w:tcBorders>
              <w:top w:val="nil"/>
              <w:left w:val="nil"/>
              <w:bottom w:val="single" w:sz="4" w:space="0" w:color="auto"/>
              <w:right w:val="single" w:sz="4" w:space="0" w:color="auto"/>
            </w:tcBorders>
            <w:shd w:val="clear" w:color="auto" w:fill="auto"/>
            <w:vAlign w:val="center"/>
          </w:tcPr>
          <w:p w14:paraId="4382730E"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0.519</w:t>
            </w:r>
          </w:p>
        </w:tc>
        <w:tc>
          <w:tcPr>
            <w:tcW w:w="376" w:type="pct"/>
            <w:tcBorders>
              <w:top w:val="nil"/>
              <w:left w:val="nil"/>
              <w:bottom w:val="single" w:sz="4" w:space="0" w:color="auto"/>
              <w:right w:val="single" w:sz="4" w:space="0" w:color="auto"/>
            </w:tcBorders>
            <w:shd w:val="clear" w:color="auto" w:fill="auto"/>
            <w:vAlign w:val="center"/>
          </w:tcPr>
          <w:p w14:paraId="7E84BE58"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0.433</w:t>
            </w:r>
          </w:p>
        </w:tc>
        <w:tc>
          <w:tcPr>
            <w:tcW w:w="376" w:type="pct"/>
            <w:tcBorders>
              <w:top w:val="nil"/>
              <w:left w:val="nil"/>
              <w:bottom w:val="single" w:sz="4" w:space="0" w:color="auto"/>
              <w:right w:val="single" w:sz="4" w:space="0" w:color="auto"/>
            </w:tcBorders>
            <w:shd w:val="clear" w:color="auto" w:fill="auto"/>
            <w:vAlign w:val="center"/>
          </w:tcPr>
          <w:p w14:paraId="45872324"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0.652</w:t>
            </w:r>
          </w:p>
        </w:tc>
        <w:tc>
          <w:tcPr>
            <w:tcW w:w="376" w:type="pct"/>
            <w:tcBorders>
              <w:top w:val="nil"/>
              <w:left w:val="nil"/>
              <w:bottom w:val="single" w:sz="4" w:space="0" w:color="auto"/>
              <w:right w:val="single" w:sz="4" w:space="0" w:color="auto"/>
            </w:tcBorders>
            <w:shd w:val="clear" w:color="auto" w:fill="auto"/>
            <w:vAlign w:val="center"/>
          </w:tcPr>
          <w:p w14:paraId="6C5BE894"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0.556</w:t>
            </w:r>
          </w:p>
        </w:tc>
        <w:tc>
          <w:tcPr>
            <w:tcW w:w="376" w:type="pct"/>
            <w:tcBorders>
              <w:top w:val="nil"/>
              <w:left w:val="single" w:sz="4" w:space="0" w:color="auto"/>
              <w:bottom w:val="single" w:sz="4" w:space="0" w:color="auto"/>
              <w:right w:val="single" w:sz="4" w:space="0" w:color="auto"/>
            </w:tcBorders>
            <w:shd w:val="clear" w:color="auto" w:fill="auto"/>
            <w:vAlign w:val="center"/>
          </w:tcPr>
          <w:p w14:paraId="1CF66111"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1.151</w:t>
            </w:r>
          </w:p>
        </w:tc>
        <w:tc>
          <w:tcPr>
            <w:tcW w:w="429" w:type="pct"/>
            <w:tcBorders>
              <w:top w:val="nil"/>
              <w:left w:val="single" w:sz="4" w:space="0" w:color="auto"/>
              <w:bottom w:val="single" w:sz="4" w:space="0" w:color="auto"/>
              <w:right w:val="single" w:sz="4" w:space="0" w:color="auto"/>
            </w:tcBorders>
            <w:shd w:val="clear" w:color="auto" w:fill="auto"/>
            <w:vAlign w:val="center"/>
          </w:tcPr>
          <w:p w14:paraId="32F680D9"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TBD</w:t>
            </w:r>
          </w:p>
        </w:tc>
      </w:tr>
      <w:tr w:rsidR="00B6540C" w:rsidRPr="00B6540C" w14:paraId="24889ADC"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3663E0DF" w14:textId="1D0708A6"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 xml:space="preserve">Community Tenure (CT) </w:t>
            </w:r>
            <w:r w:rsidR="007139FF">
              <w:rPr>
                <w:rFonts w:ascii="Calibri Light" w:hAnsi="Calibri Light" w:cs="Calibri Light"/>
                <w:sz w:val="22"/>
              </w:rPr>
              <w:t>−</w:t>
            </w:r>
            <w:r w:rsidR="007139FF" w:rsidRPr="00B6540C">
              <w:rPr>
                <w:rFonts w:ascii="Calibri Light" w:hAnsi="Calibri Light" w:cs="Calibri Light"/>
                <w:sz w:val="22"/>
              </w:rPr>
              <w:t xml:space="preserve"> </w:t>
            </w:r>
            <w:r w:rsidRPr="00B6540C">
              <w:rPr>
                <w:rFonts w:ascii="Calibri Light" w:hAnsi="Calibri Light" w:cs="Calibri Light"/>
                <w:sz w:val="22"/>
              </w:rPr>
              <w:t>Non-BSP</w:t>
            </w:r>
            <w:r w:rsidR="00652682">
              <w:rPr>
                <w:rFonts w:ascii="Calibri Light" w:hAnsi="Calibri Light" w:cs="Calibri Light"/>
                <w:sz w:val="22"/>
              </w:rPr>
              <w:t xml:space="preserve"> (Observed/Expected Ratio)</w:t>
            </w:r>
          </w:p>
        </w:tc>
        <w:tc>
          <w:tcPr>
            <w:tcW w:w="376" w:type="pct"/>
            <w:tcBorders>
              <w:top w:val="nil"/>
              <w:left w:val="single" w:sz="4" w:space="0" w:color="auto"/>
              <w:bottom w:val="single" w:sz="4" w:space="0" w:color="auto"/>
              <w:right w:val="single" w:sz="4" w:space="0" w:color="auto"/>
            </w:tcBorders>
            <w:shd w:val="clear" w:color="auto" w:fill="auto"/>
            <w:vAlign w:val="center"/>
          </w:tcPr>
          <w:p w14:paraId="30B6AE38"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1.528</w:t>
            </w:r>
          </w:p>
        </w:tc>
        <w:tc>
          <w:tcPr>
            <w:tcW w:w="376" w:type="pct"/>
            <w:tcBorders>
              <w:top w:val="nil"/>
              <w:left w:val="nil"/>
              <w:bottom w:val="single" w:sz="4" w:space="0" w:color="auto"/>
              <w:right w:val="single" w:sz="4" w:space="0" w:color="auto"/>
            </w:tcBorders>
            <w:shd w:val="clear" w:color="auto" w:fill="auto"/>
            <w:vAlign w:val="center"/>
          </w:tcPr>
          <w:p w14:paraId="6B4660B3"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1.294</w:t>
            </w:r>
          </w:p>
        </w:tc>
        <w:tc>
          <w:tcPr>
            <w:tcW w:w="376" w:type="pct"/>
            <w:tcBorders>
              <w:top w:val="nil"/>
              <w:left w:val="nil"/>
              <w:bottom w:val="single" w:sz="4" w:space="0" w:color="auto"/>
              <w:right w:val="single" w:sz="4" w:space="0" w:color="auto"/>
            </w:tcBorders>
            <w:shd w:val="clear" w:color="auto" w:fill="auto"/>
            <w:vAlign w:val="center"/>
          </w:tcPr>
          <w:p w14:paraId="05F8A260"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1.653</w:t>
            </w:r>
          </w:p>
        </w:tc>
        <w:tc>
          <w:tcPr>
            <w:tcW w:w="376" w:type="pct"/>
            <w:tcBorders>
              <w:top w:val="nil"/>
              <w:left w:val="nil"/>
              <w:bottom w:val="single" w:sz="4" w:space="0" w:color="auto"/>
              <w:right w:val="single" w:sz="4" w:space="0" w:color="auto"/>
            </w:tcBorders>
            <w:shd w:val="clear" w:color="auto" w:fill="auto"/>
            <w:vAlign w:val="center"/>
          </w:tcPr>
          <w:p w14:paraId="2E79ED5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0.966</w:t>
            </w:r>
          </w:p>
        </w:tc>
        <w:tc>
          <w:tcPr>
            <w:tcW w:w="376" w:type="pct"/>
            <w:tcBorders>
              <w:top w:val="nil"/>
              <w:left w:val="nil"/>
              <w:bottom w:val="single" w:sz="4" w:space="0" w:color="auto"/>
              <w:right w:val="single" w:sz="4" w:space="0" w:color="auto"/>
            </w:tcBorders>
            <w:shd w:val="clear" w:color="auto" w:fill="auto"/>
            <w:vAlign w:val="center"/>
          </w:tcPr>
          <w:p w14:paraId="1693838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0.918</w:t>
            </w:r>
          </w:p>
        </w:tc>
        <w:tc>
          <w:tcPr>
            <w:tcW w:w="376" w:type="pct"/>
            <w:tcBorders>
              <w:top w:val="nil"/>
              <w:left w:val="nil"/>
              <w:bottom w:val="single" w:sz="4" w:space="0" w:color="auto"/>
              <w:right w:val="single" w:sz="4" w:space="0" w:color="auto"/>
            </w:tcBorders>
            <w:shd w:val="clear" w:color="auto" w:fill="auto"/>
            <w:vAlign w:val="center"/>
          </w:tcPr>
          <w:p w14:paraId="342A29EA"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1.213</w:t>
            </w:r>
          </w:p>
        </w:tc>
        <w:tc>
          <w:tcPr>
            <w:tcW w:w="376" w:type="pct"/>
            <w:tcBorders>
              <w:top w:val="nil"/>
              <w:left w:val="nil"/>
              <w:bottom w:val="single" w:sz="4" w:space="0" w:color="auto"/>
              <w:right w:val="single" w:sz="4" w:space="0" w:color="auto"/>
            </w:tcBorders>
            <w:shd w:val="clear" w:color="auto" w:fill="auto"/>
            <w:vAlign w:val="center"/>
          </w:tcPr>
          <w:p w14:paraId="5096B53F"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1.295</w:t>
            </w:r>
          </w:p>
        </w:tc>
        <w:tc>
          <w:tcPr>
            <w:tcW w:w="376" w:type="pct"/>
            <w:tcBorders>
              <w:top w:val="nil"/>
              <w:left w:val="single" w:sz="4" w:space="0" w:color="auto"/>
              <w:bottom w:val="single" w:sz="4" w:space="0" w:color="auto"/>
              <w:right w:val="single" w:sz="4" w:space="0" w:color="auto"/>
            </w:tcBorders>
            <w:shd w:val="clear" w:color="auto" w:fill="auto"/>
            <w:vAlign w:val="center"/>
          </w:tcPr>
          <w:p w14:paraId="40B4176A"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1.751</w:t>
            </w:r>
          </w:p>
        </w:tc>
        <w:tc>
          <w:tcPr>
            <w:tcW w:w="429" w:type="pct"/>
            <w:tcBorders>
              <w:top w:val="nil"/>
              <w:left w:val="single" w:sz="4" w:space="0" w:color="auto"/>
              <w:bottom w:val="single" w:sz="4" w:space="0" w:color="auto"/>
              <w:right w:val="single" w:sz="4" w:space="0" w:color="auto"/>
            </w:tcBorders>
            <w:shd w:val="clear" w:color="auto" w:fill="auto"/>
            <w:vAlign w:val="center"/>
          </w:tcPr>
          <w:p w14:paraId="57F31C11"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TBD</w:t>
            </w:r>
          </w:p>
        </w:tc>
      </w:tr>
      <w:tr w:rsidR="00652682" w:rsidRPr="00B6540C" w14:paraId="546F95C5"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27A9A5DE" w14:textId="1D2F603B"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Health-Related Social Needs Screening  </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24CF51D"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2.68%</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D642D9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25.06%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17366582"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32.12%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CE0E9AC"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21.90%</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7B711CDC"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58.15%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D6D18A9"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10.95%</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1D57E53C"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27.98%</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0020078"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23.64%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7D8D4F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23.50%</w:t>
            </w:r>
          </w:p>
        </w:tc>
      </w:tr>
      <w:tr w:rsidR="00652682" w:rsidRPr="00B6540C" w14:paraId="69CC4281" w14:textId="77777777" w:rsidTr="00867EF9">
        <w:tc>
          <w:tcPr>
            <w:tcW w:w="1563" w:type="pct"/>
            <w:tcBorders>
              <w:top w:val="nil"/>
              <w:left w:val="single" w:sz="4" w:space="0" w:color="auto"/>
              <w:bottom w:val="single" w:sz="4" w:space="0" w:color="auto"/>
              <w:right w:val="single" w:sz="4" w:space="0" w:color="auto"/>
            </w:tcBorders>
            <w:shd w:val="clear" w:color="auto" w:fill="auto"/>
            <w:vAlign w:val="bottom"/>
          </w:tcPr>
          <w:p w14:paraId="57D198AE" w14:textId="546782C4"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Risk</w:t>
            </w:r>
            <w:r w:rsidR="007139FF">
              <w:rPr>
                <w:rFonts w:ascii="Calibri Light" w:hAnsi="Calibri Light" w:cs="Calibri Light"/>
                <w:sz w:val="22"/>
              </w:rPr>
              <w:t>-A</w:t>
            </w:r>
            <w:r w:rsidRPr="00B6540C">
              <w:rPr>
                <w:rFonts w:ascii="Calibri Light" w:hAnsi="Calibri Light" w:cs="Calibri Light"/>
                <w:sz w:val="22"/>
              </w:rPr>
              <w:t xml:space="preserve">djusted </w:t>
            </w:r>
            <w:r w:rsidR="007139FF">
              <w:rPr>
                <w:rFonts w:ascii="Calibri Light" w:hAnsi="Calibri Light" w:cs="Calibri Light"/>
                <w:sz w:val="22"/>
              </w:rPr>
              <w:t>R</w:t>
            </w:r>
            <w:r w:rsidRPr="00B6540C">
              <w:rPr>
                <w:rFonts w:ascii="Calibri Light" w:hAnsi="Calibri Light" w:cs="Calibri Light"/>
                <w:sz w:val="22"/>
              </w:rPr>
              <w:t>atio</w:t>
            </w:r>
            <w:r w:rsidR="00652682">
              <w:rPr>
                <w:rFonts w:ascii="Calibri Light" w:hAnsi="Calibri Light" w:cs="Calibri Light"/>
                <w:sz w:val="22"/>
              </w:rPr>
              <w:t xml:space="preserve"> (Observed/Expected)</w:t>
            </w:r>
            <w:r w:rsidRPr="00B6540C">
              <w:rPr>
                <w:rFonts w:ascii="Calibri Light" w:hAnsi="Calibri Light" w:cs="Calibri Light"/>
                <w:sz w:val="22"/>
              </w:rPr>
              <w:t xml:space="preserve"> ED </w:t>
            </w:r>
            <w:r w:rsidR="007139FF">
              <w:rPr>
                <w:rFonts w:ascii="Calibri Light" w:hAnsi="Calibri Light" w:cs="Calibri Light"/>
                <w:sz w:val="22"/>
              </w:rPr>
              <w:t>V</w:t>
            </w:r>
            <w:r w:rsidRPr="00B6540C">
              <w:rPr>
                <w:rFonts w:ascii="Calibri Light" w:hAnsi="Calibri Light" w:cs="Calibri Light"/>
                <w:sz w:val="22"/>
              </w:rPr>
              <w:t xml:space="preserve">isits for </w:t>
            </w:r>
            <w:r w:rsidR="007139FF">
              <w:rPr>
                <w:rFonts w:ascii="Calibri Light" w:hAnsi="Calibri Light" w:cs="Calibri Light"/>
                <w:sz w:val="22"/>
              </w:rPr>
              <w:t>M</w:t>
            </w:r>
            <w:r w:rsidRPr="00B6540C">
              <w:rPr>
                <w:rFonts w:ascii="Calibri Light" w:hAnsi="Calibri Light" w:cs="Calibri Light"/>
                <w:sz w:val="22"/>
              </w:rPr>
              <w:t>embers</w:t>
            </w:r>
            <w:r w:rsidR="007139FF">
              <w:rPr>
                <w:rFonts w:ascii="Calibri Light" w:hAnsi="Calibri Light" w:cs="Calibri Light"/>
                <w:sz w:val="22"/>
              </w:rPr>
              <w:t xml:space="preserve"> </w:t>
            </w:r>
            <w:r w:rsidR="00607488">
              <w:rPr>
                <w:rFonts w:ascii="Calibri Light" w:hAnsi="Calibri Light" w:cs="Calibri Light"/>
                <w:sz w:val="22"/>
              </w:rPr>
              <w:t>A</w:t>
            </w:r>
            <w:r w:rsidR="007139FF">
              <w:rPr>
                <w:rFonts w:ascii="Calibri Light" w:hAnsi="Calibri Light" w:cs="Calibri Light"/>
                <w:sz w:val="22"/>
              </w:rPr>
              <w:t>ged</w:t>
            </w:r>
            <w:r w:rsidRPr="00B6540C">
              <w:rPr>
                <w:rFonts w:ascii="Calibri Light" w:hAnsi="Calibri Light" w:cs="Calibri Light"/>
                <w:sz w:val="22"/>
              </w:rPr>
              <w:t xml:space="preserve"> 18</w:t>
            </w:r>
            <w:r w:rsidR="007139FF">
              <w:rPr>
                <w:rFonts w:ascii="Calibri Light" w:hAnsi="Calibri Light" w:cs="Calibri Light"/>
                <w:sz w:val="22"/>
              </w:rPr>
              <w:t>−</w:t>
            </w:r>
            <w:r w:rsidRPr="00B6540C">
              <w:rPr>
                <w:rFonts w:ascii="Calibri Light" w:hAnsi="Calibri Light" w:cs="Calibri Light"/>
                <w:sz w:val="22"/>
              </w:rPr>
              <w:t>65</w:t>
            </w:r>
            <w:r w:rsidR="007139FF">
              <w:rPr>
                <w:rFonts w:ascii="Calibri Light" w:hAnsi="Calibri Light" w:cs="Calibri Light"/>
                <w:sz w:val="22"/>
              </w:rPr>
              <w:t xml:space="preserve"> Years</w:t>
            </w:r>
            <w:r w:rsidRPr="00B6540C">
              <w:rPr>
                <w:rFonts w:ascii="Calibri Light" w:hAnsi="Calibri Light" w:cs="Calibri Light"/>
                <w:sz w:val="22"/>
              </w:rPr>
              <w:t xml:space="preserve"> </w:t>
            </w:r>
            <w:r w:rsidR="007139FF">
              <w:rPr>
                <w:rFonts w:ascii="Calibri Light" w:hAnsi="Calibri Light" w:cs="Calibri Light"/>
                <w:sz w:val="22"/>
              </w:rPr>
              <w:t>I</w:t>
            </w:r>
            <w:r w:rsidRPr="00B6540C">
              <w:rPr>
                <w:rFonts w:ascii="Calibri Light" w:hAnsi="Calibri Light" w:cs="Calibri Light"/>
                <w:sz w:val="22"/>
              </w:rPr>
              <w:t>dentified with a </w:t>
            </w:r>
            <w:r w:rsidR="007139FF">
              <w:rPr>
                <w:rFonts w:ascii="Calibri Light" w:hAnsi="Calibri Light" w:cs="Calibri Light"/>
                <w:sz w:val="22"/>
              </w:rPr>
              <w:t>D</w:t>
            </w:r>
            <w:r w:rsidRPr="00B6540C">
              <w:rPr>
                <w:rFonts w:ascii="Calibri Light" w:hAnsi="Calibri Light" w:cs="Calibri Light"/>
                <w:sz w:val="22"/>
              </w:rPr>
              <w:t xml:space="preserve">iagnosis of </w:t>
            </w:r>
            <w:r w:rsidR="00623214" w:rsidRPr="00B6540C">
              <w:rPr>
                <w:rFonts w:ascii="Calibri Light" w:hAnsi="Calibri Light" w:cs="Calibri Light"/>
                <w:sz w:val="22"/>
              </w:rPr>
              <w:t xml:space="preserve">Serious Mental Illness, Substance Addiction, </w:t>
            </w:r>
            <w:r w:rsidR="00623214">
              <w:rPr>
                <w:rFonts w:ascii="Calibri Light" w:hAnsi="Calibri Light" w:cs="Calibri Light"/>
                <w:sz w:val="22"/>
              </w:rPr>
              <w:t>o</w:t>
            </w:r>
            <w:r w:rsidR="00623214" w:rsidRPr="00B6540C">
              <w:rPr>
                <w:rFonts w:ascii="Calibri Light" w:hAnsi="Calibri Light" w:cs="Calibri Light"/>
                <w:sz w:val="22"/>
              </w:rPr>
              <w:t>r Co-</w:t>
            </w:r>
            <w:r w:rsidR="00623214">
              <w:rPr>
                <w:rFonts w:ascii="Calibri Light" w:hAnsi="Calibri Light" w:cs="Calibri Light"/>
                <w:sz w:val="22"/>
              </w:rPr>
              <w:t>o</w:t>
            </w:r>
            <w:r w:rsidR="00623214" w:rsidRPr="00B6540C">
              <w:rPr>
                <w:rFonts w:ascii="Calibri Light" w:hAnsi="Calibri Light" w:cs="Calibri Light"/>
                <w:sz w:val="22"/>
              </w:rPr>
              <w:t>ccurring Conditions</w:t>
            </w:r>
            <w:r w:rsidR="00867EF9">
              <w:rPr>
                <w:rFonts w:ascii="Calibri Light" w:hAnsi="Calibri Light" w:cs="Calibri Light"/>
                <w:sz w:val="22"/>
              </w:rPr>
              <w:t xml:space="preserve"> (lower is better)</w:t>
            </w:r>
            <w:r w:rsidRPr="00B6540C">
              <w:rPr>
                <w:rFonts w:ascii="Calibri Light" w:hAnsi="Calibri Light" w:cs="Calibri Light"/>
                <w:sz w:val="22"/>
              </w:rPr>
              <w:t> </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EDB3D8E"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1.432</w:t>
            </w:r>
          </w:p>
        </w:tc>
        <w:tc>
          <w:tcPr>
            <w:tcW w:w="376" w:type="pct"/>
            <w:tcBorders>
              <w:top w:val="single" w:sz="4" w:space="0" w:color="auto"/>
              <w:left w:val="single" w:sz="4" w:space="0" w:color="auto"/>
              <w:bottom w:val="single" w:sz="4" w:space="0" w:color="auto"/>
              <w:right w:val="single" w:sz="4" w:space="0" w:color="auto"/>
            </w:tcBorders>
            <w:shd w:val="clear" w:color="auto" w:fill="4F81BD"/>
            <w:vAlign w:val="center"/>
          </w:tcPr>
          <w:p w14:paraId="5BD52B1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1.189</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BE37F55"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1.552</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1988F2A"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1.290</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4B8E2F9"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1.574</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3E84472"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1.474</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096B47D"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1.642</w:t>
            </w:r>
          </w:p>
        </w:tc>
        <w:tc>
          <w:tcPr>
            <w:tcW w:w="37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096E88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1.453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863DAC3"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1.28</w:t>
            </w:r>
          </w:p>
        </w:tc>
      </w:tr>
      <w:tr w:rsidR="00652682" w:rsidRPr="00B6540C" w14:paraId="33025D9C"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5C204819" w14:textId="77777777"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Behavioral Health Community Partner Engagement</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D7ABCE0"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8.73%</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8ACB664"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22.16%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24DDEC14"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23.67%</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70B67542"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26.59%</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2BD5572"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0.00%</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483C29D"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16.46%</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DCDF6D2"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10.84%</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182C4CF"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13.10%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0C50FF7"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12.20%</w:t>
            </w:r>
          </w:p>
        </w:tc>
      </w:tr>
      <w:tr w:rsidR="00652682" w:rsidRPr="00B6540C" w14:paraId="6EBCA904"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7CCDEC34" w14:textId="77777777"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LTSS Community Partner Engagement</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02EB927C"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17.24%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25F61CF"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4.55%</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03815F9"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12.37%</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2AFBEC8"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17.39%</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6B36E9E0"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9.68%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4B733CE"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8.74%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34B425F"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6.25%</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293E1CDE"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9.22%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EE628EB" w14:textId="77777777" w:rsidR="00E85243" w:rsidRPr="00B6540C" w:rsidRDefault="00E85243" w:rsidP="007139FF">
            <w:pPr>
              <w:jc w:val="right"/>
              <w:rPr>
                <w:rFonts w:ascii="Calibri Light" w:hAnsi="Calibri Light" w:cs="Calibri Light"/>
                <w:sz w:val="22"/>
              </w:rPr>
            </w:pPr>
            <w:r w:rsidRPr="00B6540C">
              <w:rPr>
                <w:rFonts w:ascii="Calibri Light" w:hAnsi="Calibri Light" w:cs="Calibri Light"/>
                <w:sz w:val="22"/>
              </w:rPr>
              <w:t>9.20%</w:t>
            </w:r>
          </w:p>
        </w:tc>
      </w:tr>
      <w:tr w:rsidR="00A038E6" w:rsidRPr="00B6540C" w14:paraId="708F2C92"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56AD0300" w14:textId="30A51F5E"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Willingness to Recommend+ Adult</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658FD47" w14:textId="4D710097"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87.32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EF9644F" w14:textId="5485798A"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87.46</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08A0A89" w14:textId="1F9478EE"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86.25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AC2E975" w14:textId="3C795237"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87.39</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283167A" w14:textId="1553E352"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90.87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A023285" w14:textId="16BF7271"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84.74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158D6E2" w14:textId="49961897"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86.17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8386948" w14:textId="0CB095BE"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85.31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2BA614" w14:textId="6D6D4435"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90.40</w:t>
            </w:r>
          </w:p>
        </w:tc>
      </w:tr>
      <w:tr w:rsidR="00A038E6" w:rsidRPr="00B6540C" w14:paraId="0A09A84C"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3FADDF0A" w14:textId="2B1846F3"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Willingness to Recommend+ Child</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C52622B" w14:textId="0330923A"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88.86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F8CD5CD" w14:textId="15A420A8"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91.75</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68F2EC91" w14:textId="1DEFF51D"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91.43</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4A6A6160" w14:textId="453C7C4C"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92.26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6E266C86" w14:textId="4E448460"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92.51</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31E49EA" w14:textId="5F5D3B79"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87.34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C066BF3" w14:textId="1E3A33E5"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90.19</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D68303B" w14:textId="7C45613F"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10F10F1" w14:textId="13DE8936"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91.30</w:t>
            </w:r>
          </w:p>
        </w:tc>
      </w:tr>
      <w:tr w:rsidR="00A038E6" w:rsidRPr="00B6540C" w14:paraId="76B4F597"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2F8A2EAC" w14:textId="46170E3A"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Communication+ Adult</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32D45C3" w14:textId="796667B9"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88.95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ADA3C67" w14:textId="4A576400"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89.86</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14C3136" w14:textId="199B2B49"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88.32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3088668" w14:textId="41B12DF2"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88.52</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91940E9" w14:textId="35972A92"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91.92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8DC1CFC" w14:textId="1629DF03"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86.75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F50D06D" w14:textId="39E5A644"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88.14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A58E07C" w14:textId="3AE4F2DA"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87.61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A8A454" w14:textId="5B429C15"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90.20</w:t>
            </w:r>
          </w:p>
        </w:tc>
      </w:tr>
      <w:tr w:rsidR="00A038E6" w:rsidRPr="00B6540C" w14:paraId="54BD646F"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173EA236" w14:textId="25C0875E"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Communication+ Child</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8E1AAF0" w14:textId="68A62E4D"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91.16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6467914D" w14:textId="20AA8FB2"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91.84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43E2830" w14:textId="70D84983"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90.07</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0F98A4E3" w14:textId="279607AD"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92.40</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6DFA5E38" w14:textId="0348F8C3"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92.25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8FD8EAB" w14:textId="290A9604"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88.52</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72570791" w14:textId="3A2862E2"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91.06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0FCA3087" w14:textId="2EC0F0DC"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90.84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AB45F6B" w14:textId="256AA5B3" w:rsidR="00A038E6" w:rsidRPr="00B6540C" w:rsidRDefault="00A038E6" w:rsidP="00A038E6">
            <w:pPr>
              <w:jc w:val="right"/>
              <w:rPr>
                <w:rFonts w:ascii="Calibri Light" w:hAnsi="Calibri Light" w:cs="Calibri Light"/>
                <w:sz w:val="22"/>
              </w:rPr>
            </w:pPr>
            <w:r w:rsidRPr="00B6540C">
              <w:rPr>
                <w:rFonts w:ascii="Calibri Light" w:hAnsi="Calibri Light" w:cs="Calibri Light"/>
                <w:sz w:val="22"/>
              </w:rPr>
              <w:t>90.80</w:t>
            </w:r>
          </w:p>
        </w:tc>
      </w:tr>
      <w:tr w:rsidR="00A038E6" w:rsidRPr="00B6540C" w14:paraId="6F2C8311"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00C2EAFE" w14:textId="71E928FF"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Integration of Care+ Adult</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0BDBEA1" w14:textId="4A4B27BF"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79.94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A4714B6" w14:textId="693E936C"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80.51</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3F2507A" w14:textId="3489170F"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78.66</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206214C" w14:textId="0AA64447"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81.22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0385DA9" w14:textId="217BFC86"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80.64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D6E22BE" w14:textId="5AA5E337"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76.76</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537A0B9" w14:textId="3A664C52"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76.35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21DC0E9" w14:textId="50DFA4C5"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78.57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A7E6D1B" w14:textId="0763963A" w:rsidR="00A038E6" w:rsidRPr="00B6540C" w:rsidRDefault="00A038E6" w:rsidP="00A038E6">
            <w:pPr>
              <w:jc w:val="right"/>
              <w:rPr>
                <w:rFonts w:ascii="Calibri Light" w:hAnsi="Calibri Light" w:cs="Calibri Light"/>
                <w:color w:val="000000"/>
                <w:sz w:val="22"/>
              </w:rPr>
            </w:pPr>
            <w:r w:rsidRPr="00B6540C">
              <w:rPr>
                <w:rFonts w:ascii="Calibri Light" w:hAnsi="Calibri Light" w:cs="Calibri Light"/>
                <w:sz w:val="22"/>
              </w:rPr>
              <w:t>82.90</w:t>
            </w:r>
          </w:p>
        </w:tc>
      </w:tr>
      <w:tr w:rsidR="00A038E6" w:rsidRPr="00B6540C" w14:paraId="6536BAE6"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19AD275A" w14:textId="00055FA2"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Integration of Care+ Child</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2CB6B0F" w14:textId="4040BA2E"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76.97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0D6DD3D" w14:textId="1DBFFC4B"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80.03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DF24F3D" w14:textId="0A4666A8"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77.97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3D6CE85" w14:textId="2842182D"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79.08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2BDABCA" w14:textId="2C93768D"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80.22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1745EAA" w14:textId="0083C840"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74.87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8608A62" w14:textId="018AC5ED"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77.45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AA9975C" w14:textId="4E6341C9"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79.33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7208261" w14:textId="1286EC84" w:rsidR="00A038E6" w:rsidRPr="00B6540C" w:rsidRDefault="00A038E6" w:rsidP="00A038E6">
            <w:pPr>
              <w:jc w:val="right"/>
              <w:rPr>
                <w:rFonts w:ascii="Calibri Light" w:hAnsi="Calibri Light" w:cs="Calibri Light"/>
                <w:color w:val="000000"/>
                <w:sz w:val="22"/>
              </w:rPr>
            </w:pPr>
            <w:r w:rsidRPr="00B6540C">
              <w:rPr>
                <w:rFonts w:ascii="Calibri Light" w:hAnsi="Calibri Light" w:cs="Calibri Light"/>
                <w:sz w:val="22"/>
              </w:rPr>
              <w:t>89.10</w:t>
            </w:r>
          </w:p>
        </w:tc>
      </w:tr>
      <w:tr w:rsidR="00A038E6" w:rsidRPr="00B6540C" w14:paraId="14BE9466"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7FACE676" w14:textId="52941EF4"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Knowledge of Patient+ Adult</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7124610" w14:textId="0E3350DA"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83.07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3169DC5" w14:textId="61BFFFAA"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83.23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5AF4CC3" w14:textId="49DCE417"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83.21</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1207F2E" w14:textId="6829D7A1"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82.84</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56BBC3E1" w14:textId="3037CFD9"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87.68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C56631B" w14:textId="11FBB60D"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81.73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1924FC58" w14:textId="43D7CA4C"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82.93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AF1876C" w14:textId="5995441F"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82.03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EE510B3" w14:textId="5D2C3554" w:rsidR="00A038E6" w:rsidRPr="00B6540C" w:rsidRDefault="00A038E6" w:rsidP="00A038E6">
            <w:pPr>
              <w:jc w:val="right"/>
              <w:rPr>
                <w:rFonts w:ascii="Calibri Light" w:hAnsi="Calibri Light" w:cs="Calibri Light"/>
                <w:color w:val="000000"/>
                <w:sz w:val="22"/>
              </w:rPr>
            </w:pPr>
            <w:r w:rsidRPr="00B6540C">
              <w:rPr>
                <w:rFonts w:ascii="Calibri Light" w:hAnsi="Calibri Light" w:cs="Calibri Light"/>
                <w:sz w:val="22"/>
              </w:rPr>
              <w:t>83.30</w:t>
            </w:r>
          </w:p>
        </w:tc>
      </w:tr>
      <w:tr w:rsidR="00A038E6" w:rsidRPr="00B6540C" w14:paraId="0461CBE8"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6E4FB9B6" w14:textId="656B42E7" w:rsidR="00A038E6" w:rsidRPr="00B6540C" w:rsidRDefault="00A038E6" w:rsidP="00A038E6">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Knowledge of Patient+ Child</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3945EDA" w14:textId="61B18260"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84.48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E077BAD" w14:textId="61DC76A2"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87.92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0209BAD" w14:textId="3A2734E0"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86.33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E011130" w14:textId="11759D8D"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88.68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9FD5A5F" w14:textId="682D7C64"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88.56</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780B2C5" w14:textId="23FBE7E3"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85.08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F571B9D" w14:textId="48789E1A"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85.97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BCB2D07" w14:textId="7C3A09C2" w:rsidR="00A038E6" w:rsidRPr="00B6540C" w:rsidRDefault="00A038E6" w:rsidP="00A038E6">
            <w:pPr>
              <w:jc w:val="right"/>
              <w:rPr>
                <w:rFonts w:ascii="Calibri Light" w:hAnsi="Calibri Light" w:cs="Calibri Light"/>
                <w:sz w:val="22"/>
              </w:rPr>
            </w:pPr>
            <w:r w:rsidRPr="00B6540C">
              <w:rPr>
                <w:rFonts w:ascii="Calibri Light" w:hAnsi="Calibri Light" w:cs="Calibri Light"/>
                <w:color w:val="000000"/>
                <w:sz w:val="22"/>
              </w:rPr>
              <w:t>86.60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C8B3AF5" w14:textId="0406CC42" w:rsidR="00A038E6" w:rsidRPr="00B6540C" w:rsidRDefault="00A038E6" w:rsidP="00A038E6">
            <w:pPr>
              <w:jc w:val="right"/>
              <w:rPr>
                <w:rFonts w:ascii="Calibri Light" w:hAnsi="Calibri Light" w:cs="Calibri Light"/>
                <w:color w:val="000000"/>
                <w:sz w:val="22"/>
              </w:rPr>
            </w:pPr>
            <w:r w:rsidRPr="00B6540C">
              <w:rPr>
                <w:rFonts w:ascii="Calibri Light" w:hAnsi="Calibri Light" w:cs="Calibri Light"/>
                <w:sz w:val="22"/>
              </w:rPr>
              <w:t>89.10</w:t>
            </w:r>
          </w:p>
        </w:tc>
      </w:tr>
      <w:tr w:rsidR="00652682" w:rsidRPr="00B6540C" w14:paraId="022E4F71" w14:textId="77777777" w:rsidTr="00A038E6">
        <w:tc>
          <w:tcPr>
            <w:tcW w:w="1563" w:type="pct"/>
            <w:tcBorders>
              <w:top w:val="nil"/>
              <w:left w:val="single" w:sz="4" w:space="0" w:color="auto"/>
              <w:bottom w:val="single" w:sz="4" w:space="0" w:color="auto"/>
              <w:right w:val="single" w:sz="4" w:space="0" w:color="auto"/>
            </w:tcBorders>
            <w:shd w:val="clear" w:color="auto" w:fill="auto"/>
            <w:vAlign w:val="bottom"/>
          </w:tcPr>
          <w:p w14:paraId="36D84359" w14:textId="77777777"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Screening for Depression and Follow-Up Plan</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19C6C6D" w14:textId="71E38C24"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21.24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8F842D4" w14:textId="60741F2A"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39.24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37287F74" w14:textId="0D244C25"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38.53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27AE6713" w14:textId="4CE1E75C"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17.31</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68B506E3" w14:textId="3409E9E3"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60.28</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3D61B25" w14:textId="54358353"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38.97</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7DC0467" w14:textId="56561E3D"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47.34</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EA1B277" w14:textId="44228AF7"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43.98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C487145" w14:textId="13D6B34E" w:rsidR="00E85243" w:rsidRPr="00B6540C" w:rsidRDefault="00E85243" w:rsidP="007139FF">
            <w:pPr>
              <w:jc w:val="right"/>
              <w:rPr>
                <w:rFonts w:ascii="Calibri Light" w:hAnsi="Calibri Light" w:cs="Calibri Light"/>
                <w:color w:val="000000"/>
                <w:sz w:val="22"/>
              </w:rPr>
            </w:pPr>
            <w:r w:rsidRPr="00B6540C">
              <w:rPr>
                <w:rFonts w:ascii="Calibri Light" w:hAnsi="Calibri Light" w:cs="Calibri Light"/>
                <w:sz w:val="22"/>
              </w:rPr>
              <w:t>49.32</w:t>
            </w:r>
          </w:p>
        </w:tc>
      </w:tr>
      <w:tr w:rsidR="00652682" w:rsidRPr="00B6540C" w14:paraId="059BA8F5" w14:textId="77777777" w:rsidTr="00A038E6">
        <w:tc>
          <w:tcPr>
            <w:tcW w:w="1563" w:type="pct"/>
            <w:tcBorders>
              <w:top w:val="nil"/>
              <w:left w:val="single" w:sz="4" w:space="0" w:color="auto"/>
              <w:bottom w:val="single" w:sz="8" w:space="0" w:color="auto"/>
              <w:right w:val="single" w:sz="4" w:space="0" w:color="auto"/>
            </w:tcBorders>
            <w:shd w:val="clear" w:color="auto" w:fill="auto"/>
            <w:vAlign w:val="bottom"/>
          </w:tcPr>
          <w:p w14:paraId="45AA60C4" w14:textId="77777777" w:rsidR="00E85243" w:rsidRPr="00B6540C" w:rsidRDefault="00E85243" w:rsidP="00B612A8">
            <w:pPr>
              <w:jc w:val="left"/>
              <w:rPr>
                <w:rFonts w:ascii="Calibri Light" w:hAnsi="Calibri Light" w:cs="Calibri Light"/>
                <w:bCs/>
                <w:sz w:val="22"/>
              </w:rPr>
            </w:pPr>
            <w:r w:rsidRPr="00B6540C">
              <w:rPr>
                <w:rFonts w:ascii="Calibri Light" w:hAnsi="Calibri Light" w:cs="Calibri Light"/>
                <w:sz w:val="22"/>
              </w:rPr>
              <w:t>Depression Remission or Response</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344F1A52" w14:textId="4184372A"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13.85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9B18179" w14:textId="08452A4A"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8.22</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09C0D5F4" w14:textId="4489E7F4"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0.53</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45DCA0B2" w14:textId="79946489"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5.56</w:t>
            </w:r>
          </w:p>
        </w:tc>
        <w:tc>
          <w:tcPr>
            <w:tcW w:w="376" w:type="pct"/>
            <w:tcBorders>
              <w:top w:val="single" w:sz="4" w:space="0" w:color="auto"/>
              <w:left w:val="single" w:sz="4" w:space="0" w:color="auto"/>
              <w:bottom w:val="single" w:sz="4" w:space="0" w:color="auto"/>
              <w:right w:val="single" w:sz="4" w:space="0" w:color="auto"/>
            </w:tcBorders>
            <w:shd w:val="clear" w:color="000000" w:fill="4F81BD"/>
            <w:vAlign w:val="center"/>
          </w:tcPr>
          <w:p w14:paraId="3C0DA933" w14:textId="7B5E6FF8"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11.20</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7320EFE0" w14:textId="70FA7A5F"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8.05</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519F6939" w14:textId="40D2FF59"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1.50</w:t>
            </w:r>
          </w:p>
        </w:tc>
        <w:tc>
          <w:tcPr>
            <w:tcW w:w="376" w:type="pct"/>
            <w:tcBorders>
              <w:top w:val="single" w:sz="4" w:space="0" w:color="auto"/>
              <w:left w:val="single" w:sz="4" w:space="0" w:color="auto"/>
              <w:bottom w:val="single" w:sz="4" w:space="0" w:color="auto"/>
              <w:right w:val="single" w:sz="4" w:space="0" w:color="auto"/>
            </w:tcBorders>
            <w:shd w:val="clear" w:color="000000" w:fill="F79646"/>
            <w:vAlign w:val="center"/>
          </w:tcPr>
          <w:p w14:paraId="6B948B7E" w14:textId="799AD677" w:rsidR="00E85243" w:rsidRPr="00B6540C" w:rsidRDefault="00E85243" w:rsidP="007139FF">
            <w:pPr>
              <w:jc w:val="right"/>
              <w:rPr>
                <w:rFonts w:ascii="Calibri Light" w:hAnsi="Calibri Light" w:cs="Calibri Light"/>
                <w:sz w:val="22"/>
              </w:rPr>
            </w:pPr>
            <w:r w:rsidRPr="00B6540C">
              <w:rPr>
                <w:rFonts w:ascii="Calibri Light" w:hAnsi="Calibri Light" w:cs="Calibri Light"/>
                <w:color w:val="000000"/>
                <w:sz w:val="22"/>
              </w:rPr>
              <w:t>6.95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CB84E2B" w14:textId="2EA97B13" w:rsidR="00E85243" w:rsidRPr="00B6540C" w:rsidRDefault="00E85243" w:rsidP="007139FF">
            <w:pPr>
              <w:jc w:val="right"/>
              <w:rPr>
                <w:rFonts w:ascii="Calibri Light" w:hAnsi="Calibri Light" w:cs="Calibri Light"/>
                <w:color w:val="000000"/>
                <w:sz w:val="22"/>
              </w:rPr>
            </w:pPr>
            <w:r w:rsidRPr="00B6540C">
              <w:rPr>
                <w:rFonts w:ascii="Calibri Light" w:hAnsi="Calibri Light" w:cs="Calibri Light"/>
                <w:sz w:val="22"/>
              </w:rPr>
              <w:t>9.20</w:t>
            </w:r>
          </w:p>
        </w:tc>
      </w:tr>
    </w:tbl>
    <w:p w14:paraId="3FAD709B" w14:textId="15F6787D" w:rsidR="00E85243" w:rsidRPr="005A1F80" w:rsidRDefault="00E85243" w:rsidP="00B612A8">
      <w:pPr>
        <w:rPr>
          <w:rFonts w:ascii="Calibri Light" w:hAnsi="Calibri Light" w:cs="Calibri Light"/>
          <w:sz w:val="20"/>
          <w:szCs w:val="20"/>
        </w:rPr>
      </w:pPr>
      <w:r w:rsidRPr="005A1F80">
        <w:rPr>
          <w:rFonts w:ascii="Calibri Light" w:hAnsi="Calibri Light" w:cs="Calibri Light"/>
          <w:sz w:val="20"/>
          <w:szCs w:val="20"/>
        </w:rPr>
        <w:t xml:space="preserve">ACPPs: </w:t>
      </w:r>
      <w:r w:rsidR="00607488" w:rsidRPr="005A1F80">
        <w:rPr>
          <w:rFonts w:ascii="Calibri Light" w:hAnsi="Calibri Light" w:cs="Calibri Light"/>
          <w:sz w:val="20"/>
          <w:szCs w:val="20"/>
        </w:rPr>
        <w:t>accountable care partnership plans</w:t>
      </w:r>
      <w:r w:rsidRPr="005A1F80">
        <w:rPr>
          <w:rFonts w:ascii="Calibri Light" w:hAnsi="Calibri Light" w:cs="Calibri Light"/>
          <w:sz w:val="20"/>
          <w:szCs w:val="20"/>
        </w:rPr>
        <w:t xml:space="preserve">; </w:t>
      </w:r>
      <w:r w:rsidR="00A038E6">
        <w:rPr>
          <w:rFonts w:ascii="Calibri Light" w:hAnsi="Calibri Light" w:cs="Calibri Light"/>
          <w:sz w:val="20"/>
          <w:szCs w:val="20"/>
        </w:rPr>
        <w:t xml:space="preserve">PC MES: </w:t>
      </w:r>
      <w:r w:rsidR="00A038E6" w:rsidRPr="00752445">
        <w:rPr>
          <w:rFonts w:ascii="Calibri Light" w:hAnsi="Calibri Light" w:cs="Calibri Light"/>
          <w:sz w:val="20"/>
          <w:szCs w:val="20"/>
        </w:rPr>
        <w:t>Primary Care Member Experience Survey</w:t>
      </w:r>
      <w:r w:rsidRPr="005A1F80">
        <w:rPr>
          <w:rFonts w:ascii="Calibri Light" w:hAnsi="Calibri Light" w:cs="Calibri Light"/>
          <w:sz w:val="20"/>
          <w:szCs w:val="20"/>
        </w:rPr>
        <w:t>; MY: measurement year</w:t>
      </w:r>
      <w:r w:rsidR="00310EF3">
        <w:rPr>
          <w:rFonts w:ascii="Calibri Light" w:hAnsi="Calibri Light" w:cs="Calibri Light"/>
          <w:sz w:val="20"/>
          <w:szCs w:val="20"/>
        </w:rPr>
        <w:t>; LTSS: long-term services and support</w:t>
      </w:r>
      <w:r w:rsidRPr="005A1F80">
        <w:rPr>
          <w:rFonts w:ascii="Calibri Light" w:hAnsi="Calibri Light" w:cs="Calibri Light"/>
          <w:sz w:val="20"/>
          <w:szCs w:val="20"/>
        </w:rPr>
        <w:t>.</w:t>
      </w:r>
    </w:p>
    <w:p w14:paraId="5B5FCEC3" w14:textId="77777777" w:rsidR="00E85243" w:rsidRDefault="00E85243" w:rsidP="00B612A8">
      <w:pPr>
        <w:pStyle w:val="Heading1"/>
        <w:sectPr w:rsidR="00E85243" w:rsidSect="00E85243">
          <w:footerReference w:type="default" r:id="rId15"/>
          <w:footerReference w:type="first" r:id="rId16"/>
          <w:pgSz w:w="15840" w:h="12240" w:orient="landscape" w:code="1"/>
          <w:pgMar w:top="720" w:right="720" w:bottom="720" w:left="720" w:header="432" w:footer="432" w:gutter="0"/>
          <w:pgNumType w:chapStyle="1"/>
          <w:cols w:space="720"/>
          <w:titlePg/>
          <w:docGrid w:linePitch="360"/>
        </w:sectPr>
      </w:pPr>
    </w:p>
    <w:p w14:paraId="5FA6F1B4" w14:textId="0C3CA896" w:rsidR="00CA283F" w:rsidRPr="003345FC" w:rsidRDefault="00195D80" w:rsidP="0044484A">
      <w:pPr>
        <w:pStyle w:val="Heading1"/>
        <w:ind w:left="360" w:hanging="378"/>
      </w:pPr>
      <w:bookmarkStart w:id="198" w:name="_Toc132285712"/>
      <w:r w:rsidRPr="003345FC">
        <w:lastRenderedPageBreak/>
        <w:t>R</w:t>
      </w:r>
      <w:r w:rsidR="00CA283F" w:rsidRPr="003345FC">
        <w:t>eview of Compliance with Medicaid and CHIP Managed Care Regulations</w:t>
      </w:r>
      <w:bookmarkEnd w:id="66"/>
      <w:bookmarkEnd w:id="168"/>
      <w:bookmarkEnd w:id="198"/>
    </w:p>
    <w:p w14:paraId="0EF5DA09" w14:textId="41D122EA" w:rsidR="00E30F89" w:rsidRPr="00A703F1" w:rsidRDefault="00E30F89" w:rsidP="00B612A8">
      <w:pPr>
        <w:pStyle w:val="Heading2"/>
        <w:rPr>
          <w:rFonts w:ascii="Calibri Light" w:hAnsi="Calibri Light" w:cs="Calibri Light"/>
        </w:rPr>
      </w:pPr>
      <w:bookmarkStart w:id="199" w:name="_Toc86933888"/>
      <w:bookmarkStart w:id="200" w:name="_Toc112764622"/>
      <w:bookmarkStart w:id="201" w:name="_Toc132285713"/>
      <w:bookmarkEnd w:id="67"/>
      <w:bookmarkEnd w:id="68"/>
      <w:bookmarkEnd w:id="69"/>
      <w:r w:rsidRPr="00A703F1">
        <w:rPr>
          <w:rFonts w:ascii="Calibri Light" w:hAnsi="Calibri Light" w:cs="Calibri Light"/>
        </w:rPr>
        <w:t>Objectives</w:t>
      </w:r>
      <w:bookmarkEnd w:id="199"/>
      <w:bookmarkEnd w:id="200"/>
      <w:bookmarkEnd w:id="201"/>
    </w:p>
    <w:p w14:paraId="3175880C" w14:textId="3E702BA2" w:rsidR="00CA17A3" w:rsidRPr="00CA17A3" w:rsidRDefault="00CA17A3" w:rsidP="00B612A8">
      <w:pPr>
        <w:rPr>
          <w:rFonts w:ascii="Calibri Light" w:hAnsi="Calibri Light" w:cs="Calibri Light"/>
        </w:rPr>
      </w:pPr>
      <w:bookmarkStart w:id="202" w:name="_Toc112764626"/>
      <w:bookmarkStart w:id="203" w:name="_Toc86933897"/>
      <w:bookmarkStart w:id="204" w:name="_Toc22909901"/>
      <w:bookmarkStart w:id="205" w:name="_Hlk84489943"/>
      <w:bookmarkEnd w:id="70"/>
      <w:bookmarkEnd w:id="71"/>
      <w:r w:rsidRPr="00CA17A3">
        <w:rPr>
          <w:rFonts w:ascii="Calibri Light" w:hAnsi="Calibri Light" w:cs="Calibri Light"/>
        </w:rPr>
        <w:t>The objective of the compliance validation process is to determine the extent to which Medicaid managed care entities comply with federal quality standards mandated by the Balanced Budget Act of 1997</w:t>
      </w:r>
      <w:r w:rsidR="00707150">
        <w:rPr>
          <w:rFonts w:ascii="Calibri Light" w:hAnsi="Calibri Light" w:cs="Calibri Light"/>
        </w:rPr>
        <w:t xml:space="preserve"> (BBA)</w:t>
      </w:r>
      <w:r w:rsidRPr="00CA17A3">
        <w:rPr>
          <w:rFonts w:ascii="Calibri Light" w:hAnsi="Calibri Light" w:cs="Calibri Light"/>
        </w:rPr>
        <w:t>.</w:t>
      </w:r>
    </w:p>
    <w:p w14:paraId="04F1006A" w14:textId="77777777" w:rsidR="00CA17A3" w:rsidRPr="00CA17A3" w:rsidRDefault="00CA17A3" w:rsidP="00B612A8">
      <w:pPr>
        <w:rPr>
          <w:rFonts w:ascii="Calibri Light" w:hAnsi="Calibri Light" w:cs="Calibri Light"/>
        </w:rPr>
      </w:pPr>
    </w:p>
    <w:p w14:paraId="2CA9A3FF" w14:textId="3A56E17F" w:rsidR="00CA17A3" w:rsidRPr="00CA17A3" w:rsidRDefault="00CA17A3" w:rsidP="00B612A8">
      <w:pPr>
        <w:rPr>
          <w:rFonts w:ascii="Calibri Light" w:hAnsi="Calibri Light" w:cs="Calibri Light"/>
        </w:rPr>
      </w:pPr>
      <w:r w:rsidRPr="00CA17A3">
        <w:rPr>
          <w:rFonts w:ascii="Calibri Light" w:hAnsi="Calibri Light" w:cs="Calibri Light"/>
        </w:rPr>
        <w:t xml:space="preserve">The compliance of ACPPs with Medicaid and CHIP managed care regulations was evaluated by MassHealth’s previous </w:t>
      </w:r>
      <w:r w:rsidR="00744AE8">
        <w:rPr>
          <w:rFonts w:ascii="Calibri Light" w:hAnsi="Calibri Light" w:cs="Calibri Light"/>
        </w:rPr>
        <w:t>EQRO</w:t>
      </w:r>
      <w:r w:rsidRPr="00CA17A3">
        <w:rPr>
          <w:rFonts w:ascii="Calibri Light" w:hAnsi="Calibri Light" w:cs="Calibri Light"/>
        </w:rPr>
        <w:t xml:space="preserve">. The most current review was conducted in 2021 for </w:t>
      </w:r>
      <w:r w:rsidR="00DB08E4">
        <w:rPr>
          <w:rFonts w:ascii="Calibri Light" w:hAnsi="Calibri Light" w:cs="Calibri Light"/>
        </w:rPr>
        <w:t>contract year</w:t>
      </w:r>
      <w:r w:rsidR="004B6FBE">
        <w:rPr>
          <w:rFonts w:ascii="Calibri Light" w:hAnsi="Calibri Light" w:cs="Calibri Light"/>
        </w:rPr>
        <w:t xml:space="preserve"> </w:t>
      </w:r>
      <w:r w:rsidRPr="00CA17A3">
        <w:rPr>
          <w:rFonts w:ascii="Calibri Light" w:hAnsi="Calibri Light" w:cs="Calibri Light"/>
        </w:rPr>
        <w:t>2020. This section of the report summarizes the 2021 compliance results. The next comprehensive review will be conducted in 2024</w:t>
      </w:r>
      <w:r w:rsidR="004B6FBE">
        <w:rPr>
          <w:rFonts w:ascii="Calibri Light" w:hAnsi="Calibri Light" w:cs="Calibri Light"/>
        </w:rPr>
        <w:t>,</w:t>
      </w:r>
      <w:r w:rsidRPr="00CA17A3">
        <w:rPr>
          <w:rFonts w:ascii="Calibri Light" w:hAnsi="Calibri Light" w:cs="Calibri Light"/>
        </w:rPr>
        <w:t xml:space="preserve"> as the compliance validation process is conducted triennially. </w:t>
      </w:r>
    </w:p>
    <w:p w14:paraId="03053E0A" w14:textId="77777777" w:rsidR="00CA17A3" w:rsidRPr="00A703F1" w:rsidRDefault="00CA17A3" w:rsidP="00B612A8">
      <w:pPr>
        <w:pStyle w:val="Heading2"/>
        <w:rPr>
          <w:rFonts w:ascii="Calibri Light" w:hAnsi="Calibri Light" w:cs="Calibri Light"/>
        </w:rPr>
      </w:pPr>
      <w:bookmarkStart w:id="206" w:name="_Toc86933889"/>
      <w:bookmarkStart w:id="207" w:name="_Toc112764623"/>
      <w:bookmarkStart w:id="208" w:name="_Toc120022669"/>
      <w:bookmarkStart w:id="209" w:name="_Toc132285714"/>
      <w:r w:rsidRPr="00A703F1">
        <w:rPr>
          <w:rFonts w:ascii="Calibri Light" w:hAnsi="Calibri Light" w:cs="Calibri Light"/>
        </w:rPr>
        <w:t>Technical Methods of Data Collection and Analysis</w:t>
      </w:r>
      <w:bookmarkEnd w:id="206"/>
      <w:bookmarkEnd w:id="207"/>
      <w:bookmarkEnd w:id="208"/>
      <w:bookmarkEnd w:id="209"/>
    </w:p>
    <w:p w14:paraId="7B29B549" w14:textId="32158BA5" w:rsidR="00CA17A3" w:rsidRPr="00CA17A3" w:rsidRDefault="00CA17A3" w:rsidP="00B612A8">
      <w:pPr>
        <w:rPr>
          <w:rFonts w:ascii="Calibri Light" w:hAnsi="Calibri Light" w:cs="Calibri Light"/>
        </w:rPr>
      </w:pPr>
      <w:r w:rsidRPr="00CA17A3">
        <w:rPr>
          <w:rFonts w:ascii="Calibri Light" w:hAnsi="Calibri Light" w:cs="Calibri Light"/>
        </w:rPr>
        <w:t>Compliance reviews were divided into 11 standards consistent with the CMS October 2021 EQR protocols</w:t>
      </w:r>
      <w:r w:rsidR="00E81CB2">
        <w:rPr>
          <w:rFonts w:ascii="Calibri Light" w:hAnsi="Calibri Light" w:cs="Calibri Light"/>
        </w:rPr>
        <w:t>:</w:t>
      </w:r>
      <w:r w:rsidRPr="00CA17A3">
        <w:rPr>
          <w:rFonts w:ascii="Calibri Light" w:hAnsi="Calibri Light" w:cs="Calibri Light"/>
        </w:rPr>
        <w:t xml:space="preserve">  </w:t>
      </w:r>
    </w:p>
    <w:p w14:paraId="0A1C9F72" w14:textId="77777777"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Availability of Services</w:t>
      </w:r>
    </w:p>
    <w:p w14:paraId="071D8E71" w14:textId="7ABC395E" w:rsidR="00CA17A3" w:rsidRPr="00CA17A3" w:rsidRDefault="00CA17A3">
      <w:pPr>
        <w:numPr>
          <w:ilvl w:val="1"/>
          <w:numId w:val="18"/>
        </w:numPr>
        <w:ind w:left="720"/>
        <w:contextualSpacing/>
        <w:rPr>
          <w:rFonts w:ascii="Calibri Light" w:hAnsi="Calibri Light" w:cs="Calibri Light"/>
        </w:rPr>
      </w:pPr>
      <w:r w:rsidRPr="00CA17A3">
        <w:rPr>
          <w:rFonts w:ascii="Calibri Light" w:hAnsi="Calibri Light" w:cs="Calibri Light"/>
        </w:rPr>
        <w:t xml:space="preserve">Enrollee </w:t>
      </w:r>
      <w:r w:rsidR="00E81CB2">
        <w:rPr>
          <w:rFonts w:ascii="Calibri Light" w:hAnsi="Calibri Light" w:cs="Calibri Light"/>
        </w:rPr>
        <w:t>R</w:t>
      </w:r>
      <w:r w:rsidRPr="00CA17A3">
        <w:rPr>
          <w:rFonts w:ascii="Calibri Light" w:hAnsi="Calibri Light" w:cs="Calibri Light"/>
        </w:rPr>
        <w:t xml:space="preserve">ights and </w:t>
      </w:r>
      <w:r w:rsidR="00E81CB2">
        <w:rPr>
          <w:rFonts w:ascii="Calibri Light" w:hAnsi="Calibri Light" w:cs="Calibri Light"/>
        </w:rPr>
        <w:t>P</w:t>
      </w:r>
      <w:r w:rsidRPr="00CA17A3">
        <w:rPr>
          <w:rFonts w:ascii="Calibri Light" w:hAnsi="Calibri Light" w:cs="Calibri Light"/>
        </w:rPr>
        <w:t>rotections</w:t>
      </w:r>
    </w:p>
    <w:p w14:paraId="13EE371B" w14:textId="21F1D23F" w:rsidR="00CA17A3" w:rsidRPr="00CA17A3" w:rsidRDefault="00CA17A3">
      <w:pPr>
        <w:numPr>
          <w:ilvl w:val="1"/>
          <w:numId w:val="18"/>
        </w:numPr>
        <w:ind w:left="720"/>
        <w:contextualSpacing/>
        <w:rPr>
          <w:rFonts w:ascii="Calibri Light" w:hAnsi="Calibri Light" w:cs="Calibri Light"/>
        </w:rPr>
      </w:pPr>
      <w:r w:rsidRPr="00CA17A3">
        <w:rPr>
          <w:rFonts w:ascii="Calibri Light" w:hAnsi="Calibri Light" w:cs="Calibri Light"/>
        </w:rPr>
        <w:t xml:space="preserve">Enrollment and </w:t>
      </w:r>
      <w:r w:rsidR="00E81CB2">
        <w:rPr>
          <w:rFonts w:ascii="Calibri Light" w:hAnsi="Calibri Light" w:cs="Calibri Light"/>
        </w:rPr>
        <w:t>D</w:t>
      </w:r>
      <w:r w:rsidRPr="00CA17A3">
        <w:rPr>
          <w:rFonts w:ascii="Calibri Light" w:hAnsi="Calibri Light" w:cs="Calibri Light"/>
        </w:rPr>
        <w:t>isenrollment</w:t>
      </w:r>
    </w:p>
    <w:p w14:paraId="34C4C72C" w14:textId="551B818B" w:rsidR="00CA17A3" w:rsidRPr="00CA17A3" w:rsidRDefault="00CA17A3">
      <w:pPr>
        <w:numPr>
          <w:ilvl w:val="1"/>
          <w:numId w:val="18"/>
        </w:numPr>
        <w:ind w:left="720"/>
        <w:contextualSpacing/>
        <w:rPr>
          <w:rFonts w:ascii="Calibri Light" w:hAnsi="Calibri Light" w:cs="Calibri Light"/>
        </w:rPr>
      </w:pPr>
      <w:r w:rsidRPr="00CA17A3">
        <w:rPr>
          <w:rFonts w:ascii="Calibri Light" w:hAnsi="Calibri Light" w:cs="Calibri Light"/>
        </w:rPr>
        <w:t xml:space="preserve">Enrollee </w:t>
      </w:r>
      <w:r w:rsidR="00E81CB2">
        <w:rPr>
          <w:rFonts w:ascii="Calibri Light" w:hAnsi="Calibri Light" w:cs="Calibri Light"/>
        </w:rPr>
        <w:t>I</w:t>
      </w:r>
      <w:r w:rsidRPr="00CA17A3">
        <w:rPr>
          <w:rFonts w:ascii="Calibri Light" w:hAnsi="Calibri Light" w:cs="Calibri Light"/>
        </w:rPr>
        <w:t>nformation</w:t>
      </w:r>
    </w:p>
    <w:p w14:paraId="7C19BDF2" w14:textId="0CE63F54"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Assurances and </w:t>
      </w:r>
      <w:r w:rsidR="00E81CB2">
        <w:rPr>
          <w:rFonts w:ascii="Calibri Light" w:hAnsi="Calibri Light" w:cs="Calibri Light"/>
        </w:rPr>
        <w:t>A</w:t>
      </w:r>
      <w:r w:rsidRPr="00CA17A3">
        <w:rPr>
          <w:rFonts w:ascii="Calibri Light" w:hAnsi="Calibri Light" w:cs="Calibri Light"/>
        </w:rPr>
        <w:t xml:space="preserve">dequate </w:t>
      </w:r>
      <w:r w:rsidR="00E81CB2">
        <w:rPr>
          <w:rFonts w:ascii="Calibri Light" w:hAnsi="Calibri Light" w:cs="Calibri Light"/>
        </w:rPr>
        <w:t>C</w:t>
      </w:r>
      <w:r w:rsidRPr="00CA17A3">
        <w:rPr>
          <w:rFonts w:ascii="Calibri Light" w:hAnsi="Calibri Light" w:cs="Calibri Light"/>
        </w:rPr>
        <w:t xml:space="preserve">apacity of </w:t>
      </w:r>
      <w:r w:rsidR="00E81CB2">
        <w:rPr>
          <w:rFonts w:ascii="Calibri Light" w:hAnsi="Calibri Light" w:cs="Calibri Light"/>
        </w:rPr>
        <w:t>S</w:t>
      </w:r>
      <w:r w:rsidRPr="00CA17A3">
        <w:rPr>
          <w:rFonts w:ascii="Calibri Light" w:hAnsi="Calibri Light" w:cs="Calibri Light"/>
        </w:rPr>
        <w:t>ervices</w:t>
      </w:r>
    </w:p>
    <w:p w14:paraId="0298DA63" w14:textId="53465526"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Coordination and </w:t>
      </w:r>
      <w:r w:rsidR="00E81CB2">
        <w:rPr>
          <w:rFonts w:ascii="Calibri Light" w:hAnsi="Calibri Light" w:cs="Calibri Light"/>
        </w:rPr>
        <w:t>C</w:t>
      </w:r>
      <w:r w:rsidRPr="00CA17A3">
        <w:rPr>
          <w:rFonts w:ascii="Calibri Light" w:hAnsi="Calibri Light" w:cs="Calibri Light"/>
        </w:rPr>
        <w:t xml:space="preserve">ontinuity of </w:t>
      </w:r>
      <w:r w:rsidR="00E81CB2">
        <w:rPr>
          <w:rFonts w:ascii="Calibri Light" w:hAnsi="Calibri Light" w:cs="Calibri Light"/>
        </w:rPr>
        <w:t>C</w:t>
      </w:r>
      <w:r w:rsidRPr="00CA17A3">
        <w:rPr>
          <w:rFonts w:ascii="Calibri Light" w:hAnsi="Calibri Light" w:cs="Calibri Light"/>
        </w:rPr>
        <w:t>are</w:t>
      </w:r>
    </w:p>
    <w:p w14:paraId="3CFEC9FA" w14:textId="6F719A17"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Coverage and </w:t>
      </w:r>
      <w:r w:rsidR="00E81CB2">
        <w:rPr>
          <w:rFonts w:ascii="Calibri Light" w:hAnsi="Calibri Light" w:cs="Calibri Light"/>
        </w:rPr>
        <w:t>A</w:t>
      </w:r>
      <w:r w:rsidRPr="00CA17A3">
        <w:rPr>
          <w:rFonts w:ascii="Calibri Light" w:hAnsi="Calibri Light" w:cs="Calibri Light"/>
        </w:rPr>
        <w:t xml:space="preserve">uthorization of </w:t>
      </w:r>
      <w:r w:rsidR="00E81CB2">
        <w:rPr>
          <w:rFonts w:ascii="Calibri Light" w:hAnsi="Calibri Light" w:cs="Calibri Light"/>
        </w:rPr>
        <w:t>S</w:t>
      </w:r>
      <w:r w:rsidRPr="00CA17A3">
        <w:rPr>
          <w:rFonts w:ascii="Calibri Light" w:hAnsi="Calibri Light" w:cs="Calibri Light"/>
        </w:rPr>
        <w:t>ervices</w:t>
      </w:r>
    </w:p>
    <w:p w14:paraId="159756A3" w14:textId="743144EF"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Provider </w:t>
      </w:r>
      <w:r w:rsidR="00E81CB2">
        <w:rPr>
          <w:rFonts w:ascii="Calibri Light" w:hAnsi="Calibri Light" w:cs="Calibri Light"/>
        </w:rPr>
        <w:t>S</w:t>
      </w:r>
      <w:r w:rsidRPr="00CA17A3">
        <w:rPr>
          <w:rFonts w:ascii="Calibri Light" w:hAnsi="Calibri Light" w:cs="Calibri Light"/>
        </w:rPr>
        <w:t xml:space="preserve">election </w:t>
      </w:r>
    </w:p>
    <w:p w14:paraId="69E37B63" w14:textId="77777777"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Confidentiality</w:t>
      </w:r>
    </w:p>
    <w:p w14:paraId="57016C71" w14:textId="117B663D"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Grievance and </w:t>
      </w:r>
      <w:r w:rsidR="00E81CB2">
        <w:rPr>
          <w:rFonts w:ascii="Calibri Light" w:hAnsi="Calibri Light" w:cs="Calibri Light"/>
        </w:rPr>
        <w:t>A</w:t>
      </w:r>
      <w:r w:rsidRPr="00CA17A3">
        <w:rPr>
          <w:rFonts w:ascii="Calibri Light" w:hAnsi="Calibri Light" w:cs="Calibri Light"/>
        </w:rPr>
        <w:t xml:space="preserve">ppeal </w:t>
      </w:r>
      <w:r w:rsidR="00E81CB2">
        <w:rPr>
          <w:rFonts w:ascii="Calibri Light" w:hAnsi="Calibri Light" w:cs="Calibri Light"/>
        </w:rPr>
        <w:t>S</w:t>
      </w:r>
      <w:r w:rsidRPr="00CA17A3">
        <w:rPr>
          <w:rFonts w:ascii="Calibri Light" w:hAnsi="Calibri Light" w:cs="Calibri Light"/>
        </w:rPr>
        <w:t>ystems</w:t>
      </w:r>
    </w:p>
    <w:p w14:paraId="6CA9FEF8" w14:textId="0E7BEE73" w:rsidR="00CA17A3" w:rsidRPr="00CA17A3" w:rsidRDefault="00CA17A3">
      <w:pPr>
        <w:numPr>
          <w:ilvl w:val="0"/>
          <w:numId w:val="18"/>
        </w:numPr>
        <w:ind w:left="360"/>
        <w:contextualSpacing/>
        <w:rPr>
          <w:rFonts w:ascii="Calibri Light" w:hAnsi="Calibri Light" w:cs="Calibri Light"/>
        </w:rPr>
      </w:pPr>
      <w:proofErr w:type="spellStart"/>
      <w:r w:rsidRPr="00CA17A3">
        <w:rPr>
          <w:rFonts w:ascii="Calibri Light" w:hAnsi="Calibri Light" w:cs="Calibri Light"/>
        </w:rPr>
        <w:t>Subcontractual</w:t>
      </w:r>
      <w:proofErr w:type="spellEnd"/>
      <w:r w:rsidRPr="00CA17A3">
        <w:rPr>
          <w:rFonts w:ascii="Calibri Light" w:hAnsi="Calibri Light" w:cs="Calibri Light"/>
        </w:rPr>
        <w:t xml:space="preserve"> </w:t>
      </w:r>
      <w:r w:rsidR="00E81CB2">
        <w:rPr>
          <w:rFonts w:ascii="Calibri Light" w:hAnsi="Calibri Light" w:cs="Calibri Light"/>
        </w:rPr>
        <w:t>R</w:t>
      </w:r>
      <w:r w:rsidRPr="00CA17A3">
        <w:rPr>
          <w:rFonts w:ascii="Calibri Light" w:hAnsi="Calibri Light" w:cs="Calibri Light"/>
        </w:rPr>
        <w:t xml:space="preserve">elations and </w:t>
      </w:r>
      <w:r w:rsidR="00E81CB2">
        <w:rPr>
          <w:rFonts w:ascii="Calibri Light" w:hAnsi="Calibri Light" w:cs="Calibri Light"/>
        </w:rPr>
        <w:t>D</w:t>
      </w:r>
      <w:r w:rsidRPr="00CA17A3">
        <w:rPr>
          <w:rFonts w:ascii="Calibri Light" w:hAnsi="Calibri Light" w:cs="Calibri Light"/>
        </w:rPr>
        <w:t xml:space="preserve">elegation </w:t>
      </w:r>
    </w:p>
    <w:p w14:paraId="50A75AB7" w14:textId="4377634E"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Practice </w:t>
      </w:r>
      <w:r w:rsidR="00E81CB2">
        <w:rPr>
          <w:rFonts w:ascii="Calibri Light" w:hAnsi="Calibri Light" w:cs="Calibri Light"/>
        </w:rPr>
        <w:t>G</w:t>
      </w:r>
      <w:r w:rsidRPr="00CA17A3">
        <w:rPr>
          <w:rFonts w:ascii="Calibri Light" w:hAnsi="Calibri Light" w:cs="Calibri Light"/>
        </w:rPr>
        <w:t>uidelines</w:t>
      </w:r>
    </w:p>
    <w:p w14:paraId="3F500A9A" w14:textId="11AC48C1" w:rsidR="00CA17A3" w:rsidRPr="00CA17A3"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Health </w:t>
      </w:r>
      <w:r w:rsidR="00E81CB2">
        <w:rPr>
          <w:rFonts w:ascii="Calibri Light" w:hAnsi="Calibri Light" w:cs="Calibri Light"/>
        </w:rPr>
        <w:t>I</w:t>
      </w:r>
      <w:r w:rsidRPr="00CA17A3">
        <w:rPr>
          <w:rFonts w:ascii="Calibri Light" w:hAnsi="Calibri Light" w:cs="Calibri Light"/>
        </w:rPr>
        <w:t xml:space="preserve">nformation </w:t>
      </w:r>
      <w:r w:rsidR="00D539C5">
        <w:rPr>
          <w:rFonts w:ascii="Calibri Light" w:hAnsi="Calibri Light" w:cs="Calibri Light"/>
        </w:rPr>
        <w:t>S</w:t>
      </w:r>
      <w:r w:rsidRPr="00CA17A3">
        <w:rPr>
          <w:rFonts w:ascii="Calibri Light" w:hAnsi="Calibri Light" w:cs="Calibri Light"/>
        </w:rPr>
        <w:t>ystems</w:t>
      </w:r>
    </w:p>
    <w:p w14:paraId="76C6E9A5" w14:textId="2B6A3794" w:rsidR="00B3578E" w:rsidRPr="00E81CB2" w:rsidRDefault="00CA17A3">
      <w:pPr>
        <w:numPr>
          <w:ilvl w:val="0"/>
          <w:numId w:val="18"/>
        </w:numPr>
        <w:ind w:left="360"/>
        <w:contextualSpacing/>
        <w:rPr>
          <w:rFonts w:ascii="Calibri Light" w:hAnsi="Calibri Light" w:cs="Calibri Light"/>
        </w:rPr>
      </w:pPr>
      <w:r w:rsidRPr="00CA17A3">
        <w:rPr>
          <w:rFonts w:ascii="Calibri Light" w:hAnsi="Calibri Light" w:cs="Calibri Light"/>
        </w:rPr>
        <w:t xml:space="preserve">Quality </w:t>
      </w:r>
      <w:r w:rsidR="00E81CB2">
        <w:rPr>
          <w:rFonts w:ascii="Calibri Light" w:hAnsi="Calibri Light" w:cs="Calibri Light"/>
        </w:rPr>
        <w:t>A</w:t>
      </w:r>
      <w:r w:rsidRPr="00CA17A3">
        <w:rPr>
          <w:rFonts w:ascii="Calibri Light" w:hAnsi="Calibri Light" w:cs="Calibri Light"/>
        </w:rPr>
        <w:t xml:space="preserve">ssessment and </w:t>
      </w:r>
      <w:r w:rsidR="00E81CB2">
        <w:rPr>
          <w:rFonts w:ascii="Calibri Light" w:hAnsi="Calibri Light" w:cs="Calibri Light"/>
        </w:rPr>
        <w:t>P</w:t>
      </w:r>
      <w:r w:rsidRPr="00CA17A3">
        <w:rPr>
          <w:rFonts w:ascii="Calibri Light" w:hAnsi="Calibri Light" w:cs="Calibri Light"/>
        </w:rPr>
        <w:t xml:space="preserve">erformance </w:t>
      </w:r>
      <w:r w:rsidR="00E81CB2">
        <w:rPr>
          <w:rFonts w:ascii="Calibri Light" w:hAnsi="Calibri Light" w:cs="Calibri Light"/>
        </w:rPr>
        <w:t>I</w:t>
      </w:r>
      <w:r w:rsidRPr="00CA17A3">
        <w:rPr>
          <w:rFonts w:ascii="Calibri Light" w:hAnsi="Calibri Light" w:cs="Calibri Light"/>
        </w:rPr>
        <w:t xml:space="preserve">mprovement </w:t>
      </w:r>
    </w:p>
    <w:p w14:paraId="103DFC95" w14:textId="426D50F0" w:rsidR="00CA17A3" w:rsidRPr="00E81CB2" w:rsidRDefault="00CA17A3" w:rsidP="00E81CB2">
      <w:pPr>
        <w:pStyle w:val="Heading3"/>
        <w:rPr>
          <w:rFonts w:ascii="Calibri Light" w:hAnsi="Calibri Light" w:cs="Calibri Light"/>
        </w:rPr>
      </w:pPr>
      <w:r w:rsidRPr="00E81CB2">
        <w:rPr>
          <w:rFonts w:ascii="Calibri Light" w:hAnsi="Calibri Light" w:cs="Calibri Light"/>
        </w:rPr>
        <w:t>Scoring Methodology</w:t>
      </w:r>
    </w:p>
    <w:p w14:paraId="350F96C1" w14:textId="7BF9CB18" w:rsidR="000E1ABC" w:rsidRDefault="00CA17A3" w:rsidP="00B612A8">
      <w:pPr>
        <w:rPr>
          <w:rFonts w:ascii="Calibri Light" w:hAnsi="Calibri Light" w:cs="Calibri Light"/>
          <w:szCs w:val="24"/>
        </w:rPr>
      </w:pPr>
      <w:r w:rsidRPr="00CA17A3">
        <w:rPr>
          <w:rFonts w:ascii="Calibri Light" w:hAnsi="Calibri Light" w:cs="Calibri Light"/>
          <w:szCs w:val="24"/>
        </w:rPr>
        <w:t>An overall percentage compliance score for each of the standards was calculated based on the total points scored divided by total possible points. A three-point scoring system was used: Met = 1 point, Partially Met = 0.5 points, and Not Met = 0 points. For each standard identified as Partially Met or Not Met, the ACPP was required to submit a corrective action plan (CAP) in a format agreeable to MassHealth.</w:t>
      </w:r>
      <w:r w:rsidR="001435AA">
        <w:rPr>
          <w:rFonts w:ascii="Calibri Light" w:hAnsi="Calibri Light" w:cs="Calibri Light"/>
          <w:szCs w:val="24"/>
        </w:rPr>
        <w:t xml:space="preserve"> </w:t>
      </w:r>
      <w:r w:rsidR="00A02FD1">
        <w:rPr>
          <w:rFonts w:ascii="Calibri Light" w:hAnsi="Calibri Light" w:cs="Calibri Light"/>
          <w:szCs w:val="24"/>
        </w:rPr>
        <w:t xml:space="preserve">The scoring definitions are outlined in </w:t>
      </w:r>
      <w:r w:rsidR="00A02FD1" w:rsidRPr="001435AA">
        <w:rPr>
          <w:rFonts w:ascii="Calibri Light" w:hAnsi="Calibri Light" w:cs="Calibri Light"/>
          <w:b/>
          <w:bCs/>
          <w:szCs w:val="24"/>
        </w:rPr>
        <w:t>Table 64</w:t>
      </w:r>
      <w:r w:rsidR="00A02FD1">
        <w:rPr>
          <w:rFonts w:ascii="Calibri Light" w:hAnsi="Calibri Light" w:cs="Calibri Light"/>
          <w:szCs w:val="24"/>
        </w:rPr>
        <w:t>.</w:t>
      </w:r>
    </w:p>
    <w:p w14:paraId="55E00848" w14:textId="18C75089" w:rsidR="00CA17A3" w:rsidRPr="00CA17A3" w:rsidRDefault="000E1ABC" w:rsidP="000E1ABC">
      <w:pPr>
        <w:spacing w:after="200" w:line="276" w:lineRule="auto"/>
        <w:rPr>
          <w:rFonts w:ascii="Calibri Light" w:hAnsi="Calibri Light" w:cs="Calibri Light"/>
          <w:szCs w:val="24"/>
        </w:rPr>
      </w:pPr>
      <w:r>
        <w:rPr>
          <w:rFonts w:ascii="Calibri Light" w:hAnsi="Calibri Light" w:cs="Calibri Light"/>
          <w:szCs w:val="24"/>
        </w:rPr>
        <w:br w:type="page"/>
      </w:r>
    </w:p>
    <w:p w14:paraId="3E3B3FFB" w14:textId="16251065" w:rsidR="00CA17A3" w:rsidRPr="005C5261" w:rsidRDefault="00CA17A3" w:rsidP="00B612A8">
      <w:pPr>
        <w:pStyle w:val="Caption"/>
        <w:rPr>
          <w:rFonts w:ascii="Calibri Light" w:hAnsi="Calibri Light" w:cs="Calibri Light"/>
        </w:rPr>
      </w:pPr>
      <w:bookmarkStart w:id="210" w:name="_Toc132285809"/>
      <w:r w:rsidRPr="005C5261">
        <w:rPr>
          <w:rFonts w:ascii="Calibri Light" w:hAnsi="Calibri Light" w:cs="Calibri Light"/>
        </w:rPr>
        <w:lastRenderedPageBreak/>
        <w:t xml:space="preserve">Table </w:t>
      </w:r>
      <w:r w:rsidRPr="005C5261">
        <w:rPr>
          <w:rFonts w:ascii="Calibri Light" w:hAnsi="Calibri Light" w:cs="Calibri Light"/>
        </w:rPr>
        <w:fldChar w:fldCharType="begin"/>
      </w:r>
      <w:r w:rsidRPr="005C5261">
        <w:rPr>
          <w:rFonts w:ascii="Calibri Light" w:hAnsi="Calibri Light" w:cs="Calibri Light"/>
        </w:rPr>
        <w:instrText xml:space="preserve"> SEQ Table \* ARABIC </w:instrText>
      </w:r>
      <w:r w:rsidRPr="005C5261">
        <w:rPr>
          <w:rFonts w:ascii="Calibri Light" w:hAnsi="Calibri Light" w:cs="Calibri Light"/>
        </w:rPr>
        <w:fldChar w:fldCharType="separate"/>
      </w:r>
      <w:r w:rsidR="00A401C2">
        <w:rPr>
          <w:rFonts w:ascii="Calibri Light" w:hAnsi="Calibri Light" w:cs="Calibri Light"/>
          <w:noProof/>
        </w:rPr>
        <w:t>64</w:t>
      </w:r>
      <w:r w:rsidRPr="005C5261">
        <w:rPr>
          <w:rFonts w:ascii="Calibri Light" w:hAnsi="Calibri Light" w:cs="Calibri Light"/>
        </w:rPr>
        <w:fldChar w:fldCharType="end"/>
      </w:r>
      <w:r w:rsidRPr="005C5261">
        <w:rPr>
          <w:rFonts w:ascii="Calibri Light" w:hAnsi="Calibri Light" w:cs="Calibri Light"/>
        </w:rPr>
        <w:t>: Scoring Definitions</w:t>
      </w:r>
      <w:bookmarkEnd w:id="210"/>
    </w:p>
    <w:tbl>
      <w:tblPr>
        <w:tblStyle w:val="TableGrid"/>
        <w:tblW w:w="0" w:type="auto"/>
        <w:tblLook w:val="04A0" w:firstRow="1" w:lastRow="0" w:firstColumn="1" w:lastColumn="0" w:noHBand="0" w:noVBand="1"/>
      </w:tblPr>
      <w:tblGrid>
        <w:gridCol w:w="2785"/>
        <w:gridCol w:w="8005"/>
      </w:tblGrid>
      <w:tr w:rsidR="00CA17A3" w:rsidRPr="00CA17A3" w14:paraId="7C4E6992" w14:textId="77777777" w:rsidTr="000E1ABC">
        <w:trPr>
          <w:tblHeader/>
        </w:trPr>
        <w:tc>
          <w:tcPr>
            <w:tcW w:w="2785" w:type="dxa"/>
            <w:shd w:val="clear" w:color="auto" w:fill="5F497A" w:themeFill="accent4" w:themeFillShade="BF"/>
            <w:vAlign w:val="bottom"/>
          </w:tcPr>
          <w:p w14:paraId="02125E26" w14:textId="77777777" w:rsidR="00CA17A3" w:rsidRPr="00CA17A3" w:rsidRDefault="00CA17A3" w:rsidP="000E1ABC">
            <w:pPr>
              <w:jc w:val="left"/>
              <w:rPr>
                <w:rFonts w:ascii="Calibri Light" w:hAnsi="Calibri Light" w:cs="Calibri Light"/>
                <w:b/>
                <w:bCs/>
                <w:color w:val="FFFFFF" w:themeColor="background1"/>
                <w:sz w:val="22"/>
              </w:rPr>
            </w:pPr>
            <w:r w:rsidRPr="00CA17A3">
              <w:rPr>
                <w:rFonts w:ascii="Calibri Light" w:hAnsi="Calibri Light" w:cs="Calibri Light"/>
                <w:b/>
                <w:bCs/>
                <w:color w:val="FFFFFF" w:themeColor="background1"/>
                <w:sz w:val="22"/>
              </w:rPr>
              <w:t>Scoring</w:t>
            </w:r>
          </w:p>
        </w:tc>
        <w:tc>
          <w:tcPr>
            <w:tcW w:w="8005" w:type="dxa"/>
            <w:shd w:val="clear" w:color="auto" w:fill="5F497A" w:themeFill="accent4" w:themeFillShade="BF"/>
            <w:vAlign w:val="bottom"/>
          </w:tcPr>
          <w:p w14:paraId="15B282BE" w14:textId="5278662C" w:rsidR="00CA17A3" w:rsidRPr="00CA17A3" w:rsidRDefault="00CA17A3" w:rsidP="000E1ABC">
            <w:pPr>
              <w:jc w:val="center"/>
              <w:rPr>
                <w:rFonts w:ascii="Calibri Light" w:hAnsi="Calibri Light" w:cs="Calibri Light"/>
                <w:b/>
                <w:bCs/>
                <w:color w:val="FFFFFF" w:themeColor="background1"/>
                <w:sz w:val="22"/>
              </w:rPr>
            </w:pPr>
            <w:r w:rsidRPr="00CA17A3">
              <w:rPr>
                <w:rFonts w:ascii="Calibri Light" w:hAnsi="Calibri Light" w:cs="Calibri Light"/>
                <w:b/>
                <w:bCs/>
                <w:color w:val="FFFFFF" w:themeColor="background1"/>
                <w:sz w:val="22"/>
              </w:rPr>
              <w:t>Definition</w:t>
            </w:r>
          </w:p>
        </w:tc>
      </w:tr>
      <w:tr w:rsidR="00CA17A3" w:rsidRPr="00CA17A3" w14:paraId="44F8D097" w14:textId="77777777" w:rsidTr="000E1ABC">
        <w:tc>
          <w:tcPr>
            <w:tcW w:w="2785" w:type="dxa"/>
            <w:vAlign w:val="center"/>
          </w:tcPr>
          <w:p w14:paraId="6734FFDF" w14:textId="77777777" w:rsidR="00CA17A3" w:rsidRPr="00CA17A3" w:rsidRDefault="00CA17A3" w:rsidP="000E1ABC">
            <w:pPr>
              <w:jc w:val="left"/>
              <w:rPr>
                <w:rFonts w:ascii="Calibri Light" w:hAnsi="Calibri Light" w:cs="Calibri Light"/>
                <w:sz w:val="22"/>
              </w:rPr>
            </w:pPr>
            <w:r w:rsidRPr="00CA17A3">
              <w:rPr>
                <w:rFonts w:ascii="Calibri Light" w:hAnsi="Calibri Light" w:cs="Calibri Light"/>
                <w:sz w:val="22"/>
              </w:rPr>
              <w:t>Met = 1 point</w:t>
            </w:r>
          </w:p>
        </w:tc>
        <w:tc>
          <w:tcPr>
            <w:tcW w:w="8005" w:type="dxa"/>
          </w:tcPr>
          <w:p w14:paraId="7748F556" w14:textId="77777777" w:rsidR="00CA17A3" w:rsidRPr="00CA17A3" w:rsidRDefault="00CA17A3" w:rsidP="000E1ABC">
            <w:pPr>
              <w:jc w:val="left"/>
              <w:rPr>
                <w:rFonts w:ascii="Calibri Light" w:hAnsi="Calibri Light" w:cs="Calibri Light"/>
                <w:sz w:val="22"/>
              </w:rPr>
            </w:pPr>
            <w:r w:rsidRPr="00CA17A3">
              <w:rPr>
                <w:rFonts w:ascii="Calibri Light" w:hAnsi="Calibri Light" w:cs="Calibri Light"/>
                <w:sz w:val="22"/>
              </w:rPr>
              <w:t>Documentation to substantiate compliance with the entirety of the regulatory or contractual provision was provided and ACPP staff interviews provided information consistent with documentation provided.</w:t>
            </w:r>
          </w:p>
        </w:tc>
      </w:tr>
      <w:tr w:rsidR="00CA17A3" w:rsidRPr="00CA17A3" w14:paraId="51499442" w14:textId="77777777" w:rsidTr="000E1ABC">
        <w:tc>
          <w:tcPr>
            <w:tcW w:w="2785" w:type="dxa"/>
            <w:vAlign w:val="center"/>
          </w:tcPr>
          <w:p w14:paraId="1866FD83" w14:textId="77777777" w:rsidR="00CA17A3" w:rsidRPr="00CA17A3" w:rsidRDefault="00CA17A3" w:rsidP="000E1ABC">
            <w:pPr>
              <w:jc w:val="left"/>
              <w:rPr>
                <w:rFonts w:ascii="Calibri Light" w:hAnsi="Calibri Light" w:cs="Calibri Light"/>
                <w:sz w:val="22"/>
              </w:rPr>
            </w:pPr>
            <w:r w:rsidRPr="00CA17A3">
              <w:rPr>
                <w:rFonts w:ascii="Calibri Light" w:hAnsi="Calibri Light" w:cs="Calibri Light"/>
                <w:sz w:val="22"/>
              </w:rPr>
              <w:t>Partially Met = 0.5 points</w:t>
            </w:r>
          </w:p>
        </w:tc>
        <w:tc>
          <w:tcPr>
            <w:tcW w:w="8005" w:type="dxa"/>
          </w:tcPr>
          <w:p w14:paraId="42183719" w14:textId="77777777" w:rsidR="00CA17A3" w:rsidRPr="00CA17A3" w:rsidRDefault="00CA17A3" w:rsidP="000E1ABC">
            <w:pPr>
              <w:jc w:val="left"/>
              <w:rPr>
                <w:rFonts w:ascii="Calibri Light" w:hAnsi="Calibri Light" w:cs="Calibri Light"/>
                <w:sz w:val="22"/>
              </w:rPr>
            </w:pPr>
            <w:bookmarkStart w:id="211" w:name="_Hlk121319311"/>
            <w:r w:rsidRPr="00CA17A3">
              <w:rPr>
                <w:rFonts w:ascii="Calibri Light" w:hAnsi="Calibri Light" w:cs="Calibri Light"/>
                <w:sz w:val="22"/>
              </w:rPr>
              <w:t>Any one of the following may be applicable</w:t>
            </w:r>
            <w:bookmarkEnd w:id="211"/>
            <w:r w:rsidRPr="00CA17A3">
              <w:rPr>
                <w:rFonts w:ascii="Calibri Light" w:hAnsi="Calibri Light" w:cs="Calibri Light"/>
                <w:sz w:val="22"/>
              </w:rPr>
              <w:t>:</w:t>
            </w:r>
          </w:p>
          <w:p w14:paraId="36068FE0" w14:textId="77777777" w:rsidR="00CA17A3" w:rsidRPr="00CA17A3" w:rsidRDefault="00CA17A3">
            <w:pPr>
              <w:numPr>
                <w:ilvl w:val="0"/>
                <w:numId w:val="19"/>
              </w:numPr>
              <w:ind w:left="426"/>
              <w:contextualSpacing/>
              <w:jc w:val="left"/>
              <w:rPr>
                <w:rFonts w:ascii="Calibri Light" w:hAnsi="Calibri Light" w:cs="Calibri Light"/>
                <w:sz w:val="22"/>
              </w:rPr>
            </w:pPr>
            <w:r w:rsidRPr="00CA17A3">
              <w:rPr>
                <w:rFonts w:ascii="Calibri Light" w:hAnsi="Calibri Light" w:cs="Calibri Light"/>
                <w:sz w:val="22"/>
              </w:rPr>
              <w:t>Documentation to substantiate compliance with the entirety of the regulatory or contractual provision was provided. ACPP staff interviews, however, provided information that was not consistent with documentation provided.</w:t>
            </w:r>
          </w:p>
          <w:p w14:paraId="34CA5D64" w14:textId="0DDCCB30" w:rsidR="00CA17A3" w:rsidRPr="00CA17A3" w:rsidRDefault="00CA17A3">
            <w:pPr>
              <w:numPr>
                <w:ilvl w:val="0"/>
                <w:numId w:val="19"/>
              </w:numPr>
              <w:ind w:left="426"/>
              <w:contextualSpacing/>
              <w:jc w:val="left"/>
              <w:rPr>
                <w:rFonts w:ascii="Calibri Light" w:hAnsi="Calibri Light" w:cs="Calibri Light"/>
                <w:sz w:val="22"/>
              </w:rPr>
            </w:pPr>
            <w:r w:rsidRPr="00CA17A3">
              <w:rPr>
                <w:rFonts w:ascii="Calibri Light" w:hAnsi="Calibri Light" w:cs="Calibri Light"/>
                <w:sz w:val="22"/>
              </w:rPr>
              <w:t>Documentation to substantiate compliance with some but not all the regulatory or contractual provision was provided</w:t>
            </w:r>
            <w:r w:rsidR="000E1ABC">
              <w:rPr>
                <w:rFonts w:ascii="Calibri Light" w:hAnsi="Calibri Light" w:cs="Calibri Light"/>
                <w:sz w:val="22"/>
              </w:rPr>
              <w:t>,</w:t>
            </w:r>
            <w:r w:rsidRPr="00CA17A3">
              <w:rPr>
                <w:rFonts w:ascii="Calibri Light" w:hAnsi="Calibri Light" w:cs="Calibri Light"/>
                <w:sz w:val="22"/>
              </w:rPr>
              <w:t xml:space="preserve"> although ACPP staff interviews provided information consistent with compliance with all requirements.</w:t>
            </w:r>
          </w:p>
          <w:p w14:paraId="526D9713" w14:textId="2F462589" w:rsidR="00CA17A3" w:rsidRPr="00CA17A3" w:rsidRDefault="00CA17A3">
            <w:pPr>
              <w:numPr>
                <w:ilvl w:val="0"/>
                <w:numId w:val="19"/>
              </w:numPr>
              <w:ind w:left="426"/>
              <w:contextualSpacing/>
              <w:jc w:val="left"/>
              <w:rPr>
                <w:rFonts w:ascii="Calibri Light" w:hAnsi="Calibri Light" w:cs="Calibri Light"/>
                <w:sz w:val="22"/>
              </w:rPr>
            </w:pPr>
            <w:r w:rsidRPr="00CA17A3">
              <w:rPr>
                <w:rFonts w:ascii="Calibri Light" w:hAnsi="Calibri Light" w:cs="Calibri Light"/>
                <w:sz w:val="22"/>
              </w:rPr>
              <w:t>Documentation to substantiate compliance with some but not all of the regulatory or contractual provision was provided</w:t>
            </w:r>
            <w:r w:rsidR="00CE3559">
              <w:rPr>
                <w:rFonts w:ascii="Calibri Light" w:hAnsi="Calibri Light" w:cs="Calibri Light"/>
                <w:sz w:val="22"/>
              </w:rPr>
              <w:t>,</w:t>
            </w:r>
            <w:r w:rsidRPr="00CA17A3">
              <w:rPr>
                <w:rFonts w:ascii="Calibri Light" w:hAnsi="Calibri Light" w:cs="Calibri Light"/>
                <w:sz w:val="22"/>
              </w:rPr>
              <w:t xml:space="preserve"> and ACPP staff interviews provided information inconsistent with compliance with all requirements.</w:t>
            </w:r>
          </w:p>
        </w:tc>
      </w:tr>
      <w:tr w:rsidR="00CA17A3" w:rsidRPr="00CA17A3" w14:paraId="3DE2B1F4" w14:textId="77777777" w:rsidTr="000E1ABC">
        <w:tc>
          <w:tcPr>
            <w:tcW w:w="2785" w:type="dxa"/>
            <w:vAlign w:val="center"/>
          </w:tcPr>
          <w:p w14:paraId="0EC99872" w14:textId="77777777" w:rsidR="00CA17A3" w:rsidRPr="00CA17A3" w:rsidRDefault="00CA17A3" w:rsidP="000E1ABC">
            <w:pPr>
              <w:jc w:val="left"/>
              <w:rPr>
                <w:rFonts w:ascii="Calibri Light" w:hAnsi="Calibri Light" w:cs="Calibri Light"/>
                <w:sz w:val="22"/>
              </w:rPr>
            </w:pPr>
            <w:r w:rsidRPr="00CA17A3">
              <w:rPr>
                <w:rFonts w:ascii="Calibri Light" w:hAnsi="Calibri Light" w:cs="Calibri Light"/>
                <w:sz w:val="22"/>
              </w:rPr>
              <w:t>Not Met = 0 points</w:t>
            </w:r>
          </w:p>
        </w:tc>
        <w:tc>
          <w:tcPr>
            <w:tcW w:w="8005" w:type="dxa"/>
          </w:tcPr>
          <w:p w14:paraId="66EA198A" w14:textId="77777777" w:rsidR="00CA17A3" w:rsidRPr="00CA17A3" w:rsidRDefault="00CA17A3" w:rsidP="000E1ABC">
            <w:pPr>
              <w:jc w:val="left"/>
              <w:rPr>
                <w:rFonts w:ascii="Calibri Light" w:hAnsi="Calibri Light" w:cs="Calibri Light"/>
                <w:sz w:val="22"/>
              </w:rPr>
            </w:pPr>
            <w:r w:rsidRPr="00CA17A3">
              <w:rPr>
                <w:rFonts w:ascii="Calibri Light" w:hAnsi="Calibri Light" w:cs="Calibri Light"/>
                <w:sz w:val="22"/>
              </w:rPr>
              <w:t>There was an absence of documentation to substantiate compliance with any of the regulatory or contractual requirements and ACPP staff did not provide information to support compliance with requirements.</w:t>
            </w:r>
          </w:p>
        </w:tc>
      </w:tr>
    </w:tbl>
    <w:p w14:paraId="149DD3C2" w14:textId="77777777" w:rsidR="000E1ABC" w:rsidRDefault="000E1ABC" w:rsidP="00316048">
      <w:pPr>
        <w:spacing w:after="240"/>
      </w:pPr>
      <w:bookmarkStart w:id="212" w:name="_Toc86933890"/>
      <w:bookmarkStart w:id="213" w:name="_Toc112764624"/>
      <w:bookmarkStart w:id="214" w:name="_Toc120022670"/>
    </w:p>
    <w:p w14:paraId="3CD1A9EB" w14:textId="7015EFCF" w:rsidR="00CA17A3" w:rsidRPr="00A703F1" w:rsidRDefault="00CA17A3" w:rsidP="00B612A8">
      <w:pPr>
        <w:pStyle w:val="Heading2"/>
        <w:rPr>
          <w:rFonts w:ascii="Calibri Light" w:hAnsi="Calibri Light" w:cs="Calibri Light"/>
        </w:rPr>
      </w:pPr>
      <w:bookmarkStart w:id="215" w:name="_Toc132285715"/>
      <w:r w:rsidRPr="00A703F1">
        <w:rPr>
          <w:rFonts w:ascii="Calibri Light" w:hAnsi="Calibri Light" w:cs="Calibri Light"/>
        </w:rPr>
        <w:t>Description of Data Obtained</w:t>
      </w:r>
      <w:bookmarkEnd w:id="212"/>
      <w:bookmarkEnd w:id="213"/>
      <w:bookmarkEnd w:id="214"/>
      <w:bookmarkEnd w:id="215"/>
    </w:p>
    <w:p w14:paraId="658EB130" w14:textId="5633C355" w:rsidR="00D90582" w:rsidRPr="00A9016B" w:rsidRDefault="00CA17A3" w:rsidP="00B612A8">
      <w:pPr>
        <w:rPr>
          <w:rFonts w:ascii="Calibri Light" w:hAnsi="Calibri Light" w:cs="Calibri Light"/>
        </w:rPr>
      </w:pPr>
      <w:r w:rsidRPr="00CA17A3">
        <w:rPr>
          <w:rFonts w:ascii="Calibri Light" w:hAnsi="Calibri Light" w:cs="Calibri Light"/>
        </w:rPr>
        <w:t>Compliance review tools included detailed regulatory and contractual requirements in each standard area.</w:t>
      </w:r>
      <w:r w:rsidRPr="00CA17A3">
        <w:rPr>
          <w:rFonts w:ascii="Calibri Light" w:eastAsiaTheme="minorHAnsi" w:hAnsi="Calibri Light" w:cs="Calibri Light"/>
          <w:szCs w:val="24"/>
        </w:rPr>
        <w:t xml:space="preserve"> </w:t>
      </w:r>
      <w:r w:rsidRPr="00CA17A3">
        <w:rPr>
          <w:rFonts w:ascii="Calibri Light" w:hAnsi="Calibri Light" w:cs="Calibri Light"/>
        </w:rPr>
        <w:t xml:space="preserve">The ACPPs were provided with the appropriate review tools and asked to provide documentation to substantiate compliance with each requirement during the review period. Examples of documentation provided by ACPPs included: policies and procedures, standard operating procedures, workflows, reports, member materials, care management files, </w:t>
      </w:r>
      <w:r w:rsidR="00A9016B">
        <w:rPr>
          <w:rFonts w:ascii="Calibri Light" w:hAnsi="Calibri Light" w:cs="Calibri Light"/>
        </w:rPr>
        <w:t xml:space="preserve">and </w:t>
      </w:r>
      <w:r w:rsidRPr="00CA17A3">
        <w:rPr>
          <w:rFonts w:ascii="Calibri Light" w:hAnsi="Calibri Light" w:cs="Calibri Light"/>
        </w:rPr>
        <w:t>utilization management denial files, as well as appeals, grievance, and credentialing files.</w:t>
      </w:r>
    </w:p>
    <w:p w14:paraId="3EEF8D3D" w14:textId="6A8AAFFF" w:rsidR="00CA17A3" w:rsidRPr="00A9016B" w:rsidRDefault="00CA17A3" w:rsidP="00A9016B">
      <w:pPr>
        <w:pStyle w:val="Heading3"/>
        <w:rPr>
          <w:rFonts w:ascii="Calibri Light" w:hAnsi="Calibri Light" w:cs="Calibri Light"/>
        </w:rPr>
      </w:pPr>
      <w:r w:rsidRPr="00A9016B">
        <w:rPr>
          <w:rFonts w:ascii="Calibri Light" w:hAnsi="Calibri Light" w:cs="Calibri Light"/>
        </w:rPr>
        <w:t>Nonduplication of Mandatory Activities</w:t>
      </w:r>
    </w:p>
    <w:p w14:paraId="070A344E" w14:textId="564060DD" w:rsidR="00CA17A3" w:rsidRPr="00CA17A3" w:rsidRDefault="00CA17A3" w:rsidP="00B612A8">
      <w:pPr>
        <w:rPr>
          <w:rFonts w:ascii="Calibri Light" w:hAnsi="Calibri Light" w:cs="Calibri Light"/>
        </w:rPr>
      </w:pPr>
      <w:r w:rsidRPr="00CA17A3">
        <w:rPr>
          <w:rFonts w:ascii="Calibri Light" w:hAnsi="Calibri Light" w:cs="Calibri Light"/>
        </w:rPr>
        <w:t>Per</w:t>
      </w:r>
      <w:r w:rsidR="00A9016B">
        <w:rPr>
          <w:rFonts w:ascii="Calibri Light" w:hAnsi="Calibri Light" w:cs="Calibri Light"/>
        </w:rPr>
        <w:t xml:space="preserve"> </w:t>
      </w:r>
      <w:r w:rsidR="00A9016B" w:rsidRPr="00A9016B">
        <w:rPr>
          <w:rFonts w:ascii="Calibri Light" w:hAnsi="Calibri Light" w:cs="Calibri Light"/>
          <w:i/>
          <w:iCs/>
        </w:rPr>
        <w:t>Title</w:t>
      </w:r>
      <w:r w:rsidRPr="00A9016B">
        <w:rPr>
          <w:rFonts w:ascii="Calibri Light" w:hAnsi="Calibri Light" w:cs="Calibri Light"/>
          <w:i/>
          <w:iCs/>
        </w:rPr>
        <w:t xml:space="preserve"> 42 CFR 438.360</w:t>
      </w:r>
      <w:r w:rsidRPr="00CA17A3">
        <w:rPr>
          <w:rFonts w:ascii="Calibri Light" w:hAnsi="Calibri Light" w:cs="Calibri Light"/>
        </w:rPr>
        <w:t xml:space="preserve">, Nonduplication of Mandatory Activities, the EQRO accepted NCQA accreditation findings to avoid duplicative work. To implement the deeming option, the EQRO obtained the most current NCQA accreditation standards and reviewed them against the </w:t>
      </w:r>
      <w:r w:rsidR="00C5477E">
        <w:rPr>
          <w:rFonts w:ascii="Calibri Light" w:hAnsi="Calibri Light" w:cs="Calibri Light"/>
        </w:rPr>
        <w:t>federal regulations</w:t>
      </w:r>
      <w:r w:rsidRPr="00CA17A3">
        <w:rPr>
          <w:rFonts w:ascii="Calibri Light" w:hAnsi="Calibri Light" w:cs="Calibri Light"/>
        </w:rPr>
        <w:t xml:space="preserve">. Where the accreditation standard was at least as stringent as the </w:t>
      </w:r>
      <w:r w:rsidR="00C5477E">
        <w:rPr>
          <w:rFonts w:ascii="Calibri Light" w:hAnsi="Calibri Light" w:cs="Calibri Light"/>
        </w:rPr>
        <w:t>federal regulation</w:t>
      </w:r>
      <w:r w:rsidRPr="00CA17A3">
        <w:rPr>
          <w:rFonts w:ascii="Calibri Light" w:hAnsi="Calibri Light" w:cs="Calibri Light"/>
        </w:rPr>
        <w:t>, the EQRO flagged the review element as eligible for deeming. For a review standard to be deemed, the EQRO evaluated each ACPP’s most current accreditation review and scored the review element as “Met” if the ACPP scored 100</w:t>
      </w:r>
      <w:r w:rsidR="00493B02">
        <w:rPr>
          <w:rFonts w:ascii="Calibri Light" w:hAnsi="Calibri Light" w:cs="Calibri Light"/>
        </w:rPr>
        <w:t>%</w:t>
      </w:r>
      <w:r w:rsidRPr="00CA17A3">
        <w:rPr>
          <w:rFonts w:ascii="Calibri Light" w:hAnsi="Calibri Light" w:cs="Calibri Light"/>
        </w:rPr>
        <w:t xml:space="preserve"> on the accreditation review element. </w:t>
      </w:r>
    </w:p>
    <w:p w14:paraId="2D855154" w14:textId="77777777" w:rsidR="00CA17A3" w:rsidRPr="00A703F1" w:rsidRDefault="00CA17A3" w:rsidP="00B612A8">
      <w:pPr>
        <w:pStyle w:val="Heading2"/>
        <w:rPr>
          <w:rFonts w:ascii="Calibri Light" w:hAnsi="Calibri Light" w:cs="Calibri Light"/>
        </w:rPr>
      </w:pPr>
      <w:bookmarkStart w:id="216" w:name="_Toc86933891"/>
      <w:bookmarkStart w:id="217" w:name="_Toc112764625"/>
      <w:bookmarkStart w:id="218" w:name="_Toc120022671"/>
      <w:bookmarkStart w:id="219" w:name="_Toc132285716"/>
      <w:bookmarkStart w:id="220" w:name="_Hlk127706781"/>
      <w:r w:rsidRPr="00A703F1">
        <w:rPr>
          <w:rFonts w:ascii="Calibri Light" w:hAnsi="Calibri Light" w:cs="Calibri Light"/>
        </w:rPr>
        <w:t>Conclusions and Comparative Findings</w:t>
      </w:r>
      <w:bookmarkEnd w:id="216"/>
      <w:bookmarkEnd w:id="217"/>
      <w:bookmarkEnd w:id="218"/>
      <w:bookmarkEnd w:id="219"/>
    </w:p>
    <w:bookmarkEnd w:id="220"/>
    <w:p w14:paraId="6E8DD7CF" w14:textId="079949E4" w:rsidR="00CA17A3" w:rsidRPr="00CA17A3" w:rsidRDefault="00CA17A3" w:rsidP="00B612A8">
      <w:pPr>
        <w:rPr>
          <w:rFonts w:ascii="Calibri Light" w:hAnsi="Calibri Light" w:cs="Calibri Light"/>
          <w:szCs w:val="24"/>
        </w:rPr>
      </w:pPr>
      <w:r w:rsidRPr="00CA17A3">
        <w:rPr>
          <w:rFonts w:ascii="Calibri Light" w:hAnsi="Calibri Light" w:cs="Calibri Light"/>
        </w:rPr>
        <w:t>ACPPs were compliant with many of the Medicaid and CHIP managed care regulations and standards. All ACPPs achieved compliance scores of 100% in the following domains: A</w:t>
      </w:r>
      <w:r w:rsidRPr="00CA17A3">
        <w:rPr>
          <w:rFonts w:ascii="Calibri Light" w:hAnsi="Calibri Light" w:cs="Calibri Light"/>
          <w:szCs w:val="24"/>
        </w:rPr>
        <w:t xml:space="preserve">ssurances of Adequate Capacity of Services; Confidentiality; and Practice Guidelines. </w:t>
      </w:r>
      <w:r w:rsidRPr="00CA17A3">
        <w:rPr>
          <w:rFonts w:ascii="Calibri Light" w:hAnsi="Calibri Light" w:cs="Calibri Light"/>
        </w:rPr>
        <w:t xml:space="preserve">However, all four of </w:t>
      </w:r>
      <w:r w:rsidR="00493B02">
        <w:rPr>
          <w:rFonts w:ascii="Calibri Light" w:hAnsi="Calibri Light" w:cs="Calibri Light"/>
        </w:rPr>
        <w:t xml:space="preserve">the </w:t>
      </w:r>
      <w:r w:rsidRPr="00CA17A3">
        <w:rPr>
          <w:rFonts w:ascii="Calibri Light" w:hAnsi="Calibri Light" w:cs="Calibri Light"/>
        </w:rPr>
        <w:t xml:space="preserve">Tufts ACPPs performed below 90% on the Availability of Services standards; the </w:t>
      </w:r>
      <w:proofErr w:type="spellStart"/>
      <w:r w:rsidRPr="00CA17A3">
        <w:rPr>
          <w:rFonts w:ascii="Calibri Light" w:hAnsi="Calibri Light" w:cs="Calibri Light"/>
        </w:rPr>
        <w:t>AllWays</w:t>
      </w:r>
      <w:proofErr w:type="spellEnd"/>
      <w:r w:rsidR="008A7E64">
        <w:rPr>
          <w:rFonts w:ascii="Calibri Light" w:hAnsi="Calibri Light" w:cs="Calibri Light"/>
        </w:rPr>
        <w:t xml:space="preserve"> </w:t>
      </w:r>
      <w:r w:rsidRPr="00CA17A3">
        <w:rPr>
          <w:rFonts w:ascii="Calibri Light" w:hAnsi="Calibri Light" w:cs="Calibri Light"/>
        </w:rPr>
        <w:t>Health and HNE Be Healthy ACPPs performed below 80% on the Enrollment and Disenrollment standards; and all four BMC</w:t>
      </w:r>
      <w:r w:rsidR="00C105BF">
        <w:rPr>
          <w:rFonts w:ascii="Calibri Light" w:hAnsi="Calibri Light" w:cs="Calibri Light"/>
        </w:rPr>
        <w:t>HP</w:t>
      </w:r>
      <w:r w:rsidRPr="00CA17A3">
        <w:rPr>
          <w:rFonts w:ascii="Calibri Light" w:hAnsi="Calibri Light" w:cs="Calibri Light"/>
        </w:rPr>
        <w:t xml:space="preserve"> </w:t>
      </w:r>
      <w:proofErr w:type="spellStart"/>
      <w:r w:rsidRPr="00CA17A3">
        <w:rPr>
          <w:rFonts w:ascii="Calibri Light" w:hAnsi="Calibri Light" w:cs="Calibri Light"/>
        </w:rPr>
        <w:t>WellSense</w:t>
      </w:r>
      <w:proofErr w:type="spellEnd"/>
      <w:r w:rsidRPr="00CA17A3">
        <w:rPr>
          <w:rFonts w:ascii="Calibri Light" w:hAnsi="Calibri Light" w:cs="Calibri Light"/>
        </w:rPr>
        <w:t xml:space="preserve"> ACPPs performed below 70% on the Enrollment and Disenrollment standards. </w:t>
      </w:r>
    </w:p>
    <w:p w14:paraId="529D074D" w14:textId="77777777" w:rsidR="00CA17A3" w:rsidRPr="00CA17A3" w:rsidRDefault="00CA17A3" w:rsidP="00B612A8">
      <w:pPr>
        <w:rPr>
          <w:rFonts w:ascii="Calibri Light" w:hAnsi="Calibri Light" w:cs="Calibri Light"/>
        </w:rPr>
      </w:pPr>
    </w:p>
    <w:p w14:paraId="6D2DEC69" w14:textId="496BA056" w:rsidR="00CA17A3" w:rsidRPr="00CA17A3" w:rsidRDefault="00CA17A3" w:rsidP="00B612A8">
      <w:pPr>
        <w:rPr>
          <w:rFonts w:ascii="Calibri Light" w:hAnsi="Calibri Light" w:cs="Calibri Light"/>
          <w:szCs w:val="24"/>
        </w:rPr>
      </w:pPr>
      <w:r w:rsidRPr="00CA17A3">
        <w:rPr>
          <w:rFonts w:ascii="Calibri Light" w:hAnsi="Calibri Light" w:cs="Calibri Light"/>
        </w:rPr>
        <w:t xml:space="preserve">Each ACPP’s scores are displayed in </w:t>
      </w:r>
      <w:r w:rsidRPr="00CA17A3">
        <w:rPr>
          <w:rFonts w:ascii="Calibri Light" w:hAnsi="Calibri Light" w:cs="Calibri Light"/>
          <w:b/>
          <w:bCs/>
        </w:rPr>
        <w:t xml:space="preserve">Tables </w:t>
      </w:r>
      <w:r w:rsidR="00EB03AB" w:rsidRPr="00EB03AB">
        <w:rPr>
          <w:rFonts w:ascii="Calibri Light" w:hAnsi="Calibri Light" w:cs="Calibri Light"/>
          <w:b/>
          <w:bCs/>
        </w:rPr>
        <w:t>65</w:t>
      </w:r>
      <w:r w:rsidRPr="00CA17A3">
        <w:rPr>
          <w:rFonts w:ascii="Calibri Light" w:hAnsi="Calibri Light" w:cs="Calibri Light"/>
          <w:b/>
          <w:bCs/>
        </w:rPr>
        <w:t xml:space="preserve"> and </w:t>
      </w:r>
      <w:r w:rsidR="00EB03AB" w:rsidRPr="00EB03AB">
        <w:rPr>
          <w:rFonts w:ascii="Calibri Light" w:hAnsi="Calibri Light" w:cs="Calibri Light"/>
          <w:b/>
          <w:bCs/>
        </w:rPr>
        <w:t>66</w:t>
      </w:r>
      <w:r w:rsidR="00EF3FE5" w:rsidRPr="00CA17A3">
        <w:rPr>
          <w:rFonts w:ascii="Calibri Light" w:hAnsi="Calibri Light" w:cs="Calibri Light"/>
        </w:rPr>
        <w:t xml:space="preserve">. </w:t>
      </w:r>
    </w:p>
    <w:p w14:paraId="15D37760" w14:textId="77777777" w:rsidR="00CA17A3" w:rsidRPr="00CA17A3" w:rsidRDefault="00CA17A3" w:rsidP="00B612A8">
      <w:pPr>
        <w:rPr>
          <w:rFonts w:ascii="Calibri Light" w:hAnsi="Calibri Light" w:cs="Calibri Light"/>
          <w:szCs w:val="24"/>
        </w:rPr>
      </w:pPr>
    </w:p>
    <w:p w14:paraId="6C9761D5" w14:textId="77777777" w:rsidR="00CA17A3" w:rsidRPr="00CA17A3" w:rsidRDefault="00CA17A3" w:rsidP="00B612A8">
      <w:pPr>
        <w:rPr>
          <w:rFonts w:ascii="Calibri Light" w:hAnsi="Calibri Light" w:cs="Calibri Light"/>
          <w:szCs w:val="24"/>
        </w:rPr>
      </w:pPr>
    </w:p>
    <w:p w14:paraId="67C4D954" w14:textId="77777777" w:rsidR="00CA17A3" w:rsidRPr="00CA17A3" w:rsidRDefault="00CA17A3" w:rsidP="00B612A8">
      <w:pPr>
        <w:rPr>
          <w:rFonts w:ascii="Calibri Light" w:hAnsi="Calibri Light" w:cs="Calibri Light"/>
          <w:szCs w:val="24"/>
        </w:rPr>
        <w:sectPr w:rsidR="00CA17A3" w:rsidRPr="00CA17A3" w:rsidSect="0025433A">
          <w:footerReference w:type="default" r:id="rId17"/>
          <w:footerReference w:type="first" r:id="rId18"/>
          <w:pgSz w:w="12240" w:h="15840" w:code="1"/>
          <w:pgMar w:top="720" w:right="720" w:bottom="720" w:left="720" w:header="432" w:footer="432" w:gutter="0"/>
          <w:pgNumType w:chapStyle="1"/>
          <w:cols w:space="720"/>
          <w:docGrid w:linePitch="360"/>
        </w:sectPr>
      </w:pPr>
    </w:p>
    <w:p w14:paraId="05D24ECD" w14:textId="01261008" w:rsidR="00CA17A3" w:rsidRPr="005C5261" w:rsidRDefault="00CA17A3" w:rsidP="00B612A8">
      <w:pPr>
        <w:pStyle w:val="Caption"/>
        <w:rPr>
          <w:rFonts w:ascii="Calibri Light" w:hAnsi="Calibri Light" w:cs="Calibri Light"/>
        </w:rPr>
      </w:pPr>
      <w:bookmarkStart w:id="221" w:name="_Hlk122179653"/>
      <w:bookmarkStart w:id="222" w:name="_Toc89254843"/>
      <w:bookmarkStart w:id="223" w:name="_Toc112764818"/>
      <w:bookmarkStart w:id="224" w:name="_Hlk122269062"/>
      <w:bookmarkStart w:id="225" w:name="_Toc132285810"/>
      <w:r w:rsidRPr="005C5261">
        <w:rPr>
          <w:rFonts w:ascii="Calibri Light" w:hAnsi="Calibri Light" w:cs="Calibri Light"/>
        </w:rPr>
        <w:lastRenderedPageBreak/>
        <w:t xml:space="preserve">Table </w:t>
      </w:r>
      <w:r w:rsidRPr="005C5261">
        <w:rPr>
          <w:rFonts w:ascii="Calibri Light" w:hAnsi="Calibri Light" w:cs="Calibri Light"/>
        </w:rPr>
        <w:fldChar w:fldCharType="begin"/>
      </w:r>
      <w:r w:rsidRPr="005C5261">
        <w:rPr>
          <w:rFonts w:ascii="Calibri Light" w:hAnsi="Calibri Light" w:cs="Calibri Light"/>
        </w:rPr>
        <w:instrText xml:space="preserve"> SEQ Table \* ARABIC </w:instrText>
      </w:r>
      <w:r w:rsidRPr="005C5261">
        <w:rPr>
          <w:rFonts w:ascii="Calibri Light" w:hAnsi="Calibri Light" w:cs="Calibri Light"/>
        </w:rPr>
        <w:fldChar w:fldCharType="separate"/>
      </w:r>
      <w:r w:rsidR="00A401C2">
        <w:rPr>
          <w:rFonts w:ascii="Calibri Light" w:hAnsi="Calibri Light" w:cs="Calibri Light"/>
          <w:noProof/>
        </w:rPr>
        <w:t>65</w:t>
      </w:r>
      <w:r w:rsidRPr="005C5261">
        <w:rPr>
          <w:rFonts w:ascii="Calibri Light" w:hAnsi="Calibri Light" w:cs="Calibri Light"/>
          <w:noProof/>
        </w:rPr>
        <w:fldChar w:fldCharType="end"/>
      </w:r>
      <w:r w:rsidRPr="005C5261">
        <w:rPr>
          <w:rFonts w:ascii="Calibri Light" w:hAnsi="Calibri Light" w:cs="Calibri Light"/>
        </w:rPr>
        <w:t xml:space="preserve">: CFR Standards </w:t>
      </w:r>
      <w:bookmarkEnd w:id="221"/>
      <w:r w:rsidRPr="005C5261">
        <w:rPr>
          <w:rFonts w:ascii="Calibri Light" w:hAnsi="Calibri Light" w:cs="Calibri Light"/>
        </w:rPr>
        <w:t>to State Contract Crosswalk</w:t>
      </w:r>
      <w:bookmarkEnd w:id="222"/>
      <w:bookmarkEnd w:id="223"/>
      <w:r w:rsidRPr="005C5261">
        <w:rPr>
          <w:rFonts w:ascii="Calibri Light" w:hAnsi="Calibri Light" w:cs="Calibri Light"/>
        </w:rPr>
        <w:t xml:space="preserve"> – 2021 Compliance Validation Results conducted by the previous EQRO</w:t>
      </w:r>
      <w:bookmarkEnd w:id="224"/>
      <w:r w:rsidRPr="005C5261">
        <w:rPr>
          <w:rFonts w:ascii="Calibri Light" w:hAnsi="Calibri Light" w:cs="Calibri Light"/>
        </w:rPr>
        <w:t>.</w:t>
      </w:r>
      <w:bookmarkEnd w:id="225"/>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315"/>
        <w:gridCol w:w="1440"/>
        <w:gridCol w:w="1440"/>
        <w:gridCol w:w="1439"/>
        <w:gridCol w:w="1439"/>
        <w:gridCol w:w="1439"/>
        <w:gridCol w:w="1439"/>
        <w:gridCol w:w="1439"/>
      </w:tblGrid>
      <w:tr w:rsidR="009F0B51" w:rsidRPr="00CA17A3" w14:paraId="4BA6D64D" w14:textId="77777777" w:rsidTr="00A140FB">
        <w:trPr>
          <w:trHeight w:val="153"/>
          <w:tblHeader/>
        </w:trPr>
        <w:tc>
          <w:tcPr>
            <w:tcW w:w="1499" w:type="pct"/>
            <w:tcBorders>
              <w:bottom w:val="single" w:sz="4" w:space="0" w:color="auto"/>
            </w:tcBorders>
            <w:shd w:val="clear" w:color="auto" w:fill="5F497A" w:themeFill="accent4" w:themeFillShade="BF"/>
            <w:vAlign w:val="bottom"/>
          </w:tcPr>
          <w:p w14:paraId="7025B56F" w14:textId="779818AE" w:rsidR="00CA17A3" w:rsidRPr="00CA17A3" w:rsidRDefault="00CA17A3" w:rsidP="00B612A8">
            <w:pPr>
              <w:jc w:val="left"/>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CFR Standard Name</w:t>
            </w:r>
            <w:r w:rsidR="00DF1C84" w:rsidRPr="00DF1C84">
              <w:rPr>
                <w:rFonts w:ascii="Calibri Light" w:hAnsi="Calibri Light" w:cs="Calibri Light"/>
                <w:b/>
                <w:color w:val="FFFFFF" w:themeColor="background1"/>
                <w:sz w:val="22"/>
                <w:vertAlign w:val="superscript"/>
              </w:rPr>
              <w:t>1</w:t>
            </w:r>
          </w:p>
        </w:tc>
        <w:tc>
          <w:tcPr>
            <w:tcW w:w="500" w:type="pct"/>
            <w:tcBorders>
              <w:bottom w:val="single" w:sz="4" w:space="0" w:color="auto"/>
            </w:tcBorders>
            <w:shd w:val="clear" w:color="auto" w:fill="5F497A" w:themeFill="accent4" w:themeFillShade="BF"/>
            <w:vAlign w:val="bottom"/>
          </w:tcPr>
          <w:p w14:paraId="71AE4E8B"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CFR Citation</w:t>
            </w:r>
          </w:p>
        </w:tc>
        <w:tc>
          <w:tcPr>
            <w:tcW w:w="500" w:type="pct"/>
            <w:shd w:val="clear" w:color="auto" w:fill="5F497A" w:themeFill="accent4" w:themeFillShade="BF"/>
            <w:vAlign w:val="bottom"/>
          </w:tcPr>
          <w:p w14:paraId="47082800" w14:textId="77777777" w:rsidR="00CA17A3" w:rsidRPr="00CA17A3" w:rsidRDefault="00CA17A3" w:rsidP="00B612A8">
            <w:pPr>
              <w:jc w:val="center"/>
              <w:rPr>
                <w:rFonts w:ascii="Calibri Light" w:hAnsi="Calibri Light" w:cs="Calibri Light"/>
                <w:b/>
                <w:color w:val="FFFFFF" w:themeColor="background1"/>
                <w:sz w:val="22"/>
              </w:rPr>
            </w:pPr>
            <w:proofErr w:type="spellStart"/>
            <w:r w:rsidRPr="00CA17A3">
              <w:rPr>
                <w:rFonts w:ascii="Calibri Light" w:hAnsi="Calibri Light" w:cs="Calibri Light"/>
                <w:b/>
                <w:color w:val="FFFFFF" w:themeColor="background1"/>
                <w:sz w:val="22"/>
              </w:rPr>
              <w:t>AllWays</w:t>
            </w:r>
            <w:proofErr w:type="spellEnd"/>
            <w:r w:rsidRPr="00CA17A3">
              <w:rPr>
                <w:rFonts w:ascii="Calibri Light" w:hAnsi="Calibri Light" w:cs="Calibri Light"/>
                <w:b/>
                <w:color w:val="FFFFFF" w:themeColor="background1"/>
                <w:sz w:val="22"/>
              </w:rPr>
              <w:t xml:space="preserve"> Health</w:t>
            </w:r>
          </w:p>
          <w:p w14:paraId="1EF36B6F" w14:textId="4452EC69" w:rsidR="00CA17A3" w:rsidRPr="00CA17A3" w:rsidRDefault="00CA17A3" w:rsidP="00B612A8">
            <w:pPr>
              <w:jc w:val="center"/>
              <w:rPr>
                <w:rFonts w:ascii="Calibri Light" w:hAnsi="Calibri Light" w:cs="Calibri Light"/>
                <w:b/>
                <w:color w:val="FFFFFF" w:themeColor="background1"/>
                <w:sz w:val="22"/>
              </w:rPr>
            </w:pPr>
          </w:p>
        </w:tc>
        <w:tc>
          <w:tcPr>
            <w:tcW w:w="500" w:type="pct"/>
            <w:shd w:val="clear" w:color="auto" w:fill="5F497A" w:themeFill="accent4" w:themeFillShade="BF"/>
            <w:vAlign w:val="bottom"/>
          </w:tcPr>
          <w:p w14:paraId="7B6D3638" w14:textId="0BA9F8FF"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BMC</w:t>
            </w:r>
            <w:r w:rsidR="00C105BF">
              <w:rPr>
                <w:rFonts w:ascii="Calibri Light" w:hAnsi="Calibri Light" w:cs="Calibri Light"/>
                <w:b/>
                <w:color w:val="FFFFFF" w:themeColor="background1"/>
                <w:sz w:val="22"/>
              </w:rPr>
              <w:t>HP</w:t>
            </w:r>
            <w:r w:rsidRPr="00CA17A3">
              <w:rPr>
                <w:rFonts w:ascii="Calibri Light" w:hAnsi="Calibri Light" w:cs="Calibri Light"/>
                <w:b/>
                <w:color w:val="FFFFFF" w:themeColor="background1"/>
                <w:sz w:val="22"/>
              </w:rPr>
              <w:t xml:space="preserve"> </w:t>
            </w:r>
            <w:proofErr w:type="spellStart"/>
            <w:r w:rsidRPr="00CA17A3">
              <w:rPr>
                <w:rFonts w:ascii="Calibri Light" w:hAnsi="Calibri Light" w:cs="Calibri Light"/>
                <w:b/>
                <w:color w:val="FFFFFF" w:themeColor="background1"/>
                <w:sz w:val="22"/>
              </w:rPr>
              <w:t>WellSense</w:t>
            </w:r>
            <w:proofErr w:type="spellEnd"/>
            <w:r w:rsidRPr="00CA17A3">
              <w:rPr>
                <w:rFonts w:ascii="Calibri Light" w:hAnsi="Calibri Light" w:cs="Calibri Light"/>
                <w:b/>
                <w:color w:val="FFFFFF" w:themeColor="background1"/>
                <w:sz w:val="22"/>
              </w:rPr>
              <w:t xml:space="preserve"> </w:t>
            </w:r>
          </w:p>
          <w:p w14:paraId="27C60BB0"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Community Alliance</w:t>
            </w:r>
          </w:p>
        </w:tc>
        <w:tc>
          <w:tcPr>
            <w:tcW w:w="500" w:type="pct"/>
            <w:shd w:val="clear" w:color="auto" w:fill="5F497A" w:themeFill="accent4" w:themeFillShade="BF"/>
            <w:vAlign w:val="bottom"/>
          </w:tcPr>
          <w:p w14:paraId="73BB36D3" w14:textId="35B2DCE9"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BMC</w:t>
            </w:r>
            <w:r w:rsidR="00C105BF">
              <w:rPr>
                <w:rFonts w:ascii="Calibri Light" w:hAnsi="Calibri Light" w:cs="Calibri Light"/>
                <w:b/>
                <w:color w:val="FFFFFF" w:themeColor="background1"/>
                <w:sz w:val="22"/>
              </w:rPr>
              <w:t>HP</w:t>
            </w:r>
            <w:r w:rsidRPr="00CA17A3">
              <w:rPr>
                <w:rFonts w:ascii="Calibri Light" w:hAnsi="Calibri Light" w:cs="Calibri Light"/>
                <w:b/>
                <w:color w:val="FFFFFF" w:themeColor="background1"/>
                <w:sz w:val="22"/>
              </w:rPr>
              <w:t xml:space="preserve"> </w:t>
            </w:r>
            <w:proofErr w:type="spellStart"/>
            <w:r w:rsidRPr="00CA17A3">
              <w:rPr>
                <w:rFonts w:ascii="Calibri Light" w:hAnsi="Calibri Light" w:cs="Calibri Light"/>
                <w:b/>
                <w:color w:val="FFFFFF" w:themeColor="background1"/>
                <w:sz w:val="22"/>
              </w:rPr>
              <w:t>WellSense</w:t>
            </w:r>
            <w:proofErr w:type="spellEnd"/>
            <w:r w:rsidRPr="00CA17A3">
              <w:rPr>
                <w:rFonts w:ascii="Calibri Light" w:hAnsi="Calibri Light" w:cs="Calibri Light"/>
                <w:b/>
                <w:color w:val="FFFFFF" w:themeColor="background1"/>
                <w:sz w:val="22"/>
              </w:rPr>
              <w:t xml:space="preserve"> </w:t>
            </w:r>
          </w:p>
          <w:p w14:paraId="70333F53"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Mercy</w:t>
            </w:r>
          </w:p>
        </w:tc>
        <w:tc>
          <w:tcPr>
            <w:tcW w:w="500" w:type="pct"/>
            <w:shd w:val="clear" w:color="auto" w:fill="5F497A" w:themeFill="accent4" w:themeFillShade="BF"/>
            <w:vAlign w:val="bottom"/>
          </w:tcPr>
          <w:p w14:paraId="79114AF6" w14:textId="69951770"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BMC</w:t>
            </w:r>
            <w:r w:rsidR="00C105BF">
              <w:rPr>
                <w:rFonts w:ascii="Calibri Light" w:hAnsi="Calibri Light" w:cs="Calibri Light"/>
                <w:b/>
                <w:color w:val="FFFFFF" w:themeColor="background1"/>
                <w:sz w:val="22"/>
              </w:rPr>
              <w:t>HP</w:t>
            </w:r>
            <w:r w:rsidRPr="00CA17A3">
              <w:rPr>
                <w:rFonts w:ascii="Calibri Light" w:hAnsi="Calibri Light" w:cs="Calibri Light"/>
                <w:b/>
                <w:color w:val="FFFFFF" w:themeColor="background1"/>
                <w:sz w:val="22"/>
              </w:rPr>
              <w:t xml:space="preserve"> </w:t>
            </w:r>
            <w:proofErr w:type="spellStart"/>
            <w:r w:rsidRPr="00CA17A3">
              <w:rPr>
                <w:rFonts w:ascii="Calibri Light" w:hAnsi="Calibri Light" w:cs="Calibri Light"/>
                <w:b/>
                <w:color w:val="FFFFFF" w:themeColor="background1"/>
                <w:sz w:val="22"/>
              </w:rPr>
              <w:t>WellSense</w:t>
            </w:r>
            <w:proofErr w:type="spellEnd"/>
            <w:r w:rsidRPr="00CA17A3">
              <w:rPr>
                <w:rFonts w:ascii="Calibri Light" w:hAnsi="Calibri Light" w:cs="Calibri Light"/>
                <w:b/>
                <w:color w:val="FFFFFF" w:themeColor="background1"/>
                <w:sz w:val="22"/>
              </w:rPr>
              <w:t xml:space="preserve"> </w:t>
            </w:r>
          </w:p>
          <w:p w14:paraId="2775AA4B"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Signature</w:t>
            </w:r>
          </w:p>
        </w:tc>
        <w:tc>
          <w:tcPr>
            <w:tcW w:w="500" w:type="pct"/>
            <w:shd w:val="clear" w:color="auto" w:fill="5F497A" w:themeFill="accent4" w:themeFillShade="BF"/>
            <w:vAlign w:val="bottom"/>
          </w:tcPr>
          <w:p w14:paraId="6812BA83" w14:textId="7CEF4AB8"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BMC</w:t>
            </w:r>
            <w:r w:rsidR="00C105BF">
              <w:rPr>
                <w:rFonts w:ascii="Calibri Light" w:hAnsi="Calibri Light" w:cs="Calibri Light"/>
                <w:b/>
                <w:color w:val="FFFFFF" w:themeColor="background1"/>
                <w:sz w:val="22"/>
              </w:rPr>
              <w:t>HP</w:t>
            </w:r>
            <w:r w:rsidRPr="00CA17A3">
              <w:rPr>
                <w:rFonts w:ascii="Calibri Light" w:hAnsi="Calibri Light" w:cs="Calibri Light"/>
                <w:b/>
                <w:color w:val="FFFFFF" w:themeColor="background1"/>
                <w:sz w:val="22"/>
              </w:rPr>
              <w:t xml:space="preserve"> </w:t>
            </w:r>
            <w:proofErr w:type="spellStart"/>
            <w:r w:rsidRPr="00CA17A3">
              <w:rPr>
                <w:rFonts w:ascii="Calibri Light" w:hAnsi="Calibri Light" w:cs="Calibri Light"/>
                <w:b/>
                <w:color w:val="FFFFFF" w:themeColor="background1"/>
                <w:sz w:val="22"/>
              </w:rPr>
              <w:t>WellSense</w:t>
            </w:r>
            <w:proofErr w:type="spellEnd"/>
            <w:r w:rsidRPr="00CA17A3">
              <w:rPr>
                <w:rFonts w:ascii="Calibri Light" w:hAnsi="Calibri Light" w:cs="Calibri Light"/>
                <w:b/>
                <w:color w:val="FFFFFF" w:themeColor="background1"/>
                <w:sz w:val="22"/>
              </w:rPr>
              <w:t xml:space="preserve"> </w:t>
            </w:r>
          </w:p>
          <w:p w14:paraId="318A276E"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Southcoast</w:t>
            </w:r>
          </w:p>
        </w:tc>
        <w:tc>
          <w:tcPr>
            <w:tcW w:w="500" w:type="pct"/>
            <w:shd w:val="clear" w:color="auto" w:fill="5F497A" w:themeFill="accent4" w:themeFillShade="BF"/>
            <w:vAlign w:val="bottom"/>
          </w:tcPr>
          <w:p w14:paraId="1C1779C2"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HNE Be Healthy</w:t>
            </w:r>
          </w:p>
        </w:tc>
      </w:tr>
      <w:tr w:rsidR="009F0B51" w:rsidRPr="00CA17A3" w14:paraId="0057C54B" w14:textId="77777777" w:rsidTr="00A140FB">
        <w:trPr>
          <w:trHeight w:val="242"/>
        </w:trPr>
        <w:tc>
          <w:tcPr>
            <w:tcW w:w="1499" w:type="pct"/>
            <w:tcBorders>
              <w:bottom w:val="single" w:sz="4" w:space="0" w:color="auto"/>
              <w:right w:val="nil"/>
            </w:tcBorders>
            <w:shd w:val="clear" w:color="auto" w:fill="CCC0D9" w:themeFill="accent4" w:themeFillTint="66"/>
            <w:vAlign w:val="center"/>
          </w:tcPr>
          <w:p w14:paraId="4D67DC60" w14:textId="4774D7E5" w:rsidR="00CA17A3" w:rsidRPr="00CA17A3" w:rsidRDefault="00CA17A3" w:rsidP="00B612A8">
            <w:pPr>
              <w:jc w:val="left"/>
              <w:rPr>
                <w:rFonts w:ascii="Calibri Light" w:hAnsi="Calibri Light" w:cs="Calibri Light"/>
                <w:b/>
                <w:sz w:val="22"/>
              </w:rPr>
            </w:pPr>
            <w:r w:rsidRPr="00CA17A3">
              <w:rPr>
                <w:rFonts w:ascii="Calibri Light" w:hAnsi="Calibri Light" w:cs="Calibri Light"/>
                <w:b/>
                <w:sz w:val="22"/>
              </w:rPr>
              <w:t>Overall compliance score</w:t>
            </w:r>
          </w:p>
        </w:tc>
        <w:tc>
          <w:tcPr>
            <w:tcW w:w="500" w:type="pct"/>
            <w:tcBorders>
              <w:left w:val="nil"/>
              <w:right w:val="nil"/>
            </w:tcBorders>
            <w:shd w:val="clear" w:color="auto" w:fill="CCC0D9" w:themeFill="accent4" w:themeFillTint="66"/>
            <w:vAlign w:val="center"/>
          </w:tcPr>
          <w:p w14:paraId="247E2D96" w14:textId="77777777" w:rsidR="00CA17A3" w:rsidRPr="00CA17A3" w:rsidRDefault="00CA17A3" w:rsidP="00B612A8">
            <w:pPr>
              <w:rPr>
                <w:rFonts w:ascii="Calibri Light" w:hAnsi="Calibri Light" w:cs="Calibri Light"/>
                <w:b/>
                <w:sz w:val="22"/>
              </w:rPr>
            </w:pPr>
          </w:p>
        </w:tc>
        <w:tc>
          <w:tcPr>
            <w:tcW w:w="500" w:type="pct"/>
            <w:shd w:val="clear" w:color="auto" w:fill="CCC0D9" w:themeFill="accent4" w:themeFillTint="66"/>
            <w:vAlign w:val="center"/>
          </w:tcPr>
          <w:p w14:paraId="17A79DC0" w14:textId="77777777" w:rsidR="00CA17A3" w:rsidRPr="00CA17A3" w:rsidRDefault="00CA17A3" w:rsidP="00B612A8">
            <w:pPr>
              <w:jc w:val="right"/>
              <w:rPr>
                <w:rFonts w:ascii="Calibri Light" w:hAnsi="Calibri Light" w:cs="Calibri Light"/>
                <w:b/>
                <w:sz w:val="22"/>
              </w:rPr>
            </w:pPr>
            <w:r w:rsidRPr="00CA17A3">
              <w:rPr>
                <w:rFonts w:ascii="Calibri Light" w:hAnsi="Calibri Light" w:cs="Calibri Light"/>
                <w:b/>
                <w:sz w:val="22"/>
              </w:rPr>
              <w:t>96.4%</w:t>
            </w:r>
          </w:p>
        </w:tc>
        <w:tc>
          <w:tcPr>
            <w:tcW w:w="500" w:type="pct"/>
            <w:shd w:val="clear" w:color="auto" w:fill="CCC0D9" w:themeFill="accent4" w:themeFillTint="66"/>
            <w:vAlign w:val="center"/>
          </w:tcPr>
          <w:p w14:paraId="145B8274" w14:textId="77777777" w:rsidR="00CA17A3" w:rsidRPr="00CA17A3" w:rsidRDefault="00CA17A3" w:rsidP="00B612A8">
            <w:pPr>
              <w:jc w:val="right"/>
              <w:rPr>
                <w:rFonts w:ascii="Calibri Light" w:hAnsi="Calibri Light" w:cs="Calibri Light"/>
                <w:b/>
                <w:sz w:val="22"/>
              </w:rPr>
            </w:pPr>
            <w:r w:rsidRPr="00CA17A3">
              <w:rPr>
                <w:rFonts w:ascii="Calibri Light" w:hAnsi="Calibri Light" w:cs="Calibri Light"/>
                <w:b/>
                <w:sz w:val="22"/>
              </w:rPr>
              <w:t>96%</w:t>
            </w:r>
          </w:p>
        </w:tc>
        <w:tc>
          <w:tcPr>
            <w:tcW w:w="500" w:type="pct"/>
            <w:shd w:val="clear" w:color="auto" w:fill="CCC0D9" w:themeFill="accent4" w:themeFillTint="66"/>
            <w:vAlign w:val="center"/>
          </w:tcPr>
          <w:p w14:paraId="15A85C5B" w14:textId="77777777" w:rsidR="00CA17A3" w:rsidRPr="00CA17A3" w:rsidRDefault="00CA17A3" w:rsidP="00B612A8">
            <w:pPr>
              <w:jc w:val="right"/>
              <w:rPr>
                <w:rFonts w:ascii="Calibri Light" w:hAnsi="Calibri Light" w:cs="Calibri Light"/>
                <w:b/>
                <w:sz w:val="22"/>
              </w:rPr>
            </w:pPr>
            <w:r w:rsidRPr="00CA17A3">
              <w:rPr>
                <w:rFonts w:ascii="Calibri Light" w:hAnsi="Calibri Light" w:cs="Calibri Light"/>
                <w:b/>
                <w:sz w:val="22"/>
              </w:rPr>
              <w:t>96%</w:t>
            </w:r>
          </w:p>
        </w:tc>
        <w:tc>
          <w:tcPr>
            <w:tcW w:w="500" w:type="pct"/>
            <w:shd w:val="clear" w:color="auto" w:fill="CCC0D9" w:themeFill="accent4" w:themeFillTint="66"/>
            <w:vAlign w:val="center"/>
          </w:tcPr>
          <w:p w14:paraId="76EBDC15" w14:textId="77777777" w:rsidR="00CA17A3" w:rsidRPr="00CA17A3" w:rsidRDefault="00CA17A3" w:rsidP="00B612A8">
            <w:pPr>
              <w:jc w:val="right"/>
              <w:rPr>
                <w:rFonts w:ascii="Calibri Light" w:hAnsi="Calibri Light" w:cs="Calibri Light"/>
                <w:b/>
                <w:sz w:val="22"/>
              </w:rPr>
            </w:pPr>
            <w:r w:rsidRPr="00CA17A3">
              <w:rPr>
                <w:rFonts w:ascii="Calibri Light" w:hAnsi="Calibri Light" w:cs="Calibri Light"/>
                <w:b/>
                <w:sz w:val="22"/>
              </w:rPr>
              <w:t>96%</w:t>
            </w:r>
          </w:p>
        </w:tc>
        <w:tc>
          <w:tcPr>
            <w:tcW w:w="500" w:type="pct"/>
            <w:shd w:val="clear" w:color="auto" w:fill="CCC0D9" w:themeFill="accent4" w:themeFillTint="66"/>
            <w:vAlign w:val="center"/>
          </w:tcPr>
          <w:p w14:paraId="51670757" w14:textId="77777777" w:rsidR="00CA17A3" w:rsidRPr="00CA17A3" w:rsidRDefault="00CA17A3" w:rsidP="00B612A8">
            <w:pPr>
              <w:jc w:val="right"/>
              <w:rPr>
                <w:rFonts w:ascii="Calibri Light" w:hAnsi="Calibri Light" w:cs="Calibri Light"/>
                <w:b/>
                <w:sz w:val="22"/>
              </w:rPr>
            </w:pPr>
            <w:r w:rsidRPr="00CA17A3">
              <w:rPr>
                <w:rFonts w:ascii="Calibri Light" w:hAnsi="Calibri Light" w:cs="Calibri Light"/>
                <w:b/>
                <w:sz w:val="22"/>
              </w:rPr>
              <w:t>96%</w:t>
            </w:r>
          </w:p>
        </w:tc>
        <w:tc>
          <w:tcPr>
            <w:tcW w:w="500" w:type="pct"/>
            <w:shd w:val="clear" w:color="auto" w:fill="CCC0D9" w:themeFill="accent4" w:themeFillTint="66"/>
            <w:vAlign w:val="center"/>
          </w:tcPr>
          <w:p w14:paraId="78917C3A" w14:textId="77777777" w:rsidR="00CA17A3" w:rsidRPr="00CA17A3" w:rsidRDefault="00CA17A3" w:rsidP="00B612A8">
            <w:pPr>
              <w:jc w:val="right"/>
              <w:rPr>
                <w:rFonts w:ascii="Calibri Light" w:hAnsi="Calibri Light" w:cs="Calibri Light"/>
                <w:b/>
                <w:sz w:val="22"/>
              </w:rPr>
            </w:pPr>
            <w:r w:rsidRPr="00CA17A3">
              <w:rPr>
                <w:rFonts w:ascii="Calibri Light" w:hAnsi="Calibri Light" w:cs="Calibri Light"/>
                <w:b/>
                <w:sz w:val="22"/>
              </w:rPr>
              <w:t>97.8%</w:t>
            </w:r>
          </w:p>
        </w:tc>
      </w:tr>
      <w:tr w:rsidR="009F0B51" w:rsidRPr="00CA17A3" w14:paraId="1B01AFFA" w14:textId="77777777" w:rsidTr="00A140FB">
        <w:trPr>
          <w:trHeight w:val="153"/>
        </w:trPr>
        <w:tc>
          <w:tcPr>
            <w:tcW w:w="1499" w:type="pct"/>
            <w:tcBorders>
              <w:bottom w:val="nil"/>
            </w:tcBorders>
            <w:shd w:val="clear" w:color="auto" w:fill="auto"/>
          </w:tcPr>
          <w:p w14:paraId="42388A6A" w14:textId="7ED0D5DF"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Availability of </w:t>
            </w:r>
            <w:r w:rsidR="009D0EF7">
              <w:rPr>
                <w:rFonts w:ascii="Calibri Light" w:hAnsi="Calibri Light" w:cs="Calibri Light"/>
                <w:sz w:val="22"/>
              </w:rPr>
              <w:t>S</w:t>
            </w:r>
            <w:r w:rsidRPr="00CA17A3">
              <w:rPr>
                <w:rFonts w:ascii="Calibri Light" w:hAnsi="Calibri Light" w:cs="Calibri Light"/>
                <w:sz w:val="22"/>
              </w:rPr>
              <w:t>ervices</w:t>
            </w:r>
          </w:p>
        </w:tc>
        <w:tc>
          <w:tcPr>
            <w:tcW w:w="500" w:type="pct"/>
            <w:shd w:val="clear" w:color="auto" w:fill="auto"/>
            <w:vAlign w:val="center"/>
          </w:tcPr>
          <w:p w14:paraId="0E22D8E2"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438.206</w:t>
            </w:r>
          </w:p>
        </w:tc>
        <w:tc>
          <w:tcPr>
            <w:tcW w:w="500" w:type="pct"/>
            <w:shd w:val="clear" w:color="auto" w:fill="auto"/>
            <w:vAlign w:val="center"/>
          </w:tcPr>
          <w:p w14:paraId="69E705D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96.7%</w:t>
            </w:r>
          </w:p>
        </w:tc>
        <w:tc>
          <w:tcPr>
            <w:tcW w:w="500" w:type="pct"/>
            <w:shd w:val="clear" w:color="auto" w:fill="auto"/>
          </w:tcPr>
          <w:p w14:paraId="5ED78AE7"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94.7%</w:t>
            </w:r>
          </w:p>
        </w:tc>
        <w:tc>
          <w:tcPr>
            <w:tcW w:w="500" w:type="pct"/>
            <w:shd w:val="clear" w:color="auto" w:fill="auto"/>
            <w:vAlign w:val="center"/>
          </w:tcPr>
          <w:p w14:paraId="0DF8A78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94.7%</w:t>
            </w:r>
          </w:p>
        </w:tc>
        <w:tc>
          <w:tcPr>
            <w:tcW w:w="500" w:type="pct"/>
            <w:shd w:val="clear" w:color="auto" w:fill="auto"/>
            <w:vAlign w:val="center"/>
          </w:tcPr>
          <w:p w14:paraId="1740615B"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94.7%</w:t>
            </w:r>
          </w:p>
        </w:tc>
        <w:tc>
          <w:tcPr>
            <w:tcW w:w="500" w:type="pct"/>
            <w:shd w:val="clear" w:color="auto" w:fill="auto"/>
            <w:vAlign w:val="center"/>
          </w:tcPr>
          <w:p w14:paraId="1BE39C1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94.7%</w:t>
            </w:r>
          </w:p>
        </w:tc>
        <w:tc>
          <w:tcPr>
            <w:tcW w:w="500" w:type="pct"/>
            <w:shd w:val="clear" w:color="auto" w:fill="auto"/>
            <w:vAlign w:val="center"/>
          </w:tcPr>
          <w:p w14:paraId="05E771B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97.9%</w:t>
            </w:r>
          </w:p>
        </w:tc>
      </w:tr>
      <w:tr w:rsidR="009F0B51" w:rsidRPr="00CA17A3" w14:paraId="4056E3F0" w14:textId="77777777" w:rsidTr="00A62225">
        <w:trPr>
          <w:trHeight w:val="153"/>
        </w:trPr>
        <w:tc>
          <w:tcPr>
            <w:tcW w:w="1499" w:type="pct"/>
            <w:tcBorders>
              <w:bottom w:val="nil"/>
            </w:tcBorders>
            <w:shd w:val="clear" w:color="auto" w:fill="auto"/>
            <w:vAlign w:val="center"/>
          </w:tcPr>
          <w:p w14:paraId="2AC8DC65" w14:textId="0AFD7548" w:rsidR="00CA17A3" w:rsidRPr="00CA17A3" w:rsidRDefault="00CA17A3" w:rsidP="00A62225">
            <w:pPr>
              <w:jc w:val="left"/>
              <w:rPr>
                <w:rFonts w:ascii="Calibri Light" w:hAnsi="Calibri Light" w:cs="Calibri Light"/>
                <w:sz w:val="22"/>
              </w:rPr>
            </w:pPr>
            <w:r w:rsidRPr="00CA17A3">
              <w:rPr>
                <w:rFonts w:ascii="Calibri Light" w:hAnsi="Calibri Light" w:cs="Calibri Light"/>
                <w:sz w:val="22"/>
              </w:rPr>
              <w:t xml:space="preserve">Enrollee </w:t>
            </w:r>
            <w:r w:rsidR="009D0EF7">
              <w:rPr>
                <w:rFonts w:ascii="Calibri Light" w:hAnsi="Calibri Light" w:cs="Calibri Light"/>
                <w:sz w:val="22"/>
              </w:rPr>
              <w:t>R</w:t>
            </w:r>
            <w:r w:rsidRPr="00CA17A3">
              <w:rPr>
                <w:rFonts w:ascii="Calibri Light" w:hAnsi="Calibri Light" w:cs="Calibri Light"/>
                <w:sz w:val="22"/>
              </w:rPr>
              <w:t xml:space="preserve">ights and </w:t>
            </w:r>
            <w:r w:rsidR="009D0EF7">
              <w:rPr>
                <w:rFonts w:ascii="Calibri Light" w:hAnsi="Calibri Light" w:cs="Calibri Light"/>
                <w:sz w:val="22"/>
              </w:rPr>
              <w:t>P</w:t>
            </w:r>
            <w:r w:rsidRPr="00CA17A3">
              <w:rPr>
                <w:rFonts w:ascii="Calibri Light" w:hAnsi="Calibri Light" w:cs="Calibri Light"/>
                <w:sz w:val="22"/>
              </w:rPr>
              <w:t>rotections</w:t>
            </w:r>
          </w:p>
        </w:tc>
        <w:tc>
          <w:tcPr>
            <w:tcW w:w="500" w:type="pct"/>
            <w:shd w:val="clear" w:color="auto" w:fill="auto"/>
            <w:vAlign w:val="bottom"/>
          </w:tcPr>
          <w:p w14:paraId="76BBC89C" w14:textId="77777777" w:rsidR="00CA17A3" w:rsidRPr="00CA17A3" w:rsidRDefault="00CA17A3" w:rsidP="00417B55">
            <w:pPr>
              <w:jc w:val="right"/>
              <w:rPr>
                <w:rFonts w:ascii="Calibri Light" w:hAnsi="Calibri Light" w:cs="Calibri Light"/>
                <w:b/>
                <w:sz w:val="22"/>
              </w:rPr>
            </w:pPr>
            <w:r w:rsidRPr="00CA17A3">
              <w:rPr>
                <w:rFonts w:ascii="Calibri Light" w:hAnsi="Calibri Light" w:cs="Calibri Light"/>
                <w:b/>
                <w:sz w:val="22"/>
              </w:rPr>
              <w:t>438.10</w:t>
            </w:r>
          </w:p>
        </w:tc>
        <w:tc>
          <w:tcPr>
            <w:tcW w:w="500" w:type="pct"/>
            <w:shd w:val="clear" w:color="auto" w:fill="auto"/>
            <w:vAlign w:val="center"/>
          </w:tcPr>
          <w:p w14:paraId="1D0BF22C" w14:textId="77777777" w:rsidR="00CA17A3" w:rsidRPr="00CA17A3" w:rsidRDefault="00CA17A3" w:rsidP="00B612A8">
            <w:pPr>
              <w:jc w:val="right"/>
              <w:rPr>
                <w:rFonts w:ascii="Calibri Light" w:hAnsi="Calibri Light" w:cs="Calibri Light"/>
                <w:color w:val="000000"/>
                <w:sz w:val="22"/>
              </w:rPr>
            </w:pPr>
            <w:r w:rsidRPr="00CA17A3">
              <w:rPr>
                <w:rFonts w:ascii="Calibri Light" w:hAnsi="Calibri Light" w:cs="Calibri Light"/>
                <w:color w:val="000000"/>
                <w:sz w:val="22"/>
              </w:rPr>
              <w:t>100%</w:t>
            </w:r>
          </w:p>
        </w:tc>
        <w:tc>
          <w:tcPr>
            <w:tcW w:w="500" w:type="pct"/>
            <w:vAlign w:val="center"/>
          </w:tcPr>
          <w:p w14:paraId="6E56523B"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vAlign w:val="center"/>
          </w:tcPr>
          <w:p w14:paraId="009D8FE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vAlign w:val="center"/>
          </w:tcPr>
          <w:p w14:paraId="37A57AB0"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vAlign w:val="center"/>
          </w:tcPr>
          <w:p w14:paraId="6260848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vAlign w:val="center"/>
          </w:tcPr>
          <w:p w14:paraId="2BC85AFA"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112C7E48" w14:textId="77777777" w:rsidTr="00A140FB">
        <w:trPr>
          <w:trHeight w:val="153"/>
        </w:trPr>
        <w:tc>
          <w:tcPr>
            <w:tcW w:w="1499" w:type="pct"/>
            <w:tcBorders>
              <w:bottom w:val="nil"/>
            </w:tcBorders>
            <w:shd w:val="clear" w:color="auto" w:fill="auto"/>
          </w:tcPr>
          <w:p w14:paraId="60735417" w14:textId="77777777" w:rsidR="00CA17A3" w:rsidRPr="00CA17A3" w:rsidRDefault="00CA17A3" w:rsidP="00B612A8">
            <w:pPr>
              <w:rPr>
                <w:rFonts w:ascii="Calibri Light" w:hAnsi="Calibri Light" w:cs="Calibri Light"/>
                <w:sz w:val="22"/>
              </w:rPr>
            </w:pPr>
            <w:r w:rsidRPr="00CA17A3">
              <w:rPr>
                <w:rFonts w:ascii="Calibri Light" w:hAnsi="Calibri Light" w:cs="Calibri Light"/>
                <w:sz w:val="22"/>
              </w:rPr>
              <w:t>Enrollment and Disenrollment</w:t>
            </w:r>
          </w:p>
        </w:tc>
        <w:tc>
          <w:tcPr>
            <w:tcW w:w="500" w:type="pct"/>
            <w:shd w:val="clear" w:color="auto" w:fill="auto"/>
            <w:vAlign w:val="center"/>
          </w:tcPr>
          <w:p w14:paraId="436DD165"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438.56</w:t>
            </w:r>
          </w:p>
        </w:tc>
        <w:tc>
          <w:tcPr>
            <w:tcW w:w="500" w:type="pct"/>
            <w:shd w:val="clear" w:color="auto" w:fill="auto"/>
            <w:vAlign w:val="center"/>
          </w:tcPr>
          <w:p w14:paraId="6706DDC4" w14:textId="77777777" w:rsidR="00CA17A3" w:rsidRPr="00CA17A3" w:rsidRDefault="00CA17A3" w:rsidP="00B612A8">
            <w:pPr>
              <w:jc w:val="right"/>
              <w:rPr>
                <w:rFonts w:ascii="Calibri Light" w:hAnsi="Calibri Light" w:cs="Calibri Light"/>
                <w:color w:val="000000"/>
                <w:sz w:val="22"/>
              </w:rPr>
            </w:pPr>
            <w:r w:rsidRPr="00CA17A3">
              <w:rPr>
                <w:rFonts w:ascii="Calibri Light" w:hAnsi="Calibri Light" w:cs="Calibri Light"/>
                <w:color w:val="000000"/>
                <w:sz w:val="22"/>
              </w:rPr>
              <w:t>77.8%</w:t>
            </w:r>
          </w:p>
        </w:tc>
        <w:tc>
          <w:tcPr>
            <w:tcW w:w="500" w:type="pct"/>
            <w:shd w:val="clear" w:color="auto" w:fill="auto"/>
            <w:vAlign w:val="center"/>
          </w:tcPr>
          <w:p w14:paraId="0D768C6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61.1%</w:t>
            </w:r>
          </w:p>
        </w:tc>
        <w:tc>
          <w:tcPr>
            <w:tcW w:w="500" w:type="pct"/>
            <w:shd w:val="clear" w:color="auto" w:fill="auto"/>
            <w:vAlign w:val="center"/>
          </w:tcPr>
          <w:p w14:paraId="17F45FD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61.1%</w:t>
            </w:r>
          </w:p>
        </w:tc>
        <w:tc>
          <w:tcPr>
            <w:tcW w:w="500" w:type="pct"/>
            <w:shd w:val="clear" w:color="auto" w:fill="auto"/>
            <w:vAlign w:val="center"/>
          </w:tcPr>
          <w:p w14:paraId="150CDB6D"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61.1%</w:t>
            </w:r>
          </w:p>
        </w:tc>
        <w:tc>
          <w:tcPr>
            <w:tcW w:w="500" w:type="pct"/>
            <w:shd w:val="clear" w:color="auto" w:fill="auto"/>
            <w:vAlign w:val="center"/>
          </w:tcPr>
          <w:p w14:paraId="294A99C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61.1%</w:t>
            </w:r>
          </w:p>
        </w:tc>
        <w:tc>
          <w:tcPr>
            <w:tcW w:w="500" w:type="pct"/>
            <w:shd w:val="clear" w:color="auto" w:fill="auto"/>
            <w:vAlign w:val="center"/>
          </w:tcPr>
          <w:p w14:paraId="2DFAFF9A"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88.9%</w:t>
            </w:r>
          </w:p>
        </w:tc>
      </w:tr>
      <w:tr w:rsidR="009F0B51" w:rsidRPr="00CA17A3" w14:paraId="745295B3" w14:textId="77777777" w:rsidTr="00A140FB">
        <w:trPr>
          <w:trHeight w:val="153"/>
        </w:trPr>
        <w:tc>
          <w:tcPr>
            <w:tcW w:w="1499" w:type="pct"/>
            <w:tcBorders>
              <w:bottom w:val="nil"/>
            </w:tcBorders>
            <w:shd w:val="clear" w:color="auto" w:fill="auto"/>
          </w:tcPr>
          <w:p w14:paraId="72F540A2" w14:textId="38890E25" w:rsidR="00CA17A3" w:rsidRPr="00CA17A3" w:rsidRDefault="00CA17A3" w:rsidP="00B612A8">
            <w:pPr>
              <w:rPr>
                <w:rFonts w:ascii="Calibri Light" w:hAnsi="Calibri Light" w:cs="Calibri Light"/>
                <w:sz w:val="22"/>
              </w:rPr>
            </w:pPr>
            <w:r w:rsidRPr="00CA17A3">
              <w:rPr>
                <w:rFonts w:ascii="Calibri Light" w:hAnsi="Calibri Light" w:cs="Calibri Light"/>
                <w:sz w:val="22"/>
              </w:rPr>
              <w:t xml:space="preserve">Enrollee </w:t>
            </w:r>
            <w:r w:rsidR="009D0EF7">
              <w:rPr>
                <w:rFonts w:ascii="Calibri Light" w:hAnsi="Calibri Light" w:cs="Calibri Light"/>
                <w:sz w:val="22"/>
              </w:rPr>
              <w:t>I</w:t>
            </w:r>
            <w:r w:rsidRPr="00CA17A3">
              <w:rPr>
                <w:rFonts w:ascii="Calibri Light" w:hAnsi="Calibri Light" w:cs="Calibri Light"/>
                <w:sz w:val="22"/>
              </w:rPr>
              <w:t>nformation</w:t>
            </w:r>
          </w:p>
        </w:tc>
        <w:tc>
          <w:tcPr>
            <w:tcW w:w="500" w:type="pct"/>
            <w:shd w:val="clear" w:color="auto" w:fill="auto"/>
            <w:vAlign w:val="center"/>
          </w:tcPr>
          <w:p w14:paraId="45BD74B2"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438.10</w:t>
            </w:r>
          </w:p>
        </w:tc>
        <w:tc>
          <w:tcPr>
            <w:tcW w:w="500" w:type="pct"/>
            <w:shd w:val="clear" w:color="auto" w:fill="auto"/>
            <w:vAlign w:val="center"/>
          </w:tcPr>
          <w:p w14:paraId="1032B599" w14:textId="77777777" w:rsidR="00CA17A3" w:rsidRPr="00CA17A3" w:rsidRDefault="00CA17A3" w:rsidP="00B612A8">
            <w:pPr>
              <w:jc w:val="right"/>
              <w:rPr>
                <w:rFonts w:ascii="Calibri Light" w:hAnsi="Calibri Light" w:cs="Calibri Light"/>
                <w:color w:val="000000"/>
                <w:sz w:val="22"/>
              </w:rPr>
            </w:pPr>
            <w:r w:rsidRPr="00CA17A3">
              <w:rPr>
                <w:rFonts w:ascii="Calibri Light" w:hAnsi="Calibri Light" w:cs="Calibri Light"/>
                <w:color w:val="000000"/>
                <w:sz w:val="22"/>
              </w:rPr>
              <w:t>96.7%</w:t>
            </w:r>
          </w:p>
        </w:tc>
        <w:tc>
          <w:tcPr>
            <w:tcW w:w="500" w:type="pct"/>
            <w:shd w:val="clear" w:color="auto" w:fill="auto"/>
            <w:vAlign w:val="center"/>
          </w:tcPr>
          <w:p w14:paraId="046D556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7171E0F9"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38D0B621"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39E7EBA0"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1147389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57EABA9B" w14:textId="77777777" w:rsidTr="00A140FB">
        <w:trPr>
          <w:trHeight w:val="153"/>
        </w:trPr>
        <w:tc>
          <w:tcPr>
            <w:tcW w:w="1499" w:type="pct"/>
            <w:tcBorders>
              <w:bottom w:val="nil"/>
            </w:tcBorders>
            <w:shd w:val="clear" w:color="auto" w:fill="auto"/>
          </w:tcPr>
          <w:p w14:paraId="1F45F19C" w14:textId="66CBD62B"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Assurances </w:t>
            </w:r>
            <w:r w:rsidR="009D0EF7">
              <w:rPr>
                <w:rFonts w:ascii="Calibri Light" w:hAnsi="Calibri Light" w:cs="Calibri Light"/>
                <w:sz w:val="22"/>
              </w:rPr>
              <w:t>o</w:t>
            </w:r>
            <w:r w:rsidR="009D0EF7" w:rsidRPr="00CA17A3">
              <w:rPr>
                <w:rFonts w:ascii="Calibri Light" w:hAnsi="Calibri Light" w:cs="Calibri Light"/>
                <w:sz w:val="22"/>
              </w:rPr>
              <w:t xml:space="preserve">f Adequate Capacity </w:t>
            </w:r>
            <w:r w:rsidR="009D0EF7">
              <w:rPr>
                <w:rFonts w:ascii="Calibri Light" w:hAnsi="Calibri Light" w:cs="Calibri Light"/>
                <w:sz w:val="22"/>
              </w:rPr>
              <w:t>a</w:t>
            </w:r>
            <w:r w:rsidR="009D0EF7" w:rsidRPr="00CA17A3">
              <w:rPr>
                <w:rFonts w:ascii="Calibri Light" w:hAnsi="Calibri Light" w:cs="Calibri Light"/>
                <w:sz w:val="22"/>
              </w:rPr>
              <w:t>nd Services</w:t>
            </w:r>
          </w:p>
        </w:tc>
        <w:tc>
          <w:tcPr>
            <w:tcW w:w="500" w:type="pct"/>
            <w:shd w:val="clear" w:color="auto" w:fill="auto"/>
            <w:vAlign w:val="center"/>
          </w:tcPr>
          <w:p w14:paraId="5952B1A1"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438.207</w:t>
            </w:r>
          </w:p>
        </w:tc>
        <w:tc>
          <w:tcPr>
            <w:tcW w:w="500" w:type="pct"/>
            <w:shd w:val="clear" w:color="auto" w:fill="auto"/>
            <w:vAlign w:val="center"/>
          </w:tcPr>
          <w:p w14:paraId="5475640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tcPr>
          <w:p w14:paraId="368B21A8"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1296FDF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45993DE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22E88C9A"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4E66C6F0"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1215BD53" w14:textId="77777777" w:rsidTr="00A140FB">
        <w:trPr>
          <w:trHeight w:val="153"/>
        </w:trPr>
        <w:tc>
          <w:tcPr>
            <w:tcW w:w="1499" w:type="pct"/>
            <w:tcBorders>
              <w:bottom w:val="nil"/>
            </w:tcBorders>
            <w:shd w:val="clear" w:color="auto" w:fill="auto"/>
          </w:tcPr>
          <w:p w14:paraId="6305A8D8" w14:textId="48D360A8"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Coordination </w:t>
            </w:r>
            <w:r w:rsidR="009D0EF7">
              <w:rPr>
                <w:rFonts w:ascii="Calibri Light" w:hAnsi="Calibri Light" w:cs="Calibri Light"/>
                <w:sz w:val="22"/>
              </w:rPr>
              <w:t>a</w:t>
            </w:r>
            <w:r w:rsidR="009D0EF7" w:rsidRPr="00CA17A3">
              <w:rPr>
                <w:rFonts w:ascii="Calibri Light" w:hAnsi="Calibri Light" w:cs="Calibri Light"/>
                <w:sz w:val="22"/>
              </w:rPr>
              <w:t xml:space="preserve">nd Continuity </w:t>
            </w:r>
            <w:r w:rsidR="009D0EF7">
              <w:rPr>
                <w:rFonts w:ascii="Calibri Light" w:hAnsi="Calibri Light" w:cs="Calibri Light"/>
                <w:sz w:val="22"/>
              </w:rPr>
              <w:t>o</w:t>
            </w:r>
            <w:r w:rsidR="009D0EF7" w:rsidRPr="00CA17A3">
              <w:rPr>
                <w:rFonts w:ascii="Calibri Light" w:hAnsi="Calibri Light" w:cs="Calibri Light"/>
                <w:sz w:val="22"/>
              </w:rPr>
              <w:t>f Care</w:t>
            </w:r>
          </w:p>
        </w:tc>
        <w:tc>
          <w:tcPr>
            <w:tcW w:w="500" w:type="pct"/>
            <w:shd w:val="clear" w:color="auto" w:fill="auto"/>
            <w:vAlign w:val="center"/>
          </w:tcPr>
          <w:p w14:paraId="6B2B4CD2"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438.208</w:t>
            </w:r>
          </w:p>
        </w:tc>
        <w:tc>
          <w:tcPr>
            <w:tcW w:w="500" w:type="pct"/>
            <w:shd w:val="clear" w:color="auto" w:fill="auto"/>
            <w:vAlign w:val="center"/>
          </w:tcPr>
          <w:p w14:paraId="772EF2C5"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98.5%</w:t>
            </w:r>
          </w:p>
        </w:tc>
        <w:tc>
          <w:tcPr>
            <w:tcW w:w="500" w:type="pct"/>
            <w:shd w:val="clear" w:color="auto" w:fill="auto"/>
            <w:vAlign w:val="center"/>
          </w:tcPr>
          <w:p w14:paraId="5F2471B7"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142B66F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6019609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489AE19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78CE015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7C81B471" w14:textId="77777777" w:rsidTr="00A140FB">
        <w:trPr>
          <w:trHeight w:val="153"/>
        </w:trPr>
        <w:tc>
          <w:tcPr>
            <w:tcW w:w="1499" w:type="pct"/>
            <w:tcBorders>
              <w:bottom w:val="nil"/>
            </w:tcBorders>
            <w:shd w:val="clear" w:color="auto" w:fill="auto"/>
          </w:tcPr>
          <w:p w14:paraId="670CC97B" w14:textId="0DA67B74"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Coverage </w:t>
            </w:r>
            <w:r w:rsidR="009D0EF7">
              <w:rPr>
                <w:rFonts w:ascii="Calibri Light" w:hAnsi="Calibri Light" w:cs="Calibri Light"/>
                <w:sz w:val="22"/>
              </w:rPr>
              <w:t>a</w:t>
            </w:r>
            <w:r w:rsidR="009D0EF7" w:rsidRPr="00CA17A3">
              <w:rPr>
                <w:rFonts w:ascii="Calibri Light" w:hAnsi="Calibri Light" w:cs="Calibri Light"/>
                <w:sz w:val="22"/>
              </w:rPr>
              <w:t xml:space="preserve">nd Authorization </w:t>
            </w:r>
            <w:r w:rsidR="009D0EF7">
              <w:rPr>
                <w:rFonts w:ascii="Calibri Light" w:hAnsi="Calibri Light" w:cs="Calibri Light"/>
                <w:sz w:val="22"/>
              </w:rPr>
              <w:t>o</w:t>
            </w:r>
            <w:r w:rsidR="009D0EF7" w:rsidRPr="00CA17A3">
              <w:rPr>
                <w:rFonts w:ascii="Calibri Light" w:hAnsi="Calibri Light" w:cs="Calibri Light"/>
                <w:sz w:val="22"/>
              </w:rPr>
              <w:t>f Services</w:t>
            </w:r>
          </w:p>
        </w:tc>
        <w:tc>
          <w:tcPr>
            <w:tcW w:w="500" w:type="pct"/>
            <w:shd w:val="clear" w:color="auto" w:fill="auto"/>
            <w:vAlign w:val="center"/>
          </w:tcPr>
          <w:p w14:paraId="709A5397"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438.210</w:t>
            </w:r>
          </w:p>
        </w:tc>
        <w:tc>
          <w:tcPr>
            <w:tcW w:w="500" w:type="pct"/>
            <w:shd w:val="clear" w:color="auto" w:fill="auto"/>
            <w:vAlign w:val="center"/>
          </w:tcPr>
          <w:p w14:paraId="6B85B4E0"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99.2%</w:t>
            </w:r>
          </w:p>
        </w:tc>
        <w:tc>
          <w:tcPr>
            <w:tcW w:w="500" w:type="pct"/>
            <w:shd w:val="clear" w:color="auto" w:fill="auto"/>
            <w:vAlign w:val="center"/>
          </w:tcPr>
          <w:p w14:paraId="0378DA4F"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98.4%</w:t>
            </w:r>
          </w:p>
        </w:tc>
        <w:tc>
          <w:tcPr>
            <w:tcW w:w="500" w:type="pct"/>
            <w:shd w:val="clear" w:color="auto" w:fill="auto"/>
            <w:vAlign w:val="center"/>
          </w:tcPr>
          <w:p w14:paraId="4E5BAF9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c>
          <w:tcPr>
            <w:tcW w:w="500" w:type="pct"/>
            <w:shd w:val="clear" w:color="auto" w:fill="auto"/>
            <w:vAlign w:val="center"/>
          </w:tcPr>
          <w:p w14:paraId="2E6BF1BF"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c>
          <w:tcPr>
            <w:tcW w:w="500" w:type="pct"/>
            <w:shd w:val="clear" w:color="auto" w:fill="auto"/>
            <w:vAlign w:val="center"/>
          </w:tcPr>
          <w:p w14:paraId="7E26079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c>
          <w:tcPr>
            <w:tcW w:w="500" w:type="pct"/>
            <w:shd w:val="clear" w:color="auto" w:fill="auto"/>
            <w:vAlign w:val="center"/>
          </w:tcPr>
          <w:p w14:paraId="13FD6E6B"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92.8%</w:t>
            </w:r>
          </w:p>
        </w:tc>
      </w:tr>
      <w:tr w:rsidR="009F0B51" w:rsidRPr="00CA17A3" w14:paraId="3B13F94B" w14:textId="77777777" w:rsidTr="00A140FB">
        <w:trPr>
          <w:trHeight w:val="153"/>
        </w:trPr>
        <w:tc>
          <w:tcPr>
            <w:tcW w:w="1499" w:type="pct"/>
            <w:tcBorders>
              <w:bottom w:val="nil"/>
            </w:tcBorders>
            <w:shd w:val="clear" w:color="auto" w:fill="auto"/>
          </w:tcPr>
          <w:p w14:paraId="16F44E63" w14:textId="29192987"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Provider </w:t>
            </w:r>
            <w:r w:rsidR="009D0EF7" w:rsidRPr="00CA17A3">
              <w:rPr>
                <w:rFonts w:ascii="Calibri Light" w:hAnsi="Calibri Light" w:cs="Calibri Light"/>
                <w:sz w:val="22"/>
              </w:rPr>
              <w:t>Selection</w:t>
            </w:r>
          </w:p>
        </w:tc>
        <w:tc>
          <w:tcPr>
            <w:tcW w:w="500" w:type="pct"/>
            <w:shd w:val="clear" w:color="auto" w:fill="auto"/>
            <w:vAlign w:val="center"/>
          </w:tcPr>
          <w:p w14:paraId="356FDED8"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438.214</w:t>
            </w:r>
          </w:p>
        </w:tc>
        <w:tc>
          <w:tcPr>
            <w:tcW w:w="500" w:type="pct"/>
            <w:shd w:val="clear" w:color="auto" w:fill="auto"/>
            <w:vAlign w:val="center"/>
          </w:tcPr>
          <w:p w14:paraId="1FC4C4C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92.5%</w:t>
            </w:r>
          </w:p>
        </w:tc>
        <w:tc>
          <w:tcPr>
            <w:tcW w:w="500" w:type="pct"/>
            <w:shd w:val="clear" w:color="auto" w:fill="auto"/>
            <w:vAlign w:val="center"/>
          </w:tcPr>
          <w:p w14:paraId="5ABD1A78"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95.0%</w:t>
            </w:r>
          </w:p>
        </w:tc>
        <w:tc>
          <w:tcPr>
            <w:tcW w:w="500" w:type="pct"/>
            <w:shd w:val="clear" w:color="auto" w:fill="auto"/>
            <w:vAlign w:val="center"/>
          </w:tcPr>
          <w:p w14:paraId="23AD5F30"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95.0%</w:t>
            </w:r>
          </w:p>
        </w:tc>
        <w:tc>
          <w:tcPr>
            <w:tcW w:w="500" w:type="pct"/>
            <w:shd w:val="clear" w:color="auto" w:fill="auto"/>
            <w:vAlign w:val="center"/>
          </w:tcPr>
          <w:p w14:paraId="4D297600"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95.0%</w:t>
            </w:r>
          </w:p>
        </w:tc>
        <w:tc>
          <w:tcPr>
            <w:tcW w:w="500" w:type="pct"/>
            <w:shd w:val="clear" w:color="auto" w:fill="auto"/>
            <w:vAlign w:val="center"/>
          </w:tcPr>
          <w:p w14:paraId="4AA0B55E"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95.0%</w:t>
            </w:r>
          </w:p>
        </w:tc>
        <w:tc>
          <w:tcPr>
            <w:tcW w:w="500" w:type="pct"/>
            <w:shd w:val="clear" w:color="auto" w:fill="auto"/>
            <w:vAlign w:val="center"/>
          </w:tcPr>
          <w:p w14:paraId="125AA90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783171DC" w14:textId="77777777" w:rsidTr="00A140FB">
        <w:trPr>
          <w:trHeight w:val="153"/>
        </w:trPr>
        <w:tc>
          <w:tcPr>
            <w:tcW w:w="1499" w:type="pct"/>
            <w:tcBorders>
              <w:bottom w:val="nil"/>
            </w:tcBorders>
            <w:shd w:val="clear" w:color="auto" w:fill="auto"/>
          </w:tcPr>
          <w:p w14:paraId="084F741D" w14:textId="77777777"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Confidentiality</w:t>
            </w:r>
          </w:p>
        </w:tc>
        <w:tc>
          <w:tcPr>
            <w:tcW w:w="500" w:type="pct"/>
            <w:shd w:val="clear" w:color="auto" w:fill="auto"/>
            <w:vAlign w:val="center"/>
          </w:tcPr>
          <w:p w14:paraId="6B26230C"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438.224</w:t>
            </w:r>
          </w:p>
        </w:tc>
        <w:tc>
          <w:tcPr>
            <w:tcW w:w="500" w:type="pct"/>
            <w:shd w:val="clear" w:color="auto" w:fill="auto"/>
            <w:vAlign w:val="center"/>
          </w:tcPr>
          <w:p w14:paraId="311B6B2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03E9E739"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3F58307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3547953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1633B52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58BA252F"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7EE357FF" w14:textId="77777777" w:rsidTr="00A140FB">
        <w:trPr>
          <w:trHeight w:val="153"/>
        </w:trPr>
        <w:tc>
          <w:tcPr>
            <w:tcW w:w="1499" w:type="pct"/>
            <w:tcBorders>
              <w:bottom w:val="nil"/>
            </w:tcBorders>
            <w:shd w:val="clear" w:color="auto" w:fill="auto"/>
          </w:tcPr>
          <w:p w14:paraId="1BE9F372" w14:textId="51E3B100"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Grievance </w:t>
            </w:r>
            <w:r w:rsidR="009D0EF7">
              <w:rPr>
                <w:rFonts w:ascii="Calibri Light" w:hAnsi="Calibri Light" w:cs="Calibri Light"/>
                <w:sz w:val="22"/>
              </w:rPr>
              <w:t>a</w:t>
            </w:r>
            <w:r w:rsidR="009D0EF7" w:rsidRPr="00CA17A3">
              <w:rPr>
                <w:rFonts w:ascii="Calibri Light" w:hAnsi="Calibri Light" w:cs="Calibri Light"/>
                <w:sz w:val="22"/>
              </w:rPr>
              <w:t>nd Appeal Systems</w:t>
            </w:r>
          </w:p>
        </w:tc>
        <w:tc>
          <w:tcPr>
            <w:tcW w:w="500" w:type="pct"/>
            <w:shd w:val="clear" w:color="auto" w:fill="auto"/>
            <w:vAlign w:val="center"/>
          </w:tcPr>
          <w:p w14:paraId="792D0CE4"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438.228</w:t>
            </w:r>
          </w:p>
        </w:tc>
        <w:tc>
          <w:tcPr>
            <w:tcW w:w="500" w:type="pct"/>
            <w:shd w:val="clear" w:color="auto" w:fill="auto"/>
            <w:vAlign w:val="center"/>
          </w:tcPr>
          <w:p w14:paraId="505474A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94.2%</w:t>
            </w:r>
          </w:p>
        </w:tc>
        <w:tc>
          <w:tcPr>
            <w:tcW w:w="500" w:type="pct"/>
            <w:shd w:val="clear" w:color="auto" w:fill="auto"/>
            <w:vAlign w:val="center"/>
          </w:tcPr>
          <w:p w14:paraId="530CCF69"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97.5%</w:t>
            </w:r>
          </w:p>
        </w:tc>
        <w:tc>
          <w:tcPr>
            <w:tcW w:w="500" w:type="pct"/>
            <w:shd w:val="clear" w:color="auto" w:fill="auto"/>
            <w:vAlign w:val="center"/>
          </w:tcPr>
          <w:p w14:paraId="2D7DE2AF"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97.5%</w:t>
            </w:r>
          </w:p>
        </w:tc>
        <w:tc>
          <w:tcPr>
            <w:tcW w:w="500" w:type="pct"/>
            <w:shd w:val="clear" w:color="auto" w:fill="auto"/>
            <w:vAlign w:val="center"/>
          </w:tcPr>
          <w:p w14:paraId="516E30D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97.5%</w:t>
            </w:r>
          </w:p>
        </w:tc>
        <w:tc>
          <w:tcPr>
            <w:tcW w:w="500" w:type="pct"/>
            <w:shd w:val="clear" w:color="auto" w:fill="auto"/>
            <w:vAlign w:val="center"/>
          </w:tcPr>
          <w:p w14:paraId="0B55473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97.5%</w:t>
            </w:r>
          </w:p>
        </w:tc>
        <w:tc>
          <w:tcPr>
            <w:tcW w:w="500" w:type="pct"/>
            <w:shd w:val="clear" w:color="auto" w:fill="auto"/>
            <w:vAlign w:val="center"/>
          </w:tcPr>
          <w:p w14:paraId="619A7E1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90.8%</w:t>
            </w:r>
          </w:p>
        </w:tc>
      </w:tr>
      <w:tr w:rsidR="009F0B51" w:rsidRPr="00CA17A3" w14:paraId="17E1BDC2" w14:textId="77777777" w:rsidTr="00A140FB">
        <w:trPr>
          <w:trHeight w:val="153"/>
        </w:trPr>
        <w:tc>
          <w:tcPr>
            <w:tcW w:w="1499" w:type="pct"/>
            <w:tcBorders>
              <w:bottom w:val="nil"/>
            </w:tcBorders>
            <w:shd w:val="clear" w:color="auto" w:fill="auto"/>
          </w:tcPr>
          <w:p w14:paraId="72B3BB35" w14:textId="4D0D85EE" w:rsidR="00CA17A3" w:rsidRPr="00CA17A3" w:rsidRDefault="00CA17A3" w:rsidP="00B612A8">
            <w:pPr>
              <w:jc w:val="left"/>
              <w:rPr>
                <w:rFonts w:ascii="Calibri Light" w:hAnsi="Calibri Light" w:cs="Calibri Light"/>
                <w:sz w:val="22"/>
              </w:rPr>
            </w:pPr>
            <w:proofErr w:type="spellStart"/>
            <w:r w:rsidRPr="00CA17A3">
              <w:rPr>
                <w:rFonts w:ascii="Calibri Light" w:hAnsi="Calibri Light" w:cs="Calibri Light"/>
                <w:sz w:val="22"/>
              </w:rPr>
              <w:t>Subcontractual</w:t>
            </w:r>
            <w:proofErr w:type="spellEnd"/>
            <w:r w:rsidRPr="00CA17A3">
              <w:rPr>
                <w:rFonts w:ascii="Calibri Light" w:hAnsi="Calibri Light" w:cs="Calibri Light"/>
                <w:sz w:val="22"/>
              </w:rPr>
              <w:t xml:space="preserve"> </w:t>
            </w:r>
            <w:r w:rsidR="009D0EF7" w:rsidRPr="00CA17A3">
              <w:rPr>
                <w:rFonts w:ascii="Calibri Light" w:hAnsi="Calibri Light" w:cs="Calibri Light"/>
                <w:sz w:val="22"/>
              </w:rPr>
              <w:t xml:space="preserve">Relationships </w:t>
            </w:r>
            <w:r w:rsidR="009D0EF7">
              <w:rPr>
                <w:rFonts w:ascii="Calibri Light" w:hAnsi="Calibri Light" w:cs="Calibri Light"/>
                <w:sz w:val="22"/>
              </w:rPr>
              <w:t>a</w:t>
            </w:r>
            <w:r w:rsidR="009D0EF7" w:rsidRPr="00CA17A3">
              <w:rPr>
                <w:rFonts w:ascii="Calibri Light" w:hAnsi="Calibri Light" w:cs="Calibri Light"/>
                <w:sz w:val="22"/>
              </w:rPr>
              <w:t>nd Delegation</w:t>
            </w:r>
          </w:p>
        </w:tc>
        <w:tc>
          <w:tcPr>
            <w:tcW w:w="500" w:type="pct"/>
            <w:shd w:val="clear" w:color="auto" w:fill="auto"/>
            <w:vAlign w:val="center"/>
          </w:tcPr>
          <w:p w14:paraId="7421DDE8"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438.230</w:t>
            </w:r>
          </w:p>
        </w:tc>
        <w:tc>
          <w:tcPr>
            <w:tcW w:w="500" w:type="pct"/>
            <w:shd w:val="clear" w:color="auto" w:fill="auto"/>
            <w:vAlign w:val="center"/>
          </w:tcPr>
          <w:p w14:paraId="524AFEA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93.3%</w:t>
            </w:r>
          </w:p>
        </w:tc>
        <w:tc>
          <w:tcPr>
            <w:tcW w:w="500" w:type="pct"/>
            <w:shd w:val="clear" w:color="auto" w:fill="auto"/>
            <w:vAlign w:val="center"/>
          </w:tcPr>
          <w:p w14:paraId="2217F967"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98.9%</w:t>
            </w:r>
          </w:p>
        </w:tc>
        <w:tc>
          <w:tcPr>
            <w:tcW w:w="500" w:type="pct"/>
            <w:shd w:val="clear" w:color="auto" w:fill="auto"/>
            <w:vAlign w:val="center"/>
          </w:tcPr>
          <w:p w14:paraId="0CC7A8C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98.9%</w:t>
            </w:r>
          </w:p>
        </w:tc>
        <w:tc>
          <w:tcPr>
            <w:tcW w:w="500" w:type="pct"/>
            <w:shd w:val="clear" w:color="auto" w:fill="auto"/>
            <w:vAlign w:val="center"/>
          </w:tcPr>
          <w:p w14:paraId="62A1C0C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98.9%</w:t>
            </w:r>
          </w:p>
        </w:tc>
        <w:tc>
          <w:tcPr>
            <w:tcW w:w="500" w:type="pct"/>
            <w:shd w:val="clear" w:color="auto" w:fill="auto"/>
            <w:vAlign w:val="center"/>
          </w:tcPr>
          <w:p w14:paraId="726CF21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98.9%</w:t>
            </w:r>
          </w:p>
        </w:tc>
        <w:tc>
          <w:tcPr>
            <w:tcW w:w="500" w:type="pct"/>
            <w:shd w:val="clear" w:color="auto" w:fill="auto"/>
            <w:vAlign w:val="center"/>
          </w:tcPr>
          <w:p w14:paraId="588F98B2"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4329F4FC" w14:textId="77777777" w:rsidTr="00A140FB">
        <w:trPr>
          <w:trHeight w:val="153"/>
        </w:trPr>
        <w:tc>
          <w:tcPr>
            <w:tcW w:w="1499" w:type="pct"/>
            <w:tcBorders>
              <w:bottom w:val="nil"/>
            </w:tcBorders>
            <w:shd w:val="clear" w:color="auto" w:fill="auto"/>
          </w:tcPr>
          <w:p w14:paraId="4A396DD4" w14:textId="114A9424"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Practice </w:t>
            </w:r>
            <w:r w:rsidR="009D0EF7" w:rsidRPr="00CA17A3">
              <w:rPr>
                <w:rFonts w:ascii="Calibri Light" w:hAnsi="Calibri Light" w:cs="Calibri Light"/>
                <w:sz w:val="22"/>
              </w:rPr>
              <w:t>Guidelines</w:t>
            </w:r>
          </w:p>
        </w:tc>
        <w:tc>
          <w:tcPr>
            <w:tcW w:w="500" w:type="pct"/>
            <w:shd w:val="clear" w:color="auto" w:fill="auto"/>
            <w:vAlign w:val="center"/>
          </w:tcPr>
          <w:p w14:paraId="18373A41"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438.236</w:t>
            </w:r>
          </w:p>
        </w:tc>
        <w:tc>
          <w:tcPr>
            <w:tcW w:w="500" w:type="pct"/>
            <w:shd w:val="clear" w:color="auto" w:fill="auto"/>
            <w:vAlign w:val="center"/>
          </w:tcPr>
          <w:p w14:paraId="19C29A18"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599E535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29EF715E"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61DCF14C"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7421DBC1"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51F87193"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21C2C5A1" w14:textId="77777777" w:rsidTr="00A140FB">
        <w:trPr>
          <w:trHeight w:val="153"/>
        </w:trPr>
        <w:tc>
          <w:tcPr>
            <w:tcW w:w="1499" w:type="pct"/>
            <w:tcBorders>
              <w:bottom w:val="single" w:sz="4" w:space="0" w:color="auto"/>
            </w:tcBorders>
            <w:shd w:val="clear" w:color="auto" w:fill="auto"/>
          </w:tcPr>
          <w:p w14:paraId="3BA8468E" w14:textId="2D82E890"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Health </w:t>
            </w:r>
            <w:r w:rsidR="009D0EF7" w:rsidRPr="00CA17A3">
              <w:rPr>
                <w:rFonts w:ascii="Calibri Light" w:hAnsi="Calibri Light" w:cs="Calibri Light"/>
                <w:sz w:val="22"/>
              </w:rPr>
              <w:t>Information Systems</w:t>
            </w:r>
          </w:p>
        </w:tc>
        <w:tc>
          <w:tcPr>
            <w:tcW w:w="500" w:type="pct"/>
            <w:shd w:val="clear" w:color="auto" w:fill="auto"/>
            <w:vAlign w:val="center"/>
          </w:tcPr>
          <w:p w14:paraId="41A79BB7"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438.242</w:t>
            </w:r>
          </w:p>
        </w:tc>
        <w:tc>
          <w:tcPr>
            <w:tcW w:w="500" w:type="pct"/>
            <w:shd w:val="clear" w:color="auto" w:fill="auto"/>
            <w:vAlign w:val="center"/>
          </w:tcPr>
          <w:p w14:paraId="560D850F"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5FB6788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763A91FB"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3FFF3A34"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3D68A5A5"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c>
          <w:tcPr>
            <w:tcW w:w="500" w:type="pct"/>
            <w:shd w:val="clear" w:color="auto" w:fill="auto"/>
            <w:vAlign w:val="center"/>
          </w:tcPr>
          <w:p w14:paraId="72A79317"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100%</w:t>
            </w:r>
          </w:p>
        </w:tc>
      </w:tr>
      <w:tr w:rsidR="009F0B51" w:rsidRPr="00CA17A3" w14:paraId="0CCEE6FE" w14:textId="77777777" w:rsidTr="00A140FB">
        <w:trPr>
          <w:trHeight w:val="153"/>
        </w:trPr>
        <w:tc>
          <w:tcPr>
            <w:tcW w:w="1499" w:type="pct"/>
            <w:tcBorders>
              <w:bottom w:val="single" w:sz="4" w:space="0" w:color="auto"/>
            </w:tcBorders>
            <w:shd w:val="clear" w:color="auto" w:fill="auto"/>
          </w:tcPr>
          <w:p w14:paraId="48247719" w14:textId="33629728" w:rsidR="00CA17A3" w:rsidRPr="00CA17A3" w:rsidRDefault="009D0EF7" w:rsidP="00B612A8">
            <w:pPr>
              <w:jc w:val="left"/>
              <w:rPr>
                <w:rFonts w:ascii="Calibri Light" w:hAnsi="Calibri Light" w:cs="Calibri Light"/>
                <w:sz w:val="22"/>
              </w:rPr>
            </w:pPr>
            <w:r w:rsidRPr="00CA17A3">
              <w:rPr>
                <w:rFonts w:ascii="Calibri Light" w:hAnsi="Calibri Light" w:cs="Calibri Light"/>
                <w:sz w:val="22"/>
              </w:rPr>
              <w:t>Q</w:t>
            </w:r>
            <w:r>
              <w:rPr>
                <w:rFonts w:ascii="Calibri Light" w:hAnsi="Calibri Light" w:cs="Calibri Light"/>
                <w:sz w:val="22"/>
              </w:rPr>
              <w:t>API</w:t>
            </w:r>
          </w:p>
        </w:tc>
        <w:tc>
          <w:tcPr>
            <w:tcW w:w="500" w:type="pct"/>
            <w:shd w:val="clear" w:color="auto" w:fill="auto"/>
            <w:vAlign w:val="center"/>
          </w:tcPr>
          <w:p w14:paraId="39F9CA1B" w14:textId="77777777" w:rsidR="00CA17A3" w:rsidRPr="00CA17A3" w:rsidRDefault="00CA17A3" w:rsidP="00F1388A">
            <w:pPr>
              <w:jc w:val="right"/>
              <w:rPr>
                <w:rFonts w:ascii="Calibri Light" w:hAnsi="Calibri Light" w:cs="Calibri Light"/>
                <w:b/>
                <w:sz w:val="22"/>
              </w:rPr>
            </w:pPr>
            <w:r w:rsidRPr="00CA17A3">
              <w:rPr>
                <w:rFonts w:ascii="Calibri Light" w:hAnsi="Calibri Light" w:cs="Calibri Light"/>
                <w:b/>
                <w:sz w:val="22"/>
              </w:rPr>
              <w:t>438.330</w:t>
            </w:r>
          </w:p>
        </w:tc>
        <w:tc>
          <w:tcPr>
            <w:tcW w:w="500" w:type="pct"/>
            <w:shd w:val="clear" w:color="auto" w:fill="auto"/>
            <w:vAlign w:val="center"/>
          </w:tcPr>
          <w:p w14:paraId="3ECB4759"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100%</w:t>
            </w:r>
          </w:p>
        </w:tc>
        <w:tc>
          <w:tcPr>
            <w:tcW w:w="500" w:type="pct"/>
            <w:shd w:val="clear" w:color="auto" w:fill="auto"/>
            <w:vAlign w:val="center"/>
          </w:tcPr>
          <w:p w14:paraId="177CFD7F"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color w:val="000000"/>
                <w:sz w:val="22"/>
              </w:rPr>
              <w:t>98.4%</w:t>
            </w:r>
          </w:p>
        </w:tc>
        <w:tc>
          <w:tcPr>
            <w:tcW w:w="500" w:type="pct"/>
            <w:shd w:val="clear" w:color="auto" w:fill="auto"/>
            <w:vAlign w:val="center"/>
          </w:tcPr>
          <w:p w14:paraId="3115B4A6"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c>
          <w:tcPr>
            <w:tcW w:w="500" w:type="pct"/>
            <w:shd w:val="clear" w:color="auto" w:fill="auto"/>
            <w:vAlign w:val="center"/>
          </w:tcPr>
          <w:p w14:paraId="28C01108"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c>
          <w:tcPr>
            <w:tcW w:w="500" w:type="pct"/>
            <w:shd w:val="clear" w:color="auto" w:fill="auto"/>
            <w:vAlign w:val="center"/>
          </w:tcPr>
          <w:p w14:paraId="6B5A39BE"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c>
          <w:tcPr>
            <w:tcW w:w="500" w:type="pct"/>
            <w:shd w:val="clear" w:color="auto" w:fill="auto"/>
            <w:vAlign w:val="center"/>
          </w:tcPr>
          <w:p w14:paraId="7F66260E" w14:textId="77777777" w:rsidR="00CA17A3" w:rsidRPr="00CA17A3" w:rsidRDefault="00CA17A3" w:rsidP="00B612A8">
            <w:pPr>
              <w:jc w:val="right"/>
              <w:rPr>
                <w:rFonts w:ascii="Calibri Light" w:hAnsi="Calibri Light" w:cs="Calibri Light"/>
                <w:sz w:val="22"/>
              </w:rPr>
            </w:pPr>
            <w:r w:rsidRPr="00CA17A3">
              <w:rPr>
                <w:rFonts w:ascii="Calibri Light" w:hAnsi="Calibri Light" w:cs="Calibri Light"/>
                <w:sz w:val="22"/>
              </w:rPr>
              <w:t>98.4%</w:t>
            </w:r>
          </w:p>
        </w:tc>
      </w:tr>
    </w:tbl>
    <w:p w14:paraId="7852FA8E" w14:textId="19316269" w:rsidR="00DF1C84" w:rsidRDefault="00DF1C84" w:rsidP="00B612A8">
      <w:pPr>
        <w:rPr>
          <w:rFonts w:ascii="Calibri Light" w:hAnsi="Calibri Light" w:cs="Calibri Light"/>
          <w:sz w:val="20"/>
          <w:szCs w:val="20"/>
        </w:rPr>
      </w:pPr>
      <w:r>
        <w:rPr>
          <w:rFonts w:ascii="Calibri Light" w:hAnsi="Calibri Light" w:cs="Calibri Light"/>
          <w:sz w:val="20"/>
          <w:szCs w:val="20"/>
        </w:rPr>
        <w:t xml:space="preserve">1 The following </w:t>
      </w:r>
      <w:r w:rsidR="000C4F5C">
        <w:rPr>
          <w:rFonts w:ascii="Calibri Light" w:hAnsi="Calibri Light" w:cs="Calibri Light"/>
          <w:sz w:val="20"/>
          <w:szCs w:val="20"/>
        </w:rPr>
        <w:t xml:space="preserve">compliance validation results were conducted by </w:t>
      </w:r>
      <w:r w:rsidR="00F36C7A">
        <w:rPr>
          <w:rFonts w:ascii="Calibri Light" w:hAnsi="Calibri Light" w:cs="Calibri Light"/>
          <w:sz w:val="20"/>
          <w:szCs w:val="20"/>
        </w:rPr>
        <w:t>MassHealth’s</w:t>
      </w:r>
      <w:r w:rsidR="000C4F5C">
        <w:rPr>
          <w:rFonts w:ascii="Calibri Light" w:hAnsi="Calibri Light" w:cs="Calibri Light"/>
          <w:sz w:val="20"/>
          <w:szCs w:val="20"/>
        </w:rPr>
        <w:t xml:space="preserve"> previous external quality review organization.</w:t>
      </w:r>
      <w:r>
        <w:rPr>
          <w:rFonts w:ascii="Calibri Light" w:hAnsi="Calibri Light" w:cs="Calibri Light"/>
          <w:sz w:val="20"/>
          <w:szCs w:val="20"/>
        </w:rPr>
        <w:t xml:space="preserve"> </w:t>
      </w:r>
    </w:p>
    <w:p w14:paraId="78805425" w14:textId="2D2FB370" w:rsidR="00CA17A3" w:rsidRPr="00CA17A3" w:rsidRDefault="00CA17A3" w:rsidP="00B612A8">
      <w:pPr>
        <w:rPr>
          <w:rFonts w:ascii="Calibri Light" w:hAnsi="Calibri Light" w:cs="Calibri Light"/>
          <w:sz w:val="20"/>
          <w:szCs w:val="20"/>
        </w:rPr>
      </w:pPr>
      <w:r w:rsidRPr="00CA17A3">
        <w:rPr>
          <w:rFonts w:ascii="Calibri Light" w:hAnsi="Calibri Light" w:cs="Calibri Light"/>
          <w:sz w:val="20"/>
          <w:szCs w:val="20"/>
        </w:rPr>
        <w:t xml:space="preserve">CFR: Code of Federal Regulations; QAPI: </w:t>
      </w:r>
      <w:r w:rsidR="00417B55" w:rsidRPr="00CA17A3">
        <w:rPr>
          <w:rFonts w:ascii="Calibri Light" w:hAnsi="Calibri Light" w:cs="Calibri Light"/>
          <w:sz w:val="20"/>
          <w:szCs w:val="20"/>
        </w:rPr>
        <w:t>Quality Assurance and Performance Improvement</w:t>
      </w:r>
      <w:r w:rsidRPr="00CA17A3">
        <w:rPr>
          <w:rFonts w:ascii="Calibri Light" w:hAnsi="Calibri Light" w:cs="Calibri Light"/>
          <w:sz w:val="20"/>
          <w:szCs w:val="20"/>
        </w:rPr>
        <w:t>.</w:t>
      </w:r>
    </w:p>
    <w:p w14:paraId="58163325" w14:textId="4602117D" w:rsidR="00CA17A3" w:rsidRPr="00CA17A3" w:rsidRDefault="00231216" w:rsidP="00231216">
      <w:pPr>
        <w:spacing w:after="200" w:line="276" w:lineRule="auto"/>
        <w:rPr>
          <w:rFonts w:ascii="Calibri Light" w:eastAsiaTheme="majorEastAsia" w:hAnsi="Calibri Light" w:cs="Calibri Light"/>
          <w:b/>
          <w:bCs/>
          <w:color w:val="365F91" w:themeColor="accent1" w:themeShade="BF"/>
          <w:sz w:val="28"/>
          <w:szCs w:val="28"/>
        </w:rPr>
      </w:pPr>
      <w:r>
        <w:rPr>
          <w:rFonts w:ascii="Calibri Light" w:eastAsiaTheme="majorEastAsia" w:hAnsi="Calibri Light" w:cs="Calibri Light"/>
          <w:b/>
          <w:bCs/>
          <w:color w:val="365F91" w:themeColor="accent1" w:themeShade="BF"/>
          <w:sz w:val="28"/>
          <w:szCs w:val="28"/>
        </w:rPr>
        <w:br w:type="page"/>
      </w:r>
    </w:p>
    <w:p w14:paraId="71A4AAEB" w14:textId="0C7291F8" w:rsidR="00CA17A3" w:rsidRPr="005C5261" w:rsidRDefault="00CA17A3" w:rsidP="00B612A8">
      <w:pPr>
        <w:pStyle w:val="Caption"/>
        <w:rPr>
          <w:rFonts w:ascii="Calibri Light" w:hAnsi="Calibri Light" w:cs="Calibri Light"/>
        </w:rPr>
      </w:pPr>
      <w:bookmarkStart w:id="226" w:name="_Hlk122179897"/>
      <w:bookmarkStart w:id="227" w:name="_Toc132285811"/>
      <w:bookmarkStart w:id="228" w:name="_Hlk122269080"/>
      <w:r w:rsidRPr="005C5261">
        <w:rPr>
          <w:rFonts w:ascii="Calibri Light" w:hAnsi="Calibri Light" w:cs="Calibri Light"/>
        </w:rPr>
        <w:lastRenderedPageBreak/>
        <w:t xml:space="preserve">Table </w:t>
      </w:r>
      <w:r w:rsidRPr="005C5261">
        <w:rPr>
          <w:rFonts w:ascii="Calibri Light" w:hAnsi="Calibri Light" w:cs="Calibri Light"/>
        </w:rPr>
        <w:fldChar w:fldCharType="begin"/>
      </w:r>
      <w:r w:rsidRPr="005C5261">
        <w:rPr>
          <w:rFonts w:ascii="Calibri Light" w:hAnsi="Calibri Light" w:cs="Calibri Light"/>
        </w:rPr>
        <w:instrText xml:space="preserve"> SEQ Table \* ARABIC </w:instrText>
      </w:r>
      <w:r w:rsidRPr="005C5261">
        <w:rPr>
          <w:rFonts w:ascii="Calibri Light" w:hAnsi="Calibri Light" w:cs="Calibri Light"/>
        </w:rPr>
        <w:fldChar w:fldCharType="separate"/>
      </w:r>
      <w:r w:rsidR="00A401C2">
        <w:rPr>
          <w:rFonts w:ascii="Calibri Light" w:hAnsi="Calibri Light" w:cs="Calibri Light"/>
          <w:noProof/>
        </w:rPr>
        <w:t>66</w:t>
      </w:r>
      <w:r w:rsidRPr="005C5261">
        <w:rPr>
          <w:rFonts w:ascii="Calibri Light" w:hAnsi="Calibri Light" w:cs="Calibri Light"/>
          <w:noProof/>
        </w:rPr>
        <w:fldChar w:fldCharType="end"/>
      </w:r>
      <w:r w:rsidRPr="005C5261">
        <w:rPr>
          <w:rFonts w:ascii="Calibri Light" w:hAnsi="Calibri Light" w:cs="Calibri Light"/>
        </w:rPr>
        <w:t xml:space="preserve">: CFR Standards </w:t>
      </w:r>
      <w:bookmarkEnd w:id="226"/>
      <w:r w:rsidRPr="005C5261">
        <w:rPr>
          <w:rFonts w:ascii="Calibri Light" w:hAnsi="Calibri Light" w:cs="Calibri Light"/>
        </w:rPr>
        <w:t>to State Contract Crosswalk – 2021 Compliance Validation Results conducted by the previous EQRO.</w:t>
      </w:r>
      <w:bookmarkEnd w:id="227"/>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315"/>
        <w:gridCol w:w="1338"/>
        <w:gridCol w:w="1249"/>
        <w:gridCol w:w="1249"/>
        <w:gridCol w:w="1249"/>
        <w:gridCol w:w="1249"/>
        <w:gridCol w:w="1249"/>
        <w:gridCol w:w="1249"/>
        <w:gridCol w:w="1243"/>
      </w:tblGrid>
      <w:tr w:rsidR="00A140FB" w:rsidRPr="00CA17A3" w14:paraId="48C3BCA2" w14:textId="77777777" w:rsidTr="00A140FB">
        <w:trPr>
          <w:trHeight w:val="144"/>
          <w:tblHeader/>
        </w:trPr>
        <w:tc>
          <w:tcPr>
            <w:tcW w:w="1499" w:type="pct"/>
            <w:tcBorders>
              <w:bottom w:val="single" w:sz="4" w:space="0" w:color="auto"/>
            </w:tcBorders>
            <w:shd w:val="clear" w:color="auto" w:fill="5F497A" w:themeFill="accent4" w:themeFillShade="BF"/>
            <w:vAlign w:val="bottom"/>
          </w:tcPr>
          <w:p w14:paraId="553DE8CA" w14:textId="57052F5E" w:rsidR="00CA17A3" w:rsidRPr="00CA17A3" w:rsidRDefault="00CA17A3" w:rsidP="00B612A8">
            <w:pPr>
              <w:jc w:val="left"/>
              <w:rPr>
                <w:rFonts w:ascii="Calibri Light" w:hAnsi="Calibri Light" w:cs="Calibri Light"/>
                <w:b/>
                <w:color w:val="FFFFFF" w:themeColor="background1"/>
                <w:sz w:val="22"/>
              </w:rPr>
            </w:pPr>
            <w:bookmarkStart w:id="229" w:name="_Toc86933892"/>
            <w:bookmarkEnd w:id="228"/>
            <w:r w:rsidRPr="00CA17A3">
              <w:rPr>
                <w:rFonts w:ascii="Calibri Light" w:hAnsi="Calibri Light" w:cs="Calibri Light"/>
                <w:b/>
                <w:color w:val="FFFFFF" w:themeColor="background1"/>
                <w:sz w:val="22"/>
              </w:rPr>
              <w:t>CFR Standard Name</w:t>
            </w:r>
            <w:r w:rsidR="00A140FB" w:rsidRPr="00A140FB">
              <w:rPr>
                <w:rFonts w:ascii="Calibri Light" w:hAnsi="Calibri Light" w:cs="Calibri Light"/>
                <w:b/>
                <w:color w:val="FFFFFF" w:themeColor="background1"/>
                <w:sz w:val="22"/>
                <w:vertAlign w:val="superscript"/>
              </w:rPr>
              <w:t>1</w:t>
            </w:r>
          </w:p>
        </w:tc>
        <w:tc>
          <w:tcPr>
            <w:tcW w:w="465" w:type="pct"/>
            <w:tcBorders>
              <w:bottom w:val="single" w:sz="4" w:space="0" w:color="auto"/>
            </w:tcBorders>
            <w:shd w:val="clear" w:color="auto" w:fill="5F497A" w:themeFill="accent4" w:themeFillShade="BF"/>
            <w:vAlign w:val="bottom"/>
          </w:tcPr>
          <w:p w14:paraId="43186B1E"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CFR Citation</w:t>
            </w:r>
          </w:p>
        </w:tc>
        <w:tc>
          <w:tcPr>
            <w:tcW w:w="434" w:type="pct"/>
            <w:shd w:val="clear" w:color="auto" w:fill="5F497A" w:themeFill="accent4" w:themeFillShade="BF"/>
            <w:vAlign w:val="bottom"/>
          </w:tcPr>
          <w:p w14:paraId="1AD240A8" w14:textId="3E8639E4"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Fallon Berkshire</w:t>
            </w:r>
          </w:p>
        </w:tc>
        <w:tc>
          <w:tcPr>
            <w:tcW w:w="434" w:type="pct"/>
            <w:shd w:val="clear" w:color="auto" w:fill="5F497A" w:themeFill="accent4" w:themeFillShade="BF"/>
            <w:vAlign w:val="bottom"/>
          </w:tcPr>
          <w:p w14:paraId="0F072FF2"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Fallon 365</w:t>
            </w:r>
          </w:p>
        </w:tc>
        <w:tc>
          <w:tcPr>
            <w:tcW w:w="434" w:type="pct"/>
            <w:shd w:val="clear" w:color="auto" w:fill="5F497A" w:themeFill="accent4" w:themeFillShade="BF"/>
            <w:vAlign w:val="bottom"/>
          </w:tcPr>
          <w:p w14:paraId="21C71242"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 xml:space="preserve">Fallon </w:t>
            </w:r>
            <w:proofErr w:type="spellStart"/>
            <w:r w:rsidRPr="00CA17A3">
              <w:rPr>
                <w:rFonts w:ascii="Calibri Light" w:hAnsi="Calibri Light" w:cs="Calibri Light"/>
                <w:b/>
                <w:color w:val="FFFFFF" w:themeColor="background1"/>
                <w:sz w:val="22"/>
              </w:rPr>
              <w:t>Wellforce</w:t>
            </w:r>
            <w:proofErr w:type="spellEnd"/>
          </w:p>
        </w:tc>
        <w:tc>
          <w:tcPr>
            <w:tcW w:w="434" w:type="pct"/>
            <w:shd w:val="clear" w:color="auto" w:fill="5F497A" w:themeFill="accent4" w:themeFillShade="BF"/>
            <w:vAlign w:val="bottom"/>
          </w:tcPr>
          <w:p w14:paraId="6D14426B"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Tufts Atrius</w:t>
            </w:r>
          </w:p>
        </w:tc>
        <w:tc>
          <w:tcPr>
            <w:tcW w:w="434" w:type="pct"/>
            <w:shd w:val="clear" w:color="auto" w:fill="5F497A" w:themeFill="accent4" w:themeFillShade="BF"/>
            <w:vAlign w:val="bottom"/>
          </w:tcPr>
          <w:p w14:paraId="3D44F7E9"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Tufts Children’s</w:t>
            </w:r>
          </w:p>
        </w:tc>
        <w:tc>
          <w:tcPr>
            <w:tcW w:w="434" w:type="pct"/>
            <w:shd w:val="clear" w:color="auto" w:fill="5F497A" w:themeFill="accent4" w:themeFillShade="BF"/>
            <w:vAlign w:val="bottom"/>
          </w:tcPr>
          <w:p w14:paraId="19E774FF"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Tufts BIDCO</w:t>
            </w:r>
          </w:p>
        </w:tc>
        <w:tc>
          <w:tcPr>
            <w:tcW w:w="432" w:type="pct"/>
            <w:shd w:val="clear" w:color="auto" w:fill="5F497A" w:themeFill="accent4" w:themeFillShade="BF"/>
          </w:tcPr>
          <w:p w14:paraId="5F801BD3" w14:textId="77777777" w:rsidR="00CA17A3" w:rsidRPr="00CA17A3" w:rsidRDefault="00CA17A3" w:rsidP="00B612A8">
            <w:pPr>
              <w:jc w:val="center"/>
              <w:rPr>
                <w:rFonts w:ascii="Calibri Light" w:hAnsi="Calibri Light" w:cs="Calibri Light"/>
                <w:b/>
                <w:color w:val="FFFFFF" w:themeColor="background1"/>
                <w:sz w:val="22"/>
              </w:rPr>
            </w:pPr>
          </w:p>
          <w:p w14:paraId="50B8488A" w14:textId="77777777" w:rsidR="00CA17A3" w:rsidRPr="00CA17A3" w:rsidRDefault="00CA17A3" w:rsidP="00B612A8">
            <w:pPr>
              <w:jc w:val="center"/>
              <w:rPr>
                <w:rFonts w:ascii="Calibri Light" w:hAnsi="Calibri Light" w:cs="Calibri Light"/>
                <w:b/>
                <w:color w:val="FFFFFF" w:themeColor="background1"/>
                <w:sz w:val="22"/>
              </w:rPr>
            </w:pPr>
            <w:r w:rsidRPr="00CA17A3">
              <w:rPr>
                <w:rFonts w:ascii="Calibri Light" w:hAnsi="Calibri Light" w:cs="Calibri Light"/>
                <w:b/>
                <w:color w:val="FFFFFF" w:themeColor="background1"/>
                <w:sz w:val="22"/>
              </w:rPr>
              <w:t>Tufts CHA</w:t>
            </w:r>
          </w:p>
        </w:tc>
      </w:tr>
      <w:tr w:rsidR="00A140FB" w:rsidRPr="00CA17A3" w14:paraId="7996BB5A" w14:textId="77777777" w:rsidTr="00A140FB">
        <w:trPr>
          <w:trHeight w:val="323"/>
        </w:trPr>
        <w:tc>
          <w:tcPr>
            <w:tcW w:w="1499" w:type="pct"/>
            <w:tcBorders>
              <w:bottom w:val="single" w:sz="4" w:space="0" w:color="auto"/>
              <w:right w:val="nil"/>
            </w:tcBorders>
            <w:shd w:val="clear" w:color="auto" w:fill="CCC0D9" w:themeFill="accent4" w:themeFillTint="66"/>
            <w:vAlign w:val="center"/>
          </w:tcPr>
          <w:p w14:paraId="071625BC" w14:textId="035B3464" w:rsidR="00CA17A3" w:rsidRPr="00CA17A3" w:rsidRDefault="00CA17A3" w:rsidP="00B612A8">
            <w:pPr>
              <w:jc w:val="left"/>
              <w:rPr>
                <w:rFonts w:ascii="Calibri Light" w:hAnsi="Calibri Light" w:cs="Calibri Light"/>
                <w:b/>
                <w:sz w:val="22"/>
              </w:rPr>
            </w:pPr>
            <w:r w:rsidRPr="00CA17A3">
              <w:rPr>
                <w:rFonts w:ascii="Calibri Light" w:hAnsi="Calibri Light" w:cs="Calibri Light"/>
                <w:b/>
                <w:sz w:val="22"/>
              </w:rPr>
              <w:t>Overall compliance score</w:t>
            </w:r>
          </w:p>
        </w:tc>
        <w:tc>
          <w:tcPr>
            <w:tcW w:w="465" w:type="pct"/>
            <w:tcBorders>
              <w:left w:val="nil"/>
              <w:right w:val="nil"/>
            </w:tcBorders>
            <w:shd w:val="clear" w:color="auto" w:fill="CCC0D9" w:themeFill="accent4" w:themeFillTint="66"/>
            <w:vAlign w:val="center"/>
          </w:tcPr>
          <w:p w14:paraId="77B25557" w14:textId="77777777" w:rsidR="00CA17A3" w:rsidRPr="00CA17A3" w:rsidRDefault="00CA17A3" w:rsidP="00A140FB">
            <w:pPr>
              <w:jc w:val="right"/>
              <w:rPr>
                <w:rFonts w:ascii="Calibri Light" w:hAnsi="Calibri Light" w:cs="Calibri Light"/>
                <w:b/>
                <w:sz w:val="22"/>
              </w:rPr>
            </w:pPr>
          </w:p>
        </w:tc>
        <w:tc>
          <w:tcPr>
            <w:tcW w:w="434" w:type="pct"/>
            <w:shd w:val="clear" w:color="auto" w:fill="CCC0D9" w:themeFill="accent4" w:themeFillTint="66"/>
            <w:vAlign w:val="center"/>
          </w:tcPr>
          <w:p w14:paraId="0F80E5B7"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97.3%</w:t>
            </w:r>
          </w:p>
        </w:tc>
        <w:tc>
          <w:tcPr>
            <w:tcW w:w="434" w:type="pct"/>
            <w:shd w:val="clear" w:color="auto" w:fill="CCC0D9" w:themeFill="accent4" w:themeFillTint="66"/>
            <w:vAlign w:val="center"/>
          </w:tcPr>
          <w:p w14:paraId="5EF961BD"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97.3%</w:t>
            </w:r>
          </w:p>
        </w:tc>
        <w:tc>
          <w:tcPr>
            <w:tcW w:w="434" w:type="pct"/>
            <w:shd w:val="clear" w:color="auto" w:fill="CCC0D9" w:themeFill="accent4" w:themeFillTint="66"/>
            <w:vAlign w:val="center"/>
          </w:tcPr>
          <w:p w14:paraId="20277BB6"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97.3%</w:t>
            </w:r>
          </w:p>
        </w:tc>
        <w:tc>
          <w:tcPr>
            <w:tcW w:w="434" w:type="pct"/>
            <w:shd w:val="clear" w:color="auto" w:fill="CCC0D9" w:themeFill="accent4" w:themeFillTint="66"/>
            <w:vAlign w:val="center"/>
          </w:tcPr>
          <w:p w14:paraId="25C1A5BF"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96.9%</w:t>
            </w:r>
          </w:p>
        </w:tc>
        <w:tc>
          <w:tcPr>
            <w:tcW w:w="434" w:type="pct"/>
            <w:shd w:val="clear" w:color="auto" w:fill="CCC0D9" w:themeFill="accent4" w:themeFillTint="66"/>
            <w:vAlign w:val="center"/>
          </w:tcPr>
          <w:p w14:paraId="110065CF"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97.2%</w:t>
            </w:r>
          </w:p>
        </w:tc>
        <w:tc>
          <w:tcPr>
            <w:tcW w:w="434" w:type="pct"/>
            <w:shd w:val="clear" w:color="auto" w:fill="CCC0D9" w:themeFill="accent4" w:themeFillTint="66"/>
            <w:vAlign w:val="center"/>
          </w:tcPr>
          <w:p w14:paraId="574E6C5F"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96.8%</w:t>
            </w:r>
          </w:p>
        </w:tc>
        <w:tc>
          <w:tcPr>
            <w:tcW w:w="432" w:type="pct"/>
            <w:shd w:val="clear" w:color="auto" w:fill="CCC0D9" w:themeFill="accent4" w:themeFillTint="66"/>
            <w:vAlign w:val="center"/>
          </w:tcPr>
          <w:p w14:paraId="016422C6"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96.9%</w:t>
            </w:r>
          </w:p>
        </w:tc>
      </w:tr>
      <w:tr w:rsidR="00A140FB" w:rsidRPr="00CA17A3" w14:paraId="26B2986D" w14:textId="77777777" w:rsidTr="00A140FB">
        <w:trPr>
          <w:trHeight w:val="144"/>
        </w:trPr>
        <w:tc>
          <w:tcPr>
            <w:tcW w:w="1499" w:type="pct"/>
            <w:tcBorders>
              <w:bottom w:val="nil"/>
            </w:tcBorders>
            <w:shd w:val="clear" w:color="auto" w:fill="auto"/>
          </w:tcPr>
          <w:p w14:paraId="269E5918" w14:textId="7DC8C874"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Availability </w:t>
            </w:r>
            <w:r w:rsidR="00A140FB">
              <w:rPr>
                <w:rFonts w:ascii="Calibri Light" w:hAnsi="Calibri Light" w:cs="Calibri Light"/>
                <w:sz w:val="22"/>
              </w:rPr>
              <w:t>o</w:t>
            </w:r>
            <w:r w:rsidR="00A140FB" w:rsidRPr="00CA17A3">
              <w:rPr>
                <w:rFonts w:ascii="Calibri Light" w:hAnsi="Calibri Light" w:cs="Calibri Light"/>
                <w:sz w:val="22"/>
              </w:rPr>
              <w:t>f Services</w:t>
            </w:r>
          </w:p>
        </w:tc>
        <w:tc>
          <w:tcPr>
            <w:tcW w:w="465" w:type="pct"/>
            <w:shd w:val="clear" w:color="auto" w:fill="auto"/>
            <w:vAlign w:val="center"/>
          </w:tcPr>
          <w:p w14:paraId="23CCB43A"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438.206</w:t>
            </w:r>
          </w:p>
        </w:tc>
        <w:tc>
          <w:tcPr>
            <w:tcW w:w="434" w:type="pct"/>
            <w:shd w:val="clear" w:color="auto" w:fill="auto"/>
            <w:vAlign w:val="center"/>
          </w:tcPr>
          <w:p w14:paraId="7F2AEBF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94.7%</w:t>
            </w:r>
          </w:p>
        </w:tc>
        <w:tc>
          <w:tcPr>
            <w:tcW w:w="434" w:type="pct"/>
            <w:shd w:val="clear" w:color="auto" w:fill="auto"/>
            <w:vAlign w:val="center"/>
          </w:tcPr>
          <w:p w14:paraId="2CAC175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94.7%</w:t>
            </w:r>
          </w:p>
        </w:tc>
        <w:tc>
          <w:tcPr>
            <w:tcW w:w="434" w:type="pct"/>
            <w:shd w:val="clear" w:color="auto" w:fill="auto"/>
            <w:vAlign w:val="center"/>
          </w:tcPr>
          <w:p w14:paraId="61090527"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94.7%</w:t>
            </w:r>
          </w:p>
        </w:tc>
        <w:tc>
          <w:tcPr>
            <w:tcW w:w="434" w:type="pct"/>
            <w:shd w:val="clear" w:color="auto" w:fill="auto"/>
            <w:vAlign w:val="center"/>
          </w:tcPr>
          <w:p w14:paraId="3217961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84.0%</w:t>
            </w:r>
          </w:p>
        </w:tc>
        <w:tc>
          <w:tcPr>
            <w:tcW w:w="434" w:type="pct"/>
            <w:shd w:val="clear" w:color="auto" w:fill="auto"/>
            <w:vAlign w:val="center"/>
          </w:tcPr>
          <w:p w14:paraId="4DE6B46B"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85.1%</w:t>
            </w:r>
          </w:p>
        </w:tc>
        <w:tc>
          <w:tcPr>
            <w:tcW w:w="434" w:type="pct"/>
            <w:shd w:val="clear" w:color="auto" w:fill="auto"/>
            <w:vAlign w:val="center"/>
          </w:tcPr>
          <w:p w14:paraId="26A45D9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84.0%</w:t>
            </w:r>
          </w:p>
        </w:tc>
        <w:tc>
          <w:tcPr>
            <w:tcW w:w="432" w:type="pct"/>
            <w:shd w:val="clear" w:color="auto" w:fill="auto"/>
            <w:vAlign w:val="center"/>
          </w:tcPr>
          <w:p w14:paraId="0AA63E5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84.0%</w:t>
            </w:r>
          </w:p>
        </w:tc>
      </w:tr>
      <w:tr w:rsidR="00A140FB" w:rsidRPr="00CA17A3" w14:paraId="2D725F8C" w14:textId="77777777" w:rsidTr="00A140FB">
        <w:trPr>
          <w:trHeight w:val="144"/>
        </w:trPr>
        <w:tc>
          <w:tcPr>
            <w:tcW w:w="1499" w:type="pct"/>
            <w:tcBorders>
              <w:bottom w:val="nil"/>
            </w:tcBorders>
            <w:shd w:val="clear" w:color="auto" w:fill="auto"/>
          </w:tcPr>
          <w:p w14:paraId="2C8E5B00" w14:textId="2CAC52EC" w:rsidR="00CA17A3" w:rsidRPr="00CA17A3" w:rsidRDefault="00CA17A3" w:rsidP="00B612A8">
            <w:pPr>
              <w:rPr>
                <w:rFonts w:ascii="Calibri Light" w:hAnsi="Calibri Light" w:cs="Calibri Light"/>
                <w:sz w:val="22"/>
              </w:rPr>
            </w:pPr>
            <w:r w:rsidRPr="00CA17A3">
              <w:rPr>
                <w:rFonts w:ascii="Calibri Light" w:hAnsi="Calibri Light" w:cs="Calibri Light"/>
                <w:sz w:val="22"/>
              </w:rPr>
              <w:t xml:space="preserve">Enrollee </w:t>
            </w:r>
            <w:r w:rsidR="00A140FB" w:rsidRPr="00CA17A3">
              <w:rPr>
                <w:rFonts w:ascii="Calibri Light" w:hAnsi="Calibri Light" w:cs="Calibri Light"/>
                <w:sz w:val="22"/>
              </w:rPr>
              <w:t>Rights and Protections</w:t>
            </w:r>
          </w:p>
        </w:tc>
        <w:tc>
          <w:tcPr>
            <w:tcW w:w="465" w:type="pct"/>
            <w:shd w:val="clear" w:color="auto" w:fill="auto"/>
            <w:vAlign w:val="center"/>
          </w:tcPr>
          <w:p w14:paraId="6C45DAD3"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438.10</w:t>
            </w:r>
          </w:p>
        </w:tc>
        <w:tc>
          <w:tcPr>
            <w:tcW w:w="434" w:type="pct"/>
            <w:shd w:val="clear" w:color="auto" w:fill="auto"/>
            <w:vAlign w:val="center"/>
          </w:tcPr>
          <w:p w14:paraId="4EE8C9F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color w:val="000000"/>
                <w:sz w:val="22"/>
              </w:rPr>
              <w:t>100%</w:t>
            </w:r>
          </w:p>
        </w:tc>
        <w:tc>
          <w:tcPr>
            <w:tcW w:w="434" w:type="pct"/>
            <w:vAlign w:val="center"/>
          </w:tcPr>
          <w:p w14:paraId="5398BF34"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color w:val="000000"/>
                <w:sz w:val="22"/>
              </w:rPr>
              <w:t>100%</w:t>
            </w:r>
          </w:p>
        </w:tc>
        <w:tc>
          <w:tcPr>
            <w:tcW w:w="434" w:type="pct"/>
            <w:vAlign w:val="center"/>
          </w:tcPr>
          <w:p w14:paraId="25EC09C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vAlign w:val="center"/>
          </w:tcPr>
          <w:p w14:paraId="6B3EFF1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92.8%</w:t>
            </w:r>
          </w:p>
        </w:tc>
        <w:tc>
          <w:tcPr>
            <w:tcW w:w="434" w:type="pct"/>
            <w:vAlign w:val="center"/>
          </w:tcPr>
          <w:p w14:paraId="6ACDD8BE"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92.8%</w:t>
            </w:r>
          </w:p>
        </w:tc>
        <w:tc>
          <w:tcPr>
            <w:tcW w:w="434" w:type="pct"/>
            <w:vAlign w:val="center"/>
          </w:tcPr>
          <w:p w14:paraId="7600EFB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92.8%</w:t>
            </w:r>
          </w:p>
        </w:tc>
        <w:tc>
          <w:tcPr>
            <w:tcW w:w="432" w:type="pct"/>
            <w:vAlign w:val="center"/>
          </w:tcPr>
          <w:p w14:paraId="1CF9926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92.8%</w:t>
            </w:r>
          </w:p>
        </w:tc>
      </w:tr>
      <w:tr w:rsidR="00A140FB" w:rsidRPr="00CA17A3" w14:paraId="3FA41BEA" w14:textId="77777777" w:rsidTr="00A140FB">
        <w:trPr>
          <w:trHeight w:val="144"/>
        </w:trPr>
        <w:tc>
          <w:tcPr>
            <w:tcW w:w="1499" w:type="pct"/>
            <w:tcBorders>
              <w:bottom w:val="nil"/>
            </w:tcBorders>
            <w:shd w:val="clear" w:color="auto" w:fill="auto"/>
          </w:tcPr>
          <w:p w14:paraId="17C84771" w14:textId="73426C81" w:rsidR="00CA17A3" w:rsidRPr="00CA17A3" w:rsidRDefault="00CA17A3" w:rsidP="00B612A8">
            <w:pPr>
              <w:rPr>
                <w:rFonts w:ascii="Calibri Light" w:hAnsi="Calibri Light" w:cs="Calibri Light"/>
                <w:sz w:val="22"/>
              </w:rPr>
            </w:pPr>
            <w:r w:rsidRPr="00CA17A3">
              <w:rPr>
                <w:rFonts w:ascii="Calibri Light" w:hAnsi="Calibri Light" w:cs="Calibri Light"/>
                <w:sz w:val="22"/>
              </w:rPr>
              <w:t xml:space="preserve">Enrollment </w:t>
            </w:r>
            <w:r w:rsidR="00A140FB">
              <w:rPr>
                <w:rFonts w:ascii="Calibri Light" w:hAnsi="Calibri Light" w:cs="Calibri Light"/>
                <w:sz w:val="22"/>
              </w:rPr>
              <w:t>a</w:t>
            </w:r>
            <w:r w:rsidR="00A140FB" w:rsidRPr="00CA17A3">
              <w:rPr>
                <w:rFonts w:ascii="Calibri Light" w:hAnsi="Calibri Light" w:cs="Calibri Light"/>
                <w:sz w:val="22"/>
              </w:rPr>
              <w:t xml:space="preserve">nd </w:t>
            </w:r>
            <w:r w:rsidRPr="00CA17A3">
              <w:rPr>
                <w:rFonts w:ascii="Calibri Light" w:hAnsi="Calibri Light" w:cs="Calibri Light"/>
                <w:sz w:val="22"/>
              </w:rPr>
              <w:t>Disenrollment</w:t>
            </w:r>
          </w:p>
        </w:tc>
        <w:tc>
          <w:tcPr>
            <w:tcW w:w="465" w:type="pct"/>
            <w:shd w:val="clear" w:color="auto" w:fill="auto"/>
            <w:vAlign w:val="center"/>
          </w:tcPr>
          <w:p w14:paraId="79697BC2"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438.56</w:t>
            </w:r>
          </w:p>
        </w:tc>
        <w:tc>
          <w:tcPr>
            <w:tcW w:w="434" w:type="pct"/>
            <w:shd w:val="clear" w:color="auto" w:fill="auto"/>
            <w:vAlign w:val="center"/>
          </w:tcPr>
          <w:p w14:paraId="5EBDCD24"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color w:val="000000"/>
                <w:sz w:val="22"/>
              </w:rPr>
              <w:t>94.4%</w:t>
            </w:r>
          </w:p>
        </w:tc>
        <w:tc>
          <w:tcPr>
            <w:tcW w:w="434" w:type="pct"/>
            <w:vAlign w:val="center"/>
          </w:tcPr>
          <w:p w14:paraId="3273CE1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color w:val="000000"/>
                <w:sz w:val="22"/>
              </w:rPr>
              <w:t>94.4%</w:t>
            </w:r>
          </w:p>
        </w:tc>
        <w:tc>
          <w:tcPr>
            <w:tcW w:w="434" w:type="pct"/>
            <w:vAlign w:val="center"/>
          </w:tcPr>
          <w:p w14:paraId="1FB65DC4"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94.4%</w:t>
            </w:r>
          </w:p>
        </w:tc>
        <w:tc>
          <w:tcPr>
            <w:tcW w:w="434" w:type="pct"/>
            <w:vAlign w:val="center"/>
          </w:tcPr>
          <w:p w14:paraId="3237E30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vAlign w:val="center"/>
          </w:tcPr>
          <w:p w14:paraId="250D273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vAlign w:val="center"/>
          </w:tcPr>
          <w:p w14:paraId="04A607C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2" w:type="pct"/>
            <w:vAlign w:val="center"/>
          </w:tcPr>
          <w:p w14:paraId="708529DE"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r>
      <w:tr w:rsidR="00A140FB" w:rsidRPr="00CA17A3" w14:paraId="29505C1B" w14:textId="77777777" w:rsidTr="00A140FB">
        <w:trPr>
          <w:trHeight w:val="144"/>
        </w:trPr>
        <w:tc>
          <w:tcPr>
            <w:tcW w:w="1499" w:type="pct"/>
            <w:tcBorders>
              <w:bottom w:val="nil"/>
            </w:tcBorders>
            <w:shd w:val="clear" w:color="auto" w:fill="auto"/>
          </w:tcPr>
          <w:p w14:paraId="15CFBA00" w14:textId="31417823" w:rsidR="00CA17A3" w:rsidRPr="00CA17A3" w:rsidRDefault="00CA17A3" w:rsidP="00B612A8">
            <w:pPr>
              <w:rPr>
                <w:rFonts w:ascii="Calibri Light" w:hAnsi="Calibri Light" w:cs="Calibri Light"/>
                <w:sz w:val="22"/>
              </w:rPr>
            </w:pPr>
            <w:r w:rsidRPr="00CA17A3">
              <w:rPr>
                <w:rFonts w:ascii="Calibri Light" w:hAnsi="Calibri Light" w:cs="Calibri Light"/>
                <w:sz w:val="22"/>
              </w:rPr>
              <w:t xml:space="preserve">Enrollee </w:t>
            </w:r>
            <w:r w:rsidR="00A140FB" w:rsidRPr="00CA17A3">
              <w:rPr>
                <w:rFonts w:ascii="Calibri Light" w:hAnsi="Calibri Light" w:cs="Calibri Light"/>
                <w:sz w:val="22"/>
              </w:rPr>
              <w:t>Information</w:t>
            </w:r>
          </w:p>
        </w:tc>
        <w:tc>
          <w:tcPr>
            <w:tcW w:w="465" w:type="pct"/>
            <w:shd w:val="clear" w:color="auto" w:fill="auto"/>
            <w:vAlign w:val="center"/>
          </w:tcPr>
          <w:p w14:paraId="5D1F4B3E"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438.10</w:t>
            </w:r>
          </w:p>
        </w:tc>
        <w:tc>
          <w:tcPr>
            <w:tcW w:w="434" w:type="pct"/>
            <w:shd w:val="clear" w:color="auto" w:fill="auto"/>
            <w:vAlign w:val="center"/>
          </w:tcPr>
          <w:p w14:paraId="1496810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color w:val="000000"/>
                <w:sz w:val="22"/>
              </w:rPr>
              <w:t>97.4%</w:t>
            </w:r>
          </w:p>
        </w:tc>
        <w:tc>
          <w:tcPr>
            <w:tcW w:w="434" w:type="pct"/>
            <w:vAlign w:val="center"/>
          </w:tcPr>
          <w:p w14:paraId="6CE1053E"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color w:val="000000"/>
                <w:sz w:val="22"/>
              </w:rPr>
              <w:t>97.4%</w:t>
            </w:r>
          </w:p>
        </w:tc>
        <w:tc>
          <w:tcPr>
            <w:tcW w:w="434" w:type="pct"/>
            <w:vAlign w:val="center"/>
          </w:tcPr>
          <w:p w14:paraId="0F93069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97.4%</w:t>
            </w:r>
          </w:p>
        </w:tc>
        <w:tc>
          <w:tcPr>
            <w:tcW w:w="434" w:type="pct"/>
            <w:vAlign w:val="center"/>
          </w:tcPr>
          <w:p w14:paraId="1670E4C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94.7%</w:t>
            </w:r>
          </w:p>
        </w:tc>
        <w:tc>
          <w:tcPr>
            <w:tcW w:w="434" w:type="pct"/>
            <w:vAlign w:val="center"/>
          </w:tcPr>
          <w:p w14:paraId="0405DE9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97.3%</w:t>
            </w:r>
          </w:p>
        </w:tc>
        <w:tc>
          <w:tcPr>
            <w:tcW w:w="434" w:type="pct"/>
            <w:vAlign w:val="center"/>
          </w:tcPr>
          <w:p w14:paraId="703A26F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97.3%</w:t>
            </w:r>
          </w:p>
        </w:tc>
        <w:tc>
          <w:tcPr>
            <w:tcW w:w="432" w:type="pct"/>
            <w:vAlign w:val="center"/>
          </w:tcPr>
          <w:p w14:paraId="01F4D9B3"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97.3%</w:t>
            </w:r>
          </w:p>
        </w:tc>
      </w:tr>
      <w:tr w:rsidR="00A140FB" w:rsidRPr="00CA17A3" w14:paraId="157107ED" w14:textId="77777777" w:rsidTr="00A140FB">
        <w:trPr>
          <w:trHeight w:val="144"/>
        </w:trPr>
        <w:tc>
          <w:tcPr>
            <w:tcW w:w="1499" w:type="pct"/>
            <w:tcBorders>
              <w:bottom w:val="nil"/>
            </w:tcBorders>
            <w:shd w:val="clear" w:color="auto" w:fill="auto"/>
          </w:tcPr>
          <w:p w14:paraId="0AEA3482" w14:textId="3D53D86B"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Assurances </w:t>
            </w:r>
            <w:r w:rsidR="00A140FB">
              <w:rPr>
                <w:rFonts w:ascii="Calibri Light" w:hAnsi="Calibri Light" w:cs="Calibri Light"/>
                <w:sz w:val="22"/>
              </w:rPr>
              <w:t>o</w:t>
            </w:r>
            <w:r w:rsidR="00A140FB" w:rsidRPr="00CA17A3">
              <w:rPr>
                <w:rFonts w:ascii="Calibri Light" w:hAnsi="Calibri Light" w:cs="Calibri Light"/>
                <w:sz w:val="22"/>
              </w:rPr>
              <w:t>f Adequate Capacity and Services</w:t>
            </w:r>
          </w:p>
        </w:tc>
        <w:tc>
          <w:tcPr>
            <w:tcW w:w="465" w:type="pct"/>
            <w:shd w:val="clear" w:color="auto" w:fill="auto"/>
            <w:vAlign w:val="center"/>
          </w:tcPr>
          <w:p w14:paraId="55ED0849"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438.207</w:t>
            </w:r>
          </w:p>
        </w:tc>
        <w:tc>
          <w:tcPr>
            <w:tcW w:w="434" w:type="pct"/>
            <w:shd w:val="clear" w:color="auto" w:fill="auto"/>
            <w:vAlign w:val="center"/>
          </w:tcPr>
          <w:p w14:paraId="0163C70B"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6BD7A16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4A57ACE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20921AF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2021AD9B"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470DE36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2" w:type="pct"/>
            <w:shd w:val="clear" w:color="auto" w:fill="auto"/>
            <w:vAlign w:val="center"/>
          </w:tcPr>
          <w:p w14:paraId="7AD9ED4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r>
      <w:tr w:rsidR="00A140FB" w:rsidRPr="00CA17A3" w14:paraId="76C20E48" w14:textId="77777777" w:rsidTr="00A140FB">
        <w:trPr>
          <w:trHeight w:val="144"/>
        </w:trPr>
        <w:tc>
          <w:tcPr>
            <w:tcW w:w="1499" w:type="pct"/>
            <w:tcBorders>
              <w:bottom w:val="nil"/>
            </w:tcBorders>
            <w:shd w:val="clear" w:color="auto" w:fill="auto"/>
          </w:tcPr>
          <w:p w14:paraId="2C49D30F" w14:textId="7BB502B8"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Coordination </w:t>
            </w:r>
            <w:r w:rsidR="00A140FB">
              <w:rPr>
                <w:rFonts w:ascii="Calibri Light" w:hAnsi="Calibri Light" w:cs="Calibri Light"/>
                <w:sz w:val="22"/>
              </w:rPr>
              <w:t>a</w:t>
            </w:r>
            <w:r w:rsidR="00A140FB" w:rsidRPr="00CA17A3">
              <w:rPr>
                <w:rFonts w:ascii="Calibri Light" w:hAnsi="Calibri Light" w:cs="Calibri Light"/>
                <w:sz w:val="22"/>
              </w:rPr>
              <w:t>nd Continuity of Care</w:t>
            </w:r>
          </w:p>
        </w:tc>
        <w:tc>
          <w:tcPr>
            <w:tcW w:w="465" w:type="pct"/>
            <w:shd w:val="clear" w:color="auto" w:fill="auto"/>
            <w:vAlign w:val="center"/>
          </w:tcPr>
          <w:p w14:paraId="2732B6A0"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438.208</w:t>
            </w:r>
          </w:p>
        </w:tc>
        <w:tc>
          <w:tcPr>
            <w:tcW w:w="434" w:type="pct"/>
            <w:shd w:val="clear" w:color="auto" w:fill="auto"/>
            <w:vAlign w:val="center"/>
          </w:tcPr>
          <w:p w14:paraId="5F94D93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6C5ECD14"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0BEE62E4"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53548A9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6D557A73"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0347857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94.5%</w:t>
            </w:r>
          </w:p>
        </w:tc>
        <w:tc>
          <w:tcPr>
            <w:tcW w:w="432" w:type="pct"/>
            <w:shd w:val="clear" w:color="auto" w:fill="auto"/>
            <w:vAlign w:val="center"/>
          </w:tcPr>
          <w:p w14:paraId="69D6F6A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95.3%</w:t>
            </w:r>
          </w:p>
        </w:tc>
      </w:tr>
      <w:tr w:rsidR="00A140FB" w:rsidRPr="00CA17A3" w14:paraId="5564443F" w14:textId="77777777" w:rsidTr="00A140FB">
        <w:trPr>
          <w:trHeight w:val="144"/>
        </w:trPr>
        <w:tc>
          <w:tcPr>
            <w:tcW w:w="1499" w:type="pct"/>
            <w:tcBorders>
              <w:bottom w:val="nil"/>
            </w:tcBorders>
            <w:shd w:val="clear" w:color="auto" w:fill="auto"/>
          </w:tcPr>
          <w:p w14:paraId="0DAAE349" w14:textId="7CC78096"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Coverage </w:t>
            </w:r>
            <w:r w:rsidR="00A140FB">
              <w:rPr>
                <w:rFonts w:ascii="Calibri Light" w:hAnsi="Calibri Light" w:cs="Calibri Light"/>
                <w:sz w:val="22"/>
              </w:rPr>
              <w:t>a</w:t>
            </w:r>
            <w:r w:rsidR="00A140FB" w:rsidRPr="00CA17A3">
              <w:rPr>
                <w:rFonts w:ascii="Calibri Light" w:hAnsi="Calibri Light" w:cs="Calibri Light"/>
                <w:sz w:val="22"/>
              </w:rPr>
              <w:t>nd Authorization of Services</w:t>
            </w:r>
          </w:p>
        </w:tc>
        <w:tc>
          <w:tcPr>
            <w:tcW w:w="465" w:type="pct"/>
            <w:shd w:val="clear" w:color="auto" w:fill="auto"/>
            <w:vAlign w:val="center"/>
          </w:tcPr>
          <w:p w14:paraId="6FDE1633"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438.210</w:t>
            </w:r>
          </w:p>
        </w:tc>
        <w:tc>
          <w:tcPr>
            <w:tcW w:w="434" w:type="pct"/>
            <w:shd w:val="clear" w:color="auto" w:fill="auto"/>
            <w:vAlign w:val="center"/>
          </w:tcPr>
          <w:p w14:paraId="3606829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shd w:val="clear" w:color="auto" w:fill="auto"/>
            <w:vAlign w:val="center"/>
          </w:tcPr>
          <w:p w14:paraId="32CC893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shd w:val="clear" w:color="auto" w:fill="auto"/>
            <w:vAlign w:val="center"/>
          </w:tcPr>
          <w:p w14:paraId="6BB9AD5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shd w:val="clear" w:color="auto" w:fill="auto"/>
            <w:vAlign w:val="center"/>
          </w:tcPr>
          <w:p w14:paraId="4D3BEE0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c>
          <w:tcPr>
            <w:tcW w:w="434" w:type="pct"/>
            <w:shd w:val="clear" w:color="auto" w:fill="auto"/>
            <w:vAlign w:val="center"/>
          </w:tcPr>
          <w:p w14:paraId="0F281D8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c>
          <w:tcPr>
            <w:tcW w:w="434" w:type="pct"/>
            <w:shd w:val="clear" w:color="auto" w:fill="auto"/>
            <w:vAlign w:val="center"/>
          </w:tcPr>
          <w:p w14:paraId="11025FE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c>
          <w:tcPr>
            <w:tcW w:w="432" w:type="pct"/>
            <w:shd w:val="clear" w:color="auto" w:fill="auto"/>
            <w:vAlign w:val="center"/>
          </w:tcPr>
          <w:p w14:paraId="2324C9F3"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r>
      <w:tr w:rsidR="00A140FB" w:rsidRPr="00CA17A3" w14:paraId="54469498" w14:textId="77777777" w:rsidTr="00A140FB">
        <w:trPr>
          <w:trHeight w:val="144"/>
        </w:trPr>
        <w:tc>
          <w:tcPr>
            <w:tcW w:w="1499" w:type="pct"/>
            <w:tcBorders>
              <w:bottom w:val="nil"/>
            </w:tcBorders>
            <w:shd w:val="clear" w:color="auto" w:fill="auto"/>
          </w:tcPr>
          <w:p w14:paraId="029AFDFB" w14:textId="7E837264"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Provider </w:t>
            </w:r>
            <w:r w:rsidR="00A140FB" w:rsidRPr="00CA17A3">
              <w:rPr>
                <w:rFonts w:ascii="Calibri Light" w:hAnsi="Calibri Light" w:cs="Calibri Light"/>
                <w:sz w:val="22"/>
              </w:rPr>
              <w:t>Selection</w:t>
            </w:r>
          </w:p>
        </w:tc>
        <w:tc>
          <w:tcPr>
            <w:tcW w:w="465" w:type="pct"/>
            <w:shd w:val="clear" w:color="auto" w:fill="auto"/>
            <w:vAlign w:val="center"/>
          </w:tcPr>
          <w:p w14:paraId="0F0E388A"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438.214</w:t>
            </w:r>
          </w:p>
        </w:tc>
        <w:tc>
          <w:tcPr>
            <w:tcW w:w="434" w:type="pct"/>
            <w:shd w:val="clear" w:color="auto" w:fill="auto"/>
            <w:vAlign w:val="center"/>
          </w:tcPr>
          <w:p w14:paraId="2F9BBC03"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92.5%</w:t>
            </w:r>
          </w:p>
        </w:tc>
        <w:tc>
          <w:tcPr>
            <w:tcW w:w="434" w:type="pct"/>
            <w:shd w:val="clear" w:color="auto" w:fill="auto"/>
            <w:vAlign w:val="center"/>
          </w:tcPr>
          <w:p w14:paraId="04887A3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92.5%</w:t>
            </w:r>
          </w:p>
        </w:tc>
        <w:tc>
          <w:tcPr>
            <w:tcW w:w="434" w:type="pct"/>
            <w:shd w:val="clear" w:color="auto" w:fill="auto"/>
            <w:vAlign w:val="center"/>
          </w:tcPr>
          <w:p w14:paraId="02C5292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92.5%</w:t>
            </w:r>
          </w:p>
        </w:tc>
        <w:tc>
          <w:tcPr>
            <w:tcW w:w="434" w:type="pct"/>
            <w:shd w:val="clear" w:color="auto" w:fill="auto"/>
            <w:vAlign w:val="center"/>
          </w:tcPr>
          <w:p w14:paraId="60C8BE9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shd w:val="clear" w:color="auto" w:fill="auto"/>
            <w:vAlign w:val="center"/>
          </w:tcPr>
          <w:p w14:paraId="1043B51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shd w:val="clear" w:color="auto" w:fill="auto"/>
            <w:vAlign w:val="center"/>
          </w:tcPr>
          <w:p w14:paraId="108814B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2" w:type="pct"/>
            <w:shd w:val="clear" w:color="auto" w:fill="auto"/>
            <w:vAlign w:val="center"/>
          </w:tcPr>
          <w:p w14:paraId="4F8FA1F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r>
      <w:tr w:rsidR="00A140FB" w:rsidRPr="00CA17A3" w14:paraId="2370E7C4" w14:textId="77777777" w:rsidTr="00A140FB">
        <w:trPr>
          <w:trHeight w:val="144"/>
        </w:trPr>
        <w:tc>
          <w:tcPr>
            <w:tcW w:w="1499" w:type="pct"/>
            <w:tcBorders>
              <w:bottom w:val="nil"/>
            </w:tcBorders>
            <w:shd w:val="clear" w:color="auto" w:fill="auto"/>
          </w:tcPr>
          <w:p w14:paraId="32BF66B5" w14:textId="77777777"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Confidentiality</w:t>
            </w:r>
          </w:p>
        </w:tc>
        <w:tc>
          <w:tcPr>
            <w:tcW w:w="465" w:type="pct"/>
            <w:shd w:val="clear" w:color="auto" w:fill="auto"/>
            <w:vAlign w:val="center"/>
          </w:tcPr>
          <w:p w14:paraId="73D3FF46"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438.224</w:t>
            </w:r>
          </w:p>
        </w:tc>
        <w:tc>
          <w:tcPr>
            <w:tcW w:w="434" w:type="pct"/>
            <w:shd w:val="clear" w:color="auto" w:fill="auto"/>
            <w:vAlign w:val="center"/>
          </w:tcPr>
          <w:p w14:paraId="26F5123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22C9D16E"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33743AE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0D05B1B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2E7FEA5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7C4CCC4F"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2" w:type="pct"/>
            <w:shd w:val="clear" w:color="auto" w:fill="auto"/>
            <w:vAlign w:val="center"/>
          </w:tcPr>
          <w:p w14:paraId="2946FD5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r>
      <w:tr w:rsidR="00A140FB" w:rsidRPr="00CA17A3" w14:paraId="3D4D7FC2" w14:textId="77777777" w:rsidTr="00A140FB">
        <w:trPr>
          <w:trHeight w:val="144"/>
        </w:trPr>
        <w:tc>
          <w:tcPr>
            <w:tcW w:w="1499" w:type="pct"/>
            <w:tcBorders>
              <w:bottom w:val="nil"/>
            </w:tcBorders>
            <w:shd w:val="clear" w:color="auto" w:fill="auto"/>
          </w:tcPr>
          <w:p w14:paraId="3D780DCA" w14:textId="3889A1F6"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Grievance </w:t>
            </w:r>
            <w:r w:rsidR="00A140FB">
              <w:rPr>
                <w:rFonts w:ascii="Calibri Light" w:hAnsi="Calibri Light" w:cs="Calibri Light"/>
                <w:sz w:val="22"/>
              </w:rPr>
              <w:t>a</w:t>
            </w:r>
            <w:r w:rsidR="00A140FB" w:rsidRPr="00CA17A3">
              <w:rPr>
                <w:rFonts w:ascii="Calibri Light" w:hAnsi="Calibri Light" w:cs="Calibri Light"/>
                <w:sz w:val="22"/>
              </w:rPr>
              <w:t>nd Appeal Systems</w:t>
            </w:r>
          </w:p>
        </w:tc>
        <w:tc>
          <w:tcPr>
            <w:tcW w:w="465" w:type="pct"/>
            <w:shd w:val="clear" w:color="auto" w:fill="auto"/>
            <w:vAlign w:val="center"/>
          </w:tcPr>
          <w:p w14:paraId="41B5D214"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438.228</w:t>
            </w:r>
          </w:p>
        </w:tc>
        <w:tc>
          <w:tcPr>
            <w:tcW w:w="434" w:type="pct"/>
            <w:shd w:val="clear" w:color="auto" w:fill="auto"/>
            <w:vAlign w:val="center"/>
          </w:tcPr>
          <w:p w14:paraId="77491EFB"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93.3%</w:t>
            </w:r>
          </w:p>
        </w:tc>
        <w:tc>
          <w:tcPr>
            <w:tcW w:w="434" w:type="pct"/>
            <w:shd w:val="clear" w:color="auto" w:fill="auto"/>
            <w:vAlign w:val="center"/>
          </w:tcPr>
          <w:p w14:paraId="4B367B9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93.3%</w:t>
            </w:r>
          </w:p>
        </w:tc>
        <w:tc>
          <w:tcPr>
            <w:tcW w:w="434" w:type="pct"/>
            <w:shd w:val="clear" w:color="auto" w:fill="auto"/>
            <w:vAlign w:val="center"/>
          </w:tcPr>
          <w:p w14:paraId="04304C2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93.3%</w:t>
            </w:r>
          </w:p>
        </w:tc>
        <w:tc>
          <w:tcPr>
            <w:tcW w:w="434" w:type="pct"/>
            <w:shd w:val="clear" w:color="auto" w:fill="auto"/>
            <w:vAlign w:val="center"/>
          </w:tcPr>
          <w:p w14:paraId="4BE6A7D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vAlign w:val="center"/>
          </w:tcPr>
          <w:p w14:paraId="6AC1F956"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4" w:type="pct"/>
            <w:shd w:val="clear" w:color="auto" w:fill="auto"/>
            <w:vAlign w:val="center"/>
          </w:tcPr>
          <w:p w14:paraId="2E87395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c>
          <w:tcPr>
            <w:tcW w:w="432" w:type="pct"/>
            <w:shd w:val="clear" w:color="auto" w:fill="auto"/>
            <w:vAlign w:val="center"/>
          </w:tcPr>
          <w:p w14:paraId="14AFF4C2"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97.5%</w:t>
            </w:r>
          </w:p>
        </w:tc>
      </w:tr>
      <w:tr w:rsidR="00A140FB" w:rsidRPr="00CA17A3" w14:paraId="67D56012" w14:textId="77777777" w:rsidTr="00A140FB">
        <w:trPr>
          <w:trHeight w:val="144"/>
        </w:trPr>
        <w:tc>
          <w:tcPr>
            <w:tcW w:w="1499" w:type="pct"/>
            <w:tcBorders>
              <w:bottom w:val="nil"/>
            </w:tcBorders>
            <w:shd w:val="clear" w:color="auto" w:fill="auto"/>
          </w:tcPr>
          <w:p w14:paraId="612B01AD" w14:textId="4497F99E" w:rsidR="00CA17A3" w:rsidRPr="00CA17A3" w:rsidRDefault="00CA17A3" w:rsidP="00B612A8">
            <w:pPr>
              <w:jc w:val="left"/>
              <w:rPr>
                <w:rFonts w:ascii="Calibri Light" w:hAnsi="Calibri Light" w:cs="Calibri Light"/>
                <w:sz w:val="22"/>
              </w:rPr>
            </w:pPr>
            <w:proofErr w:type="spellStart"/>
            <w:r w:rsidRPr="00CA17A3">
              <w:rPr>
                <w:rFonts w:ascii="Calibri Light" w:hAnsi="Calibri Light" w:cs="Calibri Light"/>
                <w:sz w:val="22"/>
              </w:rPr>
              <w:t>Subcontractual</w:t>
            </w:r>
            <w:proofErr w:type="spellEnd"/>
            <w:r w:rsidRPr="00CA17A3">
              <w:rPr>
                <w:rFonts w:ascii="Calibri Light" w:hAnsi="Calibri Light" w:cs="Calibri Light"/>
                <w:sz w:val="22"/>
              </w:rPr>
              <w:t xml:space="preserve"> </w:t>
            </w:r>
            <w:r w:rsidR="00A140FB" w:rsidRPr="00CA17A3">
              <w:rPr>
                <w:rFonts w:ascii="Calibri Light" w:hAnsi="Calibri Light" w:cs="Calibri Light"/>
                <w:sz w:val="22"/>
              </w:rPr>
              <w:t>Relationships and Delegation</w:t>
            </w:r>
          </w:p>
        </w:tc>
        <w:tc>
          <w:tcPr>
            <w:tcW w:w="465" w:type="pct"/>
            <w:shd w:val="clear" w:color="auto" w:fill="auto"/>
            <w:vAlign w:val="center"/>
          </w:tcPr>
          <w:p w14:paraId="49EC3FA2"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438.230</w:t>
            </w:r>
          </w:p>
        </w:tc>
        <w:tc>
          <w:tcPr>
            <w:tcW w:w="434" w:type="pct"/>
            <w:shd w:val="clear" w:color="auto" w:fill="auto"/>
            <w:vAlign w:val="center"/>
          </w:tcPr>
          <w:p w14:paraId="0752186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98.9%</w:t>
            </w:r>
          </w:p>
        </w:tc>
        <w:tc>
          <w:tcPr>
            <w:tcW w:w="434" w:type="pct"/>
            <w:shd w:val="clear" w:color="auto" w:fill="auto"/>
            <w:vAlign w:val="center"/>
          </w:tcPr>
          <w:p w14:paraId="737DCB47"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98.9%</w:t>
            </w:r>
          </w:p>
        </w:tc>
        <w:tc>
          <w:tcPr>
            <w:tcW w:w="434" w:type="pct"/>
            <w:shd w:val="clear" w:color="auto" w:fill="auto"/>
            <w:vAlign w:val="center"/>
          </w:tcPr>
          <w:p w14:paraId="3BEC49A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98.9%</w:t>
            </w:r>
          </w:p>
        </w:tc>
        <w:tc>
          <w:tcPr>
            <w:tcW w:w="434" w:type="pct"/>
            <w:shd w:val="clear" w:color="auto" w:fill="auto"/>
            <w:vAlign w:val="center"/>
          </w:tcPr>
          <w:p w14:paraId="72D30E18"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c>
          <w:tcPr>
            <w:tcW w:w="434" w:type="pct"/>
            <w:shd w:val="clear" w:color="auto" w:fill="auto"/>
            <w:vAlign w:val="center"/>
          </w:tcPr>
          <w:p w14:paraId="25D09AEB"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c>
          <w:tcPr>
            <w:tcW w:w="434" w:type="pct"/>
            <w:shd w:val="clear" w:color="auto" w:fill="auto"/>
            <w:vAlign w:val="center"/>
          </w:tcPr>
          <w:p w14:paraId="4ED3E7F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c>
          <w:tcPr>
            <w:tcW w:w="432" w:type="pct"/>
            <w:shd w:val="clear" w:color="auto" w:fill="auto"/>
            <w:vAlign w:val="center"/>
          </w:tcPr>
          <w:p w14:paraId="3275AF5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96.7%</w:t>
            </w:r>
          </w:p>
        </w:tc>
      </w:tr>
      <w:tr w:rsidR="00A140FB" w:rsidRPr="00CA17A3" w14:paraId="72D6D6BA" w14:textId="77777777" w:rsidTr="00A140FB">
        <w:trPr>
          <w:trHeight w:val="144"/>
        </w:trPr>
        <w:tc>
          <w:tcPr>
            <w:tcW w:w="1499" w:type="pct"/>
            <w:tcBorders>
              <w:bottom w:val="nil"/>
            </w:tcBorders>
            <w:shd w:val="clear" w:color="auto" w:fill="auto"/>
          </w:tcPr>
          <w:p w14:paraId="7FD371D8" w14:textId="6B7F480E"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Practice </w:t>
            </w:r>
            <w:r w:rsidR="00A140FB" w:rsidRPr="00CA17A3">
              <w:rPr>
                <w:rFonts w:ascii="Calibri Light" w:hAnsi="Calibri Light" w:cs="Calibri Light"/>
                <w:sz w:val="22"/>
              </w:rPr>
              <w:t>Guidelines</w:t>
            </w:r>
          </w:p>
        </w:tc>
        <w:tc>
          <w:tcPr>
            <w:tcW w:w="465" w:type="pct"/>
            <w:shd w:val="clear" w:color="auto" w:fill="auto"/>
            <w:vAlign w:val="center"/>
          </w:tcPr>
          <w:p w14:paraId="6DC36D78"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438.236</w:t>
            </w:r>
          </w:p>
        </w:tc>
        <w:tc>
          <w:tcPr>
            <w:tcW w:w="434" w:type="pct"/>
            <w:shd w:val="clear" w:color="auto" w:fill="auto"/>
            <w:vAlign w:val="center"/>
          </w:tcPr>
          <w:p w14:paraId="7D4B742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52B2E03E"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335184A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595B34F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1B0ACA75"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0805BA3B"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2" w:type="pct"/>
            <w:shd w:val="clear" w:color="auto" w:fill="auto"/>
            <w:vAlign w:val="center"/>
          </w:tcPr>
          <w:p w14:paraId="5EC62719"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r>
      <w:tr w:rsidR="00A140FB" w:rsidRPr="00CA17A3" w14:paraId="541A8F11" w14:textId="77777777" w:rsidTr="00A140FB">
        <w:trPr>
          <w:trHeight w:val="144"/>
        </w:trPr>
        <w:tc>
          <w:tcPr>
            <w:tcW w:w="1499" w:type="pct"/>
            <w:tcBorders>
              <w:bottom w:val="single" w:sz="4" w:space="0" w:color="auto"/>
            </w:tcBorders>
            <w:shd w:val="clear" w:color="auto" w:fill="auto"/>
          </w:tcPr>
          <w:p w14:paraId="36F885F2" w14:textId="084684FB"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 xml:space="preserve">Health </w:t>
            </w:r>
            <w:r w:rsidR="00A140FB" w:rsidRPr="00CA17A3">
              <w:rPr>
                <w:rFonts w:ascii="Calibri Light" w:hAnsi="Calibri Light" w:cs="Calibri Light"/>
                <w:sz w:val="22"/>
              </w:rPr>
              <w:t>Information Systems</w:t>
            </w:r>
          </w:p>
        </w:tc>
        <w:tc>
          <w:tcPr>
            <w:tcW w:w="465" w:type="pct"/>
            <w:shd w:val="clear" w:color="auto" w:fill="auto"/>
            <w:vAlign w:val="center"/>
          </w:tcPr>
          <w:p w14:paraId="77376FCD"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438.242</w:t>
            </w:r>
          </w:p>
        </w:tc>
        <w:tc>
          <w:tcPr>
            <w:tcW w:w="434" w:type="pct"/>
            <w:shd w:val="clear" w:color="auto" w:fill="auto"/>
            <w:vAlign w:val="center"/>
          </w:tcPr>
          <w:p w14:paraId="24C8F1F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94.4%</w:t>
            </w:r>
          </w:p>
        </w:tc>
        <w:tc>
          <w:tcPr>
            <w:tcW w:w="434" w:type="pct"/>
            <w:shd w:val="clear" w:color="auto" w:fill="auto"/>
            <w:vAlign w:val="center"/>
          </w:tcPr>
          <w:p w14:paraId="4BF7C9E1"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94.4%</w:t>
            </w:r>
          </w:p>
        </w:tc>
        <w:tc>
          <w:tcPr>
            <w:tcW w:w="434" w:type="pct"/>
            <w:shd w:val="clear" w:color="auto" w:fill="auto"/>
            <w:vAlign w:val="center"/>
          </w:tcPr>
          <w:p w14:paraId="7C089034"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94.4%</w:t>
            </w:r>
          </w:p>
        </w:tc>
        <w:tc>
          <w:tcPr>
            <w:tcW w:w="434" w:type="pct"/>
            <w:shd w:val="clear" w:color="auto" w:fill="auto"/>
            <w:vAlign w:val="center"/>
          </w:tcPr>
          <w:p w14:paraId="6F91286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2EC8E272"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4" w:type="pct"/>
            <w:shd w:val="clear" w:color="auto" w:fill="auto"/>
            <w:vAlign w:val="center"/>
          </w:tcPr>
          <w:p w14:paraId="6BA40B33"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c>
          <w:tcPr>
            <w:tcW w:w="432" w:type="pct"/>
            <w:shd w:val="clear" w:color="auto" w:fill="auto"/>
            <w:vAlign w:val="center"/>
          </w:tcPr>
          <w:p w14:paraId="0F4E90E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100%</w:t>
            </w:r>
          </w:p>
        </w:tc>
      </w:tr>
      <w:tr w:rsidR="00A140FB" w:rsidRPr="00CA17A3" w14:paraId="71D883F2" w14:textId="77777777" w:rsidTr="00A140FB">
        <w:trPr>
          <w:trHeight w:val="144"/>
        </w:trPr>
        <w:tc>
          <w:tcPr>
            <w:tcW w:w="1499" w:type="pct"/>
            <w:shd w:val="clear" w:color="auto" w:fill="auto"/>
          </w:tcPr>
          <w:p w14:paraId="19EF5725" w14:textId="77777777" w:rsidR="00CA17A3" w:rsidRPr="00CA17A3" w:rsidRDefault="00CA17A3" w:rsidP="00B612A8">
            <w:pPr>
              <w:jc w:val="left"/>
              <w:rPr>
                <w:rFonts w:ascii="Calibri Light" w:hAnsi="Calibri Light" w:cs="Calibri Light"/>
                <w:sz w:val="22"/>
              </w:rPr>
            </w:pPr>
            <w:r w:rsidRPr="00CA17A3">
              <w:rPr>
                <w:rFonts w:ascii="Calibri Light" w:hAnsi="Calibri Light" w:cs="Calibri Light"/>
                <w:sz w:val="22"/>
              </w:rPr>
              <w:t>QAPI</w:t>
            </w:r>
          </w:p>
        </w:tc>
        <w:tc>
          <w:tcPr>
            <w:tcW w:w="465" w:type="pct"/>
            <w:shd w:val="clear" w:color="auto" w:fill="auto"/>
            <w:vAlign w:val="center"/>
          </w:tcPr>
          <w:p w14:paraId="0DEEE35D" w14:textId="77777777" w:rsidR="00CA17A3" w:rsidRPr="00CA17A3" w:rsidRDefault="00CA17A3" w:rsidP="00A140FB">
            <w:pPr>
              <w:jc w:val="right"/>
              <w:rPr>
                <w:rFonts w:ascii="Calibri Light" w:hAnsi="Calibri Light" w:cs="Calibri Light"/>
                <w:b/>
                <w:sz w:val="22"/>
              </w:rPr>
            </w:pPr>
            <w:r w:rsidRPr="00CA17A3">
              <w:rPr>
                <w:rFonts w:ascii="Calibri Light" w:hAnsi="Calibri Light" w:cs="Calibri Light"/>
                <w:b/>
                <w:sz w:val="22"/>
              </w:rPr>
              <w:t>438.330</w:t>
            </w:r>
          </w:p>
        </w:tc>
        <w:tc>
          <w:tcPr>
            <w:tcW w:w="434" w:type="pct"/>
            <w:shd w:val="clear" w:color="auto" w:fill="auto"/>
            <w:vAlign w:val="center"/>
          </w:tcPr>
          <w:p w14:paraId="20950DC0"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113D439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76578EBC"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180BC50D"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169335DA"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4" w:type="pct"/>
            <w:shd w:val="clear" w:color="auto" w:fill="auto"/>
            <w:vAlign w:val="center"/>
          </w:tcPr>
          <w:p w14:paraId="2885B387"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c>
          <w:tcPr>
            <w:tcW w:w="432" w:type="pct"/>
            <w:shd w:val="clear" w:color="auto" w:fill="auto"/>
            <w:vAlign w:val="center"/>
          </w:tcPr>
          <w:p w14:paraId="2C4518E3" w14:textId="77777777" w:rsidR="00CA17A3" w:rsidRPr="00CA17A3" w:rsidRDefault="00CA17A3" w:rsidP="00A140FB">
            <w:pPr>
              <w:jc w:val="right"/>
              <w:rPr>
                <w:rFonts w:ascii="Calibri Light" w:hAnsi="Calibri Light" w:cs="Calibri Light"/>
                <w:sz w:val="22"/>
              </w:rPr>
            </w:pPr>
            <w:r w:rsidRPr="00CA17A3">
              <w:rPr>
                <w:rFonts w:ascii="Calibri Light" w:hAnsi="Calibri Light" w:cs="Calibri Light"/>
                <w:sz w:val="22"/>
              </w:rPr>
              <w:t>98.4%</w:t>
            </w:r>
          </w:p>
        </w:tc>
      </w:tr>
    </w:tbl>
    <w:p w14:paraId="2D4B689C" w14:textId="5BDD1F6F" w:rsidR="00A140FB" w:rsidRDefault="00A140FB" w:rsidP="00B612A8">
      <w:pPr>
        <w:rPr>
          <w:rFonts w:ascii="Calibri Light" w:hAnsi="Calibri Light" w:cs="Calibri Light"/>
          <w:sz w:val="20"/>
          <w:szCs w:val="20"/>
        </w:rPr>
      </w:pPr>
      <w:r w:rsidRPr="00A140FB">
        <w:rPr>
          <w:rFonts w:ascii="Calibri Light" w:hAnsi="Calibri Light" w:cs="Calibri Light"/>
          <w:sz w:val="20"/>
          <w:szCs w:val="20"/>
          <w:vertAlign w:val="superscript"/>
        </w:rPr>
        <w:t>1</w:t>
      </w:r>
      <w:r>
        <w:rPr>
          <w:rFonts w:ascii="Calibri Light" w:hAnsi="Calibri Light" w:cs="Calibri Light"/>
          <w:sz w:val="20"/>
          <w:szCs w:val="20"/>
        </w:rPr>
        <w:t xml:space="preserve"> The following compliance validation results were conducted by the previous external quality review organization.</w:t>
      </w:r>
    </w:p>
    <w:p w14:paraId="1A4ABFB2" w14:textId="65DF213B" w:rsidR="00CA17A3" w:rsidRPr="00CA17A3" w:rsidRDefault="00CA17A3" w:rsidP="00B612A8">
      <w:pPr>
        <w:rPr>
          <w:rFonts w:ascii="Calibri Light" w:hAnsi="Calibri Light" w:cs="Calibri Light"/>
          <w:sz w:val="20"/>
          <w:szCs w:val="20"/>
        </w:rPr>
      </w:pPr>
      <w:r w:rsidRPr="00CA17A3">
        <w:rPr>
          <w:rFonts w:ascii="Calibri Light" w:hAnsi="Calibri Light" w:cs="Calibri Light"/>
          <w:sz w:val="20"/>
          <w:szCs w:val="20"/>
        </w:rPr>
        <w:t xml:space="preserve">CFR: Code of Federal Regulations; QAPI: </w:t>
      </w:r>
      <w:r w:rsidR="00417B55" w:rsidRPr="00CA17A3">
        <w:rPr>
          <w:rFonts w:ascii="Calibri Light" w:hAnsi="Calibri Light" w:cs="Calibri Light"/>
          <w:sz w:val="20"/>
          <w:szCs w:val="20"/>
        </w:rPr>
        <w:t xml:space="preserve">Quality Assurance </w:t>
      </w:r>
      <w:r w:rsidR="00417B55">
        <w:rPr>
          <w:rFonts w:ascii="Calibri Light" w:hAnsi="Calibri Light" w:cs="Calibri Light"/>
          <w:sz w:val="20"/>
          <w:szCs w:val="20"/>
        </w:rPr>
        <w:t>a</w:t>
      </w:r>
      <w:r w:rsidR="00417B55" w:rsidRPr="00CA17A3">
        <w:rPr>
          <w:rFonts w:ascii="Calibri Light" w:hAnsi="Calibri Light" w:cs="Calibri Light"/>
          <w:sz w:val="20"/>
          <w:szCs w:val="20"/>
        </w:rPr>
        <w:t>nd Performance Improvement</w:t>
      </w:r>
      <w:r w:rsidRPr="00CA17A3">
        <w:rPr>
          <w:rFonts w:ascii="Calibri Light" w:hAnsi="Calibri Light" w:cs="Calibri Light"/>
          <w:sz w:val="20"/>
          <w:szCs w:val="20"/>
        </w:rPr>
        <w:t>.</w:t>
      </w:r>
    </w:p>
    <w:p w14:paraId="40A8CEFB" w14:textId="77777777" w:rsidR="00CA17A3" w:rsidRPr="00CA17A3" w:rsidRDefault="00CA17A3" w:rsidP="00B612A8">
      <w:pPr>
        <w:keepNext/>
        <w:keepLines/>
        <w:spacing w:before="480"/>
        <w:ind w:left="144"/>
        <w:outlineLvl w:val="0"/>
        <w:rPr>
          <w:rFonts w:ascii="Calibri Light" w:eastAsiaTheme="majorEastAsia" w:hAnsi="Calibri Light" w:cs="Calibri Light"/>
          <w:b/>
          <w:bCs/>
          <w:color w:val="365F91" w:themeColor="accent1" w:themeShade="BF"/>
          <w:sz w:val="32"/>
          <w:szCs w:val="28"/>
        </w:rPr>
        <w:sectPr w:rsidR="00CA17A3" w:rsidRPr="00CA17A3" w:rsidSect="004402CF">
          <w:footerReference w:type="default" r:id="rId19"/>
          <w:footerReference w:type="first" r:id="rId20"/>
          <w:pgSz w:w="15840" w:h="12240" w:orient="landscape" w:code="1"/>
          <w:pgMar w:top="720" w:right="720" w:bottom="720" w:left="720" w:header="432" w:footer="432" w:gutter="0"/>
          <w:pgNumType w:chapStyle="1"/>
          <w:cols w:space="720"/>
          <w:docGrid w:linePitch="360"/>
        </w:sectPr>
      </w:pPr>
    </w:p>
    <w:p w14:paraId="1845519F" w14:textId="77777777" w:rsidR="007A4CB2" w:rsidRPr="001F3283" w:rsidRDefault="007A4CB2" w:rsidP="00EF50F5">
      <w:pPr>
        <w:pStyle w:val="Heading1"/>
        <w:ind w:left="360" w:hanging="360"/>
      </w:pPr>
      <w:bookmarkStart w:id="230" w:name="_Toc132285717"/>
      <w:bookmarkEnd w:id="229"/>
      <w:r w:rsidRPr="001F3283">
        <w:lastRenderedPageBreak/>
        <w:t>Validation of Network Adequacy</w:t>
      </w:r>
      <w:bookmarkStart w:id="231" w:name="_Toc22909907"/>
      <w:bookmarkStart w:id="232" w:name="_Toc36127967"/>
      <w:bookmarkEnd w:id="202"/>
      <w:bookmarkEnd w:id="230"/>
    </w:p>
    <w:p w14:paraId="3658F6A3" w14:textId="77777777" w:rsidR="007A4CB2" w:rsidRPr="00EF305B" w:rsidRDefault="007A4CB2" w:rsidP="00B612A8">
      <w:pPr>
        <w:pStyle w:val="Heading2"/>
        <w:rPr>
          <w:rFonts w:ascii="Calibri Light" w:hAnsi="Calibri Light" w:cs="Calibri Light"/>
        </w:rPr>
      </w:pPr>
      <w:bookmarkStart w:id="233" w:name="_Toc86933908"/>
      <w:bookmarkStart w:id="234" w:name="_Toc112764627"/>
      <w:bookmarkStart w:id="235" w:name="_Toc132285718"/>
      <w:bookmarkStart w:id="236" w:name="_Toc22909920"/>
      <w:bookmarkStart w:id="237" w:name="_Toc36127983"/>
      <w:bookmarkEnd w:id="231"/>
      <w:bookmarkEnd w:id="232"/>
      <w:r w:rsidRPr="00EF305B">
        <w:rPr>
          <w:rFonts w:ascii="Calibri Light" w:hAnsi="Calibri Light" w:cs="Calibri Light"/>
        </w:rPr>
        <w:t>Objectives</w:t>
      </w:r>
      <w:bookmarkEnd w:id="233"/>
      <w:bookmarkEnd w:id="234"/>
      <w:bookmarkEnd w:id="235"/>
    </w:p>
    <w:p w14:paraId="4992E98C" w14:textId="54C45585" w:rsidR="001F5AC4" w:rsidRPr="001F5AC4" w:rsidRDefault="001F5AC4" w:rsidP="00B612A8">
      <w:pPr>
        <w:rPr>
          <w:rFonts w:ascii="Calibri Light" w:hAnsi="Calibri Light" w:cs="Calibri Light"/>
        </w:rPr>
      </w:pPr>
      <w:bookmarkStart w:id="238" w:name="_Toc86933909"/>
      <w:bookmarkStart w:id="239" w:name="_Toc33444256"/>
      <w:bookmarkStart w:id="240" w:name="_Toc70704306"/>
      <w:bookmarkStart w:id="241" w:name="_Toc88683330"/>
      <w:bookmarkStart w:id="242" w:name="_Toc89254849"/>
      <w:r w:rsidRPr="00A46826">
        <w:rPr>
          <w:rFonts w:ascii="Calibri Light" w:hAnsi="Calibri Light" w:cs="Calibri Light"/>
          <w:i/>
          <w:iCs/>
        </w:rPr>
        <w:t>Title 42 CFR § 438.68(a)</w:t>
      </w:r>
      <w:r w:rsidRPr="001F5AC4">
        <w:rPr>
          <w:rFonts w:ascii="Calibri Light" w:hAnsi="Calibri Light" w:cs="Calibri Light"/>
        </w:rPr>
        <w:t xml:space="preserve"> requires states to develop and enforce network adequacy standards. At a minimum, states must develop time and distance standards for the following provider types: adult and pediatric primary care, </w:t>
      </w:r>
      <w:proofErr w:type="spellStart"/>
      <w:r w:rsidR="002C1E84">
        <w:rPr>
          <w:rFonts w:ascii="Calibri Light" w:hAnsi="Calibri Light" w:cs="Calibri Light"/>
        </w:rPr>
        <w:t>ob</w:t>
      </w:r>
      <w:proofErr w:type="spellEnd"/>
      <w:r w:rsidR="002C1E84">
        <w:rPr>
          <w:rFonts w:ascii="Calibri Light" w:hAnsi="Calibri Light" w:cs="Calibri Light"/>
        </w:rPr>
        <w:t>/gyn</w:t>
      </w:r>
      <w:r w:rsidRPr="001F5AC4">
        <w:rPr>
          <w:rFonts w:ascii="Calibri Light" w:hAnsi="Calibri Light" w:cs="Calibri Light"/>
        </w:rPr>
        <w:t xml:space="preserve">, adult and pediatric behavioral health (for mental health and </w:t>
      </w:r>
      <w:r w:rsidR="002C1E84">
        <w:rPr>
          <w:rFonts w:ascii="Calibri Light" w:hAnsi="Calibri Light" w:cs="Calibri Light"/>
        </w:rPr>
        <w:t>SUD</w:t>
      </w:r>
      <w:r w:rsidRPr="001F5AC4">
        <w:rPr>
          <w:rFonts w:ascii="Calibri Light" w:hAnsi="Calibri Light" w:cs="Calibri Light"/>
        </w:rPr>
        <w:t>), adult and pediatric specialists, hospitals, pediatric dentists, and LTSS, per</w:t>
      </w:r>
      <w:r w:rsidR="000C5C23">
        <w:rPr>
          <w:rFonts w:ascii="Calibri Light" w:hAnsi="Calibri Light" w:cs="Calibri Light"/>
        </w:rPr>
        <w:t xml:space="preserve"> </w:t>
      </w:r>
      <w:r w:rsidR="00E460FC" w:rsidRPr="00E460FC">
        <w:rPr>
          <w:rFonts w:ascii="Calibri Light" w:hAnsi="Calibri Light" w:cs="Calibri Light"/>
          <w:i/>
          <w:iCs/>
        </w:rPr>
        <w:t xml:space="preserve">Title </w:t>
      </w:r>
      <w:r w:rsidRPr="00E460FC">
        <w:rPr>
          <w:rFonts w:ascii="Calibri Light" w:hAnsi="Calibri Light" w:cs="Calibri Light"/>
          <w:i/>
          <w:iCs/>
        </w:rPr>
        <w:t>42 CFR § 438.68(b)</w:t>
      </w:r>
      <w:r w:rsidRPr="001F5AC4">
        <w:rPr>
          <w:rFonts w:ascii="Calibri Light" w:hAnsi="Calibri Light" w:cs="Calibri Light"/>
        </w:rPr>
        <w:t xml:space="preserve">. </w:t>
      </w:r>
    </w:p>
    <w:p w14:paraId="241669F7" w14:textId="77777777" w:rsidR="001F5AC4" w:rsidRPr="001F5AC4" w:rsidRDefault="001F5AC4" w:rsidP="00B612A8">
      <w:pPr>
        <w:rPr>
          <w:rFonts w:ascii="Calibri Light" w:hAnsi="Calibri Light" w:cs="Calibri Light"/>
        </w:rPr>
      </w:pPr>
    </w:p>
    <w:p w14:paraId="0AEBF4DC" w14:textId="48B354B8" w:rsidR="001F5AC4" w:rsidRPr="001F5AC4" w:rsidRDefault="001F5AC4" w:rsidP="00B612A8">
      <w:pPr>
        <w:rPr>
          <w:rFonts w:ascii="Calibri Light" w:hAnsi="Calibri Light" w:cs="Calibri Light"/>
        </w:rPr>
      </w:pPr>
      <w:r w:rsidRPr="001F5AC4">
        <w:rPr>
          <w:rFonts w:ascii="Calibri Light" w:hAnsi="Calibri Light" w:cs="Calibri Light"/>
        </w:rPr>
        <w:t xml:space="preserve">The </w:t>
      </w:r>
      <w:r w:rsidR="00E460FC">
        <w:rPr>
          <w:rFonts w:ascii="Calibri Light" w:hAnsi="Calibri Light" w:cs="Calibri Light"/>
        </w:rPr>
        <w:t>s</w:t>
      </w:r>
      <w:r w:rsidRPr="001F5AC4">
        <w:rPr>
          <w:rFonts w:ascii="Calibri Light" w:hAnsi="Calibri Light" w:cs="Calibri Light"/>
        </w:rPr>
        <w:t xml:space="preserve">tate of Massachusetts has developed access and availability standards based on the requirements outlined </w:t>
      </w:r>
      <w:r w:rsidR="00E460FC">
        <w:rPr>
          <w:rFonts w:ascii="Calibri Light" w:hAnsi="Calibri Light" w:cs="Calibri Light"/>
        </w:rPr>
        <w:t>in</w:t>
      </w:r>
      <w:r w:rsidR="00E460FC" w:rsidRPr="001F5AC4">
        <w:rPr>
          <w:rFonts w:ascii="Calibri Light" w:hAnsi="Calibri Light" w:cs="Calibri Light"/>
        </w:rPr>
        <w:t xml:space="preserve"> </w:t>
      </w:r>
      <w:r w:rsidR="00E460FC" w:rsidRPr="00E460FC">
        <w:rPr>
          <w:rFonts w:ascii="Calibri Light" w:hAnsi="Calibri Light" w:cs="Calibri Light"/>
          <w:i/>
          <w:iCs/>
        </w:rPr>
        <w:t xml:space="preserve">Title </w:t>
      </w:r>
      <w:r w:rsidRPr="00E460FC">
        <w:rPr>
          <w:rFonts w:ascii="Calibri Light" w:hAnsi="Calibri Light" w:cs="Calibri Light"/>
          <w:i/>
          <w:iCs/>
        </w:rPr>
        <w:t>42 CFR § 438.68(c)</w:t>
      </w:r>
      <w:r w:rsidRPr="001F5AC4">
        <w:rPr>
          <w:rFonts w:ascii="Calibri Light" w:hAnsi="Calibri Light" w:cs="Calibri Light"/>
        </w:rPr>
        <w:t>. 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E460FC">
        <w:rPr>
          <w:rFonts w:ascii="Calibri Light" w:hAnsi="Calibri Light" w:cs="Calibri Light"/>
        </w:rPr>
        <w:t>,</w:t>
      </w:r>
      <w:r w:rsidRPr="001F5AC4">
        <w:rPr>
          <w:rFonts w:ascii="Calibri Light" w:hAnsi="Calibri Light" w:cs="Calibri Light"/>
        </w:rPr>
        <w:t xml:space="preserve"> as well as increasing timely access to behavioral health care and reducing mental health and SUD emergencies. </w:t>
      </w:r>
    </w:p>
    <w:p w14:paraId="191D6461" w14:textId="77777777" w:rsidR="001F5AC4" w:rsidRPr="001F5AC4" w:rsidRDefault="001F5AC4" w:rsidP="00B612A8">
      <w:pPr>
        <w:rPr>
          <w:rFonts w:ascii="Calibri Light" w:hAnsi="Calibri Light" w:cs="Calibri Light"/>
        </w:rPr>
      </w:pPr>
    </w:p>
    <w:p w14:paraId="17A0A985" w14:textId="1048805A" w:rsidR="001F5AC4" w:rsidRPr="001F5AC4" w:rsidRDefault="001F5AC4" w:rsidP="00B612A8">
      <w:pPr>
        <w:rPr>
          <w:rFonts w:ascii="Calibri Light" w:hAnsi="Calibri Light" w:cs="Calibri Light"/>
        </w:rPr>
      </w:pPr>
      <w:r w:rsidRPr="001F5AC4">
        <w:rPr>
          <w:rFonts w:ascii="Calibri Light" w:hAnsi="Calibri Light" w:cs="Calibri Light"/>
        </w:rPr>
        <w:t xml:space="preserve">MassHealth’s access and availability standards are described in </w:t>
      </w:r>
      <w:r w:rsidR="003B3B23">
        <w:rPr>
          <w:rFonts w:ascii="Calibri Light" w:hAnsi="Calibri Light" w:cs="Calibri Light"/>
        </w:rPr>
        <w:t>S</w:t>
      </w:r>
      <w:r w:rsidRPr="001F5AC4">
        <w:rPr>
          <w:rFonts w:ascii="Calibri Light" w:hAnsi="Calibri Light" w:cs="Calibri Light"/>
        </w:rPr>
        <w:t>ection 2.9 of the Fourth Amended and Restated MassHealth ACPP Contract. ACPPs are contractually required to meet accessibility standards (i.e., standards for the duration of time between enrollee’s request and the provision of services) and availability standards (i.e., travel time and distance standards and, when needed, threshold member to provider ratios).</w:t>
      </w:r>
    </w:p>
    <w:p w14:paraId="09940359" w14:textId="77777777" w:rsidR="001F5AC4" w:rsidRPr="001F5AC4" w:rsidRDefault="001F5AC4" w:rsidP="00B612A8">
      <w:pPr>
        <w:rPr>
          <w:rFonts w:ascii="Calibri Light" w:hAnsi="Calibri Light" w:cs="Calibri Light"/>
        </w:rPr>
      </w:pPr>
    </w:p>
    <w:p w14:paraId="5BDFBA4A" w14:textId="665C0A7F" w:rsidR="001F5AC4" w:rsidRPr="001F5AC4" w:rsidRDefault="001F5AC4" w:rsidP="00B612A8">
      <w:pPr>
        <w:rPr>
          <w:rFonts w:ascii="Calibri Light" w:hAnsi="Calibri Light" w:cs="Calibri Light"/>
        </w:rPr>
      </w:pPr>
      <w:r w:rsidRPr="00EF305B">
        <w:rPr>
          <w:rFonts w:ascii="Calibri Light" w:hAnsi="Calibri Light" w:cs="Calibri Light"/>
          <w:i/>
          <w:iCs/>
        </w:rPr>
        <w:t>Title 42 CFR § 438.356(a)(1)</w:t>
      </w:r>
      <w:r w:rsidRPr="001F5AC4">
        <w:rPr>
          <w:rFonts w:ascii="Calibri Light" w:hAnsi="Calibri Light" w:cs="Calibri Light"/>
        </w:rPr>
        <w:t xml:space="preserve"> and </w:t>
      </w:r>
      <w:r w:rsidR="00EF305B" w:rsidRPr="00EF305B">
        <w:rPr>
          <w:rFonts w:ascii="Calibri Light" w:hAnsi="Calibri Light" w:cs="Calibri Light"/>
          <w:i/>
          <w:iCs/>
        </w:rPr>
        <w:t xml:space="preserve">Title </w:t>
      </w:r>
      <w:r w:rsidRPr="00EF305B">
        <w:rPr>
          <w:rFonts w:ascii="Calibri Light" w:hAnsi="Calibri Light" w:cs="Calibri Light"/>
          <w:i/>
          <w:iCs/>
        </w:rPr>
        <w:t>42 CFR § 438.358(b)(1)(iv)</w:t>
      </w:r>
      <w:r w:rsidRPr="001F5AC4">
        <w:rPr>
          <w:rFonts w:ascii="Calibri Light" w:hAnsi="Calibri Light" w:cs="Calibri Light"/>
        </w:rPr>
        <w:t xml:space="preserve"> establish that state agencies must contract with an EQRO to perform the annual validation of network adequacy. However, the most current CMS protocols published in October 2019 did not include network adequacy protocols for the EQRO to follow. To meet federal regulations, MassHealth contracted with IPRO</w:t>
      </w:r>
      <w:r w:rsidR="00EF305B">
        <w:rPr>
          <w:rFonts w:ascii="Calibri Light" w:hAnsi="Calibri Light" w:cs="Calibri Light"/>
        </w:rPr>
        <w:t>,</w:t>
      </w:r>
      <w:r w:rsidRPr="001F5AC4">
        <w:rPr>
          <w:rFonts w:ascii="Calibri Light" w:hAnsi="Calibri Light" w:cs="Calibri Light"/>
        </w:rPr>
        <w:t xml:space="preserve"> an EQRO, to perform the validation of network adequacy for MassHealth ACPPs. </w:t>
      </w:r>
    </w:p>
    <w:p w14:paraId="30FA8C3D" w14:textId="77777777" w:rsidR="001F5AC4" w:rsidRPr="00EF305B" w:rsidRDefault="001F5AC4" w:rsidP="00B612A8">
      <w:pPr>
        <w:pStyle w:val="Heading2"/>
        <w:rPr>
          <w:rFonts w:ascii="Calibri Light" w:hAnsi="Calibri Light" w:cs="Calibri Light"/>
        </w:rPr>
      </w:pPr>
      <w:bookmarkStart w:id="243" w:name="_Toc132285719"/>
      <w:r w:rsidRPr="00EF305B">
        <w:rPr>
          <w:rFonts w:ascii="Calibri Light" w:hAnsi="Calibri Light" w:cs="Calibri Light"/>
        </w:rPr>
        <w:t>Technical Methods of Data Collection and Analysis</w:t>
      </w:r>
      <w:bookmarkEnd w:id="243"/>
    </w:p>
    <w:p w14:paraId="16E2D475" w14:textId="77BF9177" w:rsidR="001F5AC4" w:rsidRPr="001F5AC4" w:rsidRDefault="001F5AC4" w:rsidP="00B612A8">
      <w:pPr>
        <w:rPr>
          <w:rFonts w:ascii="Calibri Light" w:hAnsi="Calibri Light" w:cs="Calibri Light"/>
        </w:rPr>
      </w:pPr>
      <w:r w:rsidRPr="001F5AC4">
        <w:rPr>
          <w:rFonts w:ascii="Calibri Light" w:hAnsi="Calibri Light" w:cs="Calibri Light"/>
        </w:rPr>
        <w:t xml:space="preserve">For 2022, IPRO evaluated each ACPP’s provider network to determine compliance with the time and distance standards established by MassHealth. MassHealth’s accessibility standards are displayed in </w:t>
      </w:r>
      <w:r w:rsidRPr="001F5AC4">
        <w:rPr>
          <w:rFonts w:ascii="Calibri Light" w:hAnsi="Calibri Light" w:cs="Calibri Light"/>
          <w:b/>
          <w:bCs/>
        </w:rPr>
        <w:t xml:space="preserve">Table </w:t>
      </w:r>
      <w:r w:rsidR="002152B2">
        <w:rPr>
          <w:rFonts w:ascii="Calibri Light" w:hAnsi="Calibri Light" w:cs="Calibri Light"/>
          <w:b/>
          <w:bCs/>
        </w:rPr>
        <w:t>67</w:t>
      </w:r>
      <w:r w:rsidR="00964C93" w:rsidRPr="00964C93">
        <w:rPr>
          <w:rFonts w:ascii="Calibri Light" w:hAnsi="Calibri Light" w:cs="Calibri Light"/>
        </w:rPr>
        <w:t>,</w:t>
      </w:r>
      <w:r w:rsidRPr="001F5AC4">
        <w:rPr>
          <w:rFonts w:ascii="Calibri Light" w:hAnsi="Calibri Light" w:cs="Calibri Light"/>
        </w:rPr>
        <w:t xml:space="preserve"> and the travel time and distance standards are displayed in </w:t>
      </w:r>
      <w:r w:rsidRPr="001F5AC4">
        <w:rPr>
          <w:rFonts w:ascii="Calibri Light" w:hAnsi="Calibri Light" w:cs="Calibri Light"/>
          <w:b/>
          <w:bCs/>
        </w:rPr>
        <w:t xml:space="preserve">Table </w:t>
      </w:r>
      <w:r w:rsidR="002152B2">
        <w:rPr>
          <w:rFonts w:ascii="Calibri Light" w:hAnsi="Calibri Light" w:cs="Calibri Light"/>
          <w:b/>
          <w:bCs/>
        </w:rPr>
        <w:t>68</w:t>
      </w:r>
      <w:r w:rsidRPr="001F5AC4">
        <w:rPr>
          <w:rFonts w:ascii="Calibri Light" w:hAnsi="Calibri Light" w:cs="Calibri Light"/>
        </w:rPr>
        <w:t xml:space="preserve">. </w:t>
      </w:r>
    </w:p>
    <w:p w14:paraId="16FD4D3F" w14:textId="77777777" w:rsidR="001F5AC4" w:rsidRPr="001F5AC4" w:rsidRDefault="001F5AC4" w:rsidP="00B612A8">
      <w:pPr>
        <w:rPr>
          <w:rFonts w:ascii="Calibri Light" w:hAnsi="Calibri Light" w:cs="Calibri Light"/>
        </w:rPr>
      </w:pPr>
    </w:p>
    <w:p w14:paraId="0E891AF8" w14:textId="4B54C015" w:rsidR="001F5AC4" w:rsidRPr="001F5AC4" w:rsidRDefault="001F5AC4" w:rsidP="00B612A8">
      <w:pPr>
        <w:rPr>
          <w:rFonts w:ascii="Calibri Light" w:hAnsi="Calibri Light" w:cs="Calibri Light"/>
        </w:rPr>
      </w:pPr>
      <w:r w:rsidRPr="001F5AC4">
        <w:rPr>
          <w:rFonts w:ascii="Calibri Light" w:hAnsi="Calibri Light" w:cs="Calibri Light"/>
          <w:b/>
          <w:bCs/>
        </w:rPr>
        <w:t xml:space="preserve">Table </w:t>
      </w:r>
      <w:r w:rsidR="002152B2">
        <w:rPr>
          <w:rFonts w:ascii="Calibri Light" w:hAnsi="Calibri Light" w:cs="Calibri Light"/>
          <w:b/>
          <w:bCs/>
        </w:rPr>
        <w:t>67</w:t>
      </w:r>
      <w:r w:rsidRPr="001F5AC4">
        <w:rPr>
          <w:rFonts w:ascii="Calibri Light" w:hAnsi="Calibri Light" w:cs="Calibri Light"/>
        </w:rPr>
        <w:t xml:space="preserve"> displays MassHealth’s Medicaid accessibility standards for emergency services, primary and specialty care, pharmacy, behavioral health services</w:t>
      </w:r>
      <w:r w:rsidR="00964C93">
        <w:rPr>
          <w:rFonts w:ascii="Calibri Light" w:hAnsi="Calibri Light" w:cs="Calibri Light"/>
        </w:rPr>
        <w:t>,</w:t>
      </w:r>
      <w:r w:rsidRPr="001F5AC4">
        <w:rPr>
          <w:rFonts w:ascii="Calibri Light" w:hAnsi="Calibri Light" w:cs="Calibri Light"/>
        </w:rPr>
        <w:t xml:space="preserve"> and services in the inpatient or 24-hour diversionary services discharge plan, as well as services for enrollees newly placed in the care or custody of the Department of Children and Families (DCF). Access to all other ACPP covered services must be consistent with usual and customary community standards, as stated in the MassHealth ACPP contracts. </w:t>
      </w:r>
    </w:p>
    <w:p w14:paraId="3CDC4E99" w14:textId="77777777" w:rsidR="001F5AC4" w:rsidRPr="001F5AC4" w:rsidRDefault="001F5AC4" w:rsidP="00B612A8">
      <w:pPr>
        <w:rPr>
          <w:rFonts w:ascii="Calibri Light" w:hAnsi="Calibri Light" w:cs="Calibri Light"/>
        </w:rPr>
      </w:pPr>
    </w:p>
    <w:p w14:paraId="6AC00764" w14:textId="62503AEC" w:rsidR="001F5AC4" w:rsidRPr="002E6EA6" w:rsidRDefault="001F5AC4" w:rsidP="00B612A8">
      <w:pPr>
        <w:pStyle w:val="Caption"/>
        <w:rPr>
          <w:rFonts w:ascii="Calibri Light" w:hAnsi="Calibri Light" w:cs="Calibri Light"/>
        </w:rPr>
      </w:pPr>
      <w:bookmarkStart w:id="244" w:name="_Toc132285812"/>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67</w:t>
      </w:r>
      <w:r w:rsidRPr="002E6EA6">
        <w:rPr>
          <w:rFonts w:ascii="Calibri Light" w:hAnsi="Calibri Light" w:cs="Calibri Light"/>
          <w:noProof/>
        </w:rPr>
        <w:fldChar w:fldCharType="end"/>
      </w:r>
      <w:r w:rsidRPr="002E6EA6">
        <w:rPr>
          <w:rFonts w:ascii="Calibri Light" w:hAnsi="Calibri Light" w:cs="Calibri Light"/>
        </w:rPr>
        <w:t xml:space="preserve">: ACPP Network Accessibility Standards </w:t>
      </w:r>
      <w:r w:rsidR="00445E55">
        <w:rPr>
          <w:rFonts w:ascii="Calibri Light" w:hAnsi="Calibri Light" w:cs="Calibri Light"/>
        </w:rPr>
        <w:t>−</w:t>
      </w:r>
      <w:r w:rsidR="00445E55" w:rsidRPr="002E6EA6">
        <w:rPr>
          <w:rFonts w:ascii="Calibri Light" w:hAnsi="Calibri Light" w:cs="Calibri Light"/>
        </w:rPr>
        <w:t xml:space="preserve"> </w:t>
      </w:r>
      <w:r w:rsidRPr="002E6EA6">
        <w:rPr>
          <w:rFonts w:ascii="Calibri Light" w:hAnsi="Calibri Light" w:cs="Calibri Light"/>
        </w:rPr>
        <w:t>Duration of Time Between a Request and a Provision of Services</w:t>
      </w:r>
      <w:bookmarkEnd w:id="244"/>
      <w:r w:rsidRPr="002E6EA6">
        <w:rPr>
          <w:rFonts w:ascii="Calibri Light" w:hAnsi="Calibri Light" w:cs="Calibri Light"/>
        </w:rPr>
        <w:t xml:space="preserve"> </w:t>
      </w:r>
    </w:p>
    <w:tbl>
      <w:tblPr>
        <w:tblStyle w:val="TableGrid"/>
        <w:tblW w:w="10795" w:type="dxa"/>
        <w:tblLook w:val="04A0" w:firstRow="1" w:lastRow="0" w:firstColumn="1" w:lastColumn="0" w:noHBand="0" w:noVBand="1"/>
      </w:tblPr>
      <w:tblGrid>
        <w:gridCol w:w="10795"/>
      </w:tblGrid>
      <w:tr w:rsidR="001F5AC4" w:rsidRPr="00445E55" w14:paraId="671AC6D0" w14:textId="77777777" w:rsidTr="00445E55">
        <w:trPr>
          <w:tblHeader/>
        </w:trPr>
        <w:tc>
          <w:tcPr>
            <w:tcW w:w="10795" w:type="dxa"/>
            <w:shd w:val="clear" w:color="auto" w:fill="5F497A" w:themeFill="accent4" w:themeFillShade="BF"/>
          </w:tcPr>
          <w:p w14:paraId="63E86FED" w14:textId="77777777" w:rsidR="001F5AC4" w:rsidRPr="00445E55" w:rsidRDefault="001F5AC4" w:rsidP="00445E55">
            <w:pPr>
              <w:jc w:val="left"/>
              <w:rPr>
                <w:rFonts w:ascii="Calibri Light" w:hAnsi="Calibri Light" w:cs="Calibri Light"/>
                <w:b/>
                <w:bCs/>
                <w:sz w:val="22"/>
              </w:rPr>
            </w:pPr>
            <w:r w:rsidRPr="00445E55">
              <w:rPr>
                <w:rFonts w:ascii="Calibri Light" w:hAnsi="Calibri Light" w:cs="Calibri Light"/>
                <w:b/>
                <w:bCs/>
                <w:color w:val="FFFFFF" w:themeColor="background1"/>
                <w:sz w:val="22"/>
              </w:rPr>
              <w:t xml:space="preserve">MassHealth Network Accessibility Standards </w:t>
            </w:r>
          </w:p>
        </w:tc>
      </w:tr>
      <w:tr w:rsidR="001F5AC4" w:rsidRPr="00445E55" w14:paraId="79CB7162" w14:textId="77777777" w:rsidTr="00445E55">
        <w:tc>
          <w:tcPr>
            <w:tcW w:w="10795" w:type="dxa"/>
            <w:shd w:val="clear" w:color="auto" w:fill="CCC0D9" w:themeFill="accent4" w:themeFillTint="66"/>
          </w:tcPr>
          <w:p w14:paraId="094A131A" w14:textId="1B4F018B"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Emergency </w:t>
            </w:r>
            <w:r w:rsidR="00A86DBA" w:rsidRPr="00445E55">
              <w:rPr>
                <w:rFonts w:ascii="Calibri Light" w:hAnsi="Calibri Light" w:cs="Calibri Light"/>
                <w:sz w:val="22"/>
              </w:rPr>
              <w:t xml:space="preserve">Services </w:t>
            </w:r>
          </w:p>
        </w:tc>
      </w:tr>
      <w:tr w:rsidR="001F5AC4" w:rsidRPr="00445E55" w14:paraId="2FC4FA62" w14:textId="77777777" w:rsidTr="00445E55">
        <w:tc>
          <w:tcPr>
            <w:tcW w:w="10795" w:type="dxa"/>
          </w:tcPr>
          <w:p w14:paraId="0CC9AB80" w14:textId="74F4DA3E"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Immediately upon enrollee presentation, including non-network and out-of-area facilities</w:t>
            </w:r>
            <w:r w:rsidR="00F27739">
              <w:rPr>
                <w:rFonts w:ascii="Calibri Light" w:hAnsi="Calibri Light" w:cs="Calibri Light"/>
                <w:sz w:val="22"/>
              </w:rPr>
              <w:t>.</w:t>
            </w:r>
          </w:p>
        </w:tc>
      </w:tr>
      <w:tr w:rsidR="001F5AC4" w:rsidRPr="00445E55" w14:paraId="7D8C7CC8" w14:textId="77777777" w:rsidTr="00445E55">
        <w:tc>
          <w:tcPr>
            <w:tcW w:w="10795" w:type="dxa"/>
          </w:tcPr>
          <w:p w14:paraId="32C653E0" w14:textId="7638C5D3" w:rsidR="001F5AC4" w:rsidRPr="00445E55" w:rsidRDefault="00D05DD7" w:rsidP="00445E55">
            <w:pPr>
              <w:jc w:val="left"/>
              <w:rPr>
                <w:rFonts w:ascii="Calibri Light" w:hAnsi="Calibri Light" w:cs="Calibri Light"/>
                <w:sz w:val="22"/>
              </w:rPr>
            </w:pPr>
            <w:r>
              <w:rPr>
                <w:rFonts w:ascii="Calibri Light" w:hAnsi="Calibri Light" w:cs="Calibri Light"/>
                <w:sz w:val="22"/>
              </w:rPr>
              <w:t xml:space="preserve">Twenty-four </w:t>
            </w:r>
            <w:r w:rsidR="001F5AC4" w:rsidRPr="00445E55">
              <w:rPr>
                <w:rFonts w:ascii="Calibri Light" w:hAnsi="Calibri Light" w:cs="Calibri Light"/>
                <w:sz w:val="22"/>
              </w:rPr>
              <w:t>hours a day and seven days a week without regard to prior authorization or the emergency service provider’s contractual relationship with the ACPP</w:t>
            </w:r>
            <w:r w:rsidR="00F27739">
              <w:rPr>
                <w:rFonts w:ascii="Calibri Light" w:hAnsi="Calibri Light" w:cs="Calibri Light"/>
                <w:sz w:val="22"/>
              </w:rPr>
              <w:t>.</w:t>
            </w:r>
          </w:p>
        </w:tc>
      </w:tr>
      <w:tr w:rsidR="001F5AC4" w:rsidRPr="00445E55" w14:paraId="2884A854" w14:textId="77777777" w:rsidTr="00445E55">
        <w:tc>
          <w:tcPr>
            <w:tcW w:w="10795" w:type="dxa"/>
            <w:shd w:val="clear" w:color="auto" w:fill="CCC0D9" w:themeFill="accent4" w:themeFillTint="66"/>
          </w:tcPr>
          <w:p w14:paraId="119BFEA5" w14:textId="3830B8B3" w:rsidR="001F5AC4" w:rsidRPr="00445E55" w:rsidRDefault="001F5AC4" w:rsidP="00445E55">
            <w:pPr>
              <w:keepNext/>
              <w:jc w:val="left"/>
              <w:rPr>
                <w:rFonts w:ascii="Calibri Light" w:hAnsi="Calibri Light" w:cs="Calibri Light"/>
                <w:sz w:val="22"/>
              </w:rPr>
            </w:pPr>
            <w:r w:rsidRPr="00445E55">
              <w:rPr>
                <w:rFonts w:ascii="Calibri Light" w:hAnsi="Calibri Light" w:cs="Calibri Light"/>
                <w:sz w:val="22"/>
              </w:rPr>
              <w:lastRenderedPageBreak/>
              <w:t xml:space="preserve">Primary </w:t>
            </w:r>
            <w:r w:rsidR="00A86DBA" w:rsidRPr="00445E55">
              <w:rPr>
                <w:rFonts w:ascii="Calibri Light" w:hAnsi="Calibri Light" w:cs="Calibri Light"/>
                <w:sz w:val="22"/>
              </w:rPr>
              <w:t>Care</w:t>
            </w:r>
          </w:p>
        </w:tc>
      </w:tr>
      <w:tr w:rsidR="001F5AC4" w:rsidRPr="00445E55" w14:paraId="519B3311" w14:textId="77777777" w:rsidTr="00445E55">
        <w:tc>
          <w:tcPr>
            <w:tcW w:w="10795" w:type="dxa"/>
          </w:tcPr>
          <w:p w14:paraId="043A74B0" w14:textId="626556A2" w:rsidR="001F5AC4" w:rsidRPr="00445E55" w:rsidRDefault="001F5AC4" w:rsidP="00445E55">
            <w:pPr>
              <w:keepNext/>
              <w:jc w:val="left"/>
              <w:rPr>
                <w:rFonts w:ascii="Calibri Light" w:hAnsi="Calibri Light" w:cs="Calibri Light"/>
                <w:sz w:val="22"/>
              </w:rPr>
            </w:pPr>
            <w:r w:rsidRPr="00445E55">
              <w:rPr>
                <w:rFonts w:ascii="Calibri Light" w:hAnsi="Calibri Light" w:cs="Calibri Light"/>
                <w:sz w:val="22"/>
              </w:rPr>
              <w:t>Within 48 hours of the enrollee’s request for urgent care</w:t>
            </w:r>
            <w:r w:rsidR="00F27739">
              <w:rPr>
                <w:rFonts w:ascii="Calibri Light" w:hAnsi="Calibri Light" w:cs="Calibri Light"/>
                <w:sz w:val="22"/>
              </w:rPr>
              <w:t>.</w:t>
            </w:r>
          </w:p>
        </w:tc>
      </w:tr>
      <w:tr w:rsidR="001F5AC4" w:rsidRPr="00445E55" w14:paraId="6EBE5370" w14:textId="77777777" w:rsidTr="00445E55">
        <w:tc>
          <w:tcPr>
            <w:tcW w:w="10795" w:type="dxa"/>
          </w:tcPr>
          <w:p w14:paraId="4A02F6AE" w14:textId="7BBB4ACF" w:rsidR="001F5AC4" w:rsidRPr="00445E55" w:rsidRDefault="001F5AC4" w:rsidP="00445E55">
            <w:pPr>
              <w:keepNext/>
              <w:jc w:val="left"/>
              <w:rPr>
                <w:rFonts w:ascii="Calibri Light" w:hAnsi="Calibri Light" w:cs="Calibri Light"/>
                <w:sz w:val="22"/>
              </w:rPr>
            </w:pPr>
            <w:r w:rsidRPr="00445E55">
              <w:rPr>
                <w:rFonts w:ascii="Calibri Light" w:hAnsi="Calibri Light" w:cs="Calibri Light"/>
                <w:sz w:val="22"/>
              </w:rPr>
              <w:t>Within 10 calendar days of the enrollee’s request for non-urgent symptomatic care</w:t>
            </w:r>
            <w:r w:rsidR="00F27739">
              <w:rPr>
                <w:rFonts w:ascii="Calibri Light" w:hAnsi="Calibri Light" w:cs="Calibri Light"/>
                <w:sz w:val="22"/>
              </w:rPr>
              <w:t>.</w:t>
            </w:r>
          </w:p>
        </w:tc>
      </w:tr>
      <w:tr w:rsidR="001F5AC4" w:rsidRPr="00445E55" w14:paraId="452766FC" w14:textId="77777777" w:rsidTr="00445E55">
        <w:tc>
          <w:tcPr>
            <w:tcW w:w="10795" w:type="dxa"/>
          </w:tcPr>
          <w:p w14:paraId="1693F4EA" w14:textId="510FEB20"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45 calendar days of the enrollee’s request for non-symptomatic care, unless an appointment is required more quickly to assure the provision of screening in accordance with the schedule established by the EPSDT Periodicity Schedule</w:t>
            </w:r>
            <w:r w:rsidR="00F27739">
              <w:rPr>
                <w:rFonts w:ascii="Calibri Light" w:hAnsi="Calibri Light" w:cs="Calibri Light"/>
                <w:sz w:val="22"/>
              </w:rPr>
              <w:t>.</w:t>
            </w:r>
          </w:p>
        </w:tc>
      </w:tr>
      <w:tr w:rsidR="001F5AC4" w:rsidRPr="00445E55" w14:paraId="7CECDC6B" w14:textId="77777777" w:rsidTr="00445E55">
        <w:tc>
          <w:tcPr>
            <w:tcW w:w="10795" w:type="dxa"/>
            <w:shd w:val="clear" w:color="auto" w:fill="CCC0D9" w:themeFill="accent4" w:themeFillTint="66"/>
          </w:tcPr>
          <w:p w14:paraId="13A6B14F" w14:textId="1B728EC1"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Specialty </w:t>
            </w:r>
            <w:r w:rsidR="00A86DBA" w:rsidRPr="00445E55">
              <w:rPr>
                <w:rFonts w:ascii="Calibri Light" w:hAnsi="Calibri Light" w:cs="Calibri Light"/>
                <w:sz w:val="22"/>
              </w:rPr>
              <w:t>Care</w:t>
            </w:r>
          </w:p>
        </w:tc>
      </w:tr>
      <w:tr w:rsidR="001F5AC4" w:rsidRPr="00445E55" w14:paraId="5979AC8D" w14:textId="77777777" w:rsidTr="00445E55">
        <w:tc>
          <w:tcPr>
            <w:tcW w:w="10795" w:type="dxa"/>
          </w:tcPr>
          <w:p w14:paraId="25D0E1F8" w14:textId="01A327DF"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48 hours of the enrollee’s request for urgent care</w:t>
            </w:r>
            <w:r w:rsidR="00F27739">
              <w:rPr>
                <w:rFonts w:ascii="Calibri Light" w:hAnsi="Calibri Light" w:cs="Calibri Light"/>
                <w:sz w:val="22"/>
              </w:rPr>
              <w:t>.</w:t>
            </w:r>
          </w:p>
        </w:tc>
      </w:tr>
      <w:tr w:rsidR="001F5AC4" w:rsidRPr="00445E55" w14:paraId="6C5DF943" w14:textId="77777777" w:rsidTr="00445E55">
        <w:tc>
          <w:tcPr>
            <w:tcW w:w="10795" w:type="dxa"/>
          </w:tcPr>
          <w:p w14:paraId="2BDD85AD" w14:textId="6E0371AD"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30 calendar days of the enrollee’s request for non-urgent symptomatic care</w:t>
            </w:r>
            <w:r w:rsidR="00F27739">
              <w:rPr>
                <w:rFonts w:ascii="Calibri Light" w:hAnsi="Calibri Light" w:cs="Calibri Light"/>
                <w:sz w:val="22"/>
              </w:rPr>
              <w:t>.</w:t>
            </w:r>
          </w:p>
        </w:tc>
      </w:tr>
      <w:tr w:rsidR="001F5AC4" w:rsidRPr="00445E55" w14:paraId="1BD62674" w14:textId="77777777" w:rsidTr="00445E55">
        <w:tc>
          <w:tcPr>
            <w:tcW w:w="10795" w:type="dxa"/>
          </w:tcPr>
          <w:p w14:paraId="6C30811D" w14:textId="06B9C4E1"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60 calendar days for non-symptomatic care</w:t>
            </w:r>
            <w:r w:rsidR="00F27739">
              <w:rPr>
                <w:rFonts w:ascii="Calibri Light" w:hAnsi="Calibri Light" w:cs="Calibri Light"/>
                <w:sz w:val="22"/>
              </w:rPr>
              <w:t>.</w:t>
            </w:r>
          </w:p>
        </w:tc>
      </w:tr>
      <w:tr w:rsidR="001F5AC4" w:rsidRPr="00445E55" w14:paraId="3F9AC572" w14:textId="77777777" w:rsidTr="00445E55">
        <w:tc>
          <w:tcPr>
            <w:tcW w:w="10795" w:type="dxa"/>
            <w:shd w:val="clear" w:color="auto" w:fill="CCC0D9" w:themeFill="accent4" w:themeFillTint="66"/>
          </w:tcPr>
          <w:p w14:paraId="018DFFCB" w14:textId="77777777"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Pharmacy </w:t>
            </w:r>
          </w:p>
        </w:tc>
      </w:tr>
      <w:tr w:rsidR="001F5AC4" w:rsidRPr="00445E55" w14:paraId="1315F565" w14:textId="77777777" w:rsidTr="00445E55">
        <w:tc>
          <w:tcPr>
            <w:tcW w:w="10795" w:type="dxa"/>
          </w:tcPr>
          <w:p w14:paraId="2F9570D2" w14:textId="7B0A31B9"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In accordance with usual and customary community standards; in a timely manner, including, but not limited to, by using delivery, courier, or other comparable service as needed to </w:t>
            </w:r>
            <w:r w:rsidR="00B4458E">
              <w:rPr>
                <w:rFonts w:ascii="Calibri Light" w:hAnsi="Calibri Light" w:cs="Calibri Light"/>
                <w:sz w:val="22"/>
              </w:rPr>
              <w:t>e</w:t>
            </w:r>
            <w:r w:rsidRPr="00445E55">
              <w:rPr>
                <w:rFonts w:ascii="Calibri Light" w:hAnsi="Calibri Light" w:cs="Calibri Light"/>
                <w:sz w:val="22"/>
              </w:rPr>
              <w:t>nsure such timely access</w:t>
            </w:r>
            <w:r w:rsidR="00F27739">
              <w:rPr>
                <w:rFonts w:ascii="Calibri Light" w:hAnsi="Calibri Light" w:cs="Calibri Light"/>
                <w:sz w:val="22"/>
              </w:rPr>
              <w:t>.</w:t>
            </w:r>
          </w:p>
        </w:tc>
      </w:tr>
      <w:tr w:rsidR="001F5AC4" w:rsidRPr="00445E55" w14:paraId="128B4460" w14:textId="77777777" w:rsidTr="00445E55">
        <w:tc>
          <w:tcPr>
            <w:tcW w:w="10795" w:type="dxa"/>
            <w:shd w:val="clear" w:color="auto" w:fill="CCC0D9" w:themeFill="accent4" w:themeFillTint="66"/>
          </w:tcPr>
          <w:p w14:paraId="4C73D3A5" w14:textId="56E1EEFD"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Enrollees </w:t>
            </w:r>
            <w:r w:rsidR="00A86DBA" w:rsidRPr="00445E55">
              <w:rPr>
                <w:rFonts w:ascii="Calibri Light" w:hAnsi="Calibri Light" w:cs="Calibri Light"/>
                <w:sz w:val="22"/>
              </w:rPr>
              <w:t xml:space="preserve">Newly Placed </w:t>
            </w:r>
            <w:r w:rsidR="00A86DBA">
              <w:rPr>
                <w:rFonts w:ascii="Calibri Light" w:hAnsi="Calibri Light" w:cs="Calibri Light"/>
                <w:sz w:val="22"/>
              </w:rPr>
              <w:t>i</w:t>
            </w:r>
            <w:r w:rsidR="00A86DBA" w:rsidRPr="00445E55">
              <w:rPr>
                <w:rFonts w:ascii="Calibri Light" w:hAnsi="Calibri Light" w:cs="Calibri Light"/>
                <w:sz w:val="22"/>
              </w:rPr>
              <w:t xml:space="preserve">n </w:t>
            </w:r>
            <w:r w:rsidR="00A86DBA">
              <w:rPr>
                <w:rFonts w:ascii="Calibri Light" w:hAnsi="Calibri Light" w:cs="Calibri Light"/>
                <w:sz w:val="22"/>
              </w:rPr>
              <w:t>t</w:t>
            </w:r>
            <w:r w:rsidR="00A86DBA" w:rsidRPr="00445E55">
              <w:rPr>
                <w:rFonts w:ascii="Calibri Light" w:hAnsi="Calibri Light" w:cs="Calibri Light"/>
                <w:sz w:val="22"/>
              </w:rPr>
              <w:t xml:space="preserve">he Care </w:t>
            </w:r>
            <w:r w:rsidR="00A86DBA">
              <w:rPr>
                <w:rFonts w:ascii="Calibri Light" w:hAnsi="Calibri Light" w:cs="Calibri Light"/>
                <w:sz w:val="22"/>
              </w:rPr>
              <w:t>o</w:t>
            </w:r>
            <w:r w:rsidR="00A86DBA" w:rsidRPr="00445E55">
              <w:rPr>
                <w:rFonts w:ascii="Calibri Light" w:hAnsi="Calibri Light" w:cs="Calibri Light"/>
                <w:sz w:val="22"/>
              </w:rPr>
              <w:t xml:space="preserve">r Custody </w:t>
            </w:r>
            <w:r w:rsidR="00A86DBA">
              <w:rPr>
                <w:rFonts w:ascii="Calibri Light" w:hAnsi="Calibri Light" w:cs="Calibri Light"/>
                <w:sz w:val="22"/>
              </w:rPr>
              <w:t>o</w:t>
            </w:r>
            <w:r w:rsidR="00A86DBA" w:rsidRPr="00445E55">
              <w:rPr>
                <w:rFonts w:ascii="Calibri Light" w:hAnsi="Calibri Light" w:cs="Calibri Light"/>
                <w:sz w:val="22"/>
              </w:rPr>
              <w:t xml:space="preserve">f </w:t>
            </w:r>
            <w:r w:rsidRPr="00445E55">
              <w:rPr>
                <w:rFonts w:ascii="Calibri Light" w:hAnsi="Calibri Light" w:cs="Calibri Light"/>
                <w:sz w:val="22"/>
              </w:rPr>
              <w:t>DCF</w:t>
            </w:r>
          </w:p>
        </w:tc>
      </w:tr>
      <w:tr w:rsidR="001F5AC4" w:rsidRPr="00445E55" w14:paraId="15F84DEA" w14:textId="77777777" w:rsidTr="00445E55">
        <w:tc>
          <w:tcPr>
            <w:tcW w:w="10795" w:type="dxa"/>
          </w:tcPr>
          <w:p w14:paraId="03CACBC7" w14:textId="34EF39AC"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7 calendar days of receiving a request from a DCF caseworker, a DCF health care screening shall be offered at a reasonable time and place</w:t>
            </w:r>
            <w:r w:rsidR="00F27739">
              <w:rPr>
                <w:rFonts w:ascii="Calibri Light" w:hAnsi="Calibri Light" w:cs="Calibri Light"/>
                <w:sz w:val="22"/>
              </w:rPr>
              <w:t>.</w:t>
            </w:r>
          </w:p>
        </w:tc>
      </w:tr>
      <w:tr w:rsidR="001F5AC4" w:rsidRPr="00445E55" w14:paraId="16117337" w14:textId="77777777" w:rsidTr="00445E55">
        <w:tc>
          <w:tcPr>
            <w:tcW w:w="10795" w:type="dxa"/>
          </w:tcPr>
          <w:p w14:paraId="71D1BB75" w14:textId="7DFC9799"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30 calendar days of receiving a request from a DCF caseworker, a comprehensive medical examination, including all age-appropriate screenings according to the EPSDT Periodicity Schedule</w:t>
            </w:r>
            <w:r w:rsidR="00F27739">
              <w:rPr>
                <w:rFonts w:ascii="Calibri Light" w:hAnsi="Calibri Light" w:cs="Calibri Light"/>
                <w:sz w:val="22"/>
              </w:rPr>
              <w:t>.</w:t>
            </w:r>
          </w:p>
        </w:tc>
      </w:tr>
      <w:tr w:rsidR="001F5AC4" w:rsidRPr="00445E55" w14:paraId="0F79396C" w14:textId="77777777" w:rsidTr="00445E55">
        <w:tc>
          <w:tcPr>
            <w:tcW w:w="10795" w:type="dxa"/>
            <w:shd w:val="clear" w:color="auto" w:fill="CCC0D9" w:themeFill="accent4" w:themeFillTint="66"/>
          </w:tcPr>
          <w:p w14:paraId="367DB443" w14:textId="463E6100"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Behavioral </w:t>
            </w:r>
            <w:r w:rsidR="00A86DBA" w:rsidRPr="00445E55">
              <w:rPr>
                <w:rFonts w:ascii="Calibri Light" w:hAnsi="Calibri Light" w:cs="Calibri Light"/>
                <w:sz w:val="22"/>
              </w:rPr>
              <w:t>Health Services – Emergency Services</w:t>
            </w:r>
          </w:p>
        </w:tc>
      </w:tr>
      <w:tr w:rsidR="001F5AC4" w:rsidRPr="00445E55" w14:paraId="6A7AB287" w14:textId="77777777" w:rsidTr="00445E55">
        <w:tc>
          <w:tcPr>
            <w:tcW w:w="10795" w:type="dxa"/>
          </w:tcPr>
          <w:p w14:paraId="389C97DC" w14:textId="0F2C934A"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Immediately, on a 24-hour basis, seven days a week, with unrestricted access to enrollees who present at any qualified provider, whether a network provider or a non-network provider</w:t>
            </w:r>
            <w:r w:rsidR="00F27739">
              <w:rPr>
                <w:rFonts w:ascii="Calibri Light" w:hAnsi="Calibri Light" w:cs="Calibri Light"/>
                <w:sz w:val="22"/>
              </w:rPr>
              <w:t>.</w:t>
            </w:r>
          </w:p>
        </w:tc>
      </w:tr>
      <w:tr w:rsidR="001F5AC4" w:rsidRPr="00445E55" w14:paraId="615D028F" w14:textId="77777777" w:rsidTr="00445E55">
        <w:tc>
          <w:tcPr>
            <w:tcW w:w="10795" w:type="dxa"/>
            <w:shd w:val="clear" w:color="auto" w:fill="CCC0D9" w:themeFill="accent4" w:themeFillTint="66"/>
          </w:tcPr>
          <w:p w14:paraId="001FDC8F" w14:textId="5C60029D"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Behavioral </w:t>
            </w:r>
            <w:r w:rsidR="00A86DBA" w:rsidRPr="00445E55">
              <w:rPr>
                <w:rFonts w:ascii="Calibri Light" w:hAnsi="Calibri Light" w:cs="Calibri Light"/>
                <w:sz w:val="22"/>
              </w:rPr>
              <w:t>Health Services – E</w:t>
            </w:r>
            <w:r w:rsidR="00A86DBA">
              <w:rPr>
                <w:rFonts w:ascii="Calibri Light" w:hAnsi="Calibri Light" w:cs="Calibri Light"/>
                <w:sz w:val="22"/>
              </w:rPr>
              <w:t>SP</w:t>
            </w:r>
            <w:r w:rsidR="00A86DBA" w:rsidRPr="00445E55">
              <w:rPr>
                <w:rFonts w:ascii="Calibri Light" w:hAnsi="Calibri Light" w:cs="Calibri Light"/>
                <w:sz w:val="22"/>
              </w:rPr>
              <w:t xml:space="preserve"> Services</w:t>
            </w:r>
          </w:p>
        </w:tc>
      </w:tr>
      <w:tr w:rsidR="001F5AC4" w:rsidRPr="00445E55" w14:paraId="2A3EA4B3" w14:textId="77777777" w:rsidTr="00445E55">
        <w:tc>
          <w:tcPr>
            <w:tcW w:w="10795" w:type="dxa"/>
          </w:tcPr>
          <w:p w14:paraId="48381306" w14:textId="4C1570EB"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Immediately, on a 24-hour basis, seven days a week, with unrestricted access to enrollees who present for such services</w:t>
            </w:r>
            <w:r w:rsidR="00F27739">
              <w:rPr>
                <w:rFonts w:ascii="Calibri Light" w:hAnsi="Calibri Light" w:cs="Calibri Light"/>
                <w:sz w:val="22"/>
              </w:rPr>
              <w:t>.</w:t>
            </w:r>
          </w:p>
        </w:tc>
      </w:tr>
      <w:tr w:rsidR="001F5AC4" w:rsidRPr="00445E55" w14:paraId="1D888E31" w14:textId="77777777" w:rsidTr="00445E55">
        <w:tc>
          <w:tcPr>
            <w:tcW w:w="10795" w:type="dxa"/>
            <w:shd w:val="clear" w:color="auto" w:fill="CCC0D9" w:themeFill="accent4" w:themeFillTint="66"/>
          </w:tcPr>
          <w:p w14:paraId="4041207F" w14:textId="5EC836C2"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Behavioral </w:t>
            </w:r>
            <w:r w:rsidR="00A86DBA" w:rsidRPr="00445E55">
              <w:rPr>
                <w:rFonts w:ascii="Calibri Light" w:hAnsi="Calibri Light" w:cs="Calibri Light"/>
                <w:sz w:val="22"/>
              </w:rPr>
              <w:t>Health Services – Urgent Care</w:t>
            </w:r>
          </w:p>
        </w:tc>
      </w:tr>
      <w:tr w:rsidR="001F5AC4" w:rsidRPr="00445E55" w14:paraId="60539857" w14:textId="77777777" w:rsidTr="00445E55">
        <w:tc>
          <w:tcPr>
            <w:tcW w:w="10795" w:type="dxa"/>
          </w:tcPr>
          <w:p w14:paraId="1AC3B06A" w14:textId="6B8F9C2E"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48 hours for services that are not emergency services or routine services</w:t>
            </w:r>
            <w:r w:rsidR="00F27739">
              <w:rPr>
                <w:rFonts w:ascii="Calibri Light" w:hAnsi="Calibri Light" w:cs="Calibri Light"/>
                <w:sz w:val="22"/>
              </w:rPr>
              <w:t>.</w:t>
            </w:r>
          </w:p>
        </w:tc>
      </w:tr>
      <w:tr w:rsidR="001F5AC4" w:rsidRPr="00445E55" w14:paraId="0DBB22F3" w14:textId="77777777" w:rsidTr="00445E55">
        <w:tc>
          <w:tcPr>
            <w:tcW w:w="10795" w:type="dxa"/>
            <w:shd w:val="clear" w:color="auto" w:fill="CCC0D9" w:themeFill="accent4" w:themeFillTint="66"/>
          </w:tcPr>
          <w:p w14:paraId="0208268A" w14:textId="7B738388"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Behavioral </w:t>
            </w:r>
            <w:r w:rsidR="00A86DBA" w:rsidRPr="00445E55">
              <w:rPr>
                <w:rFonts w:ascii="Calibri Light" w:hAnsi="Calibri Light" w:cs="Calibri Light"/>
                <w:sz w:val="22"/>
                <w:shd w:val="clear" w:color="auto" w:fill="CCC0D9" w:themeFill="accent4" w:themeFillTint="66"/>
              </w:rPr>
              <w:t>Health</w:t>
            </w:r>
            <w:r w:rsidR="00A86DBA" w:rsidRPr="00445E55">
              <w:rPr>
                <w:rFonts w:ascii="Calibri Light" w:hAnsi="Calibri Light" w:cs="Calibri Light"/>
                <w:sz w:val="22"/>
              </w:rPr>
              <w:t xml:space="preserve"> Services – All Other</w:t>
            </w:r>
          </w:p>
        </w:tc>
      </w:tr>
      <w:tr w:rsidR="001F5AC4" w:rsidRPr="00445E55" w14:paraId="14DB49D8" w14:textId="77777777" w:rsidTr="00445E55">
        <w:tc>
          <w:tcPr>
            <w:tcW w:w="10795" w:type="dxa"/>
          </w:tcPr>
          <w:p w14:paraId="5F387B33" w14:textId="3C48A6EE"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Within 14 calendar days</w:t>
            </w:r>
            <w:r w:rsidR="00F27739">
              <w:rPr>
                <w:rFonts w:ascii="Calibri Light" w:hAnsi="Calibri Light" w:cs="Calibri Light"/>
                <w:sz w:val="22"/>
              </w:rPr>
              <w:t>.</w:t>
            </w:r>
          </w:p>
        </w:tc>
      </w:tr>
      <w:tr w:rsidR="001F5AC4" w:rsidRPr="00445E55" w14:paraId="6610C021" w14:textId="77777777" w:rsidTr="00445E55">
        <w:tc>
          <w:tcPr>
            <w:tcW w:w="10795" w:type="dxa"/>
            <w:shd w:val="clear" w:color="auto" w:fill="CCC0D9" w:themeFill="accent4" w:themeFillTint="66"/>
          </w:tcPr>
          <w:p w14:paraId="3BAC8FAD" w14:textId="512292FF"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Services </w:t>
            </w:r>
            <w:r w:rsidR="00A86DBA">
              <w:rPr>
                <w:rFonts w:ascii="Calibri Light" w:hAnsi="Calibri Light" w:cs="Calibri Light"/>
                <w:sz w:val="22"/>
              </w:rPr>
              <w:t>i</w:t>
            </w:r>
            <w:r w:rsidR="00A86DBA" w:rsidRPr="00445E55">
              <w:rPr>
                <w:rFonts w:ascii="Calibri Light" w:hAnsi="Calibri Light" w:cs="Calibri Light"/>
                <w:sz w:val="22"/>
              </w:rPr>
              <w:t xml:space="preserve">n the Inpatient </w:t>
            </w:r>
            <w:r w:rsidR="00D05DD7">
              <w:rPr>
                <w:rFonts w:ascii="Calibri Light" w:hAnsi="Calibri Light" w:cs="Calibri Light"/>
                <w:sz w:val="22"/>
              </w:rPr>
              <w:t>o</w:t>
            </w:r>
            <w:r w:rsidR="00A86DBA" w:rsidRPr="00445E55">
              <w:rPr>
                <w:rFonts w:ascii="Calibri Light" w:hAnsi="Calibri Light" w:cs="Calibri Light"/>
                <w:sz w:val="22"/>
              </w:rPr>
              <w:t xml:space="preserve">r 24-Hour Diversionary Services Discharge Plan </w:t>
            </w:r>
          </w:p>
        </w:tc>
      </w:tr>
      <w:tr w:rsidR="001F5AC4" w:rsidRPr="00445E55" w14:paraId="5804DAA8" w14:textId="77777777" w:rsidTr="00445E55">
        <w:tc>
          <w:tcPr>
            <w:tcW w:w="10795" w:type="dxa"/>
          </w:tcPr>
          <w:p w14:paraId="2BA79B7D" w14:textId="46063E8E"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 xml:space="preserve">Non-24-hour diversionary services – within </w:t>
            </w:r>
            <w:r w:rsidR="00907405">
              <w:rPr>
                <w:rFonts w:ascii="Calibri Light" w:hAnsi="Calibri Light" w:cs="Calibri Light"/>
                <w:sz w:val="22"/>
              </w:rPr>
              <w:t>2</w:t>
            </w:r>
            <w:r w:rsidRPr="00445E55">
              <w:rPr>
                <w:rFonts w:ascii="Calibri Light" w:hAnsi="Calibri Light" w:cs="Calibri Light"/>
                <w:sz w:val="22"/>
              </w:rPr>
              <w:t xml:space="preserve"> calendar days of discharge</w:t>
            </w:r>
            <w:r w:rsidR="00F27739">
              <w:rPr>
                <w:rFonts w:ascii="Calibri Light" w:hAnsi="Calibri Light" w:cs="Calibri Light"/>
                <w:sz w:val="22"/>
              </w:rPr>
              <w:t>.</w:t>
            </w:r>
          </w:p>
        </w:tc>
      </w:tr>
      <w:tr w:rsidR="001F5AC4" w:rsidRPr="00445E55" w14:paraId="76BA111E" w14:textId="77777777" w:rsidTr="00445E55">
        <w:tc>
          <w:tcPr>
            <w:tcW w:w="10795" w:type="dxa"/>
          </w:tcPr>
          <w:p w14:paraId="4D454D7A" w14:textId="60368A53"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Medication management – within 14 calendar days of discharge</w:t>
            </w:r>
            <w:r w:rsidR="00F27739">
              <w:rPr>
                <w:rFonts w:ascii="Calibri Light" w:hAnsi="Calibri Light" w:cs="Calibri Light"/>
                <w:sz w:val="22"/>
              </w:rPr>
              <w:t>.</w:t>
            </w:r>
          </w:p>
        </w:tc>
      </w:tr>
      <w:tr w:rsidR="001F5AC4" w:rsidRPr="00445E55" w14:paraId="4BBCB7B7" w14:textId="77777777" w:rsidTr="00445E55">
        <w:tc>
          <w:tcPr>
            <w:tcW w:w="10795" w:type="dxa"/>
          </w:tcPr>
          <w:p w14:paraId="5B2F96E5" w14:textId="69004893"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Other outpatient services – within 7 calendar days of discharge</w:t>
            </w:r>
            <w:r w:rsidR="00F27739">
              <w:rPr>
                <w:rFonts w:ascii="Calibri Light" w:hAnsi="Calibri Light" w:cs="Calibri Light"/>
                <w:sz w:val="22"/>
              </w:rPr>
              <w:t>.</w:t>
            </w:r>
          </w:p>
        </w:tc>
      </w:tr>
      <w:tr w:rsidR="001F5AC4" w:rsidRPr="00445E55" w14:paraId="48A13EBA" w14:textId="77777777" w:rsidTr="00445E55">
        <w:tc>
          <w:tcPr>
            <w:tcW w:w="10795" w:type="dxa"/>
          </w:tcPr>
          <w:p w14:paraId="21E0D03B" w14:textId="6156CF08" w:rsidR="001F5AC4" w:rsidRPr="00445E55" w:rsidRDefault="001F5AC4" w:rsidP="00445E55">
            <w:pPr>
              <w:jc w:val="left"/>
              <w:rPr>
                <w:rFonts w:ascii="Calibri Light" w:hAnsi="Calibri Light" w:cs="Calibri Light"/>
                <w:sz w:val="22"/>
              </w:rPr>
            </w:pPr>
            <w:r w:rsidRPr="00445E55">
              <w:rPr>
                <w:rFonts w:ascii="Calibri Light" w:hAnsi="Calibri Light" w:cs="Calibri Light"/>
                <w:sz w:val="22"/>
              </w:rPr>
              <w:t>Intensive care coordination services – within the timeframe directed by MassHealth</w:t>
            </w:r>
            <w:r w:rsidR="00F27739">
              <w:rPr>
                <w:rFonts w:ascii="Calibri Light" w:hAnsi="Calibri Light" w:cs="Calibri Light"/>
                <w:sz w:val="22"/>
              </w:rPr>
              <w:t>.</w:t>
            </w:r>
          </w:p>
        </w:tc>
      </w:tr>
    </w:tbl>
    <w:p w14:paraId="5E55E3B6" w14:textId="3C865DD4" w:rsidR="00214D7A" w:rsidRDefault="00417B55" w:rsidP="00214D7A">
      <w:pPr>
        <w:spacing w:after="480"/>
        <w:contextualSpacing/>
        <w:rPr>
          <w:rFonts w:ascii="Calibri Light" w:hAnsi="Calibri Light" w:cs="Calibri Light"/>
          <w:sz w:val="20"/>
          <w:szCs w:val="20"/>
        </w:rPr>
      </w:pPr>
      <w:r>
        <w:rPr>
          <w:rFonts w:ascii="Calibri Light" w:hAnsi="Calibri Light" w:cs="Calibri Light"/>
          <w:sz w:val="20"/>
          <w:szCs w:val="20"/>
        </w:rPr>
        <w:t xml:space="preserve">ACPP: accountable care partnership plan; </w:t>
      </w:r>
      <w:r w:rsidR="001F5AC4" w:rsidRPr="001F5AC4">
        <w:rPr>
          <w:rFonts w:ascii="Calibri Light" w:hAnsi="Calibri Light" w:cs="Calibri Light"/>
          <w:sz w:val="20"/>
          <w:szCs w:val="20"/>
        </w:rPr>
        <w:t>EPSDT: Early and Periodic Screening, Diagnostic, and Treatment; DCF: Department of Children and Families; ESP: Emergency Services Program.</w:t>
      </w:r>
    </w:p>
    <w:p w14:paraId="5EEA7483" w14:textId="6384B3A8" w:rsidR="00A911CB" w:rsidRDefault="00A911CB" w:rsidP="00214D7A">
      <w:pPr>
        <w:spacing w:after="480"/>
        <w:contextualSpacing/>
        <w:rPr>
          <w:rFonts w:ascii="Calibri Light" w:hAnsi="Calibri Light" w:cs="Calibri Light"/>
          <w:sz w:val="20"/>
          <w:szCs w:val="20"/>
        </w:rPr>
      </w:pPr>
    </w:p>
    <w:p w14:paraId="74ED2DB6" w14:textId="77777777" w:rsidR="00A911CB" w:rsidRPr="00A911CB" w:rsidRDefault="00A911CB" w:rsidP="00214D7A">
      <w:pPr>
        <w:spacing w:after="480"/>
        <w:contextualSpacing/>
        <w:rPr>
          <w:rFonts w:ascii="Calibri Light" w:hAnsi="Calibri Light" w:cs="Calibri Light"/>
          <w:sz w:val="20"/>
          <w:szCs w:val="20"/>
        </w:rPr>
      </w:pPr>
    </w:p>
    <w:p w14:paraId="48085CC6" w14:textId="3ABAF7D1" w:rsidR="00214D7A" w:rsidRDefault="001F5AC4" w:rsidP="00B612A8">
      <w:pPr>
        <w:contextualSpacing/>
        <w:rPr>
          <w:rFonts w:ascii="Calibri Light" w:hAnsi="Calibri Light" w:cs="Calibri Light"/>
        </w:rPr>
      </w:pPr>
      <w:r w:rsidRPr="001F5AC4">
        <w:rPr>
          <w:rFonts w:ascii="Calibri Light" w:hAnsi="Calibri Light" w:cs="Calibri Light"/>
          <w:b/>
          <w:bCs/>
        </w:rPr>
        <w:t xml:space="preserve">Table </w:t>
      </w:r>
      <w:r w:rsidR="002152B2">
        <w:rPr>
          <w:rFonts w:ascii="Calibri Light" w:hAnsi="Calibri Light" w:cs="Calibri Light"/>
          <w:b/>
          <w:bCs/>
        </w:rPr>
        <w:t>68</w:t>
      </w:r>
      <w:r w:rsidRPr="001F5AC4">
        <w:rPr>
          <w:rFonts w:ascii="Calibri Light" w:hAnsi="Calibri Light" w:cs="Calibri Light"/>
        </w:rPr>
        <w:t xml:space="preserve"> displays MassHealth availability standards for </w:t>
      </w:r>
      <w:r w:rsidR="00AA5680">
        <w:rPr>
          <w:rFonts w:ascii="Calibri Light" w:hAnsi="Calibri Light" w:cs="Calibri Light"/>
        </w:rPr>
        <w:t>PCPs</w:t>
      </w:r>
      <w:r w:rsidRPr="001F5AC4">
        <w:rPr>
          <w:rFonts w:ascii="Calibri Light" w:hAnsi="Calibri Light" w:cs="Calibri Light"/>
        </w:rPr>
        <w:t xml:space="preserve">, physical health services, specialists (including </w:t>
      </w:r>
      <w:proofErr w:type="spellStart"/>
      <w:r w:rsidR="00AA5680">
        <w:rPr>
          <w:rFonts w:ascii="Calibri Light" w:hAnsi="Calibri Light" w:cs="Calibri Light"/>
        </w:rPr>
        <w:t>ob</w:t>
      </w:r>
      <w:proofErr w:type="spellEnd"/>
      <w:r w:rsidR="00AA5680">
        <w:rPr>
          <w:rFonts w:ascii="Calibri Light" w:hAnsi="Calibri Light" w:cs="Calibri Light"/>
        </w:rPr>
        <w:t>/gyn</w:t>
      </w:r>
      <w:r w:rsidRPr="001F5AC4">
        <w:rPr>
          <w:rFonts w:ascii="Calibri Light" w:hAnsi="Calibri Light" w:cs="Calibri Light"/>
        </w:rPr>
        <w:t xml:space="preserve">), behavioral health services, and pharmacy, as described in </w:t>
      </w:r>
      <w:r w:rsidR="003B3B23">
        <w:rPr>
          <w:rFonts w:ascii="Calibri Light" w:hAnsi="Calibri Light" w:cs="Calibri Light"/>
        </w:rPr>
        <w:t>S</w:t>
      </w:r>
      <w:r w:rsidRPr="001F5AC4">
        <w:rPr>
          <w:rFonts w:ascii="Calibri Light" w:hAnsi="Calibri Light" w:cs="Calibri Light"/>
        </w:rPr>
        <w:t xml:space="preserve">ection 2.9.C of the Fourth Amended and Restated MassHealth ACPP Contract. ACPPs are required to meet the travel time </w:t>
      </w:r>
      <w:r w:rsidRPr="00AA5680">
        <w:rPr>
          <w:rFonts w:ascii="Calibri Light" w:hAnsi="Calibri Light" w:cs="Calibri Light"/>
        </w:rPr>
        <w:t>or</w:t>
      </w:r>
      <w:r w:rsidRPr="001F5AC4">
        <w:rPr>
          <w:rFonts w:ascii="Calibri Light" w:hAnsi="Calibri Light" w:cs="Calibri Light"/>
        </w:rPr>
        <w:t xml:space="preserve"> the distance standard but are not required to meet both.</w:t>
      </w:r>
    </w:p>
    <w:p w14:paraId="443E19C9" w14:textId="77777777" w:rsidR="00214D7A" w:rsidRDefault="00214D7A" w:rsidP="00B612A8">
      <w:pPr>
        <w:contextualSpacing/>
        <w:rPr>
          <w:rFonts w:ascii="Calibri Light" w:hAnsi="Calibri Light" w:cs="Calibri Light"/>
        </w:rPr>
      </w:pPr>
    </w:p>
    <w:p w14:paraId="7ADA51E1" w14:textId="065C4AD0" w:rsidR="001F5AC4" w:rsidRPr="002E6EA6" w:rsidRDefault="001F5AC4" w:rsidP="00B612A8">
      <w:pPr>
        <w:pStyle w:val="Caption"/>
        <w:rPr>
          <w:rFonts w:ascii="Calibri Light" w:hAnsi="Calibri Light" w:cs="Calibri Light"/>
        </w:rPr>
      </w:pPr>
      <w:bookmarkStart w:id="245" w:name="_Toc132285813"/>
      <w:r w:rsidRPr="00912060">
        <w:rPr>
          <w:rFonts w:ascii="Calibri Light" w:hAnsi="Calibri Light" w:cs="Calibri Light"/>
        </w:rPr>
        <w:t xml:space="preserve">Table </w:t>
      </w:r>
      <w:r w:rsidRPr="00912060">
        <w:rPr>
          <w:rFonts w:ascii="Calibri Light" w:hAnsi="Calibri Light" w:cs="Calibri Light"/>
        </w:rPr>
        <w:fldChar w:fldCharType="begin"/>
      </w:r>
      <w:r w:rsidRPr="00912060">
        <w:rPr>
          <w:rFonts w:ascii="Calibri Light" w:hAnsi="Calibri Light" w:cs="Calibri Light"/>
        </w:rPr>
        <w:instrText xml:space="preserve"> SEQ Table \* ARABIC </w:instrText>
      </w:r>
      <w:r w:rsidRPr="00912060">
        <w:rPr>
          <w:rFonts w:ascii="Calibri Light" w:hAnsi="Calibri Light" w:cs="Calibri Light"/>
        </w:rPr>
        <w:fldChar w:fldCharType="separate"/>
      </w:r>
      <w:r w:rsidR="00A401C2">
        <w:rPr>
          <w:rFonts w:ascii="Calibri Light" w:hAnsi="Calibri Light" w:cs="Calibri Light"/>
          <w:noProof/>
        </w:rPr>
        <w:t>68</w:t>
      </w:r>
      <w:r w:rsidRPr="00912060">
        <w:rPr>
          <w:rFonts w:ascii="Calibri Light" w:hAnsi="Calibri Light" w:cs="Calibri Light"/>
          <w:noProof/>
        </w:rPr>
        <w:fldChar w:fldCharType="end"/>
      </w:r>
      <w:r w:rsidRPr="00912060">
        <w:rPr>
          <w:rFonts w:ascii="Calibri Light" w:hAnsi="Calibri Light" w:cs="Calibri Light"/>
        </w:rPr>
        <w:t>: ACPP Network Availability Standards – Travel Time</w:t>
      </w:r>
      <w:r w:rsidR="00912060" w:rsidRPr="00912060">
        <w:rPr>
          <w:rFonts w:ascii="Calibri Light" w:hAnsi="Calibri Light" w:cs="Calibri Light"/>
        </w:rPr>
        <w:t xml:space="preserve"> </w:t>
      </w:r>
      <w:r w:rsidR="007D22D9">
        <w:rPr>
          <w:rFonts w:ascii="Calibri Light" w:hAnsi="Calibri Light" w:cs="Calibri Light"/>
        </w:rPr>
        <w:t>or</w:t>
      </w:r>
      <w:r w:rsidR="00912060" w:rsidRPr="00912060">
        <w:rPr>
          <w:rFonts w:ascii="Calibri Light" w:hAnsi="Calibri Light" w:cs="Calibri Light"/>
        </w:rPr>
        <w:t xml:space="preserve"> </w:t>
      </w:r>
      <w:r w:rsidRPr="00912060">
        <w:rPr>
          <w:rFonts w:ascii="Calibri Light" w:hAnsi="Calibri Light" w:cs="Calibri Light"/>
        </w:rPr>
        <w:t>Distance</w:t>
      </w:r>
      <w:r w:rsidR="00912060" w:rsidRPr="00912060">
        <w:rPr>
          <w:rFonts w:ascii="Calibri Light" w:hAnsi="Calibri Light" w:cs="Calibri Light"/>
        </w:rPr>
        <w:t>,</w:t>
      </w:r>
      <w:r w:rsidRPr="00912060">
        <w:rPr>
          <w:rFonts w:ascii="Calibri Light" w:hAnsi="Calibri Light" w:cs="Calibri Light"/>
        </w:rPr>
        <w:t xml:space="preserve"> and Member-to-Provider Ratios</w:t>
      </w:r>
      <w:bookmarkEnd w:id="245"/>
      <w:r w:rsidRPr="002E6EA6">
        <w:rPr>
          <w:rFonts w:ascii="Calibri Light" w:hAnsi="Calibri Light" w:cs="Calibri Light"/>
        </w:rPr>
        <w:t xml:space="preserve"> </w:t>
      </w:r>
    </w:p>
    <w:tbl>
      <w:tblPr>
        <w:tblStyle w:val="TableGrid"/>
        <w:tblW w:w="0" w:type="auto"/>
        <w:tblLook w:val="04A0" w:firstRow="1" w:lastRow="0" w:firstColumn="1" w:lastColumn="0" w:noHBand="0" w:noVBand="1"/>
      </w:tblPr>
      <w:tblGrid>
        <w:gridCol w:w="10790"/>
      </w:tblGrid>
      <w:tr w:rsidR="001F5AC4" w:rsidRPr="001F5AC4" w14:paraId="79DB0221" w14:textId="77777777" w:rsidTr="004D3AF8">
        <w:trPr>
          <w:tblHeader/>
        </w:trPr>
        <w:tc>
          <w:tcPr>
            <w:tcW w:w="10790" w:type="dxa"/>
            <w:shd w:val="clear" w:color="auto" w:fill="5F497A" w:themeFill="accent4" w:themeFillShade="BF"/>
          </w:tcPr>
          <w:p w14:paraId="24841309" w14:textId="77777777" w:rsidR="001F5AC4" w:rsidRPr="001F5AC4" w:rsidRDefault="001F5AC4" w:rsidP="00214D7A">
            <w:pPr>
              <w:jc w:val="left"/>
              <w:rPr>
                <w:rFonts w:ascii="Calibri Light" w:hAnsi="Calibri Light" w:cs="Calibri Light"/>
                <w:sz w:val="22"/>
              </w:rPr>
            </w:pPr>
            <w:r w:rsidRPr="001F5AC4">
              <w:rPr>
                <w:rFonts w:ascii="Calibri Light" w:hAnsi="Calibri Light" w:cs="Calibri Light"/>
                <w:b/>
                <w:bCs/>
                <w:color w:val="FFFFFF" w:themeColor="background1"/>
                <w:sz w:val="22"/>
              </w:rPr>
              <w:t>MassHealth Network Availability Standards</w:t>
            </w:r>
          </w:p>
        </w:tc>
      </w:tr>
      <w:tr w:rsidR="001F5AC4" w:rsidRPr="001F5AC4" w14:paraId="74025BFE" w14:textId="77777777" w:rsidTr="003D0A26">
        <w:tc>
          <w:tcPr>
            <w:tcW w:w="10790" w:type="dxa"/>
            <w:shd w:val="clear" w:color="auto" w:fill="CCC0D9" w:themeFill="accent4" w:themeFillTint="66"/>
          </w:tcPr>
          <w:p w14:paraId="61ED9F3A" w14:textId="4678C501"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 xml:space="preserve">Primary </w:t>
            </w:r>
            <w:r w:rsidR="00604281" w:rsidRPr="001F5AC4">
              <w:rPr>
                <w:rFonts w:ascii="Calibri Light" w:hAnsi="Calibri Light" w:cs="Calibri Light"/>
                <w:sz w:val="22"/>
              </w:rPr>
              <w:t xml:space="preserve">Care Providers </w:t>
            </w:r>
            <w:r w:rsidRPr="001F5AC4">
              <w:rPr>
                <w:rFonts w:ascii="Calibri Light" w:hAnsi="Calibri Light" w:cs="Calibri Light"/>
                <w:sz w:val="22"/>
              </w:rPr>
              <w:t>(PCPs)</w:t>
            </w:r>
          </w:p>
        </w:tc>
      </w:tr>
      <w:tr w:rsidR="001F5AC4" w:rsidRPr="001F5AC4" w14:paraId="48B58169" w14:textId="77777777" w:rsidTr="003D0A26">
        <w:tc>
          <w:tcPr>
            <w:tcW w:w="10790" w:type="dxa"/>
          </w:tcPr>
          <w:p w14:paraId="19901D01" w14:textId="33F8D56E"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Each enrollee must have a choice of at least two PCPs with open panels located within 15 miles or 30</w:t>
            </w:r>
            <w:r w:rsidR="000E6240">
              <w:rPr>
                <w:rFonts w:ascii="Calibri Light" w:hAnsi="Calibri Light" w:cs="Calibri Light"/>
                <w:sz w:val="22"/>
              </w:rPr>
              <w:t>-</w:t>
            </w:r>
            <w:r w:rsidRPr="001F5AC4">
              <w:rPr>
                <w:rFonts w:ascii="Calibri Light" w:hAnsi="Calibri Light" w:cs="Calibri Light"/>
                <w:sz w:val="22"/>
              </w:rPr>
              <w:t>minute travel time from the enrollee’s residence and 40 miles or 40</w:t>
            </w:r>
            <w:r w:rsidR="000E6240">
              <w:rPr>
                <w:rFonts w:ascii="Calibri Light" w:hAnsi="Calibri Light" w:cs="Calibri Light"/>
                <w:sz w:val="22"/>
              </w:rPr>
              <w:t>-</w:t>
            </w:r>
            <w:r w:rsidRPr="001F5AC4">
              <w:rPr>
                <w:rFonts w:ascii="Calibri Light" w:hAnsi="Calibri Light" w:cs="Calibri Light"/>
                <w:sz w:val="22"/>
              </w:rPr>
              <w:t>minute travel time for those enrollees who live in the Oak Bluffs and Nantucket service areas</w:t>
            </w:r>
            <w:r w:rsidR="00F27739">
              <w:rPr>
                <w:rFonts w:ascii="Calibri Light" w:hAnsi="Calibri Light" w:cs="Calibri Light"/>
                <w:sz w:val="22"/>
              </w:rPr>
              <w:t>.</w:t>
            </w:r>
          </w:p>
        </w:tc>
      </w:tr>
      <w:tr w:rsidR="001F5AC4" w:rsidRPr="001F5AC4" w14:paraId="07D9A614" w14:textId="77777777" w:rsidTr="003D0A26">
        <w:tc>
          <w:tcPr>
            <w:tcW w:w="10790" w:type="dxa"/>
          </w:tcPr>
          <w:p w14:paraId="76326F02" w14:textId="3B4B2F89"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One adult PCP for every 200 adult enrollees and one pediatric PCP for every 200 pediatric enrollees throughout the region</w:t>
            </w:r>
            <w:r w:rsidR="00F27739">
              <w:rPr>
                <w:rFonts w:ascii="Calibri Light" w:hAnsi="Calibri Light" w:cs="Calibri Light"/>
                <w:sz w:val="22"/>
              </w:rPr>
              <w:t>.</w:t>
            </w:r>
          </w:p>
        </w:tc>
      </w:tr>
      <w:tr w:rsidR="001F5AC4" w:rsidRPr="001F5AC4" w14:paraId="75E89FA5" w14:textId="77777777" w:rsidTr="003D0A26">
        <w:tc>
          <w:tcPr>
            <w:tcW w:w="10790" w:type="dxa"/>
            <w:shd w:val="clear" w:color="auto" w:fill="CCC0D9" w:themeFill="accent4" w:themeFillTint="66"/>
          </w:tcPr>
          <w:p w14:paraId="43C4F49A" w14:textId="14C4EBDC" w:rsidR="001F5AC4" w:rsidRPr="001F5AC4" w:rsidRDefault="001F5AC4" w:rsidP="00214D7A">
            <w:pPr>
              <w:keepNext/>
              <w:jc w:val="left"/>
              <w:rPr>
                <w:rFonts w:ascii="Calibri Light" w:hAnsi="Calibri Light" w:cs="Calibri Light"/>
                <w:sz w:val="22"/>
              </w:rPr>
            </w:pPr>
            <w:r w:rsidRPr="001F5AC4">
              <w:rPr>
                <w:rFonts w:ascii="Calibri Light" w:hAnsi="Calibri Light" w:cs="Calibri Light"/>
                <w:sz w:val="22"/>
              </w:rPr>
              <w:lastRenderedPageBreak/>
              <w:t xml:space="preserve">Physical </w:t>
            </w:r>
            <w:r w:rsidR="00604281" w:rsidRPr="001F5AC4">
              <w:rPr>
                <w:rFonts w:ascii="Calibri Light" w:hAnsi="Calibri Light" w:cs="Calibri Light"/>
                <w:sz w:val="22"/>
              </w:rPr>
              <w:t>Health Services</w:t>
            </w:r>
          </w:p>
        </w:tc>
      </w:tr>
      <w:tr w:rsidR="001F5AC4" w:rsidRPr="001F5AC4" w14:paraId="7FE9EE89" w14:textId="77777777" w:rsidTr="003D0A26">
        <w:tc>
          <w:tcPr>
            <w:tcW w:w="10790" w:type="dxa"/>
          </w:tcPr>
          <w:p w14:paraId="784165C3" w14:textId="3DF7C94F" w:rsidR="001F5AC4" w:rsidRPr="001F5AC4" w:rsidRDefault="001F5AC4" w:rsidP="00214D7A">
            <w:pPr>
              <w:keepNext/>
              <w:jc w:val="left"/>
              <w:rPr>
                <w:rFonts w:ascii="Calibri Light" w:hAnsi="Calibri Light" w:cs="Calibri Light"/>
                <w:sz w:val="22"/>
              </w:rPr>
            </w:pPr>
            <w:r w:rsidRPr="001F5AC4">
              <w:rPr>
                <w:rFonts w:ascii="Calibri Light" w:hAnsi="Calibri Light" w:cs="Calibri Light"/>
                <w:sz w:val="22"/>
              </w:rPr>
              <w:t>Acute inpatient services: within 20 miles or 40</w:t>
            </w:r>
            <w:r w:rsidR="000E6240">
              <w:rPr>
                <w:rFonts w:ascii="Calibri Light" w:hAnsi="Calibri Light" w:cs="Calibri Light"/>
                <w:sz w:val="22"/>
              </w:rPr>
              <w:t>-</w:t>
            </w:r>
            <w:r w:rsidRPr="001F5AC4">
              <w:rPr>
                <w:rFonts w:ascii="Calibri Light" w:hAnsi="Calibri Light" w:cs="Calibri Light"/>
                <w:sz w:val="22"/>
              </w:rPr>
              <w:t>minute travel time from enrollee’s residence, except for Martha’s Vineyard and Nantucket Islands where the standard can be met by any hospital located on these islands that provide acute inpatient services or the closest hospital located off each island that provide acute inpatient services</w:t>
            </w:r>
            <w:r w:rsidR="00F27739">
              <w:rPr>
                <w:rFonts w:ascii="Calibri Light" w:hAnsi="Calibri Light" w:cs="Calibri Light"/>
                <w:sz w:val="22"/>
              </w:rPr>
              <w:t>.</w:t>
            </w:r>
            <w:r w:rsidRPr="001F5AC4">
              <w:rPr>
                <w:rFonts w:ascii="Calibri Light" w:hAnsi="Calibri Light" w:cs="Calibri Light"/>
                <w:sz w:val="22"/>
              </w:rPr>
              <w:t xml:space="preserve"> </w:t>
            </w:r>
          </w:p>
        </w:tc>
      </w:tr>
      <w:tr w:rsidR="001F5AC4" w:rsidRPr="001F5AC4" w14:paraId="24001FE6" w14:textId="77777777" w:rsidTr="003D0A26">
        <w:tc>
          <w:tcPr>
            <w:tcW w:w="10790" w:type="dxa"/>
          </w:tcPr>
          <w:p w14:paraId="4C70F1FC" w14:textId="2AEC03A7"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Rehabilitation hospital services: within 30 miles or 60</w:t>
            </w:r>
            <w:r w:rsidR="000E6240">
              <w:rPr>
                <w:rFonts w:ascii="Calibri Light" w:hAnsi="Calibri Light" w:cs="Calibri Light"/>
                <w:sz w:val="22"/>
              </w:rPr>
              <w:t>-</w:t>
            </w:r>
            <w:r w:rsidRPr="001F5AC4">
              <w:rPr>
                <w:rFonts w:ascii="Calibri Light" w:hAnsi="Calibri Light" w:cs="Calibri Light"/>
                <w:sz w:val="22"/>
              </w:rPr>
              <w:t>minute travel time from an enrollee’s residence</w:t>
            </w:r>
            <w:r w:rsidR="00F27739">
              <w:rPr>
                <w:rFonts w:ascii="Calibri Light" w:hAnsi="Calibri Light" w:cs="Calibri Light"/>
                <w:sz w:val="22"/>
              </w:rPr>
              <w:t>.</w:t>
            </w:r>
          </w:p>
        </w:tc>
      </w:tr>
      <w:tr w:rsidR="001F5AC4" w:rsidRPr="001F5AC4" w14:paraId="799C02E9" w14:textId="77777777" w:rsidTr="003D0A26">
        <w:tc>
          <w:tcPr>
            <w:tcW w:w="10790" w:type="dxa"/>
          </w:tcPr>
          <w:p w14:paraId="33D47BBE" w14:textId="199E7FD4"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Urgent care services: within 15 miles or 30</w:t>
            </w:r>
            <w:r w:rsidR="00C82E22">
              <w:rPr>
                <w:rFonts w:ascii="Calibri Light" w:hAnsi="Calibri Light" w:cs="Calibri Light"/>
                <w:sz w:val="22"/>
              </w:rPr>
              <w:t>-</w:t>
            </w:r>
            <w:r w:rsidRPr="001F5AC4">
              <w:rPr>
                <w:rFonts w:ascii="Calibri Light" w:hAnsi="Calibri Light" w:cs="Calibri Light"/>
                <w:sz w:val="22"/>
              </w:rPr>
              <w:t>minute travel time from the enrollee’s residence</w:t>
            </w:r>
            <w:r w:rsidR="00F27739">
              <w:rPr>
                <w:rFonts w:ascii="Calibri Light" w:hAnsi="Calibri Light" w:cs="Calibri Light"/>
                <w:sz w:val="22"/>
              </w:rPr>
              <w:t>.</w:t>
            </w:r>
          </w:p>
        </w:tc>
      </w:tr>
      <w:tr w:rsidR="001F5AC4" w:rsidRPr="001F5AC4" w14:paraId="3B6EF6DD" w14:textId="77777777" w:rsidTr="003D0A26">
        <w:tc>
          <w:tcPr>
            <w:tcW w:w="10790" w:type="dxa"/>
          </w:tcPr>
          <w:p w14:paraId="71288B25" w14:textId="28A224BF"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Other physical health services: in accordance with the usual and customary community standards for accessing care</w:t>
            </w:r>
            <w:r w:rsidR="00F27739">
              <w:rPr>
                <w:rFonts w:ascii="Calibri Light" w:hAnsi="Calibri Light" w:cs="Calibri Light"/>
                <w:sz w:val="22"/>
              </w:rPr>
              <w:t>.</w:t>
            </w:r>
          </w:p>
        </w:tc>
      </w:tr>
      <w:tr w:rsidR="001F5AC4" w:rsidRPr="001F5AC4" w14:paraId="6C606628" w14:textId="77777777" w:rsidTr="003D0A26">
        <w:tc>
          <w:tcPr>
            <w:tcW w:w="10790" w:type="dxa"/>
            <w:shd w:val="clear" w:color="auto" w:fill="CCC0D9" w:themeFill="accent4" w:themeFillTint="66"/>
          </w:tcPr>
          <w:p w14:paraId="2B014FD5" w14:textId="77777777"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Specialists</w:t>
            </w:r>
          </w:p>
        </w:tc>
      </w:tr>
      <w:tr w:rsidR="001F5AC4" w:rsidRPr="001F5AC4" w14:paraId="1FD29945" w14:textId="77777777" w:rsidTr="003D0A26">
        <w:tc>
          <w:tcPr>
            <w:tcW w:w="10790" w:type="dxa"/>
          </w:tcPr>
          <w:p w14:paraId="493C0D2F" w14:textId="0885CB6C"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All other specialists: 20 miles or 40</w:t>
            </w:r>
            <w:r w:rsidR="001426F0">
              <w:rPr>
                <w:rFonts w:ascii="Calibri Light" w:hAnsi="Calibri Light" w:cs="Calibri Light"/>
                <w:sz w:val="22"/>
              </w:rPr>
              <w:t>-</w:t>
            </w:r>
            <w:r w:rsidRPr="001F5AC4">
              <w:rPr>
                <w:rFonts w:ascii="Calibri Light" w:hAnsi="Calibri Light" w:cs="Calibri Light"/>
                <w:sz w:val="22"/>
              </w:rPr>
              <w:t>minute travel time from the enrollee’s residence and 40 miles or 40</w:t>
            </w:r>
            <w:r w:rsidR="001426F0">
              <w:rPr>
                <w:rFonts w:ascii="Calibri Light" w:hAnsi="Calibri Light" w:cs="Calibri Light"/>
                <w:sz w:val="22"/>
              </w:rPr>
              <w:t>-</w:t>
            </w:r>
            <w:r w:rsidRPr="001F5AC4">
              <w:rPr>
                <w:rFonts w:ascii="Calibri Light" w:hAnsi="Calibri Light" w:cs="Calibri Light"/>
                <w:sz w:val="22"/>
              </w:rPr>
              <w:t>minute travel time for those enrollees who live in the Oak Bluffs and Nantucket service areas</w:t>
            </w:r>
            <w:r w:rsidR="00F27739">
              <w:rPr>
                <w:rFonts w:ascii="Calibri Light" w:hAnsi="Calibri Light" w:cs="Calibri Light"/>
                <w:sz w:val="22"/>
              </w:rPr>
              <w:t>.</w:t>
            </w:r>
          </w:p>
        </w:tc>
      </w:tr>
      <w:tr w:rsidR="001F5AC4" w:rsidRPr="001F5AC4" w14:paraId="7F50A660" w14:textId="77777777" w:rsidTr="003D0A26">
        <w:tc>
          <w:tcPr>
            <w:tcW w:w="10790" w:type="dxa"/>
          </w:tcPr>
          <w:p w14:paraId="6D4EB3B2" w14:textId="39A1A5F3"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An obstetrician/gynecologist to female enrollees (age</w:t>
            </w:r>
            <w:r w:rsidR="00F27739">
              <w:rPr>
                <w:rFonts w:ascii="Calibri Light" w:hAnsi="Calibri Light" w:cs="Calibri Light"/>
                <w:sz w:val="22"/>
              </w:rPr>
              <w:t>d</w:t>
            </w:r>
            <w:r w:rsidRPr="001F5AC4">
              <w:rPr>
                <w:rFonts w:ascii="Calibri Light" w:hAnsi="Calibri Light" w:cs="Calibri Light"/>
                <w:sz w:val="22"/>
              </w:rPr>
              <w:t xml:space="preserve"> 10 and older) ratio of one to 500, throughout the region. When feasible, enrollees shall have a choice of two obstetrician/gynecologists</w:t>
            </w:r>
            <w:r w:rsidR="00F27739">
              <w:rPr>
                <w:rFonts w:ascii="Calibri Light" w:hAnsi="Calibri Light" w:cs="Calibri Light"/>
                <w:sz w:val="22"/>
              </w:rPr>
              <w:t>.</w:t>
            </w:r>
          </w:p>
        </w:tc>
      </w:tr>
      <w:tr w:rsidR="001F5AC4" w:rsidRPr="001F5AC4" w14:paraId="601F17CE" w14:textId="77777777" w:rsidTr="003D0A26">
        <w:tc>
          <w:tcPr>
            <w:tcW w:w="10790" w:type="dxa"/>
            <w:shd w:val="clear" w:color="auto" w:fill="CCC0D9" w:themeFill="accent4" w:themeFillTint="66"/>
          </w:tcPr>
          <w:p w14:paraId="540BB4AC" w14:textId="144676BF"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 xml:space="preserve">Behavioral </w:t>
            </w:r>
            <w:r w:rsidR="00604281" w:rsidRPr="001F5AC4">
              <w:rPr>
                <w:rFonts w:ascii="Calibri Light" w:hAnsi="Calibri Light" w:cs="Calibri Light"/>
                <w:sz w:val="22"/>
              </w:rPr>
              <w:t xml:space="preserve">Health Services </w:t>
            </w:r>
          </w:p>
        </w:tc>
      </w:tr>
      <w:tr w:rsidR="001F5AC4" w:rsidRPr="001F5AC4" w14:paraId="0CD0C49E" w14:textId="77777777" w:rsidTr="003D0A26">
        <w:tc>
          <w:tcPr>
            <w:tcW w:w="10790" w:type="dxa"/>
          </w:tcPr>
          <w:p w14:paraId="23E11434" w14:textId="2AF5569A"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Inpatient services: within 60 miles or 60</w:t>
            </w:r>
            <w:r w:rsidR="001426F0">
              <w:rPr>
                <w:rFonts w:ascii="Calibri Light" w:hAnsi="Calibri Light" w:cs="Calibri Light"/>
                <w:sz w:val="22"/>
              </w:rPr>
              <w:t>-</w:t>
            </w:r>
            <w:r w:rsidRPr="001F5AC4">
              <w:rPr>
                <w:rFonts w:ascii="Calibri Light" w:hAnsi="Calibri Light" w:cs="Calibri Light"/>
                <w:sz w:val="22"/>
              </w:rPr>
              <w:t>minute travel time from the enrollee’s residence</w:t>
            </w:r>
            <w:r w:rsidR="00F27739">
              <w:rPr>
                <w:rFonts w:ascii="Calibri Light" w:hAnsi="Calibri Light" w:cs="Calibri Light"/>
                <w:sz w:val="22"/>
              </w:rPr>
              <w:t>.</w:t>
            </w:r>
          </w:p>
        </w:tc>
      </w:tr>
      <w:tr w:rsidR="001F5AC4" w:rsidRPr="001F5AC4" w14:paraId="4B9EF766" w14:textId="77777777" w:rsidTr="003D0A26">
        <w:tc>
          <w:tcPr>
            <w:tcW w:w="10790" w:type="dxa"/>
          </w:tcPr>
          <w:p w14:paraId="40139DF1" w14:textId="5B7535F7"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ESP services: in accordance with the geographic distribution provided by the state</w:t>
            </w:r>
            <w:r w:rsidR="00F27739">
              <w:rPr>
                <w:rFonts w:ascii="Calibri Light" w:hAnsi="Calibri Light" w:cs="Calibri Light"/>
                <w:sz w:val="22"/>
              </w:rPr>
              <w:t>.</w:t>
            </w:r>
          </w:p>
        </w:tc>
      </w:tr>
      <w:tr w:rsidR="001F5AC4" w:rsidRPr="001F5AC4" w14:paraId="26900C83" w14:textId="77777777" w:rsidTr="003D0A26">
        <w:trPr>
          <w:trHeight w:val="107"/>
        </w:trPr>
        <w:tc>
          <w:tcPr>
            <w:tcW w:w="10790" w:type="dxa"/>
          </w:tcPr>
          <w:p w14:paraId="2C85DD85" w14:textId="386722B5"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 xml:space="preserve">Community </w:t>
            </w:r>
            <w:r w:rsidR="00150220" w:rsidRPr="001F5AC4">
              <w:rPr>
                <w:rFonts w:ascii="Calibri Light" w:hAnsi="Calibri Light" w:cs="Calibri Light"/>
                <w:sz w:val="22"/>
              </w:rPr>
              <w:t>service agencies</w:t>
            </w:r>
            <w:r w:rsidRPr="001F5AC4">
              <w:rPr>
                <w:rFonts w:ascii="Calibri Light" w:hAnsi="Calibri Light" w:cs="Calibri Light"/>
                <w:sz w:val="22"/>
              </w:rPr>
              <w:t>: in accordance with the geographic distribution provided by the state</w:t>
            </w:r>
            <w:r w:rsidR="00F27739">
              <w:rPr>
                <w:rFonts w:ascii="Calibri Light" w:hAnsi="Calibri Light" w:cs="Calibri Light"/>
                <w:sz w:val="22"/>
              </w:rPr>
              <w:t>.</w:t>
            </w:r>
          </w:p>
        </w:tc>
      </w:tr>
      <w:tr w:rsidR="001F5AC4" w:rsidRPr="001F5AC4" w14:paraId="5966E80F" w14:textId="77777777" w:rsidTr="003D0A26">
        <w:tc>
          <w:tcPr>
            <w:tcW w:w="10790" w:type="dxa"/>
          </w:tcPr>
          <w:p w14:paraId="7F3CC538" w14:textId="4E993151"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Outpatient services: within 30 miles or 30</w:t>
            </w:r>
            <w:r w:rsidR="001426F0">
              <w:rPr>
                <w:rFonts w:ascii="Calibri Light" w:hAnsi="Calibri Light" w:cs="Calibri Light"/>
                <w:sz w:val="22"/>
              </w:rPr>
              <w:t>-</w:t>
            </w:r>
            <w:r w:rsidRPr="001F5AC4">
              <w:rPr>
                <w:rFonts w:ascii="Calibri Light" w:hAnsi="Calibri Light" w:cs="Calibri Light"/>
                <w:sz w:val="22"/>
              </w:rPr>
              <w:t>minute travel time from the enrollee’s residence</w:t>
            </w:r>
            <w:r w:rsidR="00F27739">
              <w:rPr>
                <w:rFonts w:ascii="Calibri Light" w:hAnsi="Calibri Light" w:cs="Calibri Light"/>
                <w:sz w:val="22"/>
              </w:rPr>
              <w:t>.</w:t>
            </w:r>
          </w:p>
        </w:tc>
      </w:tr>
      <w:tr w:rsidR="001F5AC4" w:rsidRPr="001F5AC4" w14:paraId="70E81F58" w14:textId="77777777" w:rsidTr="003D0A26">
        <w:tc>
          <w:tcPr>
            <w:tcW w:w="10790" w:type="dxa"/>
            <w:shd w:val="clear" w:color="auto" w:fill="CCC0D9" w:themeFill="accent4" w:themeFillTint="66"/>
          </w:tcPr>
          <w:p w14:paraId="5BE164E2" w14:textId="77777777"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 xml:space="preserve">Pharmacy </w:t>
            </w:r>
          </w:p>
        </w:tc>
      </w:tr>
      <w:tr w:rsidR="001F5AC4" w:rsidRPr="001F5AC4" w14:paraId="7BE2FBDA" w14:textId="77777777" w:rsidTr="003D0A26">
        <w:tc>
          <w:tcPr>
            <w:tcW w:w="10790" w:type="dxa"/>
          </w:tcPr>
          <w:p w14:paraId="14076CBB" w14:textId="06B4A9CF"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At least one retail pharmacy available within 15 miles or 30</w:t>
            </w:r>
            <w:r w:rsidR="001426F0">
              <w:rPr>
                <w:rFonts w:ascii="Calibri Light" w:hAnsi="Calibri Light" w:cs="Calibri Light"/>
                <w:sz w:val="22"/>
              </w:rPr>
              <w:t>-</w:t>
            </w:r>
            <w:r w:rsidRPr="001F5AC4">
              <w:rPr>
                <w:rFonts w:ascii="Calibri Light" w:hAnsi="Calibri Light" w:cs="Calibri Light"/>
                <w:sz w:val="22"/>
              </w:rPr>
              <w:t>minute travel time from the enrollee’s residence</w:t>
            </w:r>
            <w:r w:rsidR="00F27739">
              <w:rPr>
                <w:rFonts w:ascii="Calibri Light" w:hAnsi="Calibri Light" w:cs="Calibri Light"/>
                <w:sz w:val="22"/>
              </w:rPr>
              <w:t>.</w:t>
            </w:r>
          </w:p>
        </w:tc>
      </w:tr>
      <w:tr w:rsidR="001F5AC4" w:rsidRPr="001F5AC4" w14:paraId="5C3453E9" w14:textId="77777777" w:rsidTr="003D0A26">
        <w:tc>
          <w:tcPr>
            <w:tcW w:w="10790" w:type="dxa"/>
          </w:tcPr>
          <w:p w14:paraId="4DE4C3B2" w14:textId="55E0B5EA" w:rsidR="001F5AC4" w:rsidRPr="001F5AC4" w:rsidRDefault="001F5AC4" w:rsidP="00214D7A">
            <w:pPr>
              <w:jc w:val="left"/>
              <w:rPr>
                <w:rFonts w:ascii="Calibri Light" w:hAnsi="Calibri Light" w:cs="Calibri Light"/>
                <w:sz w:val="22"/>
              </w:rPr>
            </w:pPr>
            <w:r w:rsidRPr="001F5AC4">
              <w:rPr>
                <w:rFonts w:ascii="Calibri Light" w:hAnsi="Calibri Light" w:cs="Calibri Light"/>
                <w:sz w:val="22"/>
              </w:rPr>
              <w:t>A network of retail pharmacies that ensures prescription drug coverage and availability seven days a week</w:t>
            </w:r>
            <w:r w:rsidR="00F27739">
              <w:rPr>
                <w:rFonts w:ascii="Calibri Light" w:hAnsi="Calibri Light" w:cs="Calibri Light"/>
                <w:sz w:val="22"/>
              </w:rPr>
              <w:t>.</w:t>
            </w:r>
          </w:p>
        </w:tc>
      </w:tr>
    </w:tbl>
    <w:p w14:paraId="5E840016" w14:textId="77777777" w:rsidR="001F5AC4" w:rsidRPr="001F5AC4" w:rsidRDefault="001F5AC4" w:rsidP="00B612A8">
      <w:pPr>
        <w:spacing w:after="480"/>
        <w:contextualSpacing/>
        <w:rPr>
          <w:rFonts w:ascii="Calibri Light" w:hAnsi="Calibri Light" w:cs="Calibri Light"/>
          <w:sz w:val="20"/>
          <w:szCs w:val="20"/>
        </w:rPr>
      </w:pPr>
      <w:bookmarkStart w:id="246" w:name="_Hlk126307999"/>
      <w:r w:rsidRPr="001F5AC4">
        <w:rPr>
          <w:rFonts w:ascii="Calibri Light" w:hAnsi="Calibri Light" w:cs="Calibri Light"/>
          <w:sz w:val="20"/>
          <w:szCs w:val="20"/>
        </w:rPr>
        <w:t xml:space="preserve">ESP: Emergency Services Program. </w:t>
      </w:r>
    </w:p>
    <w:bookmarkEnd w:id="246"/>
    <w:p w14:paraId="09044228" w14:textId="2D718A9C" w:rsidR="001F5AC4" w:rsidRDefault="001F5AC4" w:rsidP="00B612A8">
      <w:pPr>
        <w:rPr>
          <w:rFonts w:ascii="Calibri Light" w:hAnsi="Calibri Light" w:cs="Calibri Light"/>
        </w:rPr>
      </w:pPr>
    </w:p>
    <w:p w14:paraId="77DF5936" w14:textId="77777777" w:rsidR="00214D7A" w:rsidRPr="001F5AC4" w:rsidRDefault="00214D7A" w:rsidP="00B612A8">
      <w:pPr>
        <w:rPr>
          <w:rFonts w:ascii="Calibri Light" w:hAnsi="Calibri Light" w:cs="Calibri Light"/>
        </w:rPr>
      </w:pPr>
    </w:p>
    <w:p w14:paraId="036ABD2B" w14:textId="3742624A" w:rsidR="001F5AC4" w:rsidRPr="001F5AC4" w:rsidRDefault="001F5AC4" w:rsidP="00B612A8">
      <w:pPr>
        <w:rPr>
          <w:rFonts w:ascii="Calibri Light" w:hAnsi="Calibri Light" w:cs="Calibri Light"/>
        </w:rPr>
      </w:pPr>
      <w:r w:rsidRPr="001F5AC4">
        <w:rPr>
          <w:rFonts w:ascii="Calibri Light" w:hAnsi="Calibri Light" w:cs="Calibri Light"/>
        </w:rPr>
        <w:t xml:space="preserve">In addition to the accessibility and availability standards, as noted in </w:t>
      </w:r>
      <w:r w:rsidR="003B3B23">
        <w:rPr>
          <w:rFonts w:ascii="Calibri Light" w:hAnsi="Calibri Light" w:cs="Calibri Light"/>
        </w:rPr>
        <w:t>S</w:t>
      </w:r>
      <w:r w:rsidRPr="001F5AC4">
        <w:rPr>
          <w:rFonts w:ascii="Calibri Light" w:hAnsi="Calibri Light" w:cs="Calibri Light"/>
        </w:rPr>
        <w:t xml:space="preserve">ection 2.9 of the MassHealth ACPP Contracts and compliant with </w:t>
      </w:r>
      <w:r w:rsidR="00214D7A" w:rsidRPr="00214D7A">
        <w:rPr>
          <w:rFonts w:ascii="Calibri Light" w:hAnsi="Calibri Light" w:cs="Calibri Light"/>
          <w:i/>
          <w:iCs/>
        </w:rPr>
        <w:t xml:space="preserve">Title </w:t>
      </w:r>
      <w:r w:rsidRPr="00214D7A">
        <w:rPr>
          <w:rFonts w:ascii="Calibri Light" w:hAnsi="Calibri Light" w:cs="Calibri Light"/>
          <w:i/>
          <w:iCs/>
        </w:rPr>
        <w:t>42 CFR 438.206</w:t>
      </w:r>
      <w:r w:rsidRPr="001F5AC4">
        <w:rPr>
          <w:rFonts w:ascii="Calibri Light" w:hAnsi="Calibri Light" w:cs="Calibri Light"/>
        </w:rPr>
        <w:t xml:space="preserve">, each MassHealth ACPP is required to make covered services available 24 hours a day, seven days a week when medically necessary; and ensure that non-English speaking enrollees have a choice of at least two </w:t>
      </w:r>
      <w:r w:rsidR="00AF2D99">
        <w:rPr>
          <w:rFonts w:ascii="Calibri Light" w:hAnsi="Calibri Light" w:cs="Calibri Light"/>
        </w:rPr>
        <w:t>PCPs</w:t>
      </w:r>
      <w:r w:rsidRPr="001F5AC4">
        <w:rPr>
          <w:rFonts w:ascii="Calibri Light" w:hAnsi="Calibri Light" w:cs="Calibri Light"/>
        </w:rPr>
        <w:t xml:space="preserve"> and at least two behavioral health providers in the prevalent language in each region. ACPPs are also required to have a mechanism in place to allow enrollees direct access to a specialist</w:t>
      </w:r>
      <w:r w:rsidR="00F27739">
        <w:rPr>
          <w:rFonts w:ascii="Calibri Light" w:hAnsi="Calibri Light" w:cs="Calibri Light"/>
        </w:rPr>
        <w:t xml:space="preserve"> </w:t>
      </w:r>
      <w:r w:rsidR="00ED1745">
        <w:rPr>
          <w:rFonts w:ascii="Calibri Light" w:hAnsi="Calibri Light" w:cs="Calibri Light"/>
        </w:rPr>
        <w:t>(</w:t>
      </w:r>
      <w:r w:rsidR="00AF2D99">
        <w:rPr>
          <w:rFonts w:ascii="Calibri Light" w:hAnsi="Calibri Light" w:cs="Calibri Light"/>
        </w:rPr>
        <w:t>e.g.</w:t>
      </w:r>
      <w:r w:rsidRPr="001F5AC4">
        <w:rPr>
          <w:rFonts w:ascii="Calibri Light" w:hAnsi="Calibri Light" w:cs="Calibri Light"/>
        </w:rPr>
        <w:t>, through a standing referral or an approved number of visits</w:t>
      </w:r>
      <w:r w:rsidR="00ED1745">
        <w:rPr>
          <w:rFonts w:ascii="Calibri Light" w:hAnsi="Calibri Light" w:cs="Calibri Light"/>
        </w:rPr>
        <w:t>)</w:t>
      </w:r>
      <w:r w:rsidRPr="001F5AC4">
        <w:rPr>
          <w:rFonts w:ascii="Calibri Light" w:hAnsi="Calibri Light" w:cs="Calibri Light"/>
        </w:rPr>
        <w:t xml:space="preserve">. </w:t>
      </w:r>
    </w:p>
    <w:p w14:paraId="30E7DCC9" w14:textId="77777777" w:rsidR="001F5AC4" w:rsidRPr="001F5AC4" w:rsidRDefault="001F5AC4" w:rsidP="00B612A8">
      <w:pPr>
        <w:rPr>
          <w:rFonts w:ascii="Calibri Light" w:hAnsi="Calibri Light" w:cs="Calibri Light"/>
        </w:rPr>
      </w:pPr>
    </w:p>
    <w:p w14:paraId="4A0DCD68" w14:textId="36B2D15E" w:rsidR="001F5AC4" w:rsidRPr="001F5AC4" w:rsidRDefault="001F5AC4" w:rsidP="00B612A8">
      <w:pPr>
        <w:rPr>
          <w:rFonts w:ascii="Calibri Light" w:hAnsi="Calibri Light" w:cs="Calibri Light"/>
        </w:rPr>
      </w:pPr>
      <w:bookmarkStart w:id="247" w:name="_Toc86933910"/>
      <w:bookmarkEnd w:id="238"/>
      <w:r w:rsidRPr="001F5AC4">
        <w:rPr>
          <w:rFonts w:ascii="Calibri Light" w:hAnsi="Calibri Light" w:cs="Calibri Light"/>
        </w:rPr>
        <w:t>IPRO entered into an agreement with Quest Analytics</w:t>
      </w:r>
      <w:r w:rsidR="00900DE8">
        <w:rPr>
          <w:rFonts w:ascii="Roboto" w:hAnsi="Roboto"/>
          <w:color w:val="444444"/>
          <w:sz w:val="20"/>
          <w:szCs w:val="20"/>
          <w:shd w:val="clear" w:color="auto" w:fill="FFFFFF"/>
        </w:rPr>
        <w:t>™</w:t>
      </w:r>
      <w:r w:rsidRPr="001F5AC4">
        <w:rPr>
          <w:rFonts w:ascii="Calibri Light" w:hAnsi="Calibri Light" w:cs="Calibri Light"/>
        </w:rPr>
        <w:t xml:space="preserve"> to use the Quest Enterprise System (QES) to validate that ACPPs’ provider networks meet MassHealth’s availability standards. Reports were generated by combining the following files together: data on all providers and service locations contracted to participate in plans’ </w:t>
      </w:r>
      <w:r w:rsidRPr="00946AED">
        <w:rPr>
          <w:rFonts w:ascii="Calibri Light" w:hAnsi="Calibri Light" w:cs="Calibri Light"/>
        </w:rPr>
        <w:t>networks, census data, service</w:t>
      </w:r>
      <w:r w:rsidRPr="001F5AC4">
        <w:rPr>
          <w:rFonts w:ascii="Calibri Light" w:hAnsi="Calibri Light" w:cs="Calibri Light"/>
        </w:rPr>
        <w:t xml:space="preserve"> area information provided by MassHealth, and network adequacy template standards.</w:t>
      </w:r>
    </w:p>
    <w:p w14:paraId="0E8DE613" w14:textId="77777777" w:rsidR="001F5AC4" w:rsidRPr="001F5AC4" w:rsidRDefault="001F5AC4" w:rsidP="00B612A8">
      <w:pPr>
        <w:rPr>
          <w:rFonts w:ascii="Calibri Light" w:hAnsi="Calibri Light" w:cs="Calibri Light"/>
        </w:rPr>
      </w:pPr>
    </w:p>
    <w:p w14:paraId="74C031D4" w14:textId="2B22D8C7" w:rsidR="001F5AC4" w:rsidRPr="001F5AC4" w:rsidRDefault="001F5AC4" w:rsidP="00B612A8">
      <w:pPr>
        <w:rPr>
          <w:rFonts w:ascii="Calibri Light" w:hAnsi="Calibri Light" w:cs="Calibri Light"/>
        </w:rPr>
      </w:pPr>
      <w:r w:rsidRPr="001F5AC4">
        <w:rPr>
          <w:rFonts w:ascii="Calibri Light" w:hAnsi="Calibri Light" w:cs="Calibri Light"/>
        </w:rPr>
        <w:t>The network adequacy template standards were created in 2021 through a series of meetings with Quest</w:t>
      </w:r>
      <w:r w:rsidR="00900DE8">
        <w:rPr>
          <w:rFonts w:ascii="Calibri Light" w:hAnsi="Calibri Light" w:cs="Calibri Light"/>
        </w:rPr>
        <w:t xml:space="preserve"> Analytics</w:t>
      </w:r>
      <w:r w:rsidRPr="001F5AC4">
        <w:rPr>
          <w:rFonts w:ascii="Calibri Light" w:hAnsi="Calibri Light" w:cs="Calibri Light"/>
        </w:rPr>
        <w:t xml:space="preserve">, the previous EQRO, and MassHealth. The standards were supplied by MassHealth. Once the standards were entered into a template format, the templates were approved by MassHealth. All template information was then programmatically loaded and tested in the QES environment before processing the MassHealth network adequacy data. These same template standards were used to conduct the analysis for the CY 2022 because the network adequacy standards did not change. </w:t>
      </w:r>
      <w:r w:rsidRPr="001F5AC4">
        <w:rPr>
          <w:rFonts w:ascii="Calibri Light" w:hAnsi="Calibri Light" w:cs="Calibri Light"/>
          <w:b/>
          <w:bCs/>
        </w:rPr>
        <w:t xml:space="preserve">Table </w:t>
      </w:r>
      <w:r w:rsidR="002152B2">
        <w:rPr>
          <w:rFonts w:ascii="Calibri Light" w:hAnsi="Calibri Light" w:cs="Calibri Light"/>
          <w:b/>
          <w:bCs/>
        </w:rPr>
        <w:t>69</w:t>
      </w:r>
      <w:r w:rsidRPr="001F5AC4">
        <w:rPr>
          <w:rFonts w:ascii="Calibri Light" w:hAnsi="Calibri Light" w:cs="Calibri Light"/>
        </w:rPr>
        <w:t xml:space="preserve"> shows the travel time and distance standards used for analysis</w:t>
      </w:r>
      <w:r w:rsidR="00EF3FE5" w:rsidRPr="001F5AC4">
        <w:rPr>
          <w:rFonts w:ascii="Calibri Light" w:hAnsi="Calibri Light" w:cs="Calibri Light"/>
        </w:rPr>
        <w:t xml:space="preserve">. </w:t>
      </w:r>
    </w:p>
    <w:p w14:paraId="0C44846F" w14:textId="77777777" w:rsidR="001F5AC4" w:rsidRPr="001F5AC4" w:rsidRDefault="001F5AC4" w:rsidP="00B612A8">
      <w:pPr>
        <w:rPr>
          <w:rFonts w:ascii="Calibri Light" w:hAnsi="Calibri Light" w:cs="Calibri Light"/>
        </w:rPr>
      </w:pPr>
    </w:p>
    <w:p w14:paraId="3B9957E3" w14:textId="5BD09E8C" w:rsidR="001F5AC4" w:rsidRPr="002E6EA6" w:rsidRDefault="001F5AC4" w:rsidP="00B612A8">
      <w:pPr>
        <w:pStyle w:val="Caption"/>
        <w:rPr>
          <w:rFonts w:ascii="Calibri Light" w:hAnsi="Calibri Light" w:cs="Calibri Light"/>
        </w:rPr>
      </w:pPr>
      <w:bookmarkStart w:id="248" w:name="_Toc132285814"/>
      <w:bookmarkStart w:id="249" w:name="_Hlk126233940"/>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69</w:t>
      </w:r>
      <w:r w:rsidRPr="002E6EA6">
        <w:rPr>
          <w:rFonts w:ascii="Calibri Light" w:hAnsi="Calibri Light" w:cs="Calibri Light"/>
        </w:rPr>
        <w:fldChar w:fldCharType="end"/>
      </w:r>
      <w:r w:rsidRPr="002E6EA6">
        <w:rPr>
          <w:rFonts w:ascii="Calibri Light" w:hAnsi="Calibri Light" w:cs="Calibri Light"/>
        </w:rPr>
        <w:t xml:space="preserve">: MassHealth ACPP Travel Time or Distance Standards </w:t>
      </w:r>
      <w:r w:rsidR="00E00876">
        <w:rPr>
          <w:rFonts w:ascii="Calibri Light" w:hAnsi="Calibri Light" w:cs="Calibri Light"/>
        </w:rPr>
        <w:t>U</w:t>
      </w:r>
      <w:r w:rsidRPr="002E6EA6">
        <w:rPr>
          <w:rFonts w:ascii="Calibri Light" w:hAnsi="Calibri Light" w:cs="Calibri Light"/>
        </w:rPr>
        <w:t>sed for Analysis</w:t>
      </w:r>
      <w:bookmarkEnd w:id="248"/>
    </w:p>
    <w:tbl>
      <w:tblPr>
        <w:tblStyle w:val="TableGrid"/>
        <w:tblW w:w="10885" w:type="dxa"/>
        <w:tblLook w:val="04A0" w:firstRow="1" w:lastRow="0" w:firstColumn="1" w:lastColumn="0" w:noHBand="0" w:noVBand="1"/>
      </w:tblPr>
      <w:tblGrid>
        <w:gridCol w:w="4945"/>
        <w:gridCol w:w="5940"/>
      </w:tblGrid>
      <w:tr w:rsidR="001F5AC4" w:rsidRPr="001F5AC4" w14:paraId="1DD5BABA" w14:textId="77777777" w:rsidTr="00A11A30">
        <w:trPr>
          <w:cantSplit/>
          <w:trHeight w:val="242"/>
          <w:tblHeader/>
        </w:trPr>
        <w:tc>
          <w:tcPr>
            <w:tcW w:w="4945" w:type="dxa"/>
            <w:tcBorders>
              <w:bottom w:val="single" w:sz="4" w:space="0" w:color="auto"/>
            </w:tcBorders>
            <w:shd w:val="clear" w:color="auto" w:fill="5F497A" w:themeFill="accent4" w:themeFillShade="BF"/>
            <w:vAlign w:val="bottom"/>
          </w:tcPr>
          <w:bookmarkEnd w:id="249"/>
          <w:p w14:paraId="04CD76D6" w14:textId="77777777" w:rsidR="001F5AC4" w:rsidRPr="00EA4867" w:rsidRDefault="001F5AC4" w:rsidP="00EA4867">
            <w:pPr>
              <w:jc w:val="left"/>
              <w:rPr>
                <w:rFonts w:ascii="Calibri Light" w:hAnsi="Calibri Light" w:cs="Calibri Light"/>
                <w:b/>
                <w:bCs/>
                <w:color w:val="FFFFFF" w:themeColor="background1"/>
                <w:sz w:val="22"/>
              </w:rPr>
            </w:pPr>
            <w:r w:rsidRPr="00EA4867">
              <w:rPr>
                <w:rFonts w:ascii="Calibri Light" w:hAnsi="Calibri Light" w:cs="Calibri Light"/>
                <w:b/>
                <w:bCs/>
                <w:color w:val="FFFFFF" w:themeColor="background1"/>
                <w:sz w:val="22"/>
              </w:rPr>
              <w:t>Provider Type</w:t>
            </w:r>
          </w:p>
        </w:tc>
        <w:tc>
          <w:tcPr>
            <w:tcW w:w="5940" w:type="dxa"/>
            <w:shd w:val="clear" w:color="auto" w:fill="5F497A" w:themeFill="accent4" w:themeFillShade="BF"/>
            <w:vAlign w:val="bottom"/>
          </w:tcPr>
          <w:p w14:paraId="59549B46" w14:textId="77777777" w:rsidR="001F5AC4" w:rsidRPr="00EA4867" w:rsidRDefault="001F5AC4" w:rsidP="00EA4867">
            <w:pPr>
              <w:jc w:val="center"/>
              <w:rPr>
                <w:rFonts w:ascii="Calibri Light" w:hAnsi="Calibri Light" w:cs="Calibri Light"/>
                <w:b/>
                <w:bCs/>
                <w:color w:val="FFFFFF" w:themeColor="background1"/>
                <w:sz w:val="22"/>
              </w:rPr>
            </w:pPr>
            <w:r w:rsidRPr="00EA4867">
              <w:rPr>
                <w:rFonts w:ascii="Calibri Light" w:hAnsi="Calibri Light" w:cs="Calibri Light"/>
                <w:b/>
                <w:bCs/>
                <w:color w:val="FFFFFF" w:themeColor="background1"/>
                <w:sz w:val="22"/>
              </w:rPr>
              <w:t>Standard</w:t>
            </w:r>
          </w:p>
        </w:tc>
      </w:tr>
      <w:tr w:rsidR="001F5AC4" w:rsidRPr="001F5AC4" w14:paraId="207FEA4E" w14:textId="77777777" w:rsidTr="00604281">
        <w:tc>
          <w:tcPr>
            <w:tcW w:w="4945" w:type="dxa"/>
            <w:tcBorders>
              <w:right w:val="nil"/>
            </w:tcBorders>
            <w:shd w:val="clear" w:color="auto" w:fill="CCC0D9" w:themeFill="accent4" w:themeFillTint="66"/>
          </w:tcPr>
          <w:p w14:paraId="2B69336F" w14:textId="3685497B" w:rsidR="001F5AC4" w:rsidRPr="00EA4867" w:rsidRDefault="001F5AC4" w:rsidP="00B612A8">
            <w:pPr>
              <w:rPr>
                <w:rFonts w:ascii="Calibri Light" w:hAnsi="Calibri Light" w:cs="Calibri Light"/>
                <w:sz w:val="22"/>
              </w:rPr>
            </w:pPr>
            <w:r w:rsidRPr="00EA4867">
              <w:rPr>
                <w:rFonts w:ascii="Calibri Light" w:hAnsi="Calibri Light" w:cs="Calibri Light"/>
                <w:sz w:val="22"/>
              </w:rPr>
              <w:t xml:space="preserve">Primary </w:t>
            </w:r>
            <w:r w:rsidR="00604281">
              <w:rPr>
                <w:rFonts w:ascii="Calibri Light" w:hAnsi="Calibri Light" w:cs="Calibri Light"/>
                <w:sz w:val="22"/>
              </w:rPr>
              <w:t>C</w:t>
            </w:r>
            <w:r w:rsidR="00EA4867" w:rsidRPr="00EA4867">
              <w:rPr>
                <w:rFonts w:ascii="Calibri Light" w:hAnsi="Calibri Light" w:cs="Calibri Light"/>
                <w:sz w:val="22"/>
              </w:rPr>
              <w:t xml:space="preserve">are </w:t>
            </w:r>
            <w:r w:rsidR="00604281">
              <w:rPr>
                <w:rFonts w:ascii="Calibri Light" w:hAnsi="Calibri Light" w:cs="Calibri Light"/>
                <w:sz w:val="22"/>
              </w:rPr>
              <w:t>P</w:t>
            </w:r>
            <w:r w:rsidR="00EA4867" w:rsidRPr="00EA4867">
              <w:rPr>
                <w:rFonts w:ascii="Calibri Light" w:hAnsi="Calibri Light" w:cs="Calibri Light"/>
                <w:sz w:val="22"/>
              </w:rPr>
              <w:t xml:space="preserve">rovider </w:t>
            </w:r>
            <w:r w:rsidRPr="00EA4867">
              <w:rPr>
                <w:rFonts w:ascii="Calibri Light" w:hAnsi="Calibri Light" w:cs="Calibri Light"/>
                <w:sz w:val="22"/>
              </w:rPr>
              <w:t>(PCP)</w:t>
            </w:r>
          </w:p>
        </w:tc>
        <w:tc>
          <w:tcPr>
            <w:tcW w:w="5940" w:type="dxa"/>
            <w:tcBorders>
              <w:left w:val="nil"/>
            </w:tcBorders>
            <w:shd w:val="clear" w:color="auto" w:fill="CCC0D9" w:themeFill="accent4" w:themeFillTint="66"/>
          </w:tcPr>
          <w:p w14:paraId="7DE6F632" w14:textId="77777777" w:rsidR="001F5AC4" w:rsidRPr="00EA4867" w:rsidRDefault="001F5AC4" w:rsidP="00B612A8">
            <w:pPr>
              <w:rPr>
                <w:rFonts w:ascii="Calibri Light" w:hAnsi="Calibri Light" w:cs="Calibri Light"/>
                <w:b/>
                <w:bCs/>
                <w:sz w:val="22"/>
              </w:rPr>
            </w:pPr>
          </w:p>
        </w:tc>
      </w:tr>
      <w:tr w:rsidR="001F5AC4" w:rsidRPr="001F5AC4" w14:paraId="7949D446" w14:textId="77777777" w:rsidTr="00604281">
        <w:tc>
          <w:tcPr>
            <w:tcW w:w="4945" w:type="dxa"/>
            <w:tcBorders>
              <w:bottom w:val="single" w:sz="4" w:space="0" w:color="auto"/>
            </w:tcBorders>
          </w:tcPr>
          <w:p w14:paraId="664C7BD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lastRenderedPageBreak/>
              <w:t>Adult PCP</w:t>
            </w:r>
          </w:p>
          <w:p w14:paraId="1F37C83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Pediatric PCP</w:t>
            </w:r>
          </w:p>
        </w:tc>
        <w:tc>
          <w:tcPr>
            <w:tcW w:w="5940" w:type="dxa"/>
          </w:tcPr>
          <w:p w14:paraId="3A08A90B" w14:textId="5C96183C" w:rsidR="001F5AC4" w:rsidRPr="00EA4867" w:rsidRDefault="00FE2518" w:rsidP="00EA4867">
            <w:pPr>
              <w:jc w:val="left"/>
              <w:rPr>
                <w:rFonts w:ascii="Calibri Light" w:hAnsi="Calibri Light" w:cs="Calibri Light"/>
                <w:sz w:val="22"/>
              </w:rPr>
            </w:pPr>
            <w:r>
              <w:rPr>
                <w:rFonts w:ascii="Calibri Light" w:hAnsi="Calibri Light" w:cs="Calibri Light"/>
                <w:sz w:val="22"/>
              </w:rPr>
              <w:t>100%</w:t>
            </w:r>
            <w:r w:rsidR="001F5AC4" w:rsidRPr="00EA4867">
              <w:rPr>
                <w:rFonts w:ascii="Calibri Light" w:hAnsi="Calibri Light" w:cs="Calibri Light"/>
                <w:sz w:val="22"/>
              </w:rPr>
              <w:t xml:space="preserve"> of members have access to </w:t>
            </w:r>
            <w:r>
              <w:rPr>
                <w:rFonts w:ascii="Calibri Light" w:hAnsi="Calibri Light" w:cs="Calibri Light"/>
                <w:sz w:val="22"/>
              </w:rPr>
              <w:t>2</w:t>
            </w:r>
            <w:r w:rsidR="001F5AC4" w:rsidRPr="00EA4867">
              <w:rPr>
                <w:rFonts w:ascii="Calibri Light" w:hAnsi="Calibri Light" w:cs="Calibri Light"/>
                <w:sz w:val="22"/>
              </w:rPr>
              <w:t xml:space="preserve"> providers within 15 miles or 30 minutes. And the provider-to-member ratio must be 1:200 in any given county.</w:t>
            </w:r>
          </w:p>
        </w:tc>
      </w:tr>
      <w:tr w:rsidR="001F5AC4" w:rsidRPr="001F5AC4" w14:paraId="3AE986D7" w14:textId="77777777" w:rsidTr="00604281">
        <w:tc>
          <w:tcPr>
            <w:tcW w:w="4945" w:type="dxa"/>
            <w:tcBorders>
              <w:bottom w:val="single" w:sz="4" w:space="0" w:color="auto"/>
              <w:right w:val="nil"/>
            </w:tcBorders>
            <w:shd w:val="clear" w:color="auto" w:fill="CCC0D9" w:themeFill="accent4" w:themeFillTint="66"/>
          </w:tcPr>
          <w:p w14:paraId="206173FF" w14:textId="551C73A0"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Specialists</w:t>
            </w:r>
          </w:p>
        </w:tc>
        <w:tc>
          <w:tcPr>
            <w:tcW w:w="5940" w:type="dxa"/>
            <w:tcBorders>
              <w:left w:val="nil"/>
              <w:bottom w:val="single" w:sz="4" w:space="0" w:color="auto"/>
            </w:tcBorders>
            <w:shd w:val="clear" w:color="auto" w:fill="CCC0D9" w:themeFill="accent4" w:themeFillTint="66"/>
          </w:tcPr>
          <w:p w14:paraId="55ABCD22" w14:textId="77777777" w:rsidR="001F5AC4" w:rsidRPr="00EA4867" w:rsidRDefault="001F5AC4" w:rsidP="00EA4867">
            <w:pPr>
              <w:jc w:val="left"/>
              <w:rPr>
                <w:rFonts w:ascii="Calibri Light" w:hAnsi="Calibri Light" w:cs="Calibri Light"/>
                <w:b/>
                <w:bCs/>
                <w:sz w:val="22"/>
              </w:rPr>
            </w:pPr>
          </w:p>
        </w:tc>
      </w:tr>
      <w:tr w:rsidR="001F5AC4" w:rsidRPr="001F5AC4" w14:paraId="5C86D967" w14:textId="77777777" w:rsidTr="00604281">
        <w:tc>
          <w:tcPr>
            <w:tcW w:w="4945" w:type="dxa"/>
            <w:tcBorders>
              <w:top w:val="single" w:sz="4" w:space="0" w:color="auto"/>
              <w:left w:val="single" w:sz="4" w:space="0" w:color="auto"/>
              <w:bottom w:val="single" w:sz="4" w:space="0" w:color="auto"/>
              <w:right w:val="single" w:sz="4" w:space="0" w:color="auto"/>
            </w:tcBorders>
            <w:shd w:val="clear" w:color="000000" w:fill="FFFFFF"/>
          </w:tcPr>
          <w:p w14:paraId="2BE6B8C1"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Allergy and Immunology</w:t>
            </w:r>
          </w:p>
          <w:p w14:paraId="4D4A8500"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Anesthesiology</w:t>
            </w:r>
          </w:p>
          <w:p w14:paraId="3EDD3661"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Audiology</w:t>
            </w:r>
          </w:p>
          <w:p w14:paraId="477BF7DC"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Cardiology</w:t>
            </w:r>
          </w:p>
          <w:p w14:paraId="79E09DD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Cardiothoracic Surgery</w:t>
            </w:r>
          </w:p>
          <w:p w14:paraId="3914490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Chiropractor</w:t>
            </w:r>
          </w:p>
          <w:p w14:paraId="5A425833"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Dermatology</w:t>
            </w:r>
          </w:p>
          <w:p w14:paraId="3E3E8162"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ENT/Otolaryngology</w:t>
            </w:r>
          </w:p>
          <w:p w14:paraId="7EF652CE"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Emergency Medicine</w:t>
            </w:r>
          </w:p>
          <w:p w14:paraId="4AD3B09B"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Endocrinology</w:t>
            </w:r>
          </w:p>
          <w:p w14:paraId="362B093E"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Gastroenterology</w:t>
            </w:r>
          </w:p>
          <w:p w14:paraId="2C0E6EAF"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General Surgery</w:t>
            </w:r>
          </w:p>
          <w:p w14:paraId="40B8FD46"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Hematology</w:t>
            </w:r>
          </w:p>
          <w:p w14:paraId="13D94E22"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Infectious Diseases</w:t>
            </w:r>
          </w:p>
          <w:p w14:paraId="129730D1"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Nephrology</w:t>
            </w:r>
          </w:p>
          <w:p w14:paraId="4D3879D2"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Neurology</w:t>
            </w:r>
          </w:p>
          <w:p w14:paraId="0AA65A7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Neurosurgery</w:t>
            </w:r>
          </w:p>
          <w:p w14:paraId="2AE92D4C"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Nuclear Medicine</w:t>
            </w:r>
          </w:p>
          <w:p w14:paraId="4E7B7A93" w14:textId="509654B6"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O</w:t>
            </w:r>
            <w:r w:rsidR="00604281">
              <w:rPr>
                <w:rFonts w:ascii="Calibri Light" w:hAnsi="Calibri Light" w:cs="Calibri Light"/>
                <w:sz w:val="22"/>
              </w:rPr>
              <w:t>b/</w:t>
            </w:r>
            <w:r w:rsidR="001C0982">
              <w:rPr>
                <w:rFonts w:ascii="Calibri Light" w:hAnsi="Calibri Light" w:cs="Calibri Light"/>
                <w:sz w:val="22"/>
              </w:rPr>
              <w:t>G</w:t>
            </w:r>
            <w:r w:rsidR="00604281">
              <w:rPr>
                <w:rFonts w:ascii="Calibri Light" w:hAnsi="Calibri Light" w:cs="Calibri Light"/>
                <w:sz w:val="22"/>
              </w:rPr>
              <w:t>yn</w:t>
            </w:r>
          </w:p>
          <w:p w14:paraId="721A3B8E" w14:textId="323CB7E3"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 xml:space="preserve">Oncology </w:t>
            </w:r>
            <w:r w:rsidR="00B81B19">
              <w:rPr>
                <w:rFonts w:ascii="Calibri Light" w:hAnsi="Calibri Light" w:cs="Calibri Light"/>
                <w:sz w:val="22"/>
              </w:rPr>
              <w:t>−</w:t>
            </w:r>
            <w:r w:rsidR="00B81B19" w:rsidRPr="00EA4867">
              <w:rPr>
                <w:rFonts w:ascii="Calibri Light" w:hAnsi="Calibri Light" w:cs="Calibri Light"/>
                <w:sz w:val="22"/>
              </w:rPr>
              <w:t xml:space="preserve"> </w:t>
            </w:r>
            <w:r w:rsidRPr="00EA4867">
              <w:rPr>
                <w:rFonts w:ascii="Calibri Light" w:hAnsi="Calibri Light" w:cs="Calibri Light"/>
                <w:sz w:val="22"/>
              </w:rPr>
              <w:t>Medical, Surgical</w:t>
            </w:r>
          </w:p>
          <w:p w14:paraId="736BB4D6"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Oncology Radiation/Radiation Oncology</w:t>
            </w:r>
          </w:p>
          <w:p w14:paraId="0605787F"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Ophthalmology</w:t>
            </w:r>
          </w:p>
          <w:p w14:paraId="1AEC5244"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Oral Surgery</w:t>
            </w:r>
          </w:p>
          <w:p w14:paraId="771CC208"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Orthopedic Surgery</w:t>
            </w:r>
          </w:p>
          <w:p w14:paraId="254CAA1D"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Pathology</w:t>
            </w:r>
          </w:p>
          <w:p w14:paraId="0926E218"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Physiatry, Rehabilitative Medicine</w:t>
            </w:r>
          </w:p>
          <w:p w14:paraId="33BC781A"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Plastic Surgery</w:t>
            </w:r>
          </w:p>
          <w:p w14:paraId="60585EED"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Podiatry</w:t>
            </w:r>
          </w:p>
          <w:p w14:paraId="393E9000" w14:textId="77777777" w:rsidR="001F5AC4" w:rsidRPr="00EA4867" w:rsidRDefault="001F5AC4" w:rsidP="00EA4867">
            <w:pPr>
              <w:jc w:val="left"/>
              <w:rPr>
                <w:rFonts w:ascii="Calibri Light" w:hAnsi="Calibri Light" w:cs="Calibri Light"/>
                <w:sz w:val="22"/>
                <w:lang w:val="fr-FR"/>
              </w:rPr>
            </w:pPr>
            <w:r w:rsidRPr="00EA4867">
              <w:rPr>
                <w:rFonts w:ascii="Calibri Light" w:hAnsi="Calibri Light" w:cs="Calibri Light"/>
                <w:sz w:val="22"/>
                <w:lang w:val="fr-FR"/>
              </w:rPr>
              <w:t>Psych APN (PCNS or CNP)</w:t>
            </w:r>
          </w:p>
          <w:p w14:paraId="30272B0A" w14:textId="77777777" w:rsidR="001F5AC4" w:rsidRPr="00EA4867" w:rsidRDefault="001F5AC4" w:rsidP="00EA4867">
            <w:pPr>
              <w:jc w:val="left"/>
              <w:rPr>
                <w:rFonts w:ascii="Calibri Light" w:hAnsi="Calibri Light" w:cs="Calibri Light"/>
                <w:sz w:val="22"/>
                <w:lang w:val="fr-FR"/>
              </w:rPr>
            </w:pPr>
            <w:r w:rsidRPr="00EA4867">
              <w:rPr>
                <w:rFonts w:ascii="Calibri Light" w:hAnsi="Calibri Light" w:cs="Calibri Light"/>
                <w:sz w:val="22"/>
                <w:lang w:val="fr-FR"/>
              </w:rPr>
              <w:t>Psychiatry</w:t>
            </w:r>
          </w:p>
          <w:p w14:paraId="69AAECB5" w14:textId="77777777" w:rsidR="001F5AC4" w:rsidRPr="00EA4867" w:rsidRDefault="001F5AC4" w:rsidP="00EA4867">
            <w:pPr>
              <w:jc w:val="left"/>
              <w:rPr>
                <w:rFonts w:ascii="Calibri Light" w:hAnsi="Calibri Light" w:cs="Calibri Light"/>
                <w:sz w:val="22"/>
                <w:lang w:val="fr-FR"/>
              </w:rPr>
            </w:pPr>
            <w:r w:rsidRPr="00EA4867">
              <w:rPr>
                <w:rFonts w:ascii="Calibri Light" w:hAnsi="Calibri Light" w:cs="Calibri Light"/>
                <w:sz w:val="22"/>
                <w:lang w:val="fr-FR"/>
              </w:rPr>
              <w:t>Psychology</w:t>
            </w:r>
          </w:p>
          <w:p w14:paraId="5D47BFEE"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Pulmonology</w:t>
            </w:r>
          </w:p>
          <w:p w14:paraId="249B080C"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Radiology</w:t>
            </w:r>
          </w:p>
          <w:p w14:paraId="6A906E20"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Rheumatology</w:t>
            </w:r>
          </w:p>
          <w:p w14:paraId="41DDC38D"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Urology</w:t>
            </w:r>
          </w:p>
          <w:p w14:paraId="73A3D0B6"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Vascular Surgery</w:t>
            </w:r>
          </w:p>
        </w:tc>
        <w:tc>
          <w:tcPr>
            <w:tcW w:w="5940" w:type="dxa"/>
            <w:tcBorders>
              <w:top w:val="single" w:sz="4" w:space="0" w:color="auto"/>
              <w:left w:val="single" w:sz="4" w:space="0" w:color="auto"/>
              <w:bottom w:val="single" w:sz="4" w:space="0" w:color="auto"/>
              <w:right w:val="single" w:sz="4" w:space="0" w:color="C1C1C1"/>
            </w:tcBorders>
            <w:shd w:val="clear" w:color="000000" w:fill="FFFFFF"/>
          </w:tcPr>
          <w:p w14:paraId="6E8AC3CF" w14:textId="027C13A8" w:rsidR="001F5AC4" w:rsidRPr="00EA4867" w:rsidRDefault="00FE2518" w:rsidP="00EA4867">
            <w:pPr>
              <w:jc w:val="left"/>
              <w:rPr>
                <w:rFonts w:ascii="Calibri Light" w:hAnsi="Calibri Light" w:cs="Calibri Light"/>
                <w:color w:val="000000"/>
                <w:sz w:val="22"/>
              </w:rPr>
            </w:pPr>
            <w:r>
              <w:rPr>
                <w:rFonts w:ascii="Calibri Light" w:hAnsi="Calibri Light" w:cs="Calibri Light"/>
                <w:color w:val="000000"/>
                <w:sz w:val="22"/>
              </w:rPr>
              <w:t>100%</w:t>
            </w:r>
            <w:r w:rsidR="001F5AC4" w:rsidRPr="00EA4867">
              <w:rPr>
                <w:rFonts w:ascii="Calibri Light" w:hAnsi="Calibri Light" w:cs="Calibri Light"/>
                <w:color w:val="000000"/>
                <w:sz w:val="22"/>
              </w:rPr>
              <w:t xml:space="preserve"> of members have access to </w:t>
            </w:r>
            <w:r w:rsidR="0094620E">
              <w:rPr>
                <w:rFonts w:ascii="Calibri Light" w:hAnsi="Calibri Light" w:cs="Calibri Light"/>
                <w:color w:val="000000"/>
                <w:sz w:val="22"/>
              </w:rPr>
              <w:t>1</w:t>
            </w:r>
            <w:r w:rsidR="001F5AC4" w:rsidRPr="00EA4867">
              <w:rPr>
                <w:rFonts w:ascii="Calibri Light" w:hAnsi="Calibri Light" w:cs="Calibri Light"/>
                <w:color w:val="000000"/>
                <w:sz w:val="22"/>
              </w:rPr>
              <w:t xml:space="preserve"> provider within 20 miles or 40 minutes. </w:t>
            </w:r>
            <w:r w:rsidR="001F5AC4" w:rsidRPr="00EA4867">
              <w:rPr>
                <w:rFonts w:ascii="Calibri Light" w:hAnsi="Calibri Light" w:cs="Calibri Light"/>
                <w:sz w:val="22"/>
              </w:rPr>
              <w:t xml:space="preserve">And for </w:t>
            </w:r>
            <w:proofErr w:type="spellStart"/>
            <w:r w:rsidR="00F27739">
              <w:rPr>
                <w:rFonts w:ascii="Calibri Light" w:hAnsi="Calibri Light" w:cs="Calibri Light"/>
                <w:sz w:val="22"/>
              </w:rPr>
              <w:t>ob</w:t>
            </w:r>
            <w:proofErr w:type="spellEnd"/>
            <w:r w:rsidR="00F27739">
              <w:rPr>
                <w:rFonts w:ascii="Calibri Light" w:hAnsi="Calibri Light" w:cs="Calibri Light"/>
                <w:sz w:val="22"/>
              </w:rPr>
              <w:t>/gyn</w:t>
            </w:r>
            <w:r w:rsidR="001F5AC4" w:rsidRPr="00EA4867">
              <w:rPr>
                <w:rFonts w:ascii="Calibri Light" w:hAnsi="Calibri Light" w:cs="Calibri Light"/>
                <w:sz w:val="22"/>
              </w:rPr>
              <w:t>, the provider-to-member ratio must be 1:500 in any given county.</w:t>
            </w:r>
          </w:p>
        </w:tc>
      </w:tr>
      <w:tr w:rsidR="001F5AC4" w:rsidRPr="001F5AC4" w14:paraId="683EE364" w14:textId="77777777" w:rsidTr="00604281">
        <w:tc>
          <w:tcPr>
            <w:tcW w:w="4945" w:type="dxa"/>
            <w:tcBorders>
              <w:top w:val="single" w:sz="4" w:space="0" w:color="auto"/>
              <w:left w:val="single" w:sz="4" w:space="0" w:color="C1C1C1"/>
              <w:bottom w:val="single" w:sz="4" w:space="0" w:color="auto"/>
              <w:right w:val="single" w:sz="4" w:space="0" w:color="C1C1C1"/>
            </w:tcBorders>
            <w:shd w:val="clear" w:color="auto" w:fill="CCC0D9" w:themeFill="accent4" w:themeFillTint="66"/>
          </w:tcPr>
          <w:p w14:paraId="3C4F3257" w14:textId="4933B910"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 xml:space="preserve">BH </w:t>
            </w:r>
            <w:r w:rsidR="00604281">
              <w:rPr>
                <w:rFonts w:ascii="Calibri Light" w:hAnsi="Calibri Light" w:cs="Calibri Light"/>
                <w:sz w:val="22"/>
              </w:rPr>
              <w:t>D</w:t>
            </w:r>
            <w:r w:rsidR="00EA4867" w:rsidRPr="00EA4867">
              <w:rPr>
                <w:rFonts w:ascii="Calibri Light" w:hAnsi="Calibri Light" w:cs="Calibri Light"/>
                <w:sz w:val="22"/>
              </w:rPr>
              <w:t>iversionary</w:t>
            </w:r>
          </w:p>
        </w:tc>
        <w:tc>
          <w:tcPr>
            <w:tcW w:w="5940" w:type="dxa"/>
            <w:tcBorders>
              <w:top w:val="single" w:sz="4" w:space="0" w:color="auto"/>
              <w:left w:val="single" w:sz="4" w:space="0" w:color="C1C1C1"/>
              <w:bottom w:val="single" w:sz="4" w:space="0" w:color="auto"/>
              <w:right w:val="single" w:sz="4" w:space="0" w:color="C1C1C1"/>
            </w:tcBorders>
            <w:shd w:val="clear" w:color="auto" w:fill="CCC0D9" w:themeFill="accent4" w:themeFillTint="66"/>
          </w:tcPr>
          <w:p w14:paraId="454AF8FD" w14:textId="77777777" w:rsidR="001F5AC4" w:rsidRPr="00EA4867" w:rsidRDefault="001F5AC4" w:rsidP="00EA4867">
            <w:pPr>
              <w:jc w:val="left"/>
              <w:rPr>
                <w:rFonts w:ascii="Calibri Light" w:hAnsi="Calibri Light" w:cs="Calibri Light"/>
                <w:sz w:val="22"/>
              </w:rPr>
            </w:pPr>
          </w:p>
        </w:tc>
      </w:tr>
      <w:tr w:rsidR="001F5AC4" w:rsidRPr="001F5AC4" w14:paraId="3DCE93E6" w14:textId="77777777" w:rsidTr="00A86DBA">
        <w:tc>
          <w:tcPr>
            <w:tcW w:w="4945" w:type="dxa"/>
            <w:tcBorders>
              <w:top w:val="single" w:sz="4" w:space="0" w:color="auto"/>
              <w:left w:val="single" w:sz="4" w:space="0" w:color="auto"/>
              <w:bottom w:val="single" w:sz="4" w:space="0" w:color="auto"/>
              <w:right w:val="single" w:sz="4" w:space="0" w:color="auto"/>
            </w:tcBorders>
            <w:shd w:val="clear" w:color="000000" w:fill="FFFFFF"/>
          </w:tcPr>
          <w:p w14:paraId="4FA6593B"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CBAT-ICBAT-TCU</w:t>
            </w:r>
          </w:p>
          <w:p w14:paraId="3BBA0779"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Clinical Support Services for SUD (Level 3.5)</w:t>
            </w:r>
          </w:p>
          <w:p w14:paraId="6ABD7B08"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Community Support Program</w:t>
            </w:r>
          </w:p>
          <w:p w14:paraId="0225C61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Intensive Outpatient Program</w:t>
            </w:r>
          </w:p>
          <w:p w14:paraId="7E2D0E35" w14:textId="32C088A0"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 xml:space="preserve">Monitored Inpatient </w:t>
            </w:r>
            <w:r w:rsidR="006477FD">
              <w:rPr>
                <w:rFonts w:ascii="Calibri Light" w:hAnsi="Calibri Light" w:cs="Calibri Light"/>
                <w:sz w:val="22"/>
              </w:rPr>
              <w:t>(</w:t>
            </w:r>
            <w:r w:rsidRPr="00EA4867">
              <w:rPr>
                <w:rFonts w:ascii="Calibri Light" w:hAnsi="Calibri Light" w:cs="Calibri Light"/>
                <w:sz w:val="22"/>
              </w:rPr>
              <w:t>Level 3.7</w:t>
            </w:r>
            <w:r w:rsidR="006477FD">
              <w:rPr>
                <w:rFonts w:ascii="Calibri Light" w:hAnsi="Calibri Light" w:cs="Calibri Light"/>
                <w:sz w:val="22"/>
              </w:rPr>
              <w:t>)</w:t>
            </w:r>
          </w:p>
          <w:p w14:paraId="21870DC1"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Partial Hospitalization Program</w:t>
            </w:r>
          </w:p>
          <w:p w14:paraId="55277150"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Program of Assertive Community Treatment</w:t>
            </w:r>
          </w:p>
          <w:p w14:paraId="6532FFD9"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Psychiatric Day Treatment</w:t>
            </w:r>
          </w:p>
          <w:p w14:paraId="708E1659"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Recovery Coaching</w:t>
            </w:r>
          </w:p>
          <w:p w14:paraId="15FC5177"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Recovery Support Navigators</w:t>
            </w:r>
          </w:p>
          <w:p w14:paraId="0BCE02E6"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Residential Rehabilitation Services for SUD (Level 3.1)</w:t>
            </w:r>
          </w:p>
          <w:p w14:paraId="7951DBA9"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lastRenderedPageBreak/>
              <w:t>Structured Outpatient Addiction Program</w:t>
            </w:r>
          </w:p>
        </w:tc>
        <w:tc>
          <w:tcPr>
            <w:tcW w:w="5940" w:type="dxa"/>
            <w:tcBorders>
              <w:top w:val="single" w:sz="4" w:space="0" w:color="auto"/>
              <w:left w:val="single" w:sz="4" w:space="0" w:color="C1C1C1"/>
              <w:bottom w:val="single" w:sz="4" w:space="0" w:color="auto"/>
              <w:right w:val="single" w:sz="4" w:space="0" w:color="auto"/>
            </w:tcBorders>
            <w:shd w:val="clear" w:color="000000" w:fill="FFFFFF"/>
          </w:tcPr>
          <w:p w14:paraId="5464E5BE" w14:textId="7CC3CD14" w:rsidR="001F5AC4" w:rsidRPr="00EA4867" w:rsidRDefault="00FE2518" w:rsidP="00EA4867">
            <w:pPr>
              <w:jc w:val="left"/>
              <w:rPr>
                <w:rFonts w:ascii="Calibri Light" w:hAnsi="Calibri Light" w:cs="Calibri Light"/>
                <w:sz w:val="22"/>
              </w:rPr>
            </w:pPr>
            <w:r>
              <w:rPr>
                <w:rFonts w:ascii="Calibri Light" w:hAnsi="Calibri Light" w:cs="Calibri Light"/>
                <w:color w:val="000000"/>
                <w:sz w:val="22"/>
              </w:rPr>
              <w:lastRenderedPageBreak/>
              <w:t>100%</w:t>
            </w:r>
            <w:r w:rsidR="001F5AC4" w:rsidRPr="00EA4867">
              <w:rPr>
                <w:rFonts w:ascii="Calibri Light" w:hAnsi="Calibri Light" w:cs="Calibri Light"/>
                <w:color w:val="000000"/>
                <w:sz w:val="22"/>
              </w:rPr>
              <w:t xml:space="preserve"> of members have access to </w:t>
            </w:r>
            <w:r>
              <w:rPr>
                <w:rFonts w:ascii="Calibri Light" w:hAnsi="Calibri Light" w:cs="Calibri Light"/>
                <w:color w:val="000000"/>
                <w:sz w:val="22"/>
              </w:rPr>
              <w:t>2</w:t>
            </w:r>
            <w:r w:rsidR="001F5AC4" w:rsidRPr="00EA4867">
              <w:rPr>
                <w:rFonts w:ascii="Calibri Light" w:hAnsi="Calibri Light" w:cs="Calibri Light"/>
                <w:color w:val="000000"/>
                <w:sz w:val="22"/>
              </w:rPr>
              <w:t xml:space="preserve"> providers within 30 miles or 30 minutes.</w:t>
            </w:r>
          </w:p>
        </w:tc>
      </w:tr>
      <w:tr w:rsidR="001F5AC4" w:rsidRPr="001F5AC4" w14:paraId="2F2C824F" w14:textId="77777777" w:rsidTr="00A86DBA">
        <w:tc>
          <w:tcPr>
            <w:tcW w:w="4945" w:type="dxa"/>
            <w:tcBorders>
              <w:top w:val="single" w:sz="4" w:space="0" w:color="auto"/>
              <w:left w:val="single" w:sz="4" w:space="0" w:color="auto"/>
              <w:bottom w:val="single" w:sz="4" w:space="0" w:color="auto"/>
              <w:right w:val="nil"/>
            </w:tcBorders>
            <w:shd w:val="clear" w:color="auto" w:fill="CCC0D9" w:themeFill="accent4" w:themeFillTint="66"/>
          </w:tcPr>
          <w:p w14:paraId="390CAB48" w14:textId="72435825" w:rsidR="001F5AC4" w:rsidRPr="00EA4867" w:rsidRDefault="00EA4867" w:rsidP="00EA4867">
            <w:pPr>
              <w:jc w:val="left"/>
              <w:rPr>
                <w:rFonts w:ascii="Calibri Light" w:hAnsi="Calibri Light" w:cs="Calibri Light"/>
                <w:sz w:val="22"/>
              </w:rPr>
            </w:pPr>
            <w:r>
              <w:rPr>
                <w:rFonts w:ascii="Calibri Light" w:hAnsi="Calibri Light" w:cs="Calibri Light"/>
                <w:sz w:val="22"/>
              </w:rPr>
              <w:t>BH</w:t>
            </w:r>
            <w:r w:rsidRPr="00EA4867">
              <w:rPr>
                <w:rFonts w:ascii="Calibri Light" w:hAnsi="Calibri Light" w:cs="Calibri Light"/>
                <w:sz w:val="22"/>
              </w:rPr>
              <w:t xml:space="preserve"> </w:t>
            </w:r>
            <w:r w:rsidR="00604281">
              <w:rPr>
                <w:rFonts w:ascii="Calibri Light" w:hAnsi="Calibri Light" w:cs="Calibri Light"/>
                <w:sz w:val="22"/>
              </w:rPr>
              <w:t>I</w:t>
            </w:r>
            <w:r w:rsidRPr="00EA4867">
              <w:rPr>
                <w:rFonts w:ascii="Calibri Light" w:hAnsi="Calibri Light" w:cs="Calibri Light"/>
                <w:sz w:val="22"/>
              </w:rPr>
              <w:t>npatient</w:t>
            </w:r>
          </w:p>
        </w:tc>
        <w:tc>
          <w:tcPr>
            <w:tcW w:w="5940" w:type="dxa"/>
            <w:tcBorders>
              <w:top w:val="single" w:sz="4" w:space="0" w:color="auto"/>
              <w:left w:val="nil"/>
              <w:bottom w:val="single" w:sz="4" w:space="0" w:color="auto"/>
            </w:tcBorders>
            <w:shd w:val="clear" w:color="auto" w:fill="CCC0D9" w:themeFill="accent4" w:themeFillTint="66"/>
          </w:tcPr>
          <w:p w14:paraId="3613C2FF" w14:textId="77777777" w:rsidR="001F5AC4" w:rsidRPr="00EA4867" w:rsidRDefault="001F5AC4" w:rsidP="00EA4867">
            <w:pPr>
              <w:jc w:val="left"/>
              <w:rPr>
                <w:rFonts w:ascii="Calibri Light" w:hAnsi="Calibri Light" w:cs="Calibri Light"/>
                <w:b/>
                <w:bCs/>
                <w:sz w:val="22"/>
              </w:rPr>
            </w:pPr>
          </w:p>
        </w:tc>
      </w:tr>
      <w:tr w:rsidR="001F5AC4" w:rsidRPr="001F5AC4" w14:paraId="392CBF15" w14:textId="77777777" w:rsidTr="00A86DBA">
        <w:tc>
          <w:tcPr>
            <w:tcW w:w="4945" w:type="dxa"/>
            <w:tcBorders>
              <w:top w:val="single" w:sz="4" w:space="0" w:color="auto"/>
              <w:left w:val="single" w:sz="4" w:space="0" w:color="auto"/>
              <w:bottom w:val="single" w:sz="4" w:space="0" w:color="auto"/>
              <w:right w:val="single" w:sz="4" w:space="0" w:color="auto"/>
            </w:tcBorders>
            <w:shd w:val="clear" w:color="000000" w:fill="FFFFFF"/>
          </w:tcPr>
          <w:p w14:paraId="598FEA16" w14:textId="3E723027" w:rsidR="001F5AC4" w:rsidRPr="00EA4867" w:rsidRDefault="001F5AC4" w:rsidP="00EA4867">
            <w:pPr>
              <w:jc w:val="left"/>
              <w:rPr>
                <w:rFonts w:ascii="Calibri Light" w:hAnsi="Calibri Light" w:cs="Calibri Light"/>
                <w:color w:val="000000"/>
                <w:sz w:val="22"/>
              </w:rPr>
            </w:pPr>
            <w:r w:rsidRPr="00EA4867">
              <w:rPr>
                <w:rFonts w:ascii="Calibri Light" w:hAnsi="Calibri Light" w:cs="Calibri Light"/>
                <w:color w:val="000000"/>
                <w:sz w:val="22"/>
              </w:rPr>
              <w:t xml:space="preserve">Managed Inpatient </w:t>
            </w:r>
            <w:r w:rsidR="006477FD">
              <w:rPr>
                <w:rFonts w:ascii="Calibri Light" w:hAnsi="Calibri Light" w:cs="Calibri Light"/>
                <w:color w:val="000000"/>
                <w:sz w:val="22"/>
              </w:rPr>
              <w:t>(</w:t>
            </w:r>
            <w:r w:rsidRPr="00EA4867">
              <w:rPr>
                <w:rFonts w:ascii="Calibri Light" w:hAnsi="Calibri Light" w:cs="Calibri Light"/>
                <w:color w:val="000000"/>
                <w:sz w:val="22"/>
              </w:rPr>
              <w:t>Level 4</w:t>
            </w:r>
            <w:r w:rsidR="006477FD">
              <w:rPr>
                <w:rFonts w:ascii="Calibri Light" w:hAnsi="Calibri Light" w:cs="Calibri Light"/>
                <w:color w:val="000000"/>
                <w:sz w:val="22"/>
              </w:rPr>
              <w:t>)</w:t>
            </w:r>
          </w:p>
          <w:p w14:paraId="01144296" w14:textId="5862FB54" w:rsidR="001F5AC4" w:rsidRPr="00EA4867" w:rsidRDefault="001F5AC4" w:rsidP="00EA4867">
            <w:pPr>
              <w:jc w:val="left"/>
              <w:rPr>
                <w:rFonts w:ascii="Calibri Light" w:hAnsi="Calibri Light" w:cs="Calibri Light"/>
                <w:color w:val="000000"/>
                <w:sz w:val="22"/>
              </w:rPr>
            </w:pPr>
            <w:r w:rsidRPr="00EA4867">
              <w:rPr>
                <w:rFonts w:ascii="Calibri Light" w:hAnsi="Calibri Light" w:cs="Calibri Light"/>
                <w:color w:val="000000"/>
                <w:sz w:val="22"/>
              </w:rPr>
              <w:t>Psych Inpatient Adolescent, Adult, and Child</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014B19E3" w14:textId="216DA85D" w:rsidR="001F5AC4" w:rsidRPr="00EA4867" w:rsidRDefault="0039279E" w:rsidP="00EA4867">
            <w:pPr>
              <w:jc w:val="left"/>
              <w:rPr>
                <w:rFonts w:ascii="Calibri Light" w:hAnsi="Calibri Light" w:cs="Calibri Light"/>
                <w:sz w:val="22"/>
              </w:rPr>
            </w:pPr>
            <w:r>
              <w:rPr>
                <w:rFonts w:ascii="Calibri Light" w:hAnsi="Calibri Light" w:cs="Calibri Light"/>
                <w:color w:val="000000"/>
                <w:sz w:val="22"/>
              </w:rPr>
              <w:t>100%</w:t>
            </w:r>
            <w:r w:rsidR="001F5AC4" w:rsidRPr="00EA4867">
              <w:rPr>
                <w:rFonts w:ascii="Calibri Light" w:hAnsi="Calibri Light" w:cs="Calibri Light"/>
                <w:color w:val="000000"/>
                <w:sz w:val="22"/>
              </w:rPr>
              <w:t xml:space="preserve"> of members have access to </w:t>
            </w:r>
            <w:r>
              <w:rPr>
                <w:rFonts w:ascii="Calibri Light" w:hAnsi="Calibri Light" w:cs="Calibri Light"/>
                <w:color w:val="000000"/>
                <w:sz w:val="22"/>
              </w:rPr>
              <w:t>2</w:t>
            </w:r>
            <w:r w:rsidR="001F5AC4" w:rsidRPr="00EA4867">
              <w:rPr>
                <w:rFonts w:ascii="Calibri Light" w:hAnsi="Calibri Light" w:cs="Calibri Light"/>
                <w:color w:val="000000"/>
                <w:sz w:val="22"/>
              </w:rPr>
              <w:t xml:space="preserve"> providers within 60 miles or 60 minutes.</w:t>
            </w:r>
          </w:p>
        </w:tc>
      </w:tr>
      <w:tr w:rsidR="001F5AC4" w:rsidRPr="001F5AC4" w14:paraId="646E04A6" w14:textId="77777777" w:rsidTr="00A86DBA">
        <w:tc>
          <w:tcPr>
            <w:tcW w:w="4945" w:type="dxa"/>
            <w:tcBorders>
              <w:top w:val="single" w:sz="4" w:space="0" w:color="auto"/>
              <w:left w:val="single" w:sz="4" w:space="0" w:color="auto"/>
              <w:bottom w:val="single" w:sz="4" w:space="0" w:color="auto"/>
              <w:right w:val="nil"/>
            </w:tcBorders>
            <w:shd w:val="clear" w:color="auto" w:fill="CCC0D9" w:themeFill="accent4" w:themeFillTint="66"/>
          </w:tcPr>
          <w:p w14:paraId="04AB4EA7" w14:textId="0C4FB451" w:rsidR="001F5AC4" w:rsidRPr="00EA4867" w:rsidRDefault="00EA4867" w:rsidP="00EA4867">
            <w:pPr>
              <w:jc w:val="left"/>
              <w:rPr>
                <w:rFonts w:ascii="Calibri Light" w:hAnsi="Calibri Light" w:cs="Calibri Light"/>
                <w:sz w:val="22"/>
              </w:rPr>
            </w:pPr>
            <w:r>
              <w:rPr>
                <w:rFonts w:ascii="Calibri Light" w:hAnsi="Calibri Light" w:cs="Calibri Light"/>
                <w:sz w:val="22"/>
              </w:rPr>
              <w:t>BH</w:t>
            </w:r>
            <w:r w:rsidRPr="00EA4867">
              <w:rPr>
                <w:rFonts w:ascii="Calibri Light" w:hAnsi="Calibri Light" w:cs="Calibri Light"/>
                <w:sz w:val="22"/>
              </w:rPr>
              <w:t xml:space="preserve"> </w:t>
            </w:r>
            <w:r w:rsidR="00604281">
              <w:rPr>
                <w:rFonts w:ascii="Calibri Light" w:hAnsi="Calibri Light" w:cs="Calibri Light"/>
                <w:sz w:val="22"/>
              </w:rPr>
              <w:t>I</w:t>
            </w:r>
            <w:r w:rsidRPr="00EA4867">
              <w:rPr>
                <w:rFonts w:ascii="Calibri Light" w:hAnsi="Calibri Light" w:cs="Calibri Light"/>
                <w:sz w:val="22"/>
              </w:rPr>
              <w:t xml:space="preserve">ntensive </w:t>
            </w:r>
            <w:r w:rsidR="00604281">
              <w:rPr>
                <w:rFonts w:ascii="Calibri Light" w:hAnsi="Calibri Light" w:cs="Calibri Light"/>
                <w:sz w:val="22"/>
              </w:rPr>
              <w:t>C</w:t>
            </w:r>
            <w:r w:rsidRPr="00EA4867">
              <w:rPr>
                <w:rFonts w:ascii="Calibri Light" w:hAnsi="Calibri Light" w:cs="Calibri Light"/>
                <w:sz w:val="22"/>
              </w:rPr>
              <w:t xml:space="preserve">ommunity </w:t>
            </w:r>
            <w:r w:rsidR="00604281">
              <w:rPr>
                <w:rFonts w:ascii="Calibri Light" w:hAnsi="Calibri Light" w:cs="Calibri Light"/>
                <w:sz w:val="22"/>
              </w:rPr>
              <w:t>T</w:t>
            </w:r>
            <w:r w:rsidRPr="00EA4867">
              <w:rPr>
                <w:rFonts w:ascii="Calibri Light" w:hAnsi="Calibri Light" w:cs="Calibri Light"/>
                <w:sz w:val="22"/>
              </w:rPr>
              <w:t>reatment</w:t>
            </w:r>
          </w:p>
        </w:tc>
        <w:tc>
          <w:tcPr>
            <w:tcW w:w="5940" w:type="dxa"/>
            <w:tcBorders>
              <w:top w:val="single" w:sz="4" w:space="0" w:color="auto"/>
              <w:left w:val="nil"/>
              <w:bottom w:val="single" w:sz="4" w:space="0" w:color="auto"/>
            </w:tcBorders>
            <w:shd w:val="clear" w:color="auto" w:fill="CCC0D9" w:themeFill="accent4" w:themeFillTint="66"/>
          </w:tcPr>
          <w:p w14:paraId="3AF50282" w14:textId="77777777" w:rsidR="001F5AC4" w:rsidRPr="00EA4867" w:rsidRDefault="001F5AC4" w:rsidP="00EA4867">
            <w:pPr>
              <w:jc w:val="left"/>
              <w:rPr>
                <w:rFonts w:ascii="Calibri Light" w:hAnsi="Calibri Light" w:cs="Calibri Light"/>
                <w:b/>
                <w:bCs/>
                <w:sz w:val="22"/>
              </w:rPr>
            </w:pPr>
          </w:p>
        </w:tc>
      </w:tr>
      <w:tr w:rsidR="001F5AC4" w:rsidRPr="001F5AC4" w14:paraId="45E4E387" w14:textId="77777777" w:rsidTr="00A86DBA">
        <w:tc>
          <w:tcPr>
            <w:tcW w:w="4945" w:type="dxa"/>
            <w:tcBorders>
              <w:top w:val="single" w:sz="4" w:space="0" w:color="auto"/>
              <w:left w:val="single" w:sz="4" w:space="0" w:color="auto"/>
              <w:bottom w:val="single" w:sz="4" w:space="0" w:color="auto"/>
              <w:right w:val="single" w:sz="4" w:space="0" w:color="auto"/>
            </w:tcBorders>
            <w:shd w:val="clear" w:color="000000" w:fill="FFFFFF"/>
          </w:tcPr>
          <w:p w14:paraId="6BB542D2" w14:textId="77777777" w:rsidR="001F5AC4" w:rsidRPr="00EA4867" w:rsidRDefault="001F5AC4" w:rsidP="00EA4867">
            <w:pPr>
              <w:jc w:val="left"/>
              <w:rPr>
                <w:rFonts w:ascii="Calibri Light" w:hAnsi="Calibri Light" w:cs="Calibri Light"/>
                <w:color w:val="000000"/>
                <w:sz w:val="22"/>
              </w:rPr>
            </w:pPr>
            <w:r w:rsidRPr="00EA4867">
              <w:rPr>
                <w:rFonts w:ascii="Calibri Light" w:hAnsi="Calibri Light" w:cs="Calibri Light"/>
                <w:color w:val="000000"/>
                <w:sz w:val="22"/>
              </w:rPr>
              <w:t>In-Home Behavioral Services</w:t>
            </w:r>
          </w:p>
          <w:p w14:paraId="23D16F6C"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In-Home Therapy Services</w:t>
            </w:r>
          </w:p>
          <w:p w14:paraId="34AC42E6"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Therapeutic Mentoring Services</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4F8F4207" w14:textId="3BCBBE8A" w:rsidR="001F5AC4" w:rsidRPr="00EA4867" w:rsidRDefault="0039279E" w:rsidP="00EA4867">
            <w:pPr>
              <w:jc w:val="left"/>
              <w:rPr>
                <w:rFonts w:ascii="Calibri Light" w:hAnsi="Calibri Light" w:cs="Calibri Light"/>
                <w:sz w:val="22"/>
              </w:rPr>
            </w:pPr>
            <w:r>
              <w:rPr>
                <w:rFonts w:ascii="Calibri Light" w:hAnsi="Calibri Light" w:cs="Calibri Light"/>
                <w:color w:val="000000"/>
                <w:sz w:val="22"/>
              </w:rPr>
              <w:t>100%</w:t>
            </w:r>
            <w:r w:rsidR="001F5AC4" w:rsidRPr="00EA4867">
              <w:rPr>
                <w:rFonts w:ascii="Calibri Light" w:hAnsi="Calibri Light" w:cs="Calibri Light"/>
                <w:color w:val="000000"/>
                <w:sz w:val="22"/>
              </w:rPr>
              <w:t xml:space="preserve"> of members have access to </w:t>
            </w:r>
            <w:r>
              <w:rPr>
                <w:rFonts w:ascii="Calibri Light" w:hAnsi="Calibri Light" w:cs="Calibri Light"/>
                <w:color w:val="000000"/>
                <w:sz w:val="22"/>
              </w:rPr>
              <w:t>2</w:t>
            </w:r>
            <w:r w:rsidR="001F5AC4" w:rsidRPr="00EA4867">
              <w:rPr>
                <w:rFonts w:ascii="Calibri Light" w:hAnsi="Calibri Light" w:cs="Calibri Light"/>
                <w:color w:val="000000"/>
                <w:sz w:val="22"/>
              </w:rPr>
              <w:t xml:space="preserve"> providers within 30 miles or 30 minutes.</w:t>
            </w:r>
          </w:p>
        </w:tc>
      </w:tr>
      <w:tr w:rsidR="001F5AC4" w:rsidRPr="001F5AC4" w14:paraId="163D561C" w14:textId="77777777" w:rsidTr="00A86DBA">
        <w:tc>
          <w:tcPr>
            <w:tcW w:w="4945" w:type="dxa"/>
            <w:tcBorders>
              <w:top w:val="single" w:sz="4" w:space="0" w:color="auto"/>
              <w:left w:val="single" w:sz="4" w:space="0" w:color="auto"/>
              <w:bottom w:val="single" w:sz="4" w:space="0" w:color="auto"/>
              <w:right w:val="nil"/>
            </w:tcBorders>
            <w:shd w:val="clear" w:color="auto" w:fill="CCC0D9" w:themeFill="accent4" w:themeFillTint="66"/>
          </w:tcPr>
          <w:p w14:paraId="78F99BD7" w14:textId="3E892224" w:rsidR="001F5AC4" w:rsidRPr="00EA4867" w:rsidRDefault="001F5AC4" w:rsidP="00A911CB">
            <w:pPr>
              <w:keepNext/>
              <w:jc w:val="left"/>
              <w:rPr>
                <w:rFonts w:ascii="Calibri Light" w:hAnsi="Calibri Light" w:cs="Calibri Light"/>
                <w:sz w:val="22"/>
              </w:rPr>
            </w:pPr>
            <w:r w:rsidRPr="00EA4867">
              <w:rPr>
                <w:rFonts w:ascii="Calibri Light" w:hAnsi="Calibri Light" w:cs="Calibri Light"/>
                <w:sz w:val="22"/>
              </w:rPr>
              <w:t xml:space="preserve">BH </w:t>
            </w:r>
            <w:r w:rsidR="00604281">
              <w:rPr>
                <w:rFonts w:ascii="Calibri Light" w:hAnsi="Calibri Light" w:cs="Calibri Light"/>
                <w:sz w:val="22"/>
              </w:rPr>
              <w:t>O</w:t>
            </w:r>
            <w:r w:rsidR="00EA4867" w:rsidRPr="00EA4867">
              <w:rPr>
                <w:rFonts w:ascii="Calibri Light" w:hAnsi="Calibri Light" w:cs="Calibri Light"/>
                <w:sz w:val="22"/>
              </w:rPr>
              <w:t>utpatient</w:t>
            </w:r>
          </w:p>
        </w:tc>
        <w:tc>
          <w:tcPr>
            <w:tcW w:w="5940" w:type="dxa"/>
            <w:tcBorders>
              <w:top w:val="single" w:sz="4" w:space="0" w:color="auto"/>
              <w:left w:val="nil"/>
              <w:bottom w:val="single" w:sz="4" w:space="0" w:color="auto"/>
            </w:tcBorders>
            <w:shd w:val="clear" w:color="auto" w:fill="CCC0D9" w:themeFill="accent4" w:themeFillTint="66"/>
          </w:tcPr>
          <w:p w14:paraId="1ADC733B" w14:textId="77777777" w:rsidR="001F5AC4" w:rsidRPr="00EA4867" w:rsidRDefault="001F5AC4" w:rsidP="00EA4867">
            <w:pPr>
              <w:jc w:val="left"/>
              <w:rPr>
                <w:rFonts w:ascii="Calibri Light" w:hAnsi="Calibri Light" w:cs="Calibri Light"/>
                <w:b/>
                <w:bCs/>
                <w:sz w:val="22"/>
              </w:rPr>
            </w:pPr>
          </w:p>
        </w:tc>
      </w:tr>
      <w:tr w:rsidR="001F5AC4" w:rsidRPr="001F5AC4" w14:paraId="28048879" w14:textId="77777777" w:rsidTr="00A86DBA">
        <w:tc>
          <w:tcPr>
            <w:tcW w:w="4945" w:type="dxa"/>
            <w:tcBorders>
              <w:top w:val="single" w:sz="4" w:space="0" w:color="auto"/>
              <w:left w:val="single" w:sz="4" w:space="0" w:color="auto"/>
              <w:bottom w:val="single" w:sz="4" w:space="0" w:color="auto"/>
              <w:right w:val="single" w:sz="4" w:space="0" w:color="auto"/>
            </w:tcBorders>
            <w:shd w:val="clear" w:color="000000" w:fill="FFFFFF"/>
          </w:tcPr>
          <w:p w14:paraId="4A1D2213" w14:textId="77777777" w:rsidR="001F5AC4" w:rsidRPr="00EA4867" w:rsidRDefault="001F5AC4" w:rsidP="00A911CB">
            <w:pPr>
              <w:keepNext/>
              <w:jc w:val="left"/>
              <w:rPr>
                <w:rFonts w:ascii="Calibri Light" w:hAnsi="Calibri Light" w:cs="Calibri Light"/>
                <w:color w:val="000000"/>
                <w:sz w:val="22"/>
              </w:rPr>
            </w:pPr>
            <w:r w:rsidRPr="00EA4867">
              <w:rPr>
                <w:rFonts w:ascii="Calibri Light" w:hAnsi="Calibri Light" w:cs="Calibri Light"/>
                <w:color w:val="000000"/>
                <w:sz w:val="22"/>
              </w:rPr>
              <w:t>Applied Behavior Analysis</w:t>
            </w:r>
          </w:p>
          <w:p w14:paraId="5AB10BB1" w14:textId="07858C44" w:rsidR="001F5AC4" w:rsidRPr="00EA4867" w:rsidRDefault="001F5AC4" w:rsidP="00A911CB">
            <w:pPr>
              <w:keepNext/>
              <w:jc w:val="left"/>
              <w:rPr>
                <w:rFonts w:ascii="Calibri Light" w:hAnsi="Calibri Light" w:cs="Calibri Light"/>
                <w:sz w:val="22"/>
              </w:rPr>
            </w:pPr>
            <w:r w:rsidRPr="00EA4867">
              <w:rPr>
                <w:rFonts w:ascii="Calibri Light" w:hAnsi="Calibri Light" w:cs="Calibri Light"/>
                <w:sz w:val="22"/>
              </w:rPr>
              <w:t>BH Outpatient</w:t>
            </w:r>
          </w:p>
          <w:p w14:paraId="551A6881" w14:textId="77777777" w:rsidR="001F5AC4" w:rsidRPr="00EA4867" w:rsidRDefault="001F5AC4" w:rsidP="00A911CB">
            <w:pPr>
              <w:keepNext/>
              <w:jc w:val="left"/>
              <w:rPr>
                <w:rFonts w:ascii="Calibri Light" w:hAnsi="Calibri Light" w:cs="Calibri Light"/>
                <w:sz w:val="22"/>
              </w:rPr>
            </w:pPr>
            <w:r w:rsidRPr="00EA4867">
              <w:rPr>
                <w:rFonts w:ascii="Calibri Light" w:hAnsi="Calibri Light" w:cs="Calibri Light"/>
                <w:sz w:val="22"/>
              </w:rPr>
              <w:t>Opioid Treatment Programs</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71280995" w14:textId="5E2029D2" w:rsidR="001F5AC4" w:rsidRPr="00EA4867" w:rsidRDefault="0039279E" w:rsidP="00EA4867">
            <w:pPr>
              <w:jc w:val="left"/>
              <w:rPr>
                <w:rFonts w:ascii="Calibri Light" w:hAnsi="Calibri Light" w:cs="Calibri Light"/>
                <w:sz w:val="22"/>
              </w:rPr>
            </w:pPr>
            <w:r>
              <w:rPr>
                <w:rFonts w:ascii="Calibri Light" w:hAnsi="Calibri Light" w:cs="Calibri Light"/>
                <w:color w:val="000000"/>
                <w:sz w:val="22"/>
              </w:rPr>
              <w:t>100%</w:t>
            </w:r>
            <w:r w:rsidR="001F5AC4" w:rsidRPr="00EA4867">
              <w:rPr>
                <w:rFonts w:ascii="Calibri Light" w:hAnsi="Calibri Light" w:cs="Calibri Light"/>
                <w:color w:val="000000"/>
                <w:sz w:val="22"/>
              </w:rPr>
              <w:t xml:space="preserve"> of members have access to </w:t>
            </w:r>
            <w:r>
              <w:rPr>
                <w:rFonts w:ascii="Calibri Light" w:hAnsi="Calibri Light" w:cs="Calibri Light"/>
                <w:color w:val="000000"/>
                <w:sz w:val="22"/>
              </w:rPr>
              <w:t>2</w:t>
            </w:r>
            <w:r w:rsidR="001F5AC4" w:rsidRPr="00EA4867">
              <w:rPr>
                <w:rFonts w:ascii="Calibri Light" w:hAnsi="Calibri Light" w:cs="Calibri Light"/>
                <w:color w:val="000000"/>
                <w:sz w:val="22"/>
              </w:rPr>
              <w:t xml:space="preserve"> providers within 30 miles or 30 minutes.</w:t>
            </w:r>
          </w:p>
        </w:tc>
      </w:tr>
      <w:tr w:rsidR="001F5AC4" w:rsidRPr="001F5AC4" w14:paraId="0997F86C" w14:textId="77777777" w:rsidTr="00A86DBA">
        <w:tc>
          <w:tcPr>
            <w:tcW w:w="4945" w:type="dxa"/>
            <w:tcBorders>
              <w:top w:val="single" w:sz="4" w:space="0" w:color="auto"/>
              <w:right w:val="nil"/>
            </w:tcBorders>
            <w:shd w:val="clear" w:color="auto" w:fill="CCC0D9" w:themeFill="accent4" w:themeFillTint="66"/>
          </w:tcPr>
          <w:p w14:paraId="50F460CC" w14:textId="4786F603"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 xml:space="preserve">Medical </w:t>
            </w:r>
            <w:r w:rsidR="00604281">
              <w:rPr>
                <w:rFonts w:ascii="Calibri Light" w:hAnsi="Calibri Light" w:cs="Calibri Light"/>
                <w:sz w:val="22"/>
              </w:rPr>
              <w:t>F</w:t>
            </w:r>
            <w:r w:rsidR="00EA4867" w:rsidRPr="00EA4867">
              <w:rPr>
                <w:rFonts w:ascii="Calibri Light" w:hAnsi="Calibri Light" w:cs="Calibri Light"/>
                <w:sz w:val="22"/>
              </w:rPr>
              <w:t>acility</w:t>
            </w:r>
          </w:p>
        </w:tc>
        <w:tc>
          <w:tcPr>
            <w:tcW w:w="5940" w:type="dxa"/>
            <w:tcBorders>
              <w:top w:val="single" w:sz="4" w:space="0" w:color="auto"/>
              <w:left w:val="nil"/>
              <w:bottom w:val="single" w:sz="4" w:space="0" w:color="auto"/>
            </w:tcBorders>
            <w:shd w:val="clear" w:color="auto" w:fill="CCC0D9" w:themeFill="accent4" w:themeFillTint="66"/>
          </w:tcPr>
          <w:p w14:paraId="4A325FF4" w14:textId="77777777" w:rsidR="001F5AC4" w:rsidRPr="00EA4867" w:rsidRDefault="001F5AC4" w:rsidP="00EA4867">
            <w:pPr>
              <w:jc w:val="left"/>
              <w:rPr>
                <w:rFonts w:ascii="Calibri Light" w:hAnsi="Calibri Light" w:cs="Calibri Light"/>
                <w:b/>
                <w:bCs/>
                <w:sz w:val="22"/>
              </w:rPr>
            </w:pPr>
          </w:p>
        </w:tc>
      </w:tr>
      <w:tr w:rsidR="001F5AC4" w:rsidRPr="001F5AC4" w14:paraId="40556338" w14:textId="77777777" w:rsidTr="00A86DBA">
        <w:tc>
          <w:tcPr>
            <w:tcW w:w="4945" w:type="dxa"/>
            <w:tcBorders>
              <w:top w:val="single" w:sz="4" w:space="0" w:color="auto"/>
              <w:bottom w:val="single" w:sz="4" w:space="0" w:color="auto"/>
            </w:tcBorders>
            <w:shd w:val="clear" w:color="auto" w:fill="auto"/>
          </w:tcPr>
          <w:p w14:paraId="2622067A" w14:textId="4A570EB2"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Acute Inpatient Hospital</w:t>
            </w:r>
          </w:p>
          <w:p w14:paraId="025F357D" w14:textId="08DBA38D"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Rehabilitation Hospital</w:t>
            </w:r>
          </w:p>
          <w:p w14:paraId="1993B49C" w14:textId="77777777"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Urgent Care Services</w:t>
            </w:r>
          </w:p>
        </w:tc>
        <w:tc>
          <w:tcPr>
            <w:tcW w:w="5940" w:type="dxa"/>
            <w:tcBorders>
              <w:top w:val="single" w:sz="4" w:space="0" w:color="auto"/>
              <w:bottom w:val="single" w:sz="4" w:space="0" w:color="auto"/>
            </w:tcBorders>
            <w:shd w:val="clear" w:color="auto" w:fill="auto"/>
          </w:tcPr>
          <w:p w14:paraId="528480FE" w14:textId="20333552" w:rsidR="001F5AC4" w:rsidRPr="00EA4867" w:rsidRDefault="0039279E" w:rsidP="00EA4867">
            <w:pPr>
              <w:jc w:val="left"/>
              <w:rPr>
                <w:rFonts w:ascii="Calibri Light" w:hAnsi="Calibri Light" w:cs="Calibri Light"/>
                <w:sz w:val="22"/>
              </w:rPr>
            </w:pPr>
            <w:r>
              <w:rPr>
                <w:rFonts w:ascii="Calibri Light" w:hAnsi="Calibri Light" w:cs="Calibri Light"/>
                <w:sz w:val="22"/>
              </w:rPr>
              <w:t>100%</w:t>
            </w:r>
            <w:r w:rsidR="00961287">
              <w:rPr>
                <w:rFonts w:ascii="Calibri Light" w:hAnsi="Calibri Light" w:cs="Calibri Light"/>
                <w:sz w:val="22"/>
              </w:rPr>
              <w:t xml:space="preserve"> </w:t>
            </w:r>
            <w:r w:rsidR="001F5AC4" w:rsidRPr="00EA4867">
              <w:rPr>
                <w:rFonts w:ascii="Calibri Light" w:hAnsi="Calibri Light" w:cs="Calibri Light"/>
                <w:sz w:val="22"/>
              </w:rPr>
              <w:t xml:space="preserve">of members have access to </w:t>
            </w:r>
            <w:r>
              <w:rPr>
                <w:rFonts w:ascii="Calibri Light" w:hAnsi="Calibri Light" w:cs="Calibri Light"/>
                <w:sz w:val="22"/>
              </w:rPr>
              <w:t>1</w:t>
            </w:r>
            <w:r w:rsidR="001F5AC4" w:rsidRPr="00EA4867">
              <w:rPr>
                <w:rFonts w:ascii="Calibri Light" w:hAnsi="Calibri Light" w:cs="Calibri Light"/>
                <w:sz w:val="22"/>
              </w:rPr>
              <w:t xml:space="preserve"> provider within 20 miles or 40 minutes.</w:t>
            </w:r>
          </w:p>
        </w:tc>
      </w:tr>
      <w:tr w:rsidR="001F5AC4" w:rsidRPr="001F5AC4" w14:paraId="75392382" w14:textId="77777777" w:rsidTr="00A86DBA">
        <w:tc>
          <w:tcPr>
            <w:tcW w:w="4945" w:type="dxa"/>
            <w:tcBorders>
              <w:right w:val="nil"/>
            </w:tcBorders>
            <w:shd w:val="clear" w:color="auto" w:fill="CCC0D9" w:themeFill="accent4" w:themeFillTint="66"/>
          </w:tcPr>
          <w:p w14:paraId="26CC381B" w14:textId="6D1E0660"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Pharmacy</w:t>
            </w:r>
          </w:p>
        </w:tc>
        <w:tc>
          <w:tcPr>
            <w:tcW w:w="5940" w:type="dxa"/>
            <w:tcBorders>
              <w:top w:val="single" w:sz="4" w:space="0" w:color="auto"/>
              <w:left w:val="nil"/>
              <w:bottom w:val="single" w:sz="4" w:space="0" w:color="auto"/>
              <w:right w:val="single" w:sz="4" w:space="0" w:color="auto"/>
            </w:tcBorders>
            <w:shd w:val="clear" w:color="auto" w:fill="CCC0D9" w:themeFill="accent4" w:themeFillTint="66"/>
          </w:tcPr>
          <w:p w14:paraId="039138B5" w14:textId="77777777" w:rsidR="001F5AC4" w:rsidRPr="00EA4867" w:rsidRDefault="001F5AC4" w:rsidP="00EA4867">
            <w:pPr>
              <w:jc w:val="left"/>
              <w:rPr>
                <w:rFonts w:ascii="Calibri Light" w:hAnsi="Calibri Light" w:cs="Calibri Light"/>
                <w:b/>
                <w:bCs/>
                <w:color w:val="000000"/>
                <w:sz w:val="22"/>
              </w:rPr>
            </w:pPr>
          </w:p>
        </w:tc>
      </w:tr>
      <w:tr w:rsidR="001F5AC4" w:rsidRPr="001F5AC4" w14:paraId="5C00C6BD" w14:textId="77777777" w:rsidTr="00604281">
        <w:tc>
          <w:tcPr>
            <w:tcW w:w="4945" w:type="dxa"/>
          </w:tcPr>
          <w:p w14:paraId="2C14356D" w14:textId="33E78CE2" w:rsidR="001F5AC4" w:rsidRPr="00EA4867" w:rsidRDefault="001F5AC4" w:rsidP="00EA4867">
            <w:pPr>
              <w:jc w:val="left"/>
              <w:rPr>
                <w:rFonts w:ascii="Calibri Light" w:hAnsi="Calibri Light" w:cs="Calibri Light"/>
                <w:sz w:val="22"/>
              </w:rPr>
            </w:pPr>
            <w:r w:rsidRPr="00EA4867">
              <w:rPr>
                <w:rFonts w:ascii="Calibri Light" w:hAnsi="Calibri Light" w:cs="Calibri Light"/>
                <w:sz w:val="22"/>
              </w:rPr>
              <w:t>Retail Pharmacies</w:t>
            </w:r>
          </w:p>
        </w:tc>
        <w:tc>
          <w:tcPr>
            <w:tcW w:w="5940" w:type="dxa"/>
            <w:tcBorders>
              <w:top w:val="single" w:sz="4" w:space="0" w:color="auto"/>
              <w:left w:val="single" w:sz="4" w:space="0" w:color="C1C1C1"/>
              <w:bottom w:val="single" w:sz="4" w:space="0" w:color="auto"/>
              <w:right w:val="single" w:sz="4" w:space="0" w:color="auto"/>
            </w:tcBorders>
            <w:shd w:val="clear" w:color="000000" w:fill="FFFFFF"/>
          </w:tcPr>
          <w:p w14:paraId="1E527289" w14:textId="7270DBF5" w:rsidR="001F5AC4" w:rsidRPr="00EA4867" w:rsidRDefault="0039279E" w:rsidP="00EA4867">
            <w:pPr>
              <w:jc w:val="left"/>
              <w:rPr>
                <w:rFonts w:ascii="Calibri Light" w:hAnsi="Calibri Light" w:cs="Calibri Light"/>
                <w:color w:val="000000"/>
                <w:sz w:val="22"/>
              </w:rPr>
            </w:pPr>
            <w:r>
              <w:rPr>
                <w:rFonts w:ascii="Calibri Light" w:hAnsi="Calibri Light" w:cs="Calibri Light"/>
                <w:color w:val="000000"/>
                <w:sz w:val="22"/>
              </w:rPr>
              <w:t>100%</w:t>
            </w:r>
            <w:r w:rsidR="001F5AC4" w:rsidRPr="00EA4867">
              <w:rPr>
                <w:rFonts w:ascii="Calibri Light" w:hAnsi="Calibri Light" w:cs="Calibri Light"/>
                <w:color w:val="000000"/>
                <w:sz w:val="22"/>
              </w:rPr>
              <w:t xml:space="preserve"> of members have access to </w:t>
            </w:r>
            <w:r>
              <w:rPr>
                <w:rFonts w:ascii="Calibri Light" w:hAnsi="Calibri Light" w:cs="Calibri Light"/>
                <w:color w:val="000000"/>
                <w:sz w:val="22"/>
              </w:rPr>
              <w:t>1</w:t>
            </w:r>
            <w:r w:rsidR="001F5AC4" w:rsidRPr="00EA4867">
              <w:rPr>
                <w:rFonts w:ascii="Calibri Light" w:hAnsi="Calibri Light" w:cs="Calibri Light"/>
                <w:color w:val="000000"/>
                <w:sz w:val="22"/>
              </w:rPr>
              <w:t xml:space="preserve"> provider within 15 miles or 30 minutes.</w:t>
            </w:r>
          </w:p>
        </w:tc>
      </w:tr>
    </w:tbl>
    <w:p w14:paraId="24D519C0" w14:textId="7C55EE34" w:rsidR="001F5AC4" w:rsidRPr="001F5AC4" w:rsidRDefault="001F5AC4" w:rsidP="00B612A8">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ENT: </w:t>
      </w:r>
      <w:r w:rsidR="00A86DBA" w:rsidRPr="001F5AC4">
        <w:rPr>
          <w:rFonts w:ascii="Calibri Light" w:hAnsi="Calibri Light" w:cs="Calibri Light"/>
          <w:sz w:val="20"/>
          <w:szCs w:val="20"/>
        </w:rPr>
        <w:t>ear</w:t>
      </w:r>
      <w:r w:rsidR="00A86DBA">
        <w:rPr>
          <w:rFonts w:ascii="Calibri Light" w:hAnsi="Calibri Light" w:cs="Calibri Light"/>
          <w:sz w:val="20"/>
          <w:szCs w:val="20"/>
        </w:rPr>
        <w:t>,</w:t>
      </w:r>
      <w:r w:rsidR="00A86DBA" w:rsidRPr="001F5AC4">
        <w:rPr>
          <w:rFonts w:ascii="Calibri Light" w:hAnsi="Calibri Light" w:cs="Calibri Light"/>
          <w:sz w:val="20"/>
          <w:szCs w:val="20"/>
        </w:rPr>
        <w:t xml:space="preserve"> nose</w:t>
      </w:r>
      <w:r w:rsidR="00A86DBA">
        <w:rPr>
          <w:rFonts w:ascii="Calibri Light" w:hAnsi="Calibri Light" w:cs="Calibri Light"/>
          <w:sz w:val="20"/>
          <w:szCs w:val="20"/>
        </w:rPr>
        <w:t>,</w:t>
      </w:r>
      <w:r w:rsidR="00A86DBA" w:rsidRPr="001F5AC4">
        <w:rPr>
          <w:rFonts w:ascii="Calibri Light" w:hAnsi="Calibri Light" w:cs="Calibri Light"/>
          <w:sz w:val="20"/>
          <w:szCs w:val="20"/>
        </w:rPr>
        <w:t xml:space="preserve"> and throat</w:t>
      </w:r>
      <w:r w:rsidRPr="001F5AC4">
        <w:rPr>
          <w:rFonts w:ascii="Calibri Light" w:hAnsi="Calibri Light" w:cs="Calibri Light"/>
          <w:sz w:val="20"/>
          <w:szCs w:val="20"/>
        </w:rPr>
        <w:t xml:space="preserve">; </w:t>
      </w:r>
      <w:proofErr w:type="spellStart"/>
      <w:r w:rsidR="00A86DBA">
        <w:rPr>
          <w:rFonts w:ascii="Calibri Light" w:hAnsi="Calibri Light" w:cs="Calibri Light"/>
          <w:sz w:val="20"/>
          <w:szCs w:val="20"/>
        </w:rPr>
        <w:t>ob</w:t>
      </w:r>
      <w:proofErr w:type="spellEnd"/>
      <w:r w:rsidR="00A86DBA">
        <w:rPr>
          <w:rFonts w:ascii="Calibri Light" w:hAnsi="Calibri Light" w:cs="Calibri Light"/>
          <w:sz w:val="20"/>
          <w:szCs w:val="20"/>
        </w:rPr>
        <w:t>/gyn</w:t>
      </w:r>
      <w:r w:rsidRPr="001F5AC4">
        <w:rPr>
          <w:rFonts w:ascii="Calibri Light" w:hAnsi="Calibri Light" w:cs="Calibri Light"/>
          <w:sz w:val="20"/>
          <w:szCs w:val="20"/>
        </w:rPr>
        <w:t xml:space="preserve">: </w:t>
      </w:r>
      <w:r w:rsidR="00A86DBA" w:rsidRPr="001F5AC4">
        <w:rPr>
          <w:rFonts w:ascii="Calibri Light" w:hAnsi="Calibri Light" w:cs="Calibri Light"/>
          <w:sz w:val="20"/>
          <w:szCs w:val="20"/>
        </w:rPr>
        <w:t>obstetrics and gynecology</w:t>
      </w:r>
      <w:r w:rsidRPr="001F5AC4">
        <w:rPr>
          <w:rFonts w:ascii="Calibri Light" w:hAnsi="Calibri Light" w:cs="Calibri Light"/>
          <w:sz w:val="20"/>
          <w:szCs w:val="20"/>
        </w:rPr>
        <w:t xml:space="preserve">; Psych APN: </w:t>
      </w:r>
      <w:r w:rsidR="00A86DBA" w:rsidRPr="001F5AC4">
        <w:rPr>
          <w:rFonts w:ascii="Calibri Light" w:hAnsi="Calibri Light" w:cs="Calibri Light"/>
          <w:sz w:val="20"/>
          <w:szCs w:val="20"/>
        </w:rPr>
        <w:t>psychiatric advanced nurse</w:t>
      </w:r>
      <w:r w:rsidRPr="001F5AC4">
        <w:rPr>
          <w:rFonts w:ascii="Calibri Light" w:hAnsi="Calibri Light" w:cs="Calibri Light"/>
          <w:sz w:val="20"/>
          <w:szCs w:val="20"/>
        </w:rPr>
        <w:t xml:space="preserve">; PCNS: </w:t>
      </w:r>
      <w:r w:rsidR="00A86DBA" w:rsidRPr="001F5AC4">
        <w:rPr>
          <w:rFonts w:ascii="Calibri Light" w:hAnsi="Calibri Light" w:cs="Calibri Light"/>
          <w:sz w:val="20"/>
          <w:szCs w:val="20"/>
        </w:rPr>
        <w:t>psychiatric clinical nurse specialist</w:t>
      </w:r>
      <w:r w:rsidRPr="001F5AC4">
        <w:rPr>
          <w:rFonts w:ascii="Calibri Light" w:hAnsi="Calibri Light" w:cs="Calibri Light"/>
          <w:sz w:val="20"/>
          <w:szCs w:val="20"/>
        </w:rPr>
        <w:t>; CNP:</w:t>
      </w:r>
      <w:r w:rsidRPr="001F5AC4">
        <w:rPr>
          <w:rFonts w:ascii="Calibri Light" w:hAnsi="Calibri Light" w:cs="Calibri Light"/>
          <w:b/>
          <w:bCs/>
          <w:color w:val="202124"/>
          <w:sz w:val="21"/>
          <w:szCs w:val="21"/>
          <w:shd w:val="clear" w:color="auto" w:fill="FFFFFF"/>
        </w:rPr>
        <w:t xml:space="preserve"> </w:t>
      </w:r>
      <w:r w:rsidR="00A86DBA" w:rsidRPr="001F5AC4">
        <w:rPr>
          <w:rFonts w:ascii="Calibri Light" w:hAnsi="Calibri Light" w:cs="Calibri Light"/>
          <w:sz w:val="20"/>
          <w:szCs w:val="20"/>
        </w:rPr>
        <w:t>certified nurse practitioner</w:t>
      </w:r>
      <w:r w:rsidRPr="001F5AC4">
        <w:rPr>
          <w:rFonts w:ascii="Calibri Light" w:hAnsi="Calibri Light" w:cs="Calibri Light"/>
          <w:sz w:val="20"/>
          <w:szCs w:val="20"/>
        </w:rPr>
        <w:t xml:space="preserve">; CBAT-ICBAT-TCU: </w:t>
      </w:r>
      <w:r w:rsidR="00A86DBA" w:rsidRPr="001F5AC4">
        <w:rPr>
          <w:rFonts w:ascii="Calibri Light" w:hAnsi="Calibri Light" w:cs="Calibri Light"/>
          <w:sz w:val="20"/>
          <w:szCs w:val="20"/>
        </w:rPr>
        <w:t>community-based acute treatment - intensive community-based acute treatment - transition care unit</w:t>
      </w:r>
      <w:r w:rsidRPr="001F5AC4">
        <w:rPr>
          <w:rFonts w:ascii="Calibri Light" w:hAnsi="Calibri Light" w:cs="Calibri Light"/>
          <w:sz w:val="20"/>
          <w:szCs w:val="20"/>
        </w:rPr>
        <w:t xml:space="preserve">; SUD: </w:t>
      </w:r>
      <w:r w:rsidR="00A86DBA" w:rsidRPr="001F5AC4">
        <w:rPr>
          <w:rFonts w:ascii="Calibri Light" w:hAnsi="Calibri Light" w:cs="Calibri Light"/>
          <w:sz w:val="20"/>
          <w:szCs w:val="20"/>
        </w:rPr>
        <w:t>substance use disorder</w:t>
      </w:r>
      <w:r w:rsidR="001D4EB3">
        <w:rPr>
          <w:rFonts w:ascii="Calibri Light" w:hAnsi="Calibri Light" w:cs="Calibri Light"/>
          <w:sz w:val="20"/>
          <w:szCs w:val="20"/>
        </w:rPr>
        <w:t>; BH: behavioral health</w:t>
      </w:r>
      <w:r w:rsidRPr="001F5AC4">
        <w:rPr>
          <w:rFonts w:ascii="Calibri Light" w:hAnsi="Calibri Light" w:cs="Calibri Light"/>
          <w:sz w:val="20"/>
          <w:szCs w:val="20"/>
        </w:rPr>
        <w:t xml:space="preserve">. </w:t>
      </w:r>
    </w:p>
    <w:p w14:paraId="1E49B378" w14:textId="2317E65F" w:rsidR="001F5AC4" w:rsidRDefault="001F5AC4" w:rsidP="00B612A8">
      <w:pPr>
        <w:rPr>
          <w:rFonts w:ascii="Calibri Light" w:hAnsi="Calibri Light" w:cs="Calibri Light"/>
        </w:rPr>
      </w:pPr>
    </w:p>
    <w:p w14:paraId="66ED95D0" w14:textId="77777777" w:rsidR="00A86DBA" w:rsidRPr="001F5AC4" w:rsidRDefault="00A86DBA" w:rsidP="00B612A8">
      <w:pPr>
        <w:rPr>
          <w:rFonts w:ascii="Calibri Light" w:hAnsi="Calibri Light" w:cs="Calibri Light"/>
        </w:rPr>
      </w:pPr>
    </w:p>
    <w:p w14:paraId="0C76B878" w14:textId="4B999A3A" w:rsidR="001F5AC4" w:rsidRPr="001F5AC4" w:rsidRDefault="001F5AC4" w:rsidP="00B612A8">
      <w:pPr>
        <w:rPr>
          <w:rFonts w:ascii="Calibri Light" w:eastAsia="Calibri" w:hAnsi="Calibri Light" w:cs="Calibri Light"/>
          <w:szCs w:val="24"/>
        </w:rPr>
      </w:pPr>
      <w:r w:rsidRPr="001F5AC4">
        <w:rPr>
          <w:rFonts w:ascii="Calibri Light" w:hAnsi="Calibri Light" w:cs="Calibri Light"/>
        </w:rPr>
        <w:t xml:space="preserve">Because QES analysis is county-based while MassHealth-defined standards are service area-based, counties were assigned on a </w:t>
      </w:r>
      <w:r w:rsidR="001E27EF">
        <w:rPr>
          <w:rFonts w:ascii="Calibri Light" w:hAnsi="Calibri Light" w:cs="Calibri Light"/>
        </w:rPr>
        <w:t>Zone Improvement Plan (</w:t>
      </w:r>
      <w:r w:rsidR="0026470F">
        <w:rPr>
          <w:rFonts w:ascii="Calibri Light" w:hAnsi="Calibri Light" w:cs="Calibri Light"/>
        </w:rPr>
        <w:t>ZIP</w:t>
      </w:r>
      <w:r w:rsidR="001E27EF">
        <w:rPr>
          <w:rFonts w:ascii="Calibri Light" w:hAnsi="Calibri Light" w:cs="Calibri Light"/>
        </w:rPr>
        <w:t>)</w:t>
      </w:r>
      <w:r w:rsidR="0026470F" w:rsidRPr="001F5AC4">
        <w:rPr>
          <w:rFonts w:ascii="Calibri Light" w:hAnsi="Calibri Light" w:cs="Calibri Light"/>
        </w:rPr>
        <w:t xml:space="preserve"> </w:t>
      </w:r>
      <w:r w:rsidRPr="001F5AC4">
        <w:rPr>
          <w:rFonts w:ascii="Calibri Light" w:hAnsi="Calibri Light" w:cs="Calibri Light"/>
        </w:rPr>
        <w:t>code basis. The analysis shows whether an ACPP has a sufficient netwo</w:t>
      </w:r>
      <w:r w:rsidRPr="009A2352">
        <w:rPr>
          <w:rFonts w:ascii="Calibri Light" w:hAnsi="Calibri Light" w:cs="Calibri Light"/>
        </w:rPr>
        <w:t>rk of providers for all members residing in the same county.</w:t>
      </w:r>
      <w:r w:rsidR="00F0249E" w:rsidRPr="009A2352">
        <w:rPr>
          <w:rFonts w:ascii="Calibri Light" w:hAnsi="Calibri Light" w:cs="Calibri Light"/>
        </w:rPr>
        <w:t xml:space="preserve"> </w:t>
      </w:r>
      <w:bookmarkStart w:id="250" w:name="_Hlk132224439"/>
      <w:r w:rsidR="00F0249E" w:rsidRPr="009A2352">
        <w:rPr>
          <w:rFonts w:ascii="Calibri Light" w:hAnsi="Calibri Light" w:cs="Calibri Light"/>
        </w:rPr>
        <w:t>The results reflect only mapped ZIP codes.</w:t>
      </w:r>
      <w:bookmarkEnd w:id="250"/>
      <w:r w:rsidRPr="009A2352">
        <w:rPr>
          <w:rFonts w:ascii="Calibri Light" w:hAnsi="Calibri Light" w:cs="Calibri Light"/>
        </w:rPr>
        <w:t xml:space="preserve"> While the</w:t>
      </w:r>
      <w:r w:rsidRPr="001F5AC4">
        <w:rPr>
          <w:rFonts w:ascii="Calibri Light" w:hAnsi="Calibri Light" w:cs="Calibri Light"/>
        </w:rPr>
        <w:t xml:space="preserve"> analysis is conducted for members who live in the same county, providers do not have to practice in that county; a provider must be available within a specified travel time or distance from the member’s residence, as defined in </w:t>
      </w:r>
      <w:r w:rsidRPr="001F5AC4">
        <w:rPr>
          <w:rFonts w:ascii="Calibri Light" w:hAnsi="Calibri Light" w:cs="Calibri Light"/>
          <w:b/>
          <w:bCs/>
        </w:rPr>
        <w:t xml:space="preserve">Table </w:t>
      </w:r>
      <w:r w:rsidR="002152B2">
        <w:rPr>
          <w:rFonts w:ascii="Calibri Light" w:hAnsi="Calibri Light" w:cs="Calibri Light"/>
          <w:b/>
          <w:bCs/>
        </w:rPr>
        <w:t>69</w:t>
      </w:r>
      <w:r w:rsidRPr="001F5AC4">
        <w:rPr>
          <w:rFonts w:ascii="Calibri Light" w:hAnsi="Calibri Light" w:cs="Calibri Light"/>
        </w:rPr>
        <w:t xml:space="preserve">. </w:t>
      </w:r>
    </w:p>
    <w:p w14:paraId="418F9E13" w14:textId="77777777" w:rsidR="001F5AC4" w:rsidRPr="001F5AC4" w:rsidRDefault="001F5AC4" w:rsidP="00B612A8">
      <w:pPr>
        <w:rPr>
          <w:rFonts w:ascii="Calibri Light" w:hAnsi="Calibri Light" w:cs="Calibri Light"/>
        </w:rPr>
      </w:pPr>
    </w:p>
    <w:p w14:paraId="3DB00782" w14:textId="7EB15874" w:rsidR="001F5AC4" w:rsidRPr="001F5AC4" w:rsidRDefault="001F5AC4" w:rsidP="00B612A8">
      <w:pPr>
        <w:rPr>
          <w:rFonts w:ascii="Calibri Light" w:hAnsi="Calibri Light" w:cs="Calibri Light"/>
        </w:rPr>
      </w:pPr>
      <w:r w:rsidRPr="001F5AC4">
        <w:rPr>
          <w:rFonts w:ascii="Calibri Light" w:hAnsi="Calibri Light" w:cs="Calibri Light"/>
        </w:rPr>
        <w:t>IPRO aggregated the results to identify ACPPs with adequate provider networks</w:t>
      </w:r>
      <w:r w:rsidR="001729E5">
        <w:rPr>
          <w:rFonts w:ascii="Calibri Light" w:hAnsi="Calibri Light" w:cs="Calibri Light"/>
        </w:rPr>
        <w:t>,</w:t>
      </w:r>
      <w:r w:rsidRPr="001F5AC4">
        <w:rPr>
          <w:rFonts w:ascii="Calibri Light" w:hAnsi="Calibri Light" w:cs="Calibri Light"/>
        </w:rPr>
        <w:t xml:space="preserve"> as well as counties </w:t>
      </w:r>
      <w:r w:rsidR="00E51F38">
        <w:rPr>
          <w:rFonts w:ascii="Calibri Light" w:hAnsi="Calibri Light" w:cs="Calibri Light"/>
        </w:rPr>
        <w:t>with</w:t>
      </w:r>
      <w:r w:rsidR="00E51F38" w:rsidRPr="001F5AC4">
        <w:rPr>
          <w:rFonts w:ascii="Calibri Light" w:hAnsi="Calibri Light" w:cs="Calibri Light"/>
        </w:rPr>
        <w:t xml:space="preserve"> deficient</w:t>
      </w:r>
      <w:r w:rsidRPr="001F5AC4">
        <w:rPr>
          <w:rFonts w:ascii="Calibri Light" w:hAnsi="Calibri Light" w:cs="Calibri Light"/>
        </w:rPr>
        <w:t xml:space="preserve"> networks. When an ACPP appeared to have network deficiencies in a particular county, IPRO reported the percent of ACPP members in that county who had access. When possible, IPRO also reported when there were available providers with whom an ACPP could potentially contract to bring member access to or above the access requirement. The list of potential providers is based on publicly available data sources such as the National Plan &amp; Provider Enumeration System (NPPES) Registry and CMS’s Physician Compare. </w:t>
      </w:r>
    </w:p>
    <w:p w14:paraId="251CE071" w14:textId="77777777" w:rsidR="001F5AC4" w:rsidRPr="001729E5" w:rsidRDefault="001F5AC4" w:rsidP="00B612A8">
      <w:pPr>
        <w:pStyle w:val="Heading2"/>
        <w:rPr>
          <w:rFonts w:ascii="Calibri Light" w:hAnsi="Calibri Light" w:cs="Calibri Light"/>
        </w:rPr>
      </w:pPr>
      <w:bookmarkStart w:id="251" w:name="_Toc112764629"/>
      <w:bookmarkStart w:id="252" w:name="_Toc112765679"/>
      <w:bookmarkStart w:id="253" w:name="_Toc132285720"/>
      <w:r w:rsidRPr="001729E5">
        <w:rPr>
          <w:rFonts w:ascii="Calibri Light" w:hAnsi="Calibri Light" w:cs="Calibri Light"/>
        </w:rPr>
        <w:t>Description of Data Obtained</w:t>
      </w:r>
      <w:bookmarkEnd w:id="247"/>
      <w:bookmarkEnd w:id="251"/>
      <w:bookmarkEnd w:id="252"/>
      <w:bookmarkEnd w:id="253"/>
    </w:p>
    <w:p w14:paraId="5FDB1D33" w14:textId="4091BB71" w:rsidR="001F5AC4" w:rsidRPr="001F5AC4" w:rsidRDefault="001F5AC4" w:rsidP="00B612A8">
      <w:pPr>
        <w:rPr>
          <w:rFonts w:ascii="Calibri Light" w:hAnsi="Calibri Light" w:cs="Calibri Light"/>
        </w:rPr>
      </w:pPr>
      <w:bookmarkStart w:id="254" w:name="_Toc86933911"/>
      <w:r w:rsidRPr="001F5AC4">
        <w:rPr>
          <w:rFonts w:ascii="Calibri Light" w:hAnsi="Calibri Light" w:cs="Calibri Light"/>
        </w:rPr>
        <w:t>Validation of network adequacy for CY 2022 was performed using network data submitted by ACPPs to IPRO. IPRO requested a complete provider list which included facility/provider name, address, phone number, and the national provider identifier (NPI) for the following provider types: primary care</w:t>
      </w:r>
      <w:r w:rsidR="00FA5890">
        <w:rPr>
          <w:rFonts w:ascii="Calibri Light" w:hAnsi="Calibri Light" w:cs="Calibri Light"/>
        </w:rPr>
        <w:t>,</w:t>
      </w:r>
      <w:r w:rsidRPr="001F5AC4">
        <w:rPr>
          <w:rFonts w:ascii="Calibri Light" w:hAnsi="Calibri Light" w:cs="Calibri Light"/>
        </w:rPr>
        <w:t xml:space="preserve"> </w:t>
      </w:r>
      <w:proofErr w:type="spellStart"/>
      <w:r w:rsidR="001729E5">
        <w:rPr>
          <w:rFonts w:ascii="Calibri Light" w:hAnsi="Calibri Light" w:cs="Calibri Light"/>
        </w:rPr>
        <w:t>ob</w:t>
      </w:r>
      <w:proofErr w:type="spellEnd"/>
      <w:r w:rsidR="001729E5">
        <w:rPr>
          <w:rFonts w:ascii="Calibri Light" w:hAnsi="Calibri Light" w:cs="Calibri Light"/>
        </w:rPr>
        <w:t>/gyn</w:t>
      </w:r>
      <w:r w:rsidRPr="001F5AC4">
        <w:rPr>
          <w:rFonts w:ascii="Calibri Light" w:hAnsi="Calibri Light" w:cs="Calibri Light"/>
        </w:rPr>
        <w:t xml:space="preserve">, hospitals, rehabilitation, urgent care, specialists, behavioral health, and pharmacy. </w:t>
      </w:r>
    </w:p>
    <w:p w14:paraId="73FC18AC" w14:textId="77777777" w:rsidR="001F5AC4" w:rsidRPr="001729E5" w:rsidRDefault="001F5AC4" w:rsidP="00B612A8">
      <w:pPr>
        <w:pStyle w:val="Heading2"/>
        <w:rPr>
          <w:rFonts w:ascii="Calibri Light" w:hAnsi="Calibri Light" w:cs="Calibri Light"/>
        </w:rPr>
      </w:pPr>
      <w:bookmarkStart w:id="255" w:name="_Toc112764630"/>
      <w:bookmarkStart w:id="256" w:name="_Toc112765680"/>
      <w:bookmarkStart w:id="257" w:name="_Toc132285721"/>
      <w:r w:rsidRPr="001729E5">
        <w:rPr>
          <w:rFonts w:ascii="Calibri Light" w:hAnsi="Calibri Light" w:cs="Calibri Light"/>
        </w:rPr>
        <w:t>Conclusions and Comparative Findings</w:t>
      </w:r>
      <w:bookmarkEnd w:id="254"/>
      <w:bookmarkEnd w:id="255"/>
      <w:bookmarkEnd w:id="256"/>
      <w:bookmarkEnd w:id="257"/>
    </w:p>
    <w:p w14:paraId="294B74F3" w14:textId="027864F1" w:rsidR="001F5AC4" w:rsidRPr="001F5AC4" w:rsidRDefault="001F5AC4" w:rsidP="00B612A8">
      <w:pPr>
        <w:rPr>
          <w:rFonts w:ascii="Calibri Light" w:hAnsi="Calibri Light" w:cs="Calibri Light"/>
          <w:szCs w:val="24"/>
        </w:rPr>
      </w:pPr>
      <w:r w:rsidRPr="001F5AC4">
        <w:rPr>
          <w:rFonts w:ascii="Calibri Light" w:hAnsi="Calibri Light" w:cs="Calibri Light"/>
          <w:szCs w:val="24"/>
        </w:rPr>
        <w:t xml:space="preserve">IPRO reviewed the aggregated results to assess the adequacy of the ACPP networks by provider type. Access was assessed for a total of 64 provider types. Some of the ACPPs are in only two counties (e.g., </w:t>
      </w:r>
      <w:proofErr w:type="spellStart"/>
      <w:r w:rsidRPr="001F5AC4">
        <w:rPr>
          <w:rFonts w:ascii="Calibri Light" w:hAnsi="Calibri Light" w:cs="Calibri Light"/>
          <w:szCs w:val="24"/>
        </w:rPr>
        <w:t>AllWays</w:t>
      </w:r>
      <w:proofErr w:type="spellEnd"/>
      <w:r w:rsidR="00D24C10">
        <w:rPr>
          <w:rFonts w:ascii="Calibri Light" w:hAnsi="Calibri Light" w:cs="Calibri Light"/>
          <w:szCs w:val="24"/>
        </w:rPr>
        <w:t xml:space="preserve"> </w:t>
      </w:r>
      <w:r w:rsidRPr="001F5AC4">
        <w:rPr>
          <w:rFonts w:ascii="Calibri Light" w:hAnsi="Calibri Light" w:cs="Calibri Light"/>
          <w:szCs w:val="24"/>
        </w:rPr>
        <w:t>Health and BMCHP Mercy), whereas other ACPPs are in all fourteen counties (</w:t>
      </w:r>
      <w:r w:rsidR="00CE3963">
        <w:rPr>
          <w:rFonts w:ascii="Calibri Light" w:hAnsi="Calibri Light" w:cs="Calibri Light"/>
          <w:szCs w:val="24"/>
        </w:rPr>
        <w:t>e.g.,</w:t>
      </w:r>
      <w:r w:rsidRPr="001F5AC4">
        <w:rPr>
          <w:rFonts w:ascii="Calibri Light" w:hAnsi="Calibri Light" w:cs="Calibri Light"/>
          <w:szCs w:val="24"/>
        </w:rPr>
        <w:t xml:space="preserve"> Tufts Children’s). </w:t>
      </w:r>
      <w:r w:rsidRPr="001F5AC4">
        <w:rPr>
          <w:rFonts w:ascii="Calibri Light" w:hAnsi="Calibri Light" w:cs="Calibri Light"/>
          <w:b/>
          <w:bCs/>
          <w:szCs w:val="24"/>
        </w:rPr>
        <w:t xml:space="preserve">Table </w:t>
      </w:r>
      <w:r w:rsidR="002152B2">
        <w:rPr>
          <w:rFonts w:ascii="Calibri Light" w:hAnsi="Calibri Light" w:cs="Calibri Light"/>
          <w:b/>
          <w:bCs/>
          <w:szCs w:val="24"/>
        </w:rPr>
        <w:t>70</w:t>
      </w:r>
      <w:r w:rsidRPr="001F5AC4">
        <w:rPr>
          <w:rFonts w:ascii="Calibri Light" w:hAnsi="Calibri Light" w:cs="Calibri Light"/>
          <w:szCs w:val="24"/>
        </w:rPr>
        <w:t xml:space="preserve"> shows the number of counties with an adequate network of providers </w:t>
      </w:r>
      <w:r w:rsidR="00E74BD4">
        <w:rPr>
          <w:rFonts w:ascii="Calibri Light" w:hAnsi="Calibri Light" w:cs="Calibri Light"/>
          <w:szCs w:val="24"/>
        </w:rPr>
        <w:t>by</w:t>
      </w:r>
      <w:r w:rsidR="00E74BD4" w:rsidRPr="001F5AC4">
        <w:rPr>
          <w:rFonts w:ascii="Calibri Light" w:hAnsi="Calibri Light" w:cs="Calibri Light"/>
          <w:szCs w:val="24"/>
        </w:rPr>
        <w:t xml:space="preserve"> </w:t>
      </w:r>
      <w:r w:rsidRPr="001F5AC4">
        <w:rPr>
          <w:rFonts w:ascii="Calibri Light" w:hAnsi="Calibri Light" w:cs="Calibri Light"/>
          <w:szCs w:val="24"/>
        </w:rPr>
        <w:t>provider type. ‘Met’ means that an ACPP had an adequate network of that provider type in all coun</w:t>
      </w:r>
      <w:r w:rsidR="00FC5D1F">
        <w:rPr>
          <w:rFonts w:ascii="Calibri Light" w:hAnsi="Calibri Light" w:cs="Calibri Light"/>
          <w:szCs w:val="24"/>
        </w:rPr>
        <w:t>tie</w:t>
      </w:r>
      <w:r w:rsidRPr="001F5AC4">
        <w:rPr>
          <w:rFonts w:ascii="Calibri Light" w:hAnsi="Calibri Light" w:cs="Calibri Light"/>
          <w:szCs w:val="24"/>
        </w:rPr>
        <w:t xml:space="preserve">s </w:t>
      </w:r>
      <w:r w:rsidR="00CE3963">
        <w:rPr>
          <w:rFonts w:ascii="Calibri Light" w:hAnsi="Calibri Light" w:cs="Calibri Light"/>
          <w:szCs w:val="24"/>
        </w:rPr>
        <w:t xml:space="preserve">in which </w:t>
      </w:r>
      <w:r w:rsidR="00912050">
        <w:rPr>
          <w:rFonts w:ascii="Calibri Light" w:hAnsi="Calibri Light" w:cs="Calibri Light"/>
          <w:szCs w:val="24"/>
        </w:rPr>
        <w:t>it</w:t>
      </w:r>
      <w:r w:rsidR="00CE3963">
        <w:rPr>
          <w:rFonts w:ascii="Calibri Light" w:hAnsi="Calibri Light" w:cs="Calibri Light"/>
          <w:szCs w:val="24"/>
        </w:rPr>
        <w:t xml:space="preserve"> operate</w:t>
      </w:r>
      <w:r w:rsidR="00912050">
        <w:rPr>
          <w:rFonts w:ascii="Calibri Light" w:hAnsi="Calibri Light" w:cs="Calibri Light"/>
          <w:szCs w:val="24"/>
        </w:rPr>
        <w:t>s</w:t>
      </w:r>
      <w:r w:rsidRPr="001F5AC4">
        <w:rPr>
          <w:rFonts w:ascii="Calibri Light" w:hAnsi="Calibri Light" w:cs="Calibri Light"/>
          <w:szCs w:val="24"/>
        </w:rPr>
        <w:t xml:space="preserve">. For example, the </w:t>
      </w:r>
      <w:proofErr w:type="spellStart"/>
      <w:r w:rsidRPr="001F5AC4">
        <w:rPr>
          <w:rFonts w:ascii="Calibri Light" w:hAnsi="Calibri Light" w:cs="Calibri Light"/>
          <w:szCs w:val="24"/>
        </w:rPr>
        <w:t>AllWays</w:t>
      </w:r>
      <w:proofErr w:type="spellEnd"/>
      <w:r w:rsidR="00D24C10">
        <w:rPr>
          <w:rFonts w:ascii="Calibri Light" w:hAnsi="Calibri Light" w:cs="Calibri Light"/>
          <w:szCs w:val="24"/>
        </w:rPr>
        <w:t xml:space="preserve"> </w:t>
      </w:r>
      <w:r w:rsidRPr="001F5AC4">
        <w:rPr>
          <w:rFonts w:ascii="Calibri Light" w:hAnsi="Calibri Light" w:cs="Calibri Light"/>
          <w:szCs w:val="24"/>
        </w:rPr>
        <w:t xml:space="preserve">Health </w:t>
      </w:r>
      <w:r w:rsidRPr="001F5AC4">
        <w:rPr>
          <w:rFonts w:ascii="Calibri Light" w:hAnsi="Calibri Light" w:cs="Calibri Light"/>
          <w:szCs w:val="24"/>
        </w:rPr>
        <w:lastRenderedPageBreak/>
        <w:t xml:space="preserve">ACPP met the Allergy and Immunology network requirements in both of its counties, but </w:t>
      </w:r>
      <w:r w:rsidR="00912050">
        <w:rPr>
          <w:rFonts w:ascii="Calibri Light" w:hAnsi="Calibri Light" w:cs="Calibri Light"/>
          <w:szCs w:val="24"/>
        </w:rPr>
        <w:t>it</w:t>
      </w:r>
      <w:r w:rsidR="00256DB8">
        <w:rPr>
          <w:rFonts w:ascii="Calibri Light" w:hAnsi="Calibri Light" w:cs="Calibri Light"/>
          <w:szCs w:val="24"/>
        </w:rPr>
        <w:t xml:space="preserve"> met</w:t>
      </w:r>
      <w:r w:rsidR="00DE11F5">
        <w:rPr>
          <w:rFonts w:ascii="Calibri Light" w:hAnsi="Calibri Light" w:cs="Calibri Light"/>
          <w:szCs w:val="24"/>
        </w:rPr>
        <w:t xml:space="preserve"> the</w:t>
      </w:r>
      <w:r w:rsidRPr="001F5AC4">
        <w:rPr>
          <w:rFonts w:ascii="Calibri Light" w:hAnsi="Calibri Light" w:cs="Calibri Light"/>
          <w:szCs w:val="24"/>
        </w:rPr>
        <w:t xml:space="preserve"> adult and pediatric PCP network requirements in only one of its counties. For a detailed analysis of network deficiencies in specific counties and provider types, see </w:t>
      </w:r>
      <w:r w:rsidR="007F080E">
        <w:rPr>
          <w:rFonts w:ascii="Calibri Light" w:hAnsi="Calibri Light" w:cs="Calibri Light"/>
          <w:szCs w:val="24"/>
        </w:rPr>
        <w:t xml:space="preserve">the </w:t>
      </w:r>
      <w:r w:rsidRPr="001F5AC4">
        <w:rPr>
          <w:rFonts w:ascii="Calibri Light" w:hAnsi="Calibri Light" w:cs="Calibri Light"/>
          <w:szCs w:val="24"/>
        </w:rPr>
        <w:t>plan</w:t>
      </w:r>
      <w:r w:rsidR="00DE11F5">
        <w:rPr>
          <w:rFonts w:ascii="Calibri Light" w:hAnsi="Calibri Light" w:cs="Calibri Light"/>
          <w:szCs w:val="24"/>
        </w:rPr>
        <w:t>-</w:t>
      </w:r>
      <w:r w:rsidRPr="001F5AC4">
        <w:rPr>
          <w:rFonts w:ascii="Calibri Light" w:hAnsi="Calibri Light" w:cs="Calibri Light"/>
          <w:szCs w:val="24"/>
        </w:rPr>
        <w:t>level results</w:t>
      </w:r>
      <w:r w:rsidR="007F080E">
        <w:rPr>
          <w:rFonts w:ascii="Calibri Light" w:hAnsi="Calibri Light" w:cs="Calibri Light"/>
          <w:szCs w:val="24"/>
        </w:rPr>
        <w:t xml:space="preserve"> in </w:t>
      </w:r>
      <w:r w:rsidR="007F080E" w:rsidRPr="007F080E">
        <w:rPr>
          <w:rFonts w:ascii="Calibri Light" w:hAnsi="Calibri Light" w:cs="Calibri Light"/>
          <w:b/>
          <w:bCs/>
          <w:szCs w:val="24"/>
        </w:rPr>
        <w:t>Tables 71−83</w:t>
      </w:r>
      <w:r w:rsidRPr="001F5AC4">
        <w:rPr>
          <w:rFonts w:ascii="Calibri Light" w:hAnsi="Calibri Light" w:cs="Calibri Light"/>
          <w:szCs w:val="24"/>
        </w:rPr>
        <w:t xml:space="preserve">. </w:t>
      </w:r>
    </w:p>
    <w:p w14:paraId="4ED2487F" w14:textId="77777777" w:rsidR="001F5AC4" w:rsidRPr="001F5AC4" w:rsidRDefault="001F5AC4" w:rsidP="00B612A8">
      <w:pPr>
        <w:rPr>
          <w:rFonts w:ascii="Calibri Light" w:hAnsi="Calibri Light" w:cs="Calibri Light"/>
          <w:b/>
          <w:bCs/>
          <w:szCs w:val="24"/>
        </w:rPr>
        <w:sectPr w:rsidR="001F5AC4" w:rsidRPr="001F5AC4" w:rsidSect="00751AF7">
          <w:footerReference w:type="default" r:id="rId21"/>
          <w:footerReference w:type="first" r:id="rId22"/>
          <w:pgSz w:w="12240" w:h="15840" w:code="1"/>
          <w:pgMar w:top="720" w:right="720" w:bottom="720" w:left="720" w:header="432" w:footer="432" w:gutter="0"/>
          <w:pgNumType w:chapStyle="1"/>
          <w:cols w:space="720"/>
          <w:titlePg/>
          <w:docGrid w:linePitch="360"/>
        </w:sectPr>
      </w:pPr>
    </w:p>
    <w:p w14:paraId="74340F25" w14:textId="72554E38" w:rsidR="001F5AC4" w:rsidRDefault="001F5AC4" w:rsidP="00B612A8">
      <w:pPr>
        <w:pStyle w:val="Caption"/>
        <w:rPr>
          <w:rFonts w:ascii="Calibri Light" w:hAnsi="Calibri Light" w:cs="Calibri Light"/>
        </w:rPr>
      </w:pPr>
      <w:bookmarkStart w:id="258" w:name="_Toc132285815"/>
      <w:r w:rsidRPr="002E6EA6">
        <w:rPr>
          <w:rFonts w:ascii="Calibri Light" w:hAnsi="Calibri Light" w:cs="Calibri Light"/>
        </w:rPr>
        <w:lastRenderedPageBreak/>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70</w:t>
      </w:r>
      <w:r w:rsidRPr="002E6EA6">
        <w:rPr>
          <w:rFonts w:ascii="Calibri Light" w:hAnsi="Calibri Light" w:cs="Calibri Light"/>
        </w:rPr>
        <w:fldChar w:fldCharType="end"/>
      </w:r>
      <w:r w:rsidRPr="002E6EA6">
        <w:rPr>
          <w:rFonts w:ascii="Calibri Light" w:hAnsi="Calibri Light" w:cs="Calibri Light"/>
        </w:rPr>
        <w:t>: ACPP Adherence to Provider Time or Distance Standards</w:t>
      </w:r>
      <w:bookmarkEnd w:id="258"/>
    </w:p>
    <w:p w14:paraId="7F455DA4" w14:textId="6CAA5497" w:rsidR="00FE7136" w:rsidRPr="00FE7136" w:rsidRDefault="00FE7136" w:rsidP="00FE7136">
      <w:r w:rsidRPr="00FE7136">
        <w:t>The number of counties where ACPPs had an adequate network, per provider type. “Met” means that an ACPP had an adequate network of that provider type in all  counties it is in.</w:t>
      </w:r>
    </w:p>
    <w:tbl>
      <w:tblPr>
        <w:tblStyle w:val="TableGrid"/>
        <w:tblW w:w="5000" w:type="pct"/>
        <w:tblLayout w:type="fixed"/>
        <w:tblLook w:val="04A0" w:firstRow="1" w:lastRow="0" w:firstColumn="1" w:lastColumn="0" w:noHBand="0" w:noVBand="1"/>
      </w:tblPr>
      <w:tblGrid>
        <w:gridCol w:w="2785"/>
        <w:gridCol w:w="2611"/>
        <w:gridCol w:w="695"/>
        <w:gridCol w:w="236"/>
        <w:gridCol w:w="245"/>
        <w:gridCol w:w="1168"/>
        <w:gridCol w:w="896"/>
        <w:gridCol w:w="1079"/>
        <w:gridCol w:w="1261"/>
        <w:gridCol w:w="989"/>
        <w:gridCol w:w="1171"/>
        <w:gridCol w:w="762"/>
        <w:gridCol w:w="1127"/>
        <w:gridCol w:w="755"/>
        <w:gridCol w:w="1045"/>
        <w:gridCol w:w="837"/>
        <w:gridCol w:w="933"/>
      </w:tblGrid>
      <w:tr w:rsidR="00E74783" w:rsidRPr="00CE3963" w14:paraId="5B227073" w14:textId="77777777" w:rsidTr="003E0A36">
        <w:trPr>
          <w:cantSplit/>
          <w:trHeight w:val="575"/>
          <w:tblHeader/>
        </w:trPr>
        <w:tc>
          <w:tcPr>
            <w:tcW w:w="749" w:type="pct"/>
            <w:tcBorders>
              <w:bottom w:val="single" w:sz="4" w:space="0" w:color="auto"/>
            </w:tcBorders>
            <w:shd w:val="clear" w:color="auto" w:fill="5F497A" w:themeFill="accent4" w:themeFillShade="BF"/>
            <w:vAlign w:val="bottom"/>
          </w:tcPr>
          <w:p w14:paraId="0C35E492" w14:textId="6DFB5BF2" w:rsidR="001F5AC4" w:rsidRPr="00CE3963" w:rsidRDefault="001F5AC4" w:rsidP="003F2E46">
            <w:pPr>
              <w:jc w:val="left"/>
              <w:rPr>
                <w:rFonts w:ascii="Calibri Light" w:hAnsi="Calibri Light" w:cs="Calibri Light"/>
                <w:b/>
                <w:bCs/>
                <w:color w:val="FFFFFF" w:themeColor="background1"/>
                <w:sz w:val="22"/>
              </w:rPr>
            </w:pPr>
            <w:bookmarkStart w:id="259" w:name="_Hlk125915865"/>
            <w:r w:rsidRPr="00CE3963">
              <w:rPr>
                <w:rFonts w:ascii="Calibri Light" w:hAnsi="Calibri Light" w:cs="Calibri Light"/>
                <w:b/>
                <w:bCs/>
                <w:color w:val="FFFFFF" w:themeColor="background1"/>
                <w:sz w:val="22"/>
              </w:rPr>
              <w:t>Provider Type</w:t>
            </w:r>
          </w:p>
        </w:tc>
        <w:tc>
          <w:tcPr>
            <w:tcW w:w="702" w:type="pct"/>
            <w:shd w:val="clear" w:color="auto" w:fill="5F497A" w:themeFill="accent4" w:themeFillShade="BF"/>
            <w:vAlign w:val="bottom"/>
          </w:tcPr>
          <w:p w14:paraId="0A8E7EB2" w14:textId="59B446B2" w:rsidR="001F5AC4" w:rsidRPr="00CE3963" w:rsidRDefault="001F5AC4" w:rsidP="00DE776B">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 xml:space="preserve">Standard </w:t>
            </w:r>
            <w:r w:rsidR="00075576" w:rsidRPr="00CE3963">
              <w:rPr>
                <w:rFonts w:ascii="Calibri Light" w:hAnsi="Calibri Light" w:cs="Calibri Light"/>
                <w:b/>
                <w:bCs/>
                <w:color w:val="FFFFFF" w:themeColor="background1"/>
                <w:sz w:val="22"/>
              </w:rPr>
              <w:t>–</w:t>
            </w:r>
            <w:r w:rsidR="002F10FB">
              <w:rPr>
                <w:rFonts w:ascii="Calibri Light" w:hAnsi="Calibri Light" w:cs="Calibri Light"/>
                <w:b/>
                <w:bCs/>
                <w:color w:val="FFFFFF" w:themeColor="background1"/>
                <w:sz w:val="22"/>
              </w:rPr>
              <w:t xml:space="preserve"> </w:t>
            </w:r>
            <w:r w:rsidR="00075576" w:rsidRPr="00CE3963">
              <w:rPr>
                <w:rFonts w:ascii="Calibri Light" w:hAnsi="Calibri Light" w:cs="Calibri Light"/>
                <w:b/>
                <w:bCs/>
                <w:color w:val="FFFFFF" w:themeColor="background1"/>
                <w:sz w:val="22"/>
              </w:rPr>
              <w:t xml:space="preserve">100% </w:t>
            </w:r>
            <w:r w:rsidR="00075576">
              <w:rPr>
                <w:rFonts w:ascii="Calibri Light" w:hAnsi="Calibri Light" w:cs="Calibri Light"/>
                <w:b/>
                <w:bCs/>
                <w:color w:val="FFFFFF" w:themeColor="background1"/>
                <w:sz w:val="22"/>
              </w:rPr>
              <w:t>o</w:t>
            </w:r>
            <w:r w:rsidR="00075576" w:rsidRPr="00CE3963">
              <w:rPr>
                <w:rFonts w:ascii="Calibri Light" w:hAnsi="Calibri Light" w:cs="Calibri Light"/>
                <w:b/>
                <w:bCs/>
                <w:color w:val="FFFFFF" w:themeColor="background1"/>
                <w:sz w:val="22"/>
              </w:rPr>
              <w:t>f Members Have Access</w:t>
            </w:r>
          </w:p>
        </w:tc>
        <w:tc>
          <w:tcPr>
            <w:tcW w:w="316" w:type="pct"/>
            <w:gridSpan w:val="3"/>
            <w:tcBorders>
              <w:left w:val="single" w:sz="4" w:space="0" w:color="auto"/>
              <w:bottom w:val="single" w:sz="4" w:space="0" w:color="auto"/>
              <w:right w:val="single" w:sz="4" w:space="0" w:color="auto"/>
            </w:tcBorders>
            <w:shd w:val="clear" w:color="auto" w:fill="5F497A" w:themeFill="accent4" w:themeFillShade="BF"/>
            <w:vAlign w:val="bottom"/>
          </w:tcPr>
          <w:p w14:paraId="179F3B59" w14:textId="5BBA531A" w:rsidR="001F5AC4" w:rsidRPr="00CE3963" w:rsidRDefault="001F5AC4" w:rsidP="004073BF">
            <w:pPr>
              <w:jc w:val="center"/>
              <w:rPr>
                <w:rFonts w:ascii="Calibri Light" w:hAnsi="Calibri Light" w:cs="Calibri Light"/>
                <w:b/>
                <w:bCs/>
                <w:color w:val="FFFFFF" w:themeColor="background1"/>
                <w:sz w:val="22"/>
              </w:rPr>
            </w:pPr>
            <w:proofErr w:type="spellStart"/>
            <w:r w:rsidRPr="00CE3963">
              <w:rPr>
                <w:rFonts w:ascii="Calibri Light" w:hAnsi="Calibri Light" w:cs="Calibri Light"/>
                <w:b/>
                <w:bCs/>
                <w:color w:val="FFFFFF" w:themeColor="background1"/>
                <w:sz w:val="22"/>
              </w:rPr>
              <w:t>AllWays</w:t>
            </w:r>
            <w:proofErr w:type="spellEnd"/>
            <w:r w:rsidRPr="00CE3963">
              <w:rPr>
                <w:rFonts w:ascii="Calibri Light" w:hAnsi="Calibri Light" w:cs="Calibri Light"/>
                <w:b/>
                <w:bCs/>
                <w:color w:val="FFFFFF" w:themeColor="background1"/>
                <w:sz w:val="22"/>
              </w:rPr>
              <w:t xml:space="preserve"> Health</w:t>
            </w:r>
          </w:p>
        </w:tc>
        <w:tc>
          <w:tcPr>
            <w:tcW w:w="314" w:type="pct"/>
            <w:tcBorders>
              <w:left w:val="single" w:sz="4" w:space="0" w:color="auto"/>
              <w:bottom w:val="single" w:sz="4" w:space="0" w:color="auto"/>
              <w:right w:val="single" w:sz="4" w:space="0" w:color="auto"/>
            </w:tcBorders>
            <w:shd w:val="clear" w:color="auto" w:fill="5F497A" w:themeFill="accent4" w:themeFillShade="BF"/>
            <w:vAlign w:val="bottom"/>
          </w:tcPr>
          <w:p w14:paraId="52B48026"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BMCHP Alliance</w:t>
            </w:r>
          </w:p>
        </w:tc>
        <w:tc>
          <w:tcPr>
            <w:tcW w:w="241" w:type="pct"/>
            <w:tcBorders>
              <w:left w:val="single" w:sz="4" w:space="0" w:color="auto"/>
              <w:bottom w:val="single" w:sz="4" w:space="0" w:color="auto"/>
              <w:right w:val="single" w:sz="4" w:space="0" w:color="auto"/>
            </w:tcBorders>
            <w:shd w:val="clear" w:color="auto" w:fill="5F497A" w:themeFill="accent4" w:themeFillShade="BF"/>
            <w:vAlign w:val="bottom"/>
          </w:tcPr>
          <w:p w14:paraId="71A52232"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BMCHP Mercy</w:t>
            </w:r>
          </w:p>
        </w:tc>
        <w:tc>
          <w:tcPr>
            <w:tcW w:w="290" w:type="pct"/>
            <w:tcBorders>
              <w:left w:val="single" w:sz="4" w:space="0" w:color="auto"/>
              <w:bottom w:val="single" w:sz="4" w:space="0" w:color="auto"/>
              <w:right w:val="single" w:sz="4" w:space="0" w:color="auto"/>
            </w:tcBorders>
            <w:shd w:val="clear" w:color="auto" w:fill="5F497A" w:themeFill="accent4" w:themeFillShade="BF"/>
            <w:vAlign w:val="bottom"/>
          </w:tcPr>
          <w:p w14:paraId="671DC3AF"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BMCHP Signature</w:t>
            </w:r>
          </w:p>
        </w:tc>
        <w:tc>
          <w:tcPr>
            <w:tcW w:w="339" w:type="pct"/>
            <w:tcBorders>
              <w:left w:val="single" w:sz="4" w:space="0" w:color="auto"/>
              <w:bottom w:val="single" w:sz="4" w:space="0" w:color="auto"/>
              <w:right w:val="single" w:sz="4" w:space="0" w:color="auto"/>
            </w:tcBorders>
            <w:shd w:val="clear" w:color="auto" w:fill="5F497A" w:themeFill="accent4" w:themeFillShade="BF"/>
            <w:vAlign w:val="bottom"/>
          </w:tcPr>
          <w:p w14:paraId="7BE90396"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BMCHP Southcoast</w:t>
            </w:r>
          </w:p>
        </w:tc>
        <w:tc>
          <w:tcPr>
            <w:tcW w:w="266" w:type="pct"/>
            <w:tcBorders>
              <w:left w:val="single" w:sz="4" w:space="0" w:color="auto"/>
              <w:bottom w:val="single" w:sz="4" w:space="0" w:color="auto"/>
              <w:right w:val="single" w:sz="4" w:space="0" w:color="auto"/>
            </w:tcBorders>
            <w:shd w:val="clear" w:color="auto" w:fill="5F497A" w:themeFill="accent4" w:themeFillShade="BF"/>
            <w:vAlign w:val="bottom"/>
          </w:tcPr>
          <w:p w14:paraId="353B8ABA"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HNE Be Healthy</w:t>
            </w:r>
          </w:p>
        </w:tc>
        <w:tc>
          <w:tcPr>
            <w:tcW w:w="315" w:type="pct"/>
            <w:tcBorders>
              <w:left w:val="single" w:sz="4" w:space="0" w:color="auto"/>
              <w:bottom w:val="single" w:sz="4" w:space="0" w:color="auto"/>
              <w:right w:val="single" w:sz="4" w:space="0" w:color="auto"/>
            </w:tcBorders>
            <w:shd w:val="clear" w:color="auto" w:fill="5F497A" w:themeFill="accent4" w:themeFillShade="BF"/>
            <w:vAlign w:val="bottom"/>
          </w:tcPr>
          <w:p w14:paraId="4845D783" w14:textId="33094B63"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Fallon Berkshire</w:t>
            </w:r>
          </w:p>
        </w:tc>
        <w:tc>
          <w:tcPr>
            <w:tcW w:w="205" w:type="pct"/>
            <w:tcBorders>
              <w:left w:val="single" w:sz="4" w:space="0" w:color="auto"/>
              <w:bottom w:val="single" w:sz="4" w:space="0" w:color="auto"/>
              <w:right w:val="single" w:sz="4" w:space="0" w:color="auto"/>
            </w:tcBorders>
            <w:shd w:val="clear" w:color="auto" w:fill="5F497A" w:themeFill="accent4" w:themeFillShade="BF"/>
            <w:vAlign w:val="bottom"/>
          </w:tcPr>
          <w:p w14:paraId="3A69A38B"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Fallon 365</w:t>
            </w:r>
          </w:p>
        </w:tc>
        <w:tc>
          <w:tcPr>
            <w:tcW w:w="303" w:type="pct"/>
            <w:tcBorders>
              <w:left w:val="single" w:sz="4" w:space="0" w:color="auto"/>
              <w:bottom w:val="single" w:sz="4" w:space="0" w:color="auto"/>
              <w:right w:val="single" w:sz="4" w:space="0" w:color="auto"/>
            </w:tcBorders>
            <w:shd w:val="clear" w:color="auto" w:fill="5F497A" w:themeFill="accent4" w:themeFillShade="BF"/>
            <w:vAlign w:val="bottom"/>
          </w:tcPr>
          <w:p w14:paraId="01B3D501"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 xml:space="preserve">Fallon </w:t>
            </w:r>
            <w:proofErr w:type="spellStart"/>
            <w:r w:rsidRPr="00CE3963">
              <w:rPr>
                <w:rFonts w:ascii="Calibri Light" w:hAnsi="Calibri Light" w:cs="Calibri Light"/>
                <w:b/>
                <w:bCs/>
                <w:color w:val="FFFFFF" w:themeColor="background1"/>
                <w:sz w:val="22"/>
              </w:rPr>
              <w:t>Wellforce</w:t>
            </w:r>
            <w:proofErr w:type="spellEnd"/>
          </w:p>
        </w:tc>
        <w:tc>
          <w:tcPr>
            <w:tcW w:w="203" w:type="pct"/>
            <w:tcBorders>
              <w:left w:val="single" w:sz="4" w:space="0" w:color="auto"/>
              <w:bottom w:val="single" w:sz="4" w:space="0" w:color="auto"/>
              <w:right w:val="single" w:sz="4" w:space="0" w:color="auto"/>
            </w:tcBorders>
            <w:shd w:val="clear" w:color="auto" w:fill="5F497A" w:themeFill="accent4" w:themeFillShade="BF"/>
            <w:vAlign w:val="bottom"/>
          </w:tcPr>
          <w:p w14:paraId="6AFF421B"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Tufts Atrius</w:t>
            </w:r>
          </w:p>
        </w:tc>
        <w:tc>
          <w:tcPr>
            <w:tcW w:w="281" w:type="pct"/>
            <w:tcBorders>
              <w:left w:val="single" w:sz="4" w:space="0" w:color="auto"/>
              <w:bottom w:val="single" w:sz="4" w:space="0" w:color="auto"/>
              <w:right w:val="single" w:sz="4" w:space="0" w:color="auto"/>
            </w:tcBorders>
            <w:shd w:val="clear" w:color="auto" w:fill="5F497A" w:themeFill="accent4" w:themeFillShade="BF"/>
            <w:vAlign w:val="bottom"/>
          </w:tcPr>
          <w:p w14:paraId="5D97EF3C"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Tufts Children</w:t>
            </w:r>
          </w:p>
        </w:tc>
        <w:tc>
          <w:tcPr>
            <w:tcW w:w="225" w:type="pct"/>
            <w:tcBorders>
              <w:left w:val="single" w:sz="4" w:space="0" w:color="auto"/>
              <w:bottom w:val="single" w:sz="4" w:space="0" w:color="auto"/>
              <w:right w:val="single" w:sz="4" w:space="0" w:color="auto"/>
            </w:tcBorders>
            <w:shd w:val="clear" w:color="auto" w:fill="5F497A" w:themeFill="accent4" w:themeFillShade="BF"/>
            <w:vAlign w:val="bottom"/>
          </w:tcPr>
          <w:p w14:paraId="28C1B115"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Tufts BIDCO</w:t>
            </w:r>
          </w:p>
        </w:tc>
        <w:tc>
          <w:tcPr>
            <w:tcW w:w="251" w:type="pct"/>
            <w:tcBorders>
              <w:left w:val="single" w:sz="4" w:space="0" w:color="auto"/>
              <w:bottom w:val="single" w:sz="4" w:space="0" w:color="auto"/>
              <w:right w:val="single" w:sz="4" w:space="0" w:color="auto"/>
            </w:tcBorders>
            <w:shd w:val="clear" w:color="auto" w:fill="5F497A" w:themeFill="accent4" w:themeFillShade="BF"/>
            <w:vAlign w:val="bottom"/>
          </w:tcPr>
          <w:p w14:paraId="29B335C4" w14:textId="77777777" w:rsidR="001F5AC4" w:rsidRPr="00CE3963" w:rsidRDefault="001F5AC4" w:rsidP="004073BF">
            <w:pPr>
              <w:jc w:val="center"/>
              <w:rPr>
                <w:rFonts w:ascii="Calibri Light" w:hAnsi="Calibri Light" w:cs="Calibri Light"/>
                <w:b/>
                <w:bCs/>
                <w:color w:val="FFFFFF" w:themeColor="background1"/>
                <w:sz w:val="22"/>
              </w:rPr>
            </w:pPr>
            <w:r w:rsidRPr="00CE3963">
              <w:rPr>
                <w:rFonts w:ascii="Calibri Light" w:hAnsi="Calibri Light" w:cs="Calibri Light"/>
                <w:b/>
                <w:bCs/>
                <w:color w:val="FFFFFF" w:themeColor="background1"/>
                <w:sz w:val="22"/>
              </w:rPr>
              <w:t>Tufts CHA</w:t>
            </w:r>
          </w:p>
        </w:tc>
      </w:tr>
      <w:tr w:rsidR="00333E16" w:rsidRPr="00CE3963" w14:paraId="11A35B94" w14:textId="77777777" w:rsidTr="003E0A36">
        <w:tc>
          <w:tcPr>
            <w:tcW w:w="749" w:type="pct"/>
            <w:tcBorders>
              <w:bottom w:val="single" w:sz="4" w:space="0" w:color="auto"/>
              <w:right w:val="nil"/>
            </w:tcBorders>
            <w:shd w:val="clear" w:color="auto" w:fill="CCC0D9" w:themeFill="accent4" w:themeFillTint="66"/>
            <w:vAlign w:val="center"/>
          </w:tcPr>
          <w:p w14:paraId="5340DA39" w14:textId="2371DAD8" w:rsidR="001F5AC4" w:rsidRPr="008C6025" w:rsidRDefault="001F5AC4" w:rsidP="003F2E46">
            <w:pPr>
              <w:jc w:val="left"/>
              <w:rPr>
                <w:rFonts w:ascii="Calibri Light" w:hAnsi="Calibri Light" w:cs="Calibri Light"/>
                <w:b/>
                <w:bCs/>
                <w:sz w:val="22"/>
              </w:rPr>
            </w:pPr>
            <w:r w:rsidRPr="008C6025">
              <w:rPr>
                <w:rFonts w:ascii="Calibri Light" w:hAnsi="Calibri Light" w:cs="Calibri Light"/>
                <w:b/>
                <w:bCs/>
                <w:sz w:val="22"/>
              </w:rPr>
              <w:t xml:space="preserve">Total </w:t>
            </w:r>
            <w:r w:rsidR="003F2E46" w:rsidRPr="008C6025">
              <w:rPr>
                <w:rFonts w:ascii="Calibri Light" w:hAnsi="Calibri Light" w:cs="Calibri Light"/>
                <w:b/>
                <w:bCs/>
                <w:sz w:val="22"/>
              </w:rPr>
              <w:t>#</w:t>
            </w:r>
            <w:r w:rsidRPr="008C6025">
              <w:rPr>
                <w:rFonts w:ascii="Calibri Light" w:hAnsi="Calibri Light" w:cs="Calibri Light"/>
                <w:b/>
                <w:bCs/>
                <w:sz w:val="22"/>
              </w:rPr>
              <w:t xml:space="preserve"> Counties</w:t>
            </w:r>
          </w:p>
        </w:tc>
        <w:tc>
          <w:tcPr>
            <w:tcW w:w="702" w:type="pct"/>
            <w:tcBorders>
              <w:left w:val="nil"/>
              <w:bottom w:val="single" w:sz="4" w:space="0" w:color="auto"/>
            </w:tcBorders>
            <w:shd w:val="clear" w:color="auto" w:fill="CCC0D9" w:themeFill="accent4" w:themeFillTint="66"/>
          </w:tcPr>
          <w:p w14:paraId="7A008C81" w14:textId="77777777" w:rsidR="001F5AC4" w:rsidRPr="008C6025" w:rsidRDefault="001F5AC4" w:rsidP="00CE3963">
            <w:pPr>
              <w:jc w:val="left"/>
              <w:rPr>
                <w:rFonts w:ascii="Calibri Light" w:hAnsi="Calibri Light" w:cs="Calibri Light"/>
                <w:b/>
                <w:bCs/>
                <w:sz w:val="22"/>
              </w:rPr>
            </w:pPr>
          </w:p>
        </w:tc>
        <w:tc>
          <w:tcPr>
            <w:tcW w:w="316" w:type="pct"/>
            <w:gridSpan w:val="3"/>
            <w:tcBorders>
              <w:top w:val="single" w:sz="4" w:space="0" w:color="auto"/>
              <w:left w:val="single" w:sz="4" w:space="0" w:color="FFFFFF"/>
              <w:bottom w:val="single" w:sz="4" w:space="0" w:color="auto"/>
              <w:right w:val="single" w:sz="4" w:space="0" w:color="auto"/>
            </w:tcBorders>
            <w:shd w:val="clear" w:color="auto" w:fill="CCC0D9" w:themeFill="accent4" w:themeFillTint="66"/>
            <w:vAlign w:val="center"/>
          </w:tcPr>
          <w:p w14:paraId="021B1BDD"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2</w:t>
            </w:r>
          </w:p>
        </w:tc>
        <w:tc>
          <w:tcPr>
            <w:tcW w:w="314"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508AF72"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10</w:t>
            </w:r>
          </w:p>
        </w:tc>
        <w:tc>
          <w:tcPr>
            <w:tcW w:w="241"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93F912B"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2</w:t>
            </w:r>
          </w:p>
        </w:tc>
        <w:tc>
          <w:tcPr>
            <w:tcW w:w="290"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6B0E68E"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3</w:t>
            </w:r>
          </w:p>
        </w:tc>
        <w:tc>
          <w:tcPr>
            <w:tcW w:w="33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B899773"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3</w:t>
            </w:r>
          </w:p>
        </w:tc>
        <w:tc>
          <w:tcPr>
            <w:tcW w:w="266"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883E3A8"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3</w:t>
            </w:r>
          </w:p>
        </w:tc>
        <w:tc>
          <w:tcPr>
            <w:tcW w:w="315"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6C16571"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2</w:t>
            </w:r>
          </w:p>
        </w:tc>
        <w:tc>
          <w:tcPr>
            <w:tcW w:w="205"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45D8FD9"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4</w:t>
            </w:r>
          </w:p>
        </w:tc>
        <w:tc>
          <w:tcPr>
            <w:tcW w:w="303"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4642B9C"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7</w:t>
            </w:r>
          </w:p>
        </w:tc>
        <w:tc>
          <w:tcPr>
            <w:tcW w:w="203"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1E9C6DC"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6</w:t>
            </w:r>
          </w:p>
        </w:tc>
        <w:tc>
          <w:tcPr>
            <w:tcW w:w="281"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07E8878"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14</w:t>
            </w:r>
          </w:p>
        </w:tc>
        <w:tc>
          <w:tcPr>
            <w:tcW w:w="225"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1460CF6"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7</w:t>
            </w:r>
          </w:p>
        </w:tc>
        <w:tc>
          <w:tcPr>
            <w:tcW w:w="251"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76BE7AB" w14:textId="77777777" w:rsidR="001F5AC4" w:rsidRPr="008C6025" w:rsidRDefault="001F5AC4" w:rsidP="008C6025">
            <w:pPr>
              <w:jc w:val="center"/>
              <w:rPr>
                <w:rFonts w:ascii="Calibri Light" w:hAnsi="Calibri Light" w:cs="Calibri Light"/>
                <w:b/>
                <w:bCs/>
                <w:sz w:val="22"/>
              </w:rPr>
            </w:pPr>
            <w:r w:rsidRPr="008C6025">
              <w:rPr>
                <w:rFonts w:ascii="Calibri Light" w:hAnsi="Calibri Light" w:cs="Calibri Light"/>
                <w:b/>
                <w:bCs/>
                <w:sz w:val="22"/>
              </w:rPr>
              <w:t>4</w:t>
            </w:r>
          </w:p>
        </w:tc>
      </w:tr>
      <w:tr w:rsidR="00333E16" w:rsidRPr="00CE3963" w14:paraId="3EE5172E" w14:textId="77777777" w:rsidTr="003E0A36">
        <w:tc>
          <w:tcPr>
            <w:tcW w:w="749" w:type="pct"/>
            <w:tcBorders>
              <w:right w:val="nil"/>
            </w:tcBorders>
            <w:shd w:val="clear" w:color="auto" w:fill="DBE5F1" w:themeFill="accent1" w:themeFillTint="33"/>
            <w:vAlign w:val="center"/>
          </w:tcPr>
          <w:p w14:paraId="42FCFB42" w14:textId="5A420D7A"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Primary Care</w:t>
            </w:r>
            <w:r w:rsidR="003F2E46">
              <w:rPr>
                <w:rFonts w:ascii="Calibri Light" w:hAnsi="Calibri Light" w:cs="Calibri Light"/>
                <w:sz w:val="22"/>
              </w:rPr>
              <w:t xml:space="preserve"> </w:t>
            </w:r>
            <w:r w:rsidRPr="003F2E46">
              <w:rPr>
                <w:rFonts w:ascii="Calibri Light" w:hAnsi="Calibri Light" w:cs="Calibri Light"/>
                <w:sz w:val="22"/>
              </w:rPr>
              <w:t>Provider</w:t>
            </w:r>
          </w:p>
        </w:tc>
        <w:tc>
          <w:tcPr>
            <w:tcW w:w="702" w:type="pct"/>
            <w:tcBorders>
              <w:left w:val="nil"/>
              <w:right w:val="nil"/>
            </w:tcBorders>
            <w:shd w:val="clear" w:color="auto" w:fill="DBE5F1" w:themeFill="accent1" w:themeFillTint="33"/>
          </w:tcPr>
          <w:p w14:paraId="7E3FD92E" w14:textId="77777777" w:rsidR="001F5AC4" w:rsidRPr="00CE3963" w:rsidRDefault="001F5AC4" w:rsidP="00CE3963">
            <w:pPr>
              <w:jc w:val="left"/>
              <w:rPr>
                <w:rFonts w:ascii="Calibri Light" w:hAnsi="Calibri Light" w:cs="Calibri Light"/>
                <w:b/>
                <w:bCs/>
                <w:sz w:val="22"/>
              </w:rPr>
            </w:pPr>
          </w:p>
        </w:tc>
        <w:tc>
          <w:tcPr>
            <w:tcW w:w="316" w:type="pct"/>
            <w:gridSpan w:val="3"/>
            <w:tcBorders>
              <w:top w:val="single" w:sz="4" w:space="0" w:color="auto"/>
              <w:left w:val="nil"/>
              <w:bottom w:val="single" w:sz="4" w:space="0" w:color="auto"/>
              <w:right w:val="nil"/>
            </w:tcBorders>
            <w:shd w:val="clear" w:color="auto" w:fill="DBE5F1" w:themeFill="accent1" w:themeFillTint="33"/>
            <w:vAlign w:val="center"/>
          </w:tcPr>
          <w:p w14:paraId="727BC17A"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10BA6A9F"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5A990EA2"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3CD33185"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0D1F9EE6"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111FA065"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0558F712"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410B1FBE"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62CD8A52"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024064E1"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7B6AAD3A"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468491B1"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66D61B60" w14:textId="77777777" w:rsidR="001F5AC4" w:rsidRPr="00CE3963" w:rsidRDefault="001F5AC4" w:rsidP="008C6025">
            <w:pPr>
              <w:jc w:val="center"/>
              <w:rPr>
                <w:rFonts w:ascii="Calibri Light" w:hAnsi="Calibri Light" w:cs="Calibri Light"/>
                <w:b/>
                <w:bCs/>
                <w:sz w:val="22"/>
              </w:rPr>
            </w:pPr>
          </w:p>
        </w:tc>
      </w:tr>
      <w:tr w:rsidR="00E74783" w:rsidRPr="00CE3963" w14:paraId="1C919AF3" w14:textId="77777777" w:rsidTr="003E0A36">
        <w:tc>
          <w:tcPr>
            <w:tcW w:w="749" w:type="pct"/>
            <w:vAlign w:val="center"/>
          </w:tcPr>
          <w:p w14:paraId="75B7095D"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sz w:val="22"/>
              </w:rPr>
              <w:t>Adult PCP</w:t>
            </w:r>
          </w:p>
        </w:tc>
        <w:tc>
          <w:tcPr>
            <w:tcW w:w="702" w:type="pct"/>
          </w:tcPr>
          <w:p w14:paraId="09EF23D5"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sz w:val="22"/>
              </w:rPr>
              <w:t>2 providers within 15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63E5D5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18FF74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B0F01E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9C8552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4577A46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9EA676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08D6A1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C2B59A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61C4EF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70D282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ECA2747" w14:textId="4C6D8FCE" w:rsidR="001F5AC4" w:rsidRPr="003E0A36" w:rsidRDefault="001F5AC4" w:rsidP="008C6025">
            <w:pPr>
              <w:jc w:val="center"/>
              <w:rPr>
                <w:rFonts w:ascii="Calibri Light" w:hAnsi="Calibri Light" w:cs="Calibri Light"/>
                <w:sz w:val="22"/>
                <w:vertAlign w:val="superscript"/>
              </w:rPr>
            </w:pPr>
            <w:r w:rsidRPr="00CE3963">
              <w:rPr>
                <w:rFonts w:ascii="Calibri Light" w:hAnsi="Calibri Light" w:cs="Calibri Light"/>
                <w:color w:val="000000"/>
                <w:sz w:val="22"/>
              </w:rPr>
              <w:t>2</w:t>
            </w:r>
            <w:r w:rsidR="003E0A36">
              <w:rPr>
                <w:rFonts w:ascii="Calibri Light" w:hAnsi="Calibri Light" w:cs="Calibri Light"/>
                <w:color w:val="000000"/>
                <w:sz w:val="22"/>
                <w:vertAlign w:val="superscript"/>
              </w:rPr>
              <w:t>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C5190B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02A29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r>
      <w:tr w:rsidR="00F362A9" w:rsidRPr="00CE3963" w14:paraId="44C10EE8" w14:textId="77777777" w:rsidTr="003E0A36">
        <w:tc>
          <w:tcPr>
            <w:tcW w:w="749" w:type="pct"/>
            <w:tcBorders>
              <w:bottom w:val="single" w:sz="4" w:space="0" w:color="auto"/>
            </w:tcBorders>
            <w:vAlign w:val="center"/>
          </w:tcPr>
          <w:p w14:paraId="18F2263C"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sz w:val="22"/>
              </w:rPr>
              <w:t>Pediatric PCP</w:t>
            </w:r>
          </w:p>
        </w:tc>
        <w:tc>
          <w:tcPr>
            <w:tcW w:w="702" w:type="pct"/>
            <w:tcBorders>
              <w:bottom w:val="single" w:sz="4" w:space="0" w:color="auto"/>
            </w:tcBorders>
          </w:tcPr>
          <w:p w14:paraId="1CB189FD"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sz w:val="22"/>
              </w:rPr>
              <w:t>2 providers within 15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62077F9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4B74F3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76634F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70AAE9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FD9906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886AC2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187D02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2493C8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1EA441D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E7EA86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7C1036D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514966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1DA74D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r>
      <w:tr w:rsidR="00333E16" w:rsidRPr="00CE3963" w14:paraId="04748BD1" w14:textId="77777777" w:rsidTr="003E0A36">
        <w:tc>
          <w:tcPr>
            <w:tcW w:w="749" w:type="pct"/>
            <w:tcBorders>
              <w:bottom w:val="single" w:sz="4" w:space="0" w:color="auto"/>
              <w:right w:val="nil"/>
            </w:tcBorders>
            <w:shd w:val="clear" w:color="auto" w:fill="DBE5F1" w:themeFill="accent1" w:themeFillTint="33"/>
            <w:vAlign w:val="center"/>
          </w:tcPr>
          <w:p w14:paraId="3D65B9F7" w14:textId="3BD7B3A1"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Specialists</w:t>
            </w:r>
          </w:p>
        </w:tc>
        <w:tc>
          <w:tcPr>
            <w:tcW w:w="702" w:type="pct"/>
            <w:tcBorders>
              <w:left w:val="nil"/>
              <w:bottom w:val="single" w:sz="4" w:space="0" w:color="auto"/>
              <w:right w:val="nil"/>
            </w:tcBorders>
            <w:shd w:val="clear" w:color="auto" w:fill="DBE5F1" w:themeFill="accent1" w:themeFillTint="33"/>
          </w:tcPr>
          <w:p w14:paraId="029C10DA" w14:textId="77777777" w:rsidR="001F5AC4" w:rsidRPr="00CE3963" w:rsidRDefault="001F5AC4" w:rsidP="00A22131">
            <w:pPr>
              <w:jc w:val="left"/>
              <w:rPr>
                <w:rFonts w:ascii="Calibri Light" w:hAnsi="Calibri Light" w:cs="Calibri Light"/>
                <w:b/>
                <w:bCs/>
                <w:sz w:val="22"/>
              </w:rPr>
            </w:pPr>
          </w:p>
        </w:tc>
        <w:tc>
          <w:tcPr>
            <w:tcW w:w="316" w:type="pct"/>
            <w:gridSpan w:val="3"/>
            <w:tcBorders>
              <w:top w:val="single" w:sz="4" w:space="0" w:color="auto"/>
              <w:left w:val="nil"/>
              <w:bottom w:val="single" w:sz="4" w:space="0" w:color="auto"/>
              <w:right w:val="nil"/>
            </w:tcBorders>
            <w:shd w:val="clear" w:color="auto" w:fill="DBE5F1" w:themeFill="accent1" w:themeFillTint="33"/>
            <w:vAlign w:val="center"/>
          </w:tcPr>
          <w:p w14:paraId="383F1FB0"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68AF6806"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2C368ACB"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437754B4"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53F957C1"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1FA86334"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19F27E6F"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06E9392D"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3C432673"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7726DEF8"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2944BE17"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4D3D44B5"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4281B11D" w14:textId="77777777" w:rsidR="001F5AC4" w:rsidRPr="00CE3963" w:rsidRDefault="001F5AC4" w:rsidP="008C6025">
            <w:pPr>
              <w:jc w:val="center"/>
              <w:rPr>
                <w:rFonts w:ascii="Calibri Light" w:hAnsi="Calibri Light" w:cs="Calibri Light"/>
                <w:b/>
                <w:bCs/>
                <w:sz w:val="22"/>
              </w:rPr>
            </w:pPr>
          </w:p>
        </w:tc>
      </w:tr>
      <w:tr w:rsidR="00E74783" w:rsidRPr="00CE3963" w14:paraId="55C3EC6B"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6248215"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Allergy and Immunology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19F1919"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92BA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AFB935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04FC35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F06124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6F7619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B67C21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168E875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4EBB06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10DC6E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37ED5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3CCF0A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83958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AF7214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167CBC34"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8519FFC"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Anesthesiology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E735B97"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8D8FE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3D6D89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440688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5F7FCE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45AE2AA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45A6D82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2CC0273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62AC4B6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6D5AF0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EA73AC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0871C2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A506D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A8E0C5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1C3ED687"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A4CD2C2"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Audiology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003E3B57"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772A6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CA3B62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F8F9F2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3D982C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A7B879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00E015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455B9F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7CB6F3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276D6A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3415320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C2C6E2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3F8B09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3EF3E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A82B43B"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1B8BAD5"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Cardiology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6E4434A"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DF6336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91F58E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2A359C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0FB7436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4A20E7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812376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DE48F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46FC72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F383A5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B243D7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85771E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DB952B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9A6AE8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C34FBF1"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3491BF1"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Cardiothoracic 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66C1C497"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9FBF1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573380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038B6B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AC5517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ED3C9D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DF2A44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096197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95B5E2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138681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BFE3DB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3920C3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04EA799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24640E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61F85299" w14:textId="77777777" w:rsidTr="003E0A36">
        <w:trPr>
          <w:trHeight w:val="242"/>
        </w:trPr>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7B22977"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Chiropractor</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8ED76B2"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8EF7AE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64AF40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480203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2607A8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A496EC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E2A903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21EA9CD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08FB34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3DE90F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C6B9D6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778284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523490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15B5292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05A5900A"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E858F7A"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Dermatology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4DDF145"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7DB58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EA94D7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00C9C4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ED41A6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A0677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52DDF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BDB029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BFFB20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B5E69F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01459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7C2764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A416A5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A99B4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77458F9E"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B93825C"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ENT/Otolaryngology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4FCDC24"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39606F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D95891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6CBA32D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E3E48F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680F4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4C2C1B3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31D992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189242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53D45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AA1704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E5D805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411E2B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D34A25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7FEE8047"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2A38554"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Emergency Medicine</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63EB4C5"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A9A77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D8A0EB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462786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0B150E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D784B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B03106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F987B5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67BF5B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331D2A2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0E7DE7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5A4E0DB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F71E05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EB7E58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73C690C"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7BBC221E"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Endocrinology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B75E2B0"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4867BA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642063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0DF62CE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8254C1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9E60F9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9EFDA0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18C532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F5DD3E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D96561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B71E47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5B5735F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3BBF667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8CA62C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5C343FFD"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7396DBC1"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Gastroenterology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D79789D"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81528D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ECC285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934EEA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EB403A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AFC59E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E12F7D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8BBFBF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EBDA69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CACDEE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EEF000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1E1FA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54AF32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75FAB1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2A6F6B2"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B87BF8D"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General 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01CC5A9E"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7BD237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E05307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8213F9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E914F1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793C08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A4EDF0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1ECEE86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2B6C7F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3921C43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5F7247E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E3C6CE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2F2B0F3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21F4AD3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0A0A1F69"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A52D5F8"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Hematology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6E7539F"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37FF45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ECEB2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AB06D4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D5DF29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8319AD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20D5B0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56B101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754FA5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2144D4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3FE61BD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79C7395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AF05CF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222BEC0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1462BD0"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163BD56"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Infectious Diseases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A635CF1"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0F1551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559BDB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ECF69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60675D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0E2FF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F7E7D7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229F9F8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60B72C4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E2B32E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A4DADB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10D92C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0C3D11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338B35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06AD58ED"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C0B9E68"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lastRenderedPageBreak/>
              <w:t>Nephrology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4C8DF70"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30957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7E3D96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B17AA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5EBE3D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590B9F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C3A690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7DB41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167DCF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893AD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47761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2F1F86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7D3171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282AA29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220B22DE"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3392130"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Neurology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01BB04E9"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B8034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462DA8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0F66DAF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7EA1E4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B9946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224A8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3698C5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33A867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744F2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B1BA4F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5E953A6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DED651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74D0D7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16ECC964"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04569CE"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Neurosurgery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1F8BE6F"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EAE5D7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243D64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F81136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5D3131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D8F3E2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B513D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6BCF28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9B13E6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FB4881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BD6499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6D2720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326D9C1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208CEA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5206C2A2"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4F6CA50"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Nuclear Medicine</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5ABC0F64"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BA74F3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C979DD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F8E3F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F3481B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C61E69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42D7C17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A24C15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F196C9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D68863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DF2F61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CD82DC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C60AEB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041C702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64E90B71"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6865AB79" w14:textId="7B450C8A"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O</w:t>
            </w:r>
            <w:r w:rsidR="00AF7CA4">
              <w:rPr>
                <w:rFonts w:ascii="Calibri Light" w:hAnsi="Calibri Light" w:cs="Calibri Light"/>
                <w:color w:val="000000"/>
                <w:sz w:val="22"/>
              </w:rPr>
              <w:t>b/</w:t>
            </w:r>
            <w:r w:rsidR="001C0982">
              <w:rPr>
                <w:rFonts w:ascii="Calibri Light" w:hAnsi="Calibri Light" w:cs="Calibri Light"/>
                <w:color w:val="000000"/>
                <w:sz w:val="22"/>
              </w:rPr>
              <w:t>G</w:t>
            </w:r>
            <w:r w:rsidR="00AF7CA4">
              <w:rPr>
                <w:rFonts w:ascii="Calibri Light" w:hAnsi="Calibri Light" w:cs="Calibri Light"/>
                <w:color w:val="000000"/>
                <w:sz w:val="22"/>
              </w:rPr>
              <w:t>yn</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F702D02"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15 miles or 30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D7B565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FACB67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FE142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0FCEB1F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78EF60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28035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B94C8A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5E2B6F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1591E4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900294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63D739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E887B6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04F277C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r>
      <w:tr w:rsidR="00E74783" w:rsidRPr="00CE3963" w14:paraId="0454A87A"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B68D035" w14:textId="22FF168D"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Oncology</w:t>
            </w:r>
            <w:r w:rsidR="00FA5890">
              <w:rPr>
                <w:rFonts w:ascii="Calibri Light" w:hAnsi="Calibri Light" w:cs="Calibri Light"/>
                <w:color w:val="000000"/>
                <w:sz w:val="22"/>
              </w:rPr>
              <w:t xml:space="preserve"> − </w:t>
            </w:r>
            <w:r w:rsidRPr="00CE3963">
              <w:rPr>
                <w:rFonts w:ascii="Calibri Light" w:hAnsi="Calibri Light" w:cs="Calibri Light"/>
                <w:color w:val="000000"/>
                <w:sz w:val="22"/>
              </w:rPr>
              <w:t>Medical Surgical</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5F085925"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E50BCC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A66098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7899DC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57775B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2EB1EA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103E99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E247E5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910F7C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AFE4B1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894456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B36ED7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540A36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BCA8B7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14D45939"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1E643C6" w14:textId="77777777" w:rsidR="001C0982"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Oncology</w:t>
            </w:r>
            <w:r w:rsidR="001C0982">
              <w:rPr>
                <w:rFonts w:ascii="Calibri Light" w:hAnsi="Calibri Light" w:cs="Calibri Light"/>
                <w:color w:val="000000"/>
                <w:sz w:val="22"/>
              </w:rPr>
              <w:t xml:space="preserve"> </w:t>
            </w:r>
            <w:r w:rsidRPr="00CE3963">
              <w:rPr>
                <w:rFonts w:ascii="Calibri Light" w:hAnsi="Calibri Light" w:cs="Calibri Light"/>
                <w:color w:val="000000"/>
                <w:sz w:val="22"/>
              </w:rPr>
              <w:t>Radiation/</w:t>
            </w:r>
          </w:p>
          <w:p w14:paraId="3ED000CD" w14:textId="517D90C5"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Radiation Oncology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CBB7FF4"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28986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06C267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00CD57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766D49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EF720F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9B96C3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29795F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05D5C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8A995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CD00F2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4E1D63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6E2978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1DDBD05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689B112E"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16F9B5A"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Ophthalmology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1A795A7"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524E5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392F99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87F144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E3A385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A8F68A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6AAF61E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54AD50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2DB0A5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82795A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1A5D5E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20CF2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5B6D6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246FE6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2F798CD"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FEF0866"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Oral 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022001B"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36AD77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4D99B6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7</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B2C3CE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B28318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4000947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14D125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4C678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D00938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A299A0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90710E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F1F57C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2076AD6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03E63E7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8EF93C9"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FADB914"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Orthopedic 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6A20E7B"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1252D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400A0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71B2B2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852E49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F1826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C8B19A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F640B6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C15A8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5E0120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020125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96CB39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0A32070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C44DD6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509A6F3C"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A056327"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Pathology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BB9C6E8"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106FC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E9DC3D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56E198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BD6C39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9192BA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5AD66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184E00A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37C888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B8D4AF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56812B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47A94B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DA9101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9DC399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8BB7195"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FAA23AB"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Physiatry, Rehabilitative Medicine</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D272CEA"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F2E60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B6F45E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6DA75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5DBB38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8841D8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F6EE20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BE1C96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FF7A0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9CC77F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422429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160DC1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BE749C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306035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2814DB2"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A012B88"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Plastic 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9EFE867"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3B3BC1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14498C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FA4CD0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05A3FC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14CFAD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1403CF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86F72F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69996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D21AFF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0680B9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290911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F1C04C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0EF970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2B349717"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58E6608"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Podiatry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62ECF581"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793435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78AFC2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9F9448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0AC7DF3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0CC175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0A7C8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FB5994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4C69D0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282D3A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FFEC42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7BB6CF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2F3A8D7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452E55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5896CC1E"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B95239A"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Psych APN (PCNS or CNP)</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383810B"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6FA626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E9D05D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8F60A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2096A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E55549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A9AD01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02DD4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948A8A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337A66F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9CC948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869E7F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1F5A78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829D9D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6E3D11C"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C2191E3"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Psychiatry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EE67607"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A4AA5B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CC50A2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E23EA8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2E97E9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2A9FAC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E06D6F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772D6B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BA421D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2B31C8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C59742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ECAD11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5C44B0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67F260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1506BC5"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CD9F9D6"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Psychology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1525857"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13D40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6B9E2E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442103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57490C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3E20B3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1D5F5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843C71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B397C6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765302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5FF434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692A23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32658FD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D4B001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6F7C178A"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5433B8F"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Pulmonology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F50B25E"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5D79CB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BA2CBE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F76219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1F32CD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90C1A8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062B8F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65D876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D1F9D4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30E1C3D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0233CD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42E2CCB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1D5626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22DBB6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755F07A1"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6A00C43"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lastRenderedPageBreak/>
              <w:t>Radiology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5031505"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24A40E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5A7A5F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B96F7B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9A9A1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BAD9D7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E7F53C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15BD8F7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435E5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2BDE94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AAC042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428AD4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278B62F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29607B1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55EE9984"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9B4A95E"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Rheumatology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02D25AFC"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AF9353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57C27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70EB3C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A13421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4FDA542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5DC1FA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8B6692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8ED258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CC5B1D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74554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49D5533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7E62FE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4C8C9B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0F32839E"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D842D80"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Urology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2D26B75"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D7126D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8EB0C6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C4865A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0715A8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7AB3EE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F998E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100332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FB792D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089585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00EC7F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021A17B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3E0C77F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F62DFD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7DCC569F"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FEFFA93"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Vascular Surgery</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546C9964"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20 miles or 40 minutes</w:t>
            </w:r>
          </w:p>
        </w:tc>
        <w:tc>
          <w:tcPr>
            <w:tcW w:w="31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456FD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3DF5A4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A9715D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12E580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9F342A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6451F40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70AF90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3B001E2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E9219F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5F9B62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7CD9E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654033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00D002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333E16" w:rsidRPr="00CE3963" w14:paraId="2ECB13A2" w14:textId="77777777" w:rsidTr="003E0A36">
        <w:tc>
          <w:tcPr>
            <w:tcW w:w="749" w:type="pct"/>
            <w:tcBorders>
              <w:top w:val="single" w:sz="4" w:space="0" w:color="auto"/>
              <w:left w:val="single" w:sz="4" w:space="0" w:color="C1C1C1"/>
              <w:bottom w:val="single" w:sz="4" w:space="0" w:color="auto"/>
              <w:right w:val="nil"/>
            </w:tcBorders>
            <w:shd w:val="clear" w:color="auto" w:fill="DBE5F1" w:themeFill="accent1" w:themeFillTint="33"/>
            <w:vAlign w:val="center"/>
          </w:tcPr>
          <w:p w14:paraId="23240C46"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sz w:val="22"/>
              </w:rPr>
              <w:t xml:space="preserve">BH Diversionary </w:t>
            </w:r>
          </w:p>
        </w:tc>
        <w:tc>
          <w:tcPr>
            <w:tcW w:w="702" w:type="pct"/>
            <w:tcBorders>
              <w:top w:val="single" w:sz="4" w:space="0" w:color="auto"/>
              <w:left w:val="nil"/>
              <w:bottom w:val="single" w:sz="4" w:space="0" w:color="auto"/>
              <w:right w:val="nil"/>
            </w:tcBorders>
            <w:shd w:val="clear" w:color="auto" w:fill="DBE5F1" w:themeFill="accent1" w:themeFillTint="33"/>
          </w:tcPr>
          <w:p w14:paraId="38F78C4F" w14:textId="77777777" w:rsidR="001F5AC4" w:rsidRPr="00CE3963" w:rsidRDefault="001F5AC4" w:rsidP="00A22131">
            <w:pPr>
              <w:jc w:val="left"/>
              <w:rPr>
                <w:rFonts w:ascii="Calibri Light" w:hAnsi="Calibri Light" w:cs="Calibri Light"/>
                <w:sz w:val="22"/>
              </w:rPr>
            </w:pPr>
          </w:p>
        </w:tc>
        <w:tc>
          <w:tcPr>
            <w:tcW w:w="316" w:type="pct"/>
            <w:gridSpan w:val="3"/>
            <w:tcBorders>
              <w:top w:val="single" w:sz="4" w:space="0" w:color="auto"/>
              <w:left w:val="nil"/>
              <w:bottom w:val="single" w:sz="4" w:space="0" w:color="auto"/>
              <w:right w:val="nil"/>
            </w:tcBorders>
            <w:shd w:val="clear" w:color="auto" w:fill="DBE5F1" w:themeFill="accent1" w:themeFillTint="33"/>
            <w:vAlign w:val="center"/>
          </w:tcPr>
          <w:p w14:paraId="0BCE72FE"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0A1E27E9"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41EDBA82"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5818F527"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5081B089"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1A5E49AB"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2E3CED0E"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725EF3F2"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3FC17E27"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7D118617"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24521E16"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7D590409"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5AFCC980" w14:textId="77777777" w:rsidR="001F5AC4" w:rsidRPr="00CE3963" w:rsidRDefault="001F5AC4" w:rsidP="008C6025">
            <w:pPr>
              <w:jc w:val="center"/>
              <w:rPr>
                <w:rFonts w:ascii="Calibri Light" w:hAnsi="Calibri Light" w:cs="Calibri Light"/>
                <w:b/>
                <w:bCs/>
                <w:sz w:val="22"/>
              </w:rPr>
            </w:pPr>
          </w:p>
        </w:tc>
      </w:tr>
      <w:tr w:rsidR="00E74783" w:rsidRPr="00CE3963" w14:paraId="77F9235A"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FBD096A"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CBAT-ICBAT-TCU</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521EFFFF"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0A4FC75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19EDEB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6D326B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D8012B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55ADC1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9B9F72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E4B981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5168D0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D2D749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3DE113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947D88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9</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4499F0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767E64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63E8FC3"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BCE286F" w14:textId="61DA9B42" w:rsidR="001F5AC4" w:rsidRPr="00F362A9"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Clinical Support Services for SUD (Level 3.5)</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1EF2042A"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459690E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C42D3D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6AC6206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DD69AF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D04A7F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6AC703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059E4B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3A9231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2AB5046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D778A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E16FB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02C5E3D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CC1EA1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E6B4CD9"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91DEBC2"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Community Support Program</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2BEA22A2"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503F5A5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978E1D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D7CDE1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A60917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45B940C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6EF79F4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2CA690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D0E0E3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F445CF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CAEB19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44E0BE0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CE8201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024CA2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0EFB03F7"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56FFA3A"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Intensive Outpatient Program</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33DF2AEF"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137EDE9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52D9FB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2561CE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C9FC4C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84DC21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A1CC40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C9A07A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C2579D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4C0594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22E559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697007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9F990F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063A8B3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1094B7B0"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ED3C570"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 xml:space="preserve">Monitored Inpatient </w:t>
            </w:r>
          </w:p>
          <w:p w14:paraId="2D4A480F" w14:textId="04D10CBF" w:rsidR="001F5AC4" w:rsidRPr="00CE3963" w:rsidRDefault="00081A06" w:rsidP="003F2E46">
            <w:pPr>
              <w:jc w:val="left"/>
              <w:rPr>
                <w:rFonts w:ascii="Calibri Light" w:hAnsi="Calibri Light" w:cs="Calibri Light"/>
                <w:sz w:val="22"/>
              </w:rPr>
            </w:pPr>
            <w:r>
              <w:rPr>
                <w:rFonts w:ascii="Calibri Light" w:hAnsi="Calibri Light" w:cs="Calibri Light"/>
                <w:color w:val="000000"/>
                <w:sz w:val="22"/>
              </w:rPr>
              <w:t>(</w:t>
            </w:r>
            <w:r w:rsidR="001F5AC4" w:rsidRPr="00CE3963">
              <w:rPr>
                <w:rFonts w:ascii="Calibri Light" w:hAnsi="Calibri Light" w:cs="Calibri Light"/>
                <w:color w:val="000000"/>
                <w:sz w:val="22"/>
              </w:rPr>
              <w:t>Level 3.7</w:t>
            </w:r>
            <w:r>
              <w:rPr>
                <w:rFonts w:ascii="Calibri Light" w:hAnsi="Calibri Light" w:cs="Calibri Light"/>
                <w:color w:val="000000"/>
                <w:sz w:val="22"/>
              </w:rPr>
              <w:t>)</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15BB3048"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493802E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4D48CC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692A340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31A695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7486AB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034256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B8C091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6453F9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9A5A9A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36B043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B8CF4C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996CDC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9605B2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CBA3C40"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457A558"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Partial Hospitalization Program</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216EE29C"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5F832A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DBBB1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49DA82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F489E8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FF5BF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1CE449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129736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E3BF7A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D9889F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5FF1FA2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116D58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40A85B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2B7B57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7641993"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FA633CC"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Program of Assertive Community Treatment</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361DFD11"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782347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9248BE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A181DB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A38FEE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2</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7979C5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E5586E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22528E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669F0FB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3</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F2ACB9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7D1C7E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5EEFDF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9</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2C9137F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76D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77C66EFF"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635FA97"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Psychiatric Day Treatment</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2FDB32B2"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0734A73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9FFA69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FA614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1759CF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813FD4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61E7B00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105901B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1A2B48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19F44EA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C7910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5B8305F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C8975A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073711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734DBF26"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129D1F35"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Recovery Coaching</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30C2DD64"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EB4147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D8178C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0B039E4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4DBA27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8F3C00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A1B043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97CAD5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F1368E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6AD49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0E4DCB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6F32C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A02A93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321D0A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7695C459"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8AB0F04"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Recovery Support Navigators</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256BC9D2"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32A4E1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9018E4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BBD460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733CE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98DEBF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4A33AE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51687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C63C66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1ABFCA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AD0B23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4351926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2B69D8D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16AFEFF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EADFC1B"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6A9A8091" w14:textId="6FE3FE9E" w:rsidR="001F5AC4" w:rsidRPr="001C0982"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 xml:space="preserve">Residential Rehabilitation Services for SUD </w:t>
            </w:r>
            <w:r w:rsidR="00081A06">
              <w:rPr>
                <w:rFonts w:ascii="Calibri Light" w:hAnsi="Calibri Light" w:cs="Calibri Light"/>
                <w:color w:val="000000"/>
                <w:sz w:val="22"/>
              </w:rPr>
              <w:t>(</w:t>
            </w:r>
            <w:r w:rsidRPr="00CE3963">
              <w:rPr>
                <w:rFonts w:ascii="Calibri Light" w:hAnsi="Calibri Light" w:cs="Calibri Light"/>
                <w:color w:val="000000"/>
                <w:sz w:val="22"/>
              </w:rPr>
              <w:t>Level 3.1</w:t>
            </w:r>
            <w:r w:rsidR="00081A06">
              <w:rPr>
                <w:rFonts w:ascii="Calibri Light" w:hAnsi="Calibri Light" w:cs="Calibri Light"/>
                <w:color w:val="000000"/>
                <w:sz w:val="22"/>
              </w:rPr>
              <w:t>)</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44432CCB"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601A33B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83F211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58E543E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E69BE0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9AB90E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5E27B5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CA2331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58DB5D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886E34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9CB297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203677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7</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7A43B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7286F69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38DA33F4"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3AD7326"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Structured Outpatient Addiction Program</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20273C64"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1C449C0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F2267E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5F8B49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1354DD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14F7048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63763C7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49FB41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7175C3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63A6E0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A9C8CB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2CE1CF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083A388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C9846A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333E16" w:rsidRPr="00CE3963" w14:paraId="220EB9B3" w14:textId="77777777" w:rsidTr="003E0A36">
        <w:tc>
          <w:tcPr>
            <w:tcW w:w="749" w:type="pct"/>
            <w:tcBorders>
              <w:top w:val="single" w:sz="4" w:space="0" w:color="auto"/>
              <w:left w:val="single" w:sz="4" w:space="0" w:color="auto"/>
              <w:bottom w:val="single" w:sz="4" w:space="0" w:color="auto"/>
              <w:right w:val="nil"/>
            </w:tcBorders>
            <w:shd w:val="clear" w:color="auto" w:fill="DBE5F1" w:themeFill="accent1" w:themeFillTint="33"/>
            <w:vAlign w:val="center"/>
          </w:tcPr>
          <w:p w14:paraId="2607EA97"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BH Inpatient </w:t>
            </w:r>
          </w:p>
        </w:tc>
        <w:tc>
          <w:tcPr>
            <w:tcW w:w="702" w:type="pct"/>
            <w:tcBorders>
              <w:top w:val="single" w:sz="4" w:space="0" w:color="auto"/>
              <w:left w:val="nil"/>
              <w:bottom w:val="single" w:sz="4" w:space="0" w:color="auto"/>
              <w:right w:val="nil"/>
            </w:tcBorders>
            <w:shd w:val="clear" w:color="auto" w:fill="DBE5F1" w:themeFill="accent1" w:themeFillTint="33"/>
          </w:tcPr>
          <w:p w14:paraId="18BF5942" w14:textId="77777777" w:rsidR="001F5AC4" w:rsidRPr="00CE3963" w:rsidRDefault="001F5AC4" w:rsidP="00A22131">
            <w:pPr>
              <w:jc w:val="left"/>
              <w:rPr>
                <w:rFonts w:ascii="Calibri Light" w:hAnsi="Calibri Light" w:cs="Calibri Light"/>
                <w:b/>
                <w:bCs/>
                <w:sz w:val="22"/>
              </w:rPr>
            </w:pPr>
          </w:p>
        </w:tc>
        <w:tc>
          <w:tcPr>
            <w:tcW w:w="316" w:type="pct"/>
            <w:gridSpan w:val="3"/>
            <w:tcBorders>
              <w:top w:val="single" w:sz="4" w:space="0" w:color="auto"/>
              <w:left w:val="nil"/>
              <w:bottom w:val="single" w:sz="4" w:space="0" w:color="auto"/>
              <w:right w:val="nil"/>
            </w:tcBorders>
            <w:shd w:val="clear" w:color="auto" w:fill="DBE5F1" w:themeFill="accent1" w:themeFillTint="33"/>
            <w:vAlign w:val="center"/>
          </w:tcPr>
          <w:p w14:paraId="7FCFE781"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65F13859"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720B8B2A"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3FE6CC7C"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143F7F33"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62FF8C4F"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00B6A92A"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7A846A66"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44F2C976"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3127835E"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53E77C46"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72975C13"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33B42C28" w14:textId="77777777" w:rsidR="001F5AC4" w:rsidRPr="00CE3963" w:rsidRDefault="001F5AC4" w:rsidP="008C6025">
            <w:pPr>
              <w:jc w:val="center"/>
              <w:rPr>
                <w:rFonts w:ascii="Calibri Light" w:hAnsi="Calibri Light" w:cs="Calibri Light"/>
                <w:b/>
                <w:bCs/>
                <w:sz w:val="22"/>
              </w:rPr>
            </w:pPr>
          </w:p>
        </w:tc>
      </w:tr>
      <w:tr w:rsidR="00E74783" w:rsidRPr="00CE3963" w14:paraId="44158E65"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9F6C03A" w14:textId="4F601ABC" w:rsidR="001F5AC4" w:rsidRPr="001C0982"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 xml:space="preserve">Managed Inpatient </w:t>
            </w:r>
            <w:r w:rsidR="00081A06">
              <w:rPr>
                <w:rFonts w:ascii="Calibri Light" w:hAnsi="Calibri Light" w:cs="Calibri Light"/>
                <w:color w:val="000000"/>
                <w:sz w:val="22"/>
              </w:rPr>
              <w:t>(</w:t>
            </w:r>
            <w:r w:rsidRPr="00CE3963">
              <w:rPr>
                <w:rFonts w:ascii="Calibri Light" w:hAnsi="Calibri Light" w:cs="Calibri Light"/>
                <w:color w:val="000000"/>
                <w:sz w:val="22"/>
              </w:rPr>
              <w:t>Level 4</w:t>
            </w:r>
            <w:r w:rsidR="00081A06">
              <w:rPr>
                <w:rFonts w:ascii="Calibri Light" w:hAnsi="Calibri Light" w:cs="Calibri Light"/>
                <w:color w:val="000000"/>
                <w:sz w:val="22"/>
              </w:rPr>
              <w:t>)</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7A392D62"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60 miles or 60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7E8F11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19669E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2694A5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C559E6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BAADB7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4B23C6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0</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4C4CD0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CFB796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766D9D7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63FB74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566E3C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7</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73E147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3A4607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0CCE8C85"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0A049861" w14:textId="7487AC14"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lastRenderedPageBreak/>
              <w:t>Psych Inpatient</w:t>
            </w:r>
            <w:r w:rsidR="00F362A9">
              <w:rPr>
                <w:rFonts w:ascii="Calibri Light" w:hAnsi="Calibri Light" w:cs="Calibri Light"/>
                <w:color w:val="000000"/>
                <w:sz w:val="22"/>
              </w:rPr>
              <w:t xml:space="preserve"> </w:t>
            </w:r>
            <w:r w:rsidRPr="00CE3963">
              <w:rPr>
                <w:rFonts w:ascii="Calibri Light" w:hAnsi="Calibri Light" w:cs="Calibri Light"/>
                <w:color w:val="000000"/>
                <w:sz w:val="22"/>
              </w:rPr>
              <w:t>Adolescent</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6D5672FD"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60 miles or 60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2886452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216C82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F0926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1D12498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19AB3D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6F291C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22D05CF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E8BFE8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BB01F6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3EB1087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89E552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D34D10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E43743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29090B66"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6AF18DAD" w14:textId="77777777" w:rsidR="001F5AC4" w:rsidRPr="00CE3963" w:rsidRDefault="001F5AC4" w:rsidP="003F2E46">
            <w:pPr>
              <w:jc w:val="left"/>
              <w:rPr>
                <w:rFonts w:ascii="Calibri Light" w:hAnsi="Calibri Light" w:cs="Calibri Light"/>
                <w:color w:val="000000"/>
                <w:sz w:val="22"/>
              </w:rPr>
            </w:pPr>
            <w:r w:rsidRPr="00CE3963">
              <w:rPr>
                <w:rFonts w:ascii="Calibri Light" w:hAnsi="Calibri Light" w:cs="Calibri Light"/>
                <w:color w:val="000000"/>
                <w:sz w:val="22"/>
              </w:rPr>
              <w:t>Psych Inpatient Adult</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FD50B00"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2 providers within 60 miles or 60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B13E13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4B4734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19B7DC7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D90868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C85108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47D8DD9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5B8F6B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3DCB72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56BE8C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57CDF34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2FBEF7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61DC8C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1FAC1E0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4D5AE214"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B071082" w14:textId="77777777" w:rsidR="001F5AC4" w:rsidRPr="00CE3963" w:rsidRDefault="001F5AC4" w:rsidP="003F2E46">
            <w:pPr>
              <w:jc w:val="left"/>
              <w:rPr>
                <w:rFonts w:ascii="Calibri Light" w:hAnsi="Calibri Light" w:cs="Calibri Light"/>
                <w:sz w:val="22"/>
              </w:rPr>
            </w:pPr>
            <w:r w:rsidRPr="00CE3963">
              <w:rPr>
                <w:rFonts w:ascii="Calibri Light" w:hAnsi="Calibri Light" w:cs="Calibri Light"/>
                <w:color w:val="000000"/>
                <w:sz w:val="22"/>
              </w:rPr>
              <w:t>Psych Inpatient Child</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9113DDE"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60 miles or 60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657F440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E621E0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526F00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1D3DF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683A43E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1E4CA9D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E1CBFF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FFE957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4B9E65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AC6F3E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D8772E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8</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050ED1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0BA4D3B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333E16" w:rsidRPr="00CE3963" w14:paraId="380C3D79" w14:textId="77777777" w:rsidTr="003E0A36">
        <w:tc>
          <w:tcPr>
            <w:tcW w:w="1638" w:type="pct"/>
            <w:gridSpan w:val="3"/>
            <w:tcBorders>
              <w:top w:val="single" w:sz="4" w:space="0" w:color="auto"/>
              <w:left w:val="single" w:sz="4" w:space="0" w:color="auto"/>
              <w:bottom w:val="single" w:sz="4" w:space="0" w:color="auto"/>
              <w:right w:val="nil"/>
            </w:tcBorders>
            <w:shd w:val="clear" w:color="auto" w:fill="DBE5F1" w:themeFill="accent1" w:themeFillTint="33"/>
          </w:tcPr>
          <w:p w14:paraId="32A007DC" w14:textId="77777777" w:rsidR="001F5AC4" w:rsidRPr="003F2E46" w:rsidRDefault="001F5AC4" w:rsidP="00A22131">
            <w:pPr>
              <w:jc w:val="left"/>
              <w:rPr>
                <w:rFonts w:ascii="Calibri Light" w:hAnsi="Calibri Light" w:cs="Calibri Light"/>
                <w:sz w:val="22"/>
              </w:rPr>
            </w:pPr>
            <w:r w:rsidRPr="003F2E46">
              <w:rPr>
                <w:rFonts w:ascii="Calibri Light" w:hAnsi="Calibri Light" w:cs="Calibri Light"/>
                <w:sz w:val="22"/>
              </w:rPr>
              <w:t>BH Intensive Community Treatment </w:t>
            </w:r>
          </w:p>
        </w:tc>
        <w:tc>
          <w:tcPr>
            <w:tcW w:w="63" w:type="pct"/>
            <w:tcBorders>
              <w:top w:val="single" w:sz="4" w:space="0" w:color="auto"/>
              <w:left w:val="nil"/>
              <w:bottom w:val="single" w:sz="4" w:space="0" w:color="auto"/>
              <w:right w:val="nil"/>
            </w:tcBorders>
            <w:shd w:val="clear" w:color="auto" w:fill="DBE5F1" w:themeFill="accent1" w:themeFillTint="33"/>
          </w:tcPr>
          <w:p w14:paraId="405A60A8" w14:textId="77777777" w:rsidR="001F5AC4" w:rsidRPr="00CE3963" w:rsidRDefault="001F5AC4" w:rsidP="00A22131">
            <w:pPr>
              <w:jc w:val="left"/>
              <w:rPr>
                <w:rFonts w:ascii="Calibri Light" w:hAnsi="Calibri Light" w:cs="Calibri Light"/>
                <w:b/>
                <w:bCs/>
                <w:sz w:val="22"/>
              </w:rPr>
            </w:pPr>
          </w:p>
        </w:tc>
        <w:tc>
          <w:tcPr>
            <w:tcW w:w="66" w:type="pct"/>
            <w:tcBorders>
              <w:top w:val="single" w:sz="4" w:space="0" w:color="auto"/>
              <w:left w:val="nil"/>
              <w:bottom w:val="single" w:sz="4" w:space="0" w:color="auto"/>
              <w:right w:val="nil"/>
            </w:tcBorders>
            <w:shd w:val="clear" w:color="auto" w:fill="DBE5F1" w:themeFill="accent1" w:themeFillTint="33"/>
            <w:vAlign w:val="center"/>
          </w:tcPr>
          <w:p w14:paraId="663AEFC9"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7E0DDB4A"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74A2ADF3"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1FF83E16"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1172A0BF"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758D6F30"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4DEF804B"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7819A0D3"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0A3BA7DB"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2DA330EF"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68991963"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546FDFA1"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62E2F635" w14:textId="77777777" w:rsidR="001F5AC4" w:rsidRPr="00CE3963" w:rsidRDefault="001F5AC4" w:rsidP="008C6025">
            <w:pPr>
              <w:jc w:val="center"/>
              <w:rPr>
                <w:rFonts w:ascii="Calibri Light" w:hAnsi="Calibri Light" w:cs="Calibri Light"/>
                <w:b/>
                <w:bCs/>
                <w:sz w:val="22"/>
              </w:rPr>
            </w:pPr>
          </w:p>
        </w:tc>
      </w:tr>
      <w:tr w:rsidR="00E74783" w:rsidRPr="00CE3963" w14:paraId="102D3076"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89F2C37"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color w:val="000000"/>
                <w:sz w:val="22"/>
              </w:rPr>
              <w:t>In-Home Behavioral Services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D700AFB"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6E62003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0AF57A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1C2B6D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5ED957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468C195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07B555B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52A6BE1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61D6C24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6E7324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E80682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4F29111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12</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5806BC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AB295E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5D8C89B3"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30A8D02C" w14:textId="7BECFA0E" w:rsidR="001F5AC4" w:rsidRPr="003F2E46" w:rsidRDefault="001F5AC4" w:rsidP="003F2E46">
            <w:pPr>
              <w:jc w:val="left"/>
              <w:rPr>
                <w:rFonts w:ascii="Calibri Light" w:hAnsi="Calibri Light" w:cs="Calibri Light"/>
                <w:color w:val="000000"/>
                <w:sz w:val="22"/>
              </w:rPr>
            </w:pPr>
            <w:r w:rsidRPr="003F2E46">
              <w:rPr>
                <w:rFonts w:ascii="Calibri Light" w:hAnsi="Calibri Light" w:cs="Calibri Light"/>
                <w:color w:val="000000"/>
                <w:sz w:val="22"/>
              </w:rPr>
              <w:t>In-Home Therapy</w:t>
            </w:r>
            <w:r w:rsidR="00F362A9">
              <w:rPr>
                <w:rFonts w:ascii="Calibri Light" w:hAnsi="Calibri Light" w:cs="Calibri Light"/>
                <w:color w:val="000000"/>
                <w:sz w:val="22"/>
              </w:rPr>
              <w:t xml:space="preserve"> </w:t>
            </w:r>
            <w:r w:rsidRPr="003F2E46">
              <w:rPr>
                <w:rFonts w:ascii="Calibri Light" w:hAnsi="Calibri Light" w:cs="Calibri Light"/>
                <w:color w:val="000000"/>
                <w:sz w:val="22"/>
              </w:rPr>
              <w:t>Services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5746EF64"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575AAD2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CB1017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D910AD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0059BC3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D954E5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3EBFF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FC353F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37A4F1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06388C6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426F38F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FE924A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E2F50F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2840EB3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4A46A5C5"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738B875E"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color w:val="000000"/>
                <w:sz w:val="22"/>
              </w:rPr>
              <w:t>Therapeutic Mentoring Services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4AD51E34"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6CF490D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D66AEF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675473B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2DE8B9F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432AA7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36C3905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78561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2F57ED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3F0EAA5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30AA592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1229E1F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6BCE833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C8BCD0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333E16" w:rsidRPr="00CE3963" w14:paraId="5E1479D4" w14:textId="77777777" w:rsidTr="003E0A36">
        <w:tc>
          <w:tcPr>
            <w:tcW w:w="1638" w:type="pct"/>
            <w:gridSpan w:val="3"/>
            <w:tcBorders>
              <w:top w:val="single" w:sz="4" w:space="0" w:color="auto"/>
              <w:left w:val="single" w:sz="4" w:space="0" w:color="auto"/>
              <w:bottom w:val="single" w:sz="4" w:space="0" w:color="auto"/>
              <w:right w:val="nil"/>
            </w:tcBorders>
            <w:shd w:val="clear" w:color="auto" w:fill="DBE5F1" w:themeFill="accent1" w:themeFillTint="33"/>
          </w:tcPr>
          <w:p w14:paraId="13525102" w14:textId="77777777" w:rsidR="001F5AC4" w:rsidRPr="003F2E46" w:rsidRDefault="001F5AC4" w:rsidP="00A22131">
            <w:pPr>
              <w:jc w:val="left"/>
              <w:rPr>
                <w:rFonts w:ascii="Calibri Light" w:hAnsi="Calibri Light" w:cs="Calibri Light"/>
                <w:sz w:val="22"/>
              </w:rPr>
            </w:pPr>
            <w:r w:rsidRPr="003F2E46">
              <w:rPr>
                <w:rFonts w:ascii="Calibri Light" w:hAnsi="Calibri Light" w:cs="Calibri Light"/>
                <w:sz w:val="22"/>
              </w:rPr>
              <w:t xml:space="preserve">BH Outpatient </w:t>
            </w:r>
          </w:p>
        </w:tc>
        <w:tc>
          <w:tcPr>
            <w:tcW w:w="63" w:type="pct"/>
            <w:tcBorders>
              <w:top w:val="single" w:sz="4" w:space="0" w:color="auto"/>
              <w:left w:val="nil"/>
              <w:bottom w:val="single" w:sz="4" w:space="0" w:color="auto"/>
              <w:right w:val="nil"/>
            </w:tcBorders>
            <w:shd w:val="clear" w:color="auto" w:fill="DBE5F1" w:themeFill="accent1" w:themeFillTint="33"/>
          </w:tcPr>
          <w:p w14:paraId="57FA766B" w14:textId="77777777" w:rsidR="001F5AC4" w:rsidRPr="00CE3963" w:rsidRDefault="001F5AC4" w:rsidP="00A22131">
            <w:pPr>
              <w:jc w:val="left"/>
              <w:rPr>
                <w:rFonts w:ascii="Calibri Light" w:hAnsi="Calibri Light" w:cs="Calibri Light"/>
                <w:b/>
                <w:bCs/>
                <w:sz w:val="22"/>
              </w:rPr>
            </w:pPr>
          </w:p>
        </w:tc>
        <w:tc>
          <w:tcPr>
            <w:tcW w:w="66" w:type="pct"/>
            <w:tcBorders>
              <w:top w:val="single" w:sz="4" w:space="0" w:color="auto"/>
              <w:left w:val="nil"/>
              <w:bottom w:val="single" w:sz="4" w:space="0" w:color="auto"/>
              <w:right w:val="nil"/>
            </w:tcBorders>
            <w:shd w:val="clear" w:color="auto" w:fill="DBE5F1" w:themeFill="accent1" w:themeFillTint="33"/>
            <w:vAlign w:val="center"/>
          </w:tcPr>
          <w:p w14:paraId="3E9DC5A8"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45B48F41"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3AE8868F"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057EDC8B"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6EDF63A3"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0AFE4553"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57B64436"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0663BB44"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3B13C58B"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008E34ED"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6A9109E3"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59354698"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6BE2278F" w14:textId="77777777" w:rsidR="001F5AC4" w:rsidRPr="00CE3963" w:rsidRDefault="001F5AC4" w:rsidP="008C6025">
            <w:pPr>
              <w:jc w:val="center"/>
              <w:rPr>
                <w:rFonts w:ascii="Calibri Light" w:hAnsi="Calibri Light" w:cs="Calibri Light"/>
                <w:b/>
                <w:bCs/>
                <w:sz w:val="22"/>
              </w:rPr>
            </w:pPr>
          </w:p>
        </w:tc>
      </w:tr>
      <w:tr w:rsidR="00E74783" w:rsidRPr="00CE3963" w14:paraId="7FC95860"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5292B4F9"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color w:val="000000"/>
                <w:sz w:val="22"/>
              </w:rPr>
              <w:t>Applied Behavior Analysis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61359111"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5F0B267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9D0B08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660FFA9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0E0D2F6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AE02CE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52773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5824BC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72A298D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2CD5D3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7B7F131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550D994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05BE0CF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7032C5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479D1F6B"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6A50595A" w14:textId="77777777" w:rsidR="001F5AC4" w:rsidRPr="003F2E46" w:rsidRDefault="001F5AC4" w:rsidP="003F2E46">
            <w:pPr>
              <w:jc w:val="left"/>
              <w:rPr>
                <w:rFonts w:ascii="Calibri Light" w:hAnsi="Calibri Light" w:cs="Calibri Light"/>
                <w:color w:val="000000"/>
                <w:sz w:val="22"/>
              </w:rPr>
            </w:pPr>
            <w:r w:rsidRPr="003F2E46">
              <w:rPr>
                <w:rFonts w:ascii="Calibri Light" w:hAnsi="Calibri Light" w:cs="Calibri Light"/>
                <w:color w:val="000000"/>
                <w:sz w:val="22"/>
              </w:rPr>
              <w:t xml:space="preserve">BH Outpatient </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780C2EA"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11C2501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6876E5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4A05C8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70AF3A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A32E9B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E3D28A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B4EB08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44D79E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1EF07A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A8F6DD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B76144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13</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3BF561C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4FB4012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2B8EA800" w14:textId="77777777" w:rsidTr="003E0A36">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71CB1513"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color w:val="000000"/>
                <w:sz w:val="22"/>
              </w:rPr>
              <w:t>Opioid Treatment Programs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16F46581"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2 providers within 30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8E6B30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56F9B2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59F8E5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7525814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ADCF4B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49A57A7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C58A4A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1FB0E6E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096A56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0E541B77"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5</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4BAE5CC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10</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7B2B03A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3C372B8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36B9F02A" w14:textId="77777777" w:rsidTr="003E0A36">
        <w:tc>
          <w:tcPr>
            <w:tcW w:w="749" w:type="pct"/>
            <w:tcBorders>
              <w:top w:val="single" w:sz="4" w:space="0" w:color="auto"/>
              <w:right w:val="nil"/>
            </w:tcBorders>
            <w:shd w:val="clear" w:color="auto" w:fill="DBE5F1" w:themeFill="accent1" w:themeFillTint="33"/>
            <w:vAlign w:val="center"/>
          </w:tcPr>
          <w:p w14:paraId="1ACFD16F"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Medical Facility </w:t>
            </w:r>
          </w:p>
        </w:tc>
        <w:tc>
          <w:tcPr>
            <w:tcW w:w="702" w:type="pct"/>
            <w:tcBorders>
              <w:top w:val="single" w:sz="4" w:space="0" w:color="auto"/>
              <w:left w:val="nil"/>
              <w:bottom w:val="single" w:sz="4" w:space="0" w:color="auto"/>
              <w:right w:val="nil"/>
            </w:tcBorders>
            <w:shd w:val="clear" w:color="auto" w:fill="DBE5F1" w:themeFill="accent1" w:themeFillTint="33"/>
          </w:tcPr>
          <w:p w14:paraId="31A2431A" w14:textId="77777777" w:rsidR="001F5AC4" w:rsidRPr="00CE3963" w:rsidRDefault="001F5AC4" w:rsidP="00A22131">
            <w:pPr>
              <w:jc w:val="left"/>
              <w:rPr>
                <w:rFonts w:ascii="Calibri Light" w:hAnsi="Calibri Light" w:cs="Calibri Light"/>
                <w:b/>
                <w:bCs/>
                <w:sz w:val="22"/>
              </w:rPr>
            </w:pPr>
          </w:p>
        </w:tc>
        <w:tc>
          <w:tcPr>
            <w:tcW w:w="316" w:type="pct"/>
            <w:gridSpan w:val="3"/>
            <w:tcBorders>
              <w:top w:val="single" w:sz="4" w:space="0" w:color="auto"/>
              <w:left w:val="nil"/>
              <w:bottom w:val="single" w:sz="4" w:space="0" w:color="auto"/>
              <w:right w:val="nil"/>
            </w:tcBorders>
            <w:shd w:val="clear" w:color="auto" w:fill="DBE5F1" w:themeFill="accent1" w:themeFillTint="33"/>
            <w:vAlign w:val="center"/>
          </w:tcPr>
          <w:p w14:paraId="38F503A1"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2A990065"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4AB0F26A"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0150B08B"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0F91646B"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57C61EE2"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669BAA6A"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7CE592A6"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0E37EAF6"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123D8E33"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5E850228"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2FB0AB3F"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tcBorders>
            <w:shd w:val="clear" w:color="auto" w:fill="DBE5F1" w:themeFill="accent1" w:themeFillTint="33"/>
            <w:vAlign w:val="center"/>
          </w:tcPr>
          <w:p w14:paraId="27A66D40" w14:textId="77777777" w:rsidR="001F5AC4" w:rsidRPr="00CE3963" w:rsidRDefault="001F5AC4" w:rsidP="008C6025">
            <w:pPr>
              <w:jc w:val="center"/>
              <w:rPr>
                <w:rFonts w:ascii="Calibri Light" w:hAnsi="Calibri Light" w:cs="Calibri Light"/>
                <w:b/>
                <w:bCs/>
                <w:sz w:val="22"/>
              </w:rPr>
            </w:pPr>
          </w:p>
        </w:tc>
      </w:tr>
      <w:tr w:rsidR="00E74783" w:rsidRPr="00CE3963" w14:paraId="28A41E1F" w14:textId="77777777" w:rsidTr="003E0A36">
        <w:tc>
          <w:tcPr>
            <w:tcW w:w="749" w:type="pct"/>
            <w:tcBorders>
              <w:top w:val="single" w:sz="4" w:space="0" w:color="auto"/>
            </w:tcBorders>
            <w:shd w:val="clear" w:color="auto" w:fill="auto"/>
            <w:vAlign w:val="center"/>
          </w:tcPr>
          <w:p w14:paraId="163F52C7"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Acute Inpatient Hospital </w:t>
            </w:r>
          </w:p>
        </w:tc>
        <w:tc>
          <w:tcPr>
            <w:tcW w:w="702" w:type="pct"/>
            <w:tcBorders>
              <w:top w:val="single" w:sz="4" w:space="0" w:color="auto"/>
              <w:bottom w:val="single" w:sz="4" w:space="0" w:color="auto"/>
            </w:tcBorders>
            <w:shd w:val="clear" w:color="auto" w:fill="auto"/>
          </w:tcPr>
          <w:p w14:paraId="165755C4"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sz w:val="22"/>
              </w:rPr>
              <w:t>1 provider within 20 miles or 40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2F81FFE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942B6C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7F6BC2A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417FF0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07A062F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F01CEB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363F74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5D13475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47A4FD4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F95150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554D35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23D492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542B9FF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E74783" w:rsidRPr="00CE3963" w14:paraId="34410DF4" w14:textId="77777777" w:rsidTr="003E0A36">
        <w:tc>
          <w:tcPr>
            <w:tcW w:w="749" w:type="pct"/>
            <w:vAlign w:val="center"/>
          </w:tcPr>
          <w:p w14:paraId="3B2453DE"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Rehabilitation Hospital </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7BB245DC"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30 miles or 60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012EFD7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2BD768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979AFE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0C5EFEF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3368D9A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58726F7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392A66D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2AB74A2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4A5698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68CF31D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6FB718D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11</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E40918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E1B9C1E"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55AD7B32" w14:textId="77777777" w:rsidTr="003E0A36">
        <w:tc>
          <w:tcPr>
            <w:tcW w:w="749" w:type="pct"/>
            <w:tcBorders>
              <w:bottom w:val="single" w:sz="4" w:space="0" w:color="auto"/>
            </w:tcBorders>
            <w:vAlign w:val="center"/>
          </w:tcPr>
          <w:p w14:paraId="3EC12893"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Urgent Care Services </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133E6E90" w14:textId="77777777" w:rsidR="001F5AC4" w:rsidRPr="00CE3963" w:rsidRDefault="001F5AC4" w:rsidP="00A22131">
            <w:pPr>
              <w:jc w:val="left"/>
              <w:rPr>
                <w:rFonts w:ascii="Calibri Light" w:hAnsi="Calibri Light" w:cs="Calibri Light"/>
                <w:sz w:val="22"/>
              </w:rPr>
            </w:pPr>
            <w:r w:rsidRPr="00CE3963">
              <w:rPr>
                <w:rFonts w:ascii="Calibri Light" w:hAnsi="Calibri Light" w:cs="Calibri Light"/>
                <w:color w:val="000000"/>
                <w:sz w:val="22"/>
              </w:rPr>
              <w:t>1 provider within 15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5D24580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65152C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08E1F836"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FFBE78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5DED79C2"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7A64FA4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0EE1E70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1</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0B690024"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56371D9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1B766898"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4</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2897610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6</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5272A3F5"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1308DA5A"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r w:rsidR="00F362A9" w:rsidRPr="00CE3963" w14:paraId="2543168D" w14:textId="77777777" w:rsidTr="003E0A36">
        <w:tc>
          <w:tcPr>
            <w:tcW w:w="749" w:type="pct"/>
            <w:tcBorders>
              <w:right w:val="nil"/>
            </w:tcBorders>
            <w:shd w:val="clear" w:color="auto" w:fill="DBE5F1" w:themeFill="accent1" w:themeFillTint="33"/>
            <w:vAlign w:val="center"/>
          </w:tcPr>
          <w:p w14:paraId="7B5C1875"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Pharmacy </w:t>
            </w:r>
          </w:p>
        </w:tc>
        <w:tc>
          <w:tcPr>
            <w:tcW w:w="702" w:type="pct"/>
            <w:tcBorders>
              <w:top w:val="single" w:sz="4" w:space="0" w:color="auto"/>
              <w:left w:val="nil"/>
              <w:bottom w:val="single" w:sz="4" w:space="0" w:color="auto"/>
              <w:right w:val="nil"/>
            </w:tcBorders>
            <w:shd w:val="clear" w:color="auto" w:fill="DBE5F1" w:themeFill="accent1" w:themeFillTint="33"/>
          </w:tcPr>
          <w:p w14:paraId="172344E8" w14:textId="77777777" w:rsidR="001F5AC4" w:rsidRPr="00CE3963" w:rsidRDefault="001F5AC4" w:rsidP="00A22131">
            <w:pPr>
              <w:jc w:val="left"/>
              <w:rPr>
                <w:rFonts w:ascii="Calibri Light" w:hAnsi="Calibri Light" w:cs="Calibri Light"/>
                <w:b/>
                <w:bCs/>
                <w:color w:val="000000"/>
                <w:sz w:val="22"/>
              </w:rPr>
            </w:pPr>
          </w:p>
        </w:tc>
        <w:tc>
          <w:tcPr>
            <w:tcW w:w="316" w:type="pct"/>
            <w:gridSpan w:val="3"/>
            <w:tcBorders>
              <w:top w:val="single" w:sz="4" w:space="0" w:color="auto"/>
              <w:left w:val="nil"/>
              <w:bottom w:val="single" w:sz="4" w:space="0" w:color="auto"/>
              <w:right w:val="nil"/>
            </w:tcBorders>
            <w:shd w:val="clear" w:color="auto" w:fill="DBE5F1" w:themeFill="accent1" w:themeFillTint="33"/>
            <w:vAlign w:val="center"/>
          </w:tcPr>
          <w:p w14:paraId="3F172A42" w14:textId="77777777" w:rsidR="001F5AC4" w:rsidRPr="00CE3963" w:rsidRDefault="001F5AC4" w:rsidP="008C6025">
            <w:pPr>
              <w:jc w:val="center"/>
              <w:rPr>
                <w:rFonts w:ascii="Calibri Light" w:hAnsi="Calibri Light" w:cs="Calibri Light"/>
                <w:b/>
                <w:bCs/>
                <w:sz w:val="22"/>
              </w:rPr>
            </w:pPr>
          </w:p>
        </w:tc>
        <w:tc>
          <w:tcPr>
            <w:tcW w:w="314" w:type="pct"/>
            <w:tcBorders>
              <w:top w:val="single" w:sz="4" w:space="0" w:color="auto"/>
              <w:left w:val="nil"/>
              <w:bottom w:val="single" w:sz="4" w:space="0" w:color="auto"/>
              <w:right w:val="nil"/>
            </w:tcBorders>
            <w:shd w:val="clear" w:color="auto" w:fill="DBE5F1" w:themeFill="accent1" w:themeFillTint="33"/>
            <w:vAlign w:val="center"/>
          </w:tcPr>
          <w:p w14:paraId="76BD05BB" w14:textId="77777777" w:rsidR="001F5AC4" w:rsidRPr="00CE3963" w:rsidRDefault="001F5AC4" w:rsidP="008C6025">
            <w:pPr>
              <w:jc w:val="center"/>
              <w:rPr>
                <w:rFonts w:ascii="Calibri Light" w:hAnsi="Calibri Light" w:cs="Calibri Light"/>
                <w:b/>
                <w:bCs/>
                <w:sz w:val="22"/>
              </w:rPr>
            </w:pPr>
          </w:p>
        </w:tc>
        <w:tc>
          <w:tcPr>
            <w:tcW w:w="241" w:type="pct"/>
            <w:tcBorders>
              <w:top w:val="single" w:sz="4" w:space="0" w:color="auto"/>
              <w:left w:val="nil"/>
              <w:bottom w:val="single" w:sz="4" w:space="0" w:color="auto"/>
              <w:right w:val="nil"/>
            </w:tcBorders>
            <w:shd w:val="clear" w:color="auto" w:fill="DBE5F1" w:themeFill="accent1" w:themeFillTint="33"/>
            <w:vAlign w:val="center"/>
          </w:tcPr>
          <w:p w14:paraId="4C91DC61" w14:textId="77777777" w:rsidR="001F5AC4" w:rsidRPr="00CE3963" w:rsidRDefault="001F5AC4" w:rsidP="008C6025">
            <w:pPr>
              <w:jc w:val="center"/>
              <w:rPr>
                <w:rFonts w:ascii="Calibri Light" w:hAnsi="Calibri Light" w:cs="Calibri Light"/>
                <w:b/>
                <w:bCs/>
                <w:sz w:val="22"/>
              </w:rPr>
            </w:pPr>
          </w:p>
        </w:tc>
        <w:tc>
          <w:tcPr>
            <w:tcW w:w="290" w:type="pct"/>
            <w:tcBorders>
              <w:top w:val="single" w:sz="4" w:space="0" w:color="auto"/>
              <w:left w:val="nil"/>
              <w:bottom w:val="single" w:sz="4" w:space="0" w:color="auto"/>
              <w:right w:val="nil"/>
            </w:tcBorders>
            <w:shd w:val="clear" w:color="auto" w:fill="DBE5F1" w:themeFill="accent1" w:themeFillTint="33"/>
            <w:vAlign w:val="center"/>
          </w:tcPr>
          <w:p w14:paraId="12C06269" w14:textId="77777777" w:rsidR="001F5AC4" w:rsidRPr="00CE3963" w:rsidRDefault="001F5AC4" w:rsidP="008C6025">
            <w:pPr>
              <w:jc w:val="center"/>
              <w:rPr>
                <w:rFonts w:ascii="Calibri Light" w:hAnsi="Calibri Light" w:cs="Calibri Light"/>
                <w:b/>
                <w:bCs/>
                <w:sz w:val="22"/>
              </w:rPr>
            </w:pPr>
          </w:p>
        </w:tc>
        <w:tc>
          <w:tcPr>
            <w:tcW w:w="339" w:type="pct"/>
            <w:tcBorders>
              <w:top w:val="single" w:sz="4" w:space="0" w:color="auto"/>
              <w:left w:val="nil"/>
              <w:bottom w:val="single" w:sz="4" w:space="0" w:color="auto"/>
              <w:right w:val="nil"/>
            </w:tcBorders>
            <w:shd w:val="clear" w:color="auto" w:fill="DBE5F1" w:themeFill="accent1" w:themeFillTint="33"/>
            <w:vAlign w:val="center"/>
          </w:tcPr>
          <w:p w14:paraId="798C2291" w14:textId="77777777" w:rsidR="001F5AC4" w:rsidRPr="00CE3963" w:rsidRDefault="001F5AC4" w:rsidP="008C6025">
            <w:pPr>
              <w:jc w:val="center"/>
              <w:rPr>
                <w:rFonts w:ascii="Calibri Light" w:hAnsi="Calibri Light" w:cs="Calibri Light"/>
                <w:b/>
                <w:bCs/>
                <w:sz w:val="22"/>
              </w:rPr>
            </w:pPr>
          </w:p>
        </w:tc>
        <w:tc>
          <w:tcPr>
            <w:tcW w:w="266" w:type="pct"/>
            <w:tcBorders>
              <w:top w:val="single" w:sz="4" w:space="0" w:color="auto"/>
              <w:left w:val="nil"/>
              <w:bottom w:val="single" w:sz="4" w:space="0" w:color="auto"/>
              <w:right w:val="nil"/>
            </w:tcBorders>
            <w:shd w:val="clear" w:color="auto" w:fill="DBE5F1" w:themeFill="accent1" w:themeFillTint="33"/>
            <w:vAlign w:val="center"/>
          </w:tcPr>
          <w:p w14:paraId="10171F5F" w14:textId="77777777" w:rsidR="001F5AC4" w:rsidRPr="00CE3963" w:rsidRDefault="001F5AC4" w:rsidP="008C6025">
            <w:pPr>
              <w:jc w:val="center"/>
              <w:rPr>
                <w:rFonts w:ascii="Calibri Light" w:hAnsi="Calibri Light" w:cs="Calibri Light"/>
                <w:b/>
                <w:bCs/>
                <w:sz w:val="22"/>
              </w:rPr>
            </w:pPr>
          </w:p>
        </w:tc>
        <w:tc>
          <w:tcPr>
            <w:tcW w:w="315" w:type="pct"/>
            <w:tcBorders>
              <w:top w:val="single" w:sz="4" w:space="0" w:color="auto"/>
              <w:left w:val="nil"/>
              <w:bottom w:val="single" w:sz="4" w:space="0" w:color="auto"/>
              <w:right w:val="nil"/>
            </w:tcBorders>
            <w:shd w:val="clear" w:color="auto" w:fill="DBE5F1" w:themeFill="accent1" w:themeFillTint="33"/>
            <w:vAlign w:val="center"/>
          </w:tcPr>
          <w:p w14:paraId="621B3B61" w14:textId="77777777" w:rsidR="001F5AC4" w:rsidRPr="00CE3963" w:rsidRDefault="001F5AC4" w:rsidP="008C6025">
            <w:pPr>
              <w:jc w:val="center"/>
              <w:rPr>
                <w:rFonts w:ascii="Calibri Light" w:hAnsi="Calibri Light" w:cs="Calibri Light"/>
                <w:b/>
                <w:bCs/>
                <w:sz w:val="22"/>
              </w:rPr>
            </w:pPr>
          </w:p>
        </w:tc>
        <w:tc>
          <w:tcPr>
            <w:tcW w:w="205" w:type="pct"/>
            <w:tcBorders>
              <w:top w:val="single" w:sz="4" w:space="0" w:color="auto"/>
              <w:left w:val="nil"/>
              <w:bottom w:val="single" w:sz="4" w:space="0" w:color="auto"/>
              <w:right w:val="nil"/>
            </w:tcBorders>
            <w:shd w:val="clear" w:color="auto" w:fill="DBE5F1" w:themeFill="accent1" w:themeFillTint="33"/>
            <w:vAlign w:val="center"/>
          </w:tcPr>
          <w:p w14:paraId="49C1D719" w14:textId="77777777" w:rsidR="001F5AC4" w:rsidRPr="00CE3963" w:rsidRDefault="001F5AC4" w:rsidP="008C6025">
            <w:pPr>
              <w:jc w:val="center"/>
              <w:rPr>
                <w:rFonts w:ascii="Calibri Light" w:hAnsi="Calibri Light" w:cs="Calibri Light"/>
                <w:b/>
                <w:bCs/>
                <w:sz w:val="22"/>
              </w:rPr>
            </w:pPr>
          </w:p>
        </w:tc>
        <w:tc>
          <w:tcPr>
            <w:tcW w:w="303" w:type="pct"/>
            <w:tcBorders>
              <w:top w:val="single" w:sz="4" w:space="0" w:color="auto"/>
              <w:left w:val="nil"/>
              <w:bottom w:val="single" w:sz="4" w:space="0" w:color="auto"/>
              <w:right w:val="nil"/>
            </w:tcBorders>
            <w:shd w:val="clear" w:color="auto" w:fill="DBE5F1" w:themeFill="accent1" w:themeFillTint="33"/>
            <w:vAlign w:val="center"/>
          </w:tcPr>
          <w:p w14:paraId="2C65B246" w14:textId="77777777" w:rsidR="001F5AC4" w:rsidRPr="00CE3963" w:rsidRDefault="001F5AC4" w:rsidP="008C6025">
            <w:pPr>
              <w:jc w:val="center"/>
              <w:rPr>
                <w:rFonts w:ascii="Calibri Light" w:hAnsi="Calibri Light" w:cs="Calibri Light"/>
                <w:b/>
                <w:bCs/>
                <w:sz w:val="22"/>
              </w:rPr>
            </w:pPr>
          </w:p>
        </w:tc>
        <w:tc>
          <w:tcPr>
            <w:tcW w:w="203" w:type="pct"/>
            <w:tcBorders>
              <w:top w:val="single" w:sz="4" w:space="0" w:color="auto"/>
              <w:left w:val="nil"/>
              <w:bottom w:val="single" w:sz="4" w:space="0" w:color="auto"/>
              <w:right w:val="nil"/>
            </w:tcBorders>
            <w:shd w:val="clear" w:color="auto" w:fill="DBE5F1" w:themeFill="accent1" w:themeFillTint="33"/>
            <w:vAlign w:val="center"/>
          </w:tcPr>
          <w:p w14:paraId="5474F940" w14:textId="77777777" w:rsidR="001F5AC4" w:rsidRPr="00CE3963" w:rsidRDefault="001F5AC4" w:rsidP="008C6025">
            <w:pPr>
              <w:jc w:val="center"/>
              <w:rPr>
                <w:rFonts w:ascii="Calibri Light" w:hAnsi="Calibri Light" w:cs="Calibri Light"/>
                <w:b/>
                <w:bCs/>
                <w:sz w:val="22"/>
              </w:rPr>
            </w:pPr>
          </w:p>
        </w:tc>
        <w:tc>
          <w:tcPr>
            <w:tcW w:w="281" w:type="pct"/>
            <w:tcBorders>
              <w:top w:val="single" w:sz="4" w:space="0" w:color="auto"/>
              <w:left w:val="nil"/>
              <w:bottom w:val="single" w:sz="4" w:space="0" w:color="auto"/>
              <w:right w:val="nil"/>
            </w:tcBorders>
            <w:shd w:val="clear" w:color="auto" w:fill="DBE5F1" w:themeFill="accent1" w:themeFillTint="33"/>
            <w:vAlign w:val="center"/>
          </w:tcPr>
          <w:p w14:paraId="268AF394" w14:textId="77777777" w:rsidR="001F5AC4" w:rsidRPr="00CE3963" w:rsidRDefault="001F5AC4" w:rsidP="008C6025">
            <w:pPr>
              <w:jc w:val="center"/>
              <w:rPr>
                <w:rFonts w:ascii="Calibri Light" w:hAnsi="Calibri Light" w:cs="Calibri Light"/>
                <w:b/>
                <w:bCs/>
                <w:sz w:val="22"/>
              </w:rPr>
            </w:pPr>
          </w:p>
        </w:tc>
        <w:tc>
          <w:tcPr>
            <w:tcW w:w="225" w:type="pct"/>
            <w:tcBorders>
              <w:top w:val="single" w:sz="4" w:space="0" w:color="auto"/>
              <w:left w:val="nil"/>
              <w:bottom w:val="single" w:sz="4" w:space="0" w:color="auto"/>
              <w:right w:val="nil"/>
            </w:tcBorders>
            <w:shd w:val="clear" w:color="auto" w:fill="DBE5F1" w:themeFill="accent1" w:themeFillTint="33"/>
            <w:vAlign w:val="center"/>
          </w:tcPr>
          <w:p w14:paraId="3BAF3AC0" w14:textId="77777777" w:rsidR="001F5AC4" w:rsidRPr="00CE3963" w:rsidRDefault="001F5AC4" w:rsidP="008C6025">
            <w:pPr>
              <w:jc w:val="center"/>
              <w:rPr>
                <w:rFonts w:ascii="Calibri Light" w:hAnsi="Calibri Light" w:cs="Calibri Light"/>
                <w:b/>
                <w:bCs/>
                <w:sz w:val="22"/>
              </w:rPr>
            </w:pPr>
          </w:p>
        </w:tc>
        <w:tc>
          <w:tcPr>
            <w:tcW w:w="25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4C6DA440" w14:textId="77777777" w:rsidR="001F5AC4" w:rsidRPr="00CE3963" w:rsidRDefault="001F5AC4" w:rsidP="008C6025">
            <w:pPr>
              <w:jc w:val="center"/>
              <w:rPr>
                <w:rFonts w:ascii="Calibri Light" w:hAnsi="Calibri Light" w:cs="Calibri Light"/>
                <w:b/>
                <w:bCs/>
                <w:sz w:val="22"/>
              </w:rPr>
            </w:pPr>
          </w:p>
        </w:tc>
      </w:tr>
      <w:tr w:rsidR="00E74783" w:rsidRPr="00CE3963" w14:paraId="72CE5AF3" w14:textId="77777777" w:rsidTr="003E0A36">
        <w:tc>
          <w:tcPr>
            <w:tcW w:w="749" w:type="pct"/>
            <w:vAlign w:val="center"/>
          </w:tcPr>
          <w:p w14:paraId="19C4D6E6" w14:textId="77777777" w:rsidR="001F5AC4" w:rsidRPr="003F2E46" w:rsidRDefault="001F5AC4" w:rsidP="003F2E46">
            <w:pPr>
              <w:jc w:val="left"/>
              <w:rPr>
                <w:rFonts w:ascii="Calibri Light" w:hAnsi="Calibri Light" w:cs="Calibri Light"/>
                <w:sz w:val="22"/>
              </w:rPr>
            </w:pPr>
            <w:r w:rsidRPr="003F2E46">
              <w:rPr>
                <w:rFonts w:ascii="Calibri Light" w:hAnsi="Calibri Light" w:cs="Calibri Light"/>
                <w:sz w:val="22"/>
              </w:rPr>
              <w:t xml:space="preserve">Retail Pharmacies </w:t>
            </w:r>
          </w:p>
        </w:tc>
        <w:tc>
          <w:tcPr>
            <w:tcW w:w="702" w:type="pct"/>
            <w:tcBorders>
              <w:top w:val="single" w:sz="4" w:space="0" w:color="auto"/>
              <w:left w:val="single" w:sz="4" w:space="0" w:color="C1C1C1"/>
              <w:bottom w:val="single" w:sz="4" w:space="0" w:color="auto"/>
              <w:right w:val="single" w:sz="4" w:space="0" w:color="auto"/>
            </w:tcBorders>
            <w:shd w:val="clear" w:color="000000" w:fill="FFFFFF"/>
          </w:tcPr>
          <w:p w14:paraId="2F74E775" w14:textId="77777777" w:rsidR="001F5AC4" w:rsidRPr="00CE3963" w:rsidRDefault="001F5AC4" w:rsidP="00A22131">
            <w:pPr>
              <w:jc w:val="left"/>
              <w:rPr>
                <w:rFonts w:ascii="Calibri Light" w:hAnsi="Calibri Light" w:cs="Calibri Light"/>
                <w:color w:val="000000"/>
                <w:sz w:val="22"/>
              </w:rPr>
            </w:pPr>
            <w:r w:rsidRPr="00CE3963">
              <w:rPr>
                <w:rFonts w:ascii="Calibri Light" w:hAnsi="Calibri Light" w:cs="Calibri Light"/>
                <w:color w:val="000000"/>
                <w:sz w:val="22"/>
              </w:rPr>
              <w:t>1 provider within 15 miles or 30 minutes</w:t>
            </w:r>
          </w:p>
        </w:tc>
        <w:tc>
          <w:tcPr>
            <w:tcW w:w="316" w:type="pct"/>
            <w:gridSpan w:val="3"/>
            <w:tcBorders>
              <w:top w:val="single" w:sz="4" w:space="0" w:color="auto"/>
              <w:left w:val="single" w:sz="4" w:space="0" w:color="C1C1C1"/>
              <w:bottom w:val="single" w:sz="4" w:space="0" w:color="auto"/>
              <w:right w:val="single" w:sz="4" w:space="0" w:color="auto"/>
            </w:tcBorders>
            <w:shd w:val="clear" w:color="000000" w:fill="FFFFFF"/>
            <w:vAlign w:val="center"/>
          </w:tcPr>
          <w:p w14:paraId="32E04C4C"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61DBBC7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sz w:val="22"/>
              </w:rPr>
              <w:t>Met</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45D9748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42571B7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22C61461"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tcPr>
          <w:p w14:paraId="240886C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762793A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5" w:type="pct"/>
            <w:tcBorders>
              <w:top w:val="single" w:sz="4" w:space="0" w:color="auto"/>
              <w:left w:val="single" w:sz="4" w:space="0" w:color="auto"/>
              <w:bottom w:val="single" w:sz="4" w:space="0" w:color="auto"/>
              <w:right w:val="single" w:sz="4" w:space="0" w:color="auto"/>
            </w:tcBorders>
            <w:shd w:val="clear" w:color="000000" w:fill="FFFFFF"/>
            <w:vAlign w:val="center"/>
          </w:tcPr>
          <w:p w14:paraId="675938B3"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303" w:type="pct"/>
            <w:tcBorders>
              <w:top w:val="single" w:sz="4" w:space="0" w:color="auto"/>
              <w:left w:val="single" w:sz="4" w:space="0" w:color="auto"/>
              <w:bottom w:val="single" w:sz="4" w:space="0" w:color="auto"/>
              <w:right w:val="single" w:sz="4" w:space="0" w:color="auto"/>
            </w:tcBorders>
            <w:shd w:val="clear" w:color="000000" w:fill="FFFFFF"/>
            <w:vAlign w:val="center"/>
          </w:tcPr>
          <w:p w14:paraId="64E117BF"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tcPr>
          <w:p w14:paraId="2A58E9BB"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300B81A0"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478B709"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tcPr>
          <w:p w14:paraId="66129AED" w14:textId="77777777" w:rsidR="001F5AC4" w:rsidRPr="00CE3963" w:rsidRDefault="001F5AC4" w:rsidP="008C6025">
            <w:pPr>
              <w:jc w:val="center"/>
              <w:rPr>
                <w:rFonts w:ascii="Calibri Light" w:hAnsi="Calibri Light" w:cs="Calibri Light"/>
                <w:sz w:val="22"/>
              </w:rPr>
            </w:pPr>
            <w:r w:rsidRPr="00CE3963">
              <w:rPr>
                <w:rFonts w:ascii="Calibri Light" w:hAnsi="Calibri Light" w:cs="Calibri Light"/>
                <w:color w:val="000000"/>
                <w:sz w:val="22"/>
              </w:rPr>
              <w:t>Met</w:t>
            </w:r>
          </w:p>
        </w:tc>
      </w:tr>
    </w:tbl>
    <w:bookmarkEnd w:id="259"/>
    <w:p w14:paraId="718408D9" w14:textId="769FDD57" w:rsidR="001F5AC4" w:rsidRPr="006A300A" w:rsidRDefault="003E0A36" w:rsidP="00B612A8">
      <w:pPr>
        <w:spacing w:after="480"/>
        <w:contextualSpacing/>
        <w:rPr>
          <w:rFonts w:ascii="Calibri Light" w:hAnsi="Calibri Light" w:cs="Calibri Light"/>
          <w:sz w:val="20"/>
          <w:szCs w:val="20"/>
        </w:rPr>
      </w:pPr>
      <w:r>
        <w:rPr>
          <w:rFonts w:ascii="Calibri Light" w:hAnsi="Calibri Light" w:cs="Calibri Light"/>
          <w:sz w:val="20"/>
          <w:szCs w:val="20"/>
          <w:vertAlign w:val="superscript"/>
        </w:rPr>
        <w:t>1</w:t>
      </w:r>
      <w:r w:rsidR="00AC71AB">
        <w:rPr>
          <w:rFonts w:ascii="Calibri Light" w:hAnsi="Calibri Light" w:cs="Calibri Light"/>
          <w:sz w:val="20"/>
          <w:szCs w:val="20"/>
        </w:rPr>
        <w:t xml:space="preserve"> T</w:t>
      </w:r>
      <w:r w:rsidR="001F5AC4" w:rsidRPr="002F10FB">
        <w:rPr>
          <w:rFonts w:ascii="Calibri Light" w:hAnsi="Calibri Light" w:cs="Calibri Light"/>
          <w:sz w:val="20"/>
          <w:szCs w:val="20"/>
        </w:rPr>
        <w:t>he Tufts Children’s ACPP had adequate networks in two counties and network deficiencies in 12 counties, 10 of which are listed in the table showing plan</w:t>
      </w:r>
      <w:r w:rsidR="002F10FB">
        <w:rPr>
          <w:rFonts w:ascii="Calibri Light" w:hAnsi="Calibri Light" w:cs="Calibri Light"/>
          <w:sz w:val="20"/>
          <w:szCs w:val="20"/>
        </w:rPr>
        <w:t>-</w:t>
      </w:r>
      <w:r w:rsidR="001F5AC4" w:rsidRPr="002F10FB">
        <w:rPr>
          <w:rFonts w:ascii="Calibri Light" w:hAnsi="Calibri Light" w:cs="Calibri Light"/>
          <w:sz w:val="20"/>
          <w:szCs w:val="20"/>
        </w:rPr>
        <w:t xml:space="preserve">level results. The remaining two counties with network deficiencies were Norfolk and Suffolk. Although all Tufts Children’s ACPP members had access to two adult PCPs within 15 miles or 30 minutes in the Norfolk and Suffolk counties, the ratio requirement (1 </w:t>
      </w:r>
      <w:r w:rsidR="002F10FB">
        <w:rPr>
          <w:rFonts w:ascii="Calibri Light" w:hAnsi="Calibri Light" w:cs="Calibri Light"/>
          <w:sz w:val="20"/>
          <w:szCs w:val="20"/>
        </w:rPr>
        <w:t>a</w:t>
      </w:r>
      <w:r w:rsidR="001F5AC4" w:rsidRPr="002F10FB">
        <w:rPr>
          <w:rFonts w:ascii="Calibri Light" w:hAnsi="Calibri Light" w:cs="Calibri Light"/>
          <w:sz w:val="20"/>
          <w:szCs w:val="20"/>
        </w:rPr>
        <w:t>dult PCP:200 members) was not met.</w:t>
      </w:r>
    </w:p>
    <w:p w14:paraId="71544E50" w14:textId="5BCF79A4" w:rsidR="001F5AC4" w:rsidRPr="001F5AC4" w:rsidRDefault="000479D0" w:rsidP="00B612A8">
      <w:pPr>
        <w:spacing w:after="480"/>
        <w:contextualSpacing/>
        <w:rPr>
          <w:rFonts w:ascii="Calibri Light" w:hAnsi="Calibri Light" w:cs="Calibri Light"/>
          <w:sz w:val="20"/>
          <w:szCs w:val="20"/>
        </w:rPr>
      </w:pPr>
      <w:r>
        <w:rPr>
          <w:rFonts w:ascii="Calibri Light" w:hAnsi="Calibri Light" w:cs="Calibri Light"/>
          <w:sz w:val="20"/>
          <w:szCs w:val="20"/>
        </w:rPr>
        <w:t xml:space="preserve">ACPP: accountable care partnership plan; </w:t>
      </w:r>
      <w:r w:rsidR="001F5AC4" w:rsidRPr="001F5AC4">
        <w:rPr>
          <w:rFonts w:ascii="Calibri Light" w:hAnsi="Calibri Light" w:cs="Calibri Light"/>
          <w:sz w:val="20"/>
          <w:szCs w:val="20"/>
        </w:rPr>
        <w:t xml:space="preserve">PCP: </w:t>
      </w:r>
      <w:r w:rsidR="002F10FB" w:rsidRPr="001F5AC4">
        <w:rPr>
          <w:rFonts w:ascii="Calibri Light" w:hAnsi="Calibri Light" w:cs="Calibri Light"/>
          <w:sz w:val="20"/>
          <w:szCs w:val="20"/>
        </w:rPr>
        <w:t>primary care provider</w:t>
      </w:r>
      <w:r w:rsidR="001F5AC4" w:rsidRPr="001F5AC4">
        <w:rPr>
          <w:rFonts w:ascii="Calibri Light" w:hAnsi="Calibri Light" w:cs="Calibri Light"/>
          <w:sz w:val="20"/>
          <w:szCs w:val="20"/>
        </w:rPr>
        <w:t xml:space="preserve">; ENT: </w:t>
      </w:r>
      <w:r w:rsidR="002F10FB" w:rsidRPr="001F5AC4">
        <w:rPr>
          <w:rFonts w:ascii="Calibri Light" w:hAnsi="Calibri Light" w:cs="Calibri Light"/>
          <w:sz w:val="20"/>
          <w:szCs w:val="20"/>
        </w:rPr>
        <w:t>ear</w:t>
      </w:r>
      <w:r w:rsidR="002F10FB">
        <w:rPr>
          <w:rFonts w:ascii="Calibri Light" w:hAnsi="Calibri Light" w:cs="Calibri Light"/>
          <w:sz w:val="20"/>
          <w:szCs w:val="20"/>
        </w:rPr>
        <w:t>,</w:t>
      </w:r>
      <w:r w:rsidR="002F10FB" w:rsidRPr="001F5AC4">
        <w:rPr>
          <w:rFonts w:ascii="Calibri Light" w:hAnsi="Calibri Light" w:cs="Calibri Light"/>
          <w:sz w:val="20"/>
          <w:szCs w:val="20"/>
        </w:rPr>
        <w:t xml:space="preserve"> nose</w:t>
      </w:r>
      <w:r w:rsidR="002F10FB">
        <w:rPr>
          <w:rFonts w:ascii="Calibri Light" w:hAnsi="Calibri Light" w:cs="Calibri Light"/>
          <w:sz w:val="20"/>
          <w:szCs w:val="20"/>
        </w:rPr>
        <w:t>,</w:t>
      </w:r>
      <w:r w:rsidR="002F10FB" w:rsidRPr="001F5AC4">
        <w:rPr>
          <w:rFonts w:ascii="Calibri Light" w:hAnsi="Calibri Light" w:cs="Calibri Light"/>
          <w:sz w:val="20"/>
          <w:szCs w:val="20"/>
        </w:rPr>
        <w:t xml:space="preserve"> and throat</w:t>
      </w:r>
      <w:r w:rsidR="001F5AC4" w:rsidRPr="001F5AC4">
        <w:rPr>
          <w:rFonts w:ascii="Calibri Light" w:hAnsi="Calibri Light" w:cs="Calibri Light"/>
          <w:sz w:val="20"/>
          <w:szCs w:val="20"/>
        </w:rPr>
        <w:t xml:space="preserve">; </w:t>
      </w:r>
      <w:proofErr w:type="spellStart"/>
      <w:r w:rsidR="002F10FB">
        <w:rPr>
          <w:rFonts w:ascii="Calibri Light" w:hAnsi="Calibri Light" w:cs="Calibri Light"/>
          <w:sz w:val="20"/>
          <w:szCs w:val="20"/>
        </w:rPr>
        <w:t>ob</w:t>
      </w:r>
      <w:proofErr w:type="spellEnd"/>
      <w:r w:rsidR="002F10FB">
        <w:rPr>
          <w:rFonts w:ascii="Calibri Light" w:hAnsi="Calibri Light" w:cs="Calibri Light"/>
          <w:sz w:val="20"/>
          <w:szCs w:val="20"/>
        </w:rPr>
        <w:t>/gyn</w:t>
      </w:r>
      <w:r w:rsidR="001F5AC4" w:rsidRPr="001F5AC4">
        <w:rPr>
          <w:rFonts w:ascii="Calibri Light" w:hAnsi="Calibri Light" w:cs="Calibri Light"/>
          <w:sz w:val="20"/>
          <w:szCs w:val="20"/>
        </w:rPr>
        <w:t xml:space="preserve">: </w:t>
      </w:r>
      <w:r w:rsidR="002F10FB" w:rsidRPr="001F5AC4">
        <w:rPr>
          <w:rFonts w:ascii="Calibri Light" w:hAnsi="Calibri Light" w:cs="Calibri Light"/>
          <w:sz w:val="20"/>
          <w:szCs w:val="20"/>
        </w:rPr>
        <w:t>obstetrics and gynecology</w:t>
      </w:r>
      <w:r w:rsidR="001F5AC4" w:rsidRPr="001F5AC4">
        <w:rPr>
          <w:rFonts w:ascii="Calibri Light" w:hAnsi="Calibri Light" w:cs="Calibri Light"/>
          <w:sz w:val="20"/>
          <w:szCs w:val="20"/>
        </w:rPr>
        <w:t xml:space="preserve">; Psych APN: </w:t>
      </w:r>
      <w:r w:rsidR="002F10FB" w:rsidRPr="001F5AC4">
        <w:rPr>
          <w:rFonts w:ascii="Calibri Light" w:hAnsi="Calibri Light" w:cs="Calibri Light"/>
          <w:sz w:val="20"/>
          <w:szCs w:val="20"/>
        </w:rPr>
        <w:t>psychiatric advanced nurse</w:t>
      </w:r>
      <w:r w:rsidR="001F5AC4" w:rsidRPr="001F5AC4">
        <w:rPr>
          <w:rFonts w:ascii="Calibri Light" w:hAnsi="Calibri Light" w:cs="Calibri Light"/>
          <w:sz w:val="20"/>
          <w:szCs w:val="20"/>
        </w:rPr>
        <w:t xml:space="preserve">; PCNS: </w:t>
      </w:r>
      <w:r w:rsidR="002F10FB" w:rsidRPr="001F5AC4">
        <w:rPr>
          <w:rFonts w:ascii="Calibri Light" w:hAnsi="Calibri Light" w:cs="Calibri Light"/>
          <w:sz w:val="20"/>
          <w:szCs w:val="20"/>
        </w:rPr>
        <w:t>psychiatric clinical nurse specialist</w:t>
      </w:r>
      <w:r w:rsidR="001F5AC4" w:rsidRPr="001F5AC4">
        <w:rPr>
          <w:rFonts w:ascii="Calibri Light" w:hAnsi="Calibri Light" w:cs="Calibri Light"/>
          <w:sz w:val="20"/>
          <w:szCs w:val="20"/>
        </w:rPr>
        <w:t>; CNP:</w:t>
      </w:r>
      <w:r w:rsidR="001F5AC4" w:rsidRPr="001F5AC4">
        <w:rPr>
          <w:rFonts w:ascii="Calibri Light" w:hAnsi="Calibri Light" w:cs="Calibri Light"/>
          <w:b/>
          <w:bCs/>
          <w:color w:val="202124"/>
          <w:sz w:val="21"/>
          <w:szCs w:val="21"/>
          <w:shd w:val="clear" w:color="auto" w:fill="FFFFFF"/>
        </w:rPr>
        <w:t xml:space="preserve"> </w:t>
      </w:r>
      <w:r w:rsidR="002F10FB" w:rsidRPr="001F5AC4">
        <w:rPr>
          <w:rFonts w:ascii="Calibri Light" w:hAnsi="Calibri Light" w:cs="Calibri Light"/>
          <w:sz w:val="20"/>
          <w:szCs w:val="20"/>
        </w:rPr>
        <w:t>certified nurse practitioner</w:t>
      </w:r>
      <w:bookmarkStart w:id="260" w:name="_Hlk129702937"/>
      <w:r w:rsidR="001F5AC4" w:rsidRPr="001F5AC4">
        <w:rPr>
          <w:rFonts w:ascii="Calibri Light" w:hAnsi="Calibri Light" w:cs="Calibri Light"/>
          <w:sz w:val="20"/>
          <w:szCs w:val="20"/>
        </w:rPr>
        <w:t xml:space="preserve">; CBAT-ICBAT-TCU: </w:t>
      </w:r>
      <w:r w:rsidR="002F10FB" w:rsidRPr="001F5AC4">
        <w:rPr>
          <w:rFonts w:ascii="Calibri Light" w:hAnsi="Calibri Light" w:cs="Calibri Light"/>
          <w:sz w:val="20"/>
          <w:szCs w:val="20"/>
        </w:rPr>
        <w:t xml:space="preserve">community-based acute treatment - intensive community-based acute treatment - transition care </w:t>
      </w:r>
      <w:r w:rsidR="00F3303B">
        <w:rPr>
          <w:rFonts w:ascii="Calibri Light" w:hAnsi="Calibri Light" w:cs="Calibri Light"/>
          <w:sz w:val="20"/>
          <w:szCs w:val="20"/>
        </w:rPr>
        <w:t>u</w:t>
      </w:r>
      <w:r w:rsidR="001F5AC4" w:rsidRPr="001F5AC4">
        <w:rPr>
          <w:rFonts w:ascii="Calibri Light" w:hAnsi="Calibri Light" w:cs="Calibri Light"/>
          <w:sz w:val="20"/>
          <w:szCs w:val="20"/>
        </w:rPr>
        <w:t>nit</w:t>
      </w:r>
      <w:bookmarkEnd w:id="260"/>
      <w:r w:rsidR="001F5AC4" w:rsidRPr="001F5AC4">
        <w:rPr>
          <w:rFonts w:ascii="Calibri Light" w:hAnsi="Calibri Light" w:cs="Calibri Light"/>
          <w:sz w:val="20"/>
          <w:szCs w:val="20"/>
        </w:rPr>
        <w:t xml:space="preserve">; SUD: </w:t>
      </w:r>
      <w:r w:rsidR="002F10FB" w:rsidRPr="001F5AC4">
        <w:rPr>
          <w:rFonts w:ascii="Calibri Light" w:hAnsi="Calibri Light" w:cs="Calibri Light"/>
          <w:sz w:val="20"/>
          <w:szCs w:val="20"/>
        </w:rPr>
        <w:t>substance use disorder</w:t>
      </w:r>
      <w:r w:rsidR="001D4EB3">
        <w:rPr>
          <w:rFonts w:ascii="Calibri Light" w:hAnsi="Calibri Light" w:cs="Calibri Light"/>
          <w:sz w:val="20"/>
          <w:szCs w:val="20"/>
        </w:rPr>
        <w:t>; BH: behavioral health</w:t>
      </w:r>
      <w:r w:rsidR="001F5AC4" w:rsidRPr="001F5AC4">
        <w:rPr>
          <w:rFonts w:ascii="Calibri Light" w:hAnsi="Calibri Light" w:cs="Calibri Light"/>
          <w:sz w:val="20"/>
          <w:szCs w:val="20"/>
        </w:rPr>
        <w:t xml:space="preserve">. </w:t>
      </w:r>
    </w:p>
    <w:p w14:paraId="4A4D390A" w14:textId="77777777" w:rsidR="001F5AC4" w:rsidRPr="001F5AC4" w:rsidRDefault="001F5AC4" w:rsidP="00B612A8">
      <w:pPr>
        <w:rPr>
          <w:rFonts w:ascii="Calibri Light" w:hAnsi="Calibri Light" w:cs="Calibri Light"/>
        </w:rPr>
        <w:sectPr w:rsidR="001F5AC4" w:rsidRPr="001F5AC4" w:rsidSect="004073BF">
          <w:footerReference w:type="default" r:id="rId23"/>
          <w:footerReference w:type="first" r:id="rId24"/>
          <w:pgSz w:w="20160" w:h="12240" w:orient="landscape" w:code="5"/>
          <w:pgMar w:top="720" w:right="835" w:bottom="720" w:left="720" w:header="432" w:footer="432" w:gutter="0"/>
          <w:pgNumType w:chapStyle="1"/>
          <w:cols w:space="720"/>
          <w:titlePg/>
          <w:docGrid w:linePitch="360"/>
        </w:sectPr>
      </w:pPr>
    </w:p>
    <w:p w14:paraId="0F9216B8" w14:textId="3C445B5A" w:rsidR="001F5AC4" w:rsidRPr="00FA6E19" w:rsidRDefault="001F5AC4" w:rsidP="00FA6E19">
      <w:pPr>
        <w:pStyle w:val="Heading3"/>
        <w:rPr>
          <w:rFonts w:ascii="Calibri Light" w:hAnsi="Calibri Light" w:cs="Calibri Light"/>
        </w:rPr>
      </w:pPr>
      <w:proofErr w:type="spellStart"/>
      <w:r w:rsidRPr="00FA6E19">
        <w:rPr>
          <w:rFonts w:ascii="Calibri Light" w:hAnsi="Calibri Light" w:cs="Calibri Light"/>
        </w:rPr>
        <w:lastRenderedPageBreak/>
        <w:t>AllWays</w:t>
      </w:r>
      <w:proofErr w:type="spellEnd"/>
      <w:r w:rsidR="000D6F07" w:rsidRPr="00FA6E19">
        <w:rPr>
          <w:rFonts w:ascii="Calibri Light" w:hAnsi="Calibri Light" w:cs="Calibri Light"/>
        </w:rPr>
        <w:t xml:space="preserve"> </w:t>
      </w:r>
      <w:r w:rsidRPr="00FA6E19">
        <w:rPr>
          <w:rFonts w:ascii="Calibri Light" w:hAnsi="Calibri Light" w:cs="Calibri Light"/>
        </w:rPr>
        <w:t xml:space="preserve">Health </w:t>
      </w:r>
    </w:p>
    <w:p w14:paraId="727E3B66" w14:textId="2BB7371F" w:rsidR="001F5AC4" w:rsidRPr="001F5AC4" w:rsidRDefault="001F5AC4" w:rsidP="00B612A8">
      <w:pPr>
        <w:rPr>
          <w:rFonts w:ascii="Calibri Light" w:hAnsi="Calibri Light" w:cs="Calibri Light"/>
          <w:szCs w:val="24"/>
        </w:rPr>
      </w:pPr>
      <w:bookmarkStart w:id="261" w:name="_Hlk126002476"/>
      <w:r w:rsidRPr="001F5AC4">
        <w:rPr>
          <w:rFonts w:ascii="Calibri Light" w:hAnsi="Calibri Light" w:cs="Calibri Light"/>
          <w:szCs w:val="24"/>
        </w:rPr>
        <w:t xml:space="preserve">The </w:t>
      </w:r>
      <w:proofErr w:type="spellStart"/>
      <w:r w:rsidRPr="001F5AC4">
        <w:rPr>
          <w:rFonts w:ascii="Calibri Light" w:hAnsi="Calibri Light" w:cs="Calibri Light"/>
          <w:szCs w:val="24"/>
        </w:rPr>
        <w:t>AllWays</w:t>
      </w:r>
      <w:proofErr w:type="spellEnd"/>
      <w:r w:rsidR="000D6F07">
        <w:rPr>
          <w:rFonts w:ascii="Calibri Light" w:hAnsi="Calibri Light" w:cs="Calibri Light"/>
          <w:szCs w:val="24"/>
        </w:rPr>
        <w:t xml:space="preserve"> </w:t>
      </w:r>
      <w:r w:rsidRPr="001F5AC4">
        <w:rPr>
          <w:rFonts w:ascii="Calibri Light" w:hAnsi="Calibri Light" w:cs="Calibri Light"/>
          <w:szCs w:val="24"/>
        </w:rPr>
        <w:t xml:space="preserve">Health ACPP members reside in </w:t>
      </w:r>
      <w:r w:rsidR="00772EE5">
        <w:rPr>
          <w:rFonts w:ascii="Calibri Light" w:hAnsi="Calibri Light" w:cs="Calibri Light"/>
          <w:szCs w:val="24"/>
        </w:rPr>
        <w:t>two</w:t>
      </w:r>
      <w:r w:rsidR="00772EE5" w:rsidRPr="001F5AC4">
        <w:rPr>
          <w:rFonts w:ascii="Calibri Light" w:hAnsi="Calibri Light" w:cs="Calibri Light"/>
          <w:szCs w:val="24"/>
        </w:rPr>
        <w:t xml:space="preserve"> </w:t>
      </w:r>
      <w:r w:rsidRPr="001F5AC4">
        <w:rPr>
          <w:rFonts w:ascii="Calibri Light" w:hAnsi="Calibri Light" w:cs="Calibri Light"/>
          <w:szCs w:val="24"/>
        </w:rPr>
        <w:t>counties</w:t>
      </w:r>
      <w:r w:rsidRPr="001F5AC4">
        <w:rPr>
          <w:rFonts w:ascii="Calibri Light" w:hAnsi="Calibri Light" w:cs="Calibri Light"/>
        </w:rPr>
        <w:t xml:space="preserve">. </w:t>
      </w:r>
      <w:bookmarkStart w:id="262" w:name="_Hlk126068107"/>
      <w:r w:rsidRPr="001F5AC4">
        <w:rPr>
          <w:rFonts w:ascii="Calibri Light" w:hAnsi="Calibri Light" w:cs="Calibri Light"/>
        </w:rPr>
        <w:t xml:space="preserve">If 100% of ACPP members in one county have adequate access, then the network availability standard is met. But if there is even one member in that county who does not have access to providers within a specified travel time or distance, then the network is deficient. </w:t>
      </w:r>
      <w:r w:rsidR="00A14688" w:rsidRPr="001F5AC4">
        <w:rPr>
          <w:rFonts w:ascii="Calibri Light" w:hAnsi="Calibri Light" w:cs="Calibri Light"/>
          <w:b/>
          <w:bCs/>
        </w:rPr>
        <w:t xml:space="preserve">Table </w:t>
      </w:r>
      <w:r w:rsidR="002152B2">
        <w:rPr>
          <w:rFonts w:ascii="Calibri Light" w:hAnsi="Calibri Light" w:cs="Calibri Light"/>
          <w:b/>
          <w:bCs/>
        </w:rPr>
        <w:t>71</w:t>
      </w:r>
      <w:r w:rsidR="00A14688">
        <w:rPr>
          <w:rFonts w:ascii="Calibri Light" w:hAnsi="Calibri Light" w:cs="Calibri Light"/>
          <w:b/>
          <w:bCs/>
        </w:rPr>
        <w:t xml:space="preserve"> </w:t>
      </w:r>
      <w:r w:rsidRPr="001F5AC4">
        <w:rPr>
          <w:rFonts w:ascii="Calibri Light" w:hAnsi="Calibri Light" w:cs="Calibri Light"/>
          <w:szCs w:val="24"/>
        </w:rPr>
        <w:t xml:space="preserve">shows counties with deficient networks and whether the network deficiency can be potentially filled by an available provider. </w:t>
      </w:r>
      <w:r w:rsidR="008E0B35">
        <w:rPr>
          <w:rFonts w:ascii="Calibri Light" w:hAnsi="Calibri Light" w:cs="Calibri Light"/>
          <w:szCs w:val="24"/>
        </w:rPr>
        <w:t>“Yes”</w:t>
      </w:r>
      <w:r w:rsidRPr="001F5AC4">
        <w:rPr>
          <w:rFonts w:ascii="Calibri Light" w:hAnsi="Calibri Light" w:cs="Calibri Light"/>
          <w:szCs w:val="24"/>
        </w:rPr>
        <w:t xml:space="preserve"> represents an available provider that</w:t>
      </w:r>
      <w:r w:rsidR="00035744">
        <w:rPr>
          <w:rFonts w:ascii="Calibri Light" w:hAnsi="Calibri Light" w:cs="Calibri Light"/>
          <w:szCs w:val="24"/>
        </w:rPr>
        <w:t>,</w:t>
      </w:r>
      <w:r w:rsidRPr="001F5AC4">
        <w:rPr>
          <w:rFonts w:ascii="Calibri Light" w:hAnsi="Calibri Light" w:cs="Calibri Light"/>
          <w:szCs w:val="24"/>
        </w:rPr>
        <w:t xml:space="preserve"> when combined with the existing network</w:t>
      </w:r>
      <w:r w:rsidR="00035744">
        <w:rPr>
          <w:rFonts w:ascii="Calibri Light" w:hAnsi="Calibri Light" w:cs="Calibri Light"/>
          <w:szCs w:val="24"/>
        </w:rPr>
        <w:t>,</w:t>
      </w:r>
      <w:r w:rsidRPr="001F5AC4">
        <w:rPr>
          <w:rFonts w:ascii="Calibri Light" w:hAnsi="Calibri Light" w:cs="Calibri Light"/>
          <w:szCs w:val="24"/>
        </w:rPr>
        <w:t xml:space="preserve"> would allow the ACPP to pass an access requirement. </w:t>
      </w:r>
      <w:bookmarkEnd w:id="262"/>
    </w:p>
    <w:bookmarkEnd w:id="261"/>
    <w:p w14:paraId="6FB9BED9" w14:textId="77777777" w:rsidR="001F5AC4" w:rsidRPr="001F5AC4" w:rsidRDefault="001F5AC4" w:rsidP="00B612A8">
      <w:pPr>
        <w:rPr>
          <w:rFonts w:ascii="Calibri Light" w:hAnsi="Calibri Light" w:cs="Calibri Light"/>
          <w:szCs w:val="24"/>
        </w:rPr>
      </w:pPr>
    </w:p>
    <w:p w14:paraId="43DB8258" w14:textId="483C6C64" w:rsidR="001F5AC4" w:rsidRPr="002E6EA6" w:rsidRDefault="001F5AC4" w:rsidP="00B612A8">
      <w:pPr>
        <w:pStyle w:val="Caption"/>
        <w:rPr>
          <w:rFonts w:ascii="Calibri Light" w:hAnsi="Calibri Light" w:cs="Calibri Light"/>
        </w:rPr>
      </w:pPr>
      <w:bookmarkStart w:id="263" w:name="_Toc132285816"/>
      <w:bookmarkStart w:id="264" w:name="_Hlk125984173"/>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71</w:t>
      </w:r>
      <w:r w:rsidRPr="002E6EA6">
        <w:rPr>
          <w:rFonts w:ascii="Calibri Light" w:hAnsi="Calibri Light" w:cs="Calibri Light"/>
        </w:rPr>
        <w:fldChar w:fldCharType="end"/>
      </w:r>
      <w:r w:rsidRPr="002E6EA6">
        <w:rPr>
          <w:rFonts w:ascii="Calibri Light" w:hAnsi="Calibri Light" w:cs="Calibri Light"/>
        </w:rPr>
        <w:t xml:space="preserve">: </w:t>
      </w:r>
      <w:proofErr w:type="spellStart"/>
      <w:r w:rsidR="00BD6551" w:rsidRPr="002E6EA6">
        <w:rPr>
          <w:rFonts w:ascii="Calibri Light" w:hAnsi="Calibri Light" w:cs="Calibri Light"/>
        </w:rPr>
        <w:t>AllWays</w:t>
      </w:r>
      <w:proofErr w:type="spellEnd"/>
      <w:r w:rsidR="00BD6551" w:rsidRPr="002E6EA6">
        <w:rPr>
          <w:rFonts w:ascii="Calibri Light" w:hAnsi="Calibri Light" w:cs="Calibri Light"/>
        </w:rPr>
        <w:t xml:space="preserve"> Health </w:t>
      </w:r>
      <w:r w:rsidRPr="002E6EA6">
        <w:rPr>
          <w:rFonts w:ascii="Calibri Light" w:hAnsi="Calibri Light" w:cs="Calibri Light"/>
        </w:rPr>
        <w:t>Counties with Network Deficiencies</w:t>
      </w:r>
      <w:r w:rsidR="006D5E27">
        <w:rPr>
          <w:rFonts w:ascii="Calibri Light" w:hAnsi="Calibri Light" w:cs="Calibri Light"/>
        </w:rPr>
        <w:t xml:space="preserve"> by</w:t>
      </w:r>
      <w:r w:rsidRPr="002E6EA6">
        <w:rPr>
          <w:rFonts w:ascii="Calibri Light" w:hAnsi="Calibri Light" w:cs="Calibri Light"/>
        </w:rPr>
        <w:t xml:space="preserve"> Provider Type</w:t>
      </w:r>
      <w:bookmarkEnd w:id="263"/>
    </w:p>
    <w:tbl>
      <w:tblPr>
        <w:tblStyle w:val="TableGrid"/>
        <w:tblW w:w="0" w:type="auto"/>
        <w:tblLook w:val="04A0" w:firstRow="1" w:lastRow="0" w:firstColumn="1" w:lastColumn="0" w:noHBand="0" w:noVBand="1"/>
      </w:tblPr>
      <w:tblGrid>
        <w:gridCol w:w="2242"/>
        <w:gridCol w:w="1439"/>
        <w:gridCol w:w="1714"/>
        <w:gridCol w:w="4032"/>
        <w:gridCol w:w="1363"/>
      </w:tblGrid>
      <w:tr w:rsidR="000039F3" w:rsidRPr="001F5AC4" w14:paraId="068B1934" w14:textId="77777777" w:rsidTr="001A29C4">
        <w:trPr>
          <w:tblHeader/>
        </w:trPr>
        <w:tc>
          <w:tcPr>
            <w:tcW w:w="2242" w:type="dxa"/>
            <w:tcBorders>
              <w:bottom w:val="single" w:sz="4" w:space="0" w:color="auto"/>
            </w:tcBorders>
            <w:shd w:val="clear" w:color="auto" w:fill="5F497A" w:themeFill="accent4" w:themeFillShade="BF"/>
            <w:vAlign w:val="bottom"/>
          </w:tcPr>
          <w:bookmarkEnd w:id="264"/>
          <w:p w14:paraId="57243904" w14:textId="77777777" w:rsidR="001F5AC4" w:rsidRPr="00077681" w:rsidRDefault="001F5AC4" w:rsidP="00077681">
            <w:pPr>
              <w:jc w:val="left"/>
              <w:rPr>
                <w:rFonts w:ascii="Calibri Light" w:hAnsi="Calibri Light" w:cs="Calibri Light"/>
                <w:b/>
                <w:bCs/>
                <w:color w:val="FFFFFF" w:themeColor="background1"/>
                <w:sz w:val="22"/>
              </w:rPr>
            </w:pPr>
            <w:r w:rsidRPr="00077681">
              <w:rPr>
                <w:rFonts w:ascii="Calibri Light" w:hAnsi="Calibri Light" w:cs="Calibri Light"/>
                <w:b/>
                <w:bCs/>
                <w:color w:val="FFFFFF" w:themeColor="background1"/>
                <w:sz w:val="22"/>
              </w:rPr>
              <w:t>Provider Type</w:t>
            </w:r>
          </w:p>
        </w:tc>
        <w:tc>
          <w:tcPr>
            <w:tcW w:w="1439" w:type="dxa"/>
            <w:tcBorders>
              <w:bottom w:val="single" w:sz="4" w:space="0" w:color="auto"/>
            </w:tcBorders>
            <w:shd w:val="clear" w:color="auto" w:fill="5F497A" w:themeFill="accent4" w:themeFillShade="BF"/>
            <w:vAlign w:val="bottom"/>
          </w:tcPr>
          <w:p w14:paraId="23AC407F" w14:textId="79894B33" w:rsidR="001F5AC4" w:rsidRPr="00077681" w:rsidRDefault="001F5AC4" w:rsidP="001A29C4">
            <w:pPr>
              <w:jc w:val="center"/>
              <w:rPr>
                <w:rFonts w:ascii="Calibri Light" w:hAnsi="Calibri Light" w:cs="Calibri Light"/>
                <w:b/>
                <w:bCs/>
                <w:color w:val="FFFFFF" w:themeColor="background1"/>
                <w:sz w:val="22"/>
              </w:rPr>
            </w:pPr>
            <w:r w:rsidRPr="00077681">
              <w:rPr>
                <w:rFonts w:ascii="Calibri Light" w:hAnsi="Calibri Light" w:cs="Calibri Light"/>
                <w:b/>
                <w:bCs/>
                <w:color w:val="FFFFFF" w:themeColor="background1"/>
                <w:sz w:val="22"/>
              </w:rPr>
              <w:t>Counties with Network Deficiencies</w:t>
            </w:r>
          </w:p>
        </w:tc>
        <w:tc>
          <w:tcPr>
            <w:tcW w:w="1714" w:type="dxa"/>
            <w:tcBorders>
              <w:bottom w:val="single" w:sz="4" w:space="0" w:color="auto"/>
            </w:tcBorders>
            <w:shd w:val="clear" w:color="auto" w:fill="5F497A" w:themeFill="accent4" w:themeFillShade="BF"/>
            <w:vAlign w:val="bottom"/>
          </w:tcPr>
          <w:p w14:paraId="22330D26" w14:textId="0E10C2B9" w:rsidR="001F5AC4" w:rsidRPr="00077681" w:rsidRDefault="001F5AC4" w:rsidP="001A29C4">
            <w:pPr>
              <w:jc w:val="center"/>
              <w:rPr>
                <w:rFonts w:ascii="Calibri Light" w:hAnsi="Calibri Light" w:cs="Calibri Light"/>
                <w:b/>
                <w:bCs/>
                <w:color w:val="FFFFFF" w:themeColor="background1"/>
                <w:sz w:val="22"/>
              </w:rPr>
            </w:pPr>
            <w:r w:rsidRPr="00077681">
              <w:rPr>
                <w:rFonts w:ascii="Calibri Light" w:hAnsi="Calibri Light" w:cs="Calibri Light"/>
                <w:b/>
                <w:bCs/>
                <w:color w:val="FFFFFF" w:themeColor="background1"/>
                <w:sz w:val="22"/>
              </w:rPr>
              <w:t xml:space="preserve">Percent of Members with Access in </w:t>
            </w:r>
            <w:r w:rsidR="001A29C4" w:rsidRPr="00077681">
              <w:rPr>
                <w:rFonts w:ascii="Calibri Light" w:hAnsi="Calibri Light" w:cs="Calibri Light"/>
                <w:b/>
                <w:bCs/>
                <w:color w:val="FFFFFF" w:themeColor="background1"/>
                <w:sz w:val="22"/>
              </w:rPr>
              <w:t xml:space="preserve">That </w:t>
            </w:r>
            <w:r w:rsidRPr="00077681">
              <w:rPr>
                <w:rFonts w:ascii="Calibri Light" w:hAnsi="Calibri Light" w:cs="Calibri Light"/>
                <w:b/>
                <w:bCs/>
                <w:color w:val="FFFFFF" w:themeColor="background1"/>
                <w:sz w:val="22"/>
              </w:rPr>
              <w:t>County</w:t>
            </w:r>
          </w:p>
        </w:tc>
        <w:tc>
          <w:tcPr>
            <w:tcW w:w="4032" w:type="dxa"/>
            <w:tcBorders>
              <w:bottom w:val="single" w:sz="4" w:space="0" w:color="auto"/>
            </w:tcBorders>
            <w:shd w:val="clear" w:color="auto" w:fill="5F497A" w:themeFill="accent4" w:themeFillShade="BF"/>
            <w:vAlign w:val="bottom"/>
          </w:tcPr>
          <w:p w14:paraId="6B1ECE8E" w14:textId="69EA6BEC" w:rsidR="001F5AC4" w:rsidRPr="00077681" w:rsidRDefault="001F5AC4" w:rsidP="001A29C4">
            <w:pPr>
              <w:jc w:val="center"/>
              <w:rPr>
                <w:rFonts w:ascii="Calibri Light" w:hAnsi="Calibri Light" w:cs="Calibri Light"/>
                <w:b/>
                <w:bCs/>
                <w:color w:val="FFFFFF" w:themeColor="background1"/>
                <w:sz w:val="22"/>
              </w:rPr>
            </w:pPr>
            <w:r w:rsidRPr="00077681">
              <w:rPr>
                <w:rFonts w:ascii="Calibri Light" w:hAnsi="Calibri Light" w:cs="Calibri Light"/>
                <w:b/>
                <w:bCs/>
                <w:color w:val="FFFFFF" w:themeColor="background1"/>
                <w:sz w:val="22"/>
              </w:rPr>
              <w:t>Standard –</w:t>
            </w:r>
            <w:r w:rsidR="00804F0D">
              <w:rPr>
                <w:rFonts w:ascii="Calibri Light" w:hAnsi="Calibri Light" w:cs="Calibri Light"/>
                <w:b/>
                <w:bCs/>
                <w:color w:val="FFFFFF" w:themeColor="background1"/>
                <w:sz w:val="22"/>
              </w:rPr>
              <w:t xml:space="preserve"> </w:t>
            </w:r>
            <w:r w:rsidRPr="00077681">
              <w:rPr>
                <w:rFonts w:ascii="Calibri Light" w:hAnsi="Calibri Light" w:cs="Calibri Light"/>
                <w:b/>
                <w:bCs/>
                <w:color w:val="FFFFFF" w:themeColor="background1"/>
                <w:sz w:val="22"/>
              </w:rPr>
              <w:t xml:space="preserve">100% of </w:t>
            </w:r>
            <w:r w:rsidR="00804F0D" w:rsidRPr="00077681">
              <w:rPr>
                <w:rFonts w:ascii="Calibri Light" w:hAnsi="Calibri Light" w:cs="Calibri Light"/>
                <w:b/>
                <w:bCs/>
                <w:color w:val="FFFFFF" w:themeColor="background1"/>
                <w:sz w:val="22"/>
              </w:rPr>
              <w:t>Members Have Access</w:t>
            </w:r>
          </w:p>
        </w:tc>
        <w:tc>
          <w:tcPr>
            <w:tcW w:w="1363" w:type="dxa"/>
            <w:shd w:val="clear" w:color="auto" w:fill="5F497A" w:themeFill="accent4" w:themeFillShade="BF"/>
            <w:vAlign w:val="bottom"/>
          </w:tcPr>
          <w:p w14:paraId="1854C15F" w14:textId="1941BA04" w:rsidR="001F5AC4" w:rsidRPr="00077681" w:rsidRDefault="001F5AC4" w:rsidP="001A29C4">
            <w:pPr>
              <w:jc w:val="center"/>
              <w:rPr>
                <w:rFonts w:ascii="Calibri Light" w:hAnsi="Calibri Light" w:cs="Calibri Light"/>
                <w:b/>
                <w:bCs/>
                <w:color w:val="FFFFFF" w:themeColor="background1"/>
                <w:sz w:val="22"/>
              </w:rPr>
            </w:pPr>
            <w:r w:rsidRPr="00077681">
              <w:rPr>
                <w:rFonts w:ascii="Calibri Light" w:hAnsi="Calibri Light" w:cs="Calibri Light"/>
                <w:b/>
                <w:bCs/>
                <w:color w:val="FFFFFF" w:themeColor="background1"/>
                <w:sz w:val="22"/>
              </w:rPr>
              <w:t>Deficiency Fillable by an Available Provider?</w:t>
            </w:r>
          </w:p>
        </w:tc>
      </w:tr>
      <w:tr w:rsidR="000039F3" w:rsidRPr="001F5AC4" w14:paraId="71E2A02B" w14:textId="77777777" w:rsidTr="001A29C4">
        <w:tc>
          <w:tcPr>
            <w:tcW w:w="2242" w:type="dxa"/>
            <w:tcBorders>
              <w:bottom w:val="single" w:sz="4" w:space="0" w:color="auto"/>
              <w:right w:val="nil"/>
            </w:tcBorders>
            <w:shd w:val="clear" w:color="auto" w:fill="CCC0D9" w:themeFill="accent4" w:themeFillTint="66"/>
          </w:tcPr>
          <w:p w14:paraId="2152A281" w14:textId="77777777" w:rsidR="001F5AC4" w:rsidRPr="00077681" w:rsidRDefault="001F5AC4" w:rsidP="00B612A8">
            <w:pPr>
              <w:jc w:val="left"/>
              <w:rPr>
                <w:rFonts w:ascii="Calibri Light" w:hAnsi="Calibri Light" w:cs="Calibri Light"/>
                <w:sz w:val="22"/>
              </w:rPr>
            </w:pPr>
            <w:r w:rsidRPr="00077681">
              <w:rPr>
                <w:rFonts w:ascii="Calibri Light" w:hAnsi="Calibri Light" w:cs="Calibri Light"/>
                <w:sz w:val="22"/>
              </w:rPr>
              <w:t>Primary Care</w:t>
            </w:r>
          </w:p>
        </w:tc>
        <w:tc>
          <w:tcPr>
            <w:tcW w:w="1439" w:type="dxa"/>
            <w:tcBorders>
              <w:left w:val="nil"/>
              <w:bottom w:val="single" w:sz="4" w:space="0" w:color="auto"/>
              <w:right w:val="nil"/>
            </w:tcBorders>
            <w:shd w:val="clear" w:color="auto" w:fill="CCC0D9" w:themeFill="accent4" w:themeFillTint="66"/>
          </w:tcPr>
          <w:p w14:paraId="7A30F4B1" w14:textId="77777777" w:rsidR="001F5AC4" w:rsidRPr="00077681" w:rsidRDefault="001F5AC4" w:rsidP="00B612A8">
            <w:pPr>
              <w:rPr>
                <w:rFonts w:ascii="Calibri Light" w:hAnsi="Calibri Light" w:cs="Calibri Light"/>
                <w:sz w:val="22"/>
              </w:rPr>
            </w:pPr>
          </w:p>
        </w:tc>
        <w:tc>
          <w:tcPr>
            <w:tcW w:w="1714" w:type="dxa"/>
            <w:tcBorders>
              <w:left w:val="nil"/>
              <w:bottom w:val="single" w:sz="4" w:space="0" w:color="auto"/>
              <w:right w:val="nil"/>
            </w:tcBorders>
            <w:shd w:val="clear" w:color="auto" w:fill="CCC0D9" w:themeFill="accent4" w:themeFillTint="66"/>
            <w:vAlign w:val="center"/>
          </w:tcPr>
          <w:p w14:paraId="43283598" w14:textId="77777777" w:rsidR="001F5AC4" w:rsidRPr="00077681" w:rsidRDefault="001F5AC4" w:rsidP="00804F0D">
            <w:pPr>
              <w:jc w:val="center"/>
              <w:rPr>
                <w:rFonts w:ascii="Calibri Light" w:hAnsi="Calibri Light" w:cs="Calibri Light"/>
                <w:sz w:val="22"/>
              </w:rPr>
            </w:pPr>
          </w:p>
        </w:tc>
        <w:tc>
          <w:tcPr>
            <w:tcW w:w="4032" w:type="dxa"/>
            <w:tcBorders>
              <w:left w:val="nil"/>
              <w:bottom w:val="single" w:sz="4" w:space="0" w:color="auto"/>
              <w:right w:val="nil"/>
            </w:tcBorders>
            <w:shd w:val="clear" w:color="auto" w:fill="CCC0D9" w:themeFill="accent4" w:themeFillTint="66"/>
          </w:tcPr>
          <w:p w14:paraId="789CD577" w14:textId="77777777" w:rsidR="001F5AC4" w:rsidRPr="00077681" w:rsidRDefault="001F5AC4" w:rsidP="00B612A8">
            <w:pPr>
              <w:jc w:val="left"/>
              <w:rPr>
                <w:rFonts w:ascii="Calibri Light" w:hAnsi="Calibri Light" w:cs="Calibri Light"/>
                <w:sz w:val="22"/>
              </w:rPr>
            </w:pPr>
          </w:p>
        </w:tc>
        <w:tc>
          <w:tcPr>
            <w:tcW w:w="1363" w:type="dxa"/>
            <w:tcBorders>
              <w:left w:val="nil"/>
              <w:bottom w:val="single" w:sz="4" w:space="0" w:color="auto"/>
            </w:tcBorders>
            <w:shd w:val="clear" w:color="auto" w:fill="CCC0D9" w:themeFill="accent4" w:themeFillTint="66"/>
          </w:tcPr>
          <w:p w14:paraId="33B640D9" w14:textId="77777777" w:rsidR="001F5AC4" w:rsidRPr="00077681" w:rsidRDefault="001F5AC4" w:rsidP="00B612A8">
            <w:pPr>
              <w:rPr>
                <w:rFonts w:ascii="Calibri Light" w:hAnsi="Calibri Light" w:cs="Calibri Light"/>
                <w:sz w:val="22"/>
              </w:rPr>
            </w:pPr>
          </w:p>
        </w:tc>
      </w:tr>
      <w:tr w:rsidR="000039F3" w:rsidRPr="001F5AC4" w14:paraId="72A9CCCC"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1E277B92" w14:textId="77777777" w:rsidR="001F5AC4" w:rsidRPr="00077681" w:rsidRDefault="001F5AC4" w:rsidP="00804F0D">
            <w:pPr>
              <w:jc w:val="left"/>
              <w:rPr>
                <w:rFonts w:ascii="Calibri Light" w:hAnsi="Calibri Light" w:cs="Calibri Light"/>
                <w:sz w:val="22"/>
              </w:rPr>
            </w:pPr>
            <w:r w:rsidRPr="00077681">
              <w:rPr>
                <w:rFonts w:ascii="Calibri Light" w:hAnsi="Calibri Light" w:cs="Calibri Light"/>
                <w:color w:val="000000"/>
                <w:sz w:val="22"/>
              </w:rPr>
              <w:t>Adult PCP</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6BBC63E2"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Middlesex</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3550B8C2" w14:textId="77777777" w:rsidR="001F5AC4" w:rsidRPr="00077681" w:rsidRDefault="001F5AC4" w:rsidP="00353ADE">
            <w:pPr>
              <w:jc w:val="right"/>
              <w:rPr>
                <w:rFonts w:ascii="Calibri Light" w:hAnsi="Calibri Light" w:cs="Calibri Light"/>
                <w:sz w:val="22"/>
              </w:rPr>
            </w:pPr>
            <w:r w:rsidRPr="00077681">
              <w:rPr>
                <w:rFonts w:ascii="Calibri Light" w:hAnsi="Calibri Light" w:cs="Calibri Light"/>
                <w:color w:val="000000"/>
                <w:sz w:val="22"/>
              </w:rPr>
              <w:t>99.9%</w:t>
            </w: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14:paraId="74CCB46E" w14:textId="7C4C0CBA"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2 providers within 15 miles or 30 minutes</w:t>
            </w:r>
          </w:p>
        </w:tc>
        <w:tc>
          <w:tcPr>
            <w:tcW w:w="136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32C483" w14:textId="77777777" w:rsidR="001F5AC4" w:rsidRPr="00077681" w:rsidRDefault="001F5AC4" w:rsidP="00804F0D">
            <w:pPr>
              <w:jc w:val="center"/>
              <w:rPr>
                <w:rFonts w:ascii="Calibri Light" w:hAnsi="Calibri Light" w:cs="Calibri Light"/>
                <w:sz w:val="22"/>
              </w:rPr>
            </w:pPr>
            <w:r w:rsidRPr="00077681">
              <w:rPr>
                <w:rFonts w:ascii="Calibri Light" w:hAnsi="Calibri Light" w:cs="Calibri Light"/>
                <w:color w:val="000000"/>
                <w:sz w:val="22"/>
              </w:rPr>
              <w:t>Yes</w:t>
            </w:r>
          </w:p>
        </w:tc>
      </w:tr>
      <w:tr w:rsidR="0090535F" w:rsidRPr="001F5AC4" w14:paraId="532E3103"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7722AE02" w14:textId="77777777" w:rsidR="001F5AC4" w:rsidRPr="00077681" w:rsidRDefault="001F5AC4" w:rsidP="00804F0D">
            <w:pPr>
              <w:jc w:val="left"/>
              <w:rPr>
                <w:rFonts w:ascii="Calibri Light" w:hAnsi="Calibri Light" w:cs="Calibri Light"/>
                <w:sz w:val="22"/>
              </w:rPr>
            </w:pPr>
            <w:r w:rsidRPr="00077681">
              <w:rPr>
                <w:rFonts w:ascii="Calibri Light" w:hAnsi="Calibri Light" w:cs="Calibri Light"/>
                <w:color w:val="000000"/>
                <w:sz w:val="22"/>
              </w:rPr>
              <w:t>Pediatric PCP</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087A8555"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Middlesex</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5F59B211" w14:textId="77777777" w:rsidR="001F5AC4" w:rsidRPr="00077681" w:rsidRDefault="001F5AC4" w:rsidP="00353ADE">
            <w:pPr>
              <w:jc w:val="right"/>
              <w:rPr>
                <w:rFonts w:ascii="Calibri Light" w:hAnsi="Calibri Light" w:cs="Calibri Light"/>
                <w:sz w:val="22"/>
              </w:rPr>
            </w:pPr>
            <w:r w:rsidRPr="00077681">
              <w:rPr>
                <w:rFonts w:ascii="Calibri Light" w:hAnsi="Calibri Light" w:cs="Calibri Light"/>
                <w:color w:val="000000"/>
                <w:sz w:val="22"/>
              </w:rPr>
              <w:t>99.1%</w:t>
            </w: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14:paraId="0F112C1E"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2 providers within 15 miles or 30 minutes</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20D62AA1" w14:textId="77777777" w:rsidR="001F5AC4" w:rsidRPr="00077681" w:rsidRDefault="001F5AC4" w:rsidP="00804F0D">
            <w:pPr>
              <w:jc w:val="center"/>
              <w:rPr>
                <w:rFonts w:ascii="Calibri Light" w:hAnsi="Calibri Light" w:cs="Calibri Light"/>
                <w:sz w:val="22"/>
              </w:rPr>
            </w:pPr>
            <w:r w:rsidRPr="00077681">
              <w:rPr>
                <w:rFonts w:ascii="Calibri Light" w:hAnsi="Calibri Light" w:cs="Calibri Light"/>
                <w:sz w:val="22"/>
              </w:rPr>
              <w:t>No</w:t>
            </w:r>
          </w:p>
        </w:tc>
      </w:tr>
      <w:tr w:rsidR="00971D39" w:rsidRPr="001F5AC4" w14:paraId="0AC1D521" w14:textId="77777777" w:rsidTr="00353ADE">
        <w:tc>
          <w:tcPr>
            <w:tcW w:w="2242" w:type="dxa"/>
            <w:tcBorders>
              <w:top w:val="single" w:sz="4" w:space="0" w:color="auto"/>
              <w:bottom w:val="single" w:sz="4" w:space="0" w:color="auto"/>
              <w:right w:val="nil"/>
            </w:tcBorders>
            <w:shd w:val="clear" w:color="auto" w:fill="CCC0D9" w:themeFill="accent4" w:themeFillTint="66"/>
            <w:vAlign w:val="center"/>
          </w:tcPr>
          <w:p w14:paraId="2E1B27B8" w14:textId="77777777" w:rsidR="001F5AC4" w:rsidRPr="00077681" w:rsidRDefault="001F5AC4" w:rsidP="00804F0D">
            <w:pPr>
              <w:jc w:val="left"/>
              <w:rPr>
                <w:rFonts w:ascii="Calibri Light" w:hAnsi="Calibri Light" w:cs="Calibri Light"/>
                <w:sz w:val="22"/>
              </w:rPr>
            </w:pPr>
            <w:r w:rsidRPr="00077681">
              <w:rPr>
                <w:rFonts w:ascii="Calibri Light" w:hAnsi="Calibri Light" w:cs="Calibri Light"/>
                <w:sz w:val="22"/>
              </w:rPr>
              <w:t xml:space="preserve">Specialists </w:t>
            </w:r>
          </w:p>
        </w:tc>
        <w:tc>
          <w:tcPr>
            <w:tcW w:w="1439" w:type="dxa"/>
            <w:tcBorders>
              <w:top w:val="single" w:sz="4" w:space="0" w:color="auto"/>
              <w:left w:val="nil"/>
              <w:bottom w:val="single" w:sz="4" w:space="0" w:color="auto"/>
              <w:right w:val="nil"/>
            </w:tcBorders>
            <w:shd w:val="clear" w:color="auto" w:fill="CCC0D9" w:themeFill="accent4" w:themeFillTint="66"/>
            <w:vAlign w:val="center"/>
          </w:tcPr>
          <w:p w14:paraId="62CF7956" w14:textId="77777777" w:rsidR="001F5AC4" w:rsidRPr="00077681" w:rsidRDefault="001F5AC4" w:rsidP="0090535F">
            <w:pPr>
              <w:jc w:val="left"/>
              <w:rPr>
                <w:rFonts w:ascii="Calibri Light" w:hAnsi="Calibri Light" w:cs="Calibri Light"/>
                <w:sz w:val="22"/>
              </w:rPr>
            </w:pPr>
          </w:p>
        </w:tc>
        <w:tc>
          <w:tcPr>
            <w:tcW w:w="1714" w:type="dxa"/>
            <w:tcBorders>
              <w:top w:val="single" w:sz="4" w:space="0" w:color="auto"/>
              <w:left w:val="nil"/>
              <w:bottom w:val="single" w:sz="4" w:space="0" w:color="auto"/>
              <w:right w:val="nil"/>
            </w:tcBorders>
            <w:shd w:val="clear" w:color="auto" w:fill="CCC0D9" w:themeFill="accent4" w:themeFillTint="66"/>
            <w:vAlign w:val="center"/>
          </w:tcPr>
          <w:p w14:paraId="4C6EBA9F" w14:textId="77777777" w:rsidR="001F5AC4" w:rsidRPr="00077681" w:rsidRDefault="001F5AC4" w:rsidP="00353ADE">
            <w:pPr>
              <w:jc w:val="right"/>
              <w:rPr>
                <w:rFonts w:ascii="Calibri Light" w:hAnsi="Calibri Light" w:cs="Calibri Light"/>
                <w:sz w:val="22"/>
              </w:rPr>
            </w:pPr>
          </w:p>
        </w:tc>
        <w:tc>
          <w:tcPr>
            <w:tcW w:w="4032" w:type="dxa"/>
            <w:tcBorders>
              <w:top w:val="single" w:sz="4" w:space="0" w:color="auto"/>
              <w:left w:val="nil"/>
              <w:bottom w:val="single" w:sz="4" w:space="0" w:color="auto"/>
              <w:right w:val="nil"/>
            </w:tcBorders>
            <w:shd w:val="clear" w:color="auto" w:fill="CCC0D9" w:themeFill="accent4" w:themeFillTint="66"/>
            <w:vAlign w:val="center"/>
          </w:tcPr>
          <w:p w14:paraId="4EFA528F" w14:textId="77777777" w:rsidR="001F5AC4" w:rsidRPr="00077681" w:rsidRDefault="001F5AC4" w:rsidP="0090535F">
            <w:pPr>
              <w:jc w:val="left"/>
              <w:rPr>
                <w:rFonts w:ascii="Calibri Light" w:hAnsi="Calibri Light" w:cs="Calibri Light"/>
                <w:sz w:val="22"/>
              </w:rPr>
            </w:pPr>
          </w:p>
        </w:tc>
        <w:tc>
          <w:tcPr>
            <w:tcW w:w="1363" w:type="dxa"/>
            <w:tcBorders>
              <w:top w:val="single" w:sz="4" w:space="0" w:color="auto"/>
              <w:left w:val="nil"/>
              <w:bottom w:val="single" w:sz="4" w:space="0" w:color="auto"/>
            </w:tcBorders>
            <w:shd w:val="clear" w:color="auto" w:fill="CCC0D9" w:themeFill="accent4" w:themeFillTint="66"/>
            <w:vAlign w:val="center"/>
          </w:tcPr>
          <w:p w14:paraId="743E07E5" w14:textId="77777777" w:rsidR="001F5AC4" w:rsidRPr="00077681" w:rsidRDefault="001F5AC4" w:rsidP="00804F0D">
            <w:pPr>
              <w:jc w:val="center"/>
              <w:rPr>
                <w:rFonts w:ascii="Calibri Light" w:hAnsi="Calibri Light" w:cs="Calibri Light"/>
                <w:sz w:val="22"/>
              </w:rPr>
            </w:pPr>
          </w:p>
        </w:tc>
      </w:tr>
      <w:tr w:rsidR="0090535F" w:rsidRPr="001F5AC4" w14:paraId="263C6294"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491A0D0F" w14:textId="77777777" w:rsidR="001F5AC4" w:rsidRPr="00077681" w:rsidRDefault="001F5AC4" w:rsidP="00804F0D">
            <w:pPr>
              <w:jc w:val="left"/>
              <w:rPr>
                <w:rFonts w:ascii="Calibri Light" w:hAnsi="Calibri Light" w:cs="Calibri Light"/>
                <w:sz w:val="22"/>
              </w:rPr>
            </w:pPr>
            <w:r w:rsidRPr="00077681">
              <w:rPr>
                <w:rFonts w:ascii="Calibri Light" w:hAnsi="Calibri Light" w:cs="Calibri Light"/>
                <w:color w:val="000000"/>
                <w:sz w:val="22"/>
              </w:rPr>
              <w:t>Nuclear Medicine</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0773C987"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Essex</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0006E1B1" w14:textId="77777777" w:rsidR="001F5AC4" w:rsidRPr="00077681" w:rsidRDefault="001F5AC4" w:rsidP="00353ADE">
            <w:pPr>
              <w:jc w:val="right"/>
              <w:rPr>
                <w:rFonts w:ascii="Calibri Light" w:hAnsi="Calibri Light" w:cs="Calibri Light"/>
                <w:sz w:val="22"/>
              </w:rPr>
            </w:pPr>
            <w:r w:rsidRPr="00077681">
              <w:rPr>
                <w:rFonts w:ascii="Calibri Light" w:hAnsi="Calibri Light" w:cs="Calibri Light"/>
                <w:color w:val="000000"/>
                <w:sz w:val="22"/>
              </w:rPr>
              <w:t>82.7%</w:t>
            </w: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14:paraId="230CE5C5"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1 provider within 20 miles or 40 minutes</w:t>
            </w:r>
          </w:p>
        </w:tc>
        <w:tc>
          <w:tcPr>
            <w:tcW w:w="136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D77F53" w14:textId="77777777" w:rsidR="001F5AC4" w:rsidRPr="00077681" w:rsidRDefault="001F5AC4" w:rsidP="00804F0D">
            <w:pPr>
              <w:jc w:val="center"/>
              <w:rPr>
                <w:rFonts w:ascii="Calibri Light" w:hAnsi="Calibri Light" w:cs="Calibri Light"/>
                <w:sz w:val="22"/>
              </w:rPr>
            </w:pPr>
            <w:r w:rsidRPr="00077681">
              <w:rPr>
                <w:rFonts w:ascii="Calibri Light" w:hAnsi="Calibri Light" w:cs="Calibri Light"/>
                <w:color w:val="000000"/>
                <w:sz w:val="22"/>
              </w:rPr>
              <w:t>Yes</w:t>
            </w:r>
          </w:p>
        </w:tc>
      </w:tr>
      <w:tr w:rsidR="00971D39" w:rsidRPr="001F5AC4" w14:paraId="3A925810" w14:textId="77777777" w:rsidTr="00353ADE">
        <w:tc>
          <w:tcPr>
            <w:tcW w:w="2242" w:type="dxa"/>
            <w:tcBorders>
              <w:top w:val="single" w:sz="4" w:space="0" w:color="auto"/>
              <w:bottom w:val="single" w:sz="4" w:space="0" w:color="auto"/>
              <w:right w:val="nil"/>
            </w:tcBorders>
            <w:shd w:val="clear" w:color="auto" w:fill="CCC0D9" w:themeFill="accent4" w:themeFillTint="66"/>
            <w:vAlign w:val="center"/>
          </w:tcPr>
          <w:p w14:paraId="759E8FEB" w14:textId="77777777" w:rsidR="001F5AC4" w:rsidRPr="00077681" w:rsidRDefault="001F5AC4" w:rsidP="00804F0D">
            <w:pPr>
              <w:jc w:val="left"/>
              <w:rPr>
                <w:rFonts w:ascii="Calibri Light" w:hAnsi="Calibri Light" w:cs="Calibri Light"/>
                <w:sz w:val="22"/>
              </w:rPr>
            </w:pPr>
            <w:r w:rsidRPr="00077681">
              <w:rPr>
                <w:rFonts w:ascii="Calibri Light" w:hAnsi="Calibri Light" w:cs="Calibri Light"/>
                <w:sz w:val="22"/>
              </w:rPr>
              <w:t>BH Diversionary</w:t>
            </w:r>
          </w:p>
        </w:tc>
        <w:tc>
          <w:tcPr>
            <w:tcW w:w="1439" w:type="dxa"/>
            <w:tcBorders>
              <w:top w:val="single" w:sz="4" w:space="0" w:color="auto"/>
              <w:left w:val="nil"/>
              <w:bottom w:val="single" w:sz="4" w:space="0" w:color="auto"/>
              <w:right w:val="nil"/>
            </w:tcBorders>
            <w:shd w:val="clear" w:color="auto" w:fill="CCC0D9" w:themeFill="accent4" w:themeFillTint="66"/>
            <w:vAlign w:val="center"/>
          </w:tcPr>
          <w:p w14:paraId="5F042780" w14:textId="77777777" w:rsidR="001F5AC4" w:rsidRPr="00077681" w:rsidRDefault="001F5AC4" w:rsidP="0090535F">
            <w:pPr>
              <w:jc w:val="left"/>
              <w:rPr>
                <w:rFonts w:ascii="Calibri Light" w:hAnsi="Calibri Light" w:cs="Calibri Light"/>
                <w:sz w:val="22"/>
              </w:rPr>
            </w:pPr>
          </w:p>
        </w:tc>
        <w:tc>
          <w:tcPr>
            <w:tcW w:w="1714" w:type="dxa"/>
            <w:tcBorders>
              <w:top w:val="single" w:sz="4" w:space="0" w:color="auto"/>
              <w:left w:val="nil"/>
              <w:bottom w:val="single" w:sz="4" w:space="0" w:color="auto"/>
              <w:right w:val="nil"/>
            </w:tcBorders>
            <w:shd w:val="clear" w:color="auto" w:fill="CCC0D9" w:themeFill="accent4" w:themeFillTint="66"/>
            <w:vAlign w:val="center"/>
          </w:tcPr>
          <w:p w14:paraId="3D6C4087" w14:textId="77777777" w:rsidR="001F5AC4" w:rsidRPr="00077681" w:rsidRDefault="001F5AC4" w:rsidP="00353ADE">
            <w:pPr>
              <w:jc w:val="right"/>
              <w:rPr>
                <w:rFonts w:ascii="Calibri Light" w:hAnsi="Calibri Light" w:cs="Calibri Light"/>
                <w:sz w:val="22"/>
              </w:rPr>
            </w:pPr>
          </w:p>
        </w:tc>
        <w:tc>
          <w:tcPr>
            <w:tcW w:w="4032" w:type="dxa"/>
            <w:tcBorders>
              <w:top w:val="single" w:sz="4" w:space="0" w:color="auto"/>
              <w:left w:val="nil"/>
              <w:bottom w:val="single" w:sz="4" w:space="0" w:color="auto"/>
              <w:right w:val="nil"/>
            </w:tcBorders>
            <w:shd w:val="clear" w:color="auto" w:fill="CCC0D9" w:themeFill="accent4" w:themeFillTint="66"/>
            <w:vAlign w:val="center"/>
          </w:tcPr>
          <w:p w14:paraId="7CF44B83" w14:textId="77777777" w:rsidR="001F5AC4" w:rsidRPr="00077681" w:rsidRDefault="001F5AC4" w:rsidP="0090535F">
            <w:pPr>
              <w:jc w:val="left"/>
              <w:rPr>
                <w:rFonts w:ascii="Calibri Light" w:hAnsi="Calibri Light" w:cs="Calibri Light"/>
                <w:sz w:val="22"/>
              </w:rPr>
            </w:pPr>
          </w:p>
        </w:tc>
        <w:tc>
          <w:tcPr>
            <w:tcW w:w="1363" w:type="dxa"/>
            <w:tcBorders>
              <w:top w:val="single" w:sz="4" w:space="0" w:color="auto"/>
              <w:left w:val="nil"/>
            </w:tcBorders>
            <w:shd w:val="clear" w:color="auto" w:fill="CCC0D9" w:themeFill="accent4" w:themeFillTint="66"/>
            <w:vAlign w:val="center"/>
          </w:tcPr>
          <w:p w14:paraId="4301E3F0" w14:textId="77777777" w:rsidR="001F5AC4" w:rsidRPr="00077681" w:rsidRDefault="001F5AC4" w:rsidP="00804F0D">
            <w:pPr>
              <w:jc w:val="center"/>
              <w:rPr>
                <w:rFonts w:ascii="Calibri Light" w:hAnsi="Calibri Light" w:cs="Calibri Light"/>
                <w:sz w:val="22"/>
              </w:rPr>
            </w:pPr>
          </w:p>
        </w:tc>
      </w:tr>
      <w:tr w:rsidR="000039F3" w:rsidRPr="001F5AC4" w14:paraId="219D61FC"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1B492A8B" w14:textId="2BE7F195" w:rsidR="001F5AC4" w:rsidRPr="00077681" w:rsidRDefault="001F5AC4" w:rsidP="00804F0D">
            <w:pPr>
              <w:jc w:val="left"/>
              <w:rPr>
                <w:rFonts w:ascii="Calibri Light" w:hAnsi="Calibri Light" w:cs="Calibri Light"/>
                <w:sz w:val="22"/>
              </w:rPr>
            </w:pPr>
            <w:r w:rsidRPr="00077681">
              <w:rPr>
                <w:rFonts w:ascii="Calibri Light" w:hAnsi="Calibri Light" w:cs="Calibri Light"/>
                <w:color w:val="000000"/>
                <w:sz w:val="22"/>
              </w:rPr>
              <w:t>Psychiatric Day</w:t>
            </w:r>
            <w:r w:rsidR="00281413">
              <w:rPr>
                <w:rFonts w:ascii="Calibri Light" w:hAnsi="Calibri Light" w:cs="Calibri Light"/>
                <w:color w:val="000000"/>
                <w:sz w:val="22"/>
              </w:rPr>
              <w:t xml:space="preserve"> </w:t>
            </w:r>
            <w:r w:rsidRPr="00077681">
              <w:rPr>
                <w:rFonts w:ascii="Calibri Light" w:hAnsi="Calibri Light" w:cs="Calibri Light"/>
                <w:color w:val="000000"/>
                <w:sz w:val="22"/>
              </w:rPr>
              <w:t>Treatment</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60F1C9F8"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Essex</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36DE2721" w14:textId="77777777" w:rsidR="001F5AC4" w:rsidRPr="00077681" w:rsidRDefault="001F5AC4" w:rsidP="00353ADE">
            <w:pPr>
              <w:jc w:val="right"/>
              <w:rPr>
                <w:rFonts w:ascii="Calibri Light" w:hAnsi="Calibri Light" w:cs="Calibri Light"/>
                <w:sz w:val="22"/>
              </w:rPr>
            </w:pPr>
            <w:r w:rsidRPr="00077681">
              <w:rPr>
                <w:rFonts w:ascii="Calibri Light" w:hAnsi="Calibri Light" w:cs="Calibri Light"/>
                <w:color w:val="000000"/>
                <w:sz w:val="22"/>
              </w:rPr>
              <w:t>95.4%</w:t>
            </w:r>
          </w:p>
        </w:tc>
        <w:tc>
          <w:tcPr>
            <w:tcW w:w="4032" w:type="dxa"/>
            <w:tcBorders>
              <w:top w:val="single" w:sz="4" w:space="0" w:color="auto"/>
              <w:left w:val="single" w:sz="4" w:space="0" w:color="auto"/>
              <w:bottom w:val="single" w:sz="4" w:space="0" w:color="auto"/>
              <w:right w:val="single" w:sz="4" w:space="0" w:color="C1C1C1"/>
            </w:tcBorders>
            <w:shd w:val="clear" w:color="000000" w:fill="FFFFFF"/>
            <w:vAlign w:val="center"/>
          </w:tcPr>
          <w:p w14:paraId="038FF662" w14:textId="77777777" w:rsidR="001F5AC4" w:rsidRPr="00077681" w:rsidRDefault="001F5AC4" w:rsidP="0090535F">
            <w:pPr>
              <w:jc w:val="left"/>
              <w:rPr>
                <w:rFonts w:ascii="Calibri Light" w:hAnsi="Calibri Light" w:cs="Calibri Light"/>
                <w:sz w:val="22"/>
              </w:rPr>
            </w:pPr>
            <w:r w:rsidRPr="00077681">
              <w:rPr>
                <w:rFonts w:ascii="Calibri Light" w:hAnsi="Calibri Light" w:cs="Calibri Light"/>
                <w:color w:val="000000"/>
                <w:sz w:val="22"/>
              </w:rPr>
              <w:t>2 providers within 30 miles or 30 minutes</w:t>
            </w:r>
          </w:p>
        </w:tc>
        <w:tc>
          <w:tcPr>
            <w:tcW w:w="1363" w:type="dxa"/>
            <w:vAlign w:val="center"/>
          </w:tcPr>
          <w:p w14:paraId="44EBB577" w14:textId="77777777" w:rsidR="001F5AC4" w:rsidRPr="00077681" w:rsidRDefault="001F5AC4" w:rsidP="00804F0D">
            <w:pPr>
              <w:jc w:val="center"/>
              <w:rPr>
                <w:rFonts w:ascii="Calibri Light" w:hAnsi="Calibri Light" w:cs="Calibri Light"/>
                <w:sz w:val="22"/>
              </w:rPr>
            </w:pPr>
            <w:r w:rsidRPr="00077681">
              <w:rPr>
                <w:rFonts w:ascii="Calibri Light" w:hAnsi="Calibri Light" w:cs="Calibri Light"/>
                <w:sz w:val="22"/>
              </w:rPr>
              <w:t>No</w:t>
            </w:r>
          </w:p>
        </w:tc>
      </w:tr>
    </w:tbl>
    <w:p w14:paraId="5BDD89E0" w14:textId="5F5BEDDE" w:rsidR="005500B9" w:rsidRPr="0090535F" w:rsidRDefault="001F5AC4" w:rsidP="005500B9">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077681"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BH: </w:t>
      </w:r>
      <w:r w:rsidR="00077681" w:rsidRPr="001F5AC4">
        <w:rPr>
          <w:rFonts w:ascii="Calibri Light" w:hAnsi="Calibri Light" w:cs="Calibri Light"/>
          <w:sz w:val="20"/>
          <w:szCs w:val="20"/>
        </w:rPr>
        <w:t>behavioral health</w:t>
      </w:r>
      <w:r w:rsidRPr="001F5AC4">
        <w:rPr>
          <w:rFonts w:ascii="Calibri Light" w:hAnsi="Calibri Light" w:cs="Calibri Light"/>
          <w:sz w:val="20"/>
          <w:szCs w:val="20"/>
        </w:rPr>
        <w:t xml:space="preserve">. </w:t>
      </w:r>
    </w:p>
    <w:p w14:paraId="71E7118F" w14:textId="7450D3E2" w:rsidR="001F5AC4" w:rsidRPr="005500B9" w:rsidRDefault="001F5AC4" w:rsidP="005500B9">
      <w:pPr>
        <w:pStyle w:val="Heading4"/>
        <w:rPr>
          <w:rFonts w:ascii="Calibri Light" w:hAnsi="Calibri Light" w:cs="Calibri Light"/>
        </w:rPr>
      </w:pPr>
      <w:r w:rsidRPr="005500B9">
        <w:rPr>
          <w:rFonts w:ascii="Calibri Light" w:hAnsi="Calibri Light" w:cs="Calibri Light"/>
        </w:rPr>
        <w:t>Recommendations</w:t>
      </w:r>
    </w:p>
    <w:p w14:paraId="489995D5" w14:textId="2571520E"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w:t>
      </w:r>
      <w:proofErr w:type="spellStart"/>
      <w:r w:rsidRPr="001F5AC4">
        <w:rPr>
          <w:rFonts w:ascii="Calibri Light" w:hAnsi="Calibri Light" w:cs="Calibri Light"/>
        </w:rPr>
        <w:t>AllWays</w:t>
      </w:r>
      <w:proofErr w:type="spellEnd"/>
      <w:r w:rsidR="000D6F07">
        <w:rPr>
          <w:rFonts w:ascii="Calibri Light" w:hAnsi="Calibri Light" w:cs="Calibri Light"/>
        </w:rPr>
        <w:t xml:space="preserve"> </w:t>
      </w:r>
      <w:r w:rsidRPr="001F5AC4">
        <w:rPr>
          <w:rFonts w:ascii="Calibri Light" w:hAnsi="Calibri Light" w:cs="Calibri Light"/>
        </w:rPr>
        <w:t xml:space="preserve">Health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71</w:t>
      </w:r>
      <w:r w:rsidRPr="001F5AC4">
        <w:rPr>
          <w:rFonts w:ascii="Calibri Light" w:hAnsi="Calibri Light" w:cs="Calibri Light"/>
        </w:rPr>
        <w:t xml:space="preserve">. </w:t>
      </w:r>
    </w:p>
    <w:p w14:paraId="4715E206" w14:textId="77777777" w:rsidR="001F5AC4" w:rsidRPr="00356141" w:rsidRDefault="001F5AC4" w:rsidP="00356141">
      <w:pPr>
        <w:pStyle w:val="Heading3"/>
        <w:rPr>
          <w:rFonts w:ascii="Calibri Light" w:hAnsi="Calibri Light" w:cs="Calibri Light"/>
        </w:rPr>
      </w:pPr>
      <w:r w:rsidRPr="00356141">
        <w:rPr>
          <w:rFonts w:ascii="Calibri Light" w:hAnsi="Calibri Light" w:cs="Calibri Light"/>
        </w:rPr>
        <w:t xml:space="preserve">BMCHP </w:t>
      </w:r>
      <w:proofErr w:type="spellStart"/>
      <w:r w:rsidRPr="00356141">
        <w:rPr>
          <w:rFonts w:ascii="Calibri Light" w:hAnsi="Calibri Light" w:cs="Calibri Light"/>
        </w:rPr>
        <w:t>WellSense</w:t>
      </w:r>
      <w:proofErr w:type="spellEnd"/>
      <w:r w:rsidRPr="00356141">
        <w:rPr>
          <w:rFonts w:ascii="Calibri Light" w:hAnsi="Calibri Light" w:cs="Calibri Light"/>
        </w:rPr>
        <w:t xml:space="preserve"> Community Alliance</w:t>
      </w:r>
    </w:p>
    <w:p w14:paraId="2D8CCB42" w14:textId="59D51687" w:rsidR="001F5AC4" w:rsidRDefault="001F5AC4" w:rsidP="00B612A8">
      <w:pPr>
        <w:rPr>
          <w:rFonts w:ascii="Calibri Light" w:hAnsi="Calibri Light" w:cs="Calibri Light"/>
        </w:rPr>
      </w:pPr>
      <w:bookmarkStart w:id="265" w:name="_Hlk126508663"/>
      <w:r w:rsidRPr="001F5AC4">
        <w:rPr>
          <w:rFonts w:ascii="Calibri Light" w:hAnsi="Calibri Light" w:cs="Calibri Light"/>
        </w:rPr>
        <w:t xml:space="preserve">The BMCHP Community Alliance ACPP members reside in 10 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00A14688" w:rsidRPr="001F5AC4">
        <w:rPr>
          <w:rFonts w:ascii="Calibri Light" w:hAnsi="Calibri Light" w:cs="Calibri Light"/>
          <w:b/>
          <w:bCs/>
        </w:rPr>
        <w:t xml:space="preserve">Table </w:t>
      </w:r>
      <w:r w:rsidR="002152B2">
        <w:rPr>
          <w:rFonts w:ascii="Calibri Light" w:hAnsi="Calibri Light" w:cs="Calibri Light"/>
          <w:b/>
          <w:bCs/>
        </w:rPr>
        <w:t>72</w:t>
      </w:r>
      <w:r w:rsidR="00A14688">
        <w:rPr>
          <w:rFonts w:ascii="Calibri Light" w:hAnsi="Calibri Light" w:cs="Calibri Light"/>
          <w:b/>
          <w:bCs/>
        </w:rPr>
        <w:t xml:space="preserve"> </w:t>
      </w:r>
      <w:r w:rsidRPr="001F5AC4">
        <w:rPr>
          <w:rFonts w:ascii="Calibri Light" w:hAnsi="Calibri Light" w:cs="Calibri Light"/>
        </w:rPr>
        <w:t xml:space="preserve">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w:t>
      </w:r>
    </w:p>
    <w:bookmarkEnd w:id="265"/>
    <w:p w14:paraId="0D5E7CF8" w14:textId="77777777" w:rsidR="001F5AC4" w:rsidRPr="001F5AC4" w:rsidRDefault="001F5AC4" w:rsidP="00B612A8">
      <w:pPr>
        <w:rPr>
          <w:rFonts w:ascii="Calibri Light" w:hAnsi="Calibri Light" w:cs="Calibri Light"/>
          <w:highlight w:val="yellow"/>
        </w:rPr>
      </w:pPr>
    </w:p>
    <w:p w14:paraId="7CECEF56" w14:textId="062E275A" w:rsidR="001F5AC4" w:rsidRPr="002E6EA6" w:rsidRDefault="001F5AC4" w:rsidP="00B612A8">
      <w:pPr>
        <w:pStyle w:val="Caption"/>
        <w:rPr>
          <w:rFonts w:ascii="Calibri Light" w:hAnsi="Calibri Light" w:cs="Calibri Light"/>
        </w:rPr>
      </w:pPr>
      <w:bookmarkStart w:id="266" w:name="_Toc132285817"/>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72</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BMCHP </w:t>
      </w:r>
      <w:proofErr w:type="spellStart"/>
      <w:r w:rsidR="00BD6551" w:rsidRPr="002E6EA6">
        <w:rPr>
          <w:rFonts w:ascii="Calibri Light" w:hAnsi="Calibri Light" w:cs="Calibri Light"/>
        </w:rPr>
        <w:t>WellSense</w:t>
      </w:r>
      <w:proofErr w:type="spellEnd"/>
      <w:r w:rsidR="00BD6551" w:rsidRPr="002E6EA6">
        <w:rPr>
          <w:rFonts w:ascii="Calibri Light" w:hAnsi="Calibri Light" w:cs="Calibri Light"/>
        </w:rPr>
        <w:t xml:space="preserve"> Community Alliance </w:t>
      </w:r>
      <w:r w:rsidRPr="002E6EA6">
        <w:rPr>
          <w:rFonts w:ascii="Calibri Light" w:hAnsi="Calibri Light" w:cs="Calibri Light"/>
        </w:rPr>
        <w:t>Counties with Network Deficiencies</w:t>
      </w:r>
      <w:r w:rsidR="00F25512">
        <w:rPr>
          <w:rFonts w:ascii="Calibri Light" w:hAnsi="Calibri Light" w:cs="Calibri Light"/>
        </w:rPr>
        <w:t xml:space="preserve"> by</w:t>
      </w:r>
      <w:r w:rsidRPr="002E6EA6">
        <w:rPr>
          <w:rFonts w:ascii="Calibri Light" w:hAnsi="Calibri Light" w:cs="Calibri Light"/>
        </w:rPr>
        <w:t xml:space="preserve"> Provider Type</w:t>
      </w:r>
      <w:bookmarkEnd w:id="266"/>
    </w:p>
    <w:tbl>
      <w:tblPr>
        <w:tblStyle w:val="TableGrid"/>
        <w:tblW w:w="0" w:type="auto"/>
        <w:tblLook w:val="04A0" w:firstRow="1" w:lastRow="0" w:firstColumn="1" w:lastColumn="0" w:noHBand="0" w:noVBand="1"/>
      </w:tblPr>
      <w:tblGrid>
        <w:gridCol w:w="2245"/>
        <w:gridCol w:w="1440"/>
        <w:gridCol w:w="1710"/>
        <w:gridCol w:w="4050"/>
        <w:gridCol w:w="1345"/>
      </w:tblGrid>
      <w:tr w:rsidR="00EC1B85" w:rsidRPr="005500B9" w14:paraId="14E4B7D6" w14:textId="77777777" w:rsidTr="001A29C4">
        <w:trPr>
          <w:tblHeader/>
        </w:trPr>
        <w:tc>
          <w:tcPr>
            <w:tcW w:w="2245" w:type="dxa"/>
            <w:tcBorders>
              <w:bottom w:val="single" w:sz="4" w:space="0" w:color="auto"/>
            </w:tcBorders>
            <w:shd w:val="clear" w:color="auto" w:fill="5F497A" w:themeFill="accent4" w:themeFillShade="BF"/>
            <w:vAlign w:val="bottom"/>
          </w:tcPr>
          <w:p w14:paraId="28A6ADC1" w14:textId="77777777" w:rsidR="001F5AC4" w:rsidRPr="005500B9" w:rsidRDefault="001F5AC4" w:rsidP="005500B9">
            <w:pPr>
              <w:jc w:val="left"/>
              <w:rPr>
                <w:rFonts w:ascii="Calibri Light" w:hAnsi="Calibri Light" w:cs="Calibri Light"/>
                <w:b/>
                <w:bCs/>
                <w:color w:val="FFFFFF" w:themeColor="background1"/>
                <w:sz w:val="22"/>
              </w:rPr>
            </w:pPr>
            <w:r w:rsidRPr="005500B9">
              <w:rPr>
                <w:rFonts w:ascii="Calibri Light" w:hAnsi="Calibri Light" w:cs="Calibri Light"/>
                <w:b/>
                <w:bCs/>
                <w:color w:val="FFFFFF" w:themeColor="background1"/>
                <w:sz w:val="22"/>
              </w:rPr>
              <w:t>Provider Type</w:t>
            </w:r>
          </w:p>
        </w:tc>
        <w:tc>
          <w:tcPr>
            <w:tcW w:w="1440" w:type="dxa"/>
            <w:tcBorders>
              <w:bottom w:val="single" w:sz="4" w:space="0" w:color="auto"/>
            </w:tcBorders>
            <w:shd w:val="clear" w:color="auto" w:fill="5F497A" w:themeFill="accent4" w:themeFillShade="BF"/>
            <w:vAlign w:val="bottom"/>
          </w:tcPr>
          <w:p w14:paraId="1D64942A" w14:textId="64A154CD" w:rsidR="001F5AC4" w:rsidRPr="005500B9" w:rsidRDefault="001F5AC4" w:rsidP="005500B9">
            <w:pPr>
              <w:jc w:val="center"/>
              <w:rPr>
                <w:rFonts w:ascii="Calibri Light" w:hAnsi="Calibri Light" w:cs="Calibri Light"/>
                <w:b/>
                <w:bCs/>
                <w:color w:val="FFFFFF" w:themeColor="background1"/>
                <w:sz w:val="22"/>
              </w:rPr>
            </w:pPr>
            <w:r w:rsidRPr="005500B9">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3694DAF0" w14:textId="2312444C" w:rsidR="001F5AC4" w:rsidRPr="005500B9" w:rsidRDefault="001F5AC4" w:rsidP="005500B9">
            <w:pPr>
              <w:jc w:val="center"/>
              <w:rPr>
                <w:rFonts w:ascii="Calibri Light" w:hAnsi="Calibri Light" w:cs="Calibri Light"/>
                <w:b/>
                <w:bCs/>
                <w:color w:val="FFFFFF" w:themeColor="background1"/>
                <w:sz w:val="22"/>
              </w:rPr>
            </w:pPr>
            <w:r w:rsidRPr="005500B9">
              <w:rPr>
                <w:rFonts w:ascii="Calibri Light" w:hAnsi="Calibri Light" w:cs="Calibri Light"/>
                <w:b/>
                <w:bCs/>
                <w:color w:val="FFFFFF" w:themeColor="background1"/>
                <w:sz w:val="22"/>
              </w:rPr>
              <w:t xml:space="preserve">Percent of Members with Access in </w:t>
            </w:r>
            <w:r w:rsidR="001A29C4" w:rsidRPr="005500B9">
              <w:rPr>
                <w:rFonts w:ascii="Calibri Light" w:hAnsi="Calibri Light" w:cs="Calibri Light"/>
                <w:b/>
                <w:bCs/>
                <w:color w:val="FFFFFF" w:themeColor="background1"/>
                <w:sz w:val="22"/>
              </w:rPr>
              <w:t xml:space="preserve">That </w:t>
            </w:r>
            <w:r w:rsidRPr="005500B9">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1D81D92B" w14:textId="13C76D69" w:rsidR="001F5AC4" w:rsidRPr="005500B9" w:rsidRDefault="001F5AC4" w:rsidP="006A7994">
            <w:pPr>
              <w:jc w:val="center"/>
              <w:rPr>
                <w:rFonts w:ascii="Calibri Light" w:hAnsi="Calibri Light" w:cs="Calibri Light"/>
                <w:b/>
                <w:bCs/>
                <w:color w:val="FFFFFF" w:themeColor="background1"/>
                <w:sz w:val="22"/>
              </w:rPr>
            </w:pPr>
            <w:r w:rsidRPr="005500B9">
              <w:rPr>
                <w:rFonts w:ascii="Calibri Light" w:hAnsi="Calibri Light" w:cs="Calibri Light"/>
                <w:b/>
                <w:bCs/>
                <w:color w:val="FFFFFF" w:themeColor="background1"/>
                <w:sz w:val="22"/>
              </w:rPr>
              <w:t>Standard –</w:t>
            </w:r>
            <w:r w:rsidR="00510C3C">
              <w:rPr>
                <w:rFonts w:ascii="Calibri Light" w:hAnsi="Calibri Light" w:cs="Calibri Light"/>
                <w:b/>
                <w:bCs/>
                <w:color w:val="FFFFFF" w:themeColor="background1"/>
                <w:sz w:val="22"/>
              </w:rPr>
              <w:t xml:space="preserve"> </w:t>
            </w:r>
            <w:r w:rsidRPr="005500B9">
              <w:rPr>
                <w:rFonts w:ascii="Calibri Light" w:hAnsi="Calibri Light" w:cs="Calibri Light"/>
                <w:b/>
                <w:bCs/>
                <w:color w:val="FFFFFF" w:themeColor="background1"/>
                <w:sz w:val="22"/>
              </w:rPr>
              <w:t xml:space="preserve">100% of </w:t>
            </w:r>
            <w:r w:rsidR="006A7994" w:rsidRPr="005500B9">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3C90AA5E" w14:textId="581C980A" w:rsidR="001F5AC4" w:rsidRPr="005500B9" w:rsidRDefault="001F5AC4" w:rsidP="006A7994">
            <w:pPr>
              <w:jc w:val="center"/>
              <w:rPr>
                <w:rFonts w:ascii="Calibri Light" w:hAnsi="Calibri Light" w:cs="Calibri Light"/>
                <w:b/>
                <w:bCs/>
                <w:color w:val="FFFFFF" w:themeColor="background1"/>
                <w:sz w:val="22"/>
              </w:rPr>
            </w:pPr>
            <w:r w:rsidRPr="005500B9">
              <w:rPr>
                <w:rFonts w:ascii="Calibri Light" w:hAnsi="Calibri Light" w:cs="Calibri Light"/>
                <w:b/>
                <w:bCs/>
                <w:color w:val="FFFFFF" w:themeColor="background1"/>
                <w:sz w:val="22"/>
              </w:rPr>
              <w:t>Deficiency Fillable by an Available Provider?</w:t>
            </w:r>
          </w:p>
        </w:tc>
      </w:tr>
      <w:tr w:rsidR="00EC1B85" w:rsidRPr="005500B9" w14:paraId="781939A6" w14:textId="77777777" w:rsidTr="001A29C4">
        <w:tc>
          <w:tcPr>
            <w:tcW w:w="2245" w:type="dxa"/>
            <w:tcBorders>
              <w:bottom w:val="single" w:sz="4" w:space="0" w:color="auto"/>
              <w:right w:val="nil"/>
            </w:tcBorders>
            <w:shd w:val="clear" w:color="auto" w:fill="CCC0D9" w:themeFill="accent4" w:themeFillTint="66"/>
          </w:tcPr>
          <w:p w14:paraId="256D3E7F" w14:textId="77777777" w:rsidR="001F5AC4" w:rsidRPr="005500B9" w:rsidRDefault="001F5AC4" w:rsidP="00B612A8">
            <w:pPr>
              <w:jc w:val="left"/>
              <w:rPr>
                <w:rFonts w:ascii="Calibri Light" w:hAnsi="Calibri Light" w:cs="Calibri Light"/>
                <w:sz w:val="22"/>
              </w:rPr>
            </w:pPr>
            <w:r w:rsidRPr="005500B9">
              <w:rPr>
                <w:rFonts w:ascii="Calibri Light" w:hAnsi="Calibri Light" w:cs="Calibri Light"/>
                <w:sz w:val="22"/>
              </w:rPr>
              <w:t>Primary Care</w:t>
            </w:r>
          </w:p>
        </w:tc>
        <w:tc>
          <w:tcPr>
            <w:tcW w:w="1440" w:type="dxa"/>
            <w:tcBorders>
              <w:left w:val="nil"/>
              <w:bottom w:val="single" w:sz="4" w:space="0" w:color="auto"/>
              <w:right w:val="nil"/>
            </w:tcBorders>
            <w:shd w:val="clear" w:color="auto" w:fill="CCC0D9" w:themeFill="accent4" w:themeFillTint="66"/>
          </w:tcPr>
          <w:p w14:paraId="6B0358FD" w14:textId="77777777" w:rsidR="001F5AC4" w:rsidRPr="005500B9"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7A79CD5B" w14:textId="77777777" w:rsidR="001F5AC4" w:rsidRPr="005500B9"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2DC8082E" w14:textId="77777777" w:rsidR="001F5AC4" w:rsidRPr="005500B9"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6DEEAABE" w14:textId="77777777" w:rsidR="001F5AC4" w:rsidRPr="005500B9" w:rsidRDefault="001F5AC4" w:rsidP="00B612A8">
            <w:pPr>
              <w:rPr>
                <w:rFonts w:ascii="Calibri Light" w:hAnsi="Calibri Light" w:cs="Calibri Light"/>
                <w:sz w:val="22"/>
              </w:rPr>
            </w:pPr>
          </w:p>
        </w:tc>
      </w:tr>
      <w:tr w:rsidR="00EC1B85" w:rsidRPr="005500B9" w14:paraId="6590DB0C"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7AC5949B" w14:textId="77777777" w:rsidR="001F5AC4" w:rsidRPr="005500B9" w:rsidRDefault="001F5AC4" w:rsidP="00FE07AB">
            <w:pPr>
              <w:jc w:val="left"/>
              <w:rPr>
                <w:rFonts w:ascii="Calibri Light" w:hAnsi="Calibri Light" w:cs="Calibri Light"/>
                <w:sz w:val="22"/>
              </w:rPr>
            </w:pPr>
            <w:r w:rsidRPr="005500B9">
              <w:rPr>
                <w:rFonts w:ascii="Calibri Light" w:hAnsi="Calibri Light" w:cs="Calibri Light"/>
                <w:color w:val="000000"/>
                <w:sz w:val="22"/>
              </w:rPr>
              <w:t>Adult PCP</w:t>
            </w: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08E2EF87"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50BD335"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98.6%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1B23E78"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E134D80"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EC1B85" w:rsidRPr="005500B9" w14:paraId="27EF9416"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01305A5E" w14:textId="77777777" w:rsidR="001F5AC4" w:rsidRPr="005500B9" w:rsidRDefault="001F5AC4" w:rsidP="00FE07AB">
            <w:pPr>
              <w:jc w:val="left"/>
              <w:rPr>
                <w:rFonts w:ascii="Calibri Light" w:hAnsi="Calibri Light" w:cs="Calibri Light"/>
                <w:sz w:val="22"/>
              </w:rPr>
            </w:pPr>
            <w:r w:rsidRPr="005500B9">
              <w:rPr>
                <w:rFonts w:ascii="Calibri Light" w:hAnsi="Calibri Light" w:cs="Calibri Light"/>
                <w:color w:val="000000"/>
                <w:sz w:val="22"/>
              </w:rPr>
              <w:t>Pediatric PCP</w:t>
            </w: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3707770E"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46F22B0" w14:textId="77777777" w:rsidR="001F5AC4" w:rsidRPr="005500B9" w:rsidRDefault="001F5AC4" w:rsidP="00353ADE">
            <w:pPr>
              <w:jc w:val="right"/>
              <w:rPr>
                <w:rFonts w:ascii="Calibri Light" w:hAnsi="Calibri Light" w:cs="Calibri Light"/>
                <w:color w:val="000000"/>
                <w:sz w:val="22"/>
              </w:rPr>
            </w:pPr>
            <w:r w:rsidRPr="005500B9">
              <w:rPr>
                <w:rFonts w:ascii="Calibri Light" w:hAnsi="Calibri Light" w:cs="Calibri Light"/>
                <w:color w:val="000000"/>
                <w:sz w:val="22"/>
              </w:rPr>
              <w:t>98.6%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6928DA2"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F505591"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206018" w:rsidRPr="005500B9" w14:paraId="0859E11B"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2D10E5DD" w14:textId="77777777" w:rsidR="001F5AC4" w:rsidRPr="005500B9" w:rsidRDefault="001F5AC4" w:rsidP="00FE07AB">
            <w:pPr>
              <w:jc w:val="left"/>
              <w:rPr>
                <w:rFonts w:ascii="Calibri Light" w:hAnsi="Calibri Light" w:cs="Calibri Light"/>
                <w:sz w:val="22"/>
              </w:rPr>
            </w:pPr>
            <w:r w:rsidRPr="005500B9">
              <w:rPr>
                <w:rFonts w:ascii="Calibri Light" w:hAnsi="Calibri Light" w:cs="Calibri Light"/>
                <w:sz w:val="22"/>
              </w:rPr>
              <w:t xml:space="preserve">Specialists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7C4F08E7" w14:textId="77777777" w:rsidR="001F5AC4" w:rsidRPr="005500B9" w:rsidRDefault="001F5AC4" w:rsidP="0090535F">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7F1579E7" w14:textId="77777777" w:rsidR="001F5AC4" w:rsidRPr="005500B9"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5F29A03" w14:textId="77777777" w:rsidR="001F5AC4" w:rsidRPr="005500B9" w:rsidRDefault="001F5AC4" w:rsidP="0090535F">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770B521C" w14:textId="77777777" w:rsidR="001F5AC4" w:rsidRPr="005500B9" w:rsidRDefault="001F5AC4" w:rsidP="00FE07AB">
            <w:pPr>
              <w:jc w:val="center"/>
              <w:rPr>
                <w:rFonts w:ascii="Calibri Light" w:hAnsi="Calibri Light" w:cs="Calibri Light"/>
                <w:sz w:val="22"/>
              </w:rPr>
            </w:pPr>
          </w:p>
        </w:tc>
      </w:tr>
      <w:tr w:rsidR="00EC1B85" w:rsidRPr="005500B9" w14:paraId="050858CA"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7B1D6FB1" w14:textId="77777777" w:rsidR="001F5AC4" w:rsidRPr="005500B9" w:rsidRDefault="001F5AC4" w:rsidP="00FE07AB">
            <w:pPr>
              <w:jc w:val="left"/>
              <w:rPr>
                <w:rFonts w:ascii="Calibri Light" w:hAnsi="Calibri Light" w:cs="Calibri Light"/>
                <w:sz w:val="22"/>
              </w:rPr>
            </w:pPr>
            <w:r w:rsidRPr="005500B9">
              <w:rPr>
                <w:rFonts w:ascii="Calibri Light" w:hAnsi="Calibri Light" w:cs="Calibri Light"/>
                <w:sz w:val="22"/>
              </w:rPr>
              <w:t>Oral Surgery</w:t>
            </w: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3352E3EB"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DFE89B6"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95.6%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8F5CEB3"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07A317"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color w:val="000000"/>
                <w:sz w:val="22"/>
              </w:rPr>
              <w:t>Yes</w:t>
            </w:r>
          </w:p>
        </w:tc>
      </w:tr>
      <w:tr w:rsidR="00EC1B85" w:rsidRPr="005500B9" w14:paraId="7559A0B4" w14:textId="77777777" w:rsidTr="00353ADE">
        <w:tc>
          <w:tcPr>
            <w:tcW w:w="2245" w:type="dxa"/>
            <w:tcBorders>
              <w:top w:val="nil"/>
              <w:left w:val="single" w:sz="4" w:space="0" w:color="auto"/>
              <w:bottom w:val="nil"/>
              <w:right w:val="single" w:sz="4" w:space="0" w:color="auto"/>
            </w:tcBorders>
            <w:shd w:val="clear" w:color="000000" w:fill="FFFFFF"/>
            <w:vAlign w:val="center"/>
          </w:tcPr>
          <w:p w14:paraId="2C42F009" w14:textId="77777777" w:rsidR="001F5AC4" w:rsidRPr="005500B9" w:rsidRDefault="001F5AC4" w:rsidP="00FE07AB">
            <w:pPr>
              <w:jc w:val="left"/>
              <w:rPr>
                <w:rFonts w:ascii="Calibri Light" w:hAnsi="Calibri Light" w:cs="Calibri Light"/>
                <w:sz w:val="22"/>
              </w:rPr>
            </w:pP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1EFF5B05"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55388D0"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99.5%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0B45DAB"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27A3540"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color w:val="000000"/>
                <w:sz w:val="22"/>
              </w:rPr>
              <w:t>Yes</w:t>
            </w:r>
          </w:p>
        </w:tc>
      </w:tr>
      <w:tr w:rsidR="00EC1B85" w:rsidRPr="005500B9" w14:paraId="5EAEA76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0A770C09" w14:textId="77777777" w:rsidR="001F5AC4" w:rsidRPr="005500B9" w:rsidRDefault="001F5AC4" w:rsidP="00FE07AB">
            <w:pPr>
              <w:jc w:val="left"/>
              <w:rPr>
                <w:rFonts w:ascii="Calibri Light" w:hAnsi="Calibri Light" w:cs="Calibri Light"/>
                <w:sz w:val="22"/>
              </w:rPr>
            </w:pP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14156574"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3E1BEC0"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65F9AA6"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CBCB669"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color w:val="000000"/>
                <w:sz w:val="22"/>
              </w:rPr>
              <w:t>Yes</w:t>
            </w:r>
          </w:p>
        </w:tc>
      </w:tr>
      <w:tr w:rsidR="00206018" w:rsidRPr="005500B9" w14:paraId="5AFFFC00"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6D58B1F1" w14:textId="77777777" w:rsidR="001F5AC4" w:rsidRPr="005500B9" w:rsidRDefault="001F5AC4" w:rsidP="00AC71AB">
            <w:pPr>
              <w:keepNext/>
              <w:jc w:val="left"/>
              <w:rPr>
                <w:rFonts w:ascii="Calibri Light" w:hAnsi="Calibri Light" w:cs="Calibri Light"/>
                <w:sz w:val="22"/>
              </w:rPr>
            </w:pPr>
            <w:r w:rsidRPr="005500B9">
              <w:rPr>
                <w:rFonts w:ascii="Calibri Light" w:hAnsi="Calibri Light" w:cs="Calibri Light"/>
                <w:sz w:val="22"/>
              </w:rPr>
              <w:lastRenderedPageBreak/>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7EAF6C19" w14:textId="77777777" w:rsidR="001F5AC4" w:rsidRPr="005500B9" w:rsidRDefault="001F5AC4" w:rsidP="0090535F">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2AD2FD89" w14:textId="77777777" w:rsidR="001F5AC4" w:rsidRPr="005500B9"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B552D62" w14:textId="77777777" w:rsidR="001F5AC4" w:rsidRPr="005500B9" w:rsidRDefault="001F5AC4" w:rsidP="0090535F">
            <w:pPr>
              <w:jc w:val="left"/>
              <w:rPr>
                <w:rFonts w:ascii="Calibri Light" w:hAnsi="Calibri Light" w:cs="Calibri Light"/>
                <w:sz w:val="22"/>
              </w:rPr>
            </w:pPr>
          </w:p>
        </w:tc>
        <w:tc>
          <w:tcPr>
            <w:tcW w:w="1345" w:type="dxa"/>
            <w:tcBorders>
              <w:top w:val="single" w:sz="4" w:space="0" w:color="auto"/>
              <w:left w:val="nil"/>
            </w:tcBorders>
            <w:shd w:val="clear" w:color="auto" w:fill="CCC0D9" w:themeFill="accent4" w:themeFillTint="66"/>
            <w:vAlign w:val="center"/>
          </w:tcPr>
          <w:p w14:paraId="0DBB06C9" w14:textId="77777777" w:rsidR="001F5AC4" w:rsidRPr="005500B9" w:rsidRDefault="001F5AC4" w:rsidP="00FE07AB">
            <w:pPr>
              <w:jc w:val="center"/>
              <w:rPr>
                <w:rFonts w:ascii="Calibri Light" w:hAnsi="Calibri Light" w:cs="Calibri Light"/>
                <w:sz w:val="22"/>
              </w:rPr>
            </w:pPr>
          </w:p>
        </w:tc>
      </w:tr>
      <w:tr w:rsidR="00EC1B85" w:rsidRPr="005500B9" w14:paraId="2C583B62"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29736192" w14:textId="77777777" w:rsidR="001F5AC4" w:rsidRPr="005500B9" w:rsidRDefault="001F5AC4" w:rsidP="00AC71AB">
            <w:pPr>
              <w:keepNext/>
              <w:jc w:val="left"/>
              <w:rPr>
                <w:rFonts w:ascii="Calibri Light" w:hAnsi="Calibri Light" w:cs="Calibri Light"/>
                <w:sz w:val="22"/>
              </w:rPr>
            </w:pPr>
            <w:r w:rsidRPr="005500B9">
              <w:rPr>
                <w:rFonts w:ascii="Calibri Light" w:hAnsi="Calibri Light" w:cs="Calibri Light"/>
                <w:sz w:val="22"/>
              </w:rPr>
              <w:t>Program of Assertive Community Treatment</w:t>
            </w: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4A72E226"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45AA9EA"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1535553F"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30 miles or 30 minutes</w:t>
            </w:r>
          </w:p>
        </w:tc>
        <w:tc>
          <w:tcPr>
            <w:tcW w:w="1345" w:type="dxa"/>
            <w:vAlign w:val="center"/>
          </w:tcPr>
          <w:p w14:paraId="3A140031"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EC1B85" w:rsidRPr="005500B9" w14:paraId="253A818E" w14:textId="77777777" w:rsidTr="00353ADE">
        <w:tc>
          <w:tcPr>
            <w:tcW w:w="2245" w:type="dxa"/>
            <w:tcBorders>
              <w:top w:val="nil"/>
              <w:left w:val="single" w:sz="4" w:space="0" w:color="auto"/>
              <w:bottom w:val="nil"/>
              <w:right w:val="single" w:sz="4" w:space="0" w:color="auto"/>
            </w:tcBorders>
            <w:shd w:val="clear" w:color="000000" w:fill="FFFFFF"/>
            <w:vAlign w:val="center"/>
          </w:tcPr>
          <w:p w14:paraId="4FEAE170" w14:textId="77777777" w:rsidR="001F5AC4" w:rsidRPr="005500B9" w:rsidRDefault="001F5AC4" w:rsidP="00FE07AB">
            <w:pPr>
              <w:jc w:val="left"/>
              <w:rPr>
                <w:rFonts w:ascii="Calibri Light" w:hAnsi="Calibri Light" w:cs="Calibri Light"/>
                <w:sz w:val="22"/>
              </w:rPr>
            </w:pP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00D7606E"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Dukes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19B0E29" w14:textId="5836FA6D"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0</w:t>
            </w:r>
            <w:r w:rsidR="004C601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147B2F90"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30 miles or 30 minutes</w:t>
            </w:r>
          </w:p>
        </w:tc>
        <w:tc>
          <w:tcPr>
            <w:tcW w:w="1345" w:type="dxa"/>
            <w:vAlign w:val="center"/>
          </w:tcPr>
          <w:p w14:paraId="54DC5F22"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EC1B85" w:rsidRPr="005500B9" w14:paraId="10952385" w14:textId="77777777" w:rsidTr="00353ADE">
        <w:tc>
          <w:tcPr>
            <w:tcW w:w="2245" w:type="dxa"/>
            <w:tcBorders>
              <w:top w:val="nil"/>
              <w:left w:val="single" w:sz="4" w:space="0" w:color="auto"/>
              <w:bottom w:val="nil"/>
              <w:right w:val="single" w:sz="4" w:space="0" w:color="auto"/>
            </w:tcBorders>
            <w:shd w:val="clear" w:color="000000" w:fill="FFFFFF"/>
            <w:vAlign w:val="center"/>
          </w:tcPr>
          <w:p w14:paraId="5088F522" w14:textId="77777777" w:rsidR="001F5AC4" w:rsidRPr="005500B9" w:rsidRDefault="001F5AC4" w:rsidP="00FE07AB">
            <w:pPr>
              <w:jc w:val="left"/>
              <w:rPr>
                <w:rFonts w:ascii="Calibri Light" w:hAnsi="Calibri Light" w:cs="Calibri Light"/>
                <w:sz w:val="22"/>
              </w:rPr>
            </w:pP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3130FD4F"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F727F04"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67F8297"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30 miles or 30 minutes</w:t>
            </w:r>
          </w:p>
        </w:tc>
        <w:tc>
          <w:tcPr>
            <w:tcW w:w="1345" w:type="dxa"/>
            <w:vAlign w:val="center"/>
          </w:tcPr>
          <w:p w14:paraId="04C18EEF"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EC1B85" w:rsidRPr="005500B9" w14:paraId="18BA7CD7" w14:textId="77777777" w:rsidTr="00353ADE">
        <w:tc>
          <w:tcPr>
            <w:tcW w:w="2245" w:type="dxa"/>
            <w:tcBorders>
              <w:top w:val="nil"/>
              <w:left w:val="single" w:sz="4" w:space="0" w:color="auto"/>
              <w:bottom w:val="nil"/>
              <w:right w:val="single" w:sz="4" w:space="0" w:color="auto"/>
            </w:tcBorders>
            <w:shd w:val="clear" w:color="000000" w:fill="FFFFFF"/>
            <w:vAlign w:val="center"/>
          </w:tcPr>
          <w:p w14:paraId="44805DBD" w14:textId="77777777" w:rsidR="001F5AC4" w:rsidRPr="005500B9" w:rsidRDefault="001F5AC4" w:rsidP="00FE07AB">
            <w:pPr>
              <w:jc w:val="left"/>
              <w:rPr>
                <w:rFonts w:ascii="Calibri Light" w:hAnsi="Calibri Light" w:cs="Calibri Light"/>
                <w:sz w:val="22"/>
              </w:rPr>
            </w:pP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0B98ECE3"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4C4700C" w14:textId="77777777" w:rsidR="001F5AC4" w:rsidRPr="005500B9" w:rsidRDefault="001F5AC4" w:rsidP="00353ADE">
            <w:pPr>
              <w:jc w:val="right"/>
              <w:rPr>
                <w:rFonts w:ascii="Calibri Light" w:hAnsi="Calibri Light" w:cs="Calibri Light"/>
                <w:color w:val="000000"/>
                <w:sz w:val="22"/>
              </w:rPr>
            </w:pPr>
            <w:r w:rsidRPr="005500B9">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F0B3CF2"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30 miles or 30 minutes</w:t>
            </w:r>
          </w:p>
        </w:tc>
        <w:tc>
          <w:tcPr>
            <w:tcW w:w="1345" w:type="dxa"/>
            <w:vAlign w:val="center"/>
          </w:tcPr>
          <w:p w14:paraId="6D2DFFC8"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EC1B85" w:rsidRPr="005500B9" w14:paraId="3AD8436F"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45540E36" w14:textId="77777777" w:rsidR="001F5AC4" w:rsidRPr="005500B9" w:rsidRDefault="001F5AC4" w:rsidP="00FE07AB">
            <w:pPr>
              <w:jc w:val="left"/>
              <w:rPr>
                <w:rFonts w:ascii="Calibri Light" w:hAnsi="Calibri Light" w:cs="Calibri Light"/>
                <w:sz w:val="22"/>
              </w:rPr>
            </w:pP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44B1F9BF"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AC6DCD7"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95.3%</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A1316BF"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2 providers within 30 miles or 30 minutes</w:t>
            </w:r>
          </w:p>
        </w:tc>
        <w:tc>
          <w:tcPr>
            <w:tcW w:w="1345" w:type="dxa"/>
            <w:vAlign w:val="center"/>
          </w:tcPr>
          <w:p w14:paraId="095C73EF"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sz w:val="22"/>
              </w:rPr>
              <w:t>No</w:t>
            </w:r>
          </w:p>
        </w:tc>
      </w:tr>
      <w:tr w:rsidR="00206018" w:rsidRPr="005500B9" w14:paraId="279F228D" w14:textId="77777777" w:rsidTr="00353ADE">
        <w:tc>
          <w:tcPr>
            <w:tcW w:w="2245"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159FC83A" w14:textId="77777777" w:rsidR="001F5AC4" w:rsidRPr="005500B9" w:rsidRDefault="001F5AC4" w:rsidP="00FE07AB">
            <w:pPr>
              <w:jc w:val="left"/>
              <w:rPr>
                <w:rFonts w:ascii="Calibri Light" w:hAnsi="Calibri Light" w:cs="Calibri Light"/>
                <w:sz w:val="22"/>
              </w:rPr>
            </w:pPr>
            <w:r w:rsidRPr="005500B9">
              <w:rPr>
                <w:rFonts w:ascii="Calibri Light" w:hAnsi="Calibri Light" w:cs="Calibri Light"/>
                <w:sz w:val="22"/>
              </w:rPr>
              <w:t xml:space="preserve">Medical Facility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2DD116D0" w14:textId="77777777" w:rsidR="001F5AC4" w:rsidRPr="005500B9" w:rsidRDefault="001F5AC4" w:rsidP="0090535F">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4964F6D0" w14:textId="77777777" w:rsidR="001F5AC4" w:rsidRPr="005500B9"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415D6DD1" w14:textId="77777777" w:rsidR="001F5AC4" w:rsidRPr="005500B9" w:rsidRDefault="001F5AC4" w:rsidP="0090535F">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vAlign w:val="center"/>
          </w:tcPr>
          <w:p w14:paraId="384AC61D" w14:textId="77777777" w:rsidR="001F5AC4" w:rsidRPr="005500B9" w:rsidRDefault="001F5AC4" w:rsidP="00FE07AB">
            <w:pPr>
              <w:jc w:val="center"/>
              <w:rPr>
                <w:rFonts w:ascii="Calibri Light" w:hAnsi="Calibri Light" w:cs="Calibri Light"/>
                <w:sz w:val="22"/>
              </w:rPr>
            </w:pPr>
          </w:p>
        </w:tc>
      </w:tr>
      <w:tr w:rsidR="00EC1B85" w:rsidRPr="005500B9" w14:paraId="062E3FF1"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1EFD30CC" w14:textId="77777777" w:rsidR="001F5AC4" w:rsidRPr="005500B9" w:rsidRDefault="001F5AC4" w:rsidP="00FE07AB">
            <w:pPr>
              <w:jc w:val="left"/>
              <w:rPr>
                <w:rFonts w:ascii="Calibri Light" w:hAnsi="Calibri Light" w:cs="Calibri Light"/>
                <w:sz w:val="22"/>
              </w:rPr>
            </w:pPr>
            <w:r w:rsidRPr="005500B9">
              <w:rPr>
                <w:rFonts w:ascii="Calibri Light" w:hAnsi="Calibri Light" w:cs="Calibri Light"/>
                <w:sz w:val="22"/>
              </w:rPr>
              <w:t xml:space="preserve">Urgent Care Services </w:t>
            </w:r>
          </w:p>
        </w:tc>
        <w:tc>
          <w:tcPr>
            <w:tcW w:w="1440" w:type="dxa"/>
            <w:tcBorders>
              <w:top w:val="single" w:sz="4" w:space="0" w:color="auto"/>
              <w:left w:val="single" w:sz="4" w:space="0" w:color="C1C1C1"/>
              <w:bottom w:val="single" w:sz="4" w:space="0" w:color="auto"/>
              <w:right w:val="single" w:sz="4" w:space="0" w:color="auto"/>
            </w:tcBorders>
            <w:shd w:val="clear" w:color="000000" w:fill="FFFFFF"/>
            <w:vAlign w:val="center"/>
          </w:tcPr>
          <w:p w14:paraId="7245D713"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C58F35A" w14:textId="77777777" w:rsidR="001F5AC4" w:rsidRPr="005500B9" w:rsidRDefault="001F5AC4" w:rsidP="00353ADE">
            <w:pPr>
              <w:jc w:val="right"/>
              <w:rPr>
                <w:rFonts w:ascii="Calibri Light" w:hAnsi="Calibri Light" w:cs="Calibri Light"/>
                <w:sz w:val="22"/>
              </w:rPr>
            </w:pPr>
            <w:r w:rsidRPr="005500B9">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B7CC2D8" w14:textId="77777777" w:rsidR="001F5AC4" w:rsidRPr="005500B9" w:rsidRDefault="001F5AC4" w:rsidP="0090535F">
            <w:pPr>
              <w:jc w:val="left"/>
              <w:rPr>
                <w:rFonts w:ascii="Calibri Light" w:hAnsi="Calibri Light" w:cs="Calibri Light"/>
                <w:sz w:val="22"/>
              </w:rPr>
            </w:pPr>
            <w:r w:rsidRPr="005500B9">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C4BE21C" w14:textId="77777777" w:rsidR="001F5AC4" w:rsidRPr="005500B9" w:rsidRDefault="001F5AC4" w:rsidP="00FE07AB">
            <w:pPr>
              <w:jc w:val="center"/>
              <w:rPr>
                <w:rFonts w:ascii="Calibri Light" w:hAnsi="Calibri Light" w:cs="Calibri Light"/>
                <w:sz w:val="22"/>
              </w:rPr>
            </w:pPr>
            <w:r w:rsidRPr="005500B9">
              <w:rPr>
                <w:rFonts w:ascii="Calibri Light" w:hAnsi="Calibri Light" w:cs="Calibri Light"/>
                <w:color w:val="000000"/>
                <w:sz w:val="22"/>
              </w:rPr>
              <w:t>Yes</w:t>
            </w:r>
          </w:p>
        </w:tc>
      </w:tr>
    </w:tbl>
    <w:p w14:paraId="7224D9AC" w14:textId="72E31BB8" w:rsidR="00206018" w:rsidRPr="00206018" w:rsidRDefault="001F5AC4" w:rsidP="00206018">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206018"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BH: </w:t>
      </w:r>
      <w:r w:rsidR="00206018" w:rsidRPr="001F5AC4">
        <w:rPr>
          <w:rFonts w:ascii="Calibri Light" w:hAnsi="Calibri Light" w:cs="Calibri Light"/>
          <w:sz w:val="20"/>
          <w:szCs w:val="20"/>
        </w:rPr>
        <w:t>behavioral health</w:t>
      </w:r>
      <w:r w:rsidRPr="001F5AC4">
        <w:rPr>
          <w:rFonts w:ascii="Calibri Light" w:hAnsi="Calibri Light" w:cs="Calibri Light"/>
          <w:sz w:val="20"/>
          <w:szCs w:val="20"/>
        </w:rPr>
        <w:t>.</w:t>
      </w:r>
    </w:p>
    <w:p w14:paraId="388B9A45" w14:textId="043EA3F6" w:rsidR="001F5AC4" w:rsidRPr="00206018" w:rsidRDefault="001F5AC4" w:rsidP="00206018">
      <w:pPr>
        <w:pStyle w:val="Heading4"/>
        <w:rPr>
          <w:rFonts w:ascii="Calibri Light" w:hAnsi="Calibri Light" w:cs="Calibri Light"/>
        </w:rPr>
      </w:pPr>
      <w:r w:rsidRPr="00206018">
        <w:rPr>
          <w:rFonts w:ascii="Calibri Light" w:hAnsi="Calibri Light" w:cs="Calibri Light"/>
        </w:rPr>
        <w:t>Recommendations</w:t>
      </w:r>
    </w:p>
    <w:p w14:paraId="3FDBF206" w14:textId="40E0457A" w:rsidR="001F5AC4" w:rsidRPr="00F25512"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BMCHP Community Alliance expands its network when a network deficiency can be closed by an available, single provider for the provider types and counties identified in </w:t>
      </w:r>
      <w:bookmarkStart w:id="267" w:name="_Hlk127707701"/>
      <w:r w:rsidRPr="001F5AC4">
        <w:rPr>
          <w:rFonts w:ascii="Calibri Light" w:hAnsi="Calibri Light" w:cs="Calibri Light"/>
          <w:b/>
          <w:bCs/>
        </w:rPr>
        <w:t xml:space="preserve">Table </w:t>
      </w:r>
      <w:r w:rsidR="00A14688" w:rsidRPr="00A14688">
        <w:rPr>
          <w:rFonts w:ascii="Calibri Light" w:hAnsi="Calibri Light" w:cs="Calibri Light"/>
          <w:b/>
          <w:bCs/>
        </w:rPr>
        <w:t>85</w:t>
      </w:r>
      <w:bookmarkEnd w:id="267"/>
      <w:r w:rsidRPr="001F5AC4">
        <w:rPr>
          <w:rFonts w:ascii="Calibri Light" w:hAnsi="Calibri Light" w:cs="Calibri Light"/>
        </w:rPr>
        <w:t xml:space="preserve">. </w:t>
      </w:r>
    </w:p>
    <w:p w14:paraId="73E09EC7" w14:textId="77777777" w:rsidR="001F5AC4" w:rsidRPr="00356141" w:rsidRDefault="001F5AC4" w:rsidP="00356141">
      <w:pPr>
        <w:pStyle w:val="Heading3"/>
        <w:rPr>
          <w:rFonts w:ascii="Calibri Light" w:hAnsi="Calibri Light" w:cs="Calibri Light"/>
        </w:rPr>
      </w:pPr>
      <w:r w:rsidRPr="00356141">
        <w:rPr>
          <w:rFonts w:ascii="Calibri Light" w:hAnsi="Calibri Light" w:cs="Calibri Light"/>
        </w:rPr>
        <w:t xml:space="preserve">BMCHP </w:t>
      </w:r>
      <w:proofErr w:type="spellStart"/>
      <w:r w:rsidRPr="00356141">
        <w:rPr>
          <w:rFonts w:ascii="Calibri Light" w:hAnsi="Calibri Light" w:cs="Calibri Light"/>
        </w:rPr>
        <w:t>WellSense</w:t>
      </w:r>
      <w:proofErr w:type="spellEnd"/>
      <w:r w:rsidRPr="00356141">
        <w:rPr>
          <w:rFonts w:ascii="Calibri Light" w:hAnsi="Calibri Light" w:cs="Calibri Light"/>
        </w:rPr>
        <w:t xml:space="preserve"> Mercy</w:t>
      </w:r>
    </w:p>
    <w:p w14:paraId="0B3826E4" w14:textId="5C018C9A" w:rsidR="001F5AC4" w:rsidRPr="001F5AC4" w:rsidRDefault="001F5AC4" w:rsidP="00B612A8">
      <w:pPr>
        <w:rPr>
          <w:rFonts w:ascii="Calibri Light" w:hAnsi="Calibri Light" w:cs="Calibri Light"/>
        </w:rPr>
      </w:pPr>
      <w:r w:rsidRPr="001F5AC4">
        <w:rPr>
          <w:rFonts w:ascii="Calibri Light" w:hAnsi="Calibri Light" w:cs="Calibri Light"/>
        </w:rPr>
        <w:t xml:space="preserve">The BMCHP Mercy ACPP members reside in </w:t>
      </w:r>
      <w:r w:rsidR="00F25512">
        <w:rPr>
          <w:rFonts w:ascii="Calibri Light" w:hAnsi="Calibri Light" w:cs="Calibri Light"/>
        </w:rPr>
        <w:t>two</w:t>
      </w:r>
      <w:r w:rsidR="00F25512"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00A14688" w:rsidRPr="001F5AC4">
        <w:rPr>
          <w:rFonts w:ascii="Calibri Light" w:hAnsi="Calibri Light" w:cs="Calibri Light"/>
          <w:b/>
          <w:bCs/>
        </w:rPr>
        <w:t xml:space="preserve">Table </w:t>
      </w:r>
      <w:r w:rsidR="002152B2">
        <w:rPr>
          <w:rFonts w:ascii="Calibri Light" w:hAnsi="Calibri Light" w:cs="Calibri Light"/>
          <w:b/>
          <w:bCs/>
        </w:rPr>
        <w:t>73</w:t>
      </w:r>
      <w:r w:rsidR="00A14688">
        <w:rPr>
          <w:rFonts w:ascii="Calibri Light" w:hAnsi="Calibri Light" w:cs="Calibri Light"/>
          <w:b/>
          <w:bCs/>
        </w:rPr>
        <w:t xml:space="preserve"> </w:t>
      </w:r>
      <w:r w:rsidRPr="001F5AC4">
        <w:rPr>
          <w:rFonts w:ascii="Calibri Light" w:hAnsi="Calibri Light" w:cs="Calibri Light"/>
        </w:rPr>
        <w:t xml:space="preserve">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w:t>
      </w:r>
    </w:p>
    <w:p w14:paraId="0438B034" w14:textId="77777777" w:rsidR="001F5AC4" w:rsidRPr="001F5AC4" w:rsidRDefault="001F5AC4" w:rsidP="00B612A8">
      <w:pPr>
        <w:rPr>
          <w:rFonts w:ascii="Calibri Light" w:hAnsi="Calibri Light" w:cs="Calibri Light"/>
        </w:rPr>
      </w:pPr>
    </w:p>
    <w:p w14:paraId="0DCC7749" w14:textId="14806438" w:rsidR="001F5AC4" w:rsidRPr="002E6EA6" w:rsidRDefault="001F5AC4" w:rsidP="00B612A8">
      <w:pPr>
        <w:pStyle w:val="Caption"/>
        <w:rPr>
          <w:rFonts w:ascii="Calibri Light" w:hAnsi="Calibri Light" w:cs="Calibri Light"/>
        </w:rPr>
      </w:pPr>
      <w:bookmarkStart w:id="268" w:name="_Toc132285818"/>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73</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BMCHP </w:t>
      </w:r>
      <w:proofErr w:type="spellStart"/>
      <w:r w:rsidR="00BD6551" w:rsidRPr="002E6EA6">
        <w:rPr>
          <w:rFonts w:ascii="Calibri Light" w:hAnsi="Calibri Light" w:cs="Calibri Light"/>
        </w:rPr>
        <w:t>WellSense</w:t>
      </w:r>
      <w:proofErr w:type="spellEnd"/>
      <w:r w:rsidR="00BD6551" w:rsidRPr="002E6EA6">
        <w:rPr>
          <w:rFonts w:ascii="Calibri Light" w:hAnsi="Calibri Light" w:cs="Calibri Light"/>
        </w:rPr>
        <w:t xml:space="preserve"> Mercy </w:t>
      </w:r>
      <w:r w:rsidRPr="002E6EA6">
        <w:rPr>
          <w:rFonts w:ascii="Calibri Light" w:hAnsi="Calibri Light" w:cs="Calibri Light"/>
        </w:rPr>
        <w:t>Counties with Network Deficiencies</w:t>
      </w:r>
      <w:r w:rsidR="00C90A86">
        <w:rPr>
          <w:rFonts w:ascii="Calibri Light" w:hAnsi="Calibri Light" w:cs="Calibri Light"/>
        </w:rPr>
        <w:t xml:space="preserve"> by</w:t>
      </w:r>
      <w:r w:rsidRPr="002E6EA6">
        <w:rPr>
          <w:rFonts w:ascii="Calibri Light" w:hAnsi="Calibri Light" w:cs="Calibri Light"/>
        </w:rPr>
        <w:t xml:space="preserve"> Provider Type</w:t>
      </w:r>
      <w:bookmarkEnd w:id="268"/>
    </w:p>
    <w:tbl>
      <w:tblPr>
        <w:tblStyle w:val="TableGrid"/>
        <w:tblW w:w="0" w:type="auto"/>
        <w:tblLook w:val="04A0" w:firstRow="1" w:lastRow="0" w:firstColumn="1" w:lastColumn="0" w:noHBand="0" w:noVBand="1"/>
      </w:tblPr>
      <w:tblGrid>
        <w:gridCol w:w="2242"/>
        <w:gridCol w:w="1439"/>
        <w:gridCol w:w="1714"/>
        <w:gridCol w:w="4032"/>
        <w:gridCol w:w="1363"/>
      </w:tblGrid>
      <w:tr w:rsidR="000039F3" w:rsidRPr="005F2615" w14:paraId="2C984F7C" w14:textId="77777777" w:rsidTr="001A29C4">
        <w:trPr>
          <w:tblHeader/>
        </w:trPr>
        <w:tc>
          <w:tcPr>
            <w:tcW w:w="2242" w:type="dxa"/>
            <w:tcBorders>
              <w:bottom w:val="single" w:sz="4" w:space="0" w:color="auto"/>
            </w:tcBorders>
            <w:shd w:val="clear" w:color="auto" w:fill="5F497A" w:themeFill="accent4" w:themeFillShade="BF"/>
            <w:vAlign w:val="bottom"/>
          </w:tcPr>
          <w:p w14:paraId="7808EE6D" w14:textId="77777777" w:rsidR="001F5AC4" w:rsidRPr="005F2615" w:rsidRDefault="001F5AC4" w:rsidP="005F2615">
            <w:pPr>
              <w:jc w:val="left"/>
              <w:rPr>
                <w:rFonts w:ascii="Calibri Light" w:hAnsi="Calibri Light" w:cs="Calibri Light"/>
                <w:b/>
                <w:bCs/>
                <w:color w:val="FFFFFF" w:themeColor="background1"/>
                <w:sz w:val="22"/>
              </w:rPr>
            </w:pPr>
            <w:r w:rsidRPr="005F2615">
              <w:rPr>
                <w:rFonts w:ascii="Calibri Light" w:hAnsi="Calibri Light" w:cs="Calibri Light"/>
                <w:b/>
                <w:bCs/>
                <w:color w:val="FFFFFF" w:themeColor="background1"/>
                <w:sz w:val="22"/>
              </w:rPr>
              <w:t>Provider Type</w:t>
            </w:r>
          </w:p>
        </w:tc>
        <w:tc>
          <w:tcPr>
            <w:tcW w:w="1439" w:type="dxa"/>
            <w:tcBorders>
              <w:bottom w:val="single" w:sz="4" w:space="0" w:color="auto"/>
            </w:tcBorders>
            <w:shd w:val="clear" w:color="auto" w:fill="5F497A" w:themeFill="accent4" w:themeFillShade="BF"/>
            <w:vAlign w:val="bottom"/>
          </w:tcPr>
          <w:p w14:paraId="09AFD3AC" w14:textId="5BBA76E1" w:rsidR="001F5AC4" w:rsidRPr="005F2615" w:rsidRDefault="001F5AC4" w:rsidP="005F2615">
            <w:pPr>
              <w:jc w:val="center"/>
              <w:rPr>
                <w:rFonts w:ascii="Calibri Light" w:hAnsi="Calibri Light" w:cs="Calibri Light"/>
                <w:b/>
                <w:bCs/>
                <w:color w:val="FFFFFF" w:themeColor="background1"/>
                <w:sz w:val="22"/>
              </w:rPr>
            </w:pPr>
            <w:r w:rsidRPr="005F2615">
              <w:rPr>
                <w:rFonts w:ascii="Calibri Light" w:hAnsi="Calibri Light" w:cs="Calibri Light"/>
                <w:b/>
                <w:bCs/>
                <w:color w:val="FFFFFF" w:themeColor="background1"/>
                <w:sz w:val="22"/>
              </w:rPr>
              <w:t>Counties with Network Deficiencies</w:t>
            </w:r>
          </w:p>
        </w:tc>
        <w:tc>
          <w:tcPr>
            <w:tcW w:w="1714" w:type="dxa"/>
            <w:tcBorders>
              <w:bottom w:val="single" w:sz="4" w:space="0" w:color="auto"/>
            </w:tcBorders>
            <w:shd w:val="clear" w:color="auto" w:fill="5F497A" w:themeFill="accent4" w:themeFillShade="BF"/>
            <w:vAlign w:val="bottom"/>
          </w:tcPr>
          <w:p w14:paraId="39581B91" w14:textId="4B2435DE" w:rsidR="001F5AC4" w:rsidRPr="005F2615" w:rsidRDefault="001F5AC4" w:rsidP="005F2615">
            <w:pPr>
              <w:jc w:val="center"/>
              <w:rPr>
                <w:rFonts w:ascii="Calibri Light" w:hAnsi="Calibri Light" w:cs="Calibri Light"/>
                <w:b/>
                <w:bCs/>
                <w:color w:val="FFFFFF" w:themeColor="background1"/>
                <w:sz w:val="22"/>
              </w:rPr>
            </w:pPr>
            <w:r w:rsidRPr="005F2615">
              <w:rPr>
                <w:rFonts w:ascii="Calibri Light" w:hAnsi="Calibri Light" w:cs="Calibri Light"/>
                <w:b/>
                <w:bCs/>
                <w:color w:val="FFFFFF" w:themeColor="background1"/>
                <w:sz w:val="22"/>
              </w:rPr>
              <w:t>Percent of Members with</w:t>
            </w:r>
            <w:r w:rsidR="002B07FC">
              <w:rPr>
                <w:rFonts w:ascii="Calibri Light" w:hAnsi="Calibri Light" w:cs="Calibri Light"/>
                <w:b/>
                <w:bCs/>
                <w:color w:val="FFFFFF" w:themeColor="background1"/>
                <w:sz w:val="22"/>
              </w:rPr>
              <w:t xml:space="preserve"> </w:t>
            </w:r>
            <w:r w:rsidRPr="005F2615">
              <w:rPr>
                <w:rFonts w:ascii="Calibri Light" w:hAnsi="Calibri Light" w:cs="Calibri Light"/>
                <w:b/>
                <w:bCs/>
                <w:color w:val="FFFFFF" w:themeColor="background1"/>
                <w:sz w:val="22"/>
              </w:rPr>
              <w:t xml:space="preserve">Access in </w:t>
            </w:r>
            <w:r w:rsidR="001A29C4" w:rsidRPr="005F2615">
              <w:rPr>
                <w:rFonts w:ascii="Calibri Light" w:hAnsi="Calibri Light" w:cs="Calibri Light"/>
                <w:b/>
                <w:bCs/>
                <w:color w:val="FFFFFF" w:themeColor="background1"/>
                <w:sz w:val="22"/>
              </w:rPr>
              <w:t xml:space="preserve">That </w:t>
            </w:r>
            <w:r w:rsidRPr="005F2615">
              <w:rPr>
                <w:rFonts w:ascii="Calibri Light" w:hAnsi="Calibri Light" w:cs="Calibri Light"/>
                <w:b/>
                <w:bCs/>
                <w:color w:val="FFFFFF" w:themeColor="background1"/>
                <w:sz w:val="22"/>
              </w:rPr>
              <w:t>County</w:t>
            </w:r>
          </w:p>
        </w:tc>
        <w:tc>
          <w:tcPr>
            <w:tcW w:w="4032" w:type="dxa"/>
            <w:tcBorders>
              <w:bottom w:val="single" w:sz="4" w:space="0" w:color="auto"/>
            </w:tcBorders>
            <w:shd w:val="clear" w:color="auto" w:fill="5F497A" w:themeFill="accent4" w:themeFillShade="BF"/>
            <w:vAlign w:val="bottom"/>
          </w:tcPr>
          <w:p w14:paraId="4E1843E5" w14:textId="4B2CFCAC" w:rsidR="001F5AC4" w:rsidRPr="005F2615" w:rsidRDefault="001F5AC4" w:rsidP="005F2615">
            <w:pPr>
              <w:jc w:val="center"/>
              <w:rPr>
                <w:rFonts w:ascii="Calibri Light" w:hAnsi="Calibri Light" w:cs="Calibri Light"/>
                <w:b/>
                <w:bCs/>
                <w:color w:val="FFFFFF" w:themeColor="background1"/>
                <w:sz w:val="22"/>
              </w:rPr>
            </w:pPr>
            <w:r w:rsidRPr="005F2615">
              <w:rPr>
                <w:rFonts w:ascii="Calibri Light" w:hAnsi="Calibri Light" w:cs="Calibri Light"/>
                <w:b/>
                <w:bCs/>
                <w:color w:val="FFFFFF" w:themeColor="background1"/>
                <w:sz w:val="22"/>
              </w:rPr>
              <w:t>Standard –</w:t>
            </w:r>
            <w:r w:rsidR="0005381F">
              <w:rPr>
                <w:rFonts w:ascii="Calibri Light" w:hAnsi="Calibri Light" w:cs="Calibri Light"/>
                <w:b/>
                <w:bCs/>
                <w:color w:val="FFFFFF" w:themeColor="background1"/>
                <w:sz w:val="22"/>
              </w:rPr>
              <w:t xml:space="preserve"> </w:t>
            </w:r>
            <w:r w:rsidRPr="005F2615">
              <w:rPr>
                <w:rFonts w:ascii="Calibri Light" w:hAnsi="Calibri Light" w:cs="Calibri Light"/>
                <w:b/>
                <w:bCs/>
                <w:color w:val="FFFFFF" w:themeColor="background1"/>
                <w:sz w:val="22"/>
              </w:rPr>
              <w:t xml:space="preserve">100% of </w:t>
            </w:r>
            <w:r w:rsidR="005F2615" w:rsidRPr="005F2615">
              <w:rPr>
                <w:rFonts w:ascii="Calibri Light" w:hAnsi="Calibri Light" w:cs="Calibri Light"/>
                <w:b/>
                <w:bCs/>
                <w:color w:val="FFFFFF" w:themeColor="background1"/>
                <w:sz w:val="22"/>
              </w:rPr>
              <w:t>Members Have Access</w:t>
            </w:r>
          </w:p>
        </w:tc>
        <w:tc>
          <w:tcPr>
            <w:tcW w:w="1363" w:type="dxa"/>
            <w:shd w:val="clear" w:color="auto" w:fill="5F497A" w:themeFill="accent4" w:themeFillShade="BF"/>
            <w:vAlign w:val="bottom"/>
          </w:tcPr>
          <w:p w14:paraId="330D9EF8" w14:textId="707D6B33" w:rsidR="001F5AC4" w:rsidRPr="005F2615" w:rsidRDefault="001F5AC4" w:rsidP="00507C53">
            <w:pPr>
              <w:jc w:val="center"/>
              <w:rPr>
                <w:rFonts w:ascii="Calibri Light" w:hAnsi="Calibri Light" w:cs="Calibri Light"/>
                <w:b/>
                <w:bCs/>
                <w:color w:val="FFFFFF" w:themeColor="background1"/>
                <w:sz w:val="22"/>
              </w:rPr>
            </w:pPr>
            <w:r w:rsidRPr="005F2615">
              <w:rPr>
                <w:rFonts w:ascii="Calibri Light" w:hAnsi="Calibri Light" w:cs="Calibri Light"/>
                <w:b/>
                <w:bCs/>
                <w:color w:val="FFFFFF" w:themeColor="background1"/>
                <w:sz w:val="22"/>
              </w:rPr>
              <w:t>Deficiency Fillable by an Available Provider?</w:t>
            </w:r>
          </w:p>
        </w:tc>
      </w:tr>
      <w:tr w:rsidR="002B07FC" w:rsidRPr="005F2615" w14:paraId="22559A10" w14:textId="77777777" w:rsidTr="001A29C4">
        <w:tc>
          <w:tcPr>
            <w:tcW w:w="2242" w:type="dxa"/>
            <w:tcBorders>
              <w:bottom w:val="single" w:sz="4" w:space="0" w:color="auto"/>
              <w:right w:val="nil"/>
            </w:tcBorders>
            <w:shd w:val="clear" w:color="auto" w:fill="CCC0D9" w:themeFill="accent4" w:themeFillTint="66"/>
          </w:tcPr>
          <w:p w14:paraId="6A2E1525" w14:textId="77777777" w:rsidR="001F5AC4" w:rsidRPr="005F2615" w:rsidRDefault="001F5AC4" w:rsidP="00B612A8">
            <w:pPr>
              <w:jc w:val="left"/>
              <w:rPr>
                <w:rFonts w:ascii="Calibri Light" w:hAnsi="Calibri Light" w:cs="Calibri Light"/>
                <w:sz w:val="22"/>
              </w:rPr>
            </w:pPr>
            <w:r w:rsidRPr="005F2615">
              <w:rPr>
                <w:rFonts w:ascii="Calibri Light" w:hAnsi="Calibri Light" w:cs="Calibri Light"/>
                <w:sz w:val="22"/>
              </w:rPr>
              <w:t>Primary Care</w:t>
            </w:r>
          </w:p>
        </w:tc>
        <w:tc>
          <w:tcPr>
            <w:tcW w:w="1439" w:type="dxa"/>
            <w:tcBorders>
              <w:left w:val="nil"/>
              <w:bottom w:val="single" w:sz="4" w:space="0" w:color="auto"/>
              <w:right w:val="nil"/>
            </w:tcBorders>
            <w:shd w:val="clear" w:color="auto" w:fill="CCC0D9" w:themeFill="accent4" w:themeFillTint="66"/>
          </w:tcPr>
          <w:p w14:paraId="04EE2920" w14:textId="77777777" w:rsidR="001F5AC4" w:rsidRPr="005F2615" w:rsidRDefault="001F5AC4" w:rsidP="00B612A8">
            <w:pPr>
              <w:rPr>
                <w:rFonts w:ascii="Calibri Light" w:hAnsi="Calibri Light" w:cs="Calibri Light"/>
                <w:sz w:val="22"/>
              </w:rPr>
            </w:pPr>
          </w:p>
        </w:tc>
        <w:tc>
          <w:tcPr>
            <w:tcW w:w="1714" w:type="dxa"/>
            <w:tcBorders>
              <w:left w:val="nil"/>
              <w:bottom w:val="single" w:sz="4" w:space="0" w:color="auto"/>
              <w:right w:val="nil"/>
            </w:tcBorders>
            <w:shd w:val="clear" w:color="auto" w:fill="CCC0D9" w:themeFill="accent4" w:themeFillTint="66"/>
          </w:tcPr>
          <w:p w14:paraId="3FAC6DB1" w14:textId="77777777" w:rsidR="001F5AC4" w:rsidRPr="005F2615" w:rsidRDefault="001F5AC4" w:rsidP="00B612A8">
            <w:pPr>
              <w:rPr>
                <w:rFonts w:ascii="Calibri Light" w:hAnsi="Calibri Light" w:cs="Calibri Light"/>
                <w:sz w:val="22"/>
              </w:rPr>
            </w:pPr>
          </w:p>
        </w:tc>
        <w:tc>
          <w:tcPr>
            <w:tcW w:w="4032" w:type="dxa"/>
            <w:tcBorders>
              <w:left w:val="nil"/>
              <w:bottom w:val="single" w:sz="4" w:space="0" w:color="auto"/>
              <w:right w:val="nil"/>
            </w:tcBorders>
            <w:shd w:val="clear" w:color="auto" w:fill="CCC0D9" w:themeFill="accent4" w:themeFillTint="66"/>
          </w:tcPr>
          <w:p w14:paraId="54F8FA90" w14:textId="77777777" w:rsidR="001F5AC4" w:rsidRPr="005F2615" w:rsidRDefault="001F5AC4" w:rsidP="00B612A8">
            <w:pPr>
              <w:jc w:val="left"/>
              <w:rPr>
                <w:rFonts w:ascii="Calibri Light" w:hAnsi="Calibri Light" w:cs="Calibri Light"/>
                <w:sz w:val="22"/>
              </w:rPr>
            </w:pPr>
          </w:p>
        </w:tc>
        <w:tc>
          <w:tcPr>
            <w:tcW w:w="1363" w:type="dxa"/>
            <w:tcBorders>
              <w:left w:val="nil"/>
              <w:bottom w:val="single" w:sz="4" w:space="0" w:color="auto"/>
            </w:tcBorders>
            <w:shd w:val="clear" w:color="auto" w:fill="CCC0D9" w:themeFill="accent4" w:themeFillTint="66"/>
          </w:tcPr>
          <w:p w14:paraId="6EB1494A" w14:textId="77777777" w:rsidR="001F5AC4" w:rsidRPr="005F2615" w:rsidRDefault="001F5AC4" w:rsidP="00B612A8">
            <w:pPr>
              <w:rPr>
                <w:rFonts w:ascii="Calibri Light" w:hAnsi="Calibri Light" w:cs="Calibri Light"/>
                <w:sz w:val="22"/>
              </w:rPr>
            </w:pPr>
          </w:p>
        </w:tc>
      </w:tr>
      <w:tr w:rsidR="000039F3" w:rsidRPr="005F2615" w14:paraId="393EE239"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49042D28" w14:textId="77777777" w:rsidR="001F5AC4" w:rsidRPr="005F2615" w:rsidRDefault="001F5AC4" w:rsidP="005F2615">
            <w:pPr>
              <w:jc w:val="left"/>
              <w:rPr>
                <w:rFonts w:ascii="Calibri Light" w:hAnsi="Calibri Light" w:cs="Calibri Light"/>
                <w:sz w:val="22"/>
              </w:rPr>
            </w:pPr>
            <w:r w:rsidRPr="005F2615">
              <w:rPr>
                <w:rFonts w:ascii="Calibri Light" w:hAnsi="Calibri Light" w:cs="Calibri Light"/>
                <w:color w:val="000000"/>
                <w:sz w:val="22"/>
              </w:rPr>
              <w:t>Adult PCP</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40452D1A"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Hampden</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38E0028E" w14:textId="77777777" w:rsidR="001F5AC4" w:rsidRPr="005F2615" w:rsidRDefault="001F5AC4" w:rsidP="00353ADE">
            <w:pPr>
              <w:jc w:val="right"/>
              <w:rPr>
                <w:rFonts w:ascii="Calibri Light" w:hAnsi="Calibri Light" w:cs="Calibri Light"/>
                <w:sz w:val="22"/>
              </w:rPr>
            </w:pPr>
            <w:r w:rsidRPr="005F2615">
              <w:rPr>
                <w:rFonts w:ascii="Calibri Light" w:hAnsi="Calibri Light" w:cs="Calibri Light"/>
                <w:color w:val="000000"/>
                <w:sz w:val="22"/>
              </w:rPr>
              <w:t>99.9%</w:t>
            </w:r>
          </w:p>
        </w:tc>
        <w:tc>
          <w:tcPr>
            <w:tcW w:w="4032" w:type="dxa"/>
            <w:tcBorders>
              <w:top w:val="single" w:sz="4" w:space="0" w:color="auto"/>
              <w:left w:val="single" w:sz="4" w:space="0" w:color="auto"/>
              <w:bottom w:val="single" w:sz="4" w:space="0" w:color="auto"/>
              <w:right w:val="single" w:sz="4" w:space="0" w:color="C1C1C1"/>
            </w:tcBorders>
            <w:shd w:val="clear" w:color="000000" w:fill="FFFFFF"/>
            <w:vAlign w:val="center"/>
          </w:tcPr>
          <w:p w14:paraId="04CEDFB3"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2 providers within 15 miles or 30 minutes</w:t>
            </w:r>
          </w:p>
        </w:tc>
        <w:tc>
          <w:tcPr>
            <w:tcW w:w="1363" w:type="dxa"/>
            <w:tcBorders>
              <w:top w:val="single" w:sz="4" w:space="0" w:color="auto"/>
              <w:right w:val="single" w:sz="4" w:space="0" w:color="auto"/>
            </w:tcBorders>
            <w:vAlign w:val="center"/>
          </w:tcPr>
          <w:p w14:paraId="0F688EE7" w14:textId="77777777" w:rsidR="001F5AC4" w:rsidRPr="005F2615" w:rsidRDefault="001F5AC4" w:rsidP="005F2615">
            <w:pPr>
              <w:jc w:val="center"/>
              <w:rPr>
                <w:rFonts w:ascii="Calibri Light" w:hAnsi="Calibri Light" w:cs="Calibri Light"/>
                <w:sz w:val="22"/>
              </w:rPr>
            </w:pPr>
            <w:r w:rsidRPr="005F2615">
              <w:rPr>
                <w:rFonts w:ascii="Calibri Light" w:hAnsi="Calibri Light" w:cs="Calibri Light"/>
                <w:sz w:val="22"/>
              </w:rPr>
              <w:t>No</w:t>
            </w:r>
          </w:p>
        </w:tc>
      </w:tr>
      <w:tr w:rsidR="000039F3" w:rsidRPr="005F2615" w14:paraId="65DAE686"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3C79884A" w14:textId="77777777" w:rsidR="001F5AC4" w:rsidRPr="005F2615" w:rsidRDefault="001F5AC4" w:rsidP="005F2615">
            <w:pPr>
              <w:jc w:val="left"/>
              <w:rPr>
                <w:rFonts w:ascii="Calibri Light" w:hAnsi="Calibri Light" w:cs="Calibri Light"/>
                <w:sz w:val="22"/>
              </w:rPr>
            </w:pPr>
            <w:r w:rsidRPr="005F2615">
              <w:rPr>
                <w:rFonts w:ascii="Calibri Light" w:hAnsi="Calibri Light" w:cs="Calibri Light"/>
                <w:color w:val="000000"/>
                <w:sz w:val="22"/>
              </w:rPr>
              <w:t>Pediatric PCP</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1D6E41B9"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Hampden</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29DC0A95" w14:textId="77777777" w:rsidR="001F5AC4" w:rsidRPr="005F2615" w:rsidRDefault="001F5AC4" w:rsidP="00353ADE">
            <w:pPr>
              <w:jc w:val="right"/>
              <w:rPr>
                <w:rFonts w:ascii="Calibri Light" w:hAnsi="Calibri Light" w:cs="Calibri Light"/>
                <w:sz w:val="22"/>
              </w:rPr>
            </w:pPr>
            <w:r w:rsidRPr="005F2615">
              <w:rPr>
                <w:rFonts w:ascii="Calibri Light" w:hAnsi="Calibri Light" w:cs="Calibri Light"/>
                <w:color w:val="000000"/>
                <w:sz w:val="22"/>
              </w:rPr>
              <w:t>99.9%</w:t>
            </w:r>
          </w:p>
        </w:tc>
        <w:tc>
          <w:tcPr>
            <w:tcW w:w="4032" w:type="dxa"/>
            <w:tcBorders>
              <w:top w:val="single" w:sz="4" w:space="0" w:color="auto"/>
              <w:left w:val="single" w:sz="4" w:space="0" w:color="auto"/>
              <w:bottom w:val="single" w:sz="4" w:space="0" w:color="auto"/>
              <w:right w:val="single" w:sz="4" w:space="0" w:color="C1C1C1"/>
            </w:tcBorders>
            <w:shd w:val="clear" w:color="000000" w:fill="FFFFFF"/>
            <w:vAlign w:val="center"/>
          </w:tcPr>
          <w:p w14:paraId="798ECEB1"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2 providers within 15 miles or 30 minutes</w:t>
            </w:r>
          </w:p>
        </w:tc>
        <w:tc>
          <w:tcPr>
            <w:tcW w:w="1363" w:type="dxa"/>
            <w:tcBorders>
              <w:bottom w:val="single" w:sz="4" w:space="0" w:color="auto"/>
              <w:right w:val="single" w:sz="4" w:space="0" w:color="auto"/>
            </w:tcBorders>
            <w:vAlign w:val="center"/>
          </w:tcPr>
          <w:p w14:paraId="769C50F6" w14:textId="77777777" w:rsidR="001F5AC4" w:rsidRPr="005F2615" w:rsidRDefault="001F5AC4" w:rsidP="005F2615">
            <w:pPr>
              <w:jc w:val="center"/>
              <w:rPr>
                <w:rFonts w:ascii="Calibri Light" w:hAnsi="Calibri Light" w:cs="Calibri Light"/>
                <w:sz w:val="22"/>
              </w:rPr>
            </w:pPr>
            <w:r w:rsidRPr="005F2615">
              <w:rPr>
                <w:rFonts w:ascii="Calibri Light" w:hAnsi="Calibri Light" w:cs="Calibri Light"/>
                <w:sz w:val="22"/>
              </w:rPr>
              <w:t>No</w:t>
            </w:r>
          </w:p>
        </w:tc>
      </w:tr>
      <w:tr w:rsidR="002B07FC" w:rsidRPr="005F2615" w14:paraId="5ADC8FE4" w14:textId="77777777" w:rsidTr="00353ADE">
        <w:tc>
          <w:tcPr>
            <w:tcW w:w="2242" w:type="dxa"/>
            <w:tcBorders>
              <w:top w:val="single" w:sz="4" w:space="0" w:color="auto"/>
              <w:bottom w:val="single" w:sz="4" w:space="0" w:color="auto"/>
              <w:right w:val="nil"/>
            </w:tcBorders>
            <w:shd w:val="clear" w:color="auto" w:fill="CCC0D9" w:themeFill="accent4" w:themeFillTint="66"/>
            <w:vAlign w:val="center"/>
          </w:tcPr>
          <w:p w14:paraId="19CA97F2" w14:textId="77777777" w:rsidR="001F5AC4" w:rsidRPr="005F2615" w:rsidRDefault="001F5AC4" w:rsidP="005F2615">
            <w:pPr>
              <w:jc w:val="left"/>
              <w:rPr>
                <w:rFonts w:ascii="Calibri Light" w:hAnsi="Calibri Light" w:cs="Calibri Light"/>
                <w:sz w:val="22"/>
              </w:rPr>
            </w:pPr>
            <w:r w:rsidRPr="005F2615">
              <w:rPr>
                <w:rFonts w:ascii="Calibri Light" w:hAnsi="Calibri Light" w:cs="Calibri Light"/>
                <w:sz w:val="22"/>
              </w:rPr>
              <w:t xml:space="preserve">Specialists </w:t>
            </w:r>
          </w:p>
        </w:tc>
        <w:tc>
          <w:tcPr>
            <w:tcW w:w="1439" w:type="dxa"/>
            <w:tcBorders>
              <w:top w:val="single" w:sz="4" w:space="0" w:color="auto"/>
              <w:left w:val="nil"/>
              <w:bottom w:val="single" w:sz="4" w:space="0" w:color="auto"/>
              <w:right w:val="nil"/>
            </w:tcBorders>
            <w:shd w:val="clear" w:color="auto" w:fill="CCC0D9" w:themeFill="accent4" w:themeFillTint="66"/>
            <w:vAlign w:val="center"/>
          </w:tcPr>
          <w:p w14:paraId="0C33DCA9" w14:textId="77777777" w:rsidR="001F5AC4" w:rsidRPr="005F2615" w:rsidRDefault="001F5AC4" w:rsidP="0090535F">
            <w:pPr>
              <w:jc w:val="left"/>
              <w:rPr>
                <w:rFonts w:ascii="Calibri Light" w:hAnsi="Calibri Light" w:cs="Calibri Light"/>
                <w:sz w:val="22"/>
              </w:rPr>
            </w:pPr>
          </w:p>
        </w:tc>
        <w:tc>
          <w:tcPr>
            <w:tcW w:w="1714" w:type="dxa"/>
            <w:tcBorders>
              <w:top w:val="single" w:sz="4" w:space="0" w:color="auto"/>
              <w:left w:val="nil"/>
              <w:bottom w:val="single" w:sz="4" w:space="0" w:color="auto"/>
              <w:right w:val="nil"/>
            </w:tcBorders>
            <w:shd w:val="clear" w:color="auto" w:fill="CCC0D9" w:themeFill="accent4" w:themeFillTint="66"/>
            <w:vAlign w:val="center"/>
          </w:tcPr>
          <w:p w14:paraId="3CA4E648" w14:textId="77777777" w:rsidR="001F5AC4" w:rsidRPr="005F2615" w:rsidRDefault="001F5AC4" w:rsidP="00353ADE">
            <w:pPr>
              <w:jc w:val="right"/>
              <w:rPr>
                <w:rFonts w:ascii="Calibri Light" w:hAnsi="Calibri Light" w:cs="Calibri Light"/>
                <w:sz w:val="22"/>
              </w:rPr>
            </w:pPr>
          </w:p>
        </w:tc>
        <w:tc>
          <w:tcPr>
            <w:tcW w:w="4032" w:type="dxa"/>
            <w:tcBorders>
              <w:top w:val="single" w:sz="4" w:space="0" w:color="auto"/>
              <w:left w:val="nil"/>
              <w:bottom w:val="single" w:sz="4" w:space="0" w:color="auto"/>
              <w:right w:val="nil"/>
            </w:tcBorders>
            <w:shd w:val="clear" w:color="auto" w:fill="CCC0D9" w:themeFill="accent4" w:themeFillTint="66"/>
            <w:vAlign w:val="center"/>
          </w:tcPr>
          <w:p w14:paraId="1D233C6A" w14:textId="77777777" w:rsidR="001F5AC4" w:rsidRPr="005F2615" w:rsidRDefault="001F5AC4" w:rsidP="0090535F">
            <w:pPr>
              <w:jc w:val="left"/>
              <w:rPr>
                <w:rFonts w:ascii="Calibri Light" w:hAnsi="Calibri Light" w:cs="Calibri Light"/>
                <w:sz w:val="22"/>
              </w:rPr>
            </w:pPr>
          </w:p>
        </w:tc>
        <w:tc>
          <w:tcPr>
            <w:tcW w:w="1363" w:type="dxa"/>
            <w:tcBorders>
              <w:left w:val="nil"/>
              <w:bottom w:val="single" w:sz="4" w:space="0" w:color="auto"/>
            </w:tcBorders>
            <w:shd w:val="clear" w:color="auto" w:fill="CCC0D9" w:themeFill="accent4" w:themeFillTint="66"/>
            <w:vAlign w:val="center"/>
          </w:tcPr>
          <w:p w14:paraId="6BD16354" w14:textId="77777777" w:rsidR="001F5AC4" w:rsidRPr="005F2615" w:rsidRDefault="001F5AC4" w:rsidP="005F2615">
            <w:pPr>
              <w:jc w:val="center"/>
              <w:rPr>
                <w:rFonts w:ascii="Calibri Light" w:hAnsi="Calibri Light" w:cs="Calibri Light"/>
                <w:sz w:val="22"/>
              </w:rPr>
            </w:pPr>
          </w:p>
        </w:tc>
      </w:tr>
      <w:tr w:rsidR="000039F3" w:rsidRPr="005F2615" w14:paraId="707423B1"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5A88F9C4" w14:textId="77777777" w:rsidR="001F5AC4" w:rsidRPr="005F2615" w:rsidRDefault="001F5AC4" w:rsidP="005F2615">
            <w:pPr>
              <w:jc w:val="left"/>
              <w:rPr>
                <w:rFonts w:ascii="Calibri Light" w:hAnsi="Calibri Light" w:cs="Calibri Light"/>
                <w:sz w:val="22"/>
              </w:rPr>
            </w:pPr>
            <w:r w:rsidRPr="005F2615">
              <w:rPr>
                <w:rFonts w:ascii="Calibri Light" w:hAnsi="Calibri Light" w:cs="Calibri Light"/>
                <w:color w:val="000000"/>
                <w:sz w:val="22"/>
              </w:rPr>
              <w:t>Oral Surgery</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53E2A92C"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Hampden</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3980D613" w14:textId="77777777" w:rsidR="001F5AC4" w:rsidRPr="005F2615" w:rsidRDefault="001F5AC4" w:rsidP="00353ADE">
            <w:pPr>
              <w:jc w:val="right"/>
              <w:rPr>
                <w:rFonts w:ascii="Calibri Light" w:hAnsi="Calibri Light" w:cs="Calibri Light"/>
                <w:sz w:val="22"/>
              </w:rPr>
            </w:pPr>
            <w:r w:rsidRPr="005F2615">
              <w:rPr>
                <w:rFonts w:ascii="Calibri Light" w:hAnsi="Calibri Light" w:cs="Calibri Light"/>
                <w:color w:val="000000"/>
                <w:sz w:val="22"/>
              </w:rPr>
              <w:t>99.8%</w:t>
            </w:r>
          </w:p>
        </w:tc>
        <w:tc>
          <w:tcPr>
            <w:tcW w:w="4032" w:type="dxa"/>
            <w:tcBorders>
              <w:top w:val="single" w:sz="4" w:space="0" w:color="auto"/>
              <w:left w:val="single" w:sz="4" w:space="0" w:color="auto"/>
              <w:bottom w:val="single" w:sz="4" w:space="0" w:color="auto"/>
              <w:right w:val="single" w:sz="4" w:space="0" w:color="auto"/>
            </w:tcBorders>
            <w:shd w:val="clear" w:color="000000" w:fill="FFFFFF"/>
            <w:vAlign w:val="center"/>
          </w:tcPr>
          <w:p w14:paraId="1EA16F9F"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1 provider within 20 miles or 40 minutes</w:t>
            </w:r>
          </w:p>
        </w:tc>
        <w:tc>
          <w:tcPr>
            <w:tcW w:w="136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43DCA3" w14:textId="77777777" w:rsidR="001F5AC4" w:rsidRPr="005F2615" w:rsidRDefault="001F5AC4" w:rsidP="005F2615">
            <w:pPr>
              <w:jc w:val="center"/>
              <w:rPr>
                <w:rFonts w:ascii="Calibri Light" w:hAnsi="Calibri Light" w:cs="Calibri Light"/>
                <w:sz w:val="22"/>
              </w:rPr>
            </w:pPr>
            <w:r w:rsidRPr="005F2615">
              <w:rPr>
                <w:rFonts w:ascii="Calibri Light" w:hAnsi="Calibri Light" w:cs="Calibri Light"/>
                <w:color w:val="000000"/>
                <w:sz w:val="22"/>
              </w:rPr>
              <w:t>Yes</w:t>
            </w:r>
          </w:p>
        </w:tc>
      </w:tr>
      <w:tr w:rsidR="002B07FC" w:rsidRPr="005F2615" w14:paraId="35F05C52" w14:textId="77777777" w:rsidTr="00353ADE">
        <w:tc>
          <w:tcPr>
            <w:tcW w:w="2242" w:type="dxa"/>
            <w:tcBorders>
              <w:top w:val="single" w:sz="4" w:space="0" w:color="auto"/>
              <w:bottom w:val="single" w:sz="4" w:space="0" w:color="auto"/>
              <w:right w:val="nil"/>
            </w:tcBorders>
            <w:shd w:val="clear" w:color="auto" w:fill="CCC0D9" w:themeFill="accent4" w:themeFillTint="66"/>
            <w:vAlign w:val="center"/>
          </w:tcPr>
          <w:p w14:paraId="328A2C45" w14:textId="77777777" w:rsidR="001F5AC4" w:rsidRPr="005F2615" w:rsidRDefault="001F5AC4" w:rsidP="005F2615">
            <w:pPr>
              <w:jc w:val="left"/>
              <w:rPr>
                <w:rFonts w:ascii="Calibri Light" w:hAnsi="Calibri Light" w:cs="Calibri Light"/>
                <w:sz w:val="22"/>
              </w:rPr>
            </w:pPr>
            <w:r w:rsidRPr="005F2615">
              <w:rPr>
                <w:rFonts w:ascii="Calibri Light" w:hAnsi="Calibri Light" w:cs="Calibri Light"/>
                <w:sz w:val="22"/>
              </w:rPr>
              <w:t>BH Diversionary</w:t>
            </w:r>
          </w:p>
        </w:tc>
        <w:tc>
          <w:tcPr>
            <w:tcW w:w="1439" w:type="dxa"/>
            <w:tcBorders>
              <w:top w:val="single" w:sz="4" w:space="0" w:color="auto"/>
              <w:left w:val="nil"/>
              <w:bottom w:val="single" w:sz="4" w:space="0" w:color="auto"/>
              <w:right w:val="nil"/>
            </w:tcBorders>
            <w:shd w:val="clear" w:color="auto" w:fill="CCC0D9" w:themeFill="accent4" w:themeFillTint="66"/>
            <w:vAlign w:val="center"/>
          </w:tcPr>
          <w:p w14:paraId="79D12D5A" w14:textId="77777777" w:rsidR="001F5AC4" w:rsidRPr="005F2615" w:rsidRDefault="001F5AC4" w:rsidP="0090535F">
            <w:pPr>
              <w:jc w:val="left"/>
              <w:rPr>
                <w:rFonts w:ascii="Calibri Light" w:hAnsi="Calibri Light" w:cs="Calibri Light"/>
                <w:sz w:val="22"/>
              </w:rPr>
            </w:pPr>
          </w:p>
        </w:tc>
        <w:tc>
          <w:tcPr>
            <w:tcW w:w="1714" w:type="dxa"/>
            <w:tcBorders>
              <w:top w:val="single" w:sz="4" w:space="0" w:color="auto"/>
              <w:left w:val="nil"/>
              <w:bottom w:val="single" w:sz="4" w:space="0" w:color="auto"/>
              <w:right w:val="nil"/>
            </w:tcBorders>
            <w:shd w:val="clear" w:color="auto" w:fill="CCC0D9" w:themeFill="accent4" w:themeFillTint="66"/>
            <w:vAlign w:val="center"/>
          </w:tcPr>
          <w:p w14:paraId="68C5D12D" w14:textId="77777777" w:rsidR="001F5AC4" w:rsidRPr="005F2615" w:rsidRDefault="001F5AC4" w:rsidP="00353ADE">
            <w:pPr>
              <w:jc w:val="right"/>
              <w:rPr>
                <w:rFonts w:ascii="Calibri Light" w:hAnsi="Calibri Light" w:cs="Calibri Light"/>
                <w:sz w:val="22"/>
              </w:rPr>
            </w:pPr>
          </w:p>
        </w:tc>
        <w:tc>
          <w:tcPr>
            <w:tcW w:w="4032" w:type="dxa"/>
            <w:tcBorders>
              <w:top w:val="single" w:sz="4" w:space="0" w:color="auto"/>
              <w:left w:val="nil"/>
              <w:bottom w:val="single" w:sz="4" w:space="0" w:color="auto"/>
              <w:right w:val="nil"/>
            </w:tcBorders>
            <w:shd w:val="clear" w:color="auto" w:fill="CCC0D9" w:themeFill="accent4" w:themeFillTint="66"/>
            <w:vAlign w:val="center"/>
          </w:tcPr>
          <w:p w14:paraId="07F69261" w14:textId="77777777" w:rsidR="001F5AC4" w:rsidRPr="005F2615" w:rsidRDefault="001F5AC4" w:rsidP="0090535F">
            <w:pPr>
              <w:jc w:val="left"/>
              <w:rPr>
                <w:rFonts w:ascii="Calibri Light" w:hAnsi="Calibri Light" w:cs="Calibri Light"/>
                <w:sz w:val="22"/>
              </w:rPr>
            </w:pPr>
          </w:p>
        </w:tc>
        <w:tc>
          <w:tcPr>
            <w:tcW w:w="1363" w:type="dxa"/>
            <w:tcBorders>
              <w:top w:val="single" w:sz="4" w:space="0" w:color="auto"/>
              <w:left w:val="nil"/>
            </w:tcBorders>
            <w:shd w:val="clear" w:color="auto" w:fill="CCC0D9" w:themeFill="accent4" w:themeFillTint="66"/>
            <w:vAlign w:val="center"/>
          </w:tcPr>
          <w:p w14:paraId="195A3D5A" w14:textId="77777777" w:rsidR="001F5AC4" w:rsidRPr="005F2615" w:rsidRDefault="001F5AC4" w:rsidP="005F2615">
            <w:pPr>
              <w:jc w:val="center"/>
              <w:rPr>
                <w:rFonts w:ascii="Calibri Light" w:hAnsi="Calibri Light" w:cs="Calibri Light"/>
                <w:sz w:val="22"/>
              </w:rPr>
            </w:pPr>
          </w:p>
        </w:tc>
      </w:tr>
      <w:tr w:rsidR="000039F3" w:rsidRPr="005F2615" w14:paraId="4E030407" w14:textId="77777777" w:rsidTr="00353ADE">
        <w:tc>
          <w:tcPr>
            <w:tcW w:w="2242" w:type="dxa"/>
            <w:tcBorders>
              <w:top w:val="single" w:sz="4" w:space="0" w:color="auto"/>
              <w:left w:val="single" w:sz="4" w:space="0" w:color="auto"/>
              <w:bottom w:val="single" w:sz="4" w:space="0" w:color="auto"/>
              <w:right w:val="single" w:sz="4" w:space="0" w:color="auto"/>
            </w:tcBorders>
            <w:shd w:val="clear" w:color="000000" w:fill="FFFFFF"/>
            <w:vAlign w:val="center"/>
          </w:tcPr>
          <w:p w14:paraId="61127939" w14:textId="77777777" w:rsidR="001F5AC4" w:rsidRPr="005F2615" w:rsidRDefault="001F5AC4" w:rsidP="005F2615">
            <w:pPr>
              <w:jc w:val="left"/>
              <w:rPr>
                <w:rFonts w:ascii="Calibri Light" w:hAnsi="Calibri Light" w:cs="Calibri Light"/>
                <w:sz w:val="22"/>
              </w:rPr>
            </w:pPr>
            <w:r w:rsidRPr="005F2615">
              <w:rPr>
                <w:rFonts w:ascii="Calibri Light" w:hAnsi="Calibri Light" w:cs="Calibri Light"/>
                <w:color w:val="000000"/>
                <w:sz w:val="22"/>
              </w:rPr>
              <w:t>Program of Assertive</w:t>
            </w:r>
            <w:r w:rsidRPr="005F2615">
              <w:rPr>
                <w:rFonts w:ascii="Calibri Light" w:hAnsi="Calibri Light" w:cs="Calibri Light"/>
                <w:color w:val="000000"/>
                <w:sz w:val="22"/>
              </w:rPr>
              <w:br/>
              <w:t>Community Treatment</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1CC16BD5"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Hampden</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435281FA" w14:textId="77777777" w:rsidR="001F5AC4" w:rsidRPr="005F2615" w:rsidRDefault="001F5AC4" w:rsidP="00353ADE">
            <w:pPr>
              <w:jc w:val="right"/>
              <w:rPr>
                <w:rFonts w:ascii="Calibri Light" w:hAnsi="Calibri Light" w:cs="Calibri Light"/>
                <w:sz w:val="22"/>
              </w:rPr>
            </w:pPr>
            <w:r w:rsidRPr="005F2615">
              <w:rPr>
                <w:rFonts w:ascii="Calibri Light" w:hAnsi="Calibri Light" w:cs="Calibri Light"/>
                <w:color w:val="000000"/>
                <w:sz w:val="22"/>
              </w:rPr>
              <w:t>99.9%</w:t>
            </w:r>
          </w:p>
        </w:tc>
        <w:tc>
          <w:tcPr>
            <w:tcW w:w="4032" w:type="dxa"/>
            <w:tcBorders>
              <w:top w:val="single" w:sz="4" w:space="0" w:color="auto"/>
              <w:left w:val="single" w:sz="4" w:space="0" w:color="auto"/>
              <w:bottom w:val="single" w:sz="4" w:space="0" w:color="auto"/>
              <w:right w:val="single" w:sz="4" w:space="0" w:color="C1C1C1"/>
            </w:tcBorders>
            <w:shd w:val="clear" w:color="000000" w:fill="FFFFFF"/>
            <w:vAlign w:val="center"/>
          </w:tcPr>
          <w:p w14:paraId="4F51251E" w14:textId="77777777" w:rsidR="001F5AC4" w:rsidRPr="005F2615" w:rsidRDefault="001F5AC4" w:rsidP="0090535F">
            <w:pPr>
              <w:jc w:val="left"/>
              <w:rPr>
                <w:rFonts w:ascii="Calibri Light" w:hAnsi="Calibri Light" w:cs="Calibri Light"/>
                <w:sz w:val="22"/>
              </w:rPr>
            </w:pPr>
            <w:r w:rsidRPr="005F2615">
              <w:rPr>
                <w:rFonts w:ascii="Calibri Light" w:hAnsi="Calibri Light" w:cs="Calibri Light"/>
                <w:color w:val="000000"/>
                <w:sz w:val="22"/>
              </w:rPr>
              <w:t>2 providers within 30 miles or 30 minutes</w:t>
            </w:r>
          </w:p>
        </w:tc>
        <w:tc>
          <w:tcPr>
            <w:tcW w:w="1363" w:type="dxa"/>
            <w:vAlign w:val="center"/>
          </w:tcPr>
          <w:p w14:paraId="7709CCCE" w14:textId="77777777" w:rsidR="001F5AC4" w:rsidRPr="005F2615" w:rsidRDefault="001F5AC4" w:rsidP="005F2615">
            <w:pPr>
              <w:jc w:val="center"/>
              <w:rPr>
                <w:rFonts w:ascii="Calibri Light" w:hAnsi="Calibri Light" w:cs="Calibri Light"/>
                <w:sz w:val="22"/>
              </w:rPr>
            </w:pPr>
            <w:r w:rsidRPr="005F2615">
              <w:rPr>
                <w:rFonts w:ascii="Calibri Light" w:hAnsi="Calibri Light" w:cs="Calibri Light"/>
                <w:sz w:val="22"/>
              </w:rPr>
              <w:t>No</w:t>
            </w:r>
          </w:p>
        </w:tc>
      </w:tr>
    </w:tbl>
    <w:p w14:paraId="2AD384D9" w14:textId="34966AC9" w:rsidR="00DC16BE" w:rsidRPr="00DC16BE" w:rsidRDefault="001F5AC4" w:rsidP="00DC16BE">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DC16BE"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BH: </w:t>
      </w:r>
      <w:r w:rsidR="00DC16BE" w:rsidRPr="001F5AC4">
        <w:rPr>
          <w:rFonts w:ascii="Calibri Light" w:hAnsi="Calibri Light" w:cs="Calibri Light"/>
          <w:sz w:val="20"/>
          <w:szCs w:val="20"/>
        </w:rPr>
        <w:t>behavioral health</w:t>
      </w:r>
      <w:r w:rsidRPr="001F5AC4">
        <w:rPr>
          <w:rFonts w:ascii="Calibri Light" w:hAnsi="Calibri Light" w:cs="Calibri Light"/>
          <w:sz w:val="20"/>
          <w:szCs w:val="20"/>
        </w:rPr>
        <w:t>.</w:t>
      </w:r>
    </w:p>
    <w:p w14:paraId="78FC8C79" w14:textId="7A15A122" w:rsidR="001F5AC4" w:rsidRPr="00DC16BE" w:rsidRDefault="001F5AC4" w:rsidP="00DC16BE">
      <w:pPr>
        <w:pStyle w:val="Heading4"/>
        <w:rPr>
          <w:rFonts w:ascii="Calibri Light" w:hAnsi="Calibri Light" w:cs="Calibri Light"/>
        </w:rPr>
      </w:pPr>
      <w:r w:rsidRPr="00DC16BE">
        <w:rPr>
          <w:rFonts w:ascii="Calibri Light" w:hAnsi="Calibri Light" w:cs="Calibri Light"/>
        </w:rPr>
        <w:t>Recommendations</w:t>
      </w:r>
    </w:p>
    <w:p w14:paraId="0BA5F506" w14:textId="7E4C3249" w:rsidR="001F5AC4" w:rsidRPr="001F5AC4" w:rsidRDefault="001F5AC4">
      <w:pPr>
        <w:numPr>
          <w:ilvl w:val="0"/>
          <w:numId w:val="23"/>
        </w:numPr>
        <w:contextualSpacing/>
        <w:rPr>
          <w:rFonts w:ascii="Calibri Light" w:hAnsi="Calibri Light" w:cs="Calibri Light"/>
        </w:rPr>
      </w:pPr>
      <w:r w:rsidRPr="001F5AC4">
        <w:rPr>
          <w:rFonts w:ascii="Calibri Light" w:hAnsi="Calibri Light" w:cs="Calibri Light"/>
        </w:rPr>
        <w:t xml:space="preserve">IPRO recommends that BMCHP Mercy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73</w:t>
      </w:r>
      <w:r w:rsidRPr="001F5AC4">
        <w:rPr>
          <w:rFonts w:ascii="Calibri Light" w:hAnsi="Calibri Light" w:cs="Calibri Light"/>
        </w:rPr>
        <w:t xml:space="preserve">. </w:t>
      </w:r>
    </w:p>
    <w:p w14:paraId="78B58C6A" w14:textId="3BE474F3" w:rsidR="001F5AC4" w:rsidRPr="00356141" w:rsidRDefault="001F5AC4" w:rsidP="00356141">
      <w:pPr>
        <w:pStyle w:val="Heading3"/>
        <w:rPr>
          <w:rFonts w:ascii="Calibri Light" w:hAnsi="Calibri Light" w:cs="Calibri Light"/>
        </w:rPr>
      </w:pPr>
      <w:r w:rsidRPr="00356141">
        <w:rPr>
          <w:rFonts w:ascii="Calibri Light" w:hAnsi="Calibri Light" w:cs="Calibri Light"/>
        </w:rPr>
        <w:t xml:space="preserve">BMCHP </w:t>
      </w:r>
      <w:proofErr w:type="spellStart"/>
      <w:r w:rsidRPr="00356141">
        <w:rPr>
          <w:rFonts w:ascii="Calibri Light" w:hAnsi="Calibri Light" w:cs="Calibri Light"/>
        </w:rPr>
        <w:t>WellSense</w:t>
      </w:r>
      <w:proofErr w:type="spellEnd"/>
      <w:r w:rsidRPr="00356141">
        <w:rPr>
          <w:rFonts w:ascii="Calibri Light" w:hAnsi="Calibri Light" w:cs="Calibri Light"/>
        </w:rPr>
        <w:t xml:space="preserve"> Signature</w:t>
      </w:r>
    </w:p>
    <w:p w14:paraId="67D8C946" w14:textId="16866A8E" w:rsidR="001F5AC4" w:rsidRPr="001F5AC4" w:rsidRDefault="001F5AC4" w:rsidP="00B612A8">
      <w:pPr>
        <w:rPr>
          <w:rFonts w:ascii="Calibri Light" w:hAnsi="Calibri Light" w:cs="Calibri Light"/>
        </w:rPr>
      </w:pPr>
      <w:r w:rsidRPr="001F5AC4">
        <w:rPr>
          <w:rFonts w:ascii="Calibri Light" w:hAnsi="Calibri Light" w:cs="Calibri Light"/>
        </w:rPr>
        <w:t xml:space="preserve">The BMCHP Signature ACPP members reside in </w:t>
      </w:r>
      <w:r w:rsidR="00367A47">
        <w:rPr>
          <w:rFonts w:ascii="Calibri Light" w:hAnsi="Calibri Light" w:cs="Calibri Light"/>
        </w:rPr>
        <w:t>three</w:t>
      </w:r>
      <w:r w:rsidR="00367A47"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00A14688" w:rsidRPr="001F5AC4">
        <w:rPr>
          <w:rFonts w:ascii="Calibri Light" w:hAnsi="Calibri Light" w:cs="Calibri Light"/>
          <w:b/>
          <w:bCs/>
        </w:rPr>
        <w:lastRenderedPageBreak/>
        <w:t xml:space="preserve">Table </w:t>
      </w:r>
      <w:r w:rsidR="002152B2">
        <w:rPr>
          <w:rFonts w:ascii="Calibri Light" w:hAnsi="Calibri Light" w:cs="Calibri Light"/>
          <w:b/>
          <w:bCs/>
        </w:rPr>
        <w:t>74</w:t>
      </w:r>
      <w:r w:rsidR="00A14688">
        <w:rPr>
          <w:rFonts w:ascii="Calibri Light" w:hAnsi="Calibri Light" w:cs="Calibri Light"/>
          <w:b/>
          <w:bCs/>
        </w:rPr>
        <w:t xml:space="preserve"> </w:t>
      </w:r>
      <w:r w:rsidRPr="001F5AC4">
        <w:rPr>
          <w:rFonts w:ascii="Calibri Light" w:hAnsi="Calibri Light" w:cs="Calibri Light"/>
        </w:rPr>
        <w:t xml:space="preserve">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02AE6B8F" w14:textId="77777777" w:rsidR="001F5AC4" w:rsidRPr="001F5AC4" w:rsidRDefault="001F5AC4" w:rsidP="00B612A8">
      <w:pPr>
        <w:rPr>
          <w:rFonts w:ascii="Calibri Light" w:hAnsi="Calibri Light" w:cs="Calibri Light"/>
        </w:rPr>
      </w:pPr>
    </w:p>
    <w:p w14:paraId="7860FA5A" w14:textId="5B9DD8EE" w:rsidR="001F5AC4" w:rsidRPr="002E6EA6" w:rsidRDefault="001F5AC4" w:rsidP="00B612A8">
      <w:pPr>
        <w:pStyle w:val="Caption"/>
        <w:rPr>
          <w:rFonts w:ascii="Calibri Light" w:hAnsi="Calibri Light" w:cs="Calibri Light"/>
        </w:rPr>
      </w:pPr>
      <w:bookmarkStart w:id="269" w:name="_Toc132285819"/>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74</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BMCHP </w:t>
      </w:r>
      <w:proofErr w:type="spellStart"/>
      <w:r w:rsidR="00BD6551" w:rsidRPr="002E6EA6">
        <w:rPr>
          <w:rFonts w:ascii="Calibri Light" w:hAnsi="Calibri Light" w:cs="Calibri Light"/>
        </w:rPr>
        <w:t>WellSense</w:t>
      </w:r>
      <w:proofErr w:type="spellEnd"/>
      <w:r w:rsidR="00BD6551" w:rsidRPr="002E6EA6">
        <w:rPr>
          <w:rFonts w:ascii="Calibri Light" w:hAnsi="Calibri Light" w:cs="Calibri Light"/>
        </w:rPr>
        <w:t xml:space="preserve"> Signature </w:t>
      </w:r>
      <w:r w:rsidRPr="002E6EA6">
        <w:rPr>
          <w:rFonts w:ascii="Calibri Light" w:hAnsi="Calibri Light" w:cs="Calibri Light"/>
        </w:rPr>
        <w:t>Counties with Network Deficiencies</w:t>
      </w:r>
      <w:r w:rsidR="000A017B">
        <w:rPr>
          <w:rFonts w:ascii="Calibri Light" w:hAnsi="Calibri Light" w:cs="Calibri Light"/>
        </w:rPr>
        <w:t xml:space="preserve"> by</w:t>
      </w:r>
      <w:r w:rsidRPr="002E6EA6">
        <w:rPr>
          <w:rFonts w:ascii="Calibri Light" w:hAnsi="Calibri Light" w:cs="Calibri Light"/>
        </w:rPr>
        <w:t xml:space="preserve"> Provider Type</w:t>
      </w:r>
      <w:bookmarkEnd w:id="269"/>
    </w:p>
    <w:tbl>
      <w:tblPr>
        <w:tblStyle w:val="TableGrid"/>
        <w:tblW w:w="0" w:type="auto"/>
        <w:tblLook w:val="04A0" w:firstRow="1" w:lastRow="0" w:firstColumn="1" w:lastColumn="0" w:noHBand="0" w:noVBand="1"/>
      </w:tblPr>
      <w:tblGrid>
        <w:gridCol w:w="2245"/>
        <w:gridCol w:w="1440"/>
        <w:gridCol w:w="1710"/>
        <w:gridCol w:w="4050"/>
        <w:gridCol w:w="1345"/>
      </w:tblGrid>
      <w:tr w:rsidR="001F5AC4" w:rsidRPr="00367A47" w14:paraId="38CABAC5" w14:textId="77777777" w:rsidTr="001A29C4">
        <w:trPr>
          <w:tblHeader/>
        </w:trPr>
        <w:tc>
          <w:tcPr>
            <w:tcW w:w="2245" w:type="dxa"/>
            <w:tcBorders>
              <w:bottom w:val="single" w:sz="4" w:space="0" w:color="auto"/>
            </w:tcBorders>
            <w:shd w:val="clear" w:color="auto" w:fill="5F497A" w:themeFill="accent4" w:themeFillShade="BF"/>
            <w:vAlign w:val="bottom"/>
          </w:tcPr>
          <w:p w14:paraId="3B7151BF" w14:textId="77777777" w:rsidR="001F5AC4" w:rsidRPr="00367A47" w:rsidRDefault="001F5AC4" w:rsidP="00367A47">
            <w:pPr>
              <w:jc w:val="left"/>
              <w:rPr>
                <w:rFonts w:ascii="Calibri Light" w:hAnsi="Calibri Light" w:cs="Calibri Light"/>
                <w:b/>
                <w:bCs/>
                <w:color w:val="FFFFFF" w:themeColor="background1"/>
                <w:sz w:val="22"/>
              </w:rPr>
            </w:pPr>
            <w:r w:rsidRPr="00367A47">
              <w:rPr>
                <w:rFonts w:ascii="Calibri Light" w:hAnsi="Calibri Light" w:cs="Calibri Light"/>
                <w:b/>
                <w:bCs/>
                <w:color w:val="FFFFFF" w:themeColor="background1"/>
                <w:sz w:val="22"/>
              </w:rPr>
              <w:t xml:space="preserve">Provider Type </w:t>
            </w:r>
          </w:p>
        </w:tc>
        <w:tc>
          <w:tcPr>
            <w:tcW w:w="1440" w:type="dxa"/>
            <w:tcBorders>
              <w:bottom w:val="single" w:sz="4" w:space="0" w:color="auto"/>
            </w:tcBorders>
            <w:shd w:val="clear" w:color="auto" w:fill="5F497A" w:themeFill="accent4" w:themeFillShade="BF"/>
            <w:vAlign w:val="bottom"/>
          </w:tcPr>
          <w:p w14:paraId="0559F152" w14:textId="0F86DE6D" w:rsidR="001F5AC4" w:rsidRPr="00367A47" w:rsidRDefault="001F5AC4" w:rsidP="00367A47">
            <w:pPr>
              <w:jc w:val="center"/>
              <w:rPr>
                <w:rFonts w:ascii="Calibri Light" w:hAnsi="Calibri Light" w:cs="Calibri Light"/>
                <w:b/>
                <w:bCs/>
                <w:color w:val="FFFFFF" w:themeColor="background1"/>
                <w:sz w:val="22"/>
              </w:rPr>
            </w:pPr>
            <w:r w:rsidRPr="00367A47">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668B7D9A" w14:textId="17845FDD" w:rsidR="001F5AC4" w:rsidRPr="00367A47" w:rsidRDefault="001F5AC4" w:rsidP="00367A47">
            <w:pPr>
              <w:jc w:val="center"/>
              <w:rPr>
                <w:rFonts w:ascii="Calibri Light" w:hAnsi="Calibri Light" w:cs="Calibri Light"/>
                <w:b/>
                <w:bCs/>
                <w:color w:val="FFFFFF" w:themeColor="background1"/>
                <w:sz w:val="22"/>
              </w:rPr>
            </w:pPr>
            <w:r w:rsidRPr="00367A47">
              <w:rPr>
                <w:rFonts w:ascii="Calibri Light" w:hAnsi="Calibri Light" w:cs="Calibri Light"/>
                <w:b/>
                <w:bCs/>
                <w:color w:val="FFFFFF" w:themeColor="background1"/>
                <w:sz w:val="22"/>
              </w:rPr>
              <w:t xml:space="preserve">Percent of Members with Access in </w:t>
            </w:r>
            <w:r w:rsidR="001A29C4" w:rsidRPr="00367A47">
              <w:rPr>
                <w:rFonts w:ascii="Calibri Light" w:hAnsi="Calibri Light" w:cs="Calibri Light"/>
                <w:b/>
                <w:bCs/>
                <w:color w:val="FFFFFF" w:themeColor="background1"/>
                <w:sz w:val="22"/>
              </w:rPr>
              <w:t xml:space="preserve">That </w:t>
            </w:r>
            <w:r w:rsidRPr="00367A47">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0EB868BF" w14:textId="5A70884E" w:rsidR="001F5AC4" w:rsidRPr="00367A47" w:rsidRDefault="001F5AC4" w:rsidP="00C372AD">
            <w:pPr>
              <w:jc w:val="center"/>
              <w:rPr>
                <w:rFonts w:ascii="Calibri Light" w:hAnsi="Calibri Light" w:cs="Calibri Light"/>
                <w:b/>
                <w:bCs/>
                <w:color w:val="FFFFFF" w:themeColor="background1"/>
                <w:sz w:val="22"/>
              </w:rPr>
            </w:pPr>
            <w:r w:rsidRPr="00367A47">
              <w:rPr>
                <w:rFonts w:ascii="Calibri Light" w:hAnsi="Calibri Light" w:cs="Calibri Light"/>
                <w:b/>
                <w:bCs/>
                <w:color w:val="FFFFFF" w:themeColor="background1"/>
                <w:sz w:val="22"/>
              </w:rPr>
              <w:t>Standard –</w:t>
            </w:r>
            <w:r w:rsidR="00C372AD">
              <w:rPr>
                <w:rFonts w:ascii="Calibri Light" w:hAnsi="Calibri Light" w:cs="Calibri Light"/>
                <w:b/>
                <w:bCs/>
                <w:color w:val="FFFFFF" w:themeColor="background1"/>
                <w:sz w:val="22"/>
              </w:rPr>
              <w:t xml:space="preserve"> </w:t>
            </w:r>
            <w:r w:rsidRPr="00367A47">
              <w:rPr>
                <w:rFonts w:ascii="Calibri Light" w:hAnsi="Calibri Light" w:cs="Calibri Light"/>
                <w:b/>
                <w:bCs/>
                <w:color w:val="FFFFFF" w:themeColor="background1"/>
                <w:sz w:val="22"/>
              </w:rPr>
              <w:t xml:space="preserve">100% of </w:t>
            </w:r>
            <w:r w:rsidR="001A29C4" w:rsidRPr="00367A47">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67335EDA" w14:textId="07CFEE4F" w:rsidR="001F5AC4" w:rsidRPr="00367A47" w:rsidRDefault="001F5AC4" w:rsidP="00367A47">
            <w:pPr>
              <w:jc w:val="center"/>
              <w:rPr>
                <w:rFonts w:ascii="Calibri Light" w:hAnsi="Calibri Light" w:cs="Calibri Light"/>
                <w:b/>
                <w:bCs/>
                <w:color w:val="FFFFFF" w:themeColor="background1"/>
                <w:sz w:val="22"/>
              </w:rPr>
            </w:pPr>
            <w:r w:rsidRPr="00367A47">
              <w:rPr>
                <w:rFonts w:ascii="Calibri Light" w:hAnsi="Calibri Light" w:cs="Calibri Light"/>
                <w:b/>
                <w:bCs/>
                <w:color w:val="FFFFFF" w:themeColor="background1"/>
                <w:sz w:val="22"/>
              </w:rPr>
              <w:t>Deficiency Fillable by an Available Provider?</w:t>
            </w:r>
          </w:p>
        </w:tc>
      </w:tr>
      <w:tr w:rsidR="001F5AC4" w:rsidRPr="00367A47" w14:paraId="6147AC8F" w14:textId="77777777" w:rsidTr="001A29C4">
        <w:tc>
          <w:tcPr>
            <w:tcW w:w="2245" w:type="dxa"/>
            <w:tcBorders>
              <w:bottom w:val="single" w:sz="4" w:space="0" w:color="auto"/>
              <w:right w:val="nil"/>
            </w:tcBorders>
            <w:shd w:val="clear" w:color="auto" w:fill="CCC0D9" w:themeFill="accent4" w:themeFillTint="66"/>
          </w:tcPr>
          <w:p w14:paraId="546BEEC8" w14:textId="77777777" w:rsidR="001F5AC4" w:rsidRPr="00367A47" w:rsidRDefault="001F5AC4" w:rsidP="00B612A8">
            <w:pPr>
              <w:jc w:val="left"/>
              <w:rPr>
                <w:rFonts w:ascii="Calibri Light" w:hAnsi="Calibri Light" w:cs="Calibri Light"/>
                <w:sz w:val="22"/>
              </w:rPr>
            </w:pPr>
            <w:r w:rsidRPr="00367A47">
              <w:rPr>
                <w:rFonts w:ascii="Calibri Light" w:hAnsi="Calibri Light" w:cs="Calibri Light"/>
                <w:sz w:val="22"/>
              </w:rPr>
              <w:t>Primary Care</w:t>
            </w:r>
          </w:p>
        </w:tc>
        <w:tc>
          <w:tcPr>
            <w:tcW w:w="1440" w:type="dxa"/>
            <w:tcBorders>
              <w:left w:val="nil"/>
              <w:bottom w:val="single" w:sz="4" w:space="0" w:color="auto"/>
              <w:right w:val="nil"/>
            </w:tcBorders>
            <w:shd w:val="clear" w:color="auto" w:fill="CCC0D9" w:themeFill="accent4" w:themeFillTint="66"/>
          </w:tcPr>
          <w:p w14:paraId="4BB458FB" w14:textId="77777777" w:rsidR="001F5AC4" w:rsidRPr="00367A47"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60C6655B" w14:textId="77777777" w:rsidR="001F5AC4" w:rsidRPr="00367A47"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362B3B89" w14:textId="77777777" w:rsidR="001F5AC4" w:rsidRPr="00367A47"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3397CAB1" w14:textId="77777777" w:rsidR="001F5AC4" w:rsidRPr="00367A47" w:rsidRDefault="001F5AC4" w:rsidP="00B612A8">
            <w:pPr>
              <w:rPr>
                <w:rFonts w:ascii="Calibri Light" w:hAnsi="Calibri Light" w:cs="Calibri Light"/>
                <w:sz w:val="22"/>
              </w:rPr>
            </w:pPr>
          </w:p>
        </w:tc>
      </w:tr>
      <w:tr w:rsidR="001F5AC4" w:rsidRPr="00367A47" w14:paraId="0EEE1148"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15B3D600" w14:textId="77777777" w:rsidR="001F5AC4" w:rsidRPr="00367A47" w:rsidRDefault="001F5AC4" w:rsidP="000A017B">
            <w:pPr>
              <w:jc w:val="left"/>
              <w:rPr>
                <w:rFonts w:ascii="Calibri Light" w:hAnsi="Calibri Light" w:cs="Calibri Light"/>
                <w:sz w:val="22"/>
              </w:rPr>
            </w:pPr>
            <w:r w:rsidRPr="00367A47">
              <w:rPr>
                <w:rFonts w:ascii="Calibri Light" w:hAnsi="Calibri Light" w:cs="Calibri Light"/>
                <w:color w:val="000000"/>
                <w:sz w:val="22"/>
              </w:rPr>
              <w:t>Adult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F256EA1"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A11EBE8"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92.5%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C93FFD2"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4C9DB47"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color w:val="000000"/>
                <w:sz w:val="22"/>
              </w:rPr>
              <w:t>Yes</w:t>
            </w:r>
          </w:p>
        </w:tc>
      </w:tr>
      <w:tr w:rsidR="001F5AC4" w:rsidRPr="00367A47" w14:paraId="02866DA5" w14:textId="77777777" w:rsidTr="00353ADE">
        <w:tc>
          <w:tcPr>
            <w:tcW w:w="2245" w:type="dxa"/>
            <w:tcBorders>
              <w:top w:val="nil"/>
              <w:left w:val="single" w:sz="4" w:space="0" w:color="auto"/>
              <w:bottom w:val="nil"/>
              <w:right w:val="single" w:sz="4" w:space="0" w:color="auto"/>
            </w:tcBorders>
            <w:shd w:val="clear" w:color="000000" w:fill="FFFFFF"/>
            <w:vAlign w:val="center"/>
          </w:tcPr>
          <w:p w14:paraId="5E19AC81" w14:textId="77777777" w:rsidR="001F5AC4" w:rsidRPr="00367A47" w:rsidRDefault="001F5AC4" w:rsidP="000A017B">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9FBB74B"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Norfolk</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8B37755"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7F5F5D5"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1E4D32E"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sz w:val="22"/>
              </w:rPr>
              <w:t>No</w:t>
            </w:r>
          </w:p>
        </w:tc>
      </w:tr>
      <w:tr w:rsidR="001F5AC4" w:rsidRPr="00367A47" w14:paraId="1CFBC1F3"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7A2915ED" w14:textId="77777777" w:rsidR="001F5AC4" w:rsidRPr="00367A47" w:rsidRDefault="001F5AC4" w:rsidP="000A017B">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53B0DC7"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58C4C42"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91.1%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25645F6"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C6BADF"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color w:val="000000"/>
                <w:sz w:val="22"/>
              </w:rPr>
              <w:t>Increase</w:t>
            </w:r>
          </w:p>
        </w:tc>
      </w:tr>
      <w:tr w:rsidR="001F5AC4" w:rsidRPr="00367A47" w14:paraId="2D9847FF"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014C3EF5" w14:textId="77777777" w:rsidR="001F5AC4" w:rsidRPr="00367A47" w:rsidRDefault="001F5AC4" w:rsidP="000A017B">
            <w:pPr>
              <w:jc w:val="left"/>
              <w:rPr>
                <w:rFonts w:ascii="Calibri Light" w:hAnsi="Calibri Light" w:cs="Calibri Light"/>
                <w:sz w:val="22"/>
              </w:rPr>
            </w:pPr>
            <w:r w:rsidRPr="00367A47">
              <w:rPr>
                <w:rFonts w:ascii="Calibri Light" w:hAnsi="Calibri Light" w:cs="Calibri Light"/>
                <w:color w:val="000000"/>
                <w:sz w:val="22"/>
              </w:rPr>
              <w:t>Pediatric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517DF8B"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FE7CD95"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92.7%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AC6BC9F"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3F0465"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color w:val="000000"/>
                <w:sz w:val="22"/>
              </w:rPr>
              <w:t>Yes</w:t>
            </w:r>
          </w:p>
        </w:tc>
      </w:tr>
      <w:tr w:rsidR="001F5AC4" w:rsidRPr="00367A47" w14:paraId="36F831B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460EC90B" w14:textId="77777777" w:rsidR="001F5AC4" w:rsidRPr="00367A47" w:rsidRDefault="001F5AC4" w:rsidP="000A017B">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04388CE"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9E4308E"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91.1%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227C31A"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749EAE"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color w:val="000000"/>
                <w:sz w:val="22"/>
              </w:rPr>
              <w:t>Increase</w:t>
            </w:r>
          </w:p>
        </w:tc>
      </w:tr>
      <w:tr w:rsidR="001F5AC4" w:rsidRPr="00367A47" w14:paraId="5C3CAFC8"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6A97C4F1" w14:textId="77777777" w:rsidR="001F5AC4" w:rsidRPr="00367A47" w:rsidRDefault="001F5AC4" w:rsidP="000A017B">
            <w:pPr>
              <w:jc w:val="left"/>
              <w:rPr>
                <w:rFonts w:ascii="Calibri Light" w:hAnsi="Calibri Light" w:cs="Calibri Light"/>
                <w:sz w:val="22"/>
              </w:rPr>
            </w:pPr>
            <w:r w:rsidRPr="00367A47">
              <w:rPr>
                <w:rFonts w:ascii="Calibri Light" w:hAnsi="Calibri Light" w:cs="Calibri Light"/>
                <w:sz w:val="22"/>
              </w:rPr>
              <w:t xml:space="preserve">Specialists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5B6B49BC" w14:textId="77777777" w:rsidR="001F5AC4" w:rsidRPr="00367A47" w:rsidRDefault="001F5AC4" w:rsidP="0090535F">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3DF898A0" w14:textId="77777777" w:rsidR="001F5AC4" w:rsidRPr="00367A47"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0503F81D" w14:textId="77777777" w:rsidR="001F5AC4" w:rsidRPr="00367A47" w:rsidRDefault="001F5AC4" w:rsidP="0090535F">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045216AD" w14:textId="77777777" w:rsidR="001F5AC4" w:rsidRPr="00367A47" w:rsidRDefault="001F5AC4" w:rsidP="000A017B">
            <w:pPr>
              <w:jc w:val="center"/>
              <w:rPr>
                <w:rFonts w:ascii="Calibri Light" w:hAnsi="Calibri Light" w:cs="Calibri Light"/>
                <w:sz w:val="22"/>
              </w:rPr>
            </w:pPr>
          </w:p>
        </w:tc>
      </w:tr>
      <w:tr w:rsidR="001F5AC4" w:rsidRPr="00367A47" w14:paraId="5963D25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1F3069B2" w14:textId="77777777" w:rsidR="001F5AC4" w:rsidRPr="00367A47" w:rsidRDefault="001F5AC4" w:rsidP="000A017B">
            <w:pPr>
              <w:jc w:val="left"/>
              <w:rPr>
                <w:rFonts w:ascii="Calibri Light" w:hAnsi="Calibri Light" w:cs="Calibri Light"/>
                <w:sz w:val="22"/>
              </w:rPr>
            </w:pPr>
            <w:r w:rsidRPr="00367A47">
              <w:rPr>
                <w:rFonts w:ascii="Calibri Light" w:hAnsi="Calibri Light" w:cs="Calibri Light"/>
                <w:color w:val="000000"/>
                <w:sz w:val="22"/>
              </w:rPr>
              <w:t>Oral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F538392"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1EB2A77"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89.2%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5C8FA70"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A3C610B"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color w:val="000000"/>
                <w:sz w:val="22"/>
              </w:rPr>
              <w:t>Yes</w:t>
            </w:r>
          </w:p>
        </w:tc>
      </w:tr>
      <w:tr w:rsidR="001F5AC4" w:rsidRPr="00367A47" w14:paraId="0F6FC57A"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65892A4C" w14:textId="77777777" w:rsidR="001F5AC4" w:rsidRPr="00367A47" w:rsidRDefault="001F5AC4" w:rsidP="000A017B">
            <w:pPr>
              <w:jc w:val="left"/>
              <w:rPr>
                <w:rFonts w:ascii="Calibri Light" w:hAnsi="Calibri Light" w:cs="Calibri Light"/>
                <w:sz w:val="22"/>
              </w:rPr>
            </w:pPr>
            <w:r w:rsidRPr="00367A47">
              <w:rPr>
                <w:rFonts w:ascii="Calibri Light" w:hAnsi="Calibri Light" w:cs="Calibri Light"/>
                <w:sz w:val="22"/>
              </w:rPr>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5A288584" w14:textId="77777777" w:rsidR="001F5AC4" w:rsidRPr="00367A47" w:rsidRDefault="001F5AC4" w:rsidP="0090535F">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5F9705F9" w14:textId="77777777" w:rsidR="001F5AC4" w:rsidRPr="00367A47"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FCD0650" w14:textId="77777777" w:rsidR="001F5AC4" w:rsidRPr="00367A47" w:rsidRDefault="001F5AC4" w:rsidP="0090535F">
            <w:pPr>
              <w:jc w:val="left"/>
              <w:rPr>
                <w:rFonts w:ascii="Calibri Light" w:hAnsi="Calibri Light" w:cs="Calibri Light"/>
                <w:sz w:val="22"/>
              </w:rPr>
            </w:pPr>
          </w:p>
        </w:tc>
        <w:tc>
          <w:tcPr>
            <w:tcW w:w="1345" w:type="dxa"/>
            <w:tcBorders>
              <w:top w:val="single" w:sz="4" w:space="0" w:color="auto"/>
              <w:left w:val="nil"/>
            </w:tcBorders>
            <w:shd w:val="clear" w:color="auto" w:fill="CCC0D9" w:themeFill="accent4" w:themeFillTint="66"/>
            <w:vAlign w:val="center"/>
          </w:tcPr>
          <w:p w14:paraId="3777F145" w14:textId="77777777" w:rsidR="001F5AC4" w:rsidRPr="00367A47" w:rsidRDefault="001F5AC4" w:rsidP="000A017B">
            <w:pPr>
              <w:jc w:val="center"/>
              <w:rPr>
                <w:rFonts w:ascii="Calibri Light" w:hAnsi="Calibri Light" w:cs="Calibri Light"/>
                <w:sz w:val="22"/>
              </w:rPr>
            </w:pPr>
          </w:p>
        </w:tc>
      </w:tr>
      <w:tr w:rsidR="001F5AC4" w:rsidRPr="00367A47" w14:paraId="10C0E381"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4DF791E4" w14:textId="77777777" w:rsidR="001F5AC4" w:rsidRPr="00367A47" w:rsidRDefault="001F5AC4" w:rsidP="000A017B">
            <w:pPr>
              <w:jc w:val="left"/>
              <w:rPr>
                <w:rFonts w:ascii="Calibri Light" w:hAnsi="Calibri Light" w:cs="Calibri Light"/>
                <w:sz w:val="22"/>
              </w:rPr>
            </w:pPr>
            <w:r w:rsidRPr="00367A47">
              <w:rPr>
                <w:rFonts w:ascii="Calibri Light" w:hAnsi="Calibri Light" w:cs="Calibri Light"/>
                <w:color w:val="000000"/>
                <w:sz w:val="22"/>
              </w:rPr>
              <w:t>Program of Assertive</w:t>
            </w:r>
            <w:r w:rsidRPr="00367A47">
              <w:rPr>
                <w:rFonts w:ascii="Calibri Light" w:hAnsi="Calibri Light" w:cs="Calibri Light"/>
                <w:color w:val="000000"/>
                <w:sz w:val="22"/>
              </w:rPr>
              <w:br/>
              <w:t>Community Treatment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DA4B6FD"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30CD59D" w14:textId="77777777" w:rsidR="001F5AC4" w:rsidRPr="00367A47" w:rsidRDefault="001F5AC4" w:rsidP="00353ADE">
            <w:pPr>
              <w:jc w:val="right"/>
              <w:rPr>
                <w:rFonts w:ascii="Calibri Light" w:hAnsi="Calibri Light" w:cs="Calibri Light"/>
                <w:sz w:val="22"/>
              </w:rPr>
            </w:pPr>
            <w:r w:rsidRPr="00367A47">
              <w:rPr>
                <w:rFonts w:ascii="Calibri Light" w:hAnsi="Calibri Light" w:cs="Calibri Light"/>
                <w:color w:val="000000"/>
                <w:sz w:val="22"/>
              </w:rPr>
              <w:t>94.6%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E6BA960" w14:textId="77777777" w:rsidR="001F5AC4" w:rsidRPr="00367A47" w:rsidRDefault="001F5AC4" w:rsidP="0090535F">
            <w:pPr>
              <w:jc w:val="left"/>
              <w:rPr>
                <w:rFonts w:ascii="Calibri Light" w:hAnsi="Calibri Light" w:cs="Calibri Light"/>
                <w:sz w:val="22"/>
              </w:rPr>
            </w:pPr>
            <w:r w:rsidRPr="00367A47">
              <w:rPr>
                <w:rFonts w:ascii="Calibri Light" w:hAnsi="Calibri Light" w:cs="Calibri Light"/>
                <w:color w:val="000000"/>
                <w:sz w:val="22"/>
              </w:rPr>
              <w:t>2 providers within 30 miles or 30 minutes</w:t>
            </w:r>
          </w:p>
        </w:tc>
        <w:tc>
          <w:tcPr>
            <w:tcW w:w="1345" w:type="dxa"/>
            <w:vAlign w:val="center"/>
          </w:tcPr>
          <w:p w14:paraId="434D8A56" w14:textId="77777777" w:rsidR="001F5AC4" w:rsidRPr="00367A47" w:rsidRDefault="001F5AC4" w:rsidP="000A017B">
            <w:pPr>
              <w:jc w:val="center"/>
              <w:rPr>
                <w:rFonts w:ascii="Calibri Light" w:hAnsi="Calibri Light" w:cs="Calibri Light"/>
                <w:sz w:val="22"/>
              </w:rPr>
            </w:pPr>
            <w:r w:rsidRPr="00367A47">
              <w:rPr>
                <w:rFonts w:ascii="Calibri Light" w:hAnsi="Calibri Light" w:cs="Calibri Light"/>
                <w:sz w:val="22"/>
              </w:rPr>
              <w:t>No</w:t>
            </w:r>
          </w:p>
        </w:tc>
      </w:tr>
    </w:tbl>
    <w:p w14:paraId="5D1C372A" w14:textId="0005ED59" w:rsidR="00724874" w:rsidRPr="00724874" w:rsidRDefault="001F5AC4" w:rsidP="00724874">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724874"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BH: </w:t>
      </w:r>
      <w:r w:rsidR="00724874" w:rsidRPr="001F5AC4">
        <w:rPr>
          <w:rFonts w:ascii="Calibri Light" w:hAnsi="Calibri Light" w:cs="Calibri Light"/>
          <w:sz w:val="20"/>
          <w:szCs w:val="20"/>
        </w:rPr>
        <w:t>behavioral health</w:t>
      </w:r>
      <w:r w:rsidRPr="001F5AC4">
        <w:rPr>
          <w:rFonts w:ascii="Calibri Light" w:hAnsi="Calibri Light" w:cs="Calibri Light"/>
          <w:sz w:val="20"/>
          <w:szCs w:val="20"/>
        </w:rPr>
        <w:t>.</w:t>
      </w:r>
    </w:p>
    <w:p w14:paraId="25DB9CEA" w14:textId="493A5002" w:rsidR="001F5AC4" w:rsidRPr="00724874" w:rsidRDefault="001F5AC4" w:rsidP="00724874">
      <w:pPr>
        <w:pStyle w:val="Heading4"/>
        <w:rPr>
          <w:rFonts w:ascii="Calibri Light" w:hAnsi="Calibri Light" w:cs="Calibri Light"/>
        </w:rPr>
      </w:pPr>
      <w:r w:rsidRPr="00724874">
        <w:rPr>
          <w:rFonts w:ascii="Calibri Light" w:hAnsi="Calibri Light" w:cs="Calibri Light"/>
        </w:rPr>
        <w:t>Recommendations</w:t>
      </w:r>
    </w:p>
    <w:p w14:paraId="751F7AF8" w14:textId="07AFB2D6"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BMCHP Signature expands its network when a deficiency can be closed by an available, single provider for the provider types and counties identified in </w:t>
      </w:r>
      <w:r w:rsidR="00A14688" w:rsidRPr="001F5AC4">
        <w:rPr>
          <w:rFonts w:ascii="Calibri Light" w:hAnsi="Calibri Light" w:cs="Calibri Light"/>
          <w:b/>
          <w:bCs/>
        </w:rPr>
        <w:t xml:space="preserve">Table </w:t>
      </w:r>
      <w:r w:rsidR="002152B2">
        <w:rPr>
          <w:rFonts w:ascii="Calibri Light" w:hAnsi="Calibri Light" w:cs="Calibri Light"/>
          <w:b/>
          <w:bCs/>
        </w:rPr>
        <w:t>74</w:t>
      </w:r>
      <w:r w:rsidRPr="001F5AC4">
        <w:rPr>
          <w:rFonts w:ascii="Calibri Light" w:hAnsi="Calibri Light" w:cs="Calibri Light"/>
        </w:rPr>
        <w:t xml:space="preserve">. </w:t>
      </w:r>
    </w:p>
    <w:p w14:paraId="53BD849D" w14:textId="4B9728C3"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BMCHP Signature </w:t>
      </w:r>
      <w:r w:rsidR="00103072" w:rsidRPr="001F5AC4">
        <w:rPr>
          <w:rFonts w:ascii="Calibri Light" w:hAnsi="Calibri Light" w:cs="Calibri Light"/>
        </w:rPr>
        <w:t>expands</w:t>
      </w:r>
      <w:r w:rsidRPr="001F5AC4">
        <w:rPr>
          <w:rFonts w:ascii="Calibri Light" w:hAnsi="Calibri Light" w:cs="Calibri Light"/>
        </w:rPr>
        <w:t xml:space="preserve"> 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74</w:t>
      </w:r>
      <w:r w:rsidRPr="001F5AC4">
        <w:rPr>
          <w:rFonts w:ascii="Calibri Light" w:hAnsi="Calibri Light" w:cs="Calibri Light"/>
        </w:rPr>
        <w:t xml:space="preserve">. </w:t>
      </w:r>
    </w:p>
    <w:p w14:paraId="28955314" w14:textId="77777777" w:rsidR="001F5AC4" w:rsidRPr="00356141" w:rsidRDefault="001F5AC4" w:rsidP="00356141">
      <w:pPr>
        <w:pStyle w:val="Heading3"/>
        <w:rPr>
          <w:rFonts w:ascii="Calibri Light" w:hAnsi="Calibri Light" w:cs="Calibri Light"/>
        </w:rPr>
      </w:pPr>
      <w:r w:rsidRPr="00356141">
        <w:rPr>
          <w:rFonts w:ascii="Calibri Light" w:hAnsi="Calibri Light" w:cs="Calibri Light"/>
        </w:rPr>
        <w:t xml:space="preserve">BMCHP </w:t>
      </w:r>
      <w:proofErr w:type="spellStart"/>
      <w:r w:rsidRPr="00356141">
        <w:rPr>
          <w:rFonts w:ascii="Calibri Light" w:hAnsi="Calibri Light" w:cs="Calibri Light"/>
        </w:rPr>
        <w:t>WellSense</w:t>
      </w:r>
      <w:proofErr w:type="spellEnd"/>
      <w:r w:rsidRPr="00356141">
        <w:rPr>
          <w:rFonts w:ascii="Calibri Light" w:hAnsi="Calibri Light" w:cs="Calibri Light"/>
        </w:rPr>
        <w:t xml:space="preserve"> Southcoast</w:t>
      </w:r>
      <w:r w:rsidRPr="00356141">
        <w:rPr>
          <w:rFonts w:ascii="Calibri Light" w:hAnsi="Calibri Light" w:cs="Calibri Light"/>
        </w:rPr>
        <w:tab/>
      </w:r>
    </w:p>
    <w:p w14:paraId="03A0EA28" w14:textId="4EF60C03" w:rsidR="002932D1" w:rsidRDefault="001F5AC4" w:rsidP="00B612A8">
      <w:pPr>
        <w:rPr>
          <w:rFonts w:ascii="Calibri Light" w:hAnsi="Calibri Light" w:cs="Calibri Light"/>
        </w:rPr>
      </w:pPr>
      <w:r w:rsidRPr="001F5AC4">
        <w:rPr>
          <w:rFonts w:ascii="Calibri Light" w:hAnsi="Calibri Light" w:cs="Calibri Light"/>
        </w:rPr>
        <w:t xml:space="preserve">The BMCHP Southcoast ACPP members reside in </w:t>
      </w:r>
      <w:r w:rsidR="00356141">
        <w:rPr>
          <w:rFonts w:ascii="Calibri Light" w:hAnsi="Calibri Light" w:cs="Calibri Light"/>
        </w:rPr>
        <w:t>three</w:t>
      </w:r>
      <w:r w:rsidR="00356141"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bookmarkStart w:id="270" w:name="_Hlk128237448"/>
      <w:r w:rsidR="00A14688" w:rsidRPr="001F5AC4">
        <w:rPr>
          <w:rFonts w:ascii="Calibri Light" w:hAnsi="Calibri Light" w:cs="Calibri Light"/>
          <w:b/>
          <w:bCs/>
        </w:rPr>
        <w:t xml:space="preserve">Table </w:t>
      </w:r>
      <w:r w:rsidR="002152B2">
        <w:rPr>
          <w:rFonts w:ascii="Calibri Light" w:hAnsi="Calibri Light" w:cs="Calibri Light"/>
          <w:b/>
          <w:bCs/>
        </w:rPr>
        <w:t>75</w:t>
      </w:r>
      <w:r w:rsidR="00A14688">
        <w:rPr>
          <w:rFonts w:ascii="Calibri Light" w:hAnsi="Calibri Light" w:cs="Calibri Light"/>
          <w:b/>
          <w:bCs/>
        </w:rPr>
        <w:t xml:space="preserve"> </w:t>
      </w:r>
      <w:bookmarkEnd w:id="270"/>
      <w:r w:rsidRPr="001F5AC4">
        <w:rPr>
          <w:rFonts w:ascii="Calibri Light" w:hAnsi="Calibri Light" w:cs="Calibri Light"/>
        </w:rPr>
        <w:t xml:space="preserve">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w:t>
      </w:r>
    </w:p>
    <w:p w14:paraId="318816B0" w14:textId="77777777" w:rsidR="0072427B" w:rsidRDefault="0072427B" w:rsidP="00B612A8">
      <w:pPr>
        <w:rPr>
          <w:rFonts w:ascii="Calibri Light" w:hAnsi="Calibri Light" w:cs="Calibri Light"/>
        </w:rPr>
      </w:pPr>
    </w:p>
    <w:p w14:paraId="70DF5F1B" w14:textId="56D041C9" w:rsidR="001F5AC4" w:rsidRPr="002E6EA6" w:rsidRDefault="001F5AC4" w:rsidP="00B612A8">
      <w:pPr>
        <w:pStyle w:val="Caption"/>
        <w:rPr>
          <w:rFonts w:ascii="Calibri Light" w:hAnsi="Calibri Light" w:cs="Calibri Light"/>
        </w:rPr>
      </w:pPr>
      <w:bookmarkStart w:id="271" w:name="_Toc132285820"/>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75</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BMCHP </w:t>
      </w:r>
      <w:proofErr w:type="spellStart"/>
      <w:r w:rsidR="00BD6551" w:rsidRPr="002E6EA6">
        <w:rPr>
          <w:rFonts w:ascii="Calibri Light" w:hAnsi="Calibri Light" w:cs="Calibri Light"/>
        </w:rPr>
        <w:t>WellSense</w:t>
      </w:r>
      <w:proofErr w:type="spellEnd"/>
      <w:r w:rsidR="00BD6551" w:rsidRPr="002E6EA6">
        <w:rPr>
          <w:rFonts w:ascii="Calibri Light" w:hAnsi="Calibri Light" w:cs="Calibri Light"/>
        </w:rPr>
        <w:t xml:space="preserve"> Southcoast </w:t>
      </w:r>
      <w:r w:rsidRPr="002E6EA6">
        <w:rPr>
          <w:rFonts w:ascii="Calibri Light" w:hAnsi="Calibri Light" w:cs="Calibri Light"/>
        </w:rPr>
        <w:t>Counties with Network Deficiencies</w:t>
      </w:r>
      <w:r w:rsidR="00356141">
        <w:rPr>
          <w:rFonts w:ascii="Calibri Light" w:hAnsi="Calibri Light" w:cs="Calibri Light"/>
        </w:rPr>
        <w:t xml:space="preserve"> by</w:t>
      </w:r>
      <w:r w:rsidRPr="002E6EA6">
        <w:rPr>
          <w:rFonts w:ascii="Calibri Light" w:hAnsi="Calibri Light" w:cs="Calibri Light"/>
        </w:rPr>
        <w:t xml:space="preserve"> Provider Type</w:t>
      </w:r>
      <w:bookmarkEnd w:id="271"/>
    </w:p>
    <w:tbl>
      <w:tblPr>
        <w:tblStyle w:val="TableGrid"/>
        <w:tblW w:w="0" w:type="auto"/>
        <w:tblLook w:val="04A0" w:firstRow="1" w:lastRow="0" w:firstColumn="1" w:lastColumn="0" w:noHBand="0" w:noVBand="1"/>
      </w:tblPr>
      <w:tblGrid>
        <w:gridCol w:w="2245"/>
        <w:gridCol w:w="1440"/>
        <w:gridCol w:w="1710"/>
        <w:gridCol w:w="4050"/>
        <w:gridCol w:w="1345"/>
      </w:tblGrid>
      <w:tr w:rsidR="001F5AC4" w:rsidRPr="00356141" w14:paraId="271DD845" w14:textId="77777777" w:rsidTr="001A29C4">
        <w:trPr>
          <w:tblHeader/>
        </w:trPr>
        <w:tc>
          <w:tcPr>
            <w:tcW w:w="2245" w:type="dxa"/>
            <w:tcBorders>
              <w:bottom w:val="single" w:sz="4" w:space="0" w:color="auto"/>
            </w:tcBorders>
            <w:shd w:val="clear" w:color="auto" w:fill="5F497A" w:themeFill="accent4" w:themeFillShade="BF"/>
            <w:vAlign w:val="bottom"/>
          </w:tcPr>
          <w:p w14:paraId="445088B8" w14:textId="77777777" w:rsidR="001F5AC4" w:rsidRPr="00356141" w:rsidRDefault="001F5AC4" w:rsidP="00356141">
            <w:pPr>
              <w:jc w:val="left"/>
              <w:rPr>
                <w:rFonts w:ascii="Calibri Light" w:hAnsi="Calibri Light" w:cs="Calibri Light"/>
                <w:b/>
                <w:bCs/>
                <w:color w:val="FFFFFF" w:themeColor="background1"/>
                <w:sz w:val="22"/>
              </w:rPr>
            </w:pPr>
            <w:r w:rsidRPr="00356141">
              <w:rPr>
                <w:rFonts w:ascii="Calibri Light" w:hAnsi="Calibri Light" w:cs="Calibri Light"/>
                <w:b/>
                <w:bCs/>
                <w:color w:val="FFFFFF" w:themeColor="background1"/>
                <w:sz w:val="22"/>
              </w:rPr>
              <w:t xml:space="preserve">Provider Type  </w:t>
            </w:r>
          </w:p>
        </w:tc>
        <w:tc>
          <w:tcPr>
            <w:tcW w:w="1440" w:type="dxa"/>
            <w:tcBorders>
              <w:bottom w:val="single" w:sz="4" w:space="0" w:color="auto"/>
            </w:tcBorders>
            <w:shd w:val="clear" w:color="auto" w:fill="5F497A" w:themeFill="accent4" w:themeFillShade="BF"/>
            <w:vAlign w:val="bottom"/>
          </w:tcPr>
          <w:p w14:paraId="6099C2B3" w14:textId="7574B823" w:rsidR="001F5AC4" w:rsidRPr="00356141" w:rsidRDefault="001F5AC4" w:rsidP="00356141">
            <w:pPr>
              <w:jc w:val="center"/>
              <w:rPr>
                <w:rFonts w:ascii="Calibri Light" w:hAnsi="Calibri Light" w:cs="Calibri Light"/>
                <w:b/>
                <w:bCs/>
                <w:color w:val="FFFFFF" w:themeColor="background1"/>
                <w:sz w:val="22"/>
              </w:rPr>
            </w:pPr>
            <w:r w:rsidRPr="00356141">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05CF2E4A" w14:textId="19001AC9" w:rsidR="001F5AC4" w:rsidRPr="00356141" w:rsidRDefault="001F5AC4" w:rsidP="00356141">
            <w:pPr>
              <w:jc w:val="center"/>
              <w:rPr>
                <w:rFonts w:ascii="Calibri Light" w:hAnsi="Calibri Light" w:cs="Calibri Light"/>
                <w:b/>
                <w:bCs/>
                <w:color w:val="FFFFFF" w:themeColor="background1"/>
                <w:sz w:val="22"/>
              </w:rPr>
            </w:pPr>
            <w:r w:rsidRPr="00356141">
              <w:rPr>
                <w:rFonts w:ascii="Calibri Light" w:hAnsi="Calibri Light" w:cs="Calibri Light"/>
                <w:b/>
                <w:bCs/>
                <w:color w:val="FFFFFF" w:themeColor="background1"/>
                <w:sz w:val="22"/>
              </w:rPr>
              <w:t xml:space="preserve">Percent of Members with Access in </w:t>
            </w:r>
            <w:r w:rsidR="001A29C4" w:rsidRPr="00356141">
              <w:rPr>
                <w:rFonts w:ascii="Calibri Light" w:hAnsi="Calibri Light" w:cs="Calibri Light"/>
                <w:b/>
                <w:bCs/>
                <w:color w:val="FFFFFF" w:themeColor="background1"/>
                <w:sz w:val="22"/>
              </w:rPr>
              <w:t xml:space="preserve">That </w:t>
            </w:r>
            <w:r w:rsidRPr="00356141">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5008EA5A" w14:textId="73733C04" w:rsidR="001F5AC4" w:rsidRPr="00356141" w:rsidRDefault="001F5AC4" w:rsidP="00356141">
            <w:pPr>
              <w:jc w:val="center"/>
              <w:rPr>
                <w:rFonts w:ascii="Calibri Light" w:hAnsi="Calibri Light" w:cs="Calibri Light"/>
                <w:b/>
                <w:bCs/>
                <w:color w:val="FFFFFF" w:themeColor="background1"/>
                <w:sz w:val="22"/>
              </w:rPr>
            </w:pPr>
            <w:r w:rsidRPr="00356141">
              <w:rPr>
                <w:rFonts w:ascii="Calibri Light" w:hAnsi="Calibri Light" w:cs="Calibri Light"/>
                <w:b/>
                <w:bCs/>
                <w:color w:val="FFFFFF" w:themeColor="background1"/>
                <w:sz w:val="22"/>
              </w:rPr>
              <w:t xml:space="preserve">Standard – 100% of </w:t>
            </w:r>
            <w:r w:rsidR="001A29C4" w:rsidRPr="00356141">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6209A578" w14:textId="32E1ACC8" w:rsidR="001F5AC4" w:rsidRPr="00356141" w:rsidRDefault="001F5AC4" w:rsidP="00356141">
            <w:pPr>
              <w:jc w:val="center"/>
              <w:rPr>
                <w:rFonts w:ascii="Calibri Light" w:hAnsi="Calibri Light" w:cs="Calibri Light"/>
                <w:b/>
                <w:bCs/>
                <w:color w:val="FFFFFF" w:themeColor="background1"/>
                <w:sz w:val="22"/>
              </w:rPr>
            </w:pPr>
            <w:r w:rsidRPr="00356141">
              <w:rPr>
                <w:rFonts w:ascii="Calibri Light" w:hAnsi="Calibri Light" w:cs="Calibri Light"/>
                <w:b/>
                <w:bCs/>
                <w:color w:val="FFFFFF" w:themeColor="background1"/>
                <w:sz w:val="22"/>
              </w:rPr>
              <w:t>Deficiency Fillable by an Available Provider?</w:t>
            </w:r>
          </w:p>
        </w:tc>
      </w:tr>
      <w:tr w:rsidR="001F5AC4" w:rsidRPr="00356141" w14:paraId="6D093A87" w14:textId="77777777" w:rsidTr="001A29C4">
        <w:tc>
          <w:tcPr>
            <w:tcW w:w="2245" w:type="dxa"/>
            <w:tcBorders>
              <w:bottom w:val="single" w:sz="4" w:space="0" w:color="auto"/>
              <w:right w:val="nil"/>
            </w:tcBorders>
            <w:shd w:val="clear" w:color="auto" w:fill="CCC0D9" w:themeFill="accent4" w:themeFillTint="66"/>
          </w:tcPr>
          <w:p w14:paraId="3EFE8EAE" w14:textId="77777777" w:rsidR="001F5AC4" w:rsidRPr="00356141" w:rsidRDefault="001F5AC4" w:rsidP="00B612A8">
            <w:pPr>
              <w:jc w:val="left"/>
              <w:rPr>
                <w:rFonts w:ascii="Calibri Light" w:hAnsi="Calibri Light" w:cs="Calibri Light"/>
                <w:sz w:val="22"/>
              </w:rPr>
            </w:pPr>
            <w:r w:rsidRPr="00356141">
              <w:rPr>
                <w:rFonts w:ascii="Calibri Light" w:hAnsi="Calibri Light" w:cs="Calibri Light"/>
                <w:sz w:val="22"/>
              </w:rPr>
              <w:t>Primary Care</w:t>
            </w:r>
          </w:p>
        </w:tc>
        <w:tc>
          <w:tcPr>
            <w:tcW w:w="1440" w:type="dxa"/>
            <w:tcBorders>
              <w:left w:val="nil"/>
              <w:bottom w:val="single" w:sz="4" w:space="0" w:color="auto"/>
              <w:right w:val="nil"/>
            </w:tcBorders>
            <w:shd w:val="clear" w:color="auto" w:fill="CCC0D9" w:themeFill="accent4" w:themeFillTint="66"/>
          </w:tcPr>
          <w:p w14:paraId="46B48B38" w14:textId="77777777" w:rsidR="001F5AC4" w:rsidRPr="00356141"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174DAD4D" w14:textId="77777777" w:rsidR="001F5AC4" w:rsidRPr="00356141"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19FE212A" w14:textId="77777777" w:rsidR="001F5AC4" w:rsidRPr="00356141"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454B18F5" w14:textId="77777777" w:rsidR="001F5AC4" w:rsidRPr="00356141" w:rsidRDefault="001F5AC4" w:rsidP="00B612A8">
            <w:pPr>
              <w:rPr>
                <w:rFonts w:ascii="Calibri Light" w:hAnsi="Calibri Light" w:cs="Calibri Light"/>
                <w:sz w:val="22"/>
              </w:rPr>
            </w:pPr>
          </w:p>
        </w:tc>
      </w:tr>
      <w:tr w:rsidR="001F5AC4" w:rsidRPr="00356141" w14:paraId="074AFF15"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161750D8" w14:textId="77777777" w:rsidR="001F5AC4" w:rsidRPr="00356141" w:rsidRDefault="001F5AC4" w:rsidP="00B612A8">
            <w:pPr>
              <w:jc w:val="left"/>
              <w:rPr>
                <w:rFonts w:ascii="Calibri Light" w:hAnsi="Calibri Light" w:cs="Calibri Light"/>
                <w:sz w:val="22"/>
              </w:rPr>
            </w:pPr>
            <w:r w:rsidRPr="00356141">
              <w:rPr>
                <w:rFonts w:ascii="Calibri Light" w:hAnsi="Calibri Light" w:cs="Calibri Light"/>
                <w:color w:val="000000"/>
                <w:sz w:val="22"/>
              </w:rPr>
              <w:t>Adult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785356E"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C5F70F5" w14:textId="77777777" w:rsidR="001F5AC4" w:rsidRPr="00356141" w:rsidRDefault="001F5AC4" w:rsidP="00353ADE">
            <w:pPr>
              <w:jc w:val="right"/>
              <w:rPr>
                <w:rFonts w:ascii="Calibri Light" w:hAnsi="Calibri Light" w:cs="Calibri Light"/>
                <w:sz w:val="22"/>
              </w:rPr>
            </w:pPr>
            <w:r w:rsidRPr="00356141">
              <w:rPr>
                <w:rFonts w:ascii="Calibri Light" w:hAnsi="Calibri Light" w:cs="Calibri Light"/>
                <w:color w:val="000000"/>
                <w:sz w:val="22"/>
              </w:rPr>
              <w:t>98.2%</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47D6975"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2 providers within 15 miles or 30 minutes</w:t>
            </w:r>
          </w:p>
        </w:tc>
        <w:tc>
          <w:tcPr>
            <w:tcW w:w="1345" w:type="dxa"/>
            <w:tcBorders>
              <w:top w:val="single" w:sz="4" w:space="0" w:color="auto"/>
              <w:right w:val="single" w:sz="4" w:space="0" w:color="auto"/>
            </w:tcBorders>
            <w:vAlign w:val="center"/>
          </w:tcPr>
          <w:p w14:paraId="7A436A1E" w14:textId="77777777" w:rsidR="001F5AC4" w:rsidRPr="00356141" w:rsidRDefault="001F5AC4" w:rsidP="00356141">
            <w:pPr>
              <w:jc w:val="center"/>
              <w:rPr>
                <w:rFonts w:ascii="Calibri Light" w:hAnsi="Calibri Light" w:cs="Calibri Light"/>
                <w:sz w:val="22"/>
              </w:rPr>
            </w:pPr>
            <w:r w:rsidRPr="00356141">
              <w:rPr>
                <w:rFonts w:ascii="Calibri Light" w:hAnsi="Calibri Light" w:cs="Calibri Light"/>
                <w:sz w:val="22"/>
              </w:rPr>
              <w:t>No</w:t>
            </w:r>
          </w:p>
        </w:tc>
      </w:tr>
      <w:tr w:rsidR="001F5AC4" w:rsidRPr="00356141" w14:paraId="225CFF9E"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328779B" w14:textId="77777777" w:rsidR="001F5AC4" w:rsidRPr="00356141" w:rsidRDefault="001F5AC4" w:rsidP="00B612A8">
            <w:pPr>
              <w:jc w:val="left"/>
              <w:rPr>
                <w:rFonts w:ascii="Calibri Light" w:hAnsi="Calibri Light" w:cs="Calibri Light"/>
                <w:sz w:val="22"/>
              </w:rPr>
            </w:pPr>
            <w:r w:rsidRPr="00356141">
              <w:rPr>
                <w:rFonts w:ascii="Calibri Light" w:hAnsi="Calibri Light" w:cs="Calibri Light"/>
                <w:color w:val="000000"/>
                <w:sz w:val="22"/>
              </w:rPr>
              <w:t>Pediatric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281713E"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AE21BA2" w14:textId="77777777" w:rsidR="001F5AC4" w:rsidRPr="00356141" w:rsidRDefault="001F5AC4" w:rsidP="00353ADE">
            <w:pPr>
              <w:jc w:val="right"/>
              <w:rPr>
                <w:rFonts w:ascii="Calibri Light" w:hAnsi="Calibri Light" w:cs="Calibri Light"/>
                <w:sz w:val="22"/>
              </w:rPr>
            </w:pPr>
            <w:r w:rsidRPr="00356141">
              <w:rPr>
                <w:rFonts w:ascii="Calibri Light" w:hAnsi="Calibri Light" w:cs="Calibri Light"/>
                <w:color w:val="000000"/>
                <w:sz w:val="22"/>
              </w:rPr>
              <w:t>98.2%</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F4AF3F6"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2 providers within 15 miles or 30 minutes</w:t>
            </w:r>
          </w:p>
        </w:tc>
        <w:tc>
          <w:tcPr>
            <w:tcW w:w="1345" w:type="dxa"/>
            <w:tcBorders>
              <w:bottom w:val="single" w:sz="4" w:space="0" w:color="auto"/>
              <w:right w:val="single" w:sz="4" w:space="0" w:color="auto"/>
            </w:tcBorders>
            <w:vAlign w:val="center"/>
          </w:tcPr>
          <w:p w14:paraId="697E0399" w14:textId="77777777" w:rsidR="001F5AC4" w:rsidRPr="00356141" w:rsidRDefault="001F5AC4" w:rsidP="00356141">
            <w:pPr>
              <w:jc w:val="center"/>
              <w:rPr>
                <w:rFonts w:ascii="Calibri Light" w:hAnsi="Calibri Light" w:cs="Calibri Light"/>
                <w:sz w:val="22"/>
              </w:rPr>
            </w:pPr>
            <w:r w:rsidRPr="00356141">
              <w:rPr>
                <w:rFonts w:ascii="Calibri Light" w:hAnsi="Calibri Light" w:cs="Calibri Light"/>
                <w:sz w:val="22"/>
              </w:rPr>
              <w:t>No</w:t>
            </w:r>
          </w:p>
        </w:tc>
      </w:tr>
      <w:tr w:rsidR="001F5AC4" w:rsidRPr="00356141" w14:paraId="16A10538" w14:textId="77777777" w:rsidTr="00353ADE">
        <w:tc>
          <w:tcPr>
            <w:tcW w:w="2245" w:type="dxa"/>
            <w:tcBorders>
              <w:top w:val="single" w:sz="4" w:space="0" w:color="auto"/>
              <w:bottom w:val="single" w:sz="4" w:space="0" w:color="auto"/>
              <w:right w:val="nil"/>
            </w:tcBorders>
            <w:shd w:val="clear" w:color="auto" w:fill="CCC0D9" w:themeFill="accent4" w:themeFillTint="66"/>
          </w:tcPr>
          <w:p w14:paraId="64C70D9D" w14:textId="77777777" w:rsidR="001F5AC4" w:rsidRPr="00356141" w:rsidRDefault="001F5AC4" w:rsidP="00B612A8">
            <w:pPr>
              <w:jc w:val="left"/>
              <w:rPr>
                <w:rFonts w:ascii="Calibri Light" w:hAnsi="Calibri Light" w:cs="Calibri Light"/>
                <w:sz w:val="22"/>
              </w:rPr>
            </w:pPr>
            <w:r w:rsidRPr="00356141">
              <w:rPr>
                <w:rFonts w:ascii="Calibri Light" w:hAnsi="Calibri Light" w:cs="Calibri Light"/>
                <w:sz w:val="22"/>
              </w:rPr>
              <w:t xml:space="preserve">Specialists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4362293C" w14:textId="77777777" w:rsidR="001F5AC4" w:rsidRPr="00356141" w:rsidRDefault="001F5AC4" w:rsidP="0090535F">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27D4BD89" w14:textId="77777777" w:rsidR="001F5AC4" w:rsidRPr="00356141"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27780956" w14:textId="77777777" w:rsidR="001F5AC4" w:rsidRPr="00356141" w:rsidRDefault="001F5AC4" w:rsidP="0090535F">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430AF68B" w14:textId="77777777" w:rsidR="001F5AC4" w:rsidRPr="00356141" w:rsidRDefault="001F5AC4" w:rsidP="00356141">
            <w:pPr>
              <w:jc w:val="center"/>
              <w:rPr>
                <w:rFonts w:ascii="Calibri Light" w:hAnsi="Calibri Light" w:cs="Calibri Light"/>
                <w:sz w:val="22"/>
              </w:rPr>
            </w:pPr>
          </w:p>
        </w:tc>
      </w:tr>
      <w:tr w:rsidR="001F5AC4" w:rsidRPr="00356141" w14:paraId="6DD437DC"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3A51FD33" w14:textId="77777777" w:rsidR="001F5AC4" w:rsidRPr="00356141" w:rsidRDefault="001F5AC4" w:rsidP="00B612A8">
            <w:pPr>
              <w:jc w:val="left"/>
              <w:rPr>
                <w:rFonts w:ascii="Calibri Light" w:hAnsi="Calibri Light" w:cs="Calibri Light"/>
                <w:sz w:val="22"/>
              </w:rPr>
            </w:pPr>
            <w:r w:rsidRPr="00356141">
              <w:rPr>
                <w:rFonts w:ascii="Calibri Light" w:hAnsi="Calibri Light" w:cs="Calibri Light"/>
                <w:color w:val="000000"/>
                <w:sz w:val="22"/>
              </w:rPr>
              <w:t>Oral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66B6EC8"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285E605" w14:textId="77777777" w:rsidR="001F5AC4" w:rsidRPr="00356141" w:rsidRDefault="001F5AC4" w:rsidP="00353ADE">
            <w:pPr>
              <w:jc w:val="right"/>
              <w:rPr>
                <w:rFonts w:ascii="Calibri Light" w:hAnsi="Calibri Light" w:cs="Calibri Light"/>
                <w:sz w:val="22"/>
              </w:rPr>
            </w:pPr>
            <w:r w:rsidRPr="00356141">
              <w:rPr>
                <w:rFonts w:ascii="Calibri Light" w:hAnsi="Calibri Light" w:cs="Calibri Light"/>
                <w:color w:val="000000"/>
                <w:sz w:val="22"/>
              </w:rPr>
              <w:t>95.6%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5D60EEE"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70079461" w14:textId="77777777" w:rsidR="001F5AC4" w:rsidRPr="00356141" w:rsidRDefault="001F5AC4" w:rsidP="00356141">
            <w:pPr>
              <w:jc w:val="center"/>
              <w:rPr>
                <w:rFonts w:ascii="Calibri Light" w:hAnsi="Calibri Light" w:cs="Calibri Light"/>
                <w:sz w:val="22"/>
              </w:rPr>
            </w:pPr>
            <w:r w:rsidRPr="00356141">
              <w:rPr>
                <w:rFonts w:ascii="Calibri Light" w:hAnsi="Calibri Light" w:cs="Calibri Light"/>
                <w:sz w:val="22"/>
              </w:rPr>
              <w:t>Yes</w:t>
            </w:r>
          </w:p>
        </w:tc>
      </w:tr>
      <w:tr w:rsidR="001F5AC4" w:rsidRPr="00356141" w14:paraId="6BF39F57" w14:textId="77777777" w:rsidTr="00353ADE">
        <w:tc>
          <w:tcPr>
            <w:tcW w:w="2245" w:type="dxa"/>
            <w:tcBorders>
              <w:top w:val="single" w:sz="4" w:space="0" w:color="auto"/>
              <w:bottom w:val="single" w:sz="4" w:space="0" w:color="auto"/>
              <w:right w:val="nil"/>
            </w:tcBorders>
            <w:shd w:val="clear" w:color="auto" w:fill="CCC0D9" w:themeFill="accent4" w:themeFillTint="66"/>
          </w:tcPr>
          <w:p w14:paraId="016FDF0C" w14:textId="77777777" w:rsidR="001F5AC4" w:rsidRPr="00356141" w:rsidRDefault="001F5AC4" w:rsidP="002E2EA0">
            <w:pPr>
              <w:keepNext/>
              <w:jc w:val="left"/>
              <w:rPr>
                <w:rFonts w:ascii="Calibri Light" w:hAnsi="Calibri Light" w:cs="Calibri Light"/>
                <w:sz w:val="22"/>
              </w:rPr>
            </w:pPr>
            <w:r w:rsidRPr="00356141">
              <w:rPr>
                <w:rFonts w:ascii="Calibri Light" w:hAnsi="Calibri Light" w:cs="Calibri Light"/>
                <w:sz w:val="22"/>
              </w:rPr>
              <w:lastRenderedPageBreak/>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3BCC8708" w14:textId="77777777" w:rsidR="001F5AC4" w:rsidRPr="00356141" w:rsidRDefault="001F5AC4" w:rsidP="002E2EA0">
            <w:pPr>
              <w:keepNext/>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3065162D" w14:textId="77777777" w:rsidR="001F5AC4" w:rsidRPr="00356141"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1107A3D" w14:textId="77777777" w:rsidR="001F5AC4" w:rsidRPr="00356141" w:rsidRDefault="001F5AC4" w:rsidP="0090535F">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602E5159" w14:textId="77777777" w:rsidR="001F5AC4" w:rsidRPr="00356141" w:rsidRDefault="001F5AC4" w:rsidP="00356141">
            <w:pPr>
              <w:jc w:val="center"/>
              <w:rPr>
                <w:rFonts w:ascii="Calibri Light" w:hAnsi="Calibri Light" w:cs="Calibri Light"/>
                <w:sz w:val="22"/>
              </w:rPr>
            </w:pPr>
          </w:p>
        </w:tc>
      </w:tr>
      <w:tr w:rsidR="001F5AC4" w:rsidRPr="00356141" w14:paraId="59740D98" w14:textId="77777777" w:rsidTr="00353ADE">
        <w:trPr>
          <w:trHeight w:val="494"/>
        </w:trPr>
        <w:tc>
          <w:tcPr>
            <w:tcW w:w="2245" w:type="dxa"/>
            <w:tcBorders>
              <w:top w:val="single" w:sz="4" w:space="0" w:color="auto"/>
              <w:left w:val="single" w:sz="4" w:space="0" w:color="auto"/>
              <w:bottom w:val="nil"/>
              <w:right w:val="single" w:sz="4" w:space="0" w:color="auto"/>
            </w:tcBorders>
            <w:shd w:val="clear" w:color="000000" w:fill="FFFFFF"/>
            <w:vAlign w:val="bottom"/>
          </w:tcPr>
          <w:p w14:paraId="7C34CEE7" w14:textId="77777777" w:rsidR="001F5AC4" w:rsidRPr="00356141" w:rsidRDefault="001F5AC4" w:rsidP="002E2EA0">
            <w:pPr>
              <w:keepNext/>
              <w:jc w:val="left"/>
              <w:rPr>
                <w:rFonts w:ascii="Calibri Light" w:hAnsi="Calibri Light" w:cs="Calibri Light"/>
                <w:sz w:val="22"/>
              </w:rPr>
            </w:pPr>
            <w:r w:rsidRPr="00356141">
              <w:rPr>
                <w:rFonts w:ascii="Calibri Light" w:hAnsi="Calibri Light" w:cs="Calibri Light"/>
                <w:color w:val="000000"/>
                <w:sz w:val="22"/>
              </w:rPr>
              <w:t>Program of Assertive</w:t>
            </w:r>
            <w:r w:rsidRPr="00356141">
              <w:rPr>
                <w:rFonts w:ascii="Calibri Light" w:hAnsi="Calibri Light" w:cs="Calibri Light"/>
                <w:color w:val="000000"/>
                <w:sz w:val="22"/>
              </w:rPr>
              <w:br/>
              <w:t>Community Treatment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0F26F54" w14:textId="77777777" w:rsidR="001F5AC4" w:rsidRPr="00356141" w:rsidRDefault="001F5AC4" w:rsidP="002E2EA0">
            <w:pPr>
              <w:keepNext/>
              <w:jc w:val="left"/>
              <w:rPr>
                <w:rFonts w:ascii="Calibri Light" w:hAnsi="Calibri Light" w:cs="Calibri Light"/>
                <w:sz w:val="22"/>
              </w:rPr>
            </w:pPr>
            <w:r w:rsidRPr="00356141">
              <w:rPr>
                <w:rFonts w:ascii="Calibri Light" w:hAnsi="Calibri Light" w:cs="Calibri Light"/>
                <w:color w:val="000000"/>
                <w:sz w:val="22"/>
              </w:rPr>
              <w:t>Bristol</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FA5A349" w14:textId="77777777" w:rsidR="001F5AC4" w:rsidRPr="00356141" w:rsidRDefault="001F5AC4" w:rsidP="00353ADE">
            <w:pPr>
              <w:jc w:val="right"/>
              <w:rPr>
                <w:rFonts w:ascii="Calibri Light" w:hAnsi="Calibri Light" w:cs="Calibri Light"/>
                <w:sz w:val="22"/>
              </w:rPr>
            </w:pPr>
            <w:r w:rsidRPr="00356141">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0760315"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2 providers within 30 miles or 30 minutes</w:t>
            </w:r>
          </w:p>
        </w:tc>
        <w:tc>
          <w:tcPr>
            <w:tcW w:w="1345" w:type="dxa"/>
            <w:vAlign w:val="center"/>
          </w:tcPr>
          <w:p w14:paraId="5A61151E" w14:textId="77777777" w:rsidR="001F5AC4" w:rsidRPr="00356141" w:rsidRDefault="001F5AC4" w:rsidP="00356141">
            <w:pPr>
              <w:jc w:val="center"/>
              <w:rPr>
                <w:rFonts w:ascii="Calibri Light" w:hAnsi="Calibri Light" w:cs="Calibri Light"/>
                <w:sz w:val="22"/>
              </w:rPr>
            </w:pPr>
            <w:r w:rsidRPr="00356141">
              <w:rPr>
                <w:rFonts w:ascii="Calibri Light" w:hAnsi="Calibri Light" w:cs="Calibri Light"/>
                <w:sz w:val="22"/>
              </w:rPr>
              <w:t>No</w:t>
            </w:r>
          </w:p>
        </w:tc>
      </w:tr>
      <w:tr w:rsidR="001F5AC4" w:rsidRPr="00356141" w14:paraId="66BBE4B5" w14:textId="77777777" w:rsidTr="00353ADE">
        <w:tc>
          <w:tcPr>
            <w:tcW w:w="2245" w:type="dxa"/>
            <w:tcBorders>
              <w:top w:val="nil"/>
              <w:left w:val="single" w:sz="4" w:space="0" w:color="auto"/>
              <w:bottom w:val="nil"/>
              <w:right w:val="single" w:sz="4" w:space="0" w:color="auto"/>
            </w:tcBorders>
            <w:shd w:val="clear" w:color="000000" w:fill="FFFFFF"/>
            <w:vAlign w:val="bottom"/>
          </w:tcPr>
          <w:p w14:paraId="543A570F" w14:textId="77777777" w:rsidR="001F5AC4" w:rsidRPr="00356141" w:rsidRDefault="001F5AC4" w:rsidP="002E2EA0">
            <w:pPr>
              <w:keepNext/>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D2AC84B" w14:textId="77777777" w:rsidR="001F5AC4" w:rsidRPr="00356141" w:rsidRDefault="001F5AC4" w:rsidP="002E2EA0">
            <w:pPr>
              <w:keepNext/>
              <w:jc w:val="left"/>
              <w:rPr>
                <w:rFonts w:ascii="Calibri Light" w:hAnsi="Calibri Light" w:cs="Calibri Light"/>
                <w:sz w:val="22"/>
              </w:rPr>
            </w:pPr>
            <w:r w:rsidRPr="00356141">
              <w:rPr>
                <w:rFonts w:ascii="Calibri Light" w:hAnsi="Calibri Light" w:cs="Calibri Light"/>
                <w:color w:val="000000"/>
                <w:sz w:val="22"/>
              </w:rPr>
              <w:t>Dukes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D52CA06" w14:textId="403DF0DB" w:rsidR="001F5AC4" w:rsidRPr="00356141" w:rsidRDefault="001F5AC4" w:rsidP="00353ADE">
            <w:pPr>
              <w:jc w:val="right"/>
              <w:rPr>
                <w:rFonts w:ascii="Calibri Light" w:hAnsi="Calibri Light" w:cs="Calibri Light"/>
                <w:sz w:val="22"/>
              </w:rPr>
            </w:pPr>
            <w:r w:rsidRPr="00356141">
              <w:rPr>
                <w:rFonts w:ascii="Calibri Light" w:hAnsi="Calibri Light" w:cs="Calibri Light"/>
                <w:color w:val="000000"/>
                <w:sz w:val="22"/>
              </w:rPr>
              <w:t>0</w:t>
            </w:r>
            <w:r w:rsidR="0007225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C1D2DC7"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2 providers within 30 miles or 30 minutes</w:t>
            </w:r>
          </w:p>
        </w:tc>
        <w:tc>
          <w:tcPr>
            <w:tcW w:w="1345" w:type="dxa"/>
            <w:vAlign w:val="center"/>
          </w:tcPr>
          <w:p w14:paraId="06723730" w14:textId="77777777" w:rsidR="001F5AC4" w:rsidRPr="00356141" w:rsidRDefault="001F5AC4" w:rsidP="00356141">
            <w:pPr>
              <w:jc w:val="center"/>
              <w:rPr>
                <w:rFonts w:ascii="Calibri Light" w:hAnsi="Calibri Light" w:cs="Calibri Light"/>
                <w:sz w:val="22"/>
              </w:rPr>
            </w:pPr>
            <w:r w:rsidRPr="00356141">
              <w:rPr>
                <w:rFonts w:ascii="Calibri Light" w:hAnsi="Calibri Light" w:cs="Calibri Light"/>
                <w:sz w:val="22"/>
              </w:rPr>
              <w:t>No</w:t>
            </w:r>
          </w:p>
        </w:tc>
      </w:tr>
      <w:tr w:rsidR="001F5AC4" w:rsidRPr="00356141" w14:paraId="6BDEEFDA"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5141DD67" w14:textId="77777777" w:rsidR="001F5AC4" w:rsidRPr="00356141"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6D7969A"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7B97825" w14:textId="77777777" w:rsidR="001F5AC4" w:rsidRPr="00356141" w:rsidRDefault="001F5AC4" w:rsidP="00353ADE">
            <w:pPr>
              <w:jc w:val="right"/>
              <w:rPr>
                <w:rFonts w:ascii="Calibri Light" w:hAnsi="Calibri Light" w:cs="Calibri Light"/>
                <w:sz w:val="22"/>
              </w:rPr>
            </w:pPr>
            <w:r w:rsidRPr="00356141">
              <w:rPr>
                <w:rFonts w:ascii="Calibri Light" w:hAnsi="Calibri Light" w:cs="Calibri Light"/>
                <w:color w:val="000000"/>
                <w:sz w:val="22"/>
              </w:rPr>
              <w:t>94.2%</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1431A5B" w14:textId="77777777" w:rsidR="001F5AC4" w:rsidRPr="00356141" w:rsidRDefault="001F5AC4" w:rsidP="0090535F">
            <w:pPr>
              <w:jc w:val="left"/>
              <w:rPr>
                <w:rFonts w:ascii="Calibri Light" w:hAnsi="Calibri Light" w:cs="Calibri Light"/>
                <w:sz w:val="22"/>
              </w:rPr>
            </w:pPr>
            <w:r w:rsidRPr="00356141">
              <w:rPr>
                <w:rFonts w:ascii="Calibri Light" w:hAnsi="Calibri Light" w:cs="Calibri Light"/>
                <w:color w:val="000000"/>
                <w:sz w:val="22"/>
              </w:rPr>
              <w:t>2 providers within 30 miles or 30 minutes</w:t>
            </w:r>
          </w:p>
        </w:tc>
        <w:tc>
          <w:tcPr>
            <w:tcW w:w="1345" w:type="dxa"/>
            <w:vAlign w:val="center"/>
          </w:tcPr>
          <w:p w14:paraId="2656D2BA" w14:textId="77777777" w:rsidR="001F5AC4" w:rsidRPr="00356141" w:rsidRDefault="001F5AC4" w:rsidP="00356141">
            <w:pPr>
              <w:jc w:val="center"/>
              <w:rPr>
                <w:rFonts w:ascii="Calibri Light" w:hAnsi="Calibri Light" w:cs="Calibri Light"/>
                <w:sz w:val="22"/>
              </w:rPr>
            </w:pPr>
            <w:r w:rsidRPr="00356141">
              <w:rPr>
                <w:rFonts w:ascii="Calibri Light" w:hAnsi="Calibri Light" w:cs="Calibri Light"/>
                <w:sz w:val="22"/>
              </w:rPr>
              <w:t>No</w:t>
            </w:r>
          </w:p>
        </w:tc>
      </w:tr>
    </w:tbl>
    <w:p w14:paraId="158F7D8A" w14:textId="65227CFF" w:rsidR="00072250" w:rsidRPr="00072250" w:rsidRDefault="001F5AC4" w:rsidP="00072250">
      <w:pPr>
        <w:spacing w:after="480"/>
        <w:rPr>
          <w:rFonts w:ascii="Calibri Light" w:hAnsi="Calibri Light" w:cs="Calibri Light"/>
        </w:rPr>
      </w:pPr>
      <w:r w:rsidRPr="001F5AC4">
        <w:rPr>
          <w:rFonts w:ascii="Calibri Light" w:hAnsi="Calibri Light" w:cs="Calibri Light"/>
          <w:sz w:val="20"/>
          <w:szCs w:val="20"/>
        </w:rPr>
        <w:t xml:space="preserve">PCP: </w:t>
      </w:r>
      <w:r w:rsidR="00072250" w:rsidRPr="001F5AC4">
        <w:rPr>
          <w:rFonts w:ascii="Calibri Light" w:hAnsi="Calibri Light" w:cs="Calibri Light"/>
          <w:sz w:val="20"/>
          <w:szCs w:val="20"/>
        </w:rPr>
        <w:t>primary care provider</w:t>
      </w:r>
      <w:r w:rsidRPr="001F5AC4">
        <w:rPr>
          <w:rFonts w:ascii="Calibri Light" w:hAnsi="Calibri Light" w:cs="Calibri Light"/>
          <w:sz w:val="20"/>
          <w:szCs w:val="20"/>
        </w:rPr>
        <w:t>; BH</w:t>
      </w:r>
      <w:r w:rsidR="00072250">
        <w:rPr>
          <w:rFonts w:ascii="Calibri Light" w:hAnsi="Calibri Light" w:cs="Calibri Light"/>
          <w:sz w:val="20"/>
          <w:szCs w:val="20"/>
        </w:rPr>
        <w:t>:</w:t>
      </w:r>
      <w:r w:rsidRPr="001F5AC4">
        <w:rPr>
          <w:rFonts w:ascii="Calibri Light" w:hAnsi="Calibri Light" w:cs="Calibri Light"/>
          <w:sz w:val="20"/>
          <w:szCs w:val="20"/>
        </w:rPr>
        <w:t xml:space="preserve"> </w:t>
      </w:r>
      <w:r w:rsidR="00072250" w:rsidRPr="001F5AC4">
        <w:rPr>
          <w:rFonts w:ascii="Calibri Light" w:hAnsi="Calibri Light" w:cs="Calibri Light"/>
          <w:sz w:val="20"/>
          <w:szCs w:val="20"/>
        </w:rPr>
        <w:t>behavioral health</w:t>
      </w:r>
      <w:r w:rsidRPr="001F5AC4">
        <w:rPr>
          <w:rFonts w:ascii="Calibri Light" w:hAnsi="Calibri Light" w:cs="Calibri Light"/>
          <w:sz w:val="20"/>
          <w:szCs w:val="20"/>
        </w:rPr>
        <w:t xml:space="preserve">. </w:t>
      </w:r>
    </w:p>
    <w:p w14:paraId="57FFC9ED" w14:textId="272D7287" w:rsidR="001F5AC4" w:rsidRPr="00072250" w:rsidRDefault="001F5AC4" w:rsidP="00072250">
      <w:pPr>
        <w:pStyle w:val="Heading4"/>
        <w:rPr>
          <w:rFonts w:ascii="Calibri Light" w:hAnsi="Calibri Light" w:cs="Calibri Light"/>
        </w:rPr>
      </w:pPr>
      <w:r w:rsidRPr="00072250">
        <w:rPr>
          <w:rFonts w:ascii="Calibri Light" w:hAnsi="Calibri Light" w:cs="Calibri Light"/>
        </w:rPr>
        <w:t>Recommendations</w:t>
      </w:r>
    </w:p>
    <w:p w14:paraId="11B02D02" w14:textId="1B28F371" w:rsidR="001F5AC4" w:rsidRPr="00F707FA"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BMCHP Southcoast expands its network when a deficiency can be closed by an available, single provider for the provider types and counties identified in </w:t>
      </w:r>
      <w:r w:rsidR="002152B2" w:rsidRPr="002152B2">
        <w:rPr>
          <w:rFonts w:ascii="Calibri Light" w:hAnsi="Calibri Light" w:cs="Calibri Light"/>
          <w:b/>
          <w:bCs/>
        </w:rPr>
        <w:t>Table 75</w:t>
      </w:r>
      <w:r w:rsidRPr="001F5AC4">
        <w:rPr>
          <w:rFonts w:ascii="Calibri Light" w:hAnsi="Calibri Light" w:cs="Calibri Light"/>
        </w:rPr>
        <w:t xml:space="preserve">. </w:t>
      </w:r>
    </w:p>
    <w:p w14:paraId="2EBB52D6" w14:textId="77777777" w:rsidR="001F5AC4" w:rsidRPr="00F707FA" w:rsidRDefault="001F5AC4" w:rsidP="00F707FA">
      <w:pPr>
        <w:pStyle w:val="Heading3"/>
        <w:rPr>
          <w:rFonts w:ascii="Calibri Light" w:hAnsi="Calibri Light" w:cs="Calibri Light"/>
        </w:rPr>
      </w:pPr>
      <w:r w:rsidRPr="00F707FA">
        <w:rPr>
          <w:rFonts w:ascii="Calibri Light" w:hAnsi="Calibri Light" w:cs="Calibri Light"/>
        </w:rPr>
        <w:t>HNE Be Healthy</w:t>
      </w:r>
    </w:p>
    <w:p w14:paraId="63659C8E" w14:textId="16AE55C4" w:rsidR="001F5AC4" w:rsidRPr="001F5AC4" w:rsidRDefault="001F5AC4" w:rsidP="00B612A8">
      <w:pPr>
        <w:rPr>
          <w:rFonts w:ascii="Calibri Light" w:hAnsi="Calibri Light" w:cs="Calibri Light"/>
        </w:rPr>
      </w:pPr>
      <w:r w:rsidRPr="001F5AC4">
        <w:rPr>
          <w:rFonts w:ascii="Calibri Light" w:hAnsi="Calibri Light" w:cs="Calibri Light"/>
        </w:rPr>
        <w:t xml:space="preserve">The HNE Be Healthy ACPP members reside in </w:t>
      </w:r>
      <w:r w:rsidR="00F707FA">
        <w:rPr>
          <w:rFonts w:ascii="Calibri Light" w:hAnsi="Calibri Light" w:cs="Calibri Light"/>
        </w:rPr>
        <w:t>three</w:t>
      </w:r>
      <w:r w:rsidR="00F707FA"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002152B2" w:rsidRPr="002152B2">
        <w:rPr>
          <w:rFonts w:ascii="Calibri Light" w:hAnsi="Calibri Light" w:cs="Calibri Light"/>
          <w:b/>
          <w:bCs/>
        </w:rPr>
        <w:t>Table 7</w:t>
      </w:r>
      <w:r w:rsidR="002152B2">
        <w:rPr>
          <w:rFonts w:ascii="Calibri Light" w:hAnsi="Calibri Light" w:cs="Calibri Light"/>
          <w:b/>
          <w:bCs/>
        </w:rPr>
        <w:t>6</w:t>
      </w:r>
      <w:r w:rsidR="002152B2" w:rsidRPr="002152B2">
        <w:rPr>
          <w:rFonts w:ascii="Calibri Light" w:hAnsi="Calibri Light" w:cs="Calibri Light"/>
          <w:b/>
          <w:bCs/>
        </w:rPr>
        <w:t xml:space="preserve"> </w:t>
      </w:r>
      <w:r w:rsidRPr="001F5AC4">
        <w:rPr>
          <w:rFonts w:ascii="Calibri Light" w:hAnsi="Calibri Light" w:cs="Calibri Light"/>
        </w:rPr>
        <w:t xml:space="preserve">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4C33D1FF" w14:textId="77777777" w:rsidR="001F5AC4" w:rsidRPr="001F5AC4" w:rsidRDefault="001F5AC4" w:rsidP="00B612A8">
      <w:pPr>
        <w:rPr>
          <w:rFonts w:ascii="Calibri Light" w:hAnsi="Calibri Light" w:cs="Calibri Light"/>
        </w:rPr>
      </w:pPr>
    </w:p>
    <w:p w14:paraId="7B0BF861" w14:textId="764C1D30" w:rsidR="001F5AC4" w:rsidRPr="002E6EA6" w:rsidRDefault="001F5AC4" w:rsidP="00B612A8">
      <w:pPr>
        <w:pStyle w:val="Caption"/>
        <w:rPr>
          <w:rFonts w:ascii="Calibri Light" w:hAnsi="Calibri Light" w:cs="Calibri Light"/>
        </w:rPr>
      </w:pPr>
      <w:bookmarkStart w:id="272" w:name="_Toc132285821"/>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76</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HNE Be Healthy </w:t>
      </w:r>
      <w:r w:rsidRPr="002E6EA6">
        <w:rPr>
          <w:rFonts w:ascii="Calibri Light" w:hAnsi="Calibri Light" w:cs="Calibri Light"/>
        </w:rPr>
        <w:t>Counties with Network Deficiencies</w:t>
      </w:r>
      <w:r w:rsidR="00F707FA">
        <w:rPr>
          <w:rFonts w:ascii="Calibri Light" w:hAnsi="Calibri Light" w:cs="Calibri Light"/>
        </w:rPr>
        <w:t xml:space="preserve"> by</w:t>
      </w:r>
      <w:r w:rsidRPr="002E6EA6">
        <w:rPr>
          <w:rFonts w:ascii="Calibri Light" w:hAnsi="Calibri Light" w:cs="Calibri Light"/>
        </w:rPr>
        <w:t xml:space="preserve"> Provider Type</w:t>
      </w:r>
      <w:bookmarkEnd w:id="272"/>
    </w:p>
    <w:tbl>
      <w:tblPr>
        <w:tblStyle w:val="TableGrid"/>
        <w:tblW w:w="0" w:type="auto"/>
        <w:tblLook w:val="04A0" w:firstRow="1" w:lastRow="0" w:firstColumn="1" w:lastColumn="0" w:noHBand="0" w:noVBand="1"/>
      </w:tblPr>
      <w:tblGrid>
        <w:gridCol w:w="2245"/>
        <w:gridCol w:w="1440"/>
        <w:gridCol w:w="1710"/>
        <w:gridCol w:w="4050"/>
        <w:gridCol w:w="1345"/>
      </w:tblGrid>
      <w:tr w:rsidR="001F5AC4" w:rsidRPr="008F77C0" w14:paraId="45DEC275" w14:textId="77777777" w:rsidTr="001A29C4">
        <w:trPr>
          <w:tblHeader/>
        </w:trPr>
        <w:tc>
          <w:tcPr>
            <w:tcW w:w="2245" w:type="dxa"/>
            <w:tcBorders>
              <w:bottom w:val="single" w:sz="4" w:space="0" w:color="auto"/>
            </w:tcBorders>
            <w:shd w:val="clear" w:color="auto" w:fill="5F497A" w:themeFill="accent4" w:themeFillShade="BF"/>
            <w:vAlign w:val="bottom"/>
          </w:tcPr>
          <w:p w14:paraId="15448BCA" w14:textId="51FD3D86" w:rsidR="001F5AC4" w:rsidRPr="008F77C0" w:rsidRDefault="001F5AC4" w:rsidP="008F77C0">
            <w:pPr>
              <w:jc w:val="left"/>
              <w:rPr>
                <w:rFonts w:ascii="Calibri Light" w:hAnsi="Calibri Light" w:cs="Calibri Light"/>
                <w:b/>
                <w:bCs/>
                <w:color w:val="FFFFFF" w:themeColor="background1"/>
                <w:sz w:val="22"/>
              </w:rPr>
            </w:pPr>
            <w:r w:rsidRPr="008F77C0">
              <w:rPr>
                <w:rFonts w:ascii="Calibri Light" w:hAnsi="Calibri Light" w:cs="Calibri Light"/>
                <w:b/>
                <w:bCs/>
                <w:color w:val="FFFFFF" w:themeColor="background1"/>
                <w:sz w:val="22"/>
              </w:rPr>
              <w:t xml:space="preserve"> </w:t>
            </w:r>
            <w:r w:rsidR="008F77C0" w:rsidRPr="008F77C0">
              <w:rPr>
                <w:rFonts w:ascii="Calibri Light" w:hAnsi="Calibri Light" w:cs="Calibri Light"/>
                <w:b/>
                <w:bCs/>
                <w:color w:val="FFFFFF" w:themeColor="background1"/>
                <w:sz w:val="22"/>
              </w:rPr>
              <w:t>Provider Type</w:t>
            </w:r>
          </w:p>
        </w:tc>
        <w:tc>
          <w:tcPr>
            <w:tcW w:w="1440" w:type="dxa"/>
            <w:tcBorders>
              <w:bottom w:val="single" w:sz="4" w:space="0" w:color="auto"/>
            </w:tcBorders>
            <w:shd w:val="clear" w:color="auto" w:fill="5F497A" w:themeFill="accent4" w:themeFillShade="BF"/>
            <w:vAlign w:val="bottom"/>
          </w:tcPr>
          <w:p w14:paraId="01B38340" w14:textId="3FC89889" w:rsidR="001F5AC4" w:rsidRPr="008F77C0" w:rsidRDefault="001F5AC4" w:rsidP="008F77C0">
            <w:pPr>
              <w:jc w:val="center"/>
              <w:rPr>
                <w:rFonts w:ascii="Calibri Light" w:hAnsi="Calibri Light" w:cs="Calibri Light"/>
                <w:b/>
                <w:bCs/>
                <w:color w:val="FFFFFF" w:themeColor="background1"/>
                <w:sz w:val="22"/>
              </w:rPr>
            </w:pPr>
            <w:r w:rsidRPr="008F77C0">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5EBEF0EF" w14:textId="576CC163" w:rsidR="001F5AC4" w:rsidRPr="008F77C0" w:rsidRDefault="001F5AC4" w:rsidP="008F77C0">
            <w:pPr>
              <w:jc w:val="center"/>
              <w:rPr>
                <w:rFonts w:ascii="Calibri Light" w:hAnsi="Calibri Light" w:cs="Calibri Light"/>
                <w:b/>
                <w:bCs/>
                <w:color w:val="FFFFFF" w:themeColor="background1"/>
                <w:sz w:val="22"/>
              </w:rPr>
            </w:pPr>
            <w:r w:rsidRPr="008F77C0">
              <w:rPr>
                <w:rFonts w:ascii="Calibri Light" w:hAnsi="Calibri Light" w:cs="Calibri Light"/>
                <w:b/>
                <w:bCs/>
                <w:color w:val="FFFFFF" w:themeColor="background1"/>
                <w:sz w:val="22"/>
              </w:rPr>
              <w:t xml:space="preserve">Percent of Members with Access in </w:t>
            </w:r>
            <w:r w:rsidR="001A29C4" w:rsidRPr="008F77C0">
              <w:rPr>
                <w:rFonts w:ascii="Calibri Light" w:hAnsi="Calibri Light" w:cs="Calibri Light"/>
                <w:b/>
                <w:bCs/>
                <w:color w:val="FFFFFF" w:themeColor="background1"/>
                <w:sz w:val="22"/>
              </w:rPr>
              <w:t xml:space="preserve">That </w:t>
            </w:r>
            <w:r w:rsidRPr="008F77C0">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23F628B9" w14:textId="7FC3F91B" w:rsidR="001F5AC4" w:rsidRPr="008F77C0" w:rsidRDefault="001F5AC4" w:rsidP="008F77C0">
            <w:pPr>
              <w:jc w:val="center"/>
              <w:rPr>
                <w:rFonts w:ascii="Calibri Light" w:hAnsi="Calibri Light" w:cs="Calibri Light"/>
                <w:b/>
                <w:bCs/>
                <w:color w:val="FFFFFF" w:themeColor="background1"/>
                <w:sz w:val="22"/>
              </w:rPr>
            </w:pPr>
            <w:r w:rsidRPr="008F77C0">
              <w:rPr>
                <w:rFonts w:ascii="Calibri Light" w:hAnsi="Calibri Light" w:cs="Calibri Light"/>
                <w:b/>
                <w:bCs/>
                <w:color w:val="FFFFFF" w:themeColor="background1"/>
                <w:sz w:val="22"/>
              </w:rPr>
              <w:t>Standard –</w:t>
            </w:r>
            <w:r w:rsidR="008F77C0">
              <w:rPr>
                <w:rFonts w:ascii="Calibri Light" w:hAnsi="Calibri Light" w:cs="Calibri Light"/>
                <w:b/>
                <w:bCs/>
                <w:color w:val="FFFFFF" w:themeColor="background1"/>
                <w:sz w:val="22"/>
              </w:rPr>
              <w:t xml:space="preserve"> </w:t>
            </w:r>
            <w:r w:rsidRPr="008F77C0">
              <w:rPr>
                <w:rFonts w:ascii="Calibri Light" w:hAnsi="Calibri Light" w:cs="Calibri Light"/>
                <w:b/>
                <w:bCs/>
                <w:color w:val="FFFFFF" w:themeColor="background1"/>
                <w:sz w:val="22"/>
              </w:rPr>
              <w:t xml:space="preserve">100% of </w:t>
            </w:r>
            <w:r w:rsidR="001A29C4" w:rsidRPr="008F77C0">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4B3831E4" w14:textId="2A3F5CB0" w:rsidR="001F5AC4" w:rsidRPr="008F77C0" w:rsidRDefault="001F5AC4" w:rsidP="008F77C0">
            <w:pPr>
              <w:jc w:val="center"/>
              <w:rPr>
                <w:rFonts w:ascii="Calibri Light" w:hAnsi="Calibri Light" w:cs="Calibri Light"/>
                <w:b/>
                <w:bCs/>
                <w:color w:val="FFFFFF" w:themeColor="background1"/>
                <w:sz w:val="22"/>
              </w:rPr>
            </w:pPr>
            <w:r w:rsidRPr="008F77C0">
              <w:rPr>
                <w:rFonts w:ascii="Calibri Light" w:hAnsi="Calibri Light" w:cs="Calibri Light"/>
                <w:b/>
                <w:bCs/>
                <w:color w:val="FFFFFF" w:themeColor="background1"/>
                <w:sz w:val="22"/>
              </w:rPr>
              <w:t>Deficiency Fillable by an Available Provider?</w:t>
            </w:r>
          </w:p>
        </w:tc>
      </w:tr>
      <w:tr w:rsidR="001F5AC4" w:rsidRPr="008F77C0" w14:paraId="21531298" w14:textId="77777777" w:rsidTr="001A29C4">
        <w:tc>
          <w:tcPr>
            <w:tcW w:w="2245" w:type="dxa"/>
            <w:tcBorders>
              <w:bottom w:val="single" w:sz="4" w:space="0" w:color="auto"/>
              <w:right w:val="nil"/>
            </w:tcBorders>
            <w:shd w:val="clear" w:color="auto" w:fill="CCC0D9" w:themeFill="accent4" w:themeFillTint="66"/>
          </w:tcPr>
          <w:p w14:paraId="0DD6D90D" w14:textId="77777777" w:rsidR="001F5AC4" w:rsidRPr="008F77C0" w:rsidRDefault="001F5AC4" w:rsidP="00B612A8">
            <w:pPr>
              <w:jc w:val="left"/>
              <w:rPr>
                <w:rFonts w:ascii="Calibri Light" w:hAnsi="Calibri Light" w:cs="Calibri Light"/>
                <w:sz w:val="22"/>
              </w:rPr>
            </w:pPr>
            <w:r w:rsidRPr="008F77C0">
              <w:rPr>
                <w:rFonts w:ascii="Calibri Light" w:hAnsi="Calibri Light" w:cs="Calibri Light"/>
                <w:sz w:val="22"/>
              </w:rPr>
              <w:t>Primary Care</w:t>
            </w:r>
          </w:p>
        </w:tc>
        <w:tc>
          <w:tcPr>
            <w:tcW w:w="1440" w:type="dxa"/>
            <w:tcBorders>
              <w:left w:val="nil"/>
              <w:bottom w:val="single" w:sz="4" w:space="0" w:color="auto"/>
              <w:right w:val="nil"/>
            </w:tcBorders>
            <w:shd w:val="clear" w:color="auto" w:fill="CCC0D9" w:themeFill="accent4" w:themeFillTint="66"/>
          </w:tcPr>
          <w:p w14:paraId="06517356" w14:textId="77777777" w:rsidR="001F5AC4" w:rsidRPr="008F77C0"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7DC252C6" w14:textId="77777777" w:rsidR="001F5AC4" w:rsidRPr="008F77C0"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22EE8066" w14:textId="77777777" w:rsidR="001F5AC4" w:rsidRPr="008F77C0"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32C0964F" w14:textId="77777777" w:rsidR="001F5AC4" w:rsidRPr="008F77C0" w:rsidRDefault="001F5AC4" w:rsidP="00B612A8">
            <w:pPr>
              <w:rPr>
                <w:rFonts w:ascii="Calibri Light" w:hAnsi="Calibri Light" w:cs="Calibri Light"/>
                <w:sz w:val="22"/>
              </w:rPr>
            </w:pPr>
          </w:p>
        </w:tc>
      </w:tr>
      <w:tr w:rsidR="001F5AC4" w:rsidRPr="008F77C0" w14:paraId="533E79DA"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0AFD060C"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Adult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7DDB003"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EB618A9" w14:textId="2019FB88"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DD06BA"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C57E6CE"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Yes</w:t>
            </w:r>
          </w:p>
        </w:tc>
      </w:tr>
      <w:tr w:rsidR="001F5AC4" w:rsidRPr="008F77C0" w14:paraId="59A51856" w14:textId="77777777" w:rsidTr="00353ADE">
        <w:tc>
          <w:tcPr>
            <w:tcW w:w="2245" w:type="dxa"/>
            <w:tcBorders>
              <w:top w:val="nil"/>
              <w:left w:val="single" w:sz="4" w:space="0" w:color="auto"/>
              <w:bottom w:val="nil"/>
              <w:right w:val="single" w:sz="4" w:space="0" w:color="auto"/>
            </w:tcBorders>
            <w:shd w:val="clear" w:color="000000" w:fill="FFFFFF"/>
            <w:vAlign w:val="center"/>
          </w:tcPr>
          <w:p w14:paraId="1ED57458"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DDD06C4"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3599340"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99.5%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E72D671"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6997EDF" w14:textId="0232A622"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No</w:t>
            </w:r>
          </w:p>
        </w:tc>
      </w:tr>
      <w:tr w:rsidR="001F5AC4" w:rsidRPr="008F77C0" w14:paraId="6B9B6A56"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2DA38797"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595785B"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237265C"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91.4%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8C74F19"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3223FD"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035E7A8B"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444B65BF"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Pediatric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B8B17A5"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216E4D1" w14:textId="4B8FDD65"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354F188"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C2AC72"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Yes</w:t>
            </w:r>
          </w:p>
        </w:tc>
      </w:tr>
      <w:tr w:rsidR="001F5AC4" w:rsidRPr="008F77C0" w14:paraId="23266D20" w14:textId="77777777" w:rsidTr="00353ADE">
        <w:tc>
          <w:tcPr>
            <w:tcW w:w="2245" w:type="dxa"/>
            <w:tcBorders>
              <w:top w:val="nil"/>
              <w:left w:val="single" w:sz="4" w:space="0" w:color="auto"/>
              <w:bottom w:val="nil"/>
              <w:right w:val="single" w:sz="4" w:space="0" w:color="auto"/>
            </w:tcBorders>
            <w:shd w:val="clear" w:color="000000" w:fill="FFFFFF"/>
            <w:vAlign w:val="center"/>
          </w:tcPr>
          <w:p w14:paraId="5A8FEAE8"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E3399E6"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CA401AA"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99.5%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AE0D34A"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E169386"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1CAEE2E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14351841"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3F02EDC"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0427F12"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91.3%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211A483"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E120AA"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68D76025"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7C430317"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sz w:val="22"/>
              </w:rPr>
              <w:t xml:space="preserve">Specialists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31DA8763" w14:textId="77777777" w:rsidR="001F5AC4" w:rsidRPr="008F77C0" w:rsidRDefault="001F5AC4" w:rsidP="00463EA5">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2788A886" w14:textId="77777777" w:rsidR="001F5AC4" w:rsidRPr="008F77C0"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40B5E210" w14:textId="77777777" w:rsidR="001F5AC4" w:rsidRPr="008F77C0" w:rsidRDefault="001F5AC4" w:rsidP="00463EA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1CAE614C" w14:textId="77777777" w:rsidR="001F5AC4" w:rsidRPr="008F77C0" w:rsidRDefault="001F5AC4" w:rsidP="008F77C0">
            <w:pPr>
              <w:jc w:val="center"/>
              <w:rPr>
                <w:rFonts w:ascii="Calibri Light" w:hAnsi="Calibri Light" w:cs="Calibri Light"/>
                <w:sz w:val="22"/>
              </w:rPr>
            </w:pPr>
          </w:p>
        </w:tc>
      </w:tr>
      <w:tr w:rsidR="001F5AC4" w:rsidRPr="008F77C0" w14:paraId="7CA6F742"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29906CD8"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Cardiothoracic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4AC688C"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53380AE"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99.8%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3DC4112"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3B9094F"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Yes</w:t>
            </w:r>
          </w:p>
        </w:tc>
      </w:tr>
      <w:tr w:rsidR="001F5AC4" w:rsidRPr="008F77C0" w14:paraId="1DD13DCC"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2C689DD5"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sz w:val="22"/>
              </w:rPr>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447BBBC9" w14:textId="77777777" w:rsidR="001F5AC4" w:rsidRPr="008F77C0" w:rsidRDefault="001F5AC4" w:rsidP="00463EA5">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59DFEBD4" w14:textId="77777777" w:rsidR="001F5AC4" w:rsidRPr="008F77C0"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E670DBC" w14:textId="77777777" w:rsidR="001F5AC4" w:rsidRPr="008F77C0" w:rsidRDefault="001F5AC4" w:rsidP="00463EA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5286F0D0" w14:textId="77777777" w:rsidR="001F5AC4" w:rsidRPr="008F77C0" w:rsidRDefault="001F5AC4" w:rsidP="008F77C0">
            <w:pPr>
              <w:jc w:val="center"/>
              <w:rPr>
                <w:rFonts w:ascii="Calibri Light" w:hAnsi="Calibri Light" w:cs="Calibri Light"/>
                <w:sz w:val="22"/>
              </w:rPr>
            </w:pPr>
          </w:p>
        </w:tc>
      </w:tr>
      <w:tr w:rsidR="001F5AC4" w:rsidRPr="008F77C0" w14:paraId="3F8850CE"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7F3C739A"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CBAT-ICBAT-TCU</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D2BD980"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643D566" w14:textId="526BA1E4"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35E71FD"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947B8C6"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32A765D7" w14:textId="77777777" w:rsidTr="00353ADE">
        <w:tc>
          <w:tcPr>
            <w:tcW w:w="2245" w:type="dxa"/>
            <w:tcBorders>
              <w:top w:val="nil"/>
              <w:left w:val="single" w:sz="4" w:space="0" w:color="auto"/>
              <w:bottom w:val="nil"/>
              <w:right w:val="single" w:sz="4" w:space="0" w:color="auto"/>
            </w:tcBorders>
            <w:shd w:val="clear" w:color="000000" w:fill="FFFFFF"/>
            <w:vAlign w:val="center"/>
          </w:tcPr>
          <w:p w14:paraId="6B90D69C"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E860E77"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7E5C55E" w14:textId="419B91BF"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D194B1"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7423992"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281C3086"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5AFAADBD"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DE8142F"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B5B37D3" w14:textId="7BBB7133"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57970F1"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EEEBED7"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1C02DE57"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39A02C5F" w14:textId="77777777" w:rsidR="00756C29" w:rsidRDefault="001F5AC4" w:rsidP="008F77C0">
            <w:pPr>
              <w:jc w:val="left"/>
              <w:rPr>
                <w:rFonts w:ascii="Calibri Light" w:hAnsi="Calibri Light" w:cs="Calibri Light"/>
                <w:color w:val="000000"/>
                <w:sz w:val="22"/>
              </w:rPr>
            </w:pPr>
            <w:r w:rsidRPr="008F77C0">
              <w:rPr>
                <w:rFonts w:ascii="Calibri Light" w:hAnsi="Calibri Light" w:cs="Calibri Light"/>
                <w:color w:val="000000"/>
                <w:sz w:val="22"/>
              </w:rPr>
              <w:t>Clinical Support Services for</w:t>
            </w:r>
            <w:r w:rsidR="00756C29">
              <w:rPr>
                <w:rFonts w:ascii="Calibri Light" w:hAnsi="Calibri Light" w:cs="Calibri Light"/>
                <w:color w:val="000000"/>
                <w:sz w:val="22"/>
              </w:rPr>
              <w:t xml:space="preserve"> </w:t>
            </w:r>
            <w:r w:rsidRPr="008F77C0">
              <w:rPr>
                <w:rFonts w:ascii="Calibri Light" w:hAnsi="Calibri Light" w:cs="Calibri Light"/>
                <w:color w:val="000000"/>
                <w:sz w:val="22"/>
              </w:rPr>
              <w:t>SUD</w:t>
            </w:r>
          </w:p>
          <w:p w14:paraId="5C7E463E" w14:textId="50D31A98"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(Level 3.5)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3598FE3"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DF1EFB9" w14:textId="180FD1EC"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5867A93"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194899"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Yes</w:t>
            </w:r>
          </w:p>
        </w:tc>
      </w:tr>
      <w:tr w:rsidR="001F5AC4" w:rsidRPr="008F77C0" w14:paraId="1F450694" w14:textId="77777777" w:rsidTr="00353ADE">
        <w:tc>
          <w:tcPr>
            <w:tcW w:w="2245" w:type="dxa"/>
            <w:tcBorders>
              <w:top w:val="nil"/>
              <w:left w:val="single" w:sz="4" w:space="0" w:color="auto"/>
              <w:bottom w:val="nil"/>
              <w:right w:val="single" w:sz="4" w:space="0" w:color="auto"/>
            </w:tcBorders>
            <w:shd w:val="clear" w:color="000000" w:fill="FFFFFF"/>
            <w:vAlign w:val="center"/>
          </w:tcPr>
          <w:p w14:paraId="35187165"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5C2F59A"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354DA7B"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3.4%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94E69BE"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3B5553"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0113CFFD"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361A22CC"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3B5CD71"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0974005"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11.9%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57FBCBC"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78459F"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19A2788D"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701ECD9C" w14:textId="19ADD3B7" w:rsidR="001F5AC4" w:rsidRPr="008F77C0" w:rsidRDefault="001F5AC4" w:rsidP="002E2EA0">
            <w:pPr>
              <w:keepNext/>
              <w:jc w:val="left"/>
              <w:rPr>
                <w:rFonts w:ascii="Calibri Light" w:hAnsi="Calibri Light" w:cs="Calibri Light"/>
                <w:sz w:val="22"/>
              </w:rPr>
            </w:pPr>
            <w:r w:rsidRPr="008F77C0">
              <w:rPr>
                <w:rFonts w:ascii="Calibri Light" w:hAnsi="Calibri Light" w:cs="Calibri Light"/>
                <w:color w:val="000000"/>
                <w:sz w:val="22"/>
              </w:rPr>
              <w:lastRenderedPageBreak/>
              <w:t xml:space="preserve">Monitored Inpatient </w:t>
            </w:r>
            <w:r w:rsidR="002932D1">
              <w:rPr>
                <w:rFonts w:ascii="Calibri Light" w:hAnsi="Calibri Light" w:cs="Calibri Light"/>
                <w:color w:val="000000"/>
                <w:sz w:val="22"/>
              </w:rPr>
              <w:t>(</w:t>
            </w:r>
            <w:r w:rsidRPr="008F77C0">
              <w:rPr>
                <w:rFonts w:ascii="Calibri Light" w:hAnsi="Calibri Light" w:cs="Calibri Light"/>
                <w:color w:val="000000"/>
                <w:sz w:val="22"/>
              </w:rPr>
              <w:t>Level 3.7</w:t>
            </w:r>
            <w:r w:rsidR="002932D1">
              <w:rPr>
                <w:rFonts w:ascii="Calibri Light" w:hAnsi="Calibri Light" w:cs="Calibri Light"/>
                <w:color w:val="000000"/>
                <w:sz w:val="22"/>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8C2DC6C" w14:textId="77777777" w:rsidR="001F5AC4" w:rsidRPr="008F77C0" w:rsidRDefault="001F5AC4" w:rsidP="002E2EA0">
            <w:pPr>
              <w:keepNext/>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68EFF44" w14:textId="407A6B6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E399FD"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49740EC"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Yes</w:t>
            </w:r>
          </w:p>
        </w:tc>
      </w:tr>
      <w:tr w:rsidR="001F5AC4" w:rsidRPr="008F77C0" w14:paraId="3144E79C" w14:textId="77777777" w:rsidTr="00353ADE">
        <w:tc>
          <w:tcPr>
            <w:tcW w:w="2245" w:type="dxa"/>
            <w:tcBorders>
              <w:top w:val="nil"/>
              <w:left w:val="single" w:sz="4" w:space="0" w:color="auto"/>
              <w:bottom w:val="nil"/>
              <w:right w:val="single" w:sz="4" w:space="0" w:color="auto"/>
            </w:tcBorders>
            <w:shd w:val="clear" w:color="000000" w:fill="FFFFFF"/>
            <w:vAlign w:val="center"/>
          </w:tcPr>
          <w:p w14:paraId="08F77266" w14:textId="77777777" w:rsidR="001F5AC4" w:rsidRPr="008F77C0" w:rsidRDefault="001F5AC4" w:rsidP="002E2EA0">
            <w:pPr>
              <w:keepNext/>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7EC56E0" w14:textId="77777777" w:rsidR="001F5AC4" w:rsidRPr="008F77C0" w:rsidRDefault="001F5AC4" w:rsidP="002E2EA0">
            <w:pPr>
              <w:keepNext/>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0CD7C1B"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3.4%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61F0282"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B001E1"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29C0C656"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3B762177" w14:textId="77777777" w:rsidR="001F5AC4" w:rsidRPr="008F77C0" w:rsidRDefault="001F5AC4" w:rsidP="002E2EA0">
            <w:pPr>
              <w:keepNext/>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DEEAB3F" w14:textId="77777777" w:rsidR="001F5AC4" w:rsidRPr="008F77C0" w:rsidRDefault="001F5AC4" w:rsidP="002E2EA0">
            <w:pPr>
              <w:keepNext/>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82C61A3"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11.9%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9AA6436"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D335BA"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2A582127"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638599B2"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Program of Assertive Community Treatment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766344F"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6F16ABA"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15.9%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4BF8"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BA7403D"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1C9C1ADB"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11FCA977"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4FDFAF8"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E91D389" w14:textId="777777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87.8%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B6D07A2"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0CABC07"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2D7CC33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2BBF13E2"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Psychiatric Day Treatment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C6A9426"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FC267D8" w14:textId="30DEB52D"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016B4D7"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224812F"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5D82DAB9" w14:textId="77777777" w:rsidTr="00353ADE">
        <w:tc>
          <w:tcPr>
            <w:tcW w:w="2245" w:type="dxa"/>
            <w:tcBorders>
              <w:top w:val="nil"/>
              <w:left w:val="single" w:sz="4" w:space="0" w:color="auto"/>
              <w:bottom w:val="nil"/>
              <w:right w:val="single" w:sz="4" w:space="0" w:color="auto"/>
            </w:tcBorders>
            <w:shd w:val="clear" w:color="000000" w:fill="FFFFFF"/>
            <w:vAlign w:val="center"/>
          </w:tcPr>
          <w:p w14:paraId="2658DD7C"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A3597BE"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50B289E" w14:textId="245921EA"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8221203"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E19C40D"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6303507B"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000DC74C"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BA36B27"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7528805" w14:textId="7AF9A9A4"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38E88D"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63E6707"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243698F7"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11336FD4" w14:textId="77777777" w:rsidR="001F5AC4" w:rsidRPr="008F77C0" w:rsidRDefault="001F5AC4" w:rsidP="008F77C0">
            <w:pPr>
              <w:jc w:val="left"/>
              <w:rPr>
                <w:rFonts w:ascii="Calibri Light" w:hAnsi="Calibri Light" w:cs="Calibri Light"/>
                <w:sz w:val="22"/>
              </w:rPr>
            </w:pPr>
            <w:r w:rsidRPr="008F77C0">
              <w:rPr>
                <w:rFonts w:ascii="Calibri Light" w:hAnsi="Calibri Light" w:cs="Calibri Light"/>
                <w:sz w:val="22"/>
              </w:rPr>
              <w:t xml:space="preserve">BH Inpatient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7D55D621" w14:textId="77777777" w:rsidR="001F5AC4" w:rsidRPr="008F77C0" w:rsidRDefault="001F5AC4" w:rsidP="00463EA5">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6104A014" w14:textId="77777777" w:rsidR="001F5AC4" w:rsidRPr="008F77C0"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097E1548"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sz w:val="22"/>
              </w:rPr>
              <w:t xml:space="preserve"> </w:t>
            </w:r>
          </w:p>
        </w:tc>
        <w:tc>
          <w:tcPr>
            <w:tcW w:w="1345" w:type="dxa"/>
            <w:tcBorders>
              <w:top w:val="single" w:sz="4" w:space="0" w:color="auto"/>
              <w:left w:val="nil"/>
              <w:bottom w:val="single" w:sz="4" w:space="0" w:color="auto"/>
            </w:tcBorders>
            <w:shd w:val="clear" w:color="auto" w:fill="CCC0D9" w:themeFill="accent4" w:themeFillTint="66"/>
            <w:vAlign w:val="center"/>
          </w:tcPr>
          <w:p w14:paraId="450321DB" w14:textId="77777777" w:rsidR="001F5AC4" w:rsidRPr="008F77C0" w:rsidRDefault="001F5AC4" w:rsidP="008F77C0">
            <w:pPr>
              <w:jc w:val="center"/>
              <w:rPr>
                <w:rFonts w:ascii="Calibri Light" w:hAnsi="Calibri Light" w:cs="Calibri Light"/>
                <w:sz w:val="22"/>
              </w:rPr>
            </w:pPr>
          </w:p>
        </w:tc>
      </w:tr>
      <w:tr w:rsidR="001F5AC4" w:rsidRPr="008F77C0" w14:paraId="5847BA63"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5D96FD5E" w14:textId="2223D57E" w:rsidR="001F5AC4" w:rsidRPr="008F77C0" w:rsidRDefault="001F5AC4" w:rsidP="008F77C0">
            <w:pPr>
              <w:jc w:val="left"/>
              <w:rPr>
                <w:rFonts w:ascii="Calibri Light" w:hAnsi="Calibri Light" w:cs="Calibri Light"/>
                <w:sz w:val="22"/>
              </w:rPr>
            </w:pPr>
            <w:r w:rsidRPr="008F77C0">
              <w:rPr>
                <w:rFonts w:ascii="Calibri Light" w:hAnsi="Calibri Light" w:cs="Calibri Light"/>
                <w:color w:val="000000"/>
                <w:sz w:val="22"/>
              </w:rPr>
              <w:t xml:space="preserve">Managed Inpatient </w:t>
            </w:r>
            <w:r w:rsidR="002932D1">
              <w:rPr>
                <w:rFonts w:ascii="Calibri Light" w:hAnsi="Calibri Light" w:cs="Calibri Light"/>
                <w:color w:val="000000"/>
                <w:sz w:val="22"/>
              </w:rPr>
              <w:t>(</w:t>
            </w:r>
            <w:r w:rsidRPr="008F77C0">
              <w:rPr>
                <w:rFonts w:ascii="Calibri Light" w:hAnsi="Calibri Light" w:cs="Calibri Light"/>
                <w:color w:val="000000"/>
                <w:sz w:val="22"/>
              </w:rPr>
              <w:t>Level 4</w:t>
            </w:r>
            <w:r w:rsidR="002932D1">
              <w:rPr>
                <w:rFonts w:ascii="Calibri Light" w:hAnsi="Calibri Light" w:cs="Calibri Light"/>
                <w:color w:val="000000"/>
                <w:sz w:val="22"/>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482DD7D"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B77ABD3" w14:textId="75FCAE77"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90785F6"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0AAECB6"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sz w:val="22"/>
              </w:rPr>
              <w:t>No</w:t>
            </w:r>
          </w:p>
        </w:tc>
      </w:tr>
      <w:tr w:rsidR="001F5AC4" w:rsidRPr="008F77C0" w14:paraId="4B874E20" w14:textId="77777777" w:rsidTr="00353ADE">
        <w:tc>
          <w:tcPr>
            <w:tcW w:w="2245" w:type="dxa"/>
            <w:tcBorders>
              <w:top w:val="nil"/>
              <w:left w:val="single" w:sz="4" w:space="0" w:color="auto"/>
              <w:bottom w:val="nil"/>
              <w:right w:val="single" w:sz="4" w:space="0" w:color="auto"/>
            </w:tcBorders>
            <w:shd w:val="clear" w:color="000000" w:fill="FFFFFF"/>
            <w:vAlign w:val="center"/>
          </w:tcPr>
          <w:p w14:paraId="52C6519D"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D35D239"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4CE948C" w14:textId="71C58246"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258F68"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FB6CBC"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r w:rsidR="001F5AC4" w:rsidRPr="008F77C0" w14:paraId="1EEC0687"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20CCF5B2" w14:textId="77777777" w:rsidR="001F5AC4" w:rsidRPr="008F77C0" w:rsidRDefault="001F5AC4" w:rsidP="008F77C0">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1FA7FDC"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Hampshire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207FEBA" w14:textId="0696E47B" w:rsidR="001F5AC4" w:rsidRPr="008F77C0" w:rsidRDefault="001F5AC4" w:rsidP="00353ADE">
            <w:pPr>
              <w:jc w:val="right"/>
              <w:rPr>
                <w:rFonts w:ascii="Calibri Light" w:hAnsi="Calibri Light" w:cs="Calibri Light"/>
                <w:sz w:val="22"/>
              </w:rPr>
            </w:pPr>
            <w:r w:rsidRPr="008F77C0">
              <w:rPr>
                <w:rFonts w:ascii="Calibri Light" w:hAnsi="Calibri Light" w:cs="Calibri Light"/>
                <w:color w:val="000000"/>
                <w:sz w:val="22"/>
              </w:rPr>
              <w:t>0</w:t>
            </w:r>
            <w:r w:rsidR="008F77C0" w:rsidRPr="008F77C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7C3FD4F" w14:textId="77777777" w:rsidR="001F5AC4" w:rsidRPr="008F77C0" w:rsidRDefault="001F5AC4" w:rsidP="00463EA5">
            <w:pPr>
              <w:jc w:val="left"/>
              <w:rPr>
                <w:rFonts w:ascii="Calibri Light" w:hAnsi="Calibri Light" w:cs="Calibri Light"/>
                <w:sz w:val="22"/>
              </w:rPr>
            </w:pPr>
            <w:r w:rsidRPr="008F77C0">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D9B470" w14:textId="77777777" w:rsidR="001F5AC4" w:rsidRPr="008F77C0" w:rsidRDefault="001F5AC4" w:rsidP="008F77C0">
            <w:pPr>
              <w:jc w:val="center"/>
              <w:rPr>
                <w:rFonts w:ascii="Calibri Light" w:hAnsi="Calibri Light" w:cs="Calibri Light"/>
                <w:sz w:val="22"/>
              </w:rPr>
            </w:pPr>
            <w:r w:rsidRPr="008F77C0">
              <w:rPr>
                <w:rFonts w:ascii="Calibri Light" w:hAnsi="Calibri Light" w:cs="Calibri Light"/>
                <w:color w:val="000000"/>
                <w:sz w:val="22"/>
              </w:rPr>
              <w:t>Increase</w:t>
            </w:r>
          </w:p>
        </w:tc>
      </w:tr>
    </w:tbl>
    <w:p w14:paraId="18403B49" w14:textId="5014C90B" w:rsidR="00892D1C" w:rsidRPr="00892D1C" w:rsidRDefault="001F5AC4" w:rsidP="00892D1C">
      <w:pPr>
        <w:spacing w:after="480"/>
        <w:rPr>
          <w:rFonts w:ascii="Calibri Light" w:hAnsi="Calibri Light" w:cs="Calibri Light"/>
        </w:rPr>
      </w:pPr>
      <w:r w:rsidRPr="001F5AC4">
        <w:rPr>
          <w:rFonts w:ascii="Calibri Light" w:hAnsi="Calibri Light" w:cs="Calibri Light"/>
          <w:sz w:val="20"/>
          <w:szCs w:val="20"/>
        </w:rPr>
        <w:t xml:space="preserve">PCP: </w:t>
      </w:r>
      <w:r w:rsidR="00A60B7F" w:rsidRPr="001F5AC4">
        <w:rPr>
          <w:rFonts w:ascii="Calibri Light" w:hAnsi="Calibri Light" w:cs="Calibri Light"/>
          <w:sz w:val="20"/>
          <w:szCs w:val="20"/>
        </w:rPr>
        <w:t>primary care provider</w:t>
      </w:r>
      <w:r w:rsidRPr="001F5AC4">
        <w:rPr>
          <w:rFonts w:ascii="Calibri Light" w:hAnsi="Calibri Light" w:cs="Calibri Light"/>
          <w:sz w:val="20"/>
          <w:szCs w:val="20"/>
        </w:rPr>
        <w:t>; BH</w:t>
      </w:r>
      <w:r w:rsidR="00A60B7F">
        <w:rPr>
          <w:rFonts w:ascii="Calibri Light" w:hAnsi="Calibri Light" w:cs="Calibri Light"/>
          <w:sz w:val="20"/>
          <w:szCs w:val="20"/>
        </w:rPr>
        <w:t>:</w:t>
      </w:r>
      <w:r w:rsidRPr="001F5AC4">
        <w:rPr>
          <w:rFonts w:ascii="Calibri Light" w:hAnsi="Calibri Light" w:cs="Calibri Light"/>
          <w:sz w:val="20"/>
          <w:szCs w:val="20"/>
        </w:rPr>
        <w:t xml:space="preserve"> </w:t>
      </w:r>
      <w:r w:rsidR="00A60B7F" w:rsidRPr="001F5AC4">
        <w:rPr>
          <w:rFonts w:ascii="Calibri Light" w:hAnsi="Calibri Light" w:cs="Calibri Light"/>
          <w:sz w:val="20"/>
          <w:szCs w:val="20"/>
        </w:rPr>
        <w:t>behavioral health</w:t>
      </w:r>
      <w:r w:rsidR="001568A1">
        <w:rPr>
          <w:rFonts w:ascii="Calibri Light" w:hAnsi="Calibri Light" w:cs="Calibri Light"/>
          <w:sz w:val="20"/>
          <w:szCs w:val="20"/>
        </w:rPr>
        <w:t xml:space="preserve">; </w:t>
      </w:r>
      <w:r w:rsidR="001568A1" w:rsidRPr="001F5AC4">
        <w:rPr>
          <w:rFonts w:ascii="Calibri Light" w:hAnsi="Calibri Light" w:cs="Calibri Light"/>
          <w:sz w:val="20"/>
          <w:szCs w:val="20"/>
        </w:rPr>
        <w:t xml:space="preserve">CBAT-ICBAT-TCU: community-based acute treatment - intensive community-based acute treatment - transition care </w:t>
      </w:r>
      <w:r w:rsidR="001568A1">
        <w:rPr>
          <w:rFonts w:ascii="Calibri Light" w:hAnsi="Calibri Light" w:cs="Calibri Light"/>
          <w:sz w:val="20"/>
          <w:szCs w:val="20"/>
        </w:rPr>
        <w:t>u</w:t>
      </w:r>
      <w:r w:rsidR="001568A1" w:rsidRPr="001F5AC4">
        <w:rPr>
          <w:rFonts w:ascii="Calibri Light" w:hAnsi="Calibri Light" w:cs="Calibri Light"/>
          <w:sz w:val="20"/>
          <w:szCs w:val="20"/>
        </w:rPr>
        <w:t>nit; SUD: substance use disorder</w:t>
      </w:r>
      <w:r w:rsidRPr="001F5AC4">
        <w:rPr>
          <w:rFonts w:ascii="Calibri Light" w:hAnsi="Calibri Light" w:cs="Calibri Light"/>
          <w:sz w:val="20"/>
          <w:szCs w:val="20"/>
        </w:rPr>
        <w:t xml:space="preserve">. </w:t>
      </w:r>
    </w:p>
    <w:p w14:paraId="5FB057DE" w14:textId="56F536B2" w:rsidR="001F5AC4" w:rsidRPr="00892D1C" w:rsidRDefault="001F5AC4" w:rsidP="00892D1C">
      <w:pPr>
        <w:pStyle w:val="Heading4"/>
        <w:rPr>
          <w:rFonts w:ascii="Calibri Light" w:hAnsi="Calibri Light" w:cs="Calibri Light"/>
        </w:rPr>
      </w:pPr>
      <w:r w:rsidRPr="00892D1C">
        <w:rPr>
          <w:rFonts w:ascii="Calibri Light" w:hAnsi="Calibri Light" w:cs="Calibri Light"/>
        </w:rPr>
        <w:t>Recommendations</w:t>
      </w:r>
    </w:p>
    <w:p w14:paraId="0B27D43E" w14:textId="2CA00663"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HNE Be Healthy expands its network when a deficiency can be closed by an available, single provider for the provider types and counties identified in </w:t>
      </w:r>
      <w:r w:rsidR="002152B2" w:rsidRPr="002152B2">
        <w:rPr>
          <w:rFonts w:ascii="Calibri Light" w:hAnsi="Calibri Light" w:cs="Calibri Light"/>
          <w:b/>
          <w:bCs/>
        </w:rPr>
        <w:t>Table 7</w:t>
      </w:r>
      <w:r w:rsidR="002152B2">
        <w:rPr>
          <w:rFonts w:ascii="Calibri Light" w:hAnsi="Calibri Light" w:cs="Calibri Light"/>
          <w:b/>
          <w:bCs/>
        </w:rPr>
        <w:t>6</w:t>
      </w:r>
      <w:r w:rsidRPr="001F5AC4">
        <w:rPr>
          <w:rFonts w:ascii="Calibri Light" w:hAnsi="Calibri Light" w:cs="Calibri Light"/>
        </w:rPr>
        <w:t xml:space="preserve">. </w:t>
      </w:r>
    </w:p>
    <w:p w14:paraId="1205F3EA" w14:textId="59359423"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HNE Be Healthy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002152B2" w:rsidRPr="002152B2">
        <w:rPr>
          <w:rFonts w:ascii="Calibri Light" w:hAnsi="Calibri Light" w:cs="Calibri Light"/>
          <w:b/>
          <w:bCs/>
        </w:rPr>
        <w:t>Table 7</w:t>
      </w:r>
      <w:r w:rsidR="002152B2">
        <w:rPr>
          <w:rFonts w:ascii="Calibri Light" w:hAnsi="Calibri Light" w:cs="Calibri Light"/>
          <w:b/>
          <w:bCs/>
        </w:rPr>
        <w:t>6.</w:t>
      </w:r>
    </w:p>
    <w:p w14:paraId="096B23FD" w14:textId="0EB8023C" w:rsidR="001F5AC4" w:rsidRPr="00892D1C" w:rsidRDefault="001F5AC4" w:rsidP="00892D1C">
      <w:pPr>
        <w:pStyle w:val="Heading3"/>
        <w:rPr>
          <w:rFonts w:ascii="Calibri Light" w:hAnsi="Calibri Light" w:cs="Calibri Light"/>
        </w:rPr>
      </w:pPr>
      <w:r w:rsidRPr="00892D1C">
        <w:rPr>
          <w:rFonts w:ascii="Calibri Light" w:hAnsi="Calibri Light" w:cs="Calibri Light"/>
        </w:rPr>
        <w:t>Fallon Berkshire</w:t>
      </w:r>
    </w:p>
    <w:p w14:paraId="6E505B6D" w14:textId="5BD38ACD" w:rsidR="009B1B4B" w:rsidRDefault="001F5AC4" w:rsidP="00B612A8">
      <w:pPr>
        <w:rPr>
          <w:rFonts w:ascii="Calibri Light" w:hAnsi="Calibri Light" w:cs="Calibri Light"/>
        </w:rPr>
      </w:pPr>
      <w:r w:rsidRPr="001F5AC4">
        <w:rPr>
          <w:rFonts w:ascii="Calibri Light" w:hAnsi="Calibri Light" w:cs="Calibri Light"/>
        </w:rPr>
        <w:t xml:space="preserve">The Fallon Berkshire ACPP members reside in </w:t>
      </w:r>
      <w:r w:rsidR="00892D1C">
        <w:rPr>
          <w:rFonts w:ascii="Calibri Light" w:hAnsi="Calibri Light" w:cs="Calibri Light"/>
        </w:rPr>
        <w:t>two</w:t>
      </w:r>
      <w:r w:rsidR="00892D1C"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00F41FD8" w:rsidRPr="001F5AC4">
        <w:rPr>
          <w:rFonts w:ascii="Calibri Light" w:hAnsi="Calibri Light" w:cs="Calibri Light"/>
          <w:b/>
          <w:bCs/>
        </w:rPr>
        <w:t xml:space="preserve">Table </w:t>
      </w:r>
      <w:r w:rsidR="002152B2">
        <w:rPr>
          <w:rFonts w:ascii="Calibri Light" w:hAnsi="Calibri Light" w:cs="Calibri Light"/>
          <w:b/>
          <w:bCs/>
        </w:rPr>
        <w:t>77</w:t>
      </w:r>
      <w:r w:rsidR="00F41FD8">
        <w:rPr>
          <w:rFonts w:ascii="Calibri Light" w:hAnsi="Calibri Light" w:cs="Calibri Light"/>
          <w:b/>
          <w:bCs/>
        </w:rPr>
        <w:t xml:space="preserve"> </w:t>
      </w:r>
      <w:r w:rsidRPr="001F5AC4">
        <w:rPr>
          <w:rFonts w:ascii="Calibri Light" w:hAnsi="Calibri Light" w:cs="Calibri Light"/>
        </w:rPr>
        <w:t xml:space="preserve">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0D4FB1EE" w14:textId="77777777" w:rsidR="008D571F" w:rsidRDefault="008D571F" w:rsidP="00B612A8">
      <w:pPr>
        <w:rPr>
          <w:rFonts w:ascii="Calibri Light" w:hAnsi="Calibri Light" w:cs="Calibri Light"/>
        </w:rPr>
      </w:pPr>
    </w:p>
    <w:p w14:paraId="23EBC754" w14:textId="579BFFC8" w:rsidR="001F5AC4" w:rsidRPr="002E6EA6" w:rsidRDefault="001F5AC4" w:rsidP="00B612A8">
      <w:pPr>
        <w:pStyle w:val="Caption"/>
        <w:rPr>
          <w:rFonts w:ascii="Calibri Light" w:hAnsi="Calibri Light" w:cs="Calibri Light"/>
        </w:rPr>
      </w:pPr>
      <w:bookmarkStart w:id="273" w:name="_Toc132285822"/>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77</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Fallon Berkshire </w:t>
      </w:r>
      <w:r w:rsidRPr="002E6EA6">
        <w:rPr>
          <w:rFonts w:ascii="Calibri Light" w:hAnsi="Calibri Light" w:cs="Calibri Light"/>
        </w:rPr>
        <w:t>Counties with Network Deficiencies</w:t>
      </w:r>
      <w:r w:rsidR="00A722F7">
        <w:rPr>
          <w:rFonts w:ascii="Calibri Light" w:hAnsi="Calibri Light" w:cs="Calibri Light"/>
        </w:rPr>
        <w:t xml:space="preserve"> by</w:t>
      </w:r>
      <w:r w:rsidRPr="002E6EA6">
        <w:rPr>
          <w:rFonts w:ascii="Calibri Light" w:hAnsi="Calibri Light" w:cs="Calibri Light"/>
        </w:rPr>
        <w:t xml:space="preserve"> Provider Type</w:t>
      </w:r>
      <w:bookmarkEnd w:id="273"/>
    </w:p>
    <w:tbl>
      <w:tblPr>
        <w:tblStyle w:val="TableGrid"/>
        <w:tblW w:w="0" w:type="auto"/>
        <w:tblLook w:val="04A0" w:firstRow="1" w:lastRow="0" w:firstColumn="1" w:lastColumn="0" w:noHBand="0" w:noVBand="1"/>
      </w:tblPr>
      <w:tblGrid>
        <w:gridCol w:w="2245"/>
        <w:gridCol w:w="1440"/>
        <w:gridCol w:w="1710"/>
        <w:gridCol w:w="4050"/>
        <w:gridCol w:w="1345"/>
      </w:tblGrid>
      <w:tr w:rsidR="001F5AC4" w:rsidRPr="006E1CC9" w14:paraId="20528F06" w14:textId="77777777" w:rsidTr="001A29C4">
        <w:trPr>
          <w:tblHeader/>
        </w:trPr>
        <w:tc>
          <w:tcPr>
            <w:tcW w:w="2245" w:type="dxa"/>
            <w:tcBorders>
              <w:bottom w:val="single" w:sz="4" w:space="0" w:color="auto"/>
            </w:tcBorders>
            <w:shd w:val="clear" w:color="auto" w:fill="5F497A" w:themeFill="accent4" w:themeFillShade="BF"/>
            <w:vAlign w:val="bottom"/>
          </w:tcPr>
          <w:p w14:paraId="274AAC98" w14:textId="77777777" w:rsidR="001F5AC4" w:rsidRPr="006E1CC9" w:rsidRDefault="001F5AC4" w:rsidP="006E1CC9">
            <w:pPr>
              <w:jc w:val="left"/>
              <w:rPr>
                <w:rFonts w:ascii="Calibri Light" w:hAnsi="Calibri Light" w:cs="Calibri Light"/>
                <w:b/>
                <w:bCs/>
                <w:color w:val="FFFFFF" w:themeColor="background1"/>
                <w:sz w:val="22"/>
              </w:rPr>
            </w:pPr>
            <w:r w:rsidRPr="006E1CC9">
              <w:rPr>
                <w:rFonts w:ascii="Calibri Light" w:hAnsi="Calibri Light" w:cs="Calibri Light"/>
                <w:b/>
                <w:bCs/>
                <w:color w:val="FFFFFF" w:themeColor="background1"/>
                <w:sz w:val="22"/>
              </w:rPr>
              <w:t>Provider Type</w:t>
            </w:r>
          </w:p>
        </w:tc>
        <w:tc>
          <w:tcPr>
            <w:tcW w:w="1440" w:type="dxa"/>
            <w:tcBorders>
              <w:bottom w:val="single" w:sz="4" w:space="0" w:color="auto"/>
            </w:tcBorders>
            <w:shd w:val="clear" w:color="auto" w:fill="5F497A" w:themeFill="accent4" w:themeFillShade="BF"/>
            <w:vAlign w:val="bottom"/>
          </w:tcPr>
          <w:p w14:paraId="76CC1D34" w14:textId="45A0C0BB" w:rsidR="001F5AC4" w:rsidRPr="006E1CC9" w:rsidRDefault="001F5AC4" w:rsidP="006E1CC9">
            <w:pPr>
              <w:jc w:val="center"/>
              <w:rPr>
                <w:rFonts w:ascii="Calibri Light" w:hAnsi="Calibri Light" w:cs="Calibri Light"/>
                <w:b/>
                <w:bCs/>
                <w:color w:val="FFFFFF" w:themeColor="background1"/>
                <w:sz w:val="22"/>
              </w:rPr>
            </w:pPr>
            <w:r w:rsidRPr="006E1CC9">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0F8959DE" w14:textId="7B87DE8A" w:rsidR="001F5AC4" w:rsidRPr="006E1CC9" w:rsidRDefault="001F5AC4" w:rsidP="006E1CC9">
            <w:pPr>
              <w:jc w:val="center"/>
              <w:rPr>
                <w:rFonts w:ascii="Calibri Light" w:hAnsi="Calibri Light" w:cs="Calibri Light"/>
                <w:b/>
                <w:bCs/>
                <w:color w:val="FFFFFF" w:themeColor="background1"/>
                <w:sz w:val="22"/>
              </w:rPr>
            </w:pPr>
            <w:r w:rsidRPr="006E1CC9">
              <w:rPr>
                <w:rFonts w:ascii="Calibri Light" w:hAnsi="Calibri Light" w:cs="Calibri Light"/>
                <w:b/>
                <w:bCs/>
                <w:color w:val="FFFFFF" w:themeColor="background1"/>
                <w:sz w:val="22"/>
              </w:rPr>
              <w:t xml:space="preserve">Percent of Members with Access in </w:t>
            </w:r>
            <w:r w:rsidR="001A29C4" w:rsidRPr="006E1CC9">
              <w:rPr>
                <w:rFonts w:ascii="Calibri Light" w:hAnsi="Calibri Light" w:cs="Calibri Light"/>
                <w:b/>
                <w:bCs/>
                <w:color w:val="FFFFFF" w:themeColor="background1"/>
                <w:sz w:val="22"/>
              </w:rPr>
              <w:t xml:space="preserve">That </w:t>
            </w:r>
            <w:r w:rsidRPr="006E1CC9">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4CD3254C" w14:textId="64613D20" w:rsidR="001F5AC4" w:rsidRPr="006E1CC9" w:rsidRDefault="001F5AC4" w:rsidP="006E1CC9">
            <w:pPr>
              <w:jc w:val="center"/>
              <w:rPr>
                <w:rFonts w:ascii="Calibri Light" w:hAnsi="Calibri Light" w:cs="Calibri Light"/>
                <w:b/>
                <w:bCs/>
                <w:color w:val="FFFFFF" w:themeColor="background1"/>
                <w:sz w:val="22"/>
              </w:rPr>
            </w:pPr>
            <w:r w:rsidRPr="006E1CC9">
              <w:rPr>
                <w:rFonts w:ascii="Calibri Light" w:hAnsi="Calibri Light" w:cs="Calibri Light"/>
                <w:b/>
                <w:bCs/>
                <w:color w:val="FFFFFF" w:themeColor="background1"/>
                <w:sz w:val="22"/>
              </w:rPr>
              <w:t xml:space="preserve">Standard – 100% of </w:t>
            </w:r>
            <w:r w:rsidR="001A29C4" w:rsidRPr="006E1CC9">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5DA865B4" w14:textId="3A91C75C" w:rsidR="001F5AC4" w:rsidRPr="006E1CC9" w:rsidRDefault="001F5AC4" w:rsidP="006E1CC9">
            <w:pPr>
              <w:jc w:val="center"/>
              <w:rPr>
                <w:rFonts w:ascii="Calibri Light" w:hAnsi="Calibri Light" w:cs="Calibri Light"/>
                <w:b/>
                <w:bCs/>
                <w:color w:val="FFFFFF" w:themeColor="background1"/>
                <w:sz w:val="22"/>
              </w:rPr>
            </w:pPr>
            <w:r w:rsidRPr="006E1CC9">
              <w:rPr>
                <w:rFonts w:ascii="Calibri Light" w:hAnsi="Calibri Light" w:cs="Calibri Light"/>
                <w:b/>
                <w:bCs/>
                <w:color w:val="FFFFFF" w:themeColor="background1"/>
                <w:sz w:val="22"/>
              </w:rPr>
              <w:t>Deficiency Fillable by an Available Provider?</w:t>
            </w:r>
          </w:p>
        </w:tc>
      </w:tr>
      <w:tr w:rsidR="001F5AC4" w:rsidRPr="006E1CC9" w14:paraId="51A4F840" w14:textId="77777777" w:rsidTr="001A29C4">
        <w:tc>
          <w:tcPr>
            <w:tcW w:w="2245" w:type="dxa"/>
            <w:tcBorders>
              <w:bottom w:val="single" w:sz="4" w:space="0" w:color="auto"/>
              <w:right w:val="nil"/>
            </w:tcBorders>
            <w:shd w:val="clear" w:color="auto" w:fill="CCC0D9" w:themeFill="accent4" w:themeFillTint="66"/>
          </w:tcPr>
          <w:p w14:paraId="1A458A7C"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sz w:val="22"/>
              </w:rPr>
              <w:t xml:space="preserve">Specialists </w:t>
            </w:r>
          </w:p>
        </w:tc>
        <w:tc>
          <w:tcPr>
            <w:tcW w:w="1440" w:type="dxa"/>
            <w:tcBorders>
              <w:left w:val="nil"/>
              <w:bottom w:val="single" w:sz="4" w:space="0" w:color="auto"/>
              <w:right w:val="nil"/>
            </w:tcBorders>
            <w:shd w:val="clear" w:color="auto" w:fill="CCC0D9" w:themeFill="accent4" w:themeFillTint="66"/>
          </w:tcPr>
          <w:p w14:paraId="78DE7E73" w14:textId="77777777" w:rsidR="001F5AC4" w:rsidRPr="006E1CC9"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0AA605F4" w14:textId="77777777" w:rsidR="001F5AC4" w:rsidRPr="006E1CC9"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1E3F2501" w14:textId="77777777" w:rsidR="001F5AC4" w:rsidRPr="006E1CC9"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777B5626" w14:textId="77777777" w:rsidR="001F5AC4" w:rsidRPr="006E1CC9" w:rsidRDefault="001F5AC4" w:rsidP="00B612A8">
            <w:pPr>
              <w:rPr>
                <w:rFonts w:ascii="Calibri Light" w:hAnsi="Calibri Light" w:cs="Calibri Light"/>
                <w:sz w:val="22"/>
              </w:rPr>
            </w:pPr>
          </w:p>
        </w:tc>
      </w:tr>
      <w:tr w:rsidR="001F5AC4" w:rsidRPr="006E1CC9" w14:paraId="1C4AEC5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0D4803F"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Dermatology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348D84A"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C9E5BD6"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86.8%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235E920"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93D35EF"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Yes</w:t>
            </w:r>
          </w:p>
        </w:tc>
      </w:tr>
      <w:tr w:rsidR="001F5AC4" w:rsidRPr="006E1CC9" w14:paraId="71C03682"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01598945"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Nuclear Medicine</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2F3D05D"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E8D77BF" w14:textId="1A9F107F"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0</w:t>
            </w:r>
            <w:r w:rsidR="00A722F7" w:rsidRPr="006E1CC9">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437B845"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A51FC1"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Increase</w:t>
            </w:r>
          </w:p>
        </w:tc>
      </w:tr>
      <w:tr w:rsidR="001F5AC4" w:rsidRPr="006E1CC9" w14:paraId="0939F077"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75F7FBC1" w14:textId="77777777" w:rsidR="001F5AC4" w:rsidRPr="006E1CC9"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58215EC"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A8FCD7C" w14:textId="4526B8CB"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0</w:t>
            </w:r>
            <w:r w:rsidR="00A722F7" w:rsidRPr="006E1CC9">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9CAE436"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7A1E77A"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Yes</w:t>
            </w:r>
          </w:p>
        </w:tc>
      </w:tr>
      <w:tr w:rsidR="001F5AC4" w:rsidRPr="006E1CC9" w14:paraId="1B712618"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0ECAC11A" w14:textId="0599E3B3"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O</w:t>
            </w:r>
            <w:r w:rsidR="00A722F7" w:rsidRPr="006E1CC9">
              <w:rPr>
                <w:rFonts w:ascii="Calibri Light" w:hAnsi="Calibri Light" w:cs="Calibri Light"/>
                <w:color w:val="000000"/>
                <w:sz w:val="22"/>
              </w:rPr>
              <w:t>b/Gyn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35EBAF2"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43687BE" w14:textId="6A9F820B"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0</w:t>
            </w:r>
            <w:r w:rsidR="00A722F7" w:rsidRPr="006E1CC9">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B0255D9"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A426CC"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Increase</w:t>
            </w:r>
          </w:p>
        </w:tc>
      </w:tr>
      <w:tr w:rsidR="001F5AC4" w:rsidRPr="006E1CC9" w14:paraId="2FBB380C"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5ECF3338" w14:textId="77777777" w:rsidR="001F5AC4" w:rsidRPr="006E1CC9"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DECD6A4"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1F32F9E" w14:textId="12DB89EC"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0</w:t>
            </w:r>
            <w:r w:rsidR="00A722F7" w:rsidRPr="006E1CC9">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76724D"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0BCCC4"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Yes</w:t>
            </w:r>
          </w:p>
        </w:tc>
      </w:tr>
      <w:tr w:rsidR="001F5AC4" w:rsidRPr="006E1CC9" w14:paraId="6C8FCA8B"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3C61EAB8"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Plastic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3765DD4"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EFA3E58" w14:textId="5791E60E"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0</w:t>
            </w:r>
            <w:r w:rsidR="00A722F7" w:rsidRPr="006E1CC9">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13695E1"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209F65"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Yes</w:t>
            </w:r>
          </w:p>
        </w:tc>
      </w:tr>
      <w:tr w:rsidR="001F5AC4" w:rsidRPr="006E1CC9" w14:paraId="26AE6A9A"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35A2311"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lastRenderedPageBreak/>
              <w:t>Podiatry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40024A9"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48B26EF"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93.8%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96179DD"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B8CE15C"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Yes</w:t>
            </w:r>
          </w:p>
        </w:tc>
      </w:tr>
      <w:tr w:rsidR="0062395A" w:rsidRPr="006E1CC9" w14:paraId="610F741A" w14:textId="77777777" w:rsidTr="00353ADE">
        <w:tc>
          <w:tcPr>
            <w:tcW w:w="2245" w:type="dxa"/>
            <w:tcBorders>
              <w:top w:val="single" w:sz="4" w:space="0" w:color="auto"/>
              <w:bottom w:val="single" w:sz="4" w:space="0" w:color="auto"/>
              <w:right w:val="nil"/>
            </w:tcBorders>
            <w:shd w:val="clear" w:color="auto" w:fill="CCC0D9" w:themeFill="accent4" w:themeFillTint="66"/>
          </w:tcPr>
          <w:p w14:paraId="0C3C6A2B"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sz w:val="22"/>
              </w:rPr>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04C1AD65" w14:textId="77777777" w:rsidR="001F5AC4" w:rsidRPr="006E1CC9" w:rsidRDefault="001F5AC4" w:rsidP="00463EA5">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1525B0E5" w14:textId="77777777" w:rsidR="001F5AC4" w:rsidRPr="006E1CC9"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61FFF351" w14:textId="77777777" w:rsidR="001F5AC4" w:rsidRPr="006E1CC9" w:rsidRDefault="001F5AC4" w:rsidP="00463EA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3326581F" w14:textId="77777777" w:rsidR="001F5AC4" w:rsidRPr="006E1CC9" w:rsidRDefault="001F5AC4" w:rsidP="006E1CC9">
            <w:pPr>
              <w:jc w:val="center"/>
              <w:rPr>
                <w:rFonts w:ascii="Calibri Light" w:hAnsi="Calibri Light" w:cs="Calibri Light"/>
                <w:sz w:val="22"/>
              </w:rPr>
            </w:pPr>
          </w:p>
        </w:tc>
      </w:tr>
      <w:tr w:rsidR="001F5AC4" w:rsidRPr="006E1CC9" w14:paraId="145EC3C2"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28E5F74B"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CBAT-ICBAT-TCU</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94CB6AA"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F085700"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DFE5A29"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1D5DBD1"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sz w:val="22"/>
              </w:rPr>
              <w:t>No</w:t>
            </w:r>
          </w:p>
        </w:tc>
      </w:tr>
      <w:tr w:rsidR="001F5AC4" w:rsidRPr="006E1CC9" w14:paraId="0A6097ED"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F3D2CA2" w14:textId="77777777" w:rsidR="006E1CC9" w:rsidRDefault="001F5AC4" w:rsidP="00B612A8">
            <w:pPr>
              <w:jc w:val="left"/>
              <w:rPr>
                <w:rFonts w:ascii="Calibri Light" w:hAnsi="Calibri Light" w:cs="Calibri Light"/>
                <w:color w:val="000000"/>
                <w:sz w:val="22"/>
              </w:rPr>
            </w:pPr>
            <w:r w:rsidRPr="006E1CC9">
              <w:rPr>
                <w:rFonts w:ascii="Calibri Light" w:hAnsi="Calibri Light" w:cs="Calibri Light"/>
                <w:color w:val="000000"/>
                <w:sz w:val="22"/>
              </w:rPr>
              <w:t xml:space="preserve">Clinical Support Services for SUD </w:t>
            </w:r>
          </w:p>
          <w:p w14:paraId="1288B35C" w14:textId="337AF60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(Level 3.5)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15587A5"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94199C2"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4B498FF"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5E293A"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Increase</w:t>
            </w:r>
          </w:p>
        </w:tc>
      </w:tr>
      <w:tr w:rsidR="001F5AC4" w:rsidRPr="006E1CC9" w14:paraId="5FE75B62"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36B10A55"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Intensive Outpatient Program</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0E6314D"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9FE2951"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6.9%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83FA2C"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0211320"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sz w:val="22"/>
              </w:rPr>
              <w:t>No</w:t>
            </w:r>
          </w:p>
        </w:tc>
      </w:tr>
      <w:tr w:rsidR="001F5AC4" w:rsidRPr="006E1CC9" w14:paraId="0F4BCAB3"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9A9B79C" w14:textId="77777777" w:rsidR="001F5AC4" w:rsidRPr="006E1CC9"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EF5C2ED"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Franklin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543BD1E" w14:textId="4C034823"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0</w:t>
            </w:r>
            <w:r w:rsidR="00A722F7" w:rsidRPr="006E1CC9">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2BAD229"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41D3375"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sz w:val="22"/>
              </w:rPr>
              <w:t>No</w:t>
            </w:r>
          </w:p>
        </w:tc>
      </w:tr>
      <w:tr w:rsidR="001F5AC4" w:rsidRPr="006E1CC9" w14:paraId="0E6552AB"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9ABFB88" w14:textId="68075655"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 xml:space="preserve">Monitored Inpatient </w:t>
            </w:r>
            <w:r w:rsidR="00A722F7" w:rsidRPr="006E1CC9">
              <w:rPr>
                <w:rFonts w:ascii="Calibri Light" w:hAnsi="Calibri Light" w:cs="Calibri Light"/>
                <w:color w:val="000000"/>
                <w:sz w:val="22"/>
              </w:rPr>
              <w:t>(</w:t>
            </w:r>
            <w:r w:rsidRPr="006E1CC9">
              <w:rPr>
                <w:rFonts w:ascii="Calibri Light" w:hAnsi="Calibri Light" w:cs="Calibri Light"/>
                <w:color w:val="000000"/>
                <w:sz w:val="22"/>
              </w:rPr>
              <w:t>Level 3.7</w:t>
            </w:r>
            <w:r w:rsidR="00A722F7" w:rsidRPr="006E1CC9">
              <w:rPr>
                <w:rFonts w:ascii="Calibri Light" w:hAnsi="Calibri Light" w:cs="Calibri Light"/>
                <w:color w:val="000000"/>
                <w:sz w:val="22"/>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5DD8DB1"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F916764"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3821A0"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6EB6BE"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Increase</w:t>
            </w:r>
          </w:p>
        </w:tc>
      </w:tr>
      <w:tr w:rsidR="001F5AC4" w:rsidRPr="006E1CC9" w14:paraId="6ADB8978"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0213413"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Partial Hospitalization Program</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4D7A174"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F59D634"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47B547F"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A654A2E"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sz w:val="22"/>
              </w:rPr>
              <w:t>No</w:t>
            </w:r>
          </w:p>
        </w:tc>
      </w:tr>
      <w:tr w:rsidR="001F5AC4" w:rsidRPr="006E1CC9" w14:paraId="09B4C19E"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335BABB"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Program of Assertive Community Treatment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F494E68"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A51C7A4"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20.7%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E64E9F2"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06FBD0E"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sz w:val="22"/>
              </w:rPr>
              <w:t>No</w:t>
            </w:r>
          </w:p>
        </w:tc>
      </w:tr>
      <w:tr w:rsidR="001F5AC4" w:rsidRPr="006E1CC9" w14:paraId="16B8F058"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67483DE" w14:textId="56C358CA"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Residential</w:t>
            </w:r>
            <w:r w:rsidR="006E1CC9">
              <w:rPr>
                <w:rFonts w:ascii="Calibri Light" w:hAnsi="Calibri Light" w:cs="Calibri Light"/>
                <w:color w:val="000000"/>
                <w:sz w:val="22"/>
              </w:rPr>
              <w:t xml:space="preserve"> </w:t>
            </w:r>
            <w:r w:rsidRPr="006E1CC9">
              <w:rPr>
                <w:rFonts w:ascii="Calibri Light" w:hAnsi="Calibri Light" w:cs="Calibri Light"/>
                <w:color w:val="000000"/>
                <w:sz w:val="22"/>
              </w:rPr>
              <w:t>Rehabilitation Services for SUD (Level 3.1)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EF3C1B3"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85AD928"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0498103"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E733BE"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Increase</w:t>
            </w:r>
          </w:p>
        </w:tc>
      </w:tr>
      <w:tr w:rsidR="001F5AC4" w:rsidRPr="006E1CC9" w14:paraId="1D08ED0A"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FE91E29"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Structured Outpatient Addiction Program</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D36DB98"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C9321BE"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38279D3"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F885A9C"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sz w:val="22"/>
              </w:rPr>
              <w:t>No</w:t>
            </w:r>
          </w:p>
        </w:tc>
      </w:tr>
      <w:tr w:rsidR="0062395A" w:rsidRPr="006E1CC9" w14:paraId="637CD21E" w14:textId="77777777" w:rsidTr="00353ADE">
        <w:tc>
          <w:tcPr>
            <w:tcW w:w="2245" w:type="dxa"/>
            <w:tcBorders>
              <w:top w:val="single" w:sz="4" w:space="0" w:color="auto"/>
              <w:bottom w:val="single" w:sz="4" w:space="0" w:color="auto"/>
              <w:right w:val="nil"/>
            </w:tcBorders>
            <w:shd w:val="clear" w:color="auto" w:fill="CCC0D9" w:themeFill="accent4" w:themeFillTint="66"/>
          </w:tcPr>
          <w:p w14:paraId="7A7A4E5A"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sz w:val="22"/>
              </w:rPr>
              <w:t xml:space="preserve">Medical Facility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411CDBF7" w14:textId="77777777" w:rsidR="001F5AC4" w:rsidRPr="006E1CC9" w:rsidRDefault="001F5AC4" w:rsidP="00463EA5">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0B2F6395" w14:textId="77777777" w:rsidR="001F5AC4" w:rsidRPr="006E1CC9"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40BFE3B" w14:textId="77777777" w:rsidR="001F5AC4" w:rsidRPr="006E1CC9" w:rsidRDefault="001F5AC4" w:rsidP="00463EA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4B24F2A0" w14:textId="77777777" w:rsidR="001F5AC4" w:rsidRPr="006E1CC9" w:rsidRDefault="001F5AC4" w:rsidP="006E1CC9">
            <w:pPr>
              <w:jc w:val="center"/>
              <w:rPr>
                <w:rFonts w:ascii="Calibri Light" w:hAnsi="Calibri Light" w:cs="Calibri Light"/>
                <w:sz w:val="22"/>
              </w:rPr>
            </w:pPr>
          </w:p>
        </w:tc>
      </w:tr>
      <w:tr w:rsidR="001F5AC4" w:rsidRPr="006E1CC9" w14:paraId="05C198C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695BB9D" w14:textId="77777777" w:rsidR="001F5AC4" w:rsidRPr="006E1CC9" w:rsidRDefault="001F5AC4" w:rsidP="00B612A8">
            <w:pPr>
              <w:jc w:val="left"/>
              <w:rPr>
                <w:rFonts w:ascii="Calibri Light" w:hAnsi="Calibri Light" w:cs="Calibri Light"/>
                <w:sz w:val="22"/>
              </w:rPr>
            </w:pPr>
            <w:r w:rsidRPr="006E1CC9">
              <w:rPr>
                <w:rFonts w:ascii="Calibri Light" w:hAnsi="Calibri Light" w:cs="Calibri Light"/>
                <w:color w:val="000000"/>
                <w:sz w:val="22"/>
              </w:rPr>
              <w:t>Urgent Care Services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94B5365"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Berkshire</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9CB2FF8" w14:textId="77777777" w:rsidR="001F5AC4" w:rsidRPr="006E1CC9" w:rsidRDefault="001F5AC4" w:rsidP="00353ADE">
            <w:pPr>
              <w:jc w:val="right"/>
              <w:rPr>
                <w:rFonts w:ascii="Calibri Light" w:hAnsi="Calibri Light" w:cs="Calibri Light"/>
                <w:sz w:val="22"/>
              </w:rPr>
            </w:pPr>
            <w:r w:rsidRPr="006E1CC9">
              <w:rPr>
                <w:rFonts w:ascii="Calibri Light" w:hAnsi="Calibri Light" w:cs="Calibri Light"/>
                <w:color w:val="000000"/>
                <w:sz w:val="22"/>
              </w:rPr>
              <w:t>98.2%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2FC14AF" w14:textId="77777777" w:rsidR="001F5AC4" w:rsidRPr="006E1CC9" w:rsidRDefault="001F5AC4" w:rsidP="00463EA5">
            <w:pPr>
              <w:jc w:val="left"/>
              <w:rPr>
                <w:rFonts w:ascii="Calibri Light" w:hAnsi="Calibri Light" w:cs="Calibri Light"/>
                <w:sz w:val="22"/>
              </w:rPr>
            </w:pPr>
            <w:r w:rsidRPr="006E1CC9">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B2645F" w14:textId="77777777" w:rsidR="001F5AC4" w:rsidRPr="006E1CC9" w:rsidRDefault="001F5AC4" w:rsidP="006E1CC9">
            <w:pPr>
              <w:jc w:val="center"/>
              <w:rPr>
                <w:rFonts w:ascii="Calibri Light" w:hAnsi="Calibri Light" w:cs="Calibri Light"/>
                <w:sz w:val="22"/>
              </w:rPr>
            </w:pPr>
            <w:r w:rsidRPr="006E1CC9">
              <w:rPr>
                <w:rFonts w:ascii="Calibri Light" w:hAnsi="Calibri Light" w:cs="Calibri Light"/>
                <w:color w:val="000000"/>
                <w:sz w:val="22"/>
              </w:rPr>
              <w:t>Increase</w:t>
            </w:r>
          </w:p>
        </w:tc>
      </w:tr>
    </w:tbl>
    <w:p w14:paraId="03437A96" w14:textId="68840E51" w:rsidR="00EE5EBF" w:rsidRPr="001F5AC4" w:rsidRDefault="007A3F2E" w:rsidP="00B612A8">
      <w:pPr>
        <w:spacing w:after="480"/>
        <w:contextualSpacing/>
        <w:rPr>
          <w:rFonts w:ascii="Calibri Light" w:hAnsi="Calibri Light" w:cs="Calibri Light"/>
          <w:sz w:val="20"/>
          <w:szCs w:val="20"/>
        </w:rPr>
      </w:pPr>
      <w:proofErr w:type="spellStart"/>
      <w:r>
        <w:rPr>
          <w:rFonts w:ascii="Calibri Light" w:hAnsi="Calibri Light" w:cs="Calibri Light"/>
          <w:sz w:val="20"/>
          <w:szCs w:val="20"/>
        </w:rPr>
        <w:t>o</w:t>
      </w:r>
      <w:r w:rsidR="006E1CC9">
        <w:rPr>
          <w:rFonts w:ascii="Calibri Light" w:hAnsi="Calibri Light" w:cs="Calibri Light"/>
          <w:sz w:val="20"/>
          <w:szCs w:val="20"/>
        </w:rPr>
        <w:t>b</w:t>
      </w:r>
      <w:proofErr w:type="spellEnd"/>
      <w:r w:rsidR="006E1CC9">
        <w:rPr>
          <w:rFonts w:ascii="Calibri Light" w:hAnsi="Calibri Light" w:cs="Calibri Light"/>
          <w:sz w:val="20"/>
          <w:szCs w:val="20"/>
        </w:rPr>
        <w:t>/gyn</w:t>
      </w:r>
      <w:r w:rsidR="001F5AC4" w:rsidRPr="001F5AC4">
        <w:rPr>
          <w:rFonts w:ascii="Calibri Light" w:hAnsi="Calibri Light" w:cs="Calibri Light"/>
          <w:sz w:val="20"/>
          <w:szCs w:val="20"/>
        </w:rPr>
        <w:t xml:space="preserve">: </w:t>
      </w:r>
      <w:r w:rsidR="006E1CC9" w:rsidRPr="001F5AC4">
        <w:rPr>
          <w:rFonts w:ascii="Calibri Light" w:hAnsi="Calibri Light" w:cs="Calibri Light"/>
          <w:sz w:val="20"/>
          <w:szCs w:val="20"/>
        </w:rPr>
        <w:t>obstetrics and gynecology</w:t>
      </w:r>
      <w:r w:rsidR="001F5AC4" w:rsidRPr="001F5AC4">
        <w:rPr>
          <w:rFonts w:ascii="Calibri Light" w:hAnsi="Calibri Light" w:cs="Calibri Light"/>
          <w:sz w:val="20"/>
          <w:szCs w:val="20"/>
        </w:rPr>
        <w:t xml:space="preserve">; BH: </w:t>
      </w:r>
      <w:r w:rsidR="006E1CC9" w:rsidRPr="001F5AC4">
        <w:rPr>
          <w:rFonts w:ascii="Calibri Light" w:hAnsi="Calibri Light" w:cs="Calibri Light"/>
          <w:sz w:val="20"/>
          <w:szCs w:val="20"/>
        </w:rPr>
        <w:t>behavioral health</w:t>
      </w:r>
      <w:r w:rsidR="001F5AC4" w:rsidRPr="001F5AC4">
        <w:rPr>
          <w:rFonts w:ascii="Calibri Light" w:hAnsi="Calibri Light" w:cs="Calibri Light"/>
          <w:sz w:val="20"/>
          <w:szCs w:val="20"/>
        </w:rPr>
        <w:t xml:space="preserve">; CBAT-ICBAT-TCU: </w:t>
      </w:r>
      <w:r w:rsidR="006E1CC9" w:rsidRPr="001F5AC4">
        <w:rPr>
          <w:rFonts w:ascii="Calibri Light" w:hAnsi="Calibri Light" w:cs="Calibri Light"/>
          <w:sz w:val="20"/>
          <w:szCs w:val="20"/>
        </w:rPr>
        <w:t xml:space="preserve">community-based acute treatment </w:t>
      </w:r>
      <w:r w:rsidR="00035744">
        <w:rPr>
          <w:rFonts w:ascii="Calibri Light" w:hAnsi="Calibri Light" w:cs="Calibri Light"/>
          <w:sz w:val="20"/>
          <w:szCs w:val="20"/>
        </w:rPr>
        <w:t>–</w:t>
      </w:r>
      <w:r w:rsidR="006E1CC9" w:rsidRPr="001F5AC4">
        <w:rPr>
          <w:rFonts w:ascii="Calibri Light" w:hAnsi="Calibri Light" w:cs="Calibri Light"/>
          <w:sz w:val="20"/>
          <w:szCs w:val="20"/>
        </w:rPr>
        <w:t xml:space="preserve"> intensive community-based acute treatment </w:t>
      </w:r>
      <w:r w:rsidR="00035744">
        <w:rPr>
          <w:rFonts w:ascii="Calibri Light" w:hAnsi="Calibri Light" w:cs="Calibri Light"/>
          <w:sz w:val="20"/>
          <w:szCs w:val="20"/>
        </w:rPr>
        <w:t>–</w:t>
      </w:r>
      <w:r w:rsidR="006E1CC9" w:rsidRPr="001F5AC4">
        <w:rPr>
          <w:rFonts w:ascii="Calibri Light" w:hAnsi="Calibri Light" w:cs="Calibri Light"/>
          <w:sz w:val="20"/>
          <w:szCs w:val="20"/>
        </w:rPr>
        <w:t xml:space="preserve"> transition care unit</w:t>
      </w:r>
      <w:r w:rsidR="001F5AC4" w:rsidRPr="001F5AC4">
        <w:rPr>
          <w:rFonts w:ascii="Calibri Light" w:hAnsi="Calibri Light" w:cs="Calibri Light"/>
          <w:sz w:val="20"/>
          <w:szCs w:val="20"/>
        </w:rPr>
        <w:t xml:space="preserve">; SUD: </w:t>
      </w:r>
      <w:r w:rsidR="006E1CC9" w:rsidRPr="001F5AC4">
        <w:rPr>
          <w:rFonts w:ascii="Calibri Light" w:hAnsi="Calibri Light" w:cs="Calibri Light"/>
          <w:sz w:val="20"/>
          <w:szCs w:val="20"/>
        </w:rPr>
        <w:t>substance use disorder</w:t>
      </w:r>
      <w:r w:rsidR="001F5AC4" w:rsidRPr="001F5AC4">
        <w:rPr>
          <w:rFonts w:ascii="Calibri Light" w:hAnsi="Calibri Light" w:cs="Calibri Light"/>
          <w:sz w:val="20"/>
          <w:szCs w:val="20"/>
        </w:rPr>
        <w:t>.</w:t>
      </w:r>
    </w:p>
    <w:p w14:paraId="53E6D39E" w14:textId="77777777" w:rsidR="001F5AC4" w:rsidRPr="009B1B4B" w:rsidRDefault="001F5AC4" w:rsidP="009B1B4B">
      <w:pPr>
        <w:pStyle w:val="Heading4"/>
        <w:rPr>
          <w:rFonts w:ascii="Calibri Light" w:hAnsi="Calibri Light" w:cs="Calibri Light"/>
        </w:rPr>
      </w:pPr>
      <w:r w:rsidRPr="009B1B4B">
        <w:rPr>
          <w:rFonts w:ascii="Calibri Light" w:hAnsi="Calibri Light" w:cs="Calibri Light"/>
        </w:rPr>
        <w:t>Recommendations</w:t>
      </w:r>
    </w:p>
    <w:p w14:paraId="5951471D" w14:textId="4BBF4F77" w:rsidR="001F5AC4" w:rsidRPr="001F5AC4" w:rsidRDefault="001F5AC4">
      <w:pPr>
        <w:numPr>
          <w:ilvl w:val="0"/>
          <w:numId w:val="35"/>
        </w:numPr>
        <w:spacing w:after="480"/>
        <w:ind w:left="360"/>
        <w:contextualSpacing/>
        <w:rPr>
          <w:rFonts w:ascii="Calibri Light" w:hAnsi="Calibri Light" w:cs="Calibri Light"/>
        </w:rPr>
      </w:pPr>
      <w:r w:rsidRPr="001F5AC4">
        <w:rPr>
          <w:rFonts w:ascii="Calibri Light" w:hAnsi="Calibri Light" w:cs="Calibri Light"/>
        </w:rPr>
        <w:t xml:space="preserve">IPRO recommends that Fallon Berkshire expands its network when a deficiency can be closed by an available, single provider for the provider types and counties identified in </w:t>
      </w:r>
      <w:r w:rsidR="00F41FD8" w:rsidRPr="001F5AC4">
        <w:rPr>
          <w:rFonts w:ascii="Calibri Light" w:hAnsi="Calibri Light" w:cs="Calibri Light"/>
          <w:b/>
          <w:bCs/>
        </w:rPr>
        <w:t xml:space="preserve">Table </w:t>
      </w:r>
      <w:r w:rsidR="002152B2">
        <w:rPr>
          <w:rFonts w:ascii="Calibri Light" w:hAnsi="Calibri Light" w:cs="Calibri Light"/>
          <w:b/>
          <w:bCs/>
        </w:rPr>
        <w:t>77</w:t>
      </w:r>
      <w:r w:rsidRPr="001F5AC4">
        <w:rPr>
          <w:rFonts w:ascii="Calibri Light" w:hAnsi="Calibri Light" w:cs="Calibri Light"/>
        </w:rPr>
        <w:t xml:space="preserve">. </w:t>
      </w:r>
    </w:p>
    <w:p w14:paraId="1E2200E6" w14:textId="7D67D008" w:rsidR="001F5AC4" w:rsidRPr="001F5AC4" w:rsidRDefault="001F5AC4">
      <w:pPr>
        <w:numPr>
          <w:ilvl w:val="0"/>
          <w:numId w:val="35"/>
        </w:numPr>
        <w:ind w:left="360"/>
        <w:contextualSpacing/>
        <w:rPr>
          <w:rFonts w:ascii="Calibri Light" w:hAnsi="Calibri Light" w:cs="Calibri Light"/>
        </w:rPr>
      </w:pPr>
      <w:r w:rsidRPr="001F5AC4">
        <w:rPr>
          <w:rFonts w:ascii="Calibri Light" w:hAnsi="Calibri Light" w:cs="Calibri Light"/>
        </w:rPr>
        <w:t xml:space="preserve">IPRO recommends that Fallon Berkshire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77</w:t>
      </w:r>
      <w:r w:rsidRPr="001F5AC4">
        <w:rPr>
          <w:rFonts w:ascii="Calibri Light" w:hAnsi="Calibri Light" w:cs="Calibri Light"/>
        </w:rPr>
        <w:t xml:space="preserve">. </w:t>
      </w:r>
    </w:p>
    <w:p w14:paraId="19893779" w14:textId="77777777" w:rsidR="001F5AC4" w:rsidRPr="009B1B4B" w:rsidRDefault="001F5AC4" w:rsidP="009B1B4B">
      <w:pPr>
        <w:pStyle w:val="Heading3"/>
        <w:rPr>
          <w:rFonts w:ascii="Calibri Light" w:hAnsi="Calibri Light" w:cs="Calibri Light"/>
        </w:rPr>
      </w:pPr>
      <w:r w:rsidRPr="009B1B4B">
        <w:rPr>
          <w:rFonts w:ascii="Calibri Light" w:hAnsi="Calibri Light" w:cs="Calibri Light"/>
        </w:rPr>
        <w:t>Fallon 365</w:t>
      </w:r>
    </w:p>
    <w:p w14:paraId="4021CE1C" w14:textId="2D26295F" w:rsidR="001F5AC4" w:rsidRPr="001F5AC4" w:rsidRDefault="001F5AC4" w:rsidP="00B612A8">
      <w:pPr>
        <w:rPr>
          <w:rFonts w:ascii="Calibri Light" w:hAnsi="Calibri Light" w:cs="Calibri Light"/>
        </w:rPr>
      </w:pPr>
      <w:r w:rsidRPr="001F5AC4">
        <w:rPr>
          <w:rFonts w:ascii="Calibri Light" w:hAnsi="Calibri Light" w:cs="Calibri Light"/>
        </w:rPr>
        <w:t xml:space="preserve">The Fallon 365 ACPP members reside in </w:t>
      </w:r>
      <w:r w:rsidR="007707D5">
        <w:rPr>
          <w:rFonts w:ascii="Calibri Light" w:hAnsi="Calibri Light" w:cs="Calibri Light"/>
        </w:rPr>
        <w:t>four</w:t>
      </w:r>
      <w:r w:rsidR="007707D5"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Pr="001F5AC4">
        <w:rPr>
          <w:rFonts w:ascii="Calibri Light" w:hAnsi="Calibri Light" w:cs="Calibri Light"/>
          <w:b/>
          <w:bCs/>
        </w:rPr>
        <w:t xml:space="preserve">Table </w:t>
      </w:r>
      <w:r w:rsidR="002152B2">
        <w:rPr>
          <w:rFonts w:ascii="Calibri Light" w:hAnsi="Calibri Light" w:cs="Calibri Light"/>
          <w:b/>
          <w:bCs/>
        </w:rPr>
        <w:t>78</w:t>
      </w:r>
      <w:r w:rsidRPr="001F5AC4">
        <w:rPr>
          <w:rFonts w:ascii="Calibri Light" w:hAnsi="Calibri Light" w:cs="Calibri Light"/>
        </w:rPr>
        <w:t xml:space="preserve"> 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6BECE801" w14:textId="77777777" w:rsidR="001F5AC4" w:rsidRPr="001F5AC4" w:rsidRDefault="001F5AC4" w:rsidP="00B612A8">
      <w:pPr>
        <w:rPr>
          <w:rFonts w:ascii="Calibri Light" w:hAnsi="Calibri Light" w:cs="Calibri Light"/>
        </w:rPr>
      </w:pPr>
    </w:p>
    <w:p w14:paraId="7A8D546A" w14:textId="10B31905" w:rsidR="001F5AC4" w:rsidRPr="002E6EA6" w:rsidRDefault="001F5AC4" w:rsidP="00B612A8">
      <w:pPr>
        <w:pStyle w:val="Caption"/>
        <w:rPr>
          <w:rFonts w:ascii="Calibri Light" w:hAnsi="Calibri Light" w:cs="Calibri Light"/>
        </w:rPr>
      </w:pPr>
      <w:bookmarkStart w:id="274" w:name="_Toc132285823"/>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78</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Fallon 365 </w:t>
      </w:r>
      <w:r w:rsidRPr="002E6EA6">
        <w:rPr>
          <w:rFonts w:ascii="Calibri Light" w:hAnsi="Calibri Light" w:cs="Calibri Light"/>
        </w:rPr>
        <w:t>Counties with Network Deficiencies</w:t>
      </w:r>
      <w:r w:rsidR="007707D5">
        <w:rPr>
          <w:rFonts w:ascii="Calibri Light" w:hAnsi="Calibri Light" w:cs="Calibri Light"/>
        </w:rPr>
        <w:t xml:space="preserve"> by</w:t>
      </w:r>
      <w:r w:rsidRPr="002E6EA6">
        <w:rPr>
          <w:rFonts w:ascii="Calibri Light" w:hAnsi="Calibri Light" w:cs="Calibri Light"/>
        </w:rPr>
        <w:t xml:space="preserve"> Provider Type</w:t>
      </w:r>
      <w:bookmarkEnd w:id="274"/>
    </w:p>
    <w:tbl>
      <w:tblPr>
        <w:tblStyle w:val="TableGrid"/>
        <w:tblW w:w="0" w:type="auto"/>
        <w:tblLook w:val="04A0" w:firstRow="1" w:lastRow="0" w:firstColumn="1" w:lastColumn="0" w:noHBand="0" w:noVBand="1"/>
      </w:tblPr>
      <w:tblGrid>
        <w:gridCol w:w="2245"/>
        <w:gridCol w:w="1440"/>
        <w:gridCol w:w="1710"/>
        <w:gridCol w:w="4050"/>
        <w:gridCol w:w="1345"/>
      </w:tblGrid>
      <w:tr w:rsidR="001F5AC4" w:rsidRPr="00E241A3" w14:paraId="3D8126EA" w14:textId="77777777" w:rsidTr="001A29C4">
        <w:trPr>
          <w:tblHeader/>
        </w:trPr>
        <w:tc>
          <w:tcPr>
            <w:tcW w:w="2245" w:type="dxa"/>
            <w:tcBorders>
              <w:bottom w:val="single" w:sz="4" w:space="0" w:color="auto"/>
            </w:tcBorders>
            <w:shd w:val="clear" w:color="auto" w:fill="5F497A" w:themeFill="accent4" w:themeFillShade="BF"/>
            <w:vAlign w:val="bottom"/>
          </w:tcPr>
          <w:p w14:paraId="1AEC4FA3" w14:textId="77777777" w:rsidR="001F5AC4" w:rsidRPr="00E241A3" w:rsidRDefault="001F5AC4" w:rsidP="00997EAB">
            <w:pPr>
              <w:jc w:val="left"/>
              <w:rPr>
                <w:rFonts w:ascii="Calibri Light" w:hAnsi="Calibri Light" w:cs="Calibri Light"/>
                <w:b/>
                <w:bCs/>
                <w:color w:val="FFFFFF" w:themeColor="background1"/>
                <w:sz w:val="22"/>
              </w:rPr>
            </w:pPr>
            <w:r w:rsidRPr="00E241A3">
              <w:rPr>
                <w:rFonts w:ascii="Calibri Light" w:hAnsi="Calibri Light" w:cs="Calibri Light"/>
                <w:b/>
                <w:bCs/>
                <w:color w:val="FFFFFF" w:themeColor="background1"/>
                <w:sz w:val="22"/>
              </w:rPr>
              <w:t>Provider Type</w:t>
            </w:r>
          </w:p>
        </w:tc>
        <w:tc>
          <w:tcPr>
            <w:tcW w:w="1440" w:type="dxa"/>
            <w:tcBorders>
              <w:bottom w:val="single" w:sz="4" w:space="0" w:color="auto"/>
            </w:tcBorders>
            <w:shd w:val="clear" w:color="auto" w:fill="5F497A" w:themeFill="accent4" w:themeFillShade="BF"/>
            <w:vAlign w:val="bottom"/>
          </w:tcPr>
          <w:p w14:paraId="76B7CDB1" w14:textId="27B8B0F1" w:rsidR="001F5AC4" w:rsidRPr="00E241A3" w:rsidRDefault="001F5AC4" w:rsidP="00997EAB">
            <w:pPr>
              <w:jc w:val="center"/>
              <w:rPr>
                <w:rFonts w:ascii="Calibri Light" w:hAnsi="Calibri Light" w:cs="Calibri Light"/>
                <w:b/>
                <w:bCs/>
                <w:color w:val="FFFFFF" w:themeColor="background1"/>
                <w:sz w:val="22"/>
              </w:rPr>
            </w:pPr>
            <w:r w:rsidRPr="00E241A3">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045B0953" w14:textId="3A8D09A0" w:rsidR="001F5AC4" w:rsidRPr="00E241A3" w:rsidRDefault="001F5AC4" w:rsidP="00997EAB">
            <w:pPr>
              <w:jc w:val="center"/>
              <w:rPr>
                <w:rFonts w:ascii="Calibri Light" w:hAnsi="Calibri Light" w:cs="Calibri Light"/>
                <w:b/>
                <w:bCs/>
                <w:color w:val="FFFFFF" w:themeColor="background1"/>
                <w:sz w:val="22"/>
              </w:rPr>
            </w:pPr>
            <w:r w:rsidRPr="00E241A3">
              <w:rPr>
                <w:rFonts w:ascii="Calibri Light" w:hAnsi="Calibri Light" w:cs="Calibri Light"/>
                <w:b/>
                <w:bCs/>
                <w:color w:val="FFFFFF" w:themeColor="background1"/>
                <w:sz w:val="22"/>
              </w:rPr>
              <w:t xml:space="preserve">Percent of Members with Access in </w:t>
            </w:r>
            <w:r w:rsidR="001A29C4" w:rsidRPr="00E241A3">
              <w:rPr>
                <w:rFonts w:ascii="Calibri Light" w:hAnsi="Calibri Light" w:cs="Calibri Light"/>
                <w:b/>
                <w:bCs/>
                <w:color w:val="FFFFFF" w:themeColor="background1"/>
                <w:sz w:val="22"/>
              </w:rPr>
              <w:t xml:space="preserve">That </w:t>
            </w:r>
            <w:r w:rsidRPr="00E241A3">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04365595" w14:textId="3C4BA42A" w:rsidR="001F5AC4" w:rsidRPr="00E241A3" w:rsidRDefault="001F5AC4" w:rsidP="00997EAB">
            <w:pPr>
              <w:jc w:val="center"/>
              <w:rPr>
                <w:rFonts w:ascii="Calibri Light" w:hAnsi="Calibri Light" w:cs="Calibri Light"/>
                <w:b/>
                <w:bCs/>
                <w:color w:val="FFFFFF" w:themeColor="background1"/>
                <w:sz w:val="22"/>
              </w:rPr>
            </w:pPr>
            <w:r w:rsidRPr="00E241A3">
              <w:rPr>
                <w:rFonts w:ascii="Calibri Light" w:hAnsi="Calibri Light" w:cs="Calibri Light"/>
                <w:b/>
                <w:bCs/>
                <w:color w:val="FFFFFF" w:themeColor="background1"/>
                <w:sz w:val="22"/>
              </w:rPr>
              <w:t xml:space="preserve">Standard – 100% of </w:t>
            </w:r>
            <w:r w:rsidR="001A29C4" w:rsidRPr="00E241A3">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7EF2A3C1" w14:textId="74EF108C" w:rsidR="001F5AC4" w:rsidRPr="00E241A3" w:rsidRDefault="00997EAB" w:rsidP="00997EAB">
            <w:pPr>
              <w:jc w:val="cente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Is </w:t>
            </w:r>
            <w:r w:rsidR="001F5AC4" w:rsidRPr="00E241A3">
              <w:rPr>
                <w:rFonts w:ascii="Calibri Light" w:hAnsi="Calibri Light" w:cs="Calibri Light"/>
                <w:b/>
                <w:bCs/>
                <w:color w:val="FFFFFF" w:themeColor="background1"/>
                <w:sz w:val="22"/>
              </w:rPr>
              <w:t>Deficiency Fillable by an Available Provider?</w:t>
            </w:r>
          </w:p>
        </w:tc>
      </w:tr>
      <w:tr w:rsidR="001F5AC4" w:rsidRPr="00E241A3" w14:paraId="5B80957A" w14:textId="77777777" w:rsidTr="001A29C4">
        <w:tc>
          <w:tcPr>
            <w:tcW w:w="2245" w:type="dxa"/>
            <w:tcBorders>
              <w:bottom w:val="single" w:sz="4" w:space="0" w:color="auto"/>
              <w:right w:val="nil"/>
            </w:tcBorders>
            <w:shd w:val="clear" w:color="auto" w:fill="CCC0D9" w:themeFill="accent4" w:themeFillTint="66"/>
          </w:tcPr>
          <w:p w14:paraId="1EBEA5F8" w14:textId="77777777" w:rsidR="001F5AC4" w:rsidRPr="00E241A3" w:rsidRDefault="001F5AC4" w:rsidP="00B612A8">
            <w:pPr>
              <w:jc w:val="left"/>
              <w:rPr>
                <w:rFonts w:ascii="Calibri Light" w:hAnsi="Calibri Light" w:cs="Calibri Light"/>
                <w:sz w:val="22"/>
              </w:rPr>
            </w:pPr>
            <w:r w:rsidRPr="00E241A3">
              <w:rPr>
                <w:rFonts w:ascii="Calibri Light" w:hAnsi="Calibri Light" w:cs="Calibri Light"/>
                <w:sz w:val="22"/>
              </w:rPr>
              <w:t>Primary Care</w:t>
            </w:r>
          </w:p>
        </w:tc>
        <w:tc>
          <w:tcPr>
            <w:tcW w:w="1440" w:type="dxa"/>
            <w:tcBorders>
              <w:left w:val="nil"/>
              <w:bottom w:val="single" w:sz="4" w:space="0" w:color="auto"/>
              <w:right w:val="nil"/>
            </w:tcBorders>
            <w:shd w:val="clear" w:color="auto" w:fill="CCC0D9" w:themeFill="accent4" w:themeFillTint="66"/>
          </w:tcPr>
          <w:p w14:paraId="12F1CF19" w14:textId="77777777" w:rsidR="001F5AC4" w:rsidRPr="00E241A3"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61A2A7CE" w14:textId="77777777" w:rsidR="001F5AC4" w:rsidRPr="00E241A3"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380C6CBE" w14:textId="77777777" w:rsidR="001F5AC4" w:rsidRPr="00E241A3"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4FB485DF" w14:textId="77777777" w:rsidR="001F5AC4" w:rsidRPr="00E241A3" w:rsidRDefault="001F5AC4" w:rsidP="00B612A8">
            <w:pPr>
              <w:rPr>
                <w:rFonts w:ascii="Calibri Light" w:hAnsi="Calibri Light" w:cs="Calibri Light"/>
                <w:sz w:val="22"/>
              </w:rPr>
            </w:pPr>
          </w:p>
        </w:tc>
      </w:tr>
      <w:tr w:rsidR="001F5AC4" w:rsidRPr="00E241A3" w14:paraId="3FFD09C3"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6EF33E83"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Adult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4B21597"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EF2E7D8"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07B526D5"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2 providers within 15 miles or 30 minutes</w:t>
            </w:r>
          </w:p>
        </w:tc>
        <w:tc>
          <w:tcPr>
            <w:tcW w:w="1345" w:type="dxa"/>
            <w:tcBorders>
              <w:top w:val="single" w:sz="4" w:space="0" w:color="auto"/>
              <w:right w:val="single" w:sz="4" w:space="0" w:color="auto"/>
            </w:tcBorders>
            <w:vAlign w:val="center"/>
          </w:tcPr>
          <w:p w14:paraId="4B9F794B"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sz w:val="22"/>
              </w:rPr>
              <w:t>No</w:t>
            </w:r>
          </w:p>
        </w:tc>
      </w:tr>
      <w:tr w:rsidR="001F5AC4" w:rsidRPr="00E241A3" w14:paraId="5B8C3B7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696C5DAC"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lastRenderedPageBreak/>
              <w:t>Pediatric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D527589"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F73F1BE"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E0DF24B"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2 providers within 15 miles or 30 minutes</w:t>
            </w:r>
          </w:p>
        </w:tc>
        <w:tc>
          <w:tcPr>
            <w:tcW w:w="1345" w:type="dxa"/>
            <w:tcBorders>
              <w:bottom w:val="single" w:sz="4" w:space="0" w:color="auto"/>
              <w:right w:val="single" w:sz="4" w:space="0" w:color="auto"/>
            </w:tcBorders>
            <w:vAlign w:val="center"/>
          </w:tcPr>
          <w:p w14:paraId="78151324"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sz w:val="22"/>
              </w:rPr>
              <w:t>No</w:t>
            </w:r>
          </w:p>
        </w:tc>
      </w:tr>
      <w:tr w:rsidR="001F5AC4" w:rsidRPr="00E241A3" w14:paraId="32271BA9" w14:textId="77777777" w:rsidTr="00353ADE">
        <w:tc>
          <w:tcPr>
            <w:tcW w:w="2245" w:type="dxa"/>
            <w:tcBorders>
              <w:bottom w:val="single" w:sz="4" w:space="0" w:color="auto"/>
              <w:right w:val="nil"/>
            </w:tcBorders>
            <w:shd w:val="clear" w:color="auto" w:fill="CCC0D9" w:themeFill="accent4" w:themeFillTint="66"/>
            <w:vAlign w:val="center"/>
          </w:tcPr>
          <w:p w14:paraId="2DD354E0"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sz w:val="22"/>
              </w:rPr>
              <w:t xml:space="preserve">Specialists </w:t>
            </w:r>
          </w:p>
        </w:tc>
        <w:tc>
          <w:tcPr>
            <w:tcW w:w="1440" w:type="dxa"/>
            <w:tcBorders>
              <w:left w:val="nil"/>
              <w:bottom w:val="single" w:sz="4" w:space="0" w:color="auto"/>
              <w:right w:val="nil"/>
            </w:tcBorders>
            <w:shd w:val="clear" w:color="auto" w:fill="CCC0D9" w:themeFill="accent4" w:themeFillTint="66"/>
            <w:vAlign w:val="center"/>
          </w:tcPr>
          <w:p w14:paraId="1F6BD1C5" w14:textId="77777777" w:rsidR="001F5AC4" w:rsidRPr="00E241A3" w:rsidRDefault="001F5AC4" w:rsidP="00463EA5">
            <w:pPr>
              <w:jc w:val="left"/>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vAlign w:val="center"/>
          </w:tcPr>
          <w:p w14:paraId="065B357B" w14:textId="77777777" w:rsidR="001F5AC4" w:rsidRPr="00E241A3" w:rsidRDefault="001F5AC4" w:rsidP="00353ADE">
            <w:pPr>
              <w:jc w:val="right"/>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vAlign w:val="center"/>
          </w:tcPr>
          <w:p w14:paraId="741F6B06" w14:textId="77777777" w:rsidR="001F5AC4" w:rsidRPr="00E241A3" w:rsidRDefault="001F5AC4" w:rsidP="00463EA5">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vAlign w:val="center"/>
          </w:tcPr>
          <w:p w14:paraId="7459BFFC" w14:textId="77777777" w:rsidR="001F5AC4" w:rsidRPr="00E241A3" w:rsidRDefault="001F5AC4" w:rsidP="00E241A3">
            <w:pPr>
              <w:jc w:val="center"/>
              <w:rPr>
                <w:rFonts w:ascii="Calibri Light" w:hAnsi="Calibri Light" w:cs="Calibri Light"/>
                <w:sz w:val="22"/>
              </w:rPr>
            </w:pPr>
          </w:p>
        </w:tc>
      </w:tr>
      <w:tr w:rsidR="001F5AC4" w:rsidRPr="00E241A3" w14:paraId="2348FD0B"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215CF8A4"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Audiology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6BB61AE"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D9F093B"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98.9%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31FF0A"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E11FDF8"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375326A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422062B1"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Cardiothoracic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F76F604"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1C8EFDD"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4A6C73A"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35E306"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4E21A9FE"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0BFFE8AF"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Nephrology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38E44A2"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3EBEA7F"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C8FD67C"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52456C6"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0CF2518F"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7C835AB9"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Nuclear Medicine</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63C6929"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69B30C5" w14:textId="4F25870F"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0</w:t>
            </w:r>
            <w:r w:rsidR="00650F01" w:rsidRPr="00E241A3">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AAADE77"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256076"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768F6231" w14:textId="77777777" w:rsidTr="00353ADE">
        <w:tc>
          <w:tcPr>
            <w:tcW w:w="2245" w:type="dxa"/>
            <w:tcBorders>
              <w:top w:val="nil"/>
              <w:left w:val="single" w:sz="4" w:space="0" w:color="auto"/>
              <w:bottom w:val="nil"/>
              <w:right w:val="single" w:sz="4" w:space="0" w:color="auto"/>
            </w:tcBorders>
            <w:shd w:val="clear" w:color="000000" w:fill="FFFFFF"/>
            <w:vAlign w:val="center"/>
          </w:tcPr>
          <w:p w14:paraId="472F8163"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48393C7"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6C8E07B"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79.8%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358A873"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430E7C"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Increase</w:t>
            </w:r>
          </w:p>
        </w:tc>
      </w:tr>
      <w:tr w:rsidR="001F5AC4" w:rsidRPr="00E241A3" w14:paraId="3929D24A" w14:textId="77777777" w:rsidTr="00353ADE">
        <w:tc>
          <w:tcPr>
            <w:tcW w:w="2245" w:type="dxa"/>
            <w:tcBorders>
              <w:top w:val="nil"/>
              <w:left w:val="single" w:sz="4" w:space="0" w:color="auto"/>
              <w:bottom w:val="nil"/>
              <w:right w:val="single" w:sz="4" w:space="0" w:color="auto"/>
            </w:tcBorders>
            <w:shd w:val="clear" w:color="000000" w:fill="FFFFFF"/>
            <w:vAlign w:val="center"/>
          </w:tcPr>
          <w:p w14:paraId="75B6E603"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4A2F6CE"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Norfolk</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AE2FE18"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52.9%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13AE6F0"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BBA67B7"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5AE8EA03"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14752FA3"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EB13004"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E8C0550"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4.5%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CB48B47"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500BFE"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Increase</w:t>
            </w:r>
          </w:p>
        </w:tc>
      </w:tr>
      <w:tr w:rsidR="001F5AC4" w:rsidRPr="00E241A3" w14:paraId="47035DEE"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34664DA8" w14:textId="125ABD21"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O</w:t>
            </w:r>
            <w:r w:rsidR="00CD2369" w:rsidRPr="00E241A3">
              <w:rPr>
                <w:rFonts w:ascii="Calibri Light" w:hAnsi="Calibri Light" w:cs="Calibri Light"/>
                <w:color w:val="000000"/>
                <w:sz w:val="22"/>
              </w:rPr>
              <w:t>b/Gyn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3BDF455"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953339A" w14:textId="77777777" w:rsidR="001F5AC4" w:rsidRPr="00E241A3" w:rsidRDefault="001F5AC4" w:rsidP="00353ADE">
            <w:pPr>
              <w:jc w:val="right"/>
              <w:rPr>
                <w:rFonts w:ascii="Calibri Light" w:hAnsi="Calibri Light" w:cs="Calibri Light"/>
                <w:color w:val="000000"/>
                <w:sz w:val="22"/>
              </w:rPr>
            </w:pPr>
            <w:r w:rsidRPr="00E241A3">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7EF62CD"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AE33BB"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39B500B9"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67375ADC" w14:textId="4E465773" w:rsidR="001F5AC4" w:rsidRPr="00E241A3" w:rsidRDefault="001F5AC4" w:rsidP="00E241A3">
            <w:pPr>
              <w:jc w:val="left"/>
              <w:rPr>
                <w:rFonts w:ascii="Calibri Light" w:hAnsi="Calibri Light" w:cs="Calibri Light"/>
                <w:color w:val="000000"/>
                <w:sz w:val="22"/>
              </w:rPr>
            </w:pPr>
            <w:r w:rsidRPr="00E241A3">
              <w:rPr>
                <w:rFonts w:ascii="Calibri Light" w:hAnsi="Calibri Light" w:cs="Calibri Light"/>
                <w:color w:val="000000"/>
                <w:sz w:val="22"/>
              </w:rPr>
              <w:t>Oncology Radiation</w:t>
            </w:r>
            <w:r w:rsidR="00DA1073">
              <w:rPr>
                <w:rFonts w:ascii="Calibri Light" w:hAnsi="Calibri Light" w:cs="Calibri Light"/>
                <w:color w:val="000000"/>
                <w:sz w:val="22"/>
              </w:rPr>
              <w:t>/</w:t>
            </w:r>
          </w:p>
          <w:p w14:paraId="51A59D3C"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Radiation Oncology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98DF58A"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6119ACE"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91.8%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C6CAB59"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FF65F5B"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5113914C"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6FE98ACD"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D7ED341"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57B5D53"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97.6%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8B8049B"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69584C7"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23C2FD3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76B9E3A0"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Physiatry, Rehabilitative</w:t>
            </w:r>
            <w:r w:rsidRPr="00E241A3">
              <w:rPr>
                <w:rFonts w:ascii="Calibri Light" w:hAnsi="Calibri Light" w:cs="Calibri Light"/>
                <w:color w:val="000000"/>
                <w:sz w:val="22"/>
              </w:rPr>
              <w:br/>
              <w:t>Medicine</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45E7B38"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Hampden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7A9E431" w14:textId="79322CA1"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0</w:t>
            </w:r>
            <w:r w:rsidR="00650F01" w:rsidRPr="00E241A3">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A40544"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6AD6E6"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4D283393" w14:textId="77777777" w:rsidTr="00353ADE">
        <w:tc>
          <w:tcPr>
            <w:tcW w:w="2245" w:type="dxa"/>
            <w:tcBorders>
              <w:top w:val="nil"/>
              <w:left w:val="single" w:sz="4" w:space="0" w:color="auto"/>
              <w:bottom w:val="nil"/>
              <w:right w:val="single" w:sz="4" w:space="0" w:color="auto"/>
            </w:tcBorders>
            <w:shd w:val="clear" w:color="000000" w:fill="FFFFFF"/>
            <w:vAlign w:val="center"/>
          </w:tcPr>
          <w:p w14:paraId="0A77E6CB"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4DDB0BF"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7D24F4D"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59.2%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A39147E"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AD3DF3F"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30883365" w14:textId="77777777" w:rsidTr="00353ADE">
        <w:tc>
          <w:tcPr>
            <w:tcW w:w="2245" w:type="dxa"/>
            <w:tcBorders>
              <w:top w:val="nil"/>
              <w:left w:val="single" w:sz="4" w:space="0" w:color="auto"/>
              <w:bottom w:val="nil"/>
              <w:right w:val="single" w:sz="4" w:space="0" w:color="auto"/>
            </w:tcBorders>
            <w:shd w:val="clear" w:color="000000" w:fill="FFFFFF"/>
            <w:vAlign w:val="center"/>
          </w:tcPr>
          <w:p w14:paraId="1A4F7761"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5A38A12"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Norfolk</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DF4B978"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43.1%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07BFDD8"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FC62BB9"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4CC77E66"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742885B3"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19E2654"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B31398F"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1.5%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A7A0301"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D23852"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1065B0B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center"/>
          </w:tcPr>
          <w:p w14:paraId="1C48FC61"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Plastic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706C93D"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A630540"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95.3%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3CD24CA"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0095098"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6F00C1F0" w14:textId="77777777" w:rsidTr="00353ADE">
        <w:tc>
          <w:tcPr>
            <w:tcW w:w="2245" w:type="dxa"/>
            <w:tcBorders>
              <w:top w:val="nil"/>
              <w:left w:val="single" w:sz="4" w:space="0" w:color="auto"/>
              <w:bottom w:val="single" w:sz="4" w:space="0" w:color="auto"/>
              <w:right w:val="single" w:sz="4" w:space="0" w:color="auto"/>
            </w:tcBorders>
            <w:shd w:val="clear" w:color="000000" w:fill="FFFFFF"/>
            <w:vAlign w:val="center"/>
          </w:tcPr>
          <w:p w14:paraId="2837FEC5" w14:textId="77777777" w:rsidR="001F5AC4" w:rsidRPr="00E241A3" w:rsidRDefault="001F5AC4" w:rsidP="00E241A3">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7359334"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D5CD7E1"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98.0%</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DD2B019" w14:textId="77777777" w:rsidR="001F5AC4" w:rsidRPr="00E241A3" w:rsidRDefault="001F5AC4" w:rsidP="00463EA5">
            <w:pPr>
              <w:jc w:val="left"/>
              <w:rPr>
                <w:rFonts w:ascii="Calibri Light" w:hAnsi="Calibri Light" w:cs="Calibri Light"/>
                <w:color w:val="000000"/>
                <w:sz w:val="22"/>
              </w:rPr>
            </w:pPr>
            <w:r w:rsidRPr="00E241A3">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6BA955B"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color w:val="000000"/>
                <w:sz w:val="22"/>
              </w:rPr>
              <w:t>Yes</w:t>
            </w:r>
          </w:p>
        </w:tc>
      </w:tr>
      <w:tr w:rsidR="001F5AC4" w:rsidRPr="00E241A3" w14:paraId="78D60926" w14:textId="77777777" w:rsidTr="00353ADE">
        <w:tc>
          <w:tcPr>
            <w:tcW w:w="2245" w:type="dxa"/>
            <w:tcBorders>
              <w:top w:val="single" w:sz="4" w:space="0" w:color="auto"/>
              <w:bottom w:val="single" w:sz="4" w:space="0" w:color="auto"/>
              <w:right w:val="nil"/>
            </w:tcBorders>
            <w:shd w:val="clear" w:color="auto" w:fill="CCC0D9" w:themeFill="accent4" w:themeFillTint="66"/>
            <w:vAlign w:val="center"/>
          </w:tcPr>
          <w:p w14:paraId="0B1CF406"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sz w:val="22"/>
              </w:rPr>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70CA49F1" w14:textId="77777777" w:rsidR="001F5AC4" w:rsidRPr="00E241A3" w:rsidRDefault="001F5AC4" w:rsidP="00463EA5">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1B83927F" w14:textId="77777777" w:rsidR="001F5AC4" w:rsidRPr="00E241A3"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2197D400" w14:textId="77777777" w:rsidR="001F5AC4" w:rsidRPr="00E241A3" w:rsidRDefault="001F5AC4" w:rsidP="00463EA5">
            <w:pPr>
              <w:jc w:val="left"/>
              <w:rPr>
                <w:rFonts w:ascii="Calibri Light" w:hAnsi="Calibri Light" w:cs="Calibri Light"/>
                <w:sz w:val="22"/>
              </w:rPr>
            </w:pPr>
          </w:p>
        </w:tc>
        <w:tc>
          <w:tcPr>
            <w:tcW w:w="1345" w:type="dxa"/>
            <w:tcBorders>
              <w:top w:val="single" w:sz="4" w:space="0" w:color="auto"/>
              <w:left w:val="nil"/>
            </w:tcBorders>
            <w:shd w:val="clear" w:color="auto" w:fill="CCC0D9" w:themeFill="accent4" w:themeFillTint="66"/>
            <w:vAlign w:val="center"/>
          </w:tcPr>
          <w:p w14:paraId="58ACD0E0" w14:textId="77777777" w:rsidR="001F5AC4" w:rsidRPr="00E241A3" w:rsidRDefault="001F5AC4" w:rsidP="00E241A3">
            <w:pPr>
              <w:jc w:val="center"/>
              <w:rPr>
                <w:rFonts w:ascii="Calibri Light" w:hAnsi="Calibri Light" w:cs="Calibri Light"/>
                <w:sz w:val="22"/>
              </w:rPr>
            </w:pPr>
          </w:p>
        </w:tc>
      </w:tr>
      <w:tr w:rsidR="001F5AC4" w:rsidRPr="00E241A3" w14:paraId="197BDD59"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tcPr>
          <w:p w14:paraId="4629E699" w14:textId="77777777" w:rsidR="001F5AC4" w:rsidRPr="00E241A3" w:rsidRDefault="001F5AC4" w:rsidP="00E241A3">
            <w:pPr>
              <w:jc w:val="left"/>
              <w:rPr>
                <w:rFonts w:ascii="Calibri Light" w:hAnsi="Calibri Light" w:cs="Calibri Light"/>
                <w:sz w:val="22"/>
              </w:rPr>
            </w:pPr>
            <w:r w:rsidRPr="00E241A3">
              <w:rPr>
                <w:rFonts w:ascii="Calibri Light" w:hAnsi="Calibri Light" w:cs="Calibri Light"/>
                <w:color w:val="000000"/>
                <w:sz w:val="22"/>
              </w:rPr>
              <w:t>Program of Assertive</w:t>
            </w:r>
            <w:r w:rsidRPr="00E241A3">
              <w:rPr>
                <w:rFonts w:ascii="Calibri Light" w:hAnsi="Calibri Light" w:cs="Calibri Light"/>
                <w:color w:val="000000"/>
                <w:sz w:val="22"/>
              </w:rPr>
              <w:br/>
              <w:t>Community Treatment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08055B8" w14:textId="77777777"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6656163" w14:textId="77777777" w:rsidR="001F5AC4" w:rsidRPr="00E241A3" w:rsidRDefault="001F5AC4" w:rsidP="00353ADE">
            <w:pPr>
              <w:jc w:val="right"/>
              <w:rPr>
                <w:rFonts w:ascii="Calibri Light" w:hAnsi="Calibri Light" w:cs="Calibri Light"/>
                <w:sz w:val="22"/>
              </w:rPr>
            </w:pPr>
            <w:r w:rsidRPr="00E241A3">
              <w:rPr>
                <w:rFonts w:ascii="Calibri Light" w:hAnsi="Calibri Light" w:cs="Calibri Light"/>
                <w:color w:val="000000"/>
                <w:sz w:val="22"/>
              </w:rPr>
              <w:t>98.6%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A56023B" w14:textId="3E164E9D" w:rsidR="001F5AC4" w:rsidRPr="00E241A3" w:rsidRDefault="001F5AC4" w:rsidP="00463EA5">
            <w:pPr>
              <w:jc w:val="left"/>
              <w:rPr>
                <w:rFonts w:ascii="Calibri Light" w:hAnsi="Calibri Light" w:cs="Calibri Light"/>
                <w:sz w:val="22"/>
              </w:rPr>
            </w:pPr>
            <w:r w:rsidRPr="00E241A3">
              <w:rPr>
                <w:rFonts w:ascii="Calibri Light" w:hAnsi="Calibri Light" w:cs="Calibri Light"/>
                <w:color w:val="000000"/>
                <w:sz w:val="22"/>
              </w:rPr>
              <w:t>2 providers within 30 miles or 30 minutes</w:t>
            </w:r>
          </w:p>
        </w:tc>
        <w:tc>
          <w:tcPr>
            <w:tcW w:w="1345" w:type="dxa"/>
            <w:vAlign w:val="center"/>
          </w:tcPr>
          <w:p w14:paraId="30A08786" w14:textId="77777777" w:rsidR="001F5AC4" w:rsidRPr="00E241A3" w:rsidRDefault="001F5AC4" w:rsidP="00E241A3">
            <w:pPr>
              <w:jc w:val="center"/>
              <w:rPr>
                <w:rFonts w:ascii="Calibri Light" w:hAnsi="Calibri Light" w:cs="Calibri Light"/>
                <w:sz w:val="22"/>
              </w:rPr>
            </w:pPr>
            <w:r w:rsidRPr="00E241A3">
              <w:rPr>
                <w:rFonts w:ascii="Calibri Light" w:hAnsi="Calibri Light" w:cs="Calibri Light"/>
                <w:sz w:val="22"/>
              </w:rPr>
              <w:t>No</w:t>
            </w:r>
          </w:p>
        </w:tc>
      </w:tr>
    </w:tbl>
    <w:p w14:paraId="6FAAFA19" w14:textId="11082ABD" w:rsidR="00997EAB" w:rsidRPr="00997EAB" w:rsidRDefault="001F5AC4" w:rsidP="00997EAB">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650F01"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w:t>
      </w:r>
      <w:proofErr w:type="spellStart"/>
      <w:r w:rsidR="007A3F2E">
        <w:rPr>
          <w:rFonts w:ascii="Calibri Light" w:hAnsi="Calibri Light" w:cs="Calibri Light"/>
          <w:sz w:val="20"/>
          <w:szCs w:val="20"/>
        </w:rPr>
        <w:t>o</w:t>
      </w:r>
      <w:r w:rsidR="00650F01">
        <w:rPr>
          <w:rFonts w:ascii="Calibri Light" w:hAnsi="Calibri Light" w:cs="Calibri Light"/>
          <w:sz w:val="20"/>
          <w:szCs w:val="20"/>
        </w:rPr>
        <w:t>b</w:t>
      </w:r>
      <w:proofErr w:type="spellEnd"/>
      <w:r w:rsidR="00650F01">
        <w:rPr>
          <w:rFonts w:ascii="Calibri Light" w:hAnsi="Calibri Light" w:cs="Calibri Light"/>
          <w:sz w:val="20"/>
          <w:szCs w:val="20"/>
        </w:rPr>
        <w:t>/gyn</w:t>
      </w:r>
      <w:r w:rsidRPr="001F5AC4">
        <w:rPr>
          <w:rFonts w:ascii="Calibri Light" w:hAnsi="Calibri Light" w:cs="Calibri Light"/>
          <w:sz w:val="20"/>
          <w:szCs w:val="20"/>
        </w:rPr>
        <w:t xml:space="preserve">: </w:t>
      </w:r>
      <w:r w:rsidR="00650F01" w:rsidRPr="001F5AC4">
        <w:rPr>
          <w:rFonts w:ascii="Calibri Light" w:hAnsi="Calibri Light" w:cs="Calibri Light"/>
          <w:sz w:val="20"/>
          <w:szCs w:val="20"/>
        </w:rPr>
        <w:t>obstetrics and gynecology</w:t>
      </w:r>
      <w:r w:rsidRPr="001F5AC4">
        <w:rPr>
          <w:rFonts w:ascii="Calibri Light" w:hAnsi="Calibri Light" w:cs="Calibri Light"/>
          <w:sz w:val="20"/>
          <w:szCs w:val="20"/>
        </w:rPr>
        <w:t xml:space="preserve">; BH: </w:t>
      </w:r>
      <w:r w:rsidR="00650F01" w:rsidRPr="001F5AC4">
        <w:rPr>
          <w:rFonts w:ascii="Calibri Light" w:hAnsi="Calibri Light" w:cs="Calibri Light"/>
          <w:sz w:val="20"/>
          <w:szCs w:val="20"/>
        </w:rPr>
        <w:t>behavioral health</w:t>
      </w:r>
      <w:r w:rsidRPr="001F5AC4">
        <w:rPr>
          <w:rFonts w:ascii="Calibri Light" w:hAnsi="Calibri Light" w:cs="Calibri Light"/>
          <w:sz w:val="20"/>
          <w:szCs w:val="20"/>
        </w:rPr>
        <w:t>.</w:t>
      </w:r>
    </w:p>
    <w:p w14:paraId="2B322069" w14:textId="1979C5EE" w:rsidR="001F5AC4" w:rsidRPr="00997EAB" w:rsidRDefault="001F5AC4" w:rsidP="00997EAB">
      <w:pPr>
        <w:pStyle w:val="Heading4"/>
        <w:rPr>
          <w:rFonts w:ascii="Calibri Light" w:hAnsi="Calibri Light" w:cs="Calibri Light"/>
        </w:rPr>
      </w:pPr>
      <w:r w:rsidRPr="00997EAB">
        <w:rPr>
          <w:rFonts w:ascii="Calibri Light" w:hAnsi="Calibri Light" w:cs="Calibri Light"/>
        </w:rPr>
        <w:t>Recommendations</w:t>
      </w:r>
    </w:p>
    <w:p w14:paraId="3D1236F5" w14:textId="52C8B84D"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Fallon 365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78</w:t>
      </w:r>
      <w:r w:rsidRPr="001F5AC4">
        <w:rPr>
          <w:rFonts w:ascii="Calibri Light" w:hAnsi="Calibri Light" w:cs="Calibri Light"/>
        </w:rPr>
        <w:t xml:space="preserve">. </w:t>
      </w:r>
    </w:p>
    <w:p w14:paraId="7ED33489" w14:textId="3F35BE48"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Fallon 365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78</w:t>
      </w:r>
      <w:r w:rsidRPr="001F5AC4">
        <w:rPr>
          <w:rFonts w:ascii="Calibri Light" w:hAnsi="Calibri Light" w:cs="Calibri Light"/>
        </w:rPr>
        <w:t xml:space="preserve">. </w:t>
      </w:r>
    </w:p>
    <w:p w14:paraId="07935C51" w14:textId="77777777" w:rsidR="001F5AC4" w:rsidRPr="00997EAB" w:rsidRDefault="001F5AC4" w:rsidP="00997EAB">
      <w:pPr>
        <w:pStyle w:val="Heading3"/>
        <w:rPr>
          <w:rFonts w:ascii="Calibri Light" w:hAnsi="Calibri Light" w:cs="Calibri Light"/>
        </w:rPr>
      </w:pPr>
      <w:r w:rsidRPr="00997EAB">
        <w:rPr>
          <w:rFonts w:ascii="Calibri Light" w:hAnsi="Calibri Light" w:cs="Calibri Light"/>
        </w:rPr>
        <w:t xml:space="preserve">Fallon </w:t>
      </w:r>
      <w:proofErr w:type="spellStart"/>
      <w:r w:rsidRPr="00997EAB">
        <w:rPr>
          <w:rFonts w:ascii="Calibri Light" w:hAnsi="Calibri Light" w:cs="Calibri Light"/>
        </w:rPr>
        <w:t>Wellforce</w:t>
      </w:r>
      <w:proofErr w:type="spellEnd"/>
    </w:p>
    <w:p w14:paraId="3B493C4F" w14:textId="78D2BCA4" w:rsidR="008F285A" w:rsidRDefault="001F5AC4" w:rsidP="00B612A8">
      <w:pPr>
        <w:rPr>
          <w:rFonts w:ascii="Calibri Light" w:hAnsi="Calibri Light" w:cs="Calibri Light"/>
        </w:rPr>
      </w:pPr>
      <w:r w:rsidRPr="001F5AC4">
        <w:rPr>
          <w:rFonts w:ascii="Calibri Light" w:hAnsi="Calibri Light" w:cs="Calibri Light"/>
        </w:rPr>
        <w:t xml:space="preserve">The Fallon </w:t>
      </w:r>
      <w:proofErr w:type="spellStart"/>
      <w:r w:rsidRPr="001F5AC4">
        <w:rPr>
          <w:rFonts w:ascii="Calibri Light" w:hAnsi="Calibri Light" w:cs="Calibri Light"/>
        </w:rPr>
        <w:t>Wellforce</w:t>
      </w:r>
      <w:proofErr w:type="spellEnd"/>
      <w:r w:rsidRPr="001F5AC4">
        <w:rPr>
          <w:rFonts w:ascii="Calibri Light" w:hAnsi="Calibri Light" w:cs="Calibri Light"/>
        </w:rPr>
        <w:t xml:space="preserve"> members reside in </w:t>
      </w:r>
      <w:r w:rsidR="00463EA5">
        <w:rPr>
          <w:rFonts w:ascii="Calibri Light" w:hAnsi="Calibri Light" w:cs="Calibri Light"/>
        </w:rPr>
        <w:t>seven</w:t>
      </w:r>
      <w:r w:rsidR="00463EA5"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Pr="001F5AC4">
        <w:rPr>
          <w:rFonts w:ascii="Calibri Light" w:hAnsi="Calibri Light" w:cs="Calibri Light"/>
          <w:b/>
          <w:bCs/>
        </w:rPr>
        <w:t xml:space="preserve">Table </w:t>
      </w:r>
      <w:r w:rsidR="002152B2">
        <w:rPr>
          <w:rFonts w:ascii="Calibri Light" w:hAnsi="Calibri Light" w:cs="Calibri Light"/>
          <w:b/>
          <w:bCs/>
        </w:rPr>
        <w:t>79</w:t>
      </w:r>
      <w:r w:rsidRPr="001F5AC4">
        <w:rPr>
          <w:rFonts w:ascii="Calibri Light" w:hAnsi="Calibri Light" w:cs="Calibri Light"/>
        </w:rPr>
        <w:t xml:space="preserve"> 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48277596" w14:textId="77777777" w:rsidR="008F285A" w:rsidRDefault="008F285A">
      <w:pPr>
        <w:spacing w:after="200" w:line="276" w:lineRule="auto"/>
        <w:rPr>
          <w:rFonts w:ascii="Calibri Light" w:hAnsi="Calibri Light" w:cs="Calibri Light"/>
        </w:rPr>
      </w:pPr>
      <w:r>
        <w:rPr>
          <w:rFonts w:ascii="Calibri Light" w:hAnsi="Calibri Light" w:cs="Calibri Light"/>
        </w:rPr>
        <w:br w:type="page"/>
      </w:r>
    </w:p>
    <w:p w14:paraId="7DE338DD" w14:textId="1F2C1B35" w:rsidR="001F5AC4" w:rsidRPr="002E6EA6" w:rsidRDefault="001F5AC4" w:rsidP="00B612A8">
      <w:pPr>
        <w:pStyle w:val="Caption"/>
        <w:rPr>
          <w:rFonts w:ascii="Calibri Light" w:hAnsi="Calibri Light" w:cs="Calibri Light"/>
        </w:rPr>
      </w:pPr>
      <w:bookmarkStart w:id="275" w:name="_Toc132285824"/>
      <w:r w:rsidRPr="002E6EA6">
        <w:rPr>
          <w:rFonts w:ascii="Calibri Light" w:hAnsi="Calibri Light" w:cs="Calibri Light"/>
        </w:rPr>
        <w:lastRenderedPageBreak/>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79</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Fallon </w:t>
      </w:r>
      <w:proofErr w:type="spellStart"/>
      <w:r w:rsidR="00BD6551" w:rsidRPr="002E6EA6">
        <w:rPr>
          <w:rFonts w:ascii="Calibri Light" w:hAnsi="Calibri Light" w:cs="Calibri Light"/>
        </w:rPr>
        <w:t>Wellforce</w:t>
      </w:r>
      <w:proofErr w:type="spellEnd"/>
      <w:r w:rsidR="00BD6551" w:rsidRPr="002E6EA6">
        <w:rPr>
          <w:rFonts w:ascii="Calibri Light" w:hAnsi="Calibri Light" w:cs="Calibri Light"/>
        </w:rPr>
        <w:t xml:space="preserve"> </w:t>
      </w:r>
      <w:r w:rsidRPr="002E6EA6">
        <w:rPr>
          <w:rFonts w:ascii="Calibri Light" w:hAnsi="Calibri Light" w:cs="Calibri Light"/>
        </w:rPr>
        <w:t>Counties with Network Deficiencies</w:t>
      </w:r>
      <w:r w:rsidR="00463EA5">
        <w:rPr>
          <w:rFonts w:ascii="Calibri Light" w:hAnsi="Calibri Light" w:cs="Calibri Light"/>
        </w:rPr>
        <w:t xml:space="preserve"> by</w:t>
      </w:r>
      <w:r w:rsidRPr="002E6EA6">
        <w:rPr>
          <w:rFonts w:ascii="Calibri Light" w:hAnsi="Calibri Light" w:cs="Calibri Light"/>
        </w:rPr>
        <w:t xml:space="preserve"> Provider Type</w:t>
      </w:r>
      <w:bookmarkEnd w:id="275"/>
    </w:p>
    <w:tbl>
      <w:tblPr>
        <w:tblStyle w:val="TableGrid"/>
        <w:tblW w:w="0" w:type="auto"/>
        <w:tblLook w:val="04A0" w:firstRow="1" w:lastRow="0" w:firstColumn="1" w:lastColumn="0" w:noHBand="0" w:noVBand="1"/>
      </w:tblPr>
      <w:tblGrid>
        <w:gridCol w:w="2245"/>
        <w:gridCol w:w="1350"/>
        <w:gridCol w:w="90"/>
        <w:gridCol w:w="146"/>
        <w:gridCol w:w="1564"/>
        <w:gridCol w:w="4050"/>
        <w:gridCol w:w="1345"/>
      </w:tblGrid>
      <w:tr w:rsidR="001F5AC4" w:rsidRPr="007A3F2E" w14:paraId="1C24E057" w14:textId="77777777" w:rsidTr="001A29C4">
        <w:trPr>
          <w:tblHeader/>
        </w:trPr>
        <w:tc>
          <w:tcPr>
            <w:tcW w:w="2245" w:type="dxa"/>
            <w:tcBorders>
              <w:bottom w:val="single" w:sz="4" w:space="0" w:color="auto"/>
            </w:tcBorders>
            <w:shd w:val="clear" w:color="auto" w:fill="5F497A" w:themeFill="accent4" w:themeFillShade="BF"/>
            <w:vAlign w:val="bottom"/>
          </w:tcPr>
          <w:p w14:paraId="11097046" w14:textId="77777777" w:rsidR="001F5AC4" w:rsidRPr="007A3F2E" w:rsidRDefault="001F5AC4" w:rsidP="007A3F2E">
            <w:pPr>
              <w:jc w:val="left"/>
              <w:rPr>
                <w:rFonts w:ascii="Calibri Light" w:hAnsi="Calibri Light" w:cs="Calibri Light"/>
                <w:b/>
                <w:bCs/>
                <w:color w:val="FFFFFF" w:themeColor="background1"/>
                <w:sz w:val="22"/>
              </w:rPr>
            </w:pPr>
            <w:r w:rsidRPr="007A3F2E">
              <w:rPr>
                <w:rFonts w:ascii="Calibri Light" w:hAnsi="Calibri Light" w:cs="Calibri Light"/>
                <w:b/>
                <w:bCs/>
                <w:color w:val="FFFFFF" w:themeColor="background1"/>
                <w:sz w:val="22"/>
              </w:rPr>
              <w:t xml:space="preserve">Provider Type </w:t>
            </w:r>
          </w:p>
        </w:tc>
        <w:tc>
          <w:tcPr>
            <w:tcW w:w="1440" w:type="dxa"/>
            <w:gridSpan w:val="2"/>
            <w:tcBorders>
              <w:bottom w:val="single" w:sz="4" w:space="0" w:color="auto"/>
            </w:tcBorders>
            <w:shd w:val="clear" w:color="auto" w:fill="5F497A" w:themeFill="accent4" w:themeFillShade="BF"/>
            <w:vAlign w:val="bottom"/>
          </w:tcPr>
          <w:p w14:paraId="3224D5D1" w14:textId="2968C3D1" w:rsidR="001F5AC4" w:rsidRPr="007A3F2E" w:rsidRDefault="001F5AC4" w:rsidP="007A3F2E">
            <w:pPr>
              <w:jc w:val="center"/>
              <w:rPr>
                <w:rFonts w:ascii="Calibri Light" w:hAnsi="Calibri Light" w:cs="Calibri Light"/>
                <w:b/>
                <w:bCs/>
                <w:color w:val="FFFFFF" w:themeColor="background1"/>
                <w:sz w:val="22"/>
              </w:rPr>
            </w:pPr>
            <w:r w:rsidRPr="007A3F2E">
              <w:rPr>
                <w:rFonts w:ascii="Calibri Light" w:hAnsi="Calibri Light" w:cs="Calibri Light"/>
                <w:b/>
                <w:bCs/>
                <w:color w:val="FFFFFF" w:themeColor="background1"/>
                <w:sz w:val="22"/>
              </w:rPr>
              <w:t>Counties with Network Deficiencies</w:t>
            </w:r>
          </w:p>
        </w:tc>
        <w:tc>
          <w:tcPr>
            <w:tcW w:w="1710" w:type="dxa"/>
            <w:gridSpan w:val="2"/>
            <w:tcBorders>
              <w:bottom w:val="single" w:sz="4" w:space="0" w:color="auto"/>
            </w:tcBorders>
            <w:shd w:val="clear" w:color="auto" w:fill="5F497A" w:themeFill="accent4" w:themeFillShade="BF"/>
            <w:vAlign w:val="bottom"/>
          </w:tcPr>
          <w:p w14:paraId="4A2B8918" w14:textId="563D06AD" w:rsidR="001F5AC4" w:rsidRPr="007A3F2E" w:rsidRDefault="001F5AC4" w:rsidP="007A3F2E">
            <w:pPr>
              <w:jc w:val="center"/>
              <w:rPr>
                <w:rFonts w:ascii="Calibri Light" w:hAnsi="Calibri Light" w:cs="Calibri Light"/>
                <w:b/>
                <w:bCs/>
                <w:color w:val="FFFFFF" w:themeColor="background1"/>
                <w:sz w:val="22"/>
              </w:rPr>
            </w:pPr>
            <w:r w:rsidRPr="007A3F2E">
              <w:rPr>
                <w:rFonts w:ascii="Calibri Light" w:hAnsi="Calibri Light" w:cs="Calibri Light"/>
                <w:b/>
                <w:bCs/>
                <w:color w:val="FFFFFF" w:themeColor="background1"/>
                <w:sz w:val="22"/>
              </w:rPr>
              <w:t xml:space="preserve">Percent of Members with Access in </w:t>
            </w:r>
            <w:r w:rsidR="001A29C4" w:rsidRPr="007A3F2E">
              <w:rPr>
                <w:rFonts w:ascii="Calibri Light" w:hAnsi="Calibri Light" w:cs="Calibri Light"/>
                <w:b/>
                <w:bCs/>
                <w:color w:val="FFFFFF" w:themeColor="background1"/>
                <w:sz w:val="22"/>
              </w:rPr>
              <w:t xml:space="preserve">That </w:t>
            </w:r>
            <w:r w:rsidRPr="007A3F2E">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77B4821E" w14:textId="7A0F520B" w:rsidR="001F5AC4" w:rsidRPr="007A3F2E" w:rsidRDefault="001F5AC4" w:rsidP="007A3F2E">
            <w:pPr>
              <w:jc w:val="center"/>
              <w:rPr>
                <w:rFonts w:ascii="Calibri Light" w:hAnsi="Calibri Light" w:cs="Calibri Light"/>
                <w:b/>
                <w:bCs/>
                <w:color w:val="FFFFFF" w:themeColor="background1"/>
                <w:sz w:val="22"/>
              </w:rPr>
            </w:pPr>
            <w:r w:rsidRPr="007A3F2E">
              <w:rPr>
                <w:rFonts w:ascii="Calibri Light" w:hAnsi="Calibri Light" w:cs="Calibri Light"/>
                <w:b/>
                <w:bCs/>
                <w:color w:val="FFFFFF" w:themeColor="background1"/>
                <w:sz w:val="22"/>
              </w:rPr>
              <w:t xml:space="preserve">Standard – 100% of </w:t>
            </w:r>
            <w:r w:rsidR="001A29C4" w:rsidRPr="007A3F2E">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493BF4A3" w14:textId="37C585C2" w:rsidR="001F5AC4" w:rsidRPr="007A3F2E" w:rsidRDefault="001F5AC4" w:rsidP="007A3F2E">
            <w:pPr>
              <w:jc w:val="center"/>
              <w:rPr>
                <w:rFonts w:ascii="Calibri Light" w:hAnsi="Calibri Light" w:cs="Calibri Light"/>
                <w:b/>
                <w:bCs/>
                <w:color w:val="FFFFFF" w:themeColor="background1"/>
                <w:sz w:val="22"/>
              </w:rPr>
            </w:pPr>
            <w:r w:rsidRPr="007A3F2E">
              <w:rPr>
                <w:rFonts w:ascii="Calibri Light" w:hAnsi="Calibri Light" w:cs="Calibri Light"/>
                <w:b/>
                <w:bCs/>
                <w:color w:val="FFFFFF" w:themeColor="background1"/>
                <w:sz w:val="22"/>
              </w:rPr>
              <w:t>Deficiency Fillable by an Available Provider?</w:t>
            </w:r>
          </w:p>
        </w:tc>
      </w:tr>
      <w:tr w:rsidR="001F5AC4" w:rsidRPr="007A3F2E" w14:paraId="70180699" w14:textId="77777777" w:rsidTr="001A29C4">
        <w:tc>
          <w:tcPr>
            <w:tcW w:w="2245" w:type="dxa"/>
            <w:tcBorders>
              <w:bottom w:val="single" w:sz="4" w:space="0" w:color="auto"/>
              <w:right w:val="nil"/>
            </w:tcBorders>
            <w:shd w:val="clear" w:color="auto" w:fill="CCC0D9" w:themeFill="accent4" w:themeFillTint="66"/>
          </w:tcPr>
          <w:p w14:paraId="4DBF3C40"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sz w:val="22"/>
              </w:rPr>
              <w:t>Primary Care</w:t>
            </w:r>
          </w:p>
        </w:tc>
        <w:tc>
          <w:tcPr>
            <w:tcW w:w="1440" w:type="dxa"/>
            <w:gridSpan w:val="2"/>
            <w:tcBorders>
              <w:left w:val="nil"/>
              <w:bottom w:val="single" w:sz="4" w:space="0" w:color="auto"/>
              <w:right w:val="nil"/>
            </w:tcBorders>
            <w:shd w:val="clear" w:color="auto" w:fill="CCC0D9" w:themeFill="accent4" w:themeFillTint="66"/>
          </w:tcPr>
          <w:p w14:paraId="3C774A80" w14:textId="77777777" w:rsidR="001F5AC4" w:rsidRPr="007A3F2E" w:rsidRDefault="001F5AC4" w:rsidP="00B612A8">
            <w:pPr>
              <w:rPr>
                <w:rFonts w:ascii="Calibri Light" w:hAnsi="Calibri Light" w:cs="Calibri Light"/>
                <w:sz w:val="22"/>
              </w:rPr>
            </w:pPr>
          </w:p>
        </w:tc>
        <w:tc>
          <w:tcPr>
            <w:tcW w:w="1710" w:type="dxa"/>
            <w:gridSpan w:val="2"/>
            <w:tcBorders>
              <w:left w:val="nil"/>
              <w:bottom w:val="single" w:sz="4" w:space="0" w:color="auto"/>
              <w:right w:val="nil"/>
            </w:tcBorders>
            <w:shd w:val="clear" w:color="auto" w:fill="CCC0D9" w:themeFill="accent4" w:themeFillTint="66"/>
          </w:tcPr>
          <w:p w14:paraId="4771F5E1" w14:textId="77777777" w:rsidR="001F5AC4" w:rsidRPr="007A3F2E"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79F2895C" w14:textId="77777777" w:rsidR="001F5AC4" w:rsidRPr="007A3F2E"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688C7958" w14:textId="77777777" w:rsidR="001F5AC4" w:rsidRPr="007A3F2E" w:rsidRDefault="001F5AC4" w:rsidP="00B612A8">
            <w:pPr>
              <w:rPr>
                <w:rFonts w:ascii="Calibri Light" w:hAnsi="Calibri Light" w:cs="Calibri Light"/>
                <w:sz w:val="22"/>
              </w:rPr>
            </w:pPr>
          </w:p>
        </w:tc>
      </w:tr>
      <w:tr w:rsidR="001F5AC4" w:rsidRPr="007A3F2E" w14:paraId="006DD945"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64C20F6B"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Adult PCP</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D6752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5A4279"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99.0%</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B4F0D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88AD5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3E1A8E9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134D235"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710031"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211AFA"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514A95E"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B27AB7"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ECBC7F5"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1BDCA447"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Pediatric PCP</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6E97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878AD8" w14:textId="1E9DCFEB"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CE649D4"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9AAF6D2"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sz w:val="22"/>
              </w:rPr>
              <w:t>No</w:t>
            </w:r>
          </w:p>
        </w:tc>
      </w:tr>
      <w:tr w:rsidR="001F5AC4" w:rsidRPr="007A3F2E" w14:paraId="246A6962" w14:textId="77777777" w:rsidTr="00353ADE">
        <w:tc>
          <w:tcPr>
            <w:tcW w:w="2245" w:type="dxa"/>
            <w:tcBorders>
              <w:top w:val="nil"/>
              <w:left w:val="single" w:sz="4" w:space="0" w:color="auto"/>
              <w:bottom w:val="nil"/>
              <w:right w:val="single" w:sz="4" w:space="0" w:color="auto"/>
            </w:tcBorders>
            <w:shd w:val="clear" w:color="000000" w:fill="FFFFFF"/>
            <w:vAlign w:val="bottom"/>
          </w:tcPr>
          <w:p w14:paraId="5AC2CA9C"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E39CE2"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Norfolk</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067E9E"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4343842"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25F130B"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7BB4786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2159AD05"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4F592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Plymouth</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D14AC"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52.3%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1AEF7F4"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6B33F2"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Increase</w:t>
            </w:r>
          </w:p>
        </w:tc>
      </w:tr>
      <w:tr w:rsidR="001F5AC4" w:rsidRPr="007A3F2E" w14:paraId="5B50BAB0" w14:textId="77777777" w:rsidTr="00353ADE">
        <w:tc>
          <w:tcPr>
            <w:tcW w:w="2245" w:type="dxa"/>
            <w:tcBorders>
              <w:top w:val="single" w:sz="4" w:space="0" w:color="auto"/>
              <w:bottom w:val="single" w:sz="4" w:space="0" w:color="auto"/>
              <w:right w:val="nil"/>
            </w:tcBorders>
            <w:shd w:val="clear" w:color="auto" w:fill="CCC0D9" w:themeFill="accent4" w:themeFillTint="66"/>
          </w:tcPr>
          <w:p w14:paraId="557B9E58"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sz w:val="22"/>
              </w:rPr>
              <w:t xml:space="preserve">Specialists </w:t>
            </w:r>
          </w:p>
        </w:tc>
        <w:tc>
          <w:tcPr>
            <w:tcW w:w="1440" w:type="dxa"/>
            <w:gridSpan w:val="2"/>
            <w:tcBorders>
              <w:top w:val="single" w:sz="4" w:space="0" w:color="auto"/>
              <w:left w:val="nil"/>
              <w:bottom w:val="single" w:sz="4" w:space="0" w:color="auto"/>
              <w:right w:val="nil"/>
            </w:tcBorders>
            <w:shd w:val="clear" w:color="auto" w:fill="CCC0D9" w:themeFill="accent4" w:themeFillTint="66"/>
            <w:vAlign w:val="center"/>
          </w:tcPr>
          <w:p w14:paraId="0276864A" w14:textId="77777777" w:rsidR="001F5AC4" w:rsidRPr="007A3F2E" w:rsidRDefault="001F5AC4" w:rsidP="007A3F2E">
            <w:pPr>
              <w:jc w:val="left"/>
              <w:rPr>
                <w:rFonts w:ascii="Calibri Light" w:hAnsi="Calibri Light" w:cs="Calibri Light"/>
                <w:sz w:val="22"/>
              </w:rPr>
            </w:pPr>
          </w:p>
        </w:tc>
        <w:tc>
          <w:tcPr>
            <w:tcW w:w="1710" w:type="dxa"/>
            <w:gridSpan w:val="2"/>
            <w:tcBorders>
              <w:top w:val="single" w:sz="4" w:space="0" w:color="auto"/>
              <w:left w:val="nil"/>
              <w:bottom w:val="single" w:sz="4" w:space="0" w:color="auto"/>
              <w:right w:val="nil"/>
            </w:tcBorders>
            <w:shd w:val="clear" w:color="auto" w:fill="CCC0D9" w:themeFill="accent4" w:themeFillTint="66"/>
            <w:vAlign w:val="center"/>
          </w:tcPr>
          <w:p w14:paraId="180A8313" w14:textId="77777777" w:rsidR="001F5AC4" w:rsidRPr="007A3F2E"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6653409A" w14:textId="77777777" w:rsidR="001F5AC4" w:rsidRPr="007A3F2E" w:rsidRDefault="001F5AC4" w:rsidP="007A3F2E">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22E2367A" w14:textId="77777777" w:rsidR="001F5AC4" w:rsidRPr="007A3F2E" w:rsidRDefault="001F5AC4" w:rsidP="007A3F2E">
            <w:pPr>
              <w:jc w:val="center"/>
              <w:rPr>
                <w:rFonts w:ascii="Calibri Light" w:hAnsi="Calibri Light" w:cs="Calibri Light"/>
                <w:sz w:val="22"/>
              </w:rPr>
            </w:pPr>
          </w:p>
        </w:tc>
      </w:tr>
      <w:tr w:rsidR="001F5AC4" w:rsidRPr="007A3F2E" w14:paraId="1B3950FA"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316E002"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Cardiothoracic Surgery</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9C800C"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E9259A"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59.6%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54453C"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3F0E2CB"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4A4F08EB" w14:textId="77777777" w:rsidTr="00353ADE">
        <w:tc>
          <w:tcPr>
            <w:tcW w:w="2245" w:type="dxa"/>
            <w:tcBorders>
              <w:top w:val="nil"/>
              <w:left w:val="single" w:sz="4" w:space="0" w:color="auto"/>
              <w:bottom w:val="nil"/>
              <w:right w:val="single" w:sz="4" w:space="0" w:color="auto"/>
            </w:tcBorders>
            <w:shd w:val="clear" w:color="000000" w:fill="FFFFFF"/>
            <w:vAlign w:val="bottom"/>
          </w:tcPr>
          <w:p w14:paraId="00E44863"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B9AEF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Essex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A31FD"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88.6%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0DCB0A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727068"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B49E00D" w14:textId="77777777" w:rsidTr="00353ADE">
        <w:tc>
          <w:tcPr>
            <w:tcW w:w="2245" w:type="dxa"/>
            <w:tcBorders>
              <w:top w:val="nil"/>
              <w:left w:val="single" w:sz="4" w:space="0" w:color="auto"/>
              <w:bottom w:val="nil"/>
              <w:right w:val="single" w:sz="4" w:space="0" w:color="auto"/>
            </w:tcBorders>
            <w:shd w:val="clear" w:color="000000" w:fill="FFFFFF"/>
            <w:vAlign w:val="bottom"/>
          </w:tcPr>
          <w:p w14:paraId="5515EF9E"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966ED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Middlesex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272445"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3A72FB3"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FDDCE8D"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DD1D49B" w14:textId="77777777" w:rsidTr="00353ADE">
        <w:tc>
          <w:tcPr>
            <w:tcW w:w="2245" w:type="dxa"/>
            <w:tcBorders>
              <w:top w:val="nil"/>
              <w:left w:val="single" w:sz="4" w:space="0" w:color="auto"/>
              <w:bottom w:val="nil"/>
              <w:right w:val="single" w:sz="4" w:space="0" w:color="auto"/>
            </w:tcBorders>
            <w:shd w:val="clear" w:color="000000" w:fill="FFFFFF"/>
            <w:vAlign w:val="bottom"/>
          </w:tcPr>
          <w:p w14:paraId="4C250AB2"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181C71"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Norfolk</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07E35B"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5A9FEC4"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9F5D79"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554B60C2"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65D61C7E"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FF3F9"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0F8E5F"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27.8%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4D5901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061B2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09A1923"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7CBCCEA"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Neurosurgery</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81100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Middlesex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521499"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1ED02E1"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944EA6"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18F29E44" w14:textId="77777777" w:rsidTr="00353ADE">
        <w:tc>
          <w:tcPr>
            <w:tcW w:w="2245" w:type="dxa"/>
            <w:tcBorders>
              <w:top w:val="nil"/>
              <w:left w:val="single" w:sz="4" w:space="0" w:color="auto"/>
              <w:bottom w:val="nil"/>
              <w:right w:val="single" w:sz="4" w:space="0" w:color="auto"/>
            </w:tcBorders>
            <w:shd w:val="clear" w:color="000000" w:fill="FFFFFF"/>
            <w:vAlign w:val="bottom"/>
          </w:tcPr>
          <w:p w14:paraId="52C31D98"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532DCE"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Norfolk</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110CA7"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51F542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DED701A"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05BDC6ED"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2EAE6441"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48EB60"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7AB2F1" w14:textId="77777777" w:rsidR="001F5AC4" w:rsidRPr="007A3F2E" w:rsidRDefault="001F5AC4" w:rsidP="00353ADE">
            <w:pPr>
              <w:jc w:val="right"/>
              <w:rPr>
                <w:rFonts w:ascii="Calibri Light" w:hAnsi="Calibri Light" w:cs="Calibri Light"/>
                <w:color w:val="000000"/>
                <w:sz w:val="22"/>
              </w:rPr>
            </w:pPr>
            <w:r w:rsidRPr="007A3F2E">
              <w:rPr>
                <w:rFonts w:ascii="Calibri Light" w:hAnsi="Calibri Light" w:cs="Calibri Light"/>
                <w:color w:val="000000"/>
                <w:sz w:val="22"/>
              </w:rPr>
              <w:t>34.1%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12FA523"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BDF048A"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07148636"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5C852CB1"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Nuclear Medicine</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05DC9"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EADFE8" w14:textId="7C468212"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F9C92BC"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4B60CC3"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5EFF2AA4" w14:textId="77777777" w:rsidTr="00353ADE">
        <w:tc>
          <w:tcPr>
            <w:tcW w:w="2245" w:type="dxa"/>
            <w:tcBorders>
              <w:top w:val="nil"/>
              <w:left w:val="single" w:sz="4" w:space="0" w:color="auto"/>
              <w:bottom w:val="nil"/>
              <w:right w:val="single" w:sz="4" w:space="0" w:color="auto"/>
            </w:tcBorders>
            <w:shd w:val="clear" w:color="000000" w:fill="FFFFFF"/>
            <w:vAlign w:val="bottom"/>
          </w:tcPr>
          <w:p w14:paraId="396D725A"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C8AB0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Essex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561E8F"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48.1%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1DF26D2"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8E11C15"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381C25BF" w14:textId="77777777" w:rsidTr="00353ADE">
        <w:tc>
          <w:tcPr>
            <w:tcW w:w="2245" w:type="dxa"/>
            <w:tcBorders>
              <w:top w:val="nil"/>
              <w:left w:val="single" w:sz="4" w:space="0" w:color="auto"/>
              <w:bottom w:val="nil"/>
              <w:right w:val="single" w:sz="4" w:space="0" w:color="auto"/>
            </w:tcBorders>
            <w:shd w:val="clear" w:color="000000" w:fill="FFFFFF"/>
            <w:vAlign w:val="bottom"/>
          </w:tcPr>
          <w:p w14:paraId="7E13CDAF"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C6B94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Middlesex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BF62DD"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84.3%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B409258"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3B46E8"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Increase</w:t>
            </w:r>
          </w:p>
        </w:tc>
      </w:tr>
      <w:tr w:rsidR="001F5AC4" w:rsidRPr="007A3F2E" w14:paraId="26A35F01" w14:textId="77777777" w:rsidTr="00353ADE">
        <w:tc>
          <w:tcPr>
            <w:tcW w:w="2245" w:type="dxa"/>
            <w:tcBorders>
              <w:top w:val="nil"/>
              <w:left w:val="single" w:sz="4" w:space="0" w:color="auto"/>
              <w:bottom w:val="nil"/>
              <w:right w:val="single" w:sz="4" w:space="0" w:color="auto"/>
            </w:tcBorders>
            <w:shd w:val="clear" w:color="000000" w:fill="FFFFFF"/>
            <w:vAlign w:val="bottom"/>
          </w:tcPr>
          <w:p w14:paraId="2AE0E6C8"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024AB2"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Norfolk</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F83F72"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88.1%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1A6B569"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8A2B13"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1D3F3F24" w14:textId="77777777" w:rsidTr="00353ADE">
        <w:tc>
          <w:tcPr>
            <w:tcW w:w="2245" w:type="dxa"/>
            <w:tcBorders>
              <w:top w:val="nil"/>
              <w:left w:val="single" w:sz="4" w:space="0" w:color="auto"/>
              <w:bottom w:val="nil"/>
              <w:right w:val="single" w:sz="4" w:space="0" w:color="auto"/>
            </w:tcBorders>
            <w:shd w:val="clear" w:color="000000" w:fill="FFFFFF"/>
            <w:vAlign w:val="bottom"/>
          </w:tcPr>
          <w:p w14:paraId="648080CD"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DA37B4"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Plymouth</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97B833"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71.5%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D826520"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6E6C57"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6ED9C186"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E661389"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81ED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954261"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18.2%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205642"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9A05B5"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E7D55EC"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32E22A8A" w14:textId="2FA9379F"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O</w:t>
            </w:r>
            <w:r w:rsidR="00463EA5" w:rsidRPr="007A3F2E">
              <w:rPr>
                <w:rFonts w:ascii="Calibri Light" w:hAnsi="Calibri Light" w:cs="Calibri Light"/>
                <w:color w:val="000000"/>
                <w:sz w:val="22"/>
              </w:rPr>
              <w:t>b/Gyn</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86C986"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EDE7E8"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81.8%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BE67B0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40AD44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4C73C71C" w14:textId="77777777" w:rsidTr="00353ADE">
        <w:tc>
          <w:tcPr>
            <w:tcW w:w="2245" w:type="dxa"/>
            <w:tcBorders>
              <w:top w:val="nil"/>
              <w:left w:val="single" w:sz="4" w:space="0" w:color="auto"/>
              <w:bottom w:val="nil"/>
              <w:right w:val="single" w:sz="4" w:space="0" w:color="auto"/>
            </w:tcBorders>
            <w:shd w:val="clear" w:color="000000" w:fill="FFFFFF"/>
            <w:vAlign w:val="bottom"/>
          </w:tcPr>
          <w:p w14:paraId="1955FAD4"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84646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Essex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D28B2"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DF2DFA"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FF3864B"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0927D57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0AA4B2D"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12B431"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97BA82"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77.4%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FDAC6B3"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0580B7"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3D61592E"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26955358" w14:textId="77777777" w:rsidR="00463EA5" w:rsidRPr="007A3F2E" w:rsidRDefault="001F5AC4" w:rsidP="00B612A8">
            <w:pPr>
              <w:jc w:val="left"/>
              <w:rPr>
                <w:rFonts w:ascii="Calibri Light" w:hAnsi="Calibri Light" w:cs="Calibri Light"/>
                <w:color w:val="000000"/>
                <w:sz w:val="22"/>
              </w:rPr>
            </w:pPr>
            <w:r w:rsidRPr="007A3F2E">
              <w:rPr>
                <w:rFonts w:ascii="Calibri Light" w:hAnsi="Calibri Light" w:cs="Calibri Light"/>
                <w:color w:val="000000"/>
                <w:sz w:val="22"/>
              </w:rPr>
              <w:t>Oncology Radiation/</w:t>
            </w:r>
          </w:p>
          <w:p w14:paraId="5834AF56" w14:textId="62BA77DD"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Radiation Oncology</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375B2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Middlesex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B17428"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98.4%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8C22654"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4551D6"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5C5CC02E"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5AA71CC4"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0769FC"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79E022"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68.1%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1984E4B"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B007A32"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3888431E"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6D4593D4"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Oral Surgery</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45142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37BAD" w14:textId="15809DB2"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64C95AE"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3171B89"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18F657AD"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5E83A266"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FA0E59"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Plymouth</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0570BA" w14:textId="0E383D8C"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72.3</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9C28E45"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D8F33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F73CC4D"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3D8E3627"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Pathology</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C059C0"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3FDD96" w14:textId="268A14CF"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E249E3C"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DD7160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59B93474"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087178B2"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Physiatry, Rehabilitative Medicine</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300C86"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5D2B93" w14:textId="26D0F41D"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B5D7767"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BBA6B75"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54C8CF46" w14:textId="77777777" w:rsidTr="00353ADE">
        <w:tc>
          <w:tcPr>
            <w:tcW w:w="2245" w:type="dxa"/>
            <w:tcBorders>
              <w:top w:val="nil"/>
              <w:left w:val="single" w:sz="4" w:space="0" w:color="auto"/>
              <w:bottom w:val="nil"/>
              <w:right w:val="single" w:sz="4" w:space="0" w:color="auto"/>
            </w:tcBorders>
            <w:shd w:val="clear" w:color="000000" w:fill="FFFFFF"/>
            <w:vAlign w:val="bottom"/>
          </w:tcPr>
          <w:p w14:paraId="311E34E3"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DFADC5"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Middlesex</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1A5F72"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94.7%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CCC5C14"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F51F92"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6734C325" w14:textId="77777777" w:rsidTr="00353ADE">
        <w:tc>
          <w:tcPr>
            <w:tcW w:w="2245" w:type="dxa"/>
            <w:tcBorders>
              <w:top w:val="nil"/>
              <w:left w:val="single" w:sz="4" w:space="0" w:color="auto"/>
              <w:bottom w:val="nil"/>
              <w:right w:val="single" w:sz="4" w:space="0" w:color="auto"/>
            </w:tcBorders>
            <w:shd w:val="clear" w:color="000000" w:fill="FFFFFF"/>
            <w:vAlign w:val="bottom"/>
          </w:tcPr>
          <w:p w14:paraId="36C482DA"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DCB78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Norfolk</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7A1AE0"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85.6%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065D2DF"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D57AA8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7318BC1D" w14:textId="77777777" w:rsidTr="00353ADE">
        <w:tc>
          <w:tcPr>
            <w:tcW w:w="2245" w:type="dxa"/>
            <w:tcBorders>
              <w:top w:val="nil"/>
              <w:left w:val="single" w:sz="4" w:space="0" w:color="auto"/>
              <w:bottom w:val="nil"/>
              <w:right w:val="single" w:sz="4" w:space="0" w:color="auto"/>
            </w:tcBorders>
            <w:shd w:val="clear" w:color="000000" w:fill="FFFFFF"/>
            <w:vAlign w:val="bottom"/>
          </w:tcPr>
          <w:p w14:paraId="6E2F49B1"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2AF0AE"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Plymouth</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013E9"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71.5%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1E89D2C" w14:textId="77777777" w:rsidR="001F5AC4" w:rsidRPr="007A3F2E" w:rsidRDefault="001F5AC4" w:rsidP="007A3F2E">
            <w:pPr>
              <w:jc w:val="left"/>
              <w:rPr>
                <w:rFonts w:ascii="Calibri Light" w:hAnsi="Calibri Light" w:cs="Calibri Light"/>
                <w:color w:val="000000"/>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3E27E6C"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D7CA16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6F59E4C" w14:textId="77777777" w:rsidR="001F5AC4" w:rsidRPr="007A3F2E" w:rsidRDefault="001F5AC4" w:rsidP="00B612A8">
            <w:pPr>
              <w:jc w:val="left"/>
              <w:rPr>
                <w:rFonts w:ascii="Calibri Light" w:hAnsi="Calibri Light" w:cs="Calibri Light"/>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C68387"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Worcester</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B0BB8B"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6.7%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1793B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B8BCE78"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5CA5352B" w14:textId="77777777" w:rsidTr="00353ADE">
        <w:tc>
          <w:tcPr>
            <w:tcW w:w="2245" w:type="dxa"/>
            <w:tcBorders>
              <w:top w:val="single" w:sz="4" w:space="0" w:color="auto"/>
              <w:bottom w:val="single" w:sz="4" w:space="0" w:color="auto"/>
              <w:right w:val="nil"/>
            </w:tcBorders>
            <w:shd w:val="clear" w:color="auto" w:fill="CCC0D9" w:themeFill="accent4" w:themeFillTint="66"/>
          </w:tcPr>
          <w:p w14:paraId="21486454"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sz w:val="22"/>
              </w:rPr>
              <w:t>BH Diversionary</w:t>
            </w:r>
          </w:p>
        </w:tc>
        <w:tc>
          <w:tcPr>
            <w:tcW w:w="1440" w:type="dxa"/>
            <w:gridSpan w:val="2"/>
            <w:tcBorders>
              <w:top w:val="single" w:sz="4" w:space="0" w:color="auto"/>
              <w:left w:val="nil"/>
              <w:bottom w:val="single" w:sz="4" w:space="0" w:color="auto"/>
              <w:right w:val="nil"/>
            </w:tcBorders>
            <w:shd w:val="clear" w:color="auto" w:fill="CCC0D9" w:themeFill="accent4" w:themeFillTint="66"/>
            <w:vAlign w:val="center"/>
          </w:tcPr>
          <w:p w14:paraId="713DACAD" w14:textId="77777777" w:rsidR="001F5AC4" w:rsidRPr="007A3F2E" w:rsidRDefault="001F5AC4" w:rsidP="007A3F2E">
            <w:pPr>
              <w:jc w:val="left"/>
              <w:rPr>
                <w:rFonts w:ascii="Calibri Light" w:hAnsi="Calibri Light" w:cs="Calibri Light"/>
                <w:sz w:val="22"/>
              </w:rPr>
            </w:pPr>
          </w:p>
        </w:tc>
        <w:tc>
          <w:tcPr>
            <w:tcW w:w="1710" w:type="dxa"/>
            <w:gridSpan w:val="2"/>
            <w:tcBorders>
              <w:top w:val="single" w:sz="4" w:space="0" w:color="auto"/>
              <w:left w:val="nil"/>
              <w:bottom w:val="single" w:sz="4" w:space="0" w:color="auto"/>
              <w:right w:val="nil"/>
            </w:tcBorders>
            <w:shd w:val="clear" w:color="auto" w:fill="CCC0D9" w:themeFill="accent4" w:themeFillTint="66"/>
            <w:vAlign w:val="center"/>
          </w:tcPr>
          <w:p w14:paraId="66165198" w14:textId="77777777" w:rsidR="001F5AC4" w:rsidRPr="007A3F2E"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01453207" w14:textId="77777777" w:rsidR="001F5AC4" w:rsidRPr="007A3F2E" w:rsidRDefault="001F5AC4" w:rsidP="007A3F2E">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569CE90B" w14:textId="77777777" w:rsidR="001F5AC4" w:rsidRPr="007A3F2E" w:rsidRDefault="001F5AC4" w:rsidP="007A3F2E">
            <w:pPr>
              <w:jc w:val="center"/>
              <w:rPr>
                <w:rFonts w:ascii="Calibri Light" w:hAnsi="Calibri Light" w:cs="Calibri Light"/>
                <w:sz w:val="22"/>
              </w:rPr>
            </w:pPr>
          </w:p>
        </w:tc>
      </w:tr>
      <w:tr w:rsidR="001F5AC4" w:rsidRPr="007A3F2E" w14:paraId="25D91F81"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8F5A6AF"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CBAT-ICBAT-TCU</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086F47"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1B941"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84CD0DF"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5F5E82E"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sz w:val="22"/>
              </w:rPr>
              <w:t>No</w:t>
            </w:r>
          </w:p>
        </w:tc>
      </w:tr>
      <w:tr w:rsidR="001F5AC4" w:rsidRPr="007A3F2E" w14:paraId="10962F74"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159A55D5"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Program of Assertive Community</w:t>
            </w:r>
            <w:r w:rsidRPr="007A3F2E">
              <w:rPr>
                <w:rFonts w:ascii="Calibri Light" w:hAnsi="Calibri Light" w:cs="Calibri Light"/>
                <w:color w:val="000000"/>
                <w:sz w:val="22"/>
              </w:rPr>
              <w:br/>
              <w:t>Treatment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DB882C"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03D7DF" w14:textId="4624321D"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77D88B0"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5F19963"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sz w:val="22"/>
              </w:rPr>
              <w:t>No</w:t>
            </w:r>
          </w:p>
        </w:tc>
      </w:tr>
      <w:tr w:rsidR="001F5AC4" w:rsidRPr="007A3F2E" w14:paraId="43533458"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CA7295D"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Residential Rehabilitation Services for SUD (Level 3.1)</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EAC5C6"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239D6" w14:textId="1FD4AEC5"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0</w:t>
            </w:r>
            <w:r w:rsidR="007A3F2E" w:rsidRPr="007A3F2E">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06198B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2C7362"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Increase</w:t>
            </w:r>
          </w:p>
        </w:tc>
      </w:tr>
      <w:tr w:rsidR="001F5AC4" w:rsidRPr="007A3F2E" w14:paraId="7BA1505C" w14:textId="77777777" w:rsidTr="00353ADE">
        <w:tc>
          <w:tcPr>
            <w:tcW w:w="2245" w:type="dxa"/>
            <w:tcBorders>
              <w:top w:val="single" w:sz="4" w:space="0" w:color="auto"/>
              <w:bottom w:val="single" w:sz="4" w:space="0" w:color="auto"/>
              <w:right w:val="nil"/>
            </w:tcBorders>
            <w:shd w:val="clear" w:color="auto" w:fill="CCC0D9" w:themeFill="accent4" w:themeFillTint="66"/>
          </w:tcPr>
          <w:p w14:paraId="6A0BE138" w14:textId="17073D9A" w:rsidR="001F5AC4" w:rsidRPr="007A3F2E" w:rsidRDefault="001F5AC4" w:rsidP="008F285A">
            <w:pPr>
              <w:keepNext/>
              <w:jc w:val="left"/>
              <w:rPr>
                <w:rFonts w:ascii="Calibri Light" w:hAnsi="Calibri Light" w:cs="Calibri Light"/>
                <w:sz w:val="22"/>
              </w:rPr>
            </w:pPr>
            <w:r w:rsidRPr="007A3F2E">
              <w:rPr>
                <w:rFonts w:ascii="Calibri Light" w:hAnsi="Calibri Light" w:cs="Calibri Light"/>
                <w:sz w:val="22"/>
              </w:rPr>
              <w:lastRenderedPageBreak/>
              <w:t>B</w:t>
            </w:r>
            <w:r w:rsidR="00F340D6">
              <w:rPr>
                <w:rFonts w:ascii="Calibri Light" w:hAnsi="Calibri Light" w:cs="Calibri Light"/>
                <w:sz w:val="22"/>
              </w:rPr>
              <w:t xml:space="preserve">H </w:t>
            </w:r>
            <w:r w:rsidRPr="007A3F2E">
              <w:rPr>
                <w:rFonts w:ascii="Calibri Light" w:hAnsi="Calibri Light" w:cs="Calibri Light"/>
                <w:sz w:val="22"/>
              </w:rPr>
              <w:t>Inpatient</w:t>
            </w:r>
          </w:p>
        </w:tc>
        <w:tc>
          <w:tcPr>
            <w:tcW w:w="1440" w:type="dxa"/>
            <w:gridSpan w:val="2"/>
            <w:tcBorders>
              <w:top w:val="single" w:sz="4" w:space="0" w:color="auto"/>
              <w:left w:val="nil"/>
              <w:bottom w:val="single" w:sz="4" w:space="0" w:color="auto"/>
              <w:right w:val="nil"/>
            </w:tcBorders>
            <w:shd w:val="clear" w:color="auto" w:fill="CCC0D9" w:themeFill="accent4" w:themeFillTint="66"/>
            <w:vAlign w:val="center"/>
          </w:tcPr>
          <w:p w14:paraId="64CC0599" w14:textId="77777777" w:rsidR="001F5AC4" w:rsidRPr="007A3F2E" w:rsidRDefault="001F5AC4" w:rsidP="007A3F2E">
            <w:pPr>
              <w:jc w:val="left"/>
              <w:rPr>
                <w:rFonts w:ascii="Calibri Light" w:hAnsi="Calibri Light" w:cs="Calibri Light"/>
                <w:sz w:val="22"/>
              </w:rPr>
            </w:pPr>
          </w:p>
        </w:tc>
        <w:tc>
          <w:tcPr>
            <w:tcW w:w="1710" w:type="dxa"/>
            <w:gridSpan w:val="2"/>
            <w:tcBorders>
              <w:top w:val="single" w:sz="4" w:space="0" w:color="auto"/>
              <w:left w:val="nil"/>
              <w:bottom w:val="single" w:sz="4" w:space="0" w:color="auto"/>
              <w:right w:val="nil"/>
            </w:tcBorders>
            <w:shd w:val="clear" w:color="auto" w:fill="CCC0D9" w:themeFill="accent4" w:themeFillTint="66"/>
            <w:vAlign w:val="center"/>
          </w:tcPr>
          <w:p w14:paraId="01FF99C6" w14:textId="77777777" w:rsidR="001F5AC4" w:rsidRPr="007A3F2E"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45BAF694" w14:textId="77777777" w:rsidR="001F5AC4" w:rsidRPr="007A3F2E" w:rsidRDefault="001F5AC4" w:rsidP="007A3F2E">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309267B5" w14:textId="77777777" w:rsidR="001F5AC4" w:rsidRPr="007A3F2E" w:rsidRDefault="001F5AC4" w:rsidP="007A3F2E">
            <w:pPr>
              <w:jc w:val="center"/>
              <w:rPr>
                <w:rFonts w:ascii="Calibri Light" w:hAnsi="Calibri Light" w:cs="Calibri Light"/>
                <w:sz w:val="22"/>
              </w:rPr>
            </w:pPr>
          </w:p>
        </w:tc>
      </w:tr>
      <w:tr w:rsidR="001F5AC4" w:rsidRPr="007A3F2E" w14:paraId="76B30196"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694CFCE" w14:textId="75629B38" w:rsidR="001F5AC4" w:rsidRPr="007A3F2E" w:rsidRDefault="001F5AC4" w:rsidP="008F285A">
            <w:pPr>
              <w:keepNext/>
              <w:jc w:val="left"/>
              <w:rPr>
                <w:rFonts w:ascii="Calibri Light" w:hAnsi="Calibri Light" w:cs="Calibri Light"/>
                <w:sz w:val="22"/>
              </w:rPr>
            </w:pPr>
            <w:r w:rsidRPr="007A3F2E">
              <w:rPr>
                <w:rFonts w:ascii="Calibri Light" w:hAnsi="Calibri Light" w:cs="Calibri Light"/>
                <w:color w:val="000000"/>
                <w:sz w:val="22"/>
              </w:rPr>
              <w:t xml:space="preserve">Managed Inpatient </w:t>
            </w:r>
            <w:r w:rsidR="00463EA5" w:rsidRPr="007A3F2E">
              <w:rPr>
                <w:rFonts w:ascii="Calibri Light" w:hAnsi="Calibri Light" w:cs="Calibri Light"/>
                <w:color w:val="000000"/>
                <w:sz w:val="22"/>
              </w:rPr>
              <w:t>(</w:t>
            </w:r>
            <w:r w:rsidRPr="007A3F2E">
              <w:rPr>
                <w:rFonts w:ascii="Calibri Light" w:hAnsi="Calibri Light" w:cs="Calibri Light"/>
                <w:color w:val="000000"/>
                <w:sz w:val="22"/>
              </w:rPr>
              <w:t>Level 4</w:t>
            </w:r>
            <w:r w:rsidR="00463EA5" w:rsidRPr="007A3F2E">
              <w:rPr>
                <w:rFonts w:ascii="Calibri Light" w:hAnsi="Calibri Light" w:cs="Calibri Light"/>
                <w:color w:val="000000"/>
                <w:sz w:val="22"/>
              </w:rPr>
              <w: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F511BD"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B65BE5"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83.5%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F05109"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618EE0"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17E66EC3" w14:textId="77777777" w:rsidTr="00353ADE">
        <w:tc>
          <w:tcPr>
            <w:tcW w:w="3595" w:type="dxa"/>
            <w:gridSpan w:val="2"/>
            <w:tcBorders>
              <w:top w:val="single" w:sz="4" w:space="0" w:color="auto"/>
              <w:bottom w:val="single" w:sz="4" w:space="0" w:color="auto"/>
              <w:right w:val="nil"/>
            </w:tcBorders>
            <w:shd w:val="clear" w:color="auto" w:fill="CCC0D9" w:themeFill="accent4" w:themeFillTint="66"/>
          </w:tcPr>
          <w:p w14:paraId="4C50CC01"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sz w:val="22"/>
              </w:rPr>
              <w:t>BH Intensive Community Treatment</w:t>
            </w:r>
          </w:p>
        </w:tc>
        <w:tc>
          <w:tcPr>
            <w:tcW w:w="236" w:type="dxa"/>
            <w:gridSpan w:val="2"/>
            <w:tcBorders>
              <w:top w:val="single" w:sz="4" w:space="0" w:color="auto"/>
              <w:left w:val="nil"/>
              <w:bottom w:val="single" w:sz="4" w:space="0" w:color="auto"/>
              <w:right w:val="nil"/>
            </w:tcBorders>
            <w:shd w:val="clear" w:color="auto" w:fill="CCC0D9" w:themeFill="accent4" w:themeFillTint="66"/>
            <w:vAlign w:val="center"/>
          </w:tcPr>
          <w:p w14:paraId="52AF2D96" w14:textId="77777777" w:rsidR="001F5AC4" w:rsidRPr="007A3F2E" w:rsidRDefault="001F5AC4" w:rsidP="00353ADE">
            <w:pPr>
              <w:jc w:val="right"/>
              <w:rPr>
                <w:rFonts w:ascii="Calibri Light" w:hAnsi="Calibri Light" w:cs="Calibri Light"/>
                <w:sz w:val="22"/>
              </w:rPr>
            </w:pPr>
          </w:p>
        </w:tc>
        <w:tc>
          <w:tcPr>
            <w:tcW w:w="1564" w:type="dxa"/>
            <w:tcBorders>
              <w:top w:val="single" w:sz="4" w:space="0" w:color="auto"/>
              <w:left w:val="nil"/>
              <w:bottom w:val="single" w:sz="4" w:space="0" w:color="auto"/>
              <w:right w:val="nil"/>
            </w:tcBorders>
            <w:shd w:val="clear" w:color="auto" w:fill="CCC0D9" w:themeFill="accent4" w:themeFillTint="66"/>
            <w:vAlign w:val="center"/>
          </w:tcPr>
          <w:p w14:paraId="2574AA90" w14:textId="77777777" w:rsidR="001F5AC4" w:rsidRPr="007A3F2E"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07C00C57" w14:textId="77777777" w:rsidR="001F5AC4" w:rsidRPr="007A3F2E" w:rsidRDefault="001F5AC4" w:rsidP="007A3F2E">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6DA617A8" w14:textId="77777777" w:rsidR="001F5AC4" w:rsidRPr="007A3F2E" w:rsidRDefault="001F5AC4" w:rsidP="007A3F2E">
            <w:pPr>
              <w:jc w:val="center"/>
              <w:rPr>
                <w:rFonts w:ascii="Calibri Light" w:hAnsi="Calibri Light" w:cs="Calibri Light"/>
                <w:sz w:val="22"/>
              </w:rPr>
            </w:pPr>
          </w:p>
        </w:tc>
      </w:tr>
      <w:tr w:rsidR="001F5AC4" w:rsidRPr="007A3F2E" w14:paraId="3EA2C4E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E33E383"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In-Home Behavioral Services</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AC0D08"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7CA9E0"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F8DB22B"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9F8F383"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sz w:val="22"/>
              </w:rPr>
              <w:t>No</w:t>
            </w:r>
          </w:p>
        </w:tc>
      </w:tr>
      <w:tr w:rsidR="001F5AC4" w:rsidRPr="007A3F2E" w14:paraId="10842A2A"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568A35E"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Therapeutic Mentoring Services</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5011A3"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C14E71"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EEB0FAD"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AC55CC1"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sz w:val="22"/>
              </w:rPr>
              <w:t>No</w:t>
            </w:r>
          </w:p>
        </w:tc>
      </w:tr>
      <w:tr w:rsidR="001F5AC4" w:rsidRPr="007A3F2E" w14:paraId="14A81903" w14:textId="77777777" w:rsidTr="00353ADE">
        <w:tc>
          <w:tcPr>
            <w:tcW w:w="2245" w:type="dxa"/>
            <w:tcBorders>
              <w:top w:val="single" w:sz="4" w:space="0" w:color="auto"/>
              <w:bottom w:val="single" w:sz="4" w:space="0" w:color="auto"/>
              <w:right w:val="nil"/>
            </w:tcBorders>
            <w:shd w:val="clear" w:color="auto" w:fill="CCC0D9" w:themeFill="accent4" w:themeFillTint="66"/>
          </w:tcPr>
          <w:p w14:paraId="39523CC3"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sz w:val="22"/>
              </w:rPr>
              <w:t xml:space="preserve">Medical Facility </w:t>
            </w:r>
          </w:p>
        </w:tc>
        <w:tc>
          <w:tcPr>
            <w:tcW w:w="1440" w:type="dxa"/>
            <w:gridSpan w:val="2"/>
            <w:tcBorders>
              <w:top w:val="single" w:sz="4" w:space="0" w:color="auto"/>
              <w:left w:val="nil"/>
              <w:bottom w:val="single" w:sz="4" w:space="0" w:color="auto"/>
              <w:right w:val="nil"/>
            </w:tcBorders>
            <w:shd w:val="clear" w:color="auto" w:fill="CCC0D9" w:themeFill="accent4" w:themeFillTint="66"/>
            <w:vAlign w:val="center"/>
          </w:tcPr>
          <w:p w14:paraId="22F1E4D3" w14:textId="77777777" w:rsidR="001F5AC4" w:rsidRPr="007A3F2E" w:rsidRDefault="001F5AC4" w:rsidP="007A3F2E">
            <w:pPr>
              <w:jc w:val="left"/>
              <w:rPr>
                <w:rFonts w:ascii="Calibri Light" w:hAnsi="Calibri Light" w:cs="Calibri Light"/>
                <w:sz w:val="22"/>
              </w:rPr>
            </w:pPr>
          </w:p>
        </w:tc>
        <w:tc>
          <w:tcPr>
            <w:tcW w:w="1710" w:type="dxa"/>
            <w:gridSpan w:val="2"/>
            <w:tcBorders>
              <w:top w:val="single" w:sz="4" w:space="0" w:color="auto"/>
              <w:left w:val="nil"/>
              <w:bottom w:val="single" w:sz="4" w:space="0" w:color="auto"/>
              <w:right w:val="nil"/>
            </w:tcBorders>
            <w:shd w:val="clear" w:color="auto" w:fill="CCC0D9" w:themeFill="accent4" w:themeFillTint="66"/>
            <w:vAlign w:val="center"/>
          </w:tcPr>
          <w:p w14:paraId="34E44047" w14:textId="77777777" w:rsidR="001F5AC4" w:rsidRPr="007A3F2E"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382C487" w14:textId="77777777" w:rsidR="001F5AC4" w:rsidRPr="007A3F2E" w:rsidRDefault="001F5AC4" w:rsidP="007A3F2E">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3ABA35A0" w14:textId="77777777" w:rsidR="001F5AC4" w:rsidRPr="007A3F2E" w:rsidRDefault="001F5AC4" w:rsidP="007A3F2E">
            <w:pPr>
              <w:jc w:val="center"/>
              <w:rPr>
                <w:rFonts w:ascii="Calibri Light" w:hAnsi="Calibri Light" w:cs="Calibri Light"/>
                <w:sz w:val="22"/>
              </w:rPr>
            </w:pPr>
          </w:p>
        </w:tc>
      </w:tr>
      <w:tr w:rsidR="001F5AC4" w:rsidRPr="007A3F2E" w14:paraId="6FF94CB4"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FD4526C"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Rehabilitation Hospital</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6AB3E7"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848760"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70.9%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64A3B47"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30 miles or 60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8D0DE9F"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r w:rsidR="001F5AC4" w:rsidRPr="007A3F2E" w14:paraId="27E7F2D0"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A009884" w14:textId="77777777" w:rsidR="001F5AC4" w:rsidRPr="007A3F2E" w:rsidRDefault="001F5AC4" w:rsidP="00B612A8">
            <w:pPr>
              <w:jc w:val="left"/>
              <w:rPr>
                <w:rFonts w:ascii="Calibri Light" w:hAnsi="Calibri Light" w:cs="Calibri Light"/>
                <w:sz w:val="22"/>
              </w:rPr>
            </w:pPr>
            <w:r w:rsidRPr="007A3F2E">
              <w:rPr>
                <w:rFonts w:ascii="Calibri Light" w:hAnsi="Calibri Light" w:cs="Calibri Light"/>
                <w:color w:val="000000"/>
                <w:sz w:val="22"/>
              </w:rPr>
              <w:t>Urgent Care Services</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7D500"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Barnstable</w:t>
            </w: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E31AB2" w14:textId="77777777" w:rsidR="001F5AC4" w:rsidRPr="007A3F2E" w:rsidRDefault="001F5AC4" w:rsidP="00353ADE">
            <w:pPr>
              <w:jc w:val="right"/>
              <w:rPr>
                <w:rFonts w:ascii="Calibri Light" w:hAnsi="Calibri Light" w:cs="Calibri Light"/>
                <w:sz w:val="22"/>
              </w:rPr>
            </w:pPr>
            <w:r w:rsidRPr="007A3F2E">
              <w:rPr>
                <w:rFonts w:ascii="Calibri Light" w:hAnsi="Calibri Light" w:cs="Calibri Light"/>
                <w:color w:val="000000"/>
                <w:sz w:val="22"/>
              </w:rPr>
              <w:t>4.7%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83F343" w14:textId="77777777" w:rsidR="001F5AC4" w:rsidRPr="007A3F2E" w:rsidRDefault="001F5AC4" w:rsidP="007A3F2E">
            <w:pPr>
              <w:jc w:val="left"/>
              <w:rPr>
                <w:rFonts w:ascii="Calibri Light" w:hAnsi="Calibri Light" w:cs="Calibri Light"/>
                <w:sz w:val="22"/>
              </w:rPr>
            </w:pPr>
            <w:r w:rsidRPr="007A3F2E">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F180797" w14:textId="77777777" w:rsidR="001F5AC4" w:rsidRPr="007A3F2E" w:rsidRDefault="001F5AC4" w:rsidP="007A3F2E">
            <w:pPr>
              <w:jc w:val="center"/>
              <w:rPr>
                <w:rFonts w:ascii="Calibri Light" w:hAnsi="Calibri Light" w:cs="Calibri Light"/>
                <w:sz w:val="22"/>
              </w:rPr>
            </w:pPr>
            <w:r w:rsidRPr="007A3F2E">
              <w:rPr>
                <w:rFonts w:ascii="Calibri Light" w:hAnsi="Calibri Light" w:cs="Calibri Light"/>
                <w:color w:val="000000"/>
                <w:sz w:val="22"/>
              </w:rPr>
              <w:t>Yes</w:t>
            </w:r>
          </w:p>
        </w:tc>
      </w:tr>
    </w:tbl>
    <w:p w14:paraId="51D0360D" w14:textId="44A036D4" w:rsidR="007A3F2E" w:rsidRPr="007A3F2E" w:rsidRDefault="001F5AC4" w:rsidP="007A3F2E">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463EA5"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w:t>
      </w:r>
      <w:proofErr w:type="spellStart"/>
      <w:r w:rsidR="007A3F2E">
        <w:rPr>
          <w:rFonts w:ascii="Calibri Light" w:hAnsi="Calibri Light" w:cs="Calibri Light"/>
          <w:sz w:val="20"/>
          <w:szCs w:val="20"/>
        </w:rPr>
        <w:t>ob</w:t>
      </w:r>
      <w:proofErr w:type="spellEnd"/>
      <w:r w:rsidR="007A3F2E">
        <w:rPr>
          <w:rFonts w:ascii="Calibri Light" w:hAnsi="Calibri Light" w:cs="Calibri Light"/>
          <w:sz w:val="20"/>
          <w:szCs w:val="20"/>
        </w:rPr>
        <w:t>/gyn</w:t>
      </w:r>
      <w:r w:rsidRPr="001F5AC4">
        <w:rPr>
          <w:rFonts w:ascii="Calibri Light" w:hAnsi="Calibri Light" w:cs="Calibri Light"/>
          <w:sz w:val="20"/>
          <w:szCs w:val="20"/>
        </w:rPr>
        <w:t xml:space="preserve">: </w:t>
      </w:r>
      <w:r w:rsidR="007A3F2E" w:rsidRPr="001F5AC4">
        <w:rPr>
          <w:rFonts w:ascii="Calibri Light" w:hAnsi="Calibri Light" w:cs="Calibri Light"/>
          <w:sz w:val="20"/>
          <w:szCs w:val="20"/>
        </w:rPr>
        <w:t>obstetrics and gynecology</w:t>
      </w:r>
      <w:r w:rsidRPr="001F5AC4">
        <w:rPr>
          <w:rFonts w:ascii="Calibri Light" w:hAnsi="Calibri Light" w:cs="Calibri Light"/>
          <w:sz w:val="20"/>
          <w:szCs w:val="20"/>
        </w:rPr>
        <w:t xml:space="preserve">; CBAT-ICBAT-TCU: </w:t>
      </w:r>
      <w:r w:rsidR="007A3F2E" w:rsidRPr="001F5AC4">
        <w:rPr>
          <w:rFonts w:ascii="Calibri Light" w:hAnsi="Calibri Light" w:cs="Calibri Light"/>
          <w:sz w:val="20"/>
          <w:szCs w:val="20"/>
        </w:rPr>
        <w:t>community-based acute treatment - intensive community-based acute treatment - transition care unit</w:t>
      </w:r>
      <w:r w:rsidRPr="001F5AC4">
        <w:rPr>
          <w:rFonts w:ascii="Calibri Light" w:hAnsi="Calibri Light" w:cs="Calibri Light"/>
          <w:sz w:val="20"/>
          <w:szCs w:val="20"/>
        </w:rPr>
        <w:t xml:space="preserve">; SUD: </w:t>
      </w:r>
      <w:r w:rsidR="007A3F2E" w:rsidRPr="001F5AC4">
        <w:rPr>
          <w:rFonts w:ascii="Calibri Light" w:hAnsi="Calibri Light" w:cs="Calibri Light"/>
          <w:sz w:val="20"/>
          <w:szCs w:val="20"/>
        </w:rPr>
        <w:t>substance use disorder</w:t>
      </w:r>
      <w:r w:rsidR="00562A36">
        <w:rPr>
          <w:rFonts w:ascii="Calibri Light" w:hAnsi="Calibri Light" w:cs="Calibri Light"/>
          <w:sz w:val="20"/>
          <w:szCs w:val="20"/>
        </w:rPr>
        <w:t>; BH: behavioral health</w:t>
      </w:r>
      <w:r w:rsidRPr="001F5AC4">
        <w:rPr>
          <w:rFonts w:ascii="Calibri Light" w:hAnsi="Calibri Light" w:cs="Calibri Light"/>
          <w:sz w:val="20"/>
          <w:szCs w:val="20"/>
        </w:rPr>
        <w:t>.</w:t>
      </w:r>
    </w:p>
    <w:p w14:paraId="23B33330" w14:textId="4031CE9D" w:rsidR="001F5AC4" w:rsidRPr="007A3F2E" w:rsidRDefault="001F5AC4" w:rsidP="007A3F2E">
      <w:pPr>
        <w:pStyle w:val="Heading4"/>
        <w:rPr>
          <w:rFonts w:ascii="Calibri Light" w:hAnsi="Calibri Light" w:cs="Calibri Light"/>
        </w:rPr>
      </w:pPr>
      <w:r w:rsidRPr="007A3F2E">
        <w:rPr>
          <w:rFonts w:ascii="Calibri Light" w:hAnsi="Calibri Light" w:cs="Calibri Light"/>
        </w:rPr>
        <w:t>Recommendations</w:t>
      </w:r>
    </w:p>
    <w:p w14:paraId="2CBF74FB" w14:textId="71AAA91B"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Fallon </w:t>
      </w:r>
      <w:proofErr w:type="spellStart"/>
      <w:r w:rsidRPr="001F5AC4">
        <w:rPr>
          <w:rFonts w:ascii="Calibri Light" w:hAnsi="Calibri Light" w:cs="Calibri Light"/>
        </w:rPr>
        <w:t>Wellforce</w:t>
      </w:r>
      <w:proofErr w:type="spellEnd"/>
      <w:r w:rsidRPr="001F5AC4">
        <w:rPr>
          <w:rFonts w:ascii="Calibri Light" w:hAnsi="Calibri Light" w:cs="Calibri Light"/>
        </w:rPr>
        <w:t xml:space="preserve">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79</w:t>
      </w:r>
      <w:r w:rsidRPr="001F5AC4">
        <w:rPr>
          <w:rFonts w:ascii="Calibri Light" w:hAnsi="Calibri Light" w:cs="Calibri Light"/>
        </w:rPr>
        <w:t xml:space="preserve">. </w:t>
      </w:r>
    </w:p>
    <w:p w14:paraId="7FAA165E" w14:textId="7F1A9B8D" w:rsidR="001F5AC4" w:rsidRPr="007A3F2E"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Fallon </w:t>
      </w:r>
      <w:proofErr w:type="spellStart"/>
      <w:r w:rsidRPr="001F5AC4">
        <w:rPr>
          <w:rFonts w:ascii="Calibri Light" w:hAnsi="Calibri Light" w:cs="Calibri Light"/>
        </w:rPr>
        <w:t>Wellforce</w:t>
      </w:r>
      <w:proofErr w:type="spellEnd"/>
      <w:r w:rsidRPr="001F5AC4">
        <w:rPr>
          <w:rFonts w:ascii="Calibri Light" w:hAnsi="Calibri Light" w:cs="Calibri Light"/>
        </w:rPr>
        <w:t xml:space="preserve">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79</w:t>
      </w:r>
      <w:r w:rsidRPr="001F5AC4">
        <w:rPr>
          <w:rFonts w:ascii="Calibri Light" w:hAnsi="Calibri Light" w:cs="Calibri Light"/>
        </w:rPr>
        <w:t xml:space="preserve">. </w:t>
      </w:r>
    </w:p>
    <w:p w14:paraId="3B290FB5" w14:textId="77777777" w:rsidR="001F5AC4" w:rsidRPr="001F5AC4" w:rsidRDefault="001F5AC4" w:rsidP="00B612A8">
      <w:pPr>
        <w:keepNext/>
        <w:keepLines/>
        <w:spacing w:before="200"/>
        <w:outlineLvl w:val="2"/>
        <w:rPr>
          <w:rFonts w:ascii="Calibri Light" w:eastAsiaTheme="majorEastAsia" w:hAnsi="Calibri Light" w:cs="Calibri Light"/>
          <w:b/>
          <w:bCs/>
          <w:color w:val="4F81BD" w:themeColor="accent1"/>
          <w:sz w:val="26"/>
        </w:rPr>
      </w:pPr>
      <w:r w:rsidRPr="001F5AC4">
        <w:rPr>
          <w:rFonts w:ascii="Calibri Light" w:eastAsiaTheme="majorEastAsia" w:hAnsi="Calibri Light" w:cs="Calibri Light"/>
          <w:b/>
          <w:bCs/>
          <w:color w:val="4F81BD" w:themeColor="accent1"/>
          <w:sz w:val="26"/>
        </w:rPr>
        <w:t>Tufts Atrius</w:t>
      </w:r>
    </w:p>
    <w:p w14:paraId="314C5A76" w14:textId="51642B3F" w:rsidR="001F5AC4" w:rsidRPr="001F5AC4" w:rsidRDefault="001F5AC4" w:rsidP="00B612A8">
      <w:pPr>
        <w:rPr>
          <w:rFonts w:ascii="Calibri Light" w:hAnsi="Calibri Light" w:cs="Calibri Light"/>
        </w:rPr>
      </w:pPr>
      <w:r w:rsidRPr="001F5AC4">
        <w:rPr>
          <w:rFonts w:ascii="Calibri Light" w:hAnsi="Calibri Light" w:cs="Calibri Light"/>
        </w:rPr>
        <w:t xml:space="preserve">The Tufts Atrius members reside in </w:t>
      </w:r>
      <w:r w:rsidR="000C7854">
        <w:rPr>
          <w:rFonts w:ascii="Calibri Light" w:hAnsi="Calibri Light" w:cs="Calibri Light"/>
        </w:rPr>
        <w:t>six</w:t>
      </w:r>
      <w:r w:rsidR="000C7854"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Pr="001F5AC4">
        <w:rPr>
          <w:rFonts w:ascii="Calibri Light" w:hAnsi="Calibri Light" w:cs="Calibri Light"/>
          <w:b/>
          <w:bCs/>
        </w:rPr>
        <w:t xml:space="preserve">Table </w:t>
      </w:r>
      <w:r w:rsidR="002152B2">
        <w:rPr>
          <w:rFonts w:ascii="Calibri Light" w:hAnsi="Calibri Light" w:cs="Calibri Light"/>
          <w:b/>
          <w:bCs/>
        </w:rPr>
        <w:t>80</w:t>
      </w:r>
      <w:r w:rsidRPr="001F5AC4">
        <w:rPr>
          <w:rFonts w:ascii="Calibri Light" w:hAnsi="Calibri Light" w:cs="Calibri Light"/>
        </w:rPr>
        <w:t xml:space="preserve"> 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59373430" w14:textId="77777777" w:rsidR="001F5AC4" w:rsidRPr="001F5AC4" w:rsidRDefault="001F5AC4" w:rsidP="00B612A8">
      <w:pPr>
        <w:rPr>
          <w:rFonts w:ascii="Calibri Light" w:hAnsi="Calibri Light" w:cs="Calibri Light"/>
        </w:rPr>
      </w:pPr>
    </w:p>
    <w:p w14:paraId="35D9EEAE" w14:textId="7857AADC" w:rsidR="001F5AC4" w:rsidRPr="002E6EA6" w:rsidRDefault="001F5AC4" w:rsidP="00B612A8">
      <w:pPr>
        <w:pStyle w:val="Caption"/>
        <w:rPr>
          <w:rFonts w:ascii="Calibri Light" w:hAnsi="Calibri Light" w:cs="Calibri Light"/>
        </w:rPr>
      </w:pPr>
      <w:bookmarkStart w:id="276" w:name="_Toc132285825"/>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80</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Tufts Atrius </w:t>
      </w:r>
      <w:r w:rsidRPr="002E6EA6">
        <w:rPr>
          <w:rFonts w:ascii="Calibri Light" w:hAnsi="Calibri Light" w:cs="Calibri Light"/>
        </w:rPr>
        <w:t>Counties with Network Deficiencies</w:t>
      </w:r>
      <w:r w:rsidR="000C7854">
        <w:rPr>
          <w:rFonts w:ascii="Calibri Light" w:hAnsi="Calibri Light" w:cs="Calibri Light"/>
        </w:rPr>
        <w:t xml:space="preserve"> by</w:t>
      </w:r>
      <w:r w:rsidRPr="002E6EA6">
        <w:rPr>
          <w:rFonts w:ascii="Calibri Light" w:hAnsi="Calibri Light" w:cs="Calibri Light"/>
        </w:rPr>
        <w:t xml:space="preserve"> Provider Type</w:t>
      </w:r>
      <w:bookmarkEnd w:id="276"/>
    </w:p>
    <w:tbl>
      <w:tblPr>
        <w:tblStyle w:val="TableGrid"/>
        <w:tblW w:w="0" w:type="auto"/>
        <w:tblLook w:val="04A0" w:firstRow="1" w:lastRow="0" w:firstColumn="1" w:lastColumn="0" w:noHBand="0" w:noVBand="1"/>
      </w:tblPr>
      <w:tblGrid>
        <w:gridCol w:w="2245"/>
        <w:gridCol w:w="1440"/>
        <w:gridCol w:w="1710"/>
        <w:gridCol w:w="4050"/>
        <w:gridCol w:w="1345"/>
      </w:tblGrid>
      <w:tr w:rsidR="001F5AC4" w:rsidRPr="000C7854" w14:paraId="33C5F9B2" w14:textId="77777777" w:rsidTr="001A29C4">
        <w:trPr>
          <w:tblHeader/>
        </w:trPr>
        <w:tc>
          <w:tcPr>
            <w:tcW w:w="2245" w:type="dxa"/>
            <w:tcBorders>
              <w:bottom w:val="single" w:sz="4" w:space="0" w:color="auto"/>
            </w:tcBorders>
            <w:shd w:val="clear" w:color="auto" w:fill="5F497A" w:themeFill="accent4" w:themeFillShade="BF"/>
            <w:vAlign w:val="bottom"/>
          </w:tcPr>
          <w:p w14:paraId="04A64981" w14:textId="77777777" w:rsidR="001F5AC4" w:rsidRPr="000C7854" w:rsidRDefault="001F5AC4" w:rsidP="000C7854">
            <w:pPr>
              <w:jc w:val="left"/>
              <w:rPr>
                <w:rFonts w:ascii="Calibri Light" w:hAnsi="Calibri Light" w:cs="Calibri Light"/>
                <w:b/>
                <w:bCs/>
                <w:color w:val="FFFFFF" w:themeColor="background1"/>
                <w:sz w:val="22"/>
              </w:rPr>
            </w:pPr>
            <w:r w:rsidRPr="000C7854">
              <w:rPr>
                <w:rFonts w:ascii="Calibri Light" w:hAnsi="Calibri Light" w:cs="Calibri Light"/>
                <w:b/>
                <w:bCs/>
                <w:color w:val="FFFFFF" w:themeColor="background1"/>
                <w:sz w:val="22"/>
              </w:rPr>
              <w:t xml:space="preserve">Provider Type </w:t>
            </w:r>
          </w:p>
        </w:tc>
        <w:tc>
          <w:tcPr>
            <w:tcW w:w="1440" w:type="dxa"/>
            <w:tcBorders>
              <w:bottom w:val="single" w:sz="4" w:space="0" w:color="auto"/>
            </w:tcBorders>
            <w:shd w:val="clear" w:color="auto" w:fill="5F497A" w:themeFill="accent4" w:themeFillShade="BF"/>
            <w:vAlign w:val="bottom"/>
          </w:tcPr>
          <w:p w14:paraId="7A5E877E" w14:textId="37CE62A7" w:rsidR="001F5AC4" w:rsidRPr="000C7854" w:rsidRDefault="001F5AC4" w:rsidP="000C7854">
            <w:pPr>
              <w:jc w:val="center"/>
              <w:rPr>
                <w:rFonts w:ascii="Calibri Light" w:hAnsi="Calibri Light" w:cs="Calibri Light"/>
                <w:b/>
                <w:bCs/>
                <w:color w:val="FFFFFF" w:themeColor="background1"/>
                <w:sz w:val="22"/>
              </w:rPr>
            </w:pPr>
            <w:r w:rsidRPr="000C7854">
              <w:rPr>
                <w:rFonts w:ascii="Calibri Light" w:hAnsi="Calibri Light" w:cs="Calibri Light"/>
                <w:b/>
                <w:bCs/>
                <w:color w:val="FFFFFF" w:themeColor="background1"/>
                <w:sz w:val="22"/>
              </w:rPr>
              <w:t>Counties with Network Deficiencies</w:t>
            </w:r>
          </w:p>
        </w:tc>
        <w:tc>
          <w:tcPr>
            <w:tcW w:w="1710" w:type="dxa"/>
            <w:tcBorders>
              <w:bottom w:val="single" w:sz="4" w:space="0" w:color="auto"/>
            </w:tcBorders>
            <w:shd w:val="clear" w:color="auto" w:fill="5F497A" w:themeFill="accent4" w:themeFillShade="BF"/>
            <w:vAlign w:val="bottom"/>
          </w:tcPr>
          <w:p w14:paraId="1780DE5E" w14:textId="7E22281E" w:rsidR="001F5AC4" w:rsidRPr="000C7854" w:rsidRDefault="001F5AC4" w:rsidP="000C7854">
            <w:pPr>
              <w:jc w:val="center"/>
              <w:rPr>
                <w:rFonts w:ascii="Calibri Light" w:hAnsi="Calibri Light" w:cs="Calibri Light"/>
                <w:b/>
                <w:bCs/>
                <w:color w:val="FFFFFF" w:themeColor="background1"/>
                <w:sz w:val="22"/>
              </w:rPr>
            </w:pPr>
            <w:r w:rsidRPr="000C7854">
              <w:rPr>
                <w:rFonts w:ascii="Calibri Light" w:hAnsi="Calibri Light" w:cs="Calibri Light"/>
                <w:b/>
                <w:bCs/>
                <w:color w:val="FFFFFF" w:themeColor="background1"/>
                <w:sz w:val="22"/>
              </w:rPr>
              <w:t xml:space="preserve">Percent of Members with Access in </w:t>
            </w:r>
            <w:r w:rsidR="001A29C4" w:rsidRPr="000C7854">
              <w:rPr>
                <w:rFonts w:ascii="Calibri Light" w:hAnsi="Calibri Light" w:cs="Calibri Light"/>
                <w:b/>
                <w:bCs/>
                <w:color w:val="FFFFFF" w:themeColor="background1"/>
                <w:sz w:val="22"/>
              </w:rPr>
              <w:t xml:space="preserve">That </w:t>
            </w:r>
            <w:r w:rsidRPr="000C7854">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29E6867C" w14:textId="21F29E5E" w:rsidR="001F5AC4" w:rsidRPr="000C7854" w:rsidRDefault="001F5AC4" w:rsidP="000C7854">
            <w:pPr>
              <w:jc w:val="center"/>
              <w:rPr>
                <w:rFonts w:ascii="Calibri Light" w:hAnsi="Calibri Light" w:cs="Calibri Light"/>
                <w:b/>
                <w:bCs/>
                <w:color w:val="FFFFFF" w:themeColor="background1"/>
                <w:sz w:val="22"/>
              </w:rPr>
            </w:pPr>
            <w:r w:rsidRPr="000C7854">
              <w:rPr>
                <w:rFonts w:ascii="Calibri Light" w:hAnsi="Calibri Light" w:cs="Calibri Light"/>
                <w:b/>
                <w:bCs/>
                <w:color w:val="FFFFFF" w:themeColor="background1"/>
                <w:sz w:val="22"/>
              </w:rPr>
              <w:t xml:space="preserve">Standard – 100% of </w:t>
            </w:r>
            <w:r w:rsidR="001A29C4" w:rsidRPr="000C7854">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2FAA4FD9" w14:textId="0149DFAB" w:rsidR="001F5AC4" w:rsidRPr="000C7854" w:rsidRDefault="001F5AC4" w:rsidP="000C7854">
            <w:pPr>
              <w:jc w:val="center"/>
              <w:rPr>
                <w:rFonts w:ascii="Calibri Light" w:hAnsi="Calibri Light" w:cs="Calibri Light"/>
                <w:b/>
                <w:bCs/>
                <w:color w:val="FFFFFF" w:themeColor="background1"/>
                <w:sz w:val="22"/>
              </w:rPr>
            </w:pPr>
            <w:r w:rsidRPr="000C7854">
              <w:rPr>
                <w:rFonts w:ascii="Calibri Light" w:hAnsi="Calibri Light" w:cs="Calibri Light"/>
                <w:b/>
                <w:bCs/>
                <w:color w:val="FFFFFF" w:themeColor="background1"/>
                <w:sz w:val="22"/>
              </w:rPr>
              <w:t>Deficiency Fillable by an Available Provider?</w:t>
            </w:r>
          </w:p>
        </w:tc>
      </w:tr>
      <w:tr w:rsidR="001F5AC4" w:rsidRPr="000C7854" w14:paraId="0CF250C5" w14:textId="77777777" w:rsidTr="001A29C4">
        <w:tc>
          <w:tcPr>
            <w:tcW w:w="2245" w:type="dxa"/>
            <w:tcBorders>
              <w:bottom w:val="single" w:sz="4" w:space="0" w:color="auto"/>
              <w:right w:val="nil"/>
            </w:tcBorders>
            <w:shd w:val="clear" w:color="auto" w:fill="CCC0D9" w:themeFill="accent4" w:themeFillTint="66"/>
          </w:tcPr>
          <w:p w14:paraId="4D08EE8A"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sz w:val="22"/>
              </w:rPr>
              <w:t>Primary Care</w:t>
            </w:r>
          </w:p>
        </w:tc>
        <w:tc>
          <w:tcPr>
            <w:tcW w:w="1440" w:type="dxa"/>
            <w:tcBorders>
              <w:left w:val="nil"/>
              <w:bottom w:val="single" w:sz="4" w:space="0" w:color="auto"/>
              <w:right w:val="nil"/>
            </w:tcBorders>
            <w:shd w:val="clear" w:color="auto" w:fill="CCC0D9" w:themeFill="accent4" w:themeFillTint="66"/>
          </w:tcPr>
          <w:p w14:paraId="6AB40BE8" w14:textId="77777777" w:rsidR="001F5AC4" w:rsidRPr="000C7854" w:rsidRDefault="001F5AC4" w:rsidP="00B612A8">
            <w:pPr>
              <w:rPr>
                <w:rFonts w:ascii="Calibri Light" w:hAnsi="Calibri Light" w:cs="Calibri Light"/>
                <w:sz w:val="22"/>
              </w:rPr>
            </w:pPr>
          </w:p>
        </w:tc>
        <w:tc>
          <w:tcPr>
            <w:tcW w:w="1710" w:type="dxa"/>
            <w:tcBorders>
              <w:left w:val="nil"/>
              <w:bottom w:val="single" w:sz="4" w:space="0" w:color="auto"/>
              <w:right w:val="nil"/>
            </w:tcBorders>
            <w:shd w:val="clear" w:color="auto" w:fill="CCC0D9" w:themeFill="accent4" w:themeFillTint="66"/>
          </w:tcPr>
          <w:p w14:paraId="1839B314" w14:textId="77777777" w:rsidR="001F5AC4" w:rsidRPr="000C7854"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7897BA0A" w14:textId="77777777" w:rsidR="001F5AC4" w:rsidRPr="000C7854"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6FC8FF2D" w14:textId="77777777" w:rsidR="001F5AC4" w:rsidRPr="000C7854" w:rsidRDefault="001F5AC4" w:rsidP="00B612A8">
            <w:pPr>
              <w:rPr>
                <w:rFonts w:ascii="Calibri Light" w:hAnsi="Calibri Light" w:cs="Calibri Light"/>
                <w:sz w:val="22"/>
              </w:rPr>
            </w:pPr>
          </w:p>
        </w:tc>
      </w:tr>
      <w:tr w:rsidR="001F5AC4" w:rsidRPr="000C7854" w14:paraId="6D86C037"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7114CF0"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Adult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DC175F1"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1D687D4"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258B70"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162FCBE"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3A5D3406"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6588EAD9" w14:textId="77777777" w:rsidR="001F5AC4" w:rsidRPr="000C7854"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0A68430"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F29FADC"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57.2%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898019"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E03FF12"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4DD7024B"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24A1A5E5"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Pediatric PCP</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8660241"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C715D11"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40C2CC5"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21E4202"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4AE0C801"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C7FE098" w14:textId="77777777" w:rsidR="001F5AC4" w:rsidRPr="000C7854"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0D80FE4"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BE69483"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57.2%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7DC5B01"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B9C010B"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49DEAE13" w14:textId="77777777" w:rsidTr="00353ADE">
        <w:tc>
          <w:tcPr>
            <w:tcW w:w="2245" w:type="dxa"/>
            <w:tcBorders>
              <w:top w:val="single" w:sz="4" w:space="0" w:color="auto"/>
              <w:bottom w:val="single" w:sz="4" w:space="0" w:color="auto"/>
              <w:right w:val="nil"/>
            </w:tcBorders>
            <w:shd w:val="clear" w:color="auto" w:fill="CCC0D9" w:themeFill="accent4" w:themeFillTint="66"/>
          </w:tcPr>
          <w:p w14:paraId="2C65B35E"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sz w:val="22"/>
              </w:rPr>
              <w:t xml:space="preserve">Specialists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549EF14B" w14:textId="77777777" w:rsidR="001F5AC4" w:rsidRPr="000C7854" w:rsidRDefault="001F5AC4" w:rsidP="000C7854">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709BA368" w14:textId="77777777" w:rsidR="001F5AC4" w:rsidRPr="000C7854"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1DD8D2D5" w14:textId="77777777" w:rsidR="001F5AC4" w:rsidRPr="000C7854" w:rsidRDefault="001F5AC4" w:rsidP="000C7854">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221CE735" w14:textId="77777777" w:rsidR="001F5AC4" w:rsidRPr="000C7854" w:rsidRDefault="001F5AC4" w:rsidP="000C7854">
            <w:pPr>
              <w:jc w:val="center"/>
              <w:rPr>
                <w:rFonts w:ascii="Calibri Light" w:hAnsi="Calibri Light" w:cs="Calibri Light"/>
                <w:sz w:val="22"/>
              </w:rPr>
            </w:pPr>
          </w:p>
        </w:tc>
      </w:tr>
      <w:tr w:rsidR="001F5AC4" w:rsidRPr="000C7854" w14:paraId="14310A5D"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7EC8F63A" w14:textId="0A165FE4"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O</w:t>
            </w:r>
            <w:r w:rsidR="000C7854" w:rsidRPr="000C7854">
              <w:rPr>
                <w:rFonts w:ascii="Calibri Light" w:hAnsi="Calibri Light" w:cs="Calibri Light"/>
                <w:color w:val="000000"/>
                <w:sz w:val="22"/>
              </w:rPr>
              <w:t>b/Gyn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E9AFB6A"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AAC0486"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4365BA0"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465E5E3"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Yes</w:t>
            </w:r>
          </w:p>
        </w:tc>
      </w:tr>
      <w:tr w:rsidR="001F5AC4" w:rsidRPr="000C7854" w14:paraId="3DC91052"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38673D8B" w14:textId="77777777" w:rsidR="001F5AC4" w:rsidRPr="000C7854"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BB0DA54"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AB4CABD"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74.2%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4D2A92D"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0E836"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Increase</w:t>
            </w:r>
          </w:p>
        </w:tc>
      </w:tr>
      <w:tr w:rsidR="001F5AC4" w:rsidRPr="000C7854" w14:paraId="55719FE0"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583F62C"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Oral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287F4C4"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4C5C392"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1EC6CA4"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1096AF"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Yes</w:t>
            </w:r>
          </w:p>
        </w:tc>
      </w:tr>
      <w:tr w:rsidR="001F5AC4" w:rsidRPr="000C7854" w14:paraId="573835D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30F2839"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Plastic 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786CFFF"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9E659CF"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96.7%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5102174"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1 provider within 20 miles or 40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6E05561"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Yes</w:t>
            </w:r>
          </w:p>
        </w:tc>
      </w:tr>
      <w:tr w:rsidR="001F5AC4" w:rsidRPr="000C7854" w14:paraId="5C9F50DA" w14:textId="77777777" w:rsidTr="00353ADE">
        <w:tc>
          <w:tcPr>
            <w:tcW w:w="2245" w:type="dxa"/>
            <w:tcBorders>
              <w:top w:val="single" w:sz="4" w:space="0" w:color="auto"/>
              <w:bottom w:val="single" w:sz="4" w:space="0" w:color="auto"/>
              <w:right w:val="nil"/>
            </w:tcBorders>
            <w:shd w:val="clear" w:color="auto" w:fill="CCC0D9" w:themeFill="accent4" w:themeFillTint="66"/>
          </w:tcPr>
          <w:p w14:paraId="22765D83" w14:textId="77777777" w:rsidR="001F5AC4" w:rsidRPr="000C7854" w:rsidRDefault="001F5AC4" w:rsidP="008F285A">
            <w:pPr>
              <w:keepNext/>
              <w:jc w:val="left"/>
              <w:rPr>
                <w:rFonts w:ascii="Calibri Light" w:hAnsi="Calibri Light" w:cs="Calibri Light"/>
                <w:sz w:val="22"/>
              </w:rPr>
            </w:pPr>
            <w:r w:rsidRPr="000C7854">
              <w:rPr>
                <w:rFonts w:ascii="Calibri Light" w:hAnsi="Calibri Light" w:cs="Calibri Light"/>
                <w:sz w:val="22"/>
              </w:rPr>
              <w:lastRenderedPageBreak/>
              <w:t>BH Diversionary</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31EE2D5A" w14:textId="77777777" w:rsidR="001F5AC4" w:rsidRPr="000C7854" w:rsidRDefault="001F5AC4" w:rsidP="000C7854">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194EA978" w14:textId="77777777" w:rsidR="001F5AC4" w:rsidRPr="000C7854"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9C816EA" w14:textId="77777777" w:rsidR="001F5AC4" w:rsidRPr="000C7854" w:rsidRDefault="001F5AC4" w:rsidP="000C7854">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0C24034D" w14:textId="77777777" w:rsidR="001F5AC4" w:rsidRPr="000C7854" w:rsidRDefault="001F5AC4" w:rsidP="000C7854">
            <w:pPr>
              <w:jc w:val="center"/>
              <w:rPr>
                <w:rFonts w:ascii="Calibri Light" w:hAnsi="Calibri Light" w:cs="Calibri Light"/>
                <w:sz w:val="22"/>
              </w:rPr>
            </w:pPr>
          </w:p>
        </w:tc>
      </w:tr>
      <w:tr w:rsidR="001F5AC4" w:rsidRPr="000C7854" w14:paraId="1BDD8FE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6ED97A8" w14:textId="77777777" w:rsidR="001F5AC4" w:rsidRPr="000C7854" w:rsidRDefault="001F5AC4" w:rsidP="008F285A">
            <w:pPr>
              <w:keepNext/>
              <w:jc w:val="left"/>
              <w:rPr>
                <w:rFonts w:ascii="Calibri Light" w:hAnsi="Calibri Light" w:cs="Calibri Light"/>
                <w:sz w:val="22"/>
              </w:rPr>
            </w:pPr>
            <w:r w:rsidRPr="000C7854">
              <w:rPr>
                <w:rFonts w:ascii="Calibri Light" w:hAnsi="Calibri Light" w:cs="Calibri Light"/>
                <w:color w:val="000000"/>
                <w:sz w:val="22"/>
              </w:rPr>
              <w:t>Partial Hospitalization</w:t>
            </w:r>
            <w:r w:rsidRPr="000C7854">
              <w:rPr>
                <w:rFonts w:ascii="Calibri Light" w:hAnsi="Calibri Light" w:cs="Calibri Light"/>
                <w:color w:val="000000"/>
                <w:sz w:val="22"/>
              </w:rPr>
              <w:br/>
              <w:t>Program</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3DFE76A"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FBDB01C"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B1A23E0"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4DF0C0A"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5C2D03AD"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1DE7956C"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Recovery Coaching</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85C22A8"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1AA5960"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98.5%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F33A99D"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BFEE1E5"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7DCD2A05"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5F2FCDB"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Recovery Support Navigators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5DB44D0"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7EB9E94"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98.5%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52F6463"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62B14E3"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273AE925" w14:textId="77777777" w:rsidTr="00353ADE">
        <w:tc>
          <w:tcPr>
            <w:tcW w:w="2245" w:type="dxa"/>
            <w:tcBorders>
              <w:top w:val="single" w:sz="4" w:space="0" w:color="auto"/>
              <w:bottom w:val="single" w:sz="4" w:space="0" w:color="auto"/>
              <w:right w:val="nil"/>
            </w:tcBorders>
            <w:shd w:val="clear" w:color="auto" w:fill="CCC0D9" w:themeFill="accent4" w:themeFillTint="66"/>
          </w:tcPr>
          <w:p w14:paraId="42D1EEB0"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sz w:val="22"/>
              </w:rPr>
              <w:t>BH Outpatient</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0ABEACEF" w14:textId="77777777" w:rsidR="001F5AC4" w:rsidRPr="000C7854" w:rsidRDefault="001F5AC4" w:rsidP="000C7854">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4FFCFBE1" w14:textId="77777777" w:rsidR="001F5AC4" w:rsidRPr="000C7854"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3757C347" w14:textId="77777777" w:rsidR="001F5AC4" w:rsidRPr="000C7854" w:rsidRDefault="001F5AC4" w:rsidP="000C7854">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3CEB3AC8" w14:textId="77777777" w:rsidR="001F5AC4" w:rsidRPr="000C7854" w:rsidRDefault="001F5AC4" w:rsidP="000C7854">
            <w:pPr>
              <w:jc w:val="center"/>
              <w:rPr>
                <w:rFonts w:ascii="Calibri Light" w:hAnsi="Calibri Light" w:cs="Calibri Light"/>
                <w:sz w:val="22"/>
              </w:rPr>
            </w:pPr>
          </w:p>
        </w:tc>
      </w:tr>
      <w:tr w:rsidR="001F5AC4" w:rsidRPr="000C7854" w14:paraId="133C123A"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1A0EE5CB"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Applied Behavior Analysis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8925CCF"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Plymouth</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1FF56A7"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88.9%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BAC1C43"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C4F6C8"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Increase</w:t>
            </w:r>
          </w:p>
        </w:tc>
      </w:tr>
      <w:tr w:rsidR="001F5AC4" w:rsidRPr="000C7854" w14:paraId="54E881D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0293FE0F" w14:textId="77777777" w:rsidR="001F5AC4" w:rsidRPr="000C7854"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28647C4"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47BD42A"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D87354E"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14D2D1"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Yes</w:t>
            </w:r>
          </w:p>
        </w:tc>
      </w:tr>
      <w:tr w:rsidR="001F5AC4" w:rsidRPr="000C7854" w14:paraId="23B5016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6C97D0D"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Opioid Treatment Programs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ACF502A"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E431939"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96.1%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2B81DE"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321D353"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sz w:val="22"/>
              </w:rPr>
              <w:t>No</w:t>
            </w:r>
          </w:p>
        </w:tc>
      </w:tr>
      <w:tr w:rsidR="001F5AC4" w:rsidRPr="000C7854" w14:paraId="130352E1" w14:textId="77777777" w:rsidTr="00353ADE">
        <w:tc>
          <w:tcPr>
            <w:tcW w:w="2245" w:type="dxa"/>
            <w:tcBorders>
              <w:top w:val="single" w:sz="4" w:space="0" w:color="auto"/>
              <w:bottom w:val="single" w:sz="4" w:space="0" w:color="auto"/>
              <w:right w:val="nil"/>
            </w:tcBorders>
            <w:shd w:val="clear" w:color="auto" w:fill="CCC0D9" w:themeFill="accent4" w:themeFillTint="66"/>
          </w:tcPr>
          <w:p w14:paraId="7203959F"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sz w:val="22"/>
              </w:rPr>
              <w:t xml:space="preserve">Medical Facility </w:t>
            </w:r>
          </w:p>
        </w:tc>
        <w:tc>
          <w:tcPr>
            <w:tcW w:w="1440" w:type="dxa"/>
            <w:tcBorders>
              <w:top w:val="single" w:sz="4" w:space="0" w:color="auto"/>
              <w:left w:val="nil"/>
              <w:bottom w:val="single" w:sz="4" w:space="0" w:color="auto"/>
              <w:right w:val="nil"/>
            </w:tcBorders>
            <w:shd w:val="clear" w:color="auto" w:fill="CCC0D9" w:themeFill="accent4" w:themeFillTint="66"/>
            <w:vAlign w:val="center"/>
          </w:tcPr>
          <w:p w14:paraId="0E8FE05D" w14:textId="77777777" w:rsidR="001F5AC4" w:rsidRPr="000C7854" w:rsidRDefault="001F5AC4" w:rsidP="000C7854">
            <w:pPr>
              <w:jc w:val="left"/>
              <w:rPr>
                <w:rFonts w:ascii="Calibri Light" w:hAnsi="Calibri Light" w:cs="Calibri Light"/>
                <w:sz w:val="22"/>
              </w:rPr>
            </w:pPr>
          </w:p>
        </w:tc>
        <w:tc>
          <w:tcPr>
            <w:tcW w:w="1710" w:type="dxa"/>
            <w:tcBorders>
              <w:top w:val="single" w:sz="4" w:space="0" w:color="auto"/>
              <w:left w:val="nil"/>
              <w:bottom w:val="single" w:sz="4" w:space="0" w:color="auto"/>
              <w:right w:val="nil"/>
            </w:tcBorders>
            <w:shd w:val="clear" w:color="auto" w:fill="CCC0D9" w:themeFill="accent4" w:themeFillTint="66"/>
            <w:vAlign w:val="center"/>
          </w:tcPr>
          <w:p w14:paraId="409EFCF8" w14:textId="77777777" w:rsidR="001F5AC4" w:rsidRPr="000C7854"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2E5B7DE0" w14:textId="77777777" w:rsidR="001F5AC4" w:rsidRPr="000C7854" w:rsidRDefault="001F5AC4" w:rsidP="000C7854">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06F8D4AB" w14:textId="77777777" w:rsidR="001F5AC4" w:rsidRPr="000C7854" w:rsidRDefault="001F5AC4" w:rsidP="000C7854">
            <w:pPr>
              <w:jc w:val="center"/>
              <w:rPr>
                <w:rFonts w:ascii="Calibri Light" w:hAnsi="Calibri Light" w:cs="Calibri Light"/>
                <w:sz w:val="22"/>
              </w:rPr>
            </w:pPr>
          </w:p>
        </w:tc>
      </w:tr>
      <w:tr w:rsidR="001F5AC4" w:rsidRPr="000C7854" w14:paraId="2756B9A9"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018F4268" w14:textId="77777777" w:rsidR="001F5AC4" w:rsidRPr="000C7854" w:rsidRDefault="001F5AC4" w:rsidP="00B612A8">
            <w:pPr>
              <w:jc w:val="left"/>
              <w:rPr>
                <w:rFonts w:ascii="Calibri Light" w:hAnsi="Calibri Light" w:cs="Calibri Light"/>
                <w:sz w:val="22"/>
              </w:rPr>
            </w:pPr>
            <w:r w:rsidRPr="000C7854">
              <w:rPr>
                <w:rFonts w:ascii="Calibri Light" w:hAnsi="Calibri Light" w:cs="Calibri Light"/>
                <w:color w:val="000000"/>
                <w:sz w:val="22"/>
              </w:rPr>
              <w:t>Urgent Care Services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FF339E3"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Middlesex</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100BCD0"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586CF9"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F597E7F"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Yes</w:t>
            </w:r>
          </w:p>
        </w:tc>
      </w:tr>
      <w:tr w:rsidR="001F5AC4" w:rsidRPr="000C7854" w14:paraId="282DF70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51D550C" w14:textId="77777777" w:rsidR="001F5AC4" w:rsidRPr="000C7854" w:rsidRDefault="001F5AC4" w:rsidP="00B612A8">
            <w:pPr>
              <w:jc w:val="left"/>
              <w:rPr>
                <w:rFonts w:ascii="Calibri Light" w:hAnsi="Calibri Light" w:cs="Calibri Light"/>
                <w:sz w:val="22"/>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154803C"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Worcester</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1C82D39" w14:textId="77777777" w:rsidR="001F5AC4" w:rsidRPr="000C7854" w:rsidRDefault="001F5AC4" w:rsidP="00353ADE">
            <w:pPr>
              <w:jc w:val="right"/>
              <w:rPr>
                <w:rFonts w:ascii="Calibri Light" w:hAnsi="Calibri Light" w:cs="Calibri Light"/>
                <w:sz w:val="22"/>
              </w:rPr>
            </w:pPr>
            <w:r w:rsidRPr="000C7854">
              <w:rPr>
                <w:rFonts w:ascii="Calibri Light" w:hAnsi="Calibri Light" w:cs="Calibri Light"/>
                <w:color w:val="000000"/>
                <w:sz w:val="22"/>
              </w:rPr>
              <w:t>74.5%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77BE316" w14:textId="77777777" w:rsidR="001F5AC4" w:rsidRPr="000C7854" w:rsidRDefault="001F5AC4" w:rsidP="000C7854">
            <w:pPr>
              <w:jc w:val="left"/>
              <w:rPr>
                <w:rFonts w:ascii="Calibri Light" w:hAnsi="Calibri Light" w:cs="Calibri Light"/>
                <w:sz w:val="22"/>
              </w:rPr>
            </w:pPr>
            <w:r w:rsidRPr="000C7854">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C394BD" w14:textId="77777777" w:rsidR="001F5AC4" w:rsidRPr="000C7854" w:rsidRDefault="001F5AC4" w:rsidP="000C7854">
            <w:pPr>
              <w:jc w:val="center"/>
              <w:rPr>
                <w:rFonts w:ascii="Calibri Light" w:hAnsi="Calibri Light" w:cs="Calibri Light"/>
                <w:sz w:val="22"/>
              </w:rPr>
            </w:pPr>
            <w:r w:rsidRPr="000C7854">
              <w:rPr>
                <w:rFonts w:ascii="Calibri Light" w:hAnsi="Calibri Light" w:cs="Calibri Light"/>
                <w:color w:val="000000"/>
                <w:sz w:val="22"/>
              </w:rPr>
              <w:t>Yes</w:t>
            </w:r>
          </w:p>
        </w:tc>
      </w:tr>
    </w:tbl>
    <w:p w14:paraId="37F07BC0" w14:textId="21996582" w:rsidR="000C7854" w:rsidRPr="000C7854" w:rsidRDefault="001F5AC4" w:rsidP="000C7854">
      <w:pPr>
        <w:spacing w:after="480"/>
        <w:contextualSpacing/>
        <w:rPr>
          <w:rFonts w:ascii="Calibri Light" w:hAnsi="Calibri Light" w:cs="Calibri Light"/>
          <w:highlight w:val="green"/>
        </w:rPr>
      </w:pPr>
      <w:r w:rsidRPr="001F5AC4">
        <w:rPr>
          <w:rFonts w:ascii="Calibri Light" w:hAnsi="Calibri Light" w:cs="Calibri Light"/>
          <w:sz w:val="20"/>
          <w:szCs w:val="20"/>
        </w:rPr>
        <w:t xml:space="preserve">PCP: </w:t>
      </w:r>
      <w:r w:rsidR="000C7854"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w:t>
      </w:r>
      <w:proofErr w:type="spellStart"/>
      <w:r w:rsidR="000C7854" w:rsidRPr="001F5AC4">
        <w:rPr>
          <w:rFonts w:ascii="Calibri Light" w:hAnsi="Calibri Light" w:cs="Calibri Light"/>
          <w:sz w:val="20"/>
          <w:szCs w:val="20"/>
        </w:rPr>
        <w:t>ob</w:t>
      </w:r>
      <w:proofErr w:type="spellEnd"/>
      <w:r w:rsidR="000C7854">
        <w:rPr>
          <w:rFonts w:ascii="Calibri Light" w:hAnsi="Calibri Light" w:cs="Calibri Light"/>
          <w:sz w:val="20"/>
          <w:szCs w:val="20"/>
        </w:rPr>
        <w:t>/</w:t>
      </w:r>
      <w:r w:rsidR="000C7854" w:rsidRPr="001F5AC4">
        <w:rPr>
          <w:rFonts w:ascii="Calibri Light" w:hAnsi="Calibri Light" w:cs="Calibri Light"/>
          <w:sz w:val="20"/>
          <w:szCs w:val="20"/>
        </w:rPr>
        <w:t>gyn: obstetrics and gynecology</w:t>
      </w:r>
      <w:r w:rsidR="00CC18A8">
        <w:rPr>
          <w:rFonts w:ascii="Calibri Light" w:hAnsi="Calibri Light" w:cs="Calibri Light"/>
          <w:sz w:val="20"/>
          <w:szCs w:val="20"/>
        </w:rPr>
        <w:t>; BH: behavioral health</w:t>
      </w:r>
      <w:r w:rsidRPr="001F5AC4">
        <w:rPr>
          <w:rFonts w:ascii="Calibri Light" w:hAnsi="Calibri Light" w:cs="Calibri Light"/>
          <w:sz w:val="20"/>
          <w:szCs w:val="20"/>
        </w:rPr>
        <w:t>.</w:t>
      </w:r>
    </w:p>
    <w:p w14:paraId="35E2DDDD" w14:textId="6DCBA11B" w:rsidR="001F5AC4" w:rsidRPr="000C7854" w:rsidRDefault="001F5AC4" w:rsidP="000C7854">
      <w:pPr>
        <w:pStyle w:val="Heading4"/>
        <w:rPr>
          <w:rFonts w:ascii="Calibri Light" w:hAnsi="Calibri Light" w:cs="Calibri Light"/>
        </w:rPr>
      </w:pPr>
      <w:r w:rsidRPr="000C7854">
        <w:rPr>
          <w:rFonts w:ascii="Calibri Light" w:hAnsi="Calibri Light" w:cs="Calibri Light"/>
        </w:rPr>
        <w:t>Recommendations</w:t>
      </w:r>
    </w:p>
    <w:p w14:paraId="5B662FBD" w14:textId="1878C3D0"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Atrius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80</w:t>
      </w:r>
      <w:r w:rsidRPr="001F5AC4">
        <w:rPr>
          <w:rFonts w:ascii="Calibri Light" w:hAnsi="Calibri Light" w:cs="Calibri Light"/>
        </w:rPr>
        <w:t xml:space="preserve">. </w:t>
      </w:r>
    </w:p>
    <w:p w14:paraId="5E42585D" w14:textId="2A5582F0" w:rsidR="001F5AC4" w:rsidRPr="000C785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Atrius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80</w:t>
      </w:r>
      <w:r w:rsidRPr="001F5AC4">
        <w:rPr>
          <w:rFonts w:ascii="Calibri Light" w:hAnsi="Calibri Light" w:cs="Calibri Light"/>
        </w:rPr>
        <w:t xml:space="preserve">. </w:t>
      </w:r>
    </w:p>
    <w:p w14:paraId="3244D242" w14:textId="77777777" w:rsidR="001F5AC4" w:rsidRPr="000473F9" w:rsidRDefault="001F5AC4" w:rsidP="000473F9">
      <w:pPr>
        <w:pStyle w:val="Heading3"/>
        <w:rPr>
          <w:rFonts w:ascii="Calibri Light" w:hAnsi="Calibri Light" w:cs="Calibri Light"/>
        </w:rPr>
      </w:pPr>
      <w:r w:rsidRPr="000473F9">
        <w:rPr>
          <w:rFonts w:ascii="Calibri Light" w:hAnsi="Calibri Light" w:cs="Calibri Light"/>
        </w:rPr>
        <w:t>Tufts Children’s</w:t>
      </w:r>
    </w:p>
    <w:p w14:paraId="15430C17" w14:textId="77777777" w:rsidR="008F285A" w:rsidRDefault="001F5AC4" w:rsidP="00B612A8">
      <w:pPr>
        <w:rPr>
          <w:rFonts w:ascii="Calibri Light" w:hAnsi="Calibri Light" w:cs="Calibri Light"/>
        </w:rPr>
      </w:pPr>
      <w:r w:rsidRPr="001F5AC4">
        <w:rPr>
          <w:rFonts w:ascii="Calibri Light" w:hAnsi="Calibri Light" w:cs="Calibri Light"/>
        </w:rPr>
        <w:t xml:space="preserve">The Tufts Children’s ACPP members reside in 14 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Pr="001F5AC4">
        <w:rPr>
          <w:rFonts w:ascii="Calibri Light" w:hAnsi="Calibri Light" w:cs="Calibri Light"/>
          <w:b/>
          <w:bCs/>
        </w:rPr>
        <w:t xml:space="preserve">Table </w:t>
      </w:r>
      <w:r w:rsidR="002152B2">
        <w:rPr>
          <w:rFonts w:ascii="Calibri Light" w:hAnsi="Calibri Light" w:cs="Calibri Light"/>
          <w:b/>
          <w:bCs/>
        </w:rPr>
        <w:t>81</w:t>
      </w:r>
      <w:r w:rsidRPr="001F5AC4">
        <w:rPr>
          <w:rFonts w:ascii="Calibri Light" w:hAnsi="Calibri Light" w:cs="Calibri Light"/>
        </w:rPr>
        <w:t xml:space="preserve"> 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232FEF49" w14:textId="405BBB6B" w:rsidR="008F285A" w:rsidRDefault="008F285A">
      <w:pPr>
        <w:spacing w:after="200" w:line="276" w:lineRule="auto"/>
        <w:rPr>
          <w:rFonts w:ascii="Calibri Light" w:hAnsi="Calibri Light" w:cs="Calibri Light"/>
        </w:rPr>
      </w:pPr>
      <w:r>
        <w:rPr>
          <w:rFonts w:ascii="Calibri Light" w:hAnsi="Calibri Light" w:cs="Calibri Light"/>
        </w:rPr>
        <w:br w:type="page"/>
      </w:r>
    </w:p>
    <w:p w14:paraId="7BD790BC" w14:textId="12EB0A7A" w:rsidR="001F5AC4" w:rsidRPr="002E6EA6" w:rsidRDefault="001F5AC4" w:rsidP="00B612A8">
      <w:pPr>
        <w:pStyle w:val="Caption"/>
        <w:rPr>
          <w:rFonts w:ascii="Calibri Light" w:hAnsi="Calibri Light" w:cs="Calibri Light"/>
        </w:rPr>
      </w:pPr>
      <w:bookmarkStart w:id="277" w:name="_Toc132285826"/>
      <w:r w:rsidRPr="002E6EA6">
        <w:rPr>
          <w:rFonts w:ascii="Calibri Light" w:hAnsi="Calibri Light" w:cs="Calibri Light"/>
        </w:rPr>
        <w:lastRenderedPageBreak/>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81</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Tufts Children’s </w:t>
      </w:r>
      <w:r w:rsidRPr="002E6EA6">
        <w:rPr>
          <w:rFonts w:ascii="Calibri Light" w:hAnsi="Calibri Light" w:cs="Calibri Light"/>
        </w:rPr>
        <w:t>Counties with Network Deficiencies</w:t>
      </w:r>
      <w:r w:rsidR="00585256">
        <w:rPr>
          <w:rFonts w:ascii="Calibri Light" w:hAnsi="Calibri Light" w:cs="Calibri Light"/>
        </w:rPr>
        <w:t xml:space="preserve"> by</w:t>
      </w:r>
      <w:r w:rsidRPr="002E6EA6">
        <w:rPr>
          <w:rFonts w:ascii="Calibri Light" w:hAnsi="Calibri Light" w:cs="Calibri Light"/>
        </w:rPr>
        <w:t xml:space="preserve"> Provider Type</w:t>
      </w:r>
      <w:bookmarkEnd w:id="277"/>
    </w:p>
    <w:tbl>
      <w:tblPr>
        <w:tblStyle w:val="TableGrid"/>
        <w:tblW w:w="0" w:type="auto"/>
        <w:tblLook w:val="04A0" w:firstRow="1" w:lastRow="0" w:firstColumn="1" w:lastColumn="0" w:noHBand="0" w:noVBand="1"/>
      </w:tblPr>
      <w:tblGrid>
        <w:gridCol w:w="2245"/>
        <w:gridCol w:w="1253"/>
        <w:gridCol w:w="241"/>
        <w:gridCol w:w="1656"/>
        <w:gridCol w:w="4060"/>
        <w:gridCol w:w="1335"/>
      </w:tblGrid>
      <w:tr w:rsidR="001F5AC4" w:rsidRPr="00A3793C" w14:paraId="76287410" w14:textId="77777777" w:rsidTr="001A29C4">
        <w:trPr>
          <w:tblHeader/>
        </w:trPr>
        <w:tc>
          <w:tcPr>
            <w:tcW w:w="2245" w:type="dxa"/>
            <w:tcBorders>
              <w:bottom w:val="single" w:sz="4" w:space="0" w:color="auto"/>
            </w:tcBorders>
            <w:shd w:val="clear" w:color="auto" w:fill="5F497A" w:themeFill="accent4" w:themeFillShade="BF"/>
            <w:vAlign w:val="bottom"/>
          </w:tcPr>
          <w:p w14:paraId="17D8863E" w14:textId="77777777" w:rsidR="001F5AC4" w:rsidRPr="00A3793C" w:rsidRDefault="001F5AC4" w:rsidP="00585256">
            <w:pPr>
              <w:jc w:val="left"/>
              <w:rPr>
                <w:rFonts w:ascii="Calibri Light" w:hAnsi="Calibri Light" w:cs="Calibri Light"/>
                <w:b/>
                <w:bCs/>
                <w:color w:val="FFFFFF" w:themeColor="background1"/>
                <w:sz w:val="22"/>
              </w:rPr>
            </w:pPr>
            <w:r w:rsidRPr="00A3793C">
              <w:rPr>
                <w:rFonts w:ascii="Calibri Light" w:hAnsi="Calibri Light" w:cs="Calibri Light"/>
                <w:b/>
                <w:bCs/>
                <w:color w:val="FFFFFF" w:themeColor="background1"/>
                <w:sz w:val="22"/>
              </w:rPr>
              <w:t>Provider Type</w:t>
            </w:r>
          </w:p>
        </w:tc>
        <w:tc>
          <w:tcPr>
            <w:tcW w:w="1494" w:type="dxa"/>
            <w:gridSpan w:val="2"/>
            <w:tcBorders>
              <w:bottom w:val="single" w:sz="4" w:space="0" w:color="auto"/>
            </w:tcBorders>
            <w:shd w:val="clear" w:color="auto" w:fill="5F497A" w:themeFill="accent4" w:themeFillShade="BF"/>
            <w:vAlign w:val="bottom"/>
          </w:tcPr>
          <w:p w14:paraId="68A2BB6F" w14:textId="3E18B4EB" w:rsidR="001F5AC4" w:rsidRPr="00A3793C" w:rsidRDefault="001F5AC4" w:rsidP="00585256">
            <w:pPr>
              <w:jc w:val="center"/>
              <w:rPr>
                <w:rFonts w:ascii="Calibri Light" w:hAnsi="Calibri Light" w:cs="Calibri Light"/>
                <w:b/>
                <w:bCs/>
                <w:color w:val="FFFFFF" w:themeColor="background1"/>
                <w:sz w:val="22"/>
              </w:rPr>
            </w:pPr>
            <w:r w:rsidRPr="00A3793C">
              <w:rPr>
                <w:rFonts w:ascii="Calibri Light" w:hAnsi="Calibri Light" w:cs="Calibri Light"/>
                <w:b/>
                <w:bCs/>
                <w:color w:val="FFFFFF" w:themeColor="background1"/>
                <w:sz w:val="22"/>
              </w:rPr>
              <w:t>Counties with Network Deficiencies</w:t>
            </w:r>
          </w:p>
        </w:tc>
        <w:tc>
          <w:tcPr>
            <w:tcW w:w="1656" w:type="dxa"/>
            <w:tcBorders>
              <w:bottom w:val="single" w:sz="4" w:space="0" w:color="auto"/>
            </w:tcBorders>
            <w:shd w:val="clear" w:color="auto" w:fill="5F497A" w:themeFill="accent4" w:themeFillShade="BF"/>
            <w:vAlign w:val="bottom"/>
          </w:tcPr>
          <w:p w14:paraId="45FD7308" w14:textId="29CA1D6B" w:rsidR="001F5AC4" w:rsidRPr="00A3793C" w:rsidRDefault="001F5AC4" w:rsidP="00585256">
            <w:pPr>
              <w:jc w:val="center"/>
              <w:rPr>
                <w:rFonts w:ascii="Calibri Light" w:hAnsi="Calibri Light" w:cs="Calibri Light"/>
                <w:b/>
                <w:bCs/>
                <w:color w:val="FFFFFF" w:themeColor="background1"/>
                <w:sz w:val="22"/>
              </w:rPr>
            </w:pPr>
            <w:r w:rsidRPr="00A3793C">
              <w:rPr>
                <w:rFonts w:ascii="Calibri Light" w:hAnsi="Calibri Light" w:cs="Calibri Light"/>
                <w:b/>
                <w:bCs/>
                <w:color w:val="FFFFFF" w:themeColor="background1"/>
                <w:sz w:val="22"/>
              </w:rPr>
              <w:t xml:space="preserve">Percent of Members with Access in </w:t>
            </w:r>
            <w:r w:rsidR="001A29C4" w:rsidRPr="00A3793C">
              <w:rPr>
                <w:rFonts w:ascii="Calibri Light" w:hAnsi="Calibri Light" w:cs="Calibri Light"/>
                <w:b/>
                <w:bCs/>
                <w:color w:val="FFFFFF" w:themeColor="background1"/>
                <w:sz w:val="22"/>
              </w:rPr>
              <w:t xml:space="preserve">That </w:t>
            </w:r>
            <w:r w:rsidRPr="00A3793C">
              <w:rPr>
                <w:rFonts w:ascii="Calibri Light" w:hAnsi="Calibri Light" w:cs="Calibri Light"/>
                <w:b/>
                <w:bCs/>
                <w:color w:val="FFFFFF" w:themeColor="background1"/>
                <w:sz w:val="22"/>
              </w:rPr>
              <w:t>County</w:t>
            </w:r>
          </w:p>
        </w:tc>
        <w:tc>
          <w:tcPr>
            <w:tcW w:w="4060" w:type="dxa"/>
            <w:tcBorders>
              <w:bottom w:val="single" w:sz="4" w:space="0" w:color="auto"/>
            </w:tcBorders>
            <w:shd w:val="clear" w:color="auto" w:fill="5F497A" w:themeFill="accent4" w:themeFillShade="BF"/>
            <w:vAlign w:val="bottom"/>
          </w:tcPr>
          <w:p w14:paraId="6323215E" w14:textId="661FBFD0" w:rsidR="001F5AC4" w:rsidRPr="00A3793C" w:rsidRDefault="001F5AC4" w:rsidP="00585256">
            <w:pPr>
              <w:jc w:val="center"/>
              <w:rPr>
                <w:rFonts w:ascii="Calibri Light" w:hAnsi="Calibri Light" w:cs="Calibri Light"/>
                <w:b/>
                <w:bCs/>
                <w:color w:val="FFFFFF" w:themeColor="background1"/>
                <w:sz w:val="22"/>
              </w:rPr>
            </w:pPr>
            <w:r w:rsidRPr="00A3793C">
              <w:rPr>
                <w:rFonts w:ascii="Calibri Light" w:hAnsi="Calibri Light" w:cs="Calibri Light"/>
                <w:b/>
                <w:bCs/>
                <w:color w:val="FFFFFF" w:themeColor="background1"/>
                <w:sz w:val="22"/>
              </w:rPr>
              <w:t xml:space="preserve">Standard – 100% of </w:t>
            </w:r>
            <w:r w:rsidR="001A29C4" w:rsidRPr="00A3793C">
              <w:rPr>
                <w:rFonts w:ascii="Calibri Light" w:hAnsi="Calibri Light" w:cs="Calibri Light"/>
                <w:b/>
                <w:bCs/>
                <w:color w:val="FFFFFF" w:themeColor="background1"/>
                <w:sz w:val="22"/>
              </w:rPr>
              <w:t>Members Have Access</w:t>
            </w:r>
          </w:p>
        </w:tc>
        <w:tc>
          <w:tcPr>
            <w:tcW w:w="1335" w:type="dxa"/>
            <w:shd w:val="clear" w:color="auto" w:fill="5F497A" w:themeFill="accent4" w:themeFillShade="BF"/>
            <w:vAlign w:val="bottom"/>
          </w:tcPr>
          <w:p w14:paraId="5C8F07BB" w14:textId="17DE30EC" w:rsidR="001F5AC4" w:rsidRPr="00A3793C" w:rsidRDefault="001F5AC4" w:rsidP="00585256">
            <w:pPr>
              <w:jc w:val="center"/>
              <w:rPr>
                <w:rFonts w:ascii="Calibri Light" w:hAnsi="Calibri Light" w:cs="Calibri Light"/>
                <w:b/>
                <w:bCs/>
                <w:color w:val="FFFFFF" w:themeColor="background1"/>
                <w:sz w:val="22"/>
              </w:rPr>
            </w:pPr>
            <w:r w:rsidRPr="00A3793C">
              <w:rPr>
                <w:rFonts w:ascii="Calibri Light" w:hAnsi="Calibri Light" w:cs="Calibri Light"/>
                <w:b/>
                <w:bCs/>
                <w:color w:val="FFFFFF" w:themeColor="background1"/>
                <w:sz w:val="22"/>
              </w:rPr>
              <w:t>Deficiency Fillable by an Available Provider?</w:t>
            </w:r>
          </w:p>
        </w:tc>
      </w:tr>
      <w:tr w:rsidR="001F5AC4" w:rsidRPr="00A3793C" w14:paraId="78B31778" w14:textId="77777777" w:rsidTr="001A29C4">
        <w:tc>
          <w:tcPr>
            <w:tcW w:w="2245" w:type="dxa"/>
            <w:tcBorders>
              <w:bottom w:val="single" w:sz="4" w:space="0" w:color="auto"/>
              <w:right w:val="nil"/>
            </w:tcBorders>
            <w:shd w:val="clear" w:color="auto" w:fill="CCC0D9" w:themeFill="accent4" w:themeFillTint="66"/>
          </w:tcPr>
          <w:p w14:paraId="08F96F92"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sz w:val="22"/>
              </w:rPr>
              <w:t>Primary Care</w:t>
            </w:r>
          </w:p>
        </w:tc>
        <w:tc>
          <w:tcPr>
            <w:tcW w:w="1494" w:type="dxa"/>
            <w:gridSpan w:val="2"/>
            <w:tcBorders>
              <w:left w:val="nil"/>
              <w:bottom w:val="single" w:sz="4" w:space="0" w:color="auto"/>
              <w:right w:val="nil"/>
            </w:tcBorders>
            <w:shd w:val="clear" w:color="auto" w:fill="CCC0D9" w:themeFill="accent4" w:themeFillTint="66"/>
          </w:tcPr>
          <w:p w14:paraId="6439DAED" w14:textId="77777777" w:rsidR="001F5AC4" w:rsidRPr="00A3793C" w:rsidRDefault="001F5AC4" w:rsidP="00B612A8">
            <w:pPr>
              <w:rPr>
                <w:rFonts w:ascii="Calibri Light" w:hAnsi="Calibri Light" w:cs="Calibri Light"/>
                <w:sz w:val="22"/>
              </w:rPr>
            </w:pPr>
          </w:p>
        </w:tc>
        <w:tc>
          <w:tcPr>
            <w:tcW w:w="1656" w:type="dxa"/>
            <w:tcBorders>
              <w:left w:val="nil"/>
              <w:bottom w:val="single" w:sz="4" w:space="0" w:color="auto"/>
              <w:right w:val="nil"/>
            </w:tcBorders>
            <w:shd w:val="clear" w:color="auto" w:fill="CCC0D9" w:themeFill="accent4" w:themeFillTint="66"/>
          </w:tcPr>
          <w:p w14:paraId="1A909A5B" w14:textId="77777777" w:rsidR="001F5AC4" w:rsidRPr="00A3793C" w:rsidRDefault="001F5AC4" w:rsidP="00B612A8">
            <w:pPr>
              <w:rPr>
                <w:rFonts w:ascii="Calibri Light" w:hAnsi="Calibri Light" w:cs="Calibri Light"/>
                <w:sz w:val="22"/>
              </w:rPr>
            </w:pPr>
          </w:p>
        </w:tc>
        <w:tc>
          <w:tcPr>
            <w:tcW w:w="4060" w:type="dxa"/>
            <w:tcBorders>
              <w:left w:val="nil"/>
              <w:bottom w:val="single" w:sz="4" w:space="0" w:color="auto"/>
              <w:right w:val="nil"/>
            </w:tcBorders>
            <w:shd w:val="clear" w:color="auto" w:fill="CCC0D9" w:themeFill="accent4" w:themeFillTint="66"/>
          </w:tcPr>
          <w:p w14:paraId="387E49E2" w14:textId="77777777" w:rsidR="001F5AC4" w:rsidRPr="00A3793C" w:rsidRDefault="001F5AC4" w:rsidP="00B612A8">
            <w:pPr>
              <w:jc w:val="left"/>
              <w:rPr>
                <w:rFonts w:ascii="Calibri Light" w:hAnsi="Calibri Light" w:cs="Calibri Light"/>
                <w:sz w:val="22"/>
              </w:rPr>
            </w:pPr>
          </w:p>
        </w:tc>
        <w:tc>
          <w:tcPr>
            <w:tcW w:w="1335" w:type="dxa"/>
            <w:tcBorders>
              <w:left w:val="nil"/>
              <w:bottom w:val="single" w:sz="4" w:space="0" w:color="auto"/>
            </w:tcBorders>
            <w:shd w:val="clear" w:color="auto" w:fill="CCC0D9" w:themeFill="accent4" w:themeFillTint="66"/>
          </w:tcPr>
          <w:p w14:paraId="5FE53F1D" w14:textId="77777777" w:rsidR="001F5AC4" w:rsidRPr="00A3793C" w:rsidRDefault="001F5AC4" w:rsidP="00B612A8">
            <w:pPr>
              <w:rPr>
                <w:rFonts w:ascii="Calibri Light" w:hAnsi="Calibri Light" w:cs="Calibri Light"/>
                <w:sz w:val="22"/>
              </w:rPr>
            </w:pPr>
          </w:p>
        </w:tc>
      </w:tr>
      <w:tr w:rsidR="001F5AC4" w:rsidRPr="00A3793C" w14:paraId="1514D1B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099851EE"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Adult PCP</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8BCA5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4DE2BE6"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87.8%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A46C43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E130A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4FE6D221" w14:textId="77777777" w:rsidTr="00353ADE">
        <w:tc>
          <w:tcPr>
            <w:tcW w:w="2245" w:type="dxa"/>
            <w:tcBorders>
              <w:top w:val="nil"/>
              <w:left w:val="single" w:sz="4" w:space="0" w:color="auto"/>
              <w:bottom w:val="nil"/>
              <w:right w:val="single" w:sz="4" w:space="0" w:color="auto"/>
            </w:tcBorders>
            <w:shd w:val="clear" w:color="000000" w:fill="FFFFFF"/>
            <w:vAlign w:val="bottom"/>
          </w:tcPr>
          <w:p w14:paraId="5ABCFE0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69B85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Bristol</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5D0E59A"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88.2%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A05072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DF15F6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C156069" w14:textId="77777777" w:rsidTr="00353ADE">
        <w:tc>
          <w:tcPr>
            <w:tcW w:w="2245" w:type="dxa"/>
            <w:tcBorders>
              <w:top w:val="nil"/>
              <w:left w:val="single" w:sz="4" w:space="0" w:color="auto"/>
              <w:bottom w:val="nil"/>
              <w:right w:val="single" w:sz="4" w:space="0" w:color="auto"/>
            </w:tcBorders>
            <w:shd w:val="clear" w:color="000000" w:fill="FFFFFF"/>
            <w:vAlign w:val="bottom"/>
          </w:tcPr>
          <w:p w14:paraId="65182DA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9C4E8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67EBD8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65.0%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73AE94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14D3F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7D36DFAD" w14:textId="77777777" w:rsidTr="00353ADE">
        <w:tc>
          <w:tcPr>
            <w:tcW w:w="2245" w:type="dxa"/>
            <w:tcBorders>
              <w:top w:val="nil"/>
              <w:left w:val="single" w:sz="4" w:space="0" w:color="auto"/>
              <w:bottom w:val="nil"/>
              <w:right w:val="single" w:sz="4" w:space="0" w:color="auto"/>
            </w:tcBorders>
            <w:shd w:val="clear" w:color="000000" w:fill="FFFFFF"/>
            <w:vAlign w:val="bottom"/>
          </w:tcPr>
          <w:p w14:paraId="4B206B4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C008B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Essex</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31B155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10F9C8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EF4B7A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37D30ACB" w14:textId="77777777" w:rsidTr="00353ADE">
        <w:tc>
          <w:tcPr>
            <w:tcW w:w="2245" w:type="dxa"/>
            <w:tcBorders>
              <w:top w:val="nil"/>
              <w:left w:val="single" w:sz="4" w:space="0" w:color="auto"/>
              <w:bottom w:val="nil"/>
              <w:right w:val="single" w:sz="4" w:space="0" w:color="auto"/>
            </w:tcBorders>
            <w:shd w:val="clear" w:color="000000" w:fill="FFFFFF"/>
            <w:vAlign w:val="bottom"/>
          </w:tcPr>
          <w:p w14:paraId="3D2FF7C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41073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DBEFA8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29F2CA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F818B8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13DEB855" w14:textId="77777777" w:rsidTr="00353ADE">
        <w:tc>
          <w:tcPr>
            <w:tcW w:w="2245" w:type="dxa"/>
            <w:tcBorders>
              <w:top w:val="nil"/>
              <w:left w:val="single" w:sz="4" w:space="0" w:color="auto"/>
              <w:bottom w:val="nil"/>
              <w:right w:val="single" w:sz="4" w:space="0" w:color="auto"/>
            </w:tcBorders>
            <w:shd w:val="clear" w:color="000000" w:fill="FFFFFF"/>
            <w:vAlign w:val="bottom"/>
          </w:tcPr>
          <w:p w14:paraId="3651E989"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8F3C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E2DE0C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11616E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778799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031B614" w14:textId="77777777" w:rsidTr="00353ADE">
        <w:tc>
          <w:tcPr>
            <w:tcW w:w="2245" w:type="dxa"/>
            <w:tcBorders>
              <w:top w:val="nil"/>
              <w:left w:val="single" w:sz="4" w:space="0" w:color="auto"/>
              <w:bottom w:val="nil"/>
              <w:right w:val="single" w:sz="4" w:space="0" w:color="auto"/>
            </w:tcBorders>
            <w:shd w:val="clear" w:color="000000" w:fill="FFFFFF"/>
            <w:vAlign w:val="bottom"/>
          </w:tcPr>
          <w:p w14:paraId="62525A1C"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57DE1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Middlesex</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1EF936A"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83.5%</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EF6FD6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65607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36A0C191" w14:textId="77777777" w:rsidTr="00353ADE">
        <w:tc>
          <w:tcPr>
            <w:tcW w:w="2245" w:type="dxa"/>
            <w:tcBorders>
              <w:top w:val="nil"/>
              <w:left w:val="single" w:sz="4" w:space="0" w:color="auto"/>
              <w:bottom w:val="nil"/>
              <w:right w:val="single" w:sz="4" w:space="0" w:color="auto"/>
            </w:tcBorders>
            <w:shd w:val="clear" w:color="000000" w:fill="FFFFFF"/>
            <w:vAlign w:val="bottom"/>
          </w:tcPr>
          <w:p w14:paraId="2E22EDBD"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0748A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B7ACBBD" w14:textId="45C1A3C6"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0E6FDC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A2BFB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19139385" w14:textId="77777777" w:rsidTr="00353ADE">
        <w:tc>
          <w:tcPr>
            <w:tcW w:w="2245" w:type="dxa"/>
            <w:tcBorders>
              <w:top w:val="nil"/>
              <w:left w:val="single" w:sz="4" w:space="0" w:color="auto"/>
              <w:bottom w:val="nil"/>
              <w:right w:val="single" w:sz="4" w:space="0" w:color="auto"/>
            </w:tcBorders>
            <w:shd w:val="clear" w:color="000000" w:fill="FFFFFF"/>
            <w:vAlign w:val="bottom"/>
          </w:tcPr>
          <w:p w14:paraId="502EB07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34A87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Plymouth</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12E970C"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365705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593904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13F914FD"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F0F1BFA"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B1045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EFF3746"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16.2%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FF8337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DB87E4"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09EB4336"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55A6FB9C"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Pediatric PCP</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0F776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663605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D73A18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807AFA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A85D83E"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217E2D69"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A0D0D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4797F35"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411F4B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FE4E08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4FFAB50" w14:textId="77777777" w:rsidTr="00353ADE">
        <w:tc>
          <w:tcPr>
            <w:tcW w:w="2245" w:type="dxa"/>
            <w:tcBorders>
              <w:top w:val="single" w:sz="4" w:space="0" w:color="auto"/>
              <w:bottom w:val="single" w:sz="4" w:space="0" w:color="auto"/>
              <w:right w:val="nil"/>
            </w:tcBorders>
            <w:shd w:val="clear" w:color="auto" w:fill="CCC0D9" w:themeFill="accent4" w:themeFillTint="66"/>
          </w:tcPr>
          <w:p w14:paraId="7BC5B220"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sz w:val="22"/>
              </w:rPr>
              <w:t xml:space="preserve">Specialists </w:t>
            </w:r>
          </w:p>
        </w:tc>
        <w:tc>
          <w:tcPr>
            <w:tcW w:w="1494" w:type="dxa"/>
            <w:gridSpan w:val="2"/>
            <w:tcBorders>
              <w:top w:val="single" w:sz="4" w:space="0" w:color="auto"/>
              <w:left w:val="nil"/>
              <w:bottom w:val="single" w:sz="4" w:space="0" w:color="auto"/>
              <w:right w:val="nil"/>
            </w:tcBorders>
            <w:shd w:val="clear" w:color="auto" w:fill="CCC0D9" w:themeFill="accent4" w:themeFillTint="66"/>
            <w:vAlign w:val="center"/>
          </w:tcPr>
          <w:p w14:paraId="6A4F77EC" w14:textId="77777777" w:rsidR="001F5AC4" w:rsidRPr="00A3793C" w:rsidRDefault="001F5AC4" w:rsidP="00585256">
            <w:pPr>
              <w:jc w:val="left"/>
              <w:rPr>
                <w:rFonts w:ascii="Calibri Light" w:hAnsi="Calibri Light" w:cs="Calibri Light"/>
                <w:sz w:val="22"/>
              </w:rPr>
            </w:pPr>
          </w:p>
        </w:tc>
        <w:tc>
          <w:tcPr>
            <w:tcW w:w="1656" w:type="dxa"/>
            <w:tcBorders>
              <w:top w:val="single" w:sz="4" w:space="0" w:color="auto"/>
              <w:left w:val="nil"/>
              <w:bottom w:val="single" w:sz="4" w:space="0" w:color="auto"/>
              <w:right w:val="nil"/>
            </w:tcBorders>
            <w:shd w:val="clear" w:color="auto" w:fill="CCC0D9" w:themeFill="accent4" w:themeFillTint="66"/>
            <w:vAlign w:val="center"/>
          </w:tcPr>
          <w:p w14:paraId="05B89425" w14:textId="77777777" w:rsidR="001F5AC4" w:rsidRPr="00A3793C"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15180924" w14:textId="77777777" w:rsidR="001F5AC4" w:rsidRPr="00A3793C" w:rsidRDefault="001F5AC4" w:rsidP="00585256">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5623584F" w14:textId="77777777" w:rsidR="001F5AC4" w:rsidRPr="00A3793C" w:rsidRDefault="001F5AC4" w:rsidP="00585256">
            <w:pPr>
              <w:jc w:val="center"/>
              <w:rPr>
                <w:rFonts w:ascii="Calibri Light" w:hAnsi="Calibri Light" w:cs="Calibri Light"/>
                <w:sz w:val="22"/>
              </w:rPr>
            </w:pPr>
          </w:p>
        </w:tc>
      </w:tr>
      <w:tr w:rsidR="001F5AC4" w:rsidRPr="00A3793C" w14:paraId="5D777C23"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F5BE304"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Allergy and Immunology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21112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69CEDF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90.9%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D614DC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8F0EB16" w14:textId="5F290F00"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1AE1620"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BE2400D"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Anesthesiology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C01DC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243E43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197DCC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FE090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70C363B1"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E93B19F"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Cardiothoracic Surgery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12257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A33EDB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5337B1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3070E7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5F179923"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12D4636E"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Hematology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F73C9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FDD421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63CDA9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79AF78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A17142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275AC768"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Neurology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A0A5A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DFF5BA6"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86BA55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4B25FE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75FD637A"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26E5079"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Neurosurgery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12267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C5AB4BD"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ED4AD1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0025ED9" w14:textId="4531596D"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80FDBE1"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14DE2574"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Nuclear Medicine</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F843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A903135"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8BCA86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96463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51B0212F"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3734046"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7588E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3111C93" w14:textId="77777777" w:rsidR="001F5AC4" w:rsidRPr="00A3793C" w:rsidRDefault="001F5AC4" w:rsidP="00353ADE">
            <w:pPr>
              <w:jc w:val="right"/>
              <w:rPr>
                <w:rFonts w:ascii="Calibri Light" w:hAnsi="Calibri Light" w:cs="Calibri Light"/>
                <w:color w:val="000000"/>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281D80B"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A49F106" w14:textId="1140900E"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1CC8361"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6CF5F624" w14:textId="17696D39" w:rsidR="001F5AC4" w:rsidRPr="00A3793C" w:rsidRDefault="00585256" w:rsidP="00B612A8">
            <w:pPr>
              <w:jc w:val="left"/>
              <w:rPr>
                <w:rFonts w:ascii="Calibri Light" w:hAnsi="Calibri Light" w:cs="Calibri Light"/>
                <w:sz w:val="22"/>
              </w:rPr>
            </w:pPr>
            <w:r w:rsidRPr="00A3793C">
              <w:rPr>
                <w:rFonts w:ascii="Calibri Light" w:hAnsi="Calibri Light" w:cs="Calibri Light"/>
                <w:color w:val="000000"/>
                <w:sz w:val="22"/>
              </w:rPr>
              <w:t>Ob/Gyn</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F0BCC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8865E1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51.4%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5D40BE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DA0A5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630D7BE8" w14:textId="77777777" w:rsidTr="00353ADE">
        <w:tc>
          <w:tcPr>
            <w:tcW w:w="2245" w:type="dxa"/>
            <w:tcBorders>
              <w:top w:val="nil"/>
              <w:left w:val="single" w:sz="4" w:space="0" w:color="auto"/>
              <w:bottom w:val="nil"/>
              <w:right w:val="single" w:sz="4" w:space="0" w:color="auto"/>
            </w:tcBorders>
            <w:shd w:val="clear" w:color="000000" w:fill="FFFFFF"/>
            <w:vAlign w:val="bottom"/>
          </w:tcPr>
          <w:p w14:paraId="3DD8E1CD"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5B4CD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D9FA600" w14:textId="026F6A3E"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0B03C4B"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05F179"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4758E979" w14:textId="77777777" w:rsidTr="00353ADE">
        <w:tc>
          <w:tcPr>
            <w:tcW w:w="2245" w:type="dxa"/>
            <w:tcBorders>
              <w:top w:val="nil"/>
              <w:left w:val="single" w:sz="4" w:space="0" w:color="auto"/>
              <w:bottom w:val="nil"/>
              <w:right w:val="single" w:sz="4" w:space="0" w:color="auto"/>
            </w:tcBorders>
            <w:shd w:val="clear" w:color="000000" w:fill="FFFFFF"/>
            <w:vAlign w:val="bottom"/>
          </w:tcPr>
          <w:p w14:paraId="1757620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586BD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Bristol</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12E64B5"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48.0%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BDA5DC8"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4C7609"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5F176245" w14:textId="77777777" w:rsidTr="00353ADE">
        <w:tc>
          <w:tcPr>
            <w:tcW w:w="2245" w:type="dxa"/>
            <w:tcBorders>
              <w:top w:val="nil"/>
              <w:left w:val="single" w:sz="4" w:space="0" w:color="auto"/>
              <w:bottom w:val="nil"/>
              <w:right w:val="single" w:sz="4" w:space="0" w:color="auto"/>
            </w:tcBorders>
            <w:shd w:val="clear" w:color="000000" w:fill="FFFFFF"/>
            <w:vAlign w:val="bottom"/>
          </w:tcPr>
          <w:p w14:paraId="39019542"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C7D7B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9AAB5E2" w14:textId="6A97157F"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510805C"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5191A6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686E73DD" w14:textId="77777777" w:rsidTr="00353ADE">
        <w:tc>
          <w:tcPr>
            <w:tcW w:w="2245" w:type="dxa"/>
            <w:tcBorders>
              <w:top w:val="nil"/>
              <w:left w:val="single" w:sz="4" w:space="0" w:color="auto"/>
              <w:bottom w:val="nil"/>
              <w:right w:val="single" w:sz="4" w:space="0" w:color="auto"/>
            </w:tcBorders>
            <w:shd w:val="clear" w:color="000000" w:fill="FFFFFF"/>
            <w:vAlign w:val="bottom"/>
          </w:tcPr>
          <w:p w14:paraId="1F21E462"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434BF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AC6C7DC" w14:textId="5F9639B5"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6EDF725"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2F377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4B920AD5" w14:textId="77777777" w:rsidTr="00353ADE">
        <w:tc>
          <w:tcPr>
            <w:tcW w:w="2245" w:type="dxa"/>
            <w:tcBorders>
              <w:top w:val="nil"/>
              <w:left w:val="single" w:sz="4" w:space="0" w:color="auto"/>
              <w:bottom w:val="nil"/>
              <w:right w:val="single" w:sz="4" w:space="0" w:color="auto"/>
            </w:tcBorders>
            <w:shd w:val="clear" w:color="000000" w:fill="FFFFFF"/>
            <w:vAlign w:val="bottom"/>
          </w:tcPr>
          <w:p w14:paraId="705FDD9F"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C602A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F610ECC" w14:textId="21A38EB4"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981762F"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9FCD4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7A497FE" w14:textId="77777777" w:rsidTr="00353ADE">
        <w:tc>
          <w:tcPr>
            <w:tcW w:w="2245" w:type="dxa"/>
            <w:tcBorders>
              <w:top w:val="nil"/>
              <w:left w:val="single" w:sz="4" w:space="0" w:color="auto"/>
              <w:bottom w:val="nil"/>
              <w:right w:val="single" w:sz="4" w:space="0" w:color="auto"/>
            </w:tcBorders>
            <w:shd w:val="clear" w:color="000000" w:fill="FFFFFF"/>
            <w:vAlign w:val="bottom"/>
          </w:tcPr>
          <w:p w14:paraId="3CB66D83"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94162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Middlesex</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522AEA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E9350B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48CC66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76B11518" w14:textId="77777777" w:rsidTr="00353ADE">
        <w:tc>
          <w:tcPr>
            <w:tcW w:w="2245" w:type="dxa"/>
            <w:tcBorders>
              <w:top w:val="nil"/>
              <w:left w:val="single" w:sz="4" w:space="0" w:color="auto"/>
              <w:bottom w:val="nil"/>
              <w:right w:val="single" w:sz="4" w:space="0" w:color="auto"/>
            </w:tcBorders>
            <w:shd w:val="clear" w:color="000000" w:fill="FFFFFF"/>
            <w:vAlign w:val="bottom"/>
          </w:tcPr>
          <w:p w14:paraId="7067A9B0"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E5AA8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Plymouth</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CCC55AA"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93.7%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5FF12F4"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86FD5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0086231F"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02831F8D"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E120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2E5898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70.1%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AD9F6C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DE12D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34CB8094"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34FDFB48" w14:textId="428FD5F2"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 xml:space="preserve">Oncology </w:t>
            </w:r>
            <w:r w:rsidR="00585256" w:rsidRPr="00A3793C">
              <w:rPr>
                <w:rFonts w:ascii="Calibri Light" w:hAnsi="Calibri Light" w:cs="Calibri Light"/>
                <w:color w:val="000000"/>
                <w:sz w:val="22"/>
              </w:rPr>
              <w:t xml:space="preserve">− </w:t>
            </w:r>
            <w:r w:rsidRPr="00A3793C">
              <w:rPr>
                <w:rFonts w:ascii="Calibri Light" w:hAnsi="Calibri Light" w:cs="Calibri Light"/>
                <w:color w:val="000000"/>
                <w:sz w:val="22"/>
              </w:rPr>
              <w:t>Medical, Surgical</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9DDAA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8D9909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D8DE716"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E70585"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02A39AB2"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5496F26A" w14:textId="77777777" w:rsidR="00463EA5" w:rsidRPr="00A3793C" w:rsidRDefault="001F5AC4" w:rsidP="00B612A8">
            <w:pPr>
              <w:jc w:val="left"/>
              <w:rPr>
                <w:rFonts w:ascii="Calibri Light" w:hAnsi="Calibri Light" w:cs="Calibri Light"/>
                <w:color w:val="000000"/>
                <w:sz w:val="22"/>
              </w:rPr>
            </w:pPr>
            <w:r w:rsidRPr="00A3793C">
              <w:rPr>
                <w:rFonts w:ascii="Calibri Light" w:hAnsi="Calibri Light" w:cs="Calibri Light"/>
                <w:color w:val="000000"/>
                <w:sz w:val="22"/>
              </w:rPr>
              <w:t>Oncology Radiation/</w:t>
            </w:r>
          </w:p>
          <w:p w14:paraId="7E108F9E" w14:textId="46DE2DFC"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Radiation Oncology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62A92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FFFB6F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01A5F32"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EC2CF9E" w14:textId="74E31A50" w:rsidR="001F5AC4" w:rsidRPr="00A3793C" w:rsidRDefault="001F5AC4" w:rsidP="00585256">
            <w:pPr>
              <w:jc w:val="center"/>
              <w:rPr>
                <w:rFonts w:ascii="Calibri Light" w:hAnsi="Calibri Light" w:cs="Calibri Light"/>
                <w:sz w:val="22"/>
              </w:rPr>
            </w:pPr>
          </w:p>
        </w:tc>
      </w:tr>
      <w:tr w:rsidR="001F5AC4" w:rsidRPr="00A3793C" w14:paraId="5E36F56D"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59725E47"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Oral Surgery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97ABC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Bristol</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CA6B86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65.6%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2FE2F72"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6F204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01179A1C" w14:textId="77777777" w:rsidTr="00353ADE">
        <w:tc>
          <w:tcPr>
            <w:tcW w:w="2245" w:type="dxa"/>
            <w:tcBorders>
              <w:top w:val="nil"/>
              <w:left w:val="single" w:sz="4" w:space="0" w:color="auto"/>
              <w:bottom w:val="nil"/>
              <w:right w:val="single" w:sz="4" w:space="0" w:color="auto"/>
            </w:tcBorders>
            <w:shd w:val="clear" w:color="000000" w:fill="FFFFFF"/>
            <w:vAlign w:val="bottom"/>
          </w:tcPr>
          <w:p w14:paraId="7D722D10"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37B02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36EA7C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43.8%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7287489"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0B786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1228EF5E" w14:textId="77777777" w:rsidTr="00353ADE">
        <w:tc>
          <w:tcPr>
            <w:tcW w:w="2245" w:type="dxa"/>
            <w:tcBorders>
              <w:top w:val="nil"/>
              <w:left w:val="single" w:sz="4" w:space="0" w:color="auto"/>
              <w:bottom w:val="nil"/>
              <w:right w:val="single" w:sz="4" w:space="0" w:color="auto"/>
            </w:tcBorders>
            <w:shd w:val="clear" w:color="000000" w:fill="FFFFFF"/>
            <w:vAlign w:val="bottom"/>
          </w:tcPr>
          <w:p w14:paraId="017FD39B"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E593F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56A219D"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90.9%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3985C0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0FBF4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396A6B7"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77398F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BF9E2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Plymouth</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A2261DC"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99.3%</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410F0CB"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F2543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6B6A59B5"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5868C4D"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Pathology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C14D4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3BF48F5"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C5EABA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6EC1EE7" w14:textId="477555DD"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CCD47D9"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6A007421"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Plastic Surgery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740E1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54DB57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90.9%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1367A29"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1F91CA9"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3260E518"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A4A4DFA"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9E2E8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26C18E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98.5%</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8036B25"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324A7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41370FEE"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A41A654"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Radiology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96D1D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BFCD91B"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E21BCE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F588019"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2A274F6"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86AF6EC"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Rheumatology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8FB74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6777FF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17486F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E6A649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1CE86E5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D6DD55C"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Vascular Surgery</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F1C0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802870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4027BD2"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1 provider within 20 miles or 40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54F92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3744DA44" w14:textId="77777777" w:rsidTr="00353ADE">
        <w:tc>
          <w:tcPr>
            <w:tcW w:w="2245" w:type="dxa"/>
            <w:tcBorders>
              <w:top w:val="single" w:sz="4" w:space="0" w:color="auto"/>
              <w:bottom w:val="single" w:sz="4" w:space="0" w:color="auto"/>
              <w:right w:val="nil"/>
            </w:tcBorders>
            <w:shd w:val="clear" w:color="auto" w:fill="CCC0D9" w:themeFill="accent4" w:themeFillTint="66"/>
          </w:tcPr>
          <w:p w14:paraId="1BDEF460"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sz w:val="22"/>
              </w:rPr>
              <w:lastRenderedPageBreak/>
              <w:t>BH Diversionary</w:t>
            </w:r>
          </w:p>
        </w:tc>
        <w:tc>
          <w:tcPr>
            <w:tcW w:w="1494" w:type="dxa"/>
            <w:gridSpan w:val="2"/>
            <w:tcBorders>
              <w:top w:val="single" w:sz="4" w:space="0" w:color="auto"/>
              <w:left w:val="nil"/>
              <w:bottom w:val="single" w:sz="4" w:space="0" w:color="auto"/>
              <w:right w:val="nil"/>
            </w:tcBorders>
            <w:shd w:val="clear" w:color="auto" w:fill="CCC0D9" w:themeFill="accent4" w:themeFillTint="66"/>
            <w:vAlign w:val="center"/>
          </w:tcPr>
          <w:p w14:paraId="5351D3C0" w14:textId="77777777" w:rsidR="001F5AC4" w:rsidRPr="00A3793C" w:rsidRDefault="001F5AC4" w:rsidP="00585256">
            <w:pPr>
              <w:jc w:val="left"/>
              <w:rPr>
                <w:rFonts w:ascii="Calibri Light" w:hAnsi="Calibri Light" w:cs="Calibri Light"/>
                <w:sz w:val="22"/>
              </w:rPr>
            </w:pPr>
          </w:p>
        </w:tc>
        <w:tc>
          <w:tcPr>
            <w:tcW w:w="1656" w:type="dxa"/>
            <w:tcBorders>
              <w:top w:val="single" w:sz="4" w:space="0" w:color="auto"/>
              <w:left w:val="nil"/>
              <w:bottom w:val="single" w:sz="4" w:space="0" w:color="auto"/>
              <w:right w:val="nil"/>
            </w:tcBorders>
            <w:shd w:val="clear" w:color="auto" w:fill="CCC0D9" w:themeFill="accent4" w:themeFillTint="66"/>
            <w:vAlign w:val="center"/>
          </w:tcPr>
          <w:p w14:paraId="05355488" w14:textId="77777777" w:rsidR="001F5AC4" w:rsidRPr="00A3793C"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69F88878" w14:textId="77777777" w:rsidR="001F5AC4" w:rsidRPr="00A3793C" w:rsidRDefault="001F5AC4" w:rsidP="00585256">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7E986418" w14:textId="77777777" w:rsidR="001F5AC4" w:rsidRPr="00A3793C" w:rsidRDefault="001F5AC4" w:rsidP="00585256">
            <w:pPr>
              <w:jc w:val="center"/>
              <w:rPr>
                <w:rFonts w:ascii="Calibri Light" w:hAnsi="Calibri Light" w:cs="Calibri Light"/>
                <w:sz w:val="22"/>
              </w:rPr>
            </w:pPr>
          </w:p>
        </w:tc>
      </w:tr>
      <w:tr w:rsidR="001F5AC4" w:rsidRPr="00A3793C" w14:paraId="12478AA6"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67762BC2"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CBAT-ICBAT-TCU</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798F2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1750D8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43.7%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293D4E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C5B368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0F0E0D73" w14:textId="77777777" w:rsidTr="00353ADE">
        <w:tc>
          <w:tcPr>
            <w:tcW w:w="2245" w:type="dxa"/>
            <w:tcBorders>
              <w:top w:val="nil"/>
              <w:left w:val="single" w:sz="4" w:space="0" w:color="auto"/>
              <w:bottom w:val="nil"/>
              <w:right w:val="single" w:sz="4" w:space="0" w:color="auto"/>
            </w:tcBorders>
            <w:shd w:val="clear" w:color="000000" w:fill="FFFFFF"/>
            <w:vAlign w:val="bottom"/>
          </w:tcPr>
          <w:p w14:paraId="5D9EBF3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1ABB0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2860D2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60.6%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BB2820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A342F7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8BEB764" w14:textId="77777777" w:rsidTr="00353ADE">
        <w:tc>
          <w:tcPr>
            <w:tcW w:w="2245" w:type="dxa"/>
            <w:tcBorders>
              <w:top w:val="nil"/>
              <w:left w:val="single" w:sz="4" w:space="0" w:color="auto"/>
              <w:bottom w:val="nil"/>
              <w:right w:val="single" w:sz="4" w:space="0" w:color="auto"/>
            </w:tcBorders>
            <w:shd w:val="clear" w:color="000000" w:fill="FFFFFF"/>
            <w:vAlign w:val="bottom"/>
          </w:tcPr>
          <w:p w14:paraId="2926BC1C"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B550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Bristol</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3C941F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52.1%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AF3529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3B4C38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A976BD2" w14:textId="77777777" w:rsidTr="00353ADE">
        <w:tc>
          <w:tcPr>
            <w:tcW w:w="2245" w:type="dxa"/>
            <w:tcBorders>
              <w:top w:val="nil"/>
              <w:left w:val="single" w:sz="4" w:space="0" w:color="auto"/>
              <w:bottom w:val="nil"/>
              <w:right w:val="single" w:sz="4" w:space="0" w:color="auto"/>
            </w:tcBorders>
            <w:shd w:val="clear" w:color="000000" w:fill="FFFFFF"/>
            <w:vAlign w:val="bottom"/>
          </w:tcPr>
          <w:p w14:paraId="378E2F86"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C20A5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3144DBB" w14:textId="066BF45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CF6BE6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0F3232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D2C9F87"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E10586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1BCCE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9903B7F" w14:textId="340C24FF"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D47237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D2986F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37D99BC"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3F1A43FF" w14:textId="77777777" w:rsidR="00F93869" w:rsidRDefault="001F5AC4" w:rsidP="00B612A8">
            <w:pPr>
              <w:jc w:val="left"/>
              <w:rPr>
                <w:rFonts w:ascii="Calibri Light" w:hAnsi="Calibri Light" w:cs="Calibri Light"/>
                <w:color w:val="000000"/>
                <w:sz w:val="22"/>
              </w:rPr>
            </w:pPr>
            <w:r w:rsidRPr="00A3793C">
              <w:rPr>
                <w:rFonts w:ascii="Calibri Light" w:hAnsi="Calibri Light" w:cs="Calibri Light"/>
                <w:color w:val="000000"/>
                <w:sz w:val="22"/>
              </w:rPr>
              <w:t xml:space="preserve">Clinical Support Services for SUD </w:t>
            </w:r>
          </w:p>
          <w:p w14:paraId="33F0F568" w14:textId="61C78A8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(Level 3.5)</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0357E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14FC01D"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77.3%</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B89DCC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2E843CB" w14:textId="7B6BE13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0F2AAD07" w14:textId="77777777" w:rsidTr="00353ADE">
        <w:tc>
          <w:tcPr>
            <w:tcW w:w="2245" w:type="dxa"/>
            <w:tcBorders>
              <w:top w:val="nil"/>
              <w:left w:val="single" w:sz="4" w:space="0" w:color="auto"/>
              <w:bottom w:val="nil"/>
              <w:right w:val="single" w:sz="4" w:space="0" w:color="auto"/>
            </w:tcBorders>
            <w:shd w:val="clear" w:color="000000" w:fill="FFFFFF"/>
            <w:vAlign w:val="bottom"/>
          </w:tcPr>
          <w:p w14:paraId="647FBD1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584C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44492D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73.1%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1872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6A256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666B1A5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733CA4B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87924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404E9E6" w14:textId="5CDEBDEC"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B8DC02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8112FF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79DEC3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35DE20C5"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Community Support Program</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9C030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D2C043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CABB84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2C9827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F7F21C8" w14:textId="77777777" w:rsidTr="00353ADE">
        <w:tc>
          <w:tcPr>
            <w:tcW w:w="2245" w:type="dxa"/>
            <w:tcBorders>
              <w:top w:val="nil"/>
              <w:left w:val="single" w:sz="4" w:space="0" w:color="auto"/>
              <w:bottom w:val="nil"/>
              <w:right w:val="single" w:sz="4" w:space="0" w:color="auto"/>
            </w:tcBorders>
            <w:shd w:val="clear" w:color="000000" w:fill="FFFFFF"/>
            <w:vAlign w:val="bottom"/>
          </w:tcPr>
          <w:p w14:paraId="407ABDB0"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CBD10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91E7C9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68.1%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19F7E0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EB2E16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1080FAE"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B3FFA4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71631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8F429E6" w14:textId="079E219B"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9F838C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2A78E3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4103BAE"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D4E3A0F"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Intensive Outpatient Program</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1645F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A86D99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3.6%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2564CE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3D1D62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705DCDA"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1DCE4294" w14:textId="1BA84FB1"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 xml:space="preserve">Monitored Inpatient </w:t>
            </w:r>
            <w:r w:rsidR="00585256" w:rsidRPr="00A3793C">
              <w:rPr>
                <w:rFonts w:ascii="Calibri Light" w:hAnsi="Calibri Light" w:cs="Calibri Light"/>
                <w:color w:val="000000"/>
                <w:sz w:val="22"/>
              </w:rPr>
              <w:t>(</w:t>
            </w:r>
            <w:r w:rsidRPr="00A3793C">
              <w:rPr>
                <w:rFonts w:ascii="Calibri Light" w:hAnsi="Calibri Light" w:cs="Calibri Light"/>
                <w:color w:val="000000"/>
                <w:sz w:val="22"/>
              </w:rPr>
              <w:t>Level 3.7</w:t>
            </w:r>
            <w:r w:rsidR="00585256" w:rsidRPr="00A3793C">
              <w:rPr>
                <w:rFonts w:ascii="Calibri Light" w:hAnsi="Calibri Light" w:cs="Calibri Light"/>
                <w:color w:val="000000"/>
                <w:sz w:val="22"/>
              </w:rPr>
              <w: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DCDC5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FFEC942" w14:textId="7014AFBB"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C7BAAE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F58A6D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98C6E94"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76F66126"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Partial Hospitalization Program</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F9D35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F2E4145"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60.6%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C8ACD8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3FBAF9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2E98658"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0B7AF01F"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5A8C4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AC3A64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ECDE32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B8F48D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5361EA5"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73D3A094"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Program of Assertive Community Treatment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439F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AF0774C"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84.2%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61D6BC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1BCDB4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0BDBD8EB" w14:textId="77777777" w:rsidTr="00353ADE">
        <w:tc>
          <w:tcPr>
            <w:tcW w:w="2245" w:type="dxa"/>
            <w:tcBorders>
              <w:top w:val="nil"/>
              <w:left w:val="single" w:sz="4" w:space="0" w:color="auto"/>
              <w:bottom w:val="nil"/>
              <w:right w:val="single" w:sz="4" w:space="0" w:color="auto"/>
            </w:tcBorders>
            <w:shd w:val="clear" w:color="000000" w:fill="FFFFFF"/>
            <w:vAlign w:val="bottom"/>
          </w:tcPr>
          <w:p w14:paraId="68427B9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8BBC3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0C0C04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61.8%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D615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9AD63D5"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B25EAAE" w14:textId="77777777" w:rsidTr="00353ADE">
        <w:tc>
          <w:tcPr>
            <w:tcW w:w="2245" w:type="dxa"/>
            <w:tcBorders>
              <w:top w:val="nil"/>
              <w:left w:val="single" w:sz="4" w:space="0" w:color="auto"/>
              <w:bottom w:val="nil"/>
              <w:right w:val="single" w:sz="4" w:space="0" w:color="auto"/>
            </w:tcBorders>
            <w:shd w:val="clear" w:color="000000" w:fill="FFFFFF"/>
            <w:vAlign w:val="bottom"/>
          </w:tcPr>
          <w:p w14:paraId="0C1D70A3"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76D8B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A647A22"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BAE572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A521CC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1F241BE" w14:textId="77777777" w:rsidTr="00353ADE">
        <w:tc>
          <w:tcPr>
            <w:tcW w:w="2245" w:type="dxa"/>
            <w:tcBorders>
              <w:top w:val="nil"/>
              <w:left w:val="single" w:sz="4" w:space="0" w:color="auto"/>
              <w:bottom w:val="nil"/>
              <w:right w:val="single" w:sz="4" w:space="0" w:color="auto"/>
            </w:tcBorders>
            <w:shd w:val="clear" w:color="000000" w:fill="FFFFFF"/>
            <w:vAlign w:val="bottom"/>
          </w:tcPr>
          <w:p w14:paraId="78A91BDB"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9E8A2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Essex</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F2611A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27FB1D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7D7841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0371E099"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5D0C70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0297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AF29BFC" w14:textId="3E60862D"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856D46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61F8D0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B74B762"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2C1F0A6"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Psychiatric Day Treatment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39EA7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9E3DE99"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74.4%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5DF5C7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4EBF72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06DB6FC" w14:textId="77777777" w:rsidTr="00353ADE">
        <w:tc>
          <w:tcPr>
            <w:tcW w:w="2245" w:type="dxa"/>
            <w:tcBorders>
              <w:top w:val="nil"/>
              <w:left w:val="single" w:sz="4" w:space="0" w:color="auto"/>
              <w:bottom w:val="nil"/>
              <w:right w:val="single" w:sz="4" w:space="0" w:color="auto"/>
            </w:tcBorders>
            <w:shd w:val="clear" w:color="000000" w:fill="FFFFFF"/>
            <w:vAlign w:val="bottom"/>
          </w:tcPr>
          <w:p w14:paraId="07ABF0E3"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44F67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2B0812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61.8%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856D4E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631D2B8"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5782603B" w14:textId="77777777" w:rsidTr="00353ADE">
        <w:tc>
          <w:tcPr>
            <w:tcW w:w="2245" w:type="dxa"/>
            <w:tcBorders>
              <w:top w:val="nil"/>
              <w:left w:val="single" w:sz="4" w:space="0" w:color="auto"/>
              <w:bottom w:val="nil"/>
              <w:right w:val="single" w:sz="4" w:space="0" w:color="auto"/>
            </w:tcBorders>
            <w:shd w:val="clear" w:color="000000" w:fill="FFFFFF"/>
            <w:vAlign w:val="bottom"/>
          </w:tcPr>
          <w:p w14:paraId="7C11A8BA"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82D6D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278C5E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96.9%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E4D19E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EE80E88"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3E78931"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3FB295C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28745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8041C46" w14:textId="43315C72"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0BD8E2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3028CF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D388B05"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1487215A"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Recovery Coaching</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17399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909ED3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CDD2A4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BAB7F1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6EE37B1" w14:textId="77777777" w:rsidTr="00353ADE">
        <w:tc>
          <w:tcPr>
            <w:tcW w:w="2245" w:type="dxa"/>
            <w:tcBorders>
              <w:top w:val="nil"/>
              <w:left w:val="single" w:sz="4" w:space="0" w:color="auto"/>
              <w:bottom w:val="nil"/>
              <w:right w:val="single" w:sz="4" w:space="0" w:color="auto"/>
            </w:tcBorders>
            <w:shd w:val="clear" w:color="000000" w:fill="FFFFFF"/>
            <w:vAlign w:val="bottom"/>
          </w:tcPr>
          <w:p w14:paraId="7D3A390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AA7EE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0D3817E" w14:textId="1E1B0C90"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D1B983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6AC315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5CEED12D" w14:textId="77777777" w:rsidTr="00353ADE">
        <w:tc>
          <w:tcPr>
            <w:tcW w:w="2245" w:type="dxa"/>
            <w:tcBorders>
              <w:top w:val="nil"/>
              <w:left w:val="single" w:sz="4" w:space="0" w:color="auto"/>
              <w:bottom w:val="nil"/>
              <w:right w:val="single" w:sz="4" w:space="0" w:color="auto"/>
            </w:tcBorders>
            <w:shd w:val="clear" w:color="000000" w:fill="FFFFFF"/>
            <w:vAlign w:val="bottom"/>
          </w:tcPr>
          <w:p w14:paraId="4BDB4DA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EDD0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1B23BD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DADBEC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D7DC4A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55C6F0D8" w14:textId="77777777" w:rsidTr="00353ADE">
        <w:tc>
          <w:tcPr>
            <w:tcW w:w="2245" w:type="dxa"/>
            <w:tcBorders>
              <w:top w:val="nil"/>
              <w:left w:val="single" w:sz="4" w:space="0" w:color="auto"/>
              <w:bottom w:val="nil"/>
              <w:right w:val="single" w:sz="4" w:space="0" w:color="auto"/>
            </w:tcBorders>
            <w:shd w:val="clear" w:color="000000" w:fill="FFFFFF"/>
            <w:vAlign w:val="bottom"/>
          </w:tcPr>
          <w:p w14:paraId="50DB8B5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7D098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4E27A9A" w14:textId="10B73C99"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F86062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3A75724"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3C1A31D" w14:textId="77777777" w:rsidTr="00353ADE">
        <w:tc>
          <w:tcPr>
            <w:tcW w:w="2245" w:type="dxa"/>
            <w:tcBorders>
              <w:top w:val="nil"/>
              <w:left w:val="single" w:sz="4" w:space="0" w:color="auto"/>
              <w:bottom w:val="nil"/>
              <w:right w:val="single" w:sz="4" w:space="0" w:color="auto"/>
            </w:tcBorders>
            <w:shd w:val="clear" w:color="000000" w:fill="FFFFFF"/>
            <w:vAlign w:val="bottom"/>
          </w:tcPr>
          <w:p w14:paraId="4C12767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7B7E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F37F33C"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49.1%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07B339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17800C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41A89540" w14:textId="77777777" w:rsidTr="00353ADE">
        <w:tc>
          <w:tcPr>
            <w:tcW w:w="2245" w:type="dxa"/>
            <w:tcBorders>
              <w:top w:val="nil"/>
              <w:left w:val="single" w:sz="4" w:space="0" w:color="auto"/>
              <w:bottom w:val="nil"/>
              <w:right w:val="single" w:sz="4" w:space="0" w:color="auto"/>
            </w:tcBorders>
            <w:shd w:val="clear" w:color="000000" w:fill="FFFFFF"/>
            <w:vAlign w:val="bottom"/>
          </w:tcPr>
          <w:p w14:paraId="069B4F7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43C64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61B0B15"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13.1%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684E45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337E06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C55D0BF" w14:textId="77777777" w:rsidTr="00353ADE">
        <w:tc>
          <w:tcPr>
            <w:tcW w:w="2245" w:type="dxa"/>
            <w:tcBorders>
              <w:top w:val="nil"/>
              <w:left w:val="single" w:sz="4" w:space="0" w:color="auto"/>
              <w:bottom w:val="nil"/>
              <w:right w:val="single" w:sz="4" w:space="0" w:color="auto"/>
            </w:tcBorders>
            <w:shd w:val="clear" w:color="000000" w:fill="FFFFFF"/>
            <w:vAlign w:val="bottom"/>
          </w:tcPr>
          <w:p w14:paraId="7B729D2D"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04BAE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B8273E7" w14:textId="5EEDDECB"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6A52BE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9910AB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CEAB760"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336124B"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68981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Plymouth</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39FAA2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F50A24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36DF8B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D4208A5"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5389E199"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lastRenderedPageBreak/>
              <w:t>Recovery Support Navigators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A09102"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9E7DF2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F69BF7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6E29384"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DB853C3" w14:textId="77777777" w:rsidTr="00353ADE">
        <w:tc>
          <w:tcPr>
            <w:tcW w:w="2245" w:type="dxa"/>
            <w:tcBorders>
              <w:top w:val="nil"/>
              <w:left w:val="single" w:sz="4" w:space="0" w:color="auto"/>
              <w:bottom w:val="nil"/>
              <w:right w:val="single" w:sz="4" w:space="0" w:color="auto"/>
            </w:tcBorders>
            <w:shd w:val="clear" w:color="000000" w:fill="FFFFFF"/>
            <w:vAlign w:val="bottom"/>
          </w:tcPr>
          <w:p w14:paraId="595265AD"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137F7B"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C0E5F2A" w14:textId="17A41034"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E657AB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620A72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D979AAA" w14:textId="77777777" w:rsidTr="00353ADE">
        <w:tc>
          <w:tcPr>
            <w:tcW w:w="2245" w:type="dxa"/>
            <w:tcBorders>
              <w:top w:val="nil"/>
              <w:left w:val="single" w:sz="4" w:space="0" w:color="auto"/>
              <w:bottom w:val="nil"/>
              <w:right w:val="single" w:sz="4" w:space="0" w:color="auto"/>
            </w:tcBorders>
            <w:shd w:val="clear" w:color="000000" w:fill="FFFFFF"/>
            <w:vAlign w:val="bottom"/>
          </w:tcPr>
          <w:p w14:paraId="43723136"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D6C880"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0D68ED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232E51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58B570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06D90EA7" w14:textId="77777777" w:rsidTr="00353ADE">
        <w:tc>
          <w:tcPr>
            <w:tcW w:w="2245" w:type="dxa"/>
            <w:tcBorders>
              <w:top w:val="nil"/>
              <w:left w:val="single" w:sz="4" w:space="0" w:color="auto"/>
              <w:bottom w:val="nil"/>
              <w:right w:val="single" w:sz="4" w:space="0" w:color="auto"/>
            </w:tcBorders>
            <w:shd w:val="clear" w:color="000000" w:fill="FFFFFF"/>
            <w:vAlign w:val="bottom"/>
          </w:tcPr>
          <w:p w14:paraId="5C1538C8"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30465F"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8086BB4" w14:textId="32651BE3"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6188CE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6E2D38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0C09C36" w14:textId="77777777" w:rsidTr="00353ADE">
        <w:tc>
          <w:tcPr>
            <w:tcW w:w="2245" w:type="dxa"/>
            <w:tcBorders>
              <w:top w:val="nil"/>
              <w:left w:val="single" w:sz="4" w:space="0" w:color="auto"/>
              <w:bottom w:val="nil"/>
              <w:right w:val="single" w:sz="4" w:space="0" w:color="auto"/>
            </w:tcBorders>
            <w:shd w:val="clear" w:color="000000" w:fill="FFFFFF"/>
            <w:vAlign w:val="bottom"/>
          </w:tcPr>
          <w:p w14:paraId="5013C9C6"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30981C"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D48223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49.1%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355931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4F89D8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FF117BA" w14:textId="77777777" w:rsidTr="00353ADE">
        <w:tc>
          <w:tcPr>
            <w:tcW w:w="2245" w:type="dxa"/>
            <w:tcBorders>
              <w:top w:val="nil"/>
              <w:left w:val="single" w:sz="4" w:space="0" w:color="auto"/>
              <w:bottom w:val="nil"/>
              <w:right w:val="single" w:sz="4" w:space="0" w:color="auto"/>
            </w:tcBorders>
            <w:shd w:val="clear" w:color="000000" w:fill="FFFFFF"/>
            <w:vAlign w:val="bottom"/>
          </w:tcPr>
          <w:p w14:paraId="58359EBB"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740FB"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32496E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13.1%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DBD0A5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8423B7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1654965" w14:textId="77777777" w:rsidTr="00353ADE">
        <w:tc>
          <w:tcPr>
            <w:tcW w:w="2245" w:type="dxa"/>
            <w:tcBorders>
              <w:top w:val="nil"/>
              <w:left w:val="single" w:sz="4" w:space="0" w:color="auto"/>
              <w:bottom w:val="nil"/>
              <w:right w:val="single" w:sz="4" w:space="0" w:color="auto"/>
            </w:tcBorders>
            <w:shd w:val="clear" w:color="000000" w:fill="FFFFFF"/>
            <w:vAlign w:val="bottom"/>
          </w:tcPr>
          <w:p w14:paraId="0F283B4D"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77AED9"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B7B8550" w14:textId="782BE04A"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CB616A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090785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431D4F3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15BD6C7A" w14:textId="77777777" w:rsidR="001F5AC4" w:rsidRPr="00A3793C" w:rsidRDefault="001F5AC4" w:rsidP="008F285A">
            <w:pPr>
              <w:keepNext/>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F7546C"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Plymouth</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16E6D62"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466FA4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D9C600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DBEA1DB"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56744320"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Residential Rehabilitation Services for SUD (Level 3.1)</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3FF62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1D3BDC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98.1%</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323E27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2B4D0E4"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B587801" w14:textId="77777777" w:rsidTr="00353ADE">
        <w:tc>
          <w:tcPr>
            <w:tcW w:w="2245" w:type="dxa"/>
            <w:tcBorders>
              <w:top w:val="nil"/>
              <w:left w:val="single" w:sz="4" w:space="0" w:color="auto"/>
              <w:bottom w:val="nil"/>
              <w:right w:val="single" w:sz="4" w:space="0" w:color="auto"/>
            </w:tcBorders>
            <w:shd w:val="clear" w:color="000000" w:fill="FFFFFF"/>
            <w:vAlign w:val="bottom"/>
          </w:tcPr>
          <w:p w14:paraId="05541F09"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3752E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073DEA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56.2%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8308C4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9812AE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EE9945B" w14:textId="77777777" w:rsidTr="00353ADE">
        <w:tc>
          <w:tcPr>
            <w:tcW w:w="2245" w:type="dxa"/>
            <w:tcBorders>
              <w:top w:val="nil"/>
              <w:left w:val="single" w:sz="4" w:space="0" w:color="auto"/>
              <w:bottom w:val="nil"/>
              <w:right w:val="single" w:sz="4" w:space="0" w:color="auto"/>
            </w:tcBorders>
            <w:shd w:val="clear" w:color="000000" w:fill="FFFFFF"/>
            <w:vAlign w:val="bottom"/>
          </w:tcPr>
          <w:p w14:paraId="2C0070CB"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F3D89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Bristol</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0C8DF36"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81.7%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52809F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C12F91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20E1B15B" w14:textId="77777777" w:rsidTr="00353ADE">
        <w:tc>
          <w:tcPr>
            <w:tcW w:w="2245" w:type="dxa"/>
            <w:tcBorders>
              <w:top w:val="nil"/>
              <w:left w:val="single" w:sz="4" w:space="0" w:color="auto"/>
              <w:bottom w:val="nil"/>
              <w:right w:val="single" w:sz="4" w:space="0" w:color="auto"/>
            </w:tcBorders>
            <w:shd w:val="clear" w:color="000000" w:fill="FFFFFF"/>
            <w:vAlign w:val="bottom"/>
          </w:tcPr>
          <w:p w14:paraId="11ED541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BF683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20D135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67.5%</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AABCDE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C06832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F9ED3CC" w14:textId="77777777" w:rsidTr="00353ADE">
        <w:tc>
          <w:tcPr>
            <w:tcW w:w="2245" w:type="dxa"/>
            <w:tcBorders>
              <w:top w:val="nil"/>
              <w:left w:val="single" w:sz="4" w:space="0" w:color="auto"/>
              <w:bottom w:val="nil"/>
              <w:right w:val="single" w:sz="4" w:space="0" w:color="auto"/>
            </w:tcBorders>
            <w:shd w:val="clear" w:color="000000" w:fill="FFFFFF"/>
          </w:tcPr>
          <w:p w14:paraId="0D5DA93B" w14:textId="77777777" w:rsidR="001F5AC4" w:rsidRPr="00A3793C" w:rsidRDefault="001F5AC4" w:rsidP="00B612A8">
            <w:pPr>
              <w:jc w:val="left"/>
              <w:rPr>
                <w:rFonts w:ascii="Calibri Light" w:hAnsi="Calibri Light" w:cs="Calibri Light"/>
                <w:color w:val="000000"/>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32069C"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3348821" w14:textId="77777777" w:rsidR="001F5AC4" w:rsidRPr="00A3793C" w:rsidRDefault="001F5AC4" w:rsidP="00353ADE">
            <w:pPr>
              <w:jc w:val="right"/>
              <w:rPr>
                <w:rFonts w:ascii="Calibri Light" w:hAnsi="Calibri Light" w:cs="Calibri Light"/>
                <w:color w:val="000000"/>
                <w:sz w:val="22"/>
              </w:rPr>
            </w:pPr>
            <w:r w:rsidRPr="00A3793C">
              <w:rPr>
                <w:rFonts w:ascii="Calibri Light" w:hAnsi="Calibri Light" w:cs="Calibri Light"/>
                <w:color w:val="000000"/>
                <w:sz w:val="22"/>
              </w:rPr>
              <w:t>19.8%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15744AF"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BF2E097" w14:textId="77777777" w:rsidR="001F5AC4" w:rsidRPr="00A3793C" w:rsidRDefault="001F5AC4" w:rsidP="00585256">
            <w:pPr>
              <w:jc w:val="center"/>
              <w:rPr>
                <w:rFonts w:ascii="Calibri Light" w:hAnsi="Calibri Light" w:cs="Calibri Light"/>
                <w:color w:val="000000"/>
                <w:sz w:val="22"/>
              </w:rPr>
            </w:pPr>
            <w:r w:rsidRPr="00A3793C">
              <w:rPr>
                <w:rFonts w:ascii="Calibri Light" w:hAnsi="Calibri Light" w:cs="Calibri Light"/>
                <w:sz w:val="22"/>
              </w:rPr>
              <w:t>No</w:t>
            </w:r>
          </w:p>
        </w:tc>
      </w:tr>
      <w:tr w:rsidR="001F5AC4" w:rsidRPr="00A3793C" w14:paraId="6C4DA427" w14:textId="77777777" w:rsidTr="00353ADE">
        <w:tc>
          <w:tcPr>
            <w:tcW w:w="2245" w:type="dxa"/>
            <w:tcBorders>
              <w:top w:val="nil"/>
              <w:left w:val="single" w:sz="4" w:space="0" w:color="auto"/>
              <w:bottom w:val="nil"/>
              <w:right w:val="single" w:sz="4" w:space="0" w:color="auto"/>
            </w:tcBorders>
            <w:shd w:val="clear" w:color="000000" w:fill="FFFFFF"/>
          </w:tcPr>
          <w:p w14:paraId="3B303C3C" w14:textId="77777777" w:rsidR="001F5AC4" w:rsidRPr="00A3793C" w:rsidRDefault="001F5AC4" w:rsidP="00B612A8">
            <w:pPr>
              <w:jc w:val="left"/>
              <w:rPr>
                <w:rFonts w:ascii="Calibri Light" w:hAnsi="Calibri Light" w:cs="Calibri Light"/>
                <w:color w:val="000000"/>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839ED7"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8717E2B" w14:textId="77777777" w:rsidR="001F5AC4" w:rsidRPr="00A3793C" w:rsidRDefault="001F5AC4" w:rsidP="00353ADE">
            <w:pPr>
              <w:jc w:val="right"/>
              <w:rPr>
                <w:rFonts w:ascii="Calibri Light" w:hAnsi="Calibri Light" w:cs="Calibri Light"/>
                <w:color w:val="000000"/>
                <w:sz w:val="22"/>
              </w:rPr>
            </w:pPr>
            <w:r w:rsidRPr="00A3793C">
              <w:rPr>
                <w:rFonts w:ascii="Calibri Light" w:hAnsi="Calibri Light" w:cs="Calibri Light"/>
                <w:color w:val="000000"/>
                <w:sz w:val="22"/>
              </w:rPr>
              <w:t>96.6%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501E5DB"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4DBB8CF" w14:textId="77777777" w:rsidR="001F5AC4" w:rsidRPr="00A3793C" w:rsidRDefault="001F5AC4" w:rsidP="00585256">
            <w:pPr>
              <w:jc w:val="center"/>
              <w:rPr>
                <w:rFonts w:ascii="Calibri Light" w:hAnsi="Calibri Light" w:cs="Calibri Light"/>
                <w:color w:val="000000"/>
                <w:sz w:val="22"/>
              </w:rPr>
            </w:pPr>
            <w:r w:rsidRPr="00A3793C">
              <w:rPr>
                <w:rFonts w:ascii="Calibri Light" w:hAnsi="Calibri Light" w:cs="Calibri Light"/>
                <w:sz w:val="22"/>
              </w:rPr>
              <w:t>No</w:t>
            </w:r>
          </w:p>
        </w:tc>
      </w:tr>
      <w:tr w:rsidR="001F5AC4" w:rsidRPr="00A3793C" w14:paraId="4ABB4A48" w14:textId="77777777" w:rsidTr="00353ADE">
        <w:tc>
          <w:tcPr>
            <w:tcW w:w="2245" w:type="dxa"/>
            <w:tcBorders>
              <w:top w:val="nil"/>
              <w:left w:val="single" w:sz="4" w:space="0" w:color="auto"/>
              <w:bottom w:val="single" w:sz="4" w:space="0" w:color="auto"/>
              <w:right w:val="single" w:sz="4" w:space="0" w:color="auto"/>
            </w:tcBorders>
            <w:shd w:val="clear" w:color="000000" w:fill="FFFFFF"/>
          </w:tcPr>
          <w:p w14:paraId="799F6CE4" w14:textId="77777777" w:rsidR="001F5AC4" w:rsidRPr="00A3793C" w:rsidRDefault="001F5AC4" w:rsidP="00B612A8">
            <w:pPr>
              <w:jc w:val="left"/>
              <w:rPr>
                <w:rFonts w:ascii="Calibri Light" w:hAnsi="Calibri Light" w:cs="Calibri Light"/>
                <w:color w:val="000000"/>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21696D"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0D66B84" w14:textId="77777777" w:rsidR="001F5AC4" w:rsidRPr="00A3793C" w:rsidRDefault="001F5AC4" w:rsidP="00353ADE">
            <w:pPr>
              <w:jc w:val="right"/>
              <w:rPr>
                <w:rFonts w:ascii="Calibri Light" w:hAnsi="Calibri Light" w:cs="Calibri Light"/>
                <w:color w:val="000000"/>
                <w:sz w:val="22"/>
              </w:rPr>
            </w:pPr>
            <w:r w:rsidRPr="00A3793C">
              <w:rPr>
                <w:rFonts w:ascii="Calibri Light" w:hAnsi="Calibri Light" w:cs="Calibri Light"/>
                <w:color w:val="000000"/>
                <w:sz w:val="22"/>
              </w:rPr>
              <w:t>3.6%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CE77699"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6BDCF01" w14:textId="77777777" w:rsidR="001F5AC4" w:rsidRPr="00A3793C" w:rsidRDefault="001F5AC4" w:rsidP="00585256">
            <w:pPr>
              <w:jc w:val="center"/>
              <w:rPr>
                <w:rFonts w:ascii="Calibri Light" w:hAnsi="Calibri Light" w:cs="Calibri Light"/>
                <w:color w:val="000000"/>
                <w:sz w:val="22"/>
              </w:rPr>
            </w:pPr>
            <w:r w:rsidRPr="00A3793C">
              <w:rPr>
                <w:rFonts w:ascii="Calibri Light" w:hAnsi="Calibri Light" w:cs="Calibri Light"/>
                <w:sz w:val="22"/>
              </w:rPr>
              <w:t>No</w:t>
            </w:r>
          </w:p>
        </w:tc>
      </w:tr>
      <w:tr w:rsidR="001F5AC4" w:rsidRPr="00A3793C" w14:paraId="30B077E6"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tcPr>
          <w:p w14:paraId="0E1D7BBC" w14:textId="77777777" w:rsidR="001F5AC4" w:rsidRPr="00A3793C" w:rsidRDefault="001F5AC4" w:rsidP="00B612A8">
            <w:pPr>
              <w:jc w:val="left"/>
              <w:rPr>
                <w:rFonts w:ascii="Calibri Light" w:hAnsi="Calibri Light" w:cs="Calibri Light"/>
                <w:color w:val="000000"/>
                <w:sz w:val="22"/>
              </w:rPr>
            </w:pPr>
            <w:r w:rsidRPr="00A3793C">
              <w:rPr>
                <w:rFonts w:ascii="Calibri Light" w:hAnsi="Calibri Light" w:cs="Calibri Light"/>
                <w:color w:val="000000"/>
                <w:sz w:val="22"/>
              </w:rPr>
              <w:t>Structured Outpatient Addiction Program</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208B07"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7825A12" w14:textId="77777777" w:rsidR="001F5AC4" w:rsidRPr="00A3793C" w:rsidRDefault="001F5AC4" w:rsidP="00353ADE">
            <w:pPr>
              <w:jc w:val="right"/>
              <w:rPr>
                <w:rFonts w:ascii="Calibri Light" w:hAnsi="Calibri Light" w:cs="Calibri Light"/>
                <w:color w:val="000000"/>
                <w:sz w:val="22"/>
              </w:rPr>
            </w:pPr>
            <w:r w:rsidRPr="00A3793C">
              <w:rPr>
                <w:rFonts w:ascii="Calibri Light" w:hAnsi="Calibri Light" w:cs="Calibri Light"/>
                <w:color w:val="000000"/>
                <w:sz w:val="22"/>
              </w:rPr>
              <w:t>3.6%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625CD"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2A50B55" w14:textId="77777777" w:rsidR="001F5AC4" w:rsidRPr="00A3793C" w:rsidRDefault="001F5AC4" w:rsidP="00585256">
            <w:pPr>
              <w:jc w:val="center"/>
              <w:rPr>
                <w:rFonts w:ascii="Calibri Light" w:hAnsi="Calibri Light" w:cs="Calibri Light"/>
                <w:color w:val="000000"/>
                <w:sz w:val="22"/>
              </w:rPr>
            </w:pPr>
            <w:r w:rsidRPr="00A3793C">
              <w:rPr>
                <w:rFonts w:ascii="Calibri Light" w:hAnsi="Calibri Light" w:cs="Calibri Light"/>
                <w:sz w:val="22"/>
              </w:rPr>
              <w:t>No</w:t>
            </w:r>
          </w:p>
        </w:tc>
      </w:tr>
      <w:tr w:rsidR="001F5AC4" w:rsidRPr="00A3793C" w14:paraId="7858BA04" w14:textId="77777777" w:rsidTr="00353ADE">
        <w:tc>
          <w:tcPr>
            <w:tcW w:w="2245" w:type="dxa"/>
            <w:tcBorders>
              <w:top w:val="single" w:sz="4" w:space="0" w:color="auto"/>
              <w:bottom w:val="single" w:sz="4" w:space="0" w:color="auto"/>
              <w:right w:val="nil"/>
            </w:tcBorders>
            <w:shd w:val="clear" w:color="auto" w:fill="CCC0D9" w:themeFill="accent4" w:themeFillTint="66"/>
          </w:tcPr>
          <w:p w14:paraId="7CF478FC" w14:textId="230F89E2" w:rsidR="001F5AC4" w:rsidRPr="00A3793C" w:rsidRDefault="002B42BF" w:rsidP="00B612A8">
            <w:pPr>
              <w:jc w:val="left"/>
              <w:rPr>
                <w:rFonts w:ascii="Calibri Light" w:hAnsi="Calibri Light" w:cs="Calibri Light"/>
                <w:sz w:val="22"/>
              </w:rPr>
            </w:pPr>
            <w:r>
              <w:rPr>
                <w:rFonts w:ascii="Calibri Light" w:hAnsi="Calibri Light" w:cs="Calibri Light"/>
                <w:sz w:val="22"/>
              </w:rPr>
              <w:t>BH</w:t>
            </w:r>
            <w:r w:rsidR="001F5AC4" w:rsidRPr="00A3793C">
              <w:rPr>
                <w:rFonts w:ascii="Calibri Light" w:hAnsi="Calibri Light" w:cs="Calibri Light"/>
                <w:sz w:val="22"/>
              </w:rPr>
              <w:t xml:space="preserve"> Inpatient</w:t>
            </w:r>
          </w:p>
        </w:tc>
        <w:tc>
          <w:tcPr>
            <w:tcW w:w="1494" w:type="dxa"/>
            <w:gridSpan w:val="2"/>
            <w:tcBorders>
              <w:top w:val="single" w:sz="4" w:space="0" w:color="auto"/>
              <w:left w:val="nil"/>
              <w:bottom w:val="single" w:sz="4" w:space="0" w:color="auto"/>
              <w:right w:val="nil"/>
            </w:tcBorders>
            <w:shd w:val="clear" w:color="auto" w:fill="CCC0D9" w:themeFill="accent4" w:themeFillTint="66"/>
            <w:vAlign w:val="center"/>
          </w:tcPr>
          <w:p w14:paraId="49D251DC" w14:textId="77777777" w:rsidR="001F5AC4" w:rsidRPr="00A3793C" w:rsidRDefault="001F5AC4" w:rsidP="00585256">
            <w:pPr>
              <w:jc w:val="left"/>
              <w:rPr>
                <w:rFonts w:ascii="Calibri Light" w:hAnsi="Calibri Light" w:cs="Calibri Light"/>
                <w:sz w:val="22"/>
              </w:rPr>
            </w:pPr>
          </w:p>
        </w:tc>
        <w:tc>
          <w:tcPr>
            <w:tcW w:w="1656" w:type="dxa"/>
            <w:tcBorders>
              <w:top w:val="single" w:sz="4" w:space="0" w:color="auto"/>
              <w:left w:val="nil"/>
              <w:bottom w:val="single" w:sz="4" w:space="0" w:color="auto"/>
              <w:right w:val="nil"/>
            </w:tcBorders>
            <w:shd w:val="clear" w:color="auto" w:fill="CCC0D9" w:themeFill="accent4" w:themeFillTint="66"/>
            <w:vAlign w:val="center"/>
          </w:tcPr>
          <w:p w14:paraId="249B3792" w14:textId="77777777" w:rsidR="001F5AC4" w:rsidRPr="00A3793C"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71AF9CED" w14:textId="77777777" w:rsidR="001F5AC4" w:rsidRPr="00A3793C" w:rsidRDefault="001F5AC4" w:rsidP="00585256">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79241579" w14:textId="77777777" w:rsidR="001F5AC4" w:rsidRPr="00A3793C" w:rsidRDefault="001F5AC4" w:rsidP="00585256">
            <w:pPr>
              <w:jc w:val="center"/>
              <w:rPr>
                <w:rFonts w:ascii="Calibri Light" w:hAnsi="Calibri Light" w:cs="Calibri Light"/>
                <w:sz w:val="22"/>
              </w:rPr>
            </w:pPr>
          </w:p>
        </w:tc>
      </w:tr>
      <w:tr w:rsidR="001F5AC4" w:rsidRPr="00A3793C" w14:paraId="45CC3EE2"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7EE51D6A" w14:textId="4407948E"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 xml:space="preserve">Managed Inpatient </w:t>
            </w:r>
            <w:r w:rsidR="00585256" w:rsidRPr="00A3793C">
              <w:rPr>
                <w:rFonts w:ascii="Calibri Light" w:hAnsi="Calibri Light" w:cs="Calibri Light"/>
                <w:color w:val="000000"/>
                <w:sz w:val="22"/>
              </w:rPr>
              <w:t>(</w:t>
            </w:r>
            <w:r w:rsidRPr="00A3793C">
              <w:rPr>
                <w:rFonts w:ascii="Calibri Light" w:hAnsi="Calibri Light" w:cs="Calibri Light"/>
                <w:color w:val="000000"/>
                <w:sz w:val="22"/>
              </w:rPr>
              <w:t>Level 4</w:t>
            </w:r>
            <w:r w:rsidR="00585256" w:rsidRPr="00A3793C">
              <w:rPr>
                <w:rFonts w:ascii="Calibri Light" w:hAnsi="Calibri Light" w:cs="Calibri Light"/>
                <w:color w:val="000000"/>
                <w:sz w:val="22"/>
              </w:rPr>
              <w: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A6765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B17248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41.6%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1E0191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60miles or 60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D306CD6" w14:textId="74ABE454"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4056EBA5" w14:textId="77777777" w:rsidTr="00353ADE">
        <w:tc>
          <w:tcPr>
            <w:tcW w:w="2245" w:type="dxa"/>
            <w:tcBorders>
              <w:top w:val="nil"/>
              <w:left w:val="single" w:sz="4" w:space="0" w:color="auto"/>
              <w:bottom w:val="nil"/>
              <w:right w:val="single" w:sz="4" w:space="0" w:color="auto"/>
            </w:tcBorders>
            <w:shd w:val="clear" w:color="000000" w:fill="FFFFFF"/>
            <w:vAlign w:val="bottom"/>
          </w:tcPr>
          <w:p w14:paraId="479548BB"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14059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C27AC5A" w14:textId="53DDB0E9"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90BD68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30FC97"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6BFA57DE" w14:textId="77777777" w:rsidTr="00353ADE">
        <w:tc>
          <w:tcPr>
            <w:tcW w:w="2245" w:type="dxa"/>
            <w:tcBorders>
              <w:top w:val="nil"/>
              <w:left w:val="single" w:sz="4" w:space="0" w:color="auto"/>
              <w:bottom w:val="nil"/>
              <w:right w:val="single" w:sz="4" w:space="0" w:color="auto"/>
            </w:tcBorders>
            <w:shd w:val="clear" w:color="000000" w:fill="FFFFFF"/>
            <w:vAlign w:val="bottom"/>
          </w:tcPr>
          <w:p w14:paraId="619AFB0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9CE61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B3453E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182AFD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D9F8691" w14:textId="01635358"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5BE9DABA" w14:textId="77777777" w:rsidTr="00353ADE">
        <w:tc>
          <w:tcPr>
            <w:tcW w:w="2245" w:type="dxa"/>
            <w:tcBorders>
              <w:top w:val="nil"/>
              <w:left w:val="single" w:sz="4" w:space="0" w:color="auto"/>
              <w:bottom w:val="nil"/>
              <w:right w:val="single" w:sz="4" w:space="0" w:color="auto"/>
            </w:tcBorders>
            <w:shd w:val="clear" w:color="000000" w:fill="FFFFFF"/>
            <w:vAlign w:val="bottom"/>
          </w:tcPr>
          <w:p w14:paraId="7E09CEC3"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4E1D6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4CBD1EA"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A40C66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207AFA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5A1BDEE4" w14:textId="77777777" w:rsidTr="00353ADE">
        <w:tc>
          <w:tcPr>
            <w:tcW w:w="2245" w:type="dxa"/>
            <w:tcBorders>
              <w:top w:val="nil"/>
              <w:left w:val="single" w:sz="4" w:space="0" w:color="auto"/>
              <w:bottom w:val="nil"/>
              <w:right w:val="single" w:sz="4" w:space="0" w:color="auto"/>
            </w:tcBorders>
            <w:shd w:val="clear" w:color="000000" w:fill="FFFFFF"/>
            <w:vAlign w:val="bottom"/>
          </w:tcPr>
          <w:p w14:paraId="3578FB9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8D0E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3523FB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562888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01C560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073FB7AB" w14:textId="77777777" w:rsidTr="00353ADE">
        <w:tc>
          <w:tcPr>
            <w:tcW w:w="2245" w:type="dxa"/>
            <w:tcBorders>
              <w:top w:val="nil"/>
              <w:left w:val="single" w:sz="4" w:space="0" w:color="auto"/>
              <w:bottom w:val="nil"/>
              <w:right w:val="single" w:sz="4" w:space="0" w:color="auto"/>
            </w:tcBorders>
            <w:shd w:val="clear" w:color="000000" w:fill="FFFFFF"/>
            <w:vAlign w:val="bottom"/>
          </w:tcPr>
          <w:p w14:paraId="7A42C710"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DBB12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D2877F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48E30B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DF0BAE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181B2C9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3275DCFC"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AB7C6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3D12303" w14:textId="71EB970B"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938F39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8E5EF54" w14:textId="5A810EF0"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06DC3D0D"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589F30B"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Psych Inpatient Adolescent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3DDF8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8B666BC"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12.7%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89028D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7AB0C5"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E07639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A1EDA23"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Psych Inpatient Adult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A3565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13346F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735DD33"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73D03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72C7DF72"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6C834AC6"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D8885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4F42A22" w14:textId="1BCF3AF1"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60125B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511466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70941B9"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78D4116C"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Psych Inpatient Child</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AD438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405B15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9725D0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68D03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712D7CA8" w14:textId="77777777" w:rsidTr="00353ADE">
        <w:tc>
          <w:tcPr>
            <w:tcW w:w="2245" w:type="dxa"/>
            <w:tcBorders>
              <w:top w:val="nil"/>
              <w:left w:val="single" w:sz="4" w:space="0" w:color="auto"/>
              <w:bottom w:val="nil"/>
              <w:right w:val="single" w:sz="4" w:space="0" w:color="auto"/>
            </w:tcBorders>
            <w:shd w:val="clear" w:color="000000" w:fill="FFFFFF"/>
            <w:vAlign w:val="bottom"/>
          </w:tcPr>
          <w:p w14:paraId="292B2B5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29F62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CD6132E" w14:textId="0D7E8EDF"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BAACF3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DC1C1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4FD0C630" w14:textId="77777777" w:rsidTr="00353ADE">
        <w:tc>
          <w:tcPr>
            <w:tcW w:w="2245" w:type="dxa"/>
            <w:tcBorders>
              <w:top w:val="nil"/>
              <w:left w:val="single" w:sz="4" w:space="0" w:color="auto"/>
              <w:bottom w:val="nil"/>
              <w:right w:val="single" w:sz="4" w:space="0" w:color="auto"/>
            </w:tcBorders>
            <w:shd w:val="clear" w:color="000000" w:fill="FFFFFF"/>
            <w:vAlign w:val="bottom"/>
          </w:tcPr>
          <w:p w14:paraId="791439FB"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01434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37DCBD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C01A59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6395077"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49C80991" w14:textId="77777777" w:rsidTr="00353ADE">
        <w:tc>
          <w:tcPr>
            <w:tcW w:w="2245" w:type="dxa"/>
            <w:tcBorders>
              <w:top w:val="nil"/>
              <w:left w:val="single" w:sz="4" w:space="0" w:color="auto"/>
              <w:bottom w:val="nil"/>
              <w:right w:val="single" w:sz="4" w:space="0" w:color="auto"/>
            </w:tcBorders>
            <w:shd w:val="clear" w:color="000000" w:fill="FFFFFF"/>
            <w:vAlign w:val="bottom"/>
          </w:tcPr>
          <w:p w14:paraId="174FFAEE"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5A279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7AECA3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87.4%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790768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C1FC4A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5B47E62C" w14:textId="77777777" w:rsidTr="00353ADE">
        <w:tc>
          <w:tcPr>
            <w:tcW w:w="2245" w:type="dxa"/>
            <w:tcBorders>
              <w:top w:val="nil"/>
              <w:left w:val="single" w:sz="4" w:space="0" w:color="auto"/>
              <w:bottom w:val="nil"/>
              <w:right w:val="single" w:sz="4" w:space="0" w:color="auto"/>
            </w:tcBorders>
            <w:shd w:val="clear" w:color="000000" w:fill="FFFFFF"/>
            <w:vAlign w:val="bottom"/>
          </w:tcPr>
          <w:p w14:paraId="1A23E3C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E63CE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4BB7489"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91.4%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672871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2B600C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6E96AFB1"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7055FBB3" w14:textId="77777777" w:rsidR="001F5AC4" w:rsidRPr="00A3793C" w:rsidRDefault="001F5AC4" w:rsidP="00B612A8">
            <w:pPr>
              <w:jc w:val="left"/>
              <w:rPr>
                <w:rFonts w:ascii="Calibri Light" w:hAnsi="Calibri Light" w:cs="Calibri Light"/>
                <w:color w:val="000000"/>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A5FA70"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38570A1" w14:textId="502F8D4E" w:rsidR="001F5AC4" w:rsidRPr="00A3793C" w:rsidRDefault="001F5AC4" w:rsidP="00353ADE">
            <w:pPr>
              <w:jc w:val="right"/>
              <w:rPr>
                <w:rFonts w:ascii="Calibri Light" w:hAnsi="Calibri Light" w:cs="Calibri Light"/>
                <w:color w:val="000000"/>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13EB771" w14:textId="77777777" w:rsidR="001F5AC4" w:rsidRPr="00A3793C" w:rsidRDefault="001F5AC4" w:rsidP="00585256">
            <w:pPr>
              <w:jc w:val="left"/>
              <w:rPr>
                <w:rFonts w:ascii="Calibri Light" w:hAnsi="Calibri Light" w:cs="Calibri Light"/>
                <w:color w:val="000000"/>
                <w:sz w:val="22"/>
              </w:rPr>
            </w:pPr>
            <w:r w:rsidRPr="00A3793C">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10338F" w14:textId="77777777" w:rsidR="001F5AC4" w:rsidRPr="00A3793C" w:rsidRDefault="001F5AC4" w:rsidP="00585256">
            <w:pPr>
              <w:jc w:val="center"/>
              <w:rPr>
                <w:rFonts w:ascii="Calibri Light" w:hAnsi="Calibri Light" w:cs="Calibri Light"/>
                <w:color w:val="000000"/>
                <w:sz w:val="22"/>
              </w:rPr>
            </w:pPr>
            <w:r w:rsidRPr="00A3793C">
              <w:rPr>
                <w:rFonts w:ascii="Calibri Light" w:hAnsi="Calibri Light" w:cs="Calibri Light"/>
                <w:color w:val="000000"/>
                <w:sz w:val="22"/>
              </w:rPr>
              <w:t>Yes</w:t>
            </w:r>
          </w:p>
        </w:tc>
      </w:tr>
      <w:tr w:rsidR="002B42BF" w:rsidRPr="00A3793C" w14:paraId="440D852C" w14:textId="77777777" w:rsidTr="00353ADE">
        <w:tc>
          <w:tcPr>
            <w:tcW w:w="3498" w:type="dxa"/>
            <w:gridSpan w:val="2"/>
            <w:tcBorders>
              <w:top w:val="single" w:sz="4" w:space="0" w:color="auto"/>
              <w:bottom w:val="single" w:sz="4" w:space="0" w:color="auto"/>
              <w:right w:val="nil"/>
            </w:tcBorders>
            <w:shd w:val="clear" w:color="auto" w:fill="CCC0D9" w:themeFill="accent4" w:themeFillTint="66"/>
          </w:tcPr>
          <w:p w14:paraId="25DF02BA"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sz w:val="22"/>
              </w:rPr>
              <w:t>BH Intensive Community Treatment</w:t>
            </w:r>
          </w:p>
        </w:tc>
        <w:tc>
          <w:tcPr>
            <w:tcW w:w="241" w:type="dxa"/>
            <w:tcBorders>
              <w:top w:val="single" w:sz="4" w:space="0" w:color="auto"/>
              <w:left w:val="nil"/>
              <w:bottom w:val="single" w:sz="4" w:space="0" w:color="auto"/>
              <w:right w:val="nil"/>
            </w:tcBorders>
            <w:shd w:val="clear" w:color="auto" w:fill="CCC0D9" w:themeFill="accent4" w:themeFillTint="66"/>
            <w:vAlign w:val="center"/>
          </w:tcPr>
          <w:p w14:paraId="777862EC" w14:textId="77777777" w:rsidR="001F5AC4" w:rsidRPr="00A3793C" w:rsidRDefault="001F5AC4" w:rsidP="00585256">
            <w:pPr>
              <w:jc w:val="left"/>
              <w:rPr>
                <w:rFonts w:ascii="Calibri Light" w:hAnsi="Calibri Light" w:cs="Calibri Light"/>
                <w:sz w:val="22"/>
              </w:rPr>
            </w:pPr>
          </w:p>
        </w:tc>
        <w:tc>
          <w:tcPr>
            <w:tcW w:w="1656" w:type="dxa"/>
            <w:tcBorders>
              <w:top w:val="single" w:sz="4" w:space="0" w:color="auto"/>
              <w:left w:val="nil"/>
              <w:bottom w:val="single" w:sz="4" w:space="0" w:color="auto"/>
              <w:right w:val="nil"/>
            </w:tcBorders>
            <w:shd w:val="clear" w:color="auto" w:fill="CCC0D9" w:themeFill="accent4" w:themeFillTint="66"/>
            <w:vAlign w:val="center"/>
          </w:tcPr>
          <w:p w14:paraId="6077F144" w14:textId="77777777" w:rsidR="001F5AC4" w:rsidRPr="00A3793C"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746FAF84" w14:textId="77777777" w:rsidR="001F5AC4" w:rsidRPr="00A3793C" w:rsidRDefault="001F5AC4" w:rsidP="00585256">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7BAD57C8" w14:textId="77777777" w:rsidR="001F5AC4" w:rsidRPr="00A3793C" w:rsidRDefault="001F5AC4" w:rsidP="00585256">
            <w:pPr>
              <w:jc w:val="center"/>
              <w:rPr>
                <w:rFonts w:ascii="Calibri Light" w:hAnsi="Calibri Light" w:cs="Calibri Light"/>
                <w:sz w:val="22"/>
              </w:rPr>
            </w:pPr>
          </w:p>
        </w:tc>
      </w:tr>
      <w:tr w:rsidR="001F5AC4" w:rsidRPr="00A3793C" w14:paraId="755EC74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55BACA04"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In-Home Behavioral Services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E4DDE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C22010B"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92.4%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F8EF54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A63E54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52C87D8"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500EDDE2"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62F5D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07E825D" w14:textId="27109F9C"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05BFF4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45D2A4C"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88BFBC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86421F6"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In-Home Therapy Services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77D8E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4C9A78E"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72DD9EA"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50DABF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C8AE096"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D46C63A"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Therapeutic Mentoring Services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2F7D1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BDF4D1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09CAAB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54D2B8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37485BF" w14:textId="77777777" w:rsidTr="00353ADE">
        <w:tc>
          <w:tcPr>
            <w:tcW w:w="2245" w:type="dxa"/>
            <w:tcBorders>
              <w:top w:val="single" w:sz="4" w:space="0" w:color="auto"/>
              <w:bottom w:val="single" w:sz="4" w:space="0" w:color="auto"/>
              <w:right w:val="nil"/>
            </w:tcBorders>
            <w:shd w:val="clear" w:color="auto" w:fill="CCC0D9" w:themeFill="accent4" w:themeFillTint="66"/>
          </w:tcPr>
          <w:p w14:paraId="16D6A37A"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sz w:val="22"/>
              </w:rPr>
              <w:lastRenderedPageBreak/>
              <w:t>BH Outpatient</w:t>
            </w:r>
          </w:p>
        </w:tc>
        <w:tc>
          <w:tcPr>
            <w:tcW w:w="1494" w:type="dxa"/>
            <w:gridSpan w:val="2"/>
            <w:tcBorders>
              <w:top w:val="single" w:sz="4" w:space="0" w:color="auto"/>
              <w:left w:val="nil"/>
              <w:bottom w:val="single" w:sz="4" w:space="0" w:color="auto"/>
              <w:right w:val="nil"/>
            </w:tcBorders>
            <w:shd w:val="clear" w:color="auto" w:fill="CCC0D9" w:themeFill="accent4" w:themeFillTint="66"/>
            <w:vAlign w:val="center"/>
          </w:tcPr>
          <w:p w14:paraId="434A2FA6" w14:textId="77777777" w:rsidR="001F5AC4" w:rsidRPr="00A3793C" w:rsidRDefault="001F5AC4" w:rsidP="00585256">
            <w:pPr>
              <w:jc w:val="left"/>
              <w:rPr>
                <w:rFonts w:ascii="Calibri Light" w:hAnsi="Calibri Light" w:cs="Calibri Light"/>
                <w:sz w:val="22"/>
              </w:rPr>
            </w:pPr>
          </w:p>
        </w:tc>
        <w:tc>
          <w:tcPr>
            <w:tcW w:w="1656" w:type="dxa"/>
            <w:tcBorders>
              <w:top w:val="single" w:sz="4" w:space="0" w:color="auto"/>
              <w:left w:val="nil"/>
              <w:bottom w:val="single" w:sz="4" w:space="0" w:color="auto"/>
              <w:right w:val="nil"/>
            </w:tcBorders>
            <w:shd w:val="clear" w:color="auto" w:fill="CCC0D9" w:themeFill="accent4" w:themeFillTint="66"/>
            <w:vAlign w:val="center"/>
          </w:tcPr>
          <w:p w14:paraId="1012D337" w14:textId="77777777" w:rsidR="001F5AC4" w:rsidRPr="00A3793C"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3D3DABA3" w14:textId="77777777" w:rsidR="001F5AC4" w:rsidRPr="00A3793C" w:rsidRDefault="001F5AC4" w:rsidP="00585256">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01EE7113" w14:textId="77777777" w:rsidR="001F5AC4" w:rsidRPr="00A3793C" w:rsidRDefault="001F5AC4" w:rsidP="00585256">
            <w:pPr>
              <w:jc w:val="center"/>
              <w:rPr>
                <w:rFonts w:ascii="Calibri Light" w:hAnsi="Calibri Light" w:cs="Calibri Light"/>
                <w:sz w:val="22"/>
              </w:rPr>
            </w:pPr>
          </w:p>
        </w:tc>
      </w:tr>
      <w:tr w:rsidR="001F5AC4" w:rsidRPr="00A3793C" w14:paraId="65DF709B"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183BD1CC" w14:textId="77777777" w:rsidR="001F5AC4" w:rsidRPr="00A3793C" w:rsidRDefault="001F5AC4" w:rsidP="008F285A">
            <w:pPr>
              <w:keepNext/>
              <w:jc w:val="left"/>
              <w:rPr>
                <w:rFonts w:ascii="Calibri Light" w:hAnsi="Calibri Light" w:cs="Calibri Light"/>
                <w:sz w:val="22"/>
              </w:rPr>
            </w:pPr>
            <w:r w:rsidRPr="00A3793C">
              <w:rPr>
                <w:rFonts w:ascii="Calibri Light" w:hAnsi="Calibri Light" w:cs="Calibri Light"/>
                <w:color w:val="000000"/>
                <w:sz w:val="22"/>
              </w:rPr>
              <w:t>Applied Behavior Analysis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EC4EA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99365AC"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7.7%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6B01FA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BAE49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0CE48DD2" w14:textId="77777777" w:rsidTr="00353ADE">
        <w:tc>
          <w:tcPr>
            <w:tcW w:w="2245" w:type="dxa"/>
            <w:tcBorders>
              <w:top w:val="nil"/>
              <w:left w:val="single" w:sz="4" w:space="0" w:color="auto"/>
              <w:bottom w:val="nil"/>
              <w:right w:val="single" w:sz="4" w:space="0" w:color="auto"/>
            </w:tcBorders>
            <w:shd w:val="clear" w:color="000000" w:fill="FFFFFF"/>
            <w:vAlign w:val="bottom"/>
          </w:tcPr>
          <w:p w14:paraId="47EFD3A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97BCB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62F3C14" w14:textId="0D1FE493"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D209A5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CCE11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5205FF63" w14:textId="77777777" w:rsidTr="00353ADE">
        <w:tc>
          <w:tcPr>
            <w:tcW w:w="2245" w:type="dxa"/>
            <w:tcBorders>
              <w:top w:val="nil"/>
              <w:left w:val="single" w:sz="4" w:space="0" w:color="auto"/>
              <w:bottom w:val="nil"/>
              <w:right w:val="single" w:sz="4" w:space="0" w:color="auto"/>
            </w:tcBorders>
            <w:shd w:val="clear" w:color="000000" w:fill="FFFFFF"/>
            <w:vAlign w:val="bottom"/>
          </w:tcPr>
          <w:p w14:paraId="37216FEE"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FD19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7A90078"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98401A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3FC8C5"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5BC9F0E0" w14:textId="77777777" w:rsidTr="00353ADE">
        <w:tc>
          <w:tcPr>
            <w:tcW w:w="2245" w:type="dxa"/>
            <w:tcBorders>
              <w:top w:val="nil"/>
              <w:left w:val="single" w:sz="4" w:space="0" w:color="auto"/>
              <w:bottom w:val="nil"/>
              <w:right w:val="single" w:sz="4" w:space="0" w:color="auto"/>
            </w:tcBorders>
            <w:shd w:val="clear" w:color="000000" w:fill="FFFFFF"/>
            <w:vAlign w:val="bottom"/>
          </w:tcPr>
          <w:p w14:paraId="4B23604A"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1E33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FE71AF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0012E2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853394B" w14:textId="24270154"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3894623C" w14:textId="77777777" w:rsidTr="00353ADE">
        <w:tc>
          <w:tcPr>
            <w:tcW w:w="2245" w:type="dxa"/>
            <w:tcBorders>
              <w:top w:val="nil"/>
              <w:left w:val="single" w:sz="4" w:space="0" w:color="auto"/>
              <w:bottom w:val="nil"/>
              <w:right w:val="single" w:sz="4" w:space="0" w:color="auto"/>
            </w:tcBorders>
            <w:shd w:val="clear" w:color="000000" w:fill="FFFFFF"/>
            <w:vAlign w:val="bottom"/>
          </w:tcPr>
          <w:p w14:paraId="6D2A9A2A"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69207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A0F3B96"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98.5%</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56DD8D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24606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0894F4DD" w14:textId="77777777" w:rsidTr="00353ADE">
        <w:tc>
          <w:tcPr>
            <w:tcW w:w="2245" w:type="dxa"/>
            <w:tcBorders>
              <w:top w:val="nil"/>
              <w:left w:val="single" w:sz="4" w:space="0" w:color="auto"/>
              <w:bottom w:val="nil"/>
              <w:right w:val="single" w:sz="4" w:space="0" w:color="auto"/>
            </w:tcBorders>
            <w:shd w:val="clear" w:color="000000" w:fill="FFFFFF"/>
            <w:vAlign w:val="bottom"/>
          </w:tcPr>
          <w:p w14:paraId="2F895E75"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96CF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2D738D8" w14:textId="2FD23158"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5AC97E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94B4B4F" w14:textId="076AC74A"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1271D7B1" w14:textId="77777777" w:rsidTr="00353ADE">
        <w:tc>
          <w:tcPr>
            <w:tcW w:w="2245" w:type="dxa"/>
            <w:tcBorders>
              <w:top w:val="nil"/>
              <w:left w:val="single" w:sz="4" w:space="0" w:color="auto"/>
              <w:bottom w:val="nil"/>
              <w:right w:val="single" w:sz="4" w:space="0" w:color="auto"/>
            </w:tcBorders>
            <w:shd w:val="clear" w:color="000000" w:fill="FFFFFF"/>
            <w:vAlign w:val="bottom"/>
          </w:tcPr>
          <w:p w14:paraId="5582699F"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1AE07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Plymouth</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2D21F7B1"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93.8%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B281F9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4F9E1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32172C2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346C5F4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8F95D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B74F0C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04737E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375DD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A5D0F91"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3E0523B1"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BH Outpatient</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37032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780144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796DB5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169292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B051FF7"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F2B0950"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Opioid Treatment Programs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11218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93FD4E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46.2%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0D7060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40FBE52"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857150A" w14:textId="77777777" w:rsidTr="00353ADE">
        <w:tc>
          <w:tcPr>
            <w:tcW w:w="2245" w:type="dxa"/>
            <w:tcBorders>
              <w:top w:val="nil"/>
              <w:left w:val="single" w:sz="4" w:space="0" w:color="auto"/>
              <w:bottom w:val="nil"/>
              <w:right w:val="single" w:sz="4" w:space="0" w:color="auto"/>
            </w:tcBorders>
            <w:shd w:val="clear" w:color="000000" w:fill="FFFFFF"/>
            <w:vAlign w:val="bottom"/>
          </w:tcPr>
          <w:p w14:paraId="7EA807D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41BD64"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Dukes</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680B6996"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15.0%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8DE8B8B"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C9C0420"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8B0C31F" w14:textId="77777777" w:rsidTr="00353ADE">
        <w:tc>
          <w:tcPr>
            <w:tcW w:w="2245" w:type="dxa"/>
            <w:tcBorders>
              <w:top w:val="nil"/>
              <w:left w:val="single" w:sz="4" w:space="0" w:color="auto"/>
              <w:bottom w:val="nil"/>
              <w:right w:val="single" w:sz="4" w:space="0" w:color="auto"/>
            </w:tcBorders>
            <w:shd w:val="clear" w:color="000000" w:fill="FFFFFF"/>
            <w:vAlign w:val="bottom"/>
          </w:tcPr>
          <w:p w14:paraId="3FCF238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92FED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A4716D6" w14:textId="7316C692"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443C0F8"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64ED0E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74F4DCB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603A659C"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58FA5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F88F8A7"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98.2%</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4B8141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4E7354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6B7A23BA" w14:textId="77777777" w:rsidTr="00353ADE">
        <w:tc>
          <w:tcPr>
            <w:tcW w:w="2245" w:type="dxa"/>
            <w:tcBorders>
              <w:top w:val="single" w:sz="4" w:space="0" w:color="auto"/>
              <w:bottom w:val="single" w:sz="4" w:space="0" w:color="auto"/>
              <w:right w:val="nil"/>
            </w:tcBorders>
            <w:shd w:val="clear" w:color="auto" w:fill="CCC0D9" w:themeFill="accent4" w:themeFillTint="66"/>
          </w:tcPr>
          <w:p w14:paraId="70C3F0C1"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sz w:val="22"/>
              </w:rPr>
              <w:t xml:space="preserve">Medical Facility </w:t>
            </w:r>
          </w:p>
        </w:tc>
        <w:tc>
          <w:tcPr>
            <w:tcW w:w="1494" w:type="dxa"/>
            <w:gridSpan w:val="2"/>
            <w:tcBorders>
              <w:top w:val="single" w:sz="4" w:space="0" w:color="auto"/>
              <w:left w:val="nil"/>
              <w:bottom w:val="single" w:sz="4" w:space="0" w:color="auto"/>
              <w:right w:val="nil"/>
            </w:tcBorders>
            <w:shd w:val="clear" w:color="auto" w:fill="CCC0D9" w:themeFill="accent4" w:themeFillTint="66"/>
            <w:vAlign w:val="center"/>
          </w:tcPr>
          <w:p w14:paraId="27F8169F" w14:textId="77777777" w:rsidR="001F5AC4" w:rsidRPr="00A3793C" w:rsidRDefault="001F5AC4" w:rsidP="00585256">
            <w:pPr>
              <w:jc w:val="left"/>
              <w:rPr>
                <w:rFonts w:ascii="Calibri Light" w:hAnsi="Calibri Light" w:cs="Calibri Light"/>
                <w:sz w:val="22"/>
              </w:rPr>
            </w:pPr>
          </w:p>
        </w:tc>
        <w:tc>
          <w:tcPr>
            <w:tcW w:w="1656" w:type="dxa"/>
            <w:tcBorders>
              <w:top w:val="single" w:sz="4" w:space="0" w:color="auto"/>
              <w:left w:val="nil"/>
              <w:bottom w:val="single" w:sz="4" w:space="0" w:color="auto"/>
              <w:right w:val="nil"/>
            </w:tcBorders>
            <w:shd w:val="clear" w:color="auto" w:fill="CCC0D9" w:themeFill="accent4" w:themeFillTint="66"/>
            <w:vAlign w:val="center"/>
          </w:tcPr>
          <w:p w14:paraId="7388AB00" w14:textId="77777777" w:rsidR="001F5AC4" w:rsidRPr="00A3793C"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5D1505A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sz w:val="22"/>
              </w:rPr>
              <w:t xml:space="preserve"> </w:t>
            </w:r>
          </w:p>
        </w:tc>
        <w:tc>
          <w:tcPr>
            <w:tcW w:w="1335" w:type="dxa"/>
            <w:tcBorders>
              <w:top w:val="single" w:sz="4" w:space="0" w:color="auto"/>
              <w:left w:val="nil"/>
              <w:bottom w:val="single" w:sz="4" w:space="0" w:color="auto"/>
            </w:tcBorders>
            <w:shd w:val="clear" w:color="auto" w:fill="CCC0D9" w:themeFill="accent4" w:themeFillTint="66"/>
            <w:vAlign w:val="center"/>
          </w:tcPr>
          <w:p w14:paraId="0A86ABD1" w14:textId="77777777" w:rsidR="001F5AC4" w:rsidRPr="00A3793C" w:rsidRDefault="001F5AC4" w:rsidP="00585256">
            <w:pPr>
              <w:jc w:val="center"/>
              <w:rPr>
                <w:rFonts w:ascii="Calibri Light" w:hAnsi="Calibri Light" w:cs="Calibri Light"/>
                <w:sz w:val="22"/>
              </w:rPr>
            </w:pPr>
          </w:p>
        </w:tc>
      </w:tr>
      <w:tr w:rsidR="001F5AC4" w:rsidRPr="00A3793C" w14:paraId="18BD5C49"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7B97641"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Rehabilitation Hospital</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FA73CE"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Barnstable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33977A9"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90.3%</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EB04F5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30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E14267"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43BCEFED" w14:textId="77777777" w:rsidTr="00353ADE">
        <w:tc>
          <w:tcPr>
            <w:tcW w:w="2245" w:type="dxa"/>
            <w:tcBorders>
              <w:top w:val="nil"/>
              <w:left w:val="single" w:sz="4" w:space="0" w:color="auto"/>
              <w:bottom w:val="nil"/>
              <w:right w:val="single" w:sz="4" w:space="0" w:color="auto"/>
            </w:tcBorders>
            <w:shd w:val="clear" w:color="000000" w:fill="FFFFFF"/>
            <w:vAlign w:val="bottom"/>
          </w:tcPr>
          <w:p w14:paraId="338A218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351D0C"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1A82980"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18.6%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B4D1307"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30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6DFD361"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42934E4B"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24D4013"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9FDEBD"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830B73A" w14:textId="0A97AE9B"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FF1F94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30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0F3C32D"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69EA6033"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282F6EE3" w14:textId="77777777" w:rsidR="001F5AC4" w:rsidRPr="00A3793C" w:rsidRDefault="001F5AC4" w:rsidP="00B612A8">
            <w:pPr>
              <w:jc w:val="left"/>
              <w:rPr>
                <w:rFonts w:ascii="Calibri Light" w:hAnsi="Calibri Light" w:cs="Calibri Light"/>
                <w:sz w:val="22"/>
              </w:rPr>
            </w:pPr>
            <w:r w:rsidRPr="00A3793C">
              <w:rPr>
                <w:rFonts w:ascii="Calibri Light" w:hAnsi="Calibri Light" w:cs="Calibri Light"/>
                <w:color w:val="000000"/>
                <w:sz w:val="22"/>
              </w:rPr>
              <w:t>Urgent Care Services</w:t>
            </w: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BDB39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Berkshire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0E9E5E87" w14:textId="35F8D7D9"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C9D11E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0C46883"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29C3394D" w14:textId="77777777" w:rsidTr="00353ADE">
        <w:tc>
          <w:tcPr>
            <w:tcW w:w="2245" w:type="dxa"/>
            <w:tcBorders>
              <w:top w:val="nil"/>
              <w:left w:val="single" w:sz="4" w:space="0" w:color="auto"/>
              <w:bottom w:val="nil"/>
              <w:right w:val="single" w:sz="4" w:space="0" w:color="auto"/>
            </w:tcBorders>
            <w:shd w:val="clear" w:color="000000" w:fill="FFFFFF"/>
            <w:vAlign w:val="bottom"/>
          </w:tcPr>
          <w:p w14:paraId="5F7972F8"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3C8A4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Bristol</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1A90CA9D"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85.8%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3FB9AB3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0E985EA"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0EF2237C" w14:textId="77777777" w:rsidTr="00353ADE">
        <w:tc>
          <w:tcPr>
            <w:tcW w:w="2245" w:type="dxa"/>
            <w:tcBorders>
              <w:top w:val="nil"/>
              <w:left w:val="single" w:sz="4" w:space="0" w:color="auto"/>
              <w:bottom w:val="nil"/>
              <w:right w:val="single" w:sz="4" w:space="0" w:color="auto"/>
            </w:tcBorders>
            <w:shd w:val="clear" w:color="000000" w:fill="FFFFFF"/>
            <w:vAlign w:val="bottom"/>
          </w:tcPr>
          <w:p w14:paraId="417A09E7"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DAAEF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Franklin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D7747F2"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50.0%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40FDF51"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FF6ED1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58A10269" w14:textId="77777777" w:rsidTr="00353ADE">
        <w:tc>
          <w:tcPr>
            <w:tcW w:w="2245" w:type="dxa"/>
            <w:tcBorders>
              <w:top w:val="nil"/>
              <w:left w:val="single" w:sz="4" w:space="0" w:color="auto"/>
              <w:bottom w:val="nil"/>
              <w:right w:val="single" w:sz="4" w:space="0" w:color="auto"/>
            </w:tcBorders>
            <w:shd w:val="clear" w:color="000000" w:fill="FFFFFF"/>
            <w:vAlign w:val="bottom"/>
          </w:tcPr>
          <w:p w14:paraId="7A481240"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F1290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Hampden</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3BF83BF"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91.9%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52E3BE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D277F"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r w:rsidR="001F5AC4" w:rsidRPr="00A3793C" w14:paraId="5992569F" w14:textId="77777777" w:rsidTr="00353ADE">
        <w:tc>
          <w:tcPr>
            <w:tcW w:w="2245" w:type="dxa"/>
            <w:tcBorders>
              <w:top w:val="nil"/>
              <w:left w:val="single" w:sz="4" w:space="0" w:color="auto"/>
              <w:bottom w:val="nil"/>
              <w:right w:val="single" w:sz="4" w:space="0" w:color="auto"/>
            </w:tcBorders>
            <w:shd w:val="clear" w:color="000000" w:fill="FFFFFF"/>
            <w:vAlign w:val="bottom"/>
          </w:tcPr>
          <w:p w14:paraId="33E656BA"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99FC9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Hampshire</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7C7B9FE4"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DB1DDC6"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B95B6CB"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62373136" w14:textId="77777777" w:rsidTr="00353ADE">
        <w:tc>
          <w:tcPr>
            <w:tcW w:w="2245" w:type="dxa"/>
            <w:tcBorders>
              <w:top w:val="nil"/>
              <w:left w:val="single" w:sz="4" w:space="0" w:color="auto"/>
              <w:bottom w:val="nil"/>
              <w:right w:val="single" w:sz="4" w:space="0" w:color="auto"/>
            </w:tcBorders>
            <w:shd w:val="clear" w:color="000000" w:fill="FFFFFF"/>
            <w:vAlign w:val="bottom"/>
          </w:tcPr>
          <w:p w14:paraId="5E11F989"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9EEC8F"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Middlesex</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55E62A7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99.6%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9F76B65"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DFF7EE"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Yes</w:t>
            </w:r>
          </w:p>
        </w:tc>
      </w:tr>
      <w:tr w:rsidR="001F5AC4" w:rsidRPr="00A3793C" w14:paraId="73FD63D1" w14:textId="77777777" w:rsidTr="00353ADE">
        <w:tc>
          <w:tcPr>
            <w:tcW w:w="2245" w:type="dxa"/>
            <w:tcBorders>
              <w:top w:val="nil"/>
              <w:left w:val="single" w:sz="4" w:space="0" w:color="auto"/>
              <w:bottom w:val="nil"/>
              <w:right w:val="single" w:sz="4" w:space="0" w:color="auto"/>
            </w:tcBorders>
            <w:shd w:val="clear" w:color="000000" w:fill="FFFFFF"/>
            <w:vAlign w:val="bottom"/>
          </w:tcPr>
          <w:p w14:paraId="7A67D6F4"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AE55E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Nantucket</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4721BA0F" w14:textId="5D30604F"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0</w:t>
            </w:r>
            <w:r w:rsidR="00A44E5F" w:rsidRPr="00A3793C">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3EBAE22"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38442A4" w14:textId="266C1835" w:rsidR="001F5AC4" w:rsidRPr="00A3793C" w:rsidRDefault="001F5AC4" w:rsidP="00585256">
            <w:pPr>
              <w:jc w:val="center"/>
              <w:rPr>
                <w:rFonts w:ascii="Calibri Light" w:hAnsi="Calibri Light" w:cs="Calibri Light"/>
                <w:sz w:val="22"/>
              </w:rPr>
            </w:pPr>
            <w:r w:rsidRPr="00A3793C">
              <w:rPr>
                <w:rFonts w:ascii="Calibri Light" w:hAnsi="Calibri Light" w:cs="Calibri Light"/>
                <w:sz w:val="22"/>
              </w:rPr>
              <w:t>No</w:t>
            </w:r>
          </w:p>
        </w:tc>
      </w:tr>
      <w:tr w:rsidR="001F5AC4" w:rsidRPr="00A3793C" w14:paraId="5B8DB90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5AEB4BC0" w14:textId="77777777" w:rsidR="001F5AC4" w:rsidRPr="00A3793C" w:rsidRDefault="001F5AC4" w:rsidP="00B612A8">
            <w:pPr>
              <w:jc w:val="left"/>
              <w:rPr>
                <w:rFonts w:ascii="Calibri Light" w:hAnsi="Calibri Light" w:cs="Calibri Light"/>
                <w:sz w:val="22"/>
              </w:rPr>
            </w:pPr>
          </w:p>
        </w:tc>
        <w:tc>
          <w:tcPr>
            <w:tcW w:w="14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5E449"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Worcester</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tcPr>
          <w:p w14:paraId="35D38EB3" w14:textId="77777777" w:rsidR="001F5AC4" w:rsidRPr="00A3793C" w:rsidRDefault="001F5AC4" w:rsidP="00353ADE">
            <w:pPr>
              <w:jc w:val="right"/>
              <w:rPr>
                <w:rFonts w:ascii="Calibri Light" w:hAnsi="Calibri Light" w:cs="Calibri Light"/>
                <w:sz w:val="22"/>
              </w:rPr>
            </w:pPr>
            <w:r w:rsidRPr="00A3793C">
              <w:rPr>
                <w:rFonts w:ascii="Calibri Light" w:hAnsi="Calibri Light" w:cs="Calibri Light"/>
                <w:color w:val="000000"/>
                <w:sz w:val="22"/>
              </w:rPr>
              <w:t>87.7%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0163C20" w14:textId="77777777" w:rsidR="001F5AC4" w:rsidRPr="00A3793C" w:rsidRDefault="001F5AC4" w:rsidP="00585256">
            <w:pPr>
              <w:jc w:val="left"/>
              <w:rPr>
                <w:rFonts w:ascii="Calibri Light" w:hAnsi="Calibri Light" w:cs="Calibri Light"/>
                <w:sz w:val="22"/>
              </w:rPr>
            </w:pPr>
            <w:r w:rsidRPr="00A3793C">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0D5BF6" w14:textId="77777777" w:rsidR="001F5AC4" w:rsidRPr="00A3793C" w:rsidRDefault="001F5AC4" w:rsidP="00585256">
            <w:pPr>
              <w:jc w:val="center"/>
              <w:rPr>
                <w:rFonts w:ascii="Calibri Light" w:hAnsi="Calibri Light" w:cs="Calibri Light"/>
                <w:sz w:val="22"/>
              </w:rPr>
            </w:pPr>
            <w:r w:rsidRPr="00A3793C">
              <w:rPr>
                <w:rFonts w:ascii="Calibri Light" w:hAnsi="Calibri Light" w:cs="Calibri Light"/>
                <w:color w:val="000000"/>
                <w:sz w:val="22"/>
              </w:rPr>
              <w:t>Increase</w:t>
            </w:r>
          </w:p>
        </w:tc>
      </w:tr>
    </w:tbl>
    <w:p w14:paraId="01007A48" w14:textId="3994765E" w:rsidR="00A44E5F" w:rsidRPr="00A44E5F" w:rsidRDefault="001F5AC4" w:rsidP="00A44E5F">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A44E5F"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w:t>
      </w:r>
      <w:proofErr w:type="spellStart"/>
      <w:r w:rsidR="00A44E5F" w:rsidRPr="001F5AC4">
        <w:rPr>
          <w:rFonts w:ascii="Calibri Light" w:hAnsi="Calibri Light" w:cs="Calibri Light"/>
          <w:sz w:val="20"/>
          <w:szCs w:val="20"/>
        </w:rPr>
        <w:t>ob</w:t>
      </w:r>
      <w:proofErr w:type="spellEnd"/>
      <w:r w:rsidR="00A44E5F">
        <w:rPr>
          <w:rFonts w:ascii="Calibri Light" w:hAnsi="Calibri Light" w:cs="Calibri Light"/>
          <w:sz w:val="20"/>
          <w:szCs w:val="20"/>
        </w:rPr>
        <w:t>/</w:t>
      </w:r>
      <w:r w:rsidR="00A44E5F" w:rsidRPr="001F5AC4">
        <w:rPr>
          <w:rFonts w:ascii="Calibri Light" w:hAnsi="Calibri Light" w:cs="Calibri Light"/>
          <w:sz w:val="20"/>
          <w:szCs w:val="20"/>
        </w:rPr>
        <w:t>gyn</w:t>
      </w:r>
      <w:r w:rsidRPr="001F5AC4">
        <w:rPr>
          <w:rFonts w:ascii="Calibri Light" w:hAnsi="Calibri Light" w:cs="Calibri Light"/>
          <w:sz w:val="20"/>
          <w:szCs w:val="20"/>
        </w:rPr>
        <w:t xml:space="preserve">: </w:t>
      </w:r>
      <w:r w:rsidR="00A44E5F" w:rsidRPr="001F5AC4">
        <w:rPr>
          <w:rFonts w:ascii="Calibri Light" w:hAnsi="Calibri Light" w:cs="Calibri Light"/>
          <w:sz w:val="20"/>
          <w:szCs w:val="20"/>
        </w:rPr>
        <w:t>obstetrics and gynecology</w:t>
      </w:r>
      <w:r w:rsidRPr="001F5AC4">
        <w:rPr>
          <w:rFonts w:ascii="Calibri Light" w:hAnsi="Calibri Light" w:cs="Calibri Light"/>
          <w:sz w:val="20"/>
          <w:szCs w:val="20"/>
        </w:rPr>
        <w:t xml:space="preserve">; CBAT-ICBAT-TCU: </w:t>
      </w:r>
      <w:r w:rsidR="00A44E5F" w:rsidRPr="001F5AC4">
        <w:rPr>
          <w:rFonts w:ascii="Calibri Light" w:hAnsi="Calibri Light" w:cs="Calibri Light"/>
          <w:sz w:val="20"/>
          <w:szCs w:val="20"/>
        </w:rPr>
        <w:t>community-based acute treatment - intensive community-based acute treatment - transition care unit</w:t>
      </w:r>
      <w:r w:rsidRPr="001F5AC4">
        <w:rPr>
          <w:rFonts w:ascii="Calibri Light" w:hAnsi="Calibri Light" w:cs="Calibri Light"/>
          <w:sz w:val="20"/>
          <w:szCs w:val="20"/>
        </w:rPr>
        <w:t xml:space="preserve">; SUD: </w:t>
      </w:r>
      <w:r w:rsidR="00A44E5F" w:rsidRPr="001F5AC4">
        <w:rPr>
          <w:rFonts w:ascii="Calibri Light" w:hAnsi="Calibri Light" w:cs="Calibri Light"/>
          <w:sz w:val="20"/>
          <w:szCs w:val="20"/>
        </w:rPr>
        <w:t>substance use disorder</w:t>
      </w:r>
      <w:r w:rsidR="009F1A20">
        <w:rPr>
          <w:rFonts w:ascii="Calibri Light" w:hAnsi="Calibri Light" w:cs="Calibri Light"/>
          <w:sz w:val="20"/>
          <w:szCs w:val="20"/>
        </w:rPr>
        <w:t>; BH: behavioral health</w:t>
      </w:r>
      <w:r w:rsidRPr="001F5AC4">
        <w:rPr>
          <w:rFonts w:ascii="Calibri Light" w:hAnsi="Calibri Light" w:cs="Calibri Light"/>
          <w:sz w:val="20"/>
          <w:szCs w:val="20"/>
        </w:rPr>
        <w:t>.</w:t>
      </w:r>
    </w:p>
    <w:p w14:paraId="7D9C80BA" w14:textId="4CB2C370" w:rsidR="001F5AC4" w:rsidRPr="00A44E5F" w:rsidRDefault="001F5AC4" w:rsidP="00A44E5F">
      <w:pPr>
        <w:pStyle w:val="Heading4"/>
        <w:rPr>
          <w:rFonts w:ascii="Calibri Light" w:hAnsi="Calibri Light" w:cs="Calibri Light"/>
        </w:rPr>
      </w:pPr>
      <w:r w:rsidRPr="00A44E5F">
        <w:rPr>
          <w:rFonts w:ascii="Calibri Light" w:hAnsi="Calibri Light" w:cs="Calibri Light"/>
        </w:rPr>
        <w:t>Recommendations</w:t>
      </w:r>
    </w:p>
    <w:p w14:paraId="78035EF2" w14:textId="155D22F5"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Children’s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81</w:t>
      </w:r>
      <w:r w:rsidRPr="001F5AC4">
        <w:rPr>
          <w:rFonts w:ascii="Calibri Light" w:hAnsi="Calibri Light" w:cs="Calibri Light"/>
        </w:rPr>
        <w:t xml:space="preserve">. </w:t>
      </w:r>
    </w:p>
    <w:p w14:paraId="23E3609D" w14:textId="3BFC3E40" w:rsidR="001F5AC4" w:rsidRPr="00A44E5F"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Children’s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81</w:t>
      </w:r>
      <w:r w:rsidRPr="001F5AC4">
        <w:rPr>
          <w:rFonts w:ascii="Calibri Light" w:hAnsi="Calibri Light" w:cs="Calibri Light"/>
        </w:rPr>
        <w:t xml:space="preserve">. </w:t>
      </w:r>
    </w:p>
    <w:p w14:paraId="64FE381B" w14:textId="77777777" w:rsidR="001F5AC4" w:rsidRPr="000473F9" w:rsidRDefault="001F5AC4" w:rsidP="000473F9">
      <w:pPr>
        <w:pStyle w:val="Heading3"/>
        <w:rPr>
          <w:rFonts w:ascii="Calibri Light" w:hAnsi="Calibri Light" w:cs="Calibri Light"/>
        </w:rPr>
      </w:pPr>
      <w:r w:rsidRPr="000473F9">
        <w:rPr>
          <w:rFonts w:ascii="Calibri Light" w:hAnsi="Calibri Light" w:cs="Calibri Light"/>
        </w:rPr>
        <w:t>Tufts BIDCO</w:t>
      </w:r>
    </w:p>
    <w:p w14:paraId="07BB522F" w14:textId="2629608B" w:rsidR="001F5AC4" w:rsidRPr="001F5AC4" w:rsidRDefault="001F5AC4" w:rsidP="00B612A8">
      <w:pPr>
        <w:rPr>
          <w:rFonts w:ascii="Calibri Light" w:hAnsi="Calibri Light" w:cs="Calibri Light"/>
          <w:highlight w:val="green"/>
        </w:rPr>
      </w:pPr>
      <w:r w:rsidRPr="001F5AC4">
        <w:rPr>
          <w:rFonts w:ascii="Calibri Light" w:hAnsi="Calibri Light" w:cs="Calibri Light"/>
        </w:rPr>
        <w:t xml:space="preserve">The Tufts BIDCO ACPP members reside in </w:t>
      </w:r>
      <w:r w:rsidR="000473F9">
        <w:rPr>
          <w:rFonts w:ascii="Calibri Light" w:hAnsi="Calibri Light" w:cs="Calibri Light"/>
        </w:rPr>
        <w:t>seven</w:t>
      </w:r>
      <w:r w:rsidR="000473F9" w:rsidRPr="001F5AC4">
        <w:rPr>
          <w:rFonts w:ascii="Calibri Light" w:hAnsi="Calibri Light" w:cs="Calibri Light"/>
        </w:rPr>
        <w:t xml:space="preserve"> </w:t>
      </w:r>
      <w:r w:rsidRPr="001F5AC4">
        <w:rPr>
          <w:rFonts w:ascii="Calibri Light" w:hAnsi="Calibri Light" w:cs="Calibri Light"/>
        </w:rPr>
        <w:t xml:space="preserve">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Pr="001F5AC4">
        <w:rPr>
          <w:rFonts w:ascii="Calibri Light" w:hAnsi="Calibri Light" w:cs="Calibri Light"/>
          <w:b/>
          <w:bCs/>
        </w:rPr>
        <w:t xml:space="preserve">Table </w:t>
      </w:r>
      <w:r w:rsidR="002152B2">
        <w:rPr>
          <w:rFonts w:ascii="Calibri Light" w:hAnsi="Calibri Light" w:cs="Calibri Light"/>
          <w:b/>
          <w:bCs/>
        </w:rPr>
        <w:t>82</w:t>
      </w:r>
      <w:r w:rsidRPr="001F5AC4">
        <w:rPr>
          <w:rFonts w:ascii="Calibri Light" w:hAnsi="Calibri Light" w:cs="Calibri Light"/>
        </w:rPr>
        <w:t xml:space="preserve"> 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“Increase” represents an available provider that would increase access, but the ACPP would continue to remain below the access requirement.</w:t>
      </w:r>
    </w:p>
    <w:p w14:paraId="384C778B" w14:textId="77777777" w:rsidR="001F5AC4" w:rsidRPr="001F5AC4" w:rsidRDefault="001F5AC4" w:rsidP="00B612A8">
      <w:pPr>
        <w:rPr>
          <w:rFonts w:ascii="Calibri Light" w:hAnsi="Calibri Light" w:cs="Calibri Light"/>
        </w:rPr>
      </w:pPr>
    </w:p>
    <w:p w14:paraId="6892D840" w14:textId="0D50B991" w:rsidR="001F5AC4" w:rsidRPr="002E6EA6" w:rsidRDefault="001F5AC4" w:rsidP="00B612A8">
      <w:pPr>
        <w:pStyle w:val="Caption"/>
        <w:rPr>
          <w:rFonts w:ascii="Calibri Light" w:hAnsi="Calibri Light" w:cs="Calibri Light"/>
        </w:rPr>
      </w:pPr>
      <w:bookmarkStart w:id="278" w:name="_Toc132285827"/>
      <w:r w:rsidRPr="002E6EA6">
        <w:rPr>
          <w:rFonts w:ascii="Calibri Light" w:hAnsi="Calibri Light" w:cs="Calibri Light"/>
        </w:rPr>
        <w:lastRenderedPageBreak/>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82</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Tufts BIDCO </w:t>
      </w:r>
      <w:r w:rsidRPr="002E6EA6">
        <w:rPr>
          <w:rFonts w:ascii="Calibri Light" w:hAnsi="Calibri Light" w:cs="Calibri Light"/>
        </w:rPr>
        <w:t>Counties with Network Deficiencies</w:t>
      </w:r>
      <w:r w:rsidR="000473F9">
        <w:rPr>
          <w:rFonts w:ascii="Calibri Light" w:hAnsi="Calibri Light" w:cs="Calibri Light"/>
        </w:rPr>
        <w:t xml:space="preserve"> by</w:t>
      </w:r>
      <w:r w:rsidRPr="002E6EA6">
        <w:rPr>
          <w:rFonts w:ascii="Calibri Light" w:hAnsi="Calibri Light" w:cs="Calibri Light"/>
        </w:rPr>
        <w:t xml:space="preserve"> Provider Type</w:t>
      </w:r>
      <w:bookmarkEnd w:id="278"/>
    </w:p>
    <w:tbl>
      <w:tblPr>
        <w:tblStyle w:val="TableGrid"/>
        <w:tblW w:w="0" w:type="auto"/>
        <w:tblLook w:val="04A0" w:firstRow="1" w:lastRow="0" w:firstColumn="1" w:lastColumn="0" w:noHBand="0" w:noVBand="1"/>
      </w:tblPr>
      <w:tblGrid>
        <w:gridCol w:w="2245"/>
        <w:gridCol w:w="1333"/>
        <w:gridCol w:w="243"/>
        <w:gridCol w:w="1574"/>
        <w:gridCol w:w="4060"/>
        <w:gridCol w:w="1335"/>
      </w:tblGrid>
      <w:tr w:rsidR="001F5AC4" w:rsidRPr="000473F9" w14:paraId="7D79699A" w14:textId="77777777" w:rsidTr="001A29C4">
        <w:trPr>
          <w:tblHeader/>
        </w:trPr>
        <w:tc>
          <w:tcPr>
            <w:tcW w:w="2245" w:type="dxa"/>
            <w:tcBorders>
              <w:bottom w:val="single" w:sz="4" w:space="0" w:color="auto"/>
            </w:tcBorders>
            <w:shd w:val="clear" w:color="auto" w:fill="5F497A" w:themeFill="accent4" w:themeFillShade="BF"/>
            <w:vAlign w:val="bottom"/>
          </w:tcPr>
          <w:p w14:paraId="647EF766" w14:textId="77777777" w:rsidR="001F5AC4" w:rsidRPr="000473F9" w:rsidRDefault="001F5AC4" w:rsidP="000473F9">
            <w:pPr>
              <w:jc w:val="left"/>
              <w:rPr>
                <w:rFonts w:ascii="Calibri Light" w:hAnsi="Calibri Light" w:cs="Calibri Light"/>
                <w:b/>
                <w:bCs/>
                <w:color w:val="FFFFFF" w:themeColor="background1"/>
                <w:sz w:val="22"/>
              </w:rPr>
            </w:pPr>
            <w:r w:rsidRPr="000473F9">
              <w:rPr>
                <w:rFonts w:ascii="Calibri Light" w:hAnsi="Calibri Light" w:cs="Calibri Light"/>
                <w:b/>
                <w:bCs/>
                <w:color w:val="FFFFFF" w:themeColor="background1"/>
                <w:sz w:val="22"/>
              </w:rPr>
              <w:t xml:space="preserve">Provider Type </w:t>
            </w:r>
          </w:p>
        </w:tc>
        <w:tc>
          <w:tcPr>
            <w:tcW w:w="1576" w:type="dxa"/>
            <w:gridSpan w:val="2"/>
            <w:tcBorders>
              <w:bottom w:val="single" w:sz="4" w:space="0" w:color="auto"/>
            </w:tcBorders>
            <w:shd w:val="clear" w:color="auto" w:fill="5F497A" w:themeFill="accent4" w:themeFillShade="BF"/>
            <w:vAlign w:val="bottom"/>
          </w:tcPr>
          <w:p w14:paraId="75E5F053" w14:textId="4FA85AB9" w:rsidR="001F5AC4" w:rsidRPr="000473F9" w:rsidRDefault="001F5AC4" w:rsidP="000473F9">
            <w:pPr>
              <w:jc w:val="center"/>
              <w:rPr>
                <w:rFonts w:ascii="Calibri Light" w:hAnsi="Calibri Light" w:cs="Calibri Light"/>
                <w:b/>
                <w:bCs/>
                <w:color w:val="FFFFFF" w:themeColor="background1"/>
                <w:sz w:val="22"/>
              </w:rPr>
            </w:pPr>
            <w:r w:rsidRPr="000473F9">
              <w:rPr>
                <w:rFonts w:ascii="Calibri Light" w:hAnsi="Calibri Light" w:cs="Calibri Light"/>
                <w:b/>
                <w:bCs/>
                <w:color w:val="FFFFFF" w:themeColor="background1"/>
                <w:sz w:val="22"/>
              </w:rPr>
              <w:t>Counties with Network Deficiencies</w:t>
            </w:r>
          </w:p>
        </w:tc>
        <w:tc>
          <w:tcPr>
            <w:tcW w:w="1574" w:type="dxa"/>
            <w:tcBorders>
              <w:bottom w:val="single" w:sz="4" w:space="0" w:color="auto"/>
            </w:tcBorders>
            <w:shd w:val="clear" w:color="auto" w:fill="5F497A" w:themeFill="accent4" w:themeFillShade="BF"/>
            <w:vAlign w:val="bottom"/>
          </w:tcPr>
          <w:p w14:paraId="11418C0D" w14:textId="5ADEAFE9" w:rsidR="001F5AC4" w:rsidRPr="000473F9" w:rsidRDefault="001F5AC4" w:rsidP="000473F9">
            <w:pPr>
              <w:jc w:val="center"/>
              <w:rPr>
                <w:rFonts w:ascii="Calibri Light" w:hAnsi="Calibri Light" w:cs="Calibri Light"/>
                <w:b/>
                <w:bCs/>
                <w:color w:val="FFFFFF" w:themeColor="background1"/>
                <w:sz w:val="22"/>
              </w:rPr>
            </w:pPr>
            <w:r w:rsidRPr="000473F9">
              <w:rPr>
                <w:rFonts w:ascii="Calibri Light" w:hAnsi="Calibri Light" w:cs="Calibri Light"/>
                <w:b/>
                <w:bCs/>
                <w:color w:val="FFFFFF" w:themeColor="background1"/>
                <w:sz w:val="22"/>
              </w:rPr>
              <w:t xml:space="preserve">Percent of Members with Access in </w:t>
            </w:r>
            <w:r w:rsidR="001A29C4" w:rsidRPr="000473F9">
              <w:rPr>
                <w:rFonts w:ascii="Calibri Light" w:hAnsi="Calibri Light" w:cs="Calibri Light"/>
                <w:b/>
                <w:bCs/>
                <w:color w:val="FFFFFF" w:themeColor="background1"/>
                <w:sz w:val="22"/>
              </w:rPr>
              <w:t xml:space="preserve">That </w:t>
            </w:r>
            <w:r w:rsidRPr="000473F9">
              <w:rPr>
                <w:rFonts w:ascii="Calibri Light" w:hAnsi="Calibri Light" w:cs="Calibri Light"/>
                <w:b/>
                <w:bCs/>
                <w:color w:val="FFFFFF" w:themeColor="background1"/>
                <w:sz w:val="22"/>
              </w:rPr>
              <w:t>County</w:t>
            </w:r>
          </w:p>
        </w:tc>
        <w:tc>
          <w:tcPr>
            <w:tcW w:w="4060" w:type="dxa"/>
            <w:tcBorders>
              <w:bottom w:val="single" w:sz="4" w:space="0" w:color="auto"/>
            </w:tcBorders>
            <w:shd w:val="clear" w:color="auto" w:fill="5F497A" w:themeFill="accent4" w:themeFillShade="BF"/>
            <w:vAlign w:val="bottom"/>
          </w:tcPr>
          <w:p w14:paraId="04198AF5" w14:textId="62F82917" w:rsidR="001F5AC4" w:rsidRPr="000473F9" w:rsidRDefault="001F5AC4" w:rsidP="000473F9">
            <w:pPr>
              <w:jc w:val="center"/>
              <w:rPr>
                <w:rFonts w:ascii="Calibri Light" w:hAnsi="Calibri Light" w:cs="Calibri Light"/>
                <w:b/>
                <w:bCs/>
                <w:color w:val="FFFFFF" w:themeColor="background1"/>
                <w:sz w:val="22"/>
              </w:rPr>
            </w:pPr>
            <w:r w:rsidRPr="000473F9">
              <w:rPr>
                <w:rFonts w:ascii="Calibri Light" w:hAnsi="Calibri Light" w:cs="Calibri Light"/>
                <w:b/>
                <w:bCs/>
                <w:color w:val="FFFFFF" w:themeColor="background1"/>
                <w:sz w:val="22"/>
              </w:rPr>
              <w:t xml:space="preserve">Standard – 100% of </w:t>
            </w:r>
            <w:r w:rsidR="001A29C4" w:rsidRPr="000473F9">
              <w:rPr>
                <w:rFonts w:ascii="Calibri Light" w:hAnsi="Calibri Light" w:cs="Calibri Light"/>
                <w:b/>
                <w:bCs/>
                <w:color w:val="FFFFFF" w:themeColor="background1"/>
                <w:sz w:val="22"/>
              </w:rPr>
              <w:t>Members Have Access</w:t>
            </w:r>
          </w:p>
        </w:tc>
        <w:tc>
          <w:tcPr>
            <w:tcW w:w="1335" w:type="dxa"/>
            <w:shd w:val="clear" w:color="auto" w:fill="5F497A" w:themeFill="accent4" w:themeFillShade="BF"/>
            <w:vAlign w:val="bottom"/>
          </w:tcPr>
          <w:p w14:paraId="5B08D8FE" w14:textId="7CCE7A9C" w:rsidR="001F5AC4" w:rsidRPr="000473F9" w:rsidRDefault="001F5AC4" w:rsidP="000473F9">
            <w:pPr>
              <w:jc w:val="center"/>
              <w:rPr>
                <w:rFonts w:ascii="Calibri Light" w:hAnsi="Calibri Light" w:cs="Calibri Light"/>
                <w:b/>
                <w:bCs/>
                <w:color w:val="FFFFFF" w:themeColor="background1"/>
                <w:sz w:val="22"/>
              </w:rPr>
            </w:pPr>
            <w:r w:rsidRPr="000473F9">
              <w:rPr>
                <w:rFonts w:ascii="Calibri Light" w:hAnsi="Calibri Light" w:cs="Calibri Light"/>
                <w:b/>
                <w:bCs/>
                <w:color w:val="FFFFFF" w:themeColor="background1"/>
                <w:sz w:val="22"/>
              </w:rPr>
              <w:t>Deficiency Fillable by an Available Provider?</w:t>
            </w:r>
          </w:p>
        </w:tc>
      </w:tr>
      <w:tr w:rsidR="001F5AC4" w:rsidRPr="000473F9" w14:paraId="42D2EB43" w14:textId="77777777" w:rsidTr="001A29C4">
        <w:tc>
          <w:tcPr>
            <w:tcW w:w="2245" w:type="dxa"/>
            <w:tcBorders>
              <w:bottom w:val="single" w:sz="4" w:space="0" w:color="auto"/>
              <w:right w:val="nil"/>
            </w:tcBorders>
            <w:shd w:val="clear" w:color="auto" w:fill="CCC0D9" w:themeFill="accent4" w:themeFillTint="66"/>
          </w:tcPr>
          <w:p w14:paraId="35D53746"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sz w:val="22"/>
              </w:rPr>
              <w:t>Primary Care</w:t>
            </w:r>
          </w:p>
        </w:tc>
        <w:tc>
          <w:tcPr>
            <w:tcW w:w="1576" w:type="dxa"/>
            <w:gridSpan w:val="2"/>
            <w:tcBorders>
              <w:left w:val="nil"/>
              <w:bottom w:val="single" w:sz="4" w:space="0" w:color="auto"/>
              <w:right w:val="nil"/>
            </w:tcBorders>
            <w:shd w:val="clear" w:color="auto" w:fill="CCC0D9" w:themeFill="accent4" w:themeFillTint="66"/>
          </w:tcPr>
          <w:p w14:paraId="4FB65BDC" w14:textId="77777777" w:rsidR="001F5AC4" w:rsidRPr="000473F9" w:rsidRDefault="001F5AC4" w:rsidP="00B612A8">
            <w:pPr>
              <w:rPr>
                <w:rFonts w:ascii="Calibri Light" w:hAnsi="Calibri Light" w:cs="Calibri Light"/>
                <w:sz w:val="22"/>
              </w:rPr>
            </w:pPr>
          </w:p>
        </w:tc>
        <w:tc>
          <w:tcPr>
            <w:tcW w:w="1574" w:type="dxa"/>
            <w:tcBorders>
              <w:left w:val="nil"/>
              <w:bottom w:val="single" w:sz="4" w:space="0" w:color="auto"/>
              <w:right w:val="nil"/>
            </w:tcBorders>
            <w:shd w:val="clear" w:color="auto" w:fill="CCC0D9" w:themeFill="accent4" w:themeFillTint="66"/>
          </w:tcPr>
          <w:p w14:paraId="21EEE230" w14:textId="77777777" w:rsidR="001F5AC4" w:rsidRPr="000473F9" w:rsidRDefault="001F5AC4" w:rsidP="00B612A8">
            <w:pPr>
              <w:rPr>
                <w:rFonts w:ascii="Calibri Light" w:hAnsi="Calibri Light" w:cs="Calibri Light"/>
                <w:sz w:val="22"/>
              </w:rPr>
            </w:pPr>
          </w:p>
        </w:tc>
        <w:tc>
          <w:tcPr>
            <w:tcW w:w="4060" w:type="dxa"/>
            <w:tcBorders>
              <w:left w:val="nil"/>
              <w:bottom w:val="single" w:sz="4" w:space="0" w:color="auto"/>
              <w:right w:val="nil"/>
            </w:tcBorders>
            <w:shd w:val="clear" w:color="auto" w:fill="CCC0D9" w:themeFill="accent4" w:themeFillTint="66"/>
          </w:tcPr>
          <w:p w14:paraId="6468080D" w14:textId="77777777" w:rsidR="001F5AC4" w:rsidRPr="000473F9" w:rsidRDefault="001F5AC4" w:rsidP="00B612A8">
            <w:pPr>
              <w:jc w:val="left"/>
              <w:rPr>
                <w:rFonts w:ascii="Calibri Light" w:hAnsi="Calibri Light" w:cs="Calibri Light"/>
                <w:sz w:val="22"/>
              </w:rPr>
            </w:pPr>
          </w:p>
        </w:tc>
        <w:tc>
          <w:tcPr>
            <w:tcW w:w="1335" w:type="dxa"/>
            <w:tcBorders>
              <w:left w:val="nil"/>
              <w:bottom w:val="single" w:sz="4" w:space="0" w:color="auto"/>
            </w:tcBorders>
            <w:shd w:val="clear" w:color="auto" w:fill="CCC0D9" w:themeFill="accent4" w:themeFillTint="66"/>
          </w:tcPr>
          <w:p w14:paraId="0609D8E8" w14:textId="77777777" w:rsidR="001F5AC4" w:rsidRPr="000473F9" w:rsidRDefault="001F5AC4" w:rsidP="00B612A8">
            <w:pPr>
              <w:rPr>
                <w:rFonts w:ascii="Calibri Light" w:hAnsi="Calibri Light" w:cs="Calibri Light"/>
                <w:sz w:val="22"/>
              </w:rPr>
            </w:pPr>
          </w:p>
        </w:tc>
      </w:tr>
      <w:tr w:rsidR="001F5AC4" w:rsidRPr="000473F9" w14:paraId="642708EC"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30983EE9"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Adult PCP</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B234C1"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5E9EAE39"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94.7%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88E9FF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29AB538"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r w:rsidR="001F5AC4" w:rsidRPr="000473F9" w14:paraId="2AEF97CA" w14:textId="77777777" w:rsidTr="00353ADE">
        <w:tc>
          <w:tcPr>
            <w:tcW w:w="2245" w:type="dxa"/>
            <w:tcBorders>
              <w:top w:val="nil"/>
              <w:left w:val="single" w:sz="4" w:space="0" w:color="auto"/>
              <w:bottom w:val="nil"/>
              <w:right w:val="single" w:sz="4" w:space="0" w:color="auto"/>
            </w:tcBorders>
            <w:shd w:val="clear" w:color="000000" w:fill="FFFFFF"/>
            <w:vAlign w:val="bottom"/>
          </w:tcPr>
          <w:p w14:paraId="488E2EEF" w14:textId="77777777" w:rsidR="001F5AC4" w:rsidRPr="000473F9" w:rsidRDefault="001F5AC4" w:rsidP="00B612A8">
            <w:pPr>
              <w:jc w:val="left"/>
              <w:rPr>
                <w:rFonts w:ascii="Calibri Light" w:hAnsi="Calibri Light" w:cs="Calibri Light"/>
                <w:sz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AB6191"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Essex</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76CAA9E0"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7E3EB0A"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DBCB16D"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5517278F"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449ED728" w14:textId="77777777" w:rsidR="001F5AC4" w:rsidRPr="000473F9" w:rsidRDefault="001F5AC4" w:rsidP="00B612A8">
            <w:pPr>
              <w:jc w:val="left"/>
              <w:rPr>
                <w:rFonts w:ascii="Calibri Light" w:hAnsi="Calibri Light" w:cs="Calibri Light"/>
                <w:sz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B0EAE8"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Worcester</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4A3083CC"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97.5%</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23D07D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3A61CD8B"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33F8001C"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74557F86"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Pediatric PCP</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0A2B13"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142320E4"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9.7%</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2B18C05"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10555058"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47C3487B" w14:textId="77777777" w:rsidTr="00353ADE">
        <w:tc>
          <w:tcPr>
            <w:tcW w:w="2245" w:type="dxa"/>
            <w:tcBorders>
              <w:top w:val="nil"/>
              <w:left w:val="single" w:sz="4" w:space="0" w:color="auto"/>
              <w:bottom w:val="nil"/>
              <w:right w:val="single" w:sz="4" w:space="0" w:color="auto"/>
            </w:tcBorders>
            <w:shd w:val="clear" w:color="000000" w:fill="FFFFFF"/>
            <w:vAlign w:val="bottom"/>
          </w:tcPr>
          <w:p w14:paraId="4C28F83B" w14:textId="77777777" w:rsidR="001F5AC4" w:rsidRPr="000473F9" w:rsidRDefault="001F5AC4" w:rsidP="00B612A8">
            <w:pPr>
              <w:jc w:val="left"/>
              <w:rPr>
                <w:rFonts w:ascii="Calibri Light" w:hAnsi="Calibri Light" w:cs="Calibri Light"/>
                <w:sz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C7C2E7"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Essex</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C8CFF18"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99.8%</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8231A2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AE38BB"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Increase</w:t>
            </w:r>
          </w:p>
        </w:tc>
      </w:tr>
      <w:tr w:rsidR="001F5AC4" w:rsidRPr="000473F9" w14:paraId="4425BD1A"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29C07BC3" w14:textId="77777777" w:rsidR="001F5AC4" w:rsidRPr="000473F9" w:rsidRDefault="001F5AC4" w:rsidP="00B612A8">
            <w:pPr>
              <w:jc w:val="left"/>
              <w:rPr>
                <w:rFonts w:ascii="Calibri Light" w:hAnsi="Calibri Light" w:cs="Calibri Light"/>
                <w:sz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58C2F4"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Worcester</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603BDFAF"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97.5%</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74011CA1"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69B44772" w14:textId="7B7D1C20"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52FCDEBD" w14:textId="77777777" w:rsidTr="00353ADE">
        <w:tc>
          <w:tcPr>
            <w:tcW w:w="2245" w:type="dxa"/>
            <w:tcBorders>
              <w:top w:val="single" w:sz="4" w:space="0" w:color="auto"/>
              <w:bottom w:val="single" w:sz="4" w:space="0" w:color="auto"/>
              <w:right w:val="nil"/>
            </w:tcBorders>
            <w:shd w:val="clear" w:color="auto" w:fill="CCC0D9" w:themeFill="accent4" w:themeFillTint="66"/>
          </w:tcPr>
          <w:p w14:paraId="76D45C5E"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sz w:val="22"/>
              </w:rPr>
              <w:t xml:space="preserve">Specialists </w:t>
            </w:r>
          </w:p>
        </w:tc>
        <w:tc>
          <w:tcPr>
            <w:tcW w:w="1576" w:type="dxa"/>
            <w:gridSpan w:val="2"/>
            <w:tcBorders>
              <w:top w:val="single" w:sz="4" w:space="0" w:color="auto"/>
              <w:left w:val="nil"/>
              <w:bottom w:val="single" w:sz="4" w:space="0" w:color="auto"/>
              <w:right w:val="nil"/>
            </w:tcBorders>
            <w:shd w:val="clear" w:color="auto" w:fill="CCC0D9" w:themeFill="accent4" w:themeFillTint="66"/>
            <w:vAlign w:val="center"/>
          </w:tcPr>
          <w:p w14:paraId="4BE87EC1" w14:textId="77777777" w:rsidR="001F5AC4" w:rsidRPr="000473F9" w:rsidRDefault="001F5AC4" w:rsidP="006C029F">
            <w:pPr>
              <w:jc w:val="left"/>
              <w:rPr>
                <w:rFonts w:ascii="Calibri Light" w:hAnsi="Calibri Light" w:cs="Calibri Light"/>
                <w:sz w:val="22"/>
              </w:rPr>
            </w:pPr>
          </w:p>
        </w:tc>
        <w:tc>
          <w:tcPr>
            <w:tcW w:w="1574" w:type="dxa"/>
            <w:tcBorders>
              <w:top w:val="single" w:sz="4" w:space="0" w:color="auto"/>
              <w:left w:val="nil"/>
              <w:bottom w:val="single" w:sz="4" w:space="0" w:color="auto"/>
              <w:right w:val="nil"/>
            </w:tcBorders>
            <w:shd w:val="clear" w:color="auto" w:fill="CCC0D9" w:themeFill="accent4" w:themeFillTint="66"/>
            <w:vAlign w:val="center"/>
          </w:tcPr>
          <w:p w14:paraId="31538EA7" w14:textId="77777777" w:rsidR="001F5AC4" w:rsidRPr="000473F9"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6D945CA7" w14:textId="77777777" w:rsidR="001F5AC4" w:rsidRPr="000473F9" w:rsidRDefault="001F5AC4" w:rsidP="006C029F">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6FB37783" w14:textId="77777777" w:rsidR="001F5AC4" w:rsidRPr="000473F9" w:rsidRDefault="001F5AC4" w:rsidP="000473F9">
            <w:pPr>
              <w:jc w:val="center"/>
              <w:rPr>
                <w:rFonts w:ascii="Calibri Light" w:hAnsi="Calibri Light" w:cs="Calibri Light"/>
                <w:sz w:val="22"/>
              </w:rPr>
            </w:pPr>
          </w:p>
        </w:tc>
      </w:tr>
      <w:tr w:rsidR="001F5AC4" w:rsidRPr="000473F9" w14:paraId="7BE24EFD"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9F9E621" w14:textId="1842B62C"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O</w:t>
            </w:r>
            <w:r w:rsidR="000473F9">
              <w:rPr>
                <w:rFonts w:ascii="Calibri Light" w:hAnsi="Calibri Light" w:cs="Calibri Light"/>
                <w:color w:val="000000"/>
                <w:sz w:val="22"/>
              </w:rPr>
              <w:t>b/Gyn</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FE684B"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44F3B2BA"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89.0%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541C6D3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1 provider within 15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9713DF"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r w:rsidR="001F5AC4" w:rsidRPr="000473F9" w14:paraId="0C715059" w14:textId="77777777" w:rsidTr="00353ADE">
        <w:tc>
          <w:tcPr>
            <w:tcW w:w="2245" w:type="dxa"/>
            <w:tcBorders>
              <w:top w:val="single" w:sz="4" w:space="0" w:color="auto"/>
              <w:bottom w:val="single" w:sz="4" w:space="0" w:color="auto"/>
              <w:right w:val="nil"/>
            </w:tcBorders>
            <w:shd w:val="clear" w:color="auto" w:fill="CCC0D9" w:themeFill="accent4" w:themeFillTint="66"/>
          </w:tcPr>
          <w:p w14:paraId="33FD3F37"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sz w:val="22"/>
              </w:rPr>
              <w:t>BH Diversionary</w:t>
            </w:r>
          </w:p>
        </w:tc>
        <w:tc>
          <w:tcPr>
            <w:tcW w:w="1576" w:type="dxa"/>
            <w:gridSpan w:val="2"/>
            <w:tcBorders>
              <w:top w:val="single" w:sz="4" w:space="0" w:color="auto"/>
              <w:left w:val="nil"/>
              <w:bottom w:val="single" w:sz="4" w:space="0" w:color="auto"/>
              <w:right w:val="nil"/>
            </w:tcBorders>
            <w:shd w:val="clear" w:color="auto" w:fill="CCC0D9" w:themeFill="accent4" w:themeFillTint="66"/>
            <w:vAlign w:val="center"/>
          </w:tcPr>
          <w:p w14:paraId="156EEBD6" w14:textId="77777777" w:rsidR="001F5AC4" w:rsidRPr="000473F9" w:rsidRDefault="001F5AC4" w:rsidP="006C029F">
            <w:pPr>
              <w:jc w:val="left"/>
              <w:rPr>
                <w:rFonts w:ascii="Calibri Light" w:hAnsi="Calibri Light" w:cs="Calibri Light"/>
                <w:sz w:val="22"/>
              </w:rPr>
            </w:pPr>
          </w:p>
        </w:tc>
        <w:tc>
          <w:tcPr>
            <w:tcW w:w="1574" w:type="dxa"/>
            <w:tcBorders>
              <w:top w:val="single" w:sz="4" w:space="0" w:color="auto"/>
              <w:left w:val="nil"/>
              <w:bottom w:val="single" w:sz="4" w:space="0" w:color="auto"/>
              <w:right w:val="nil"/>
            </w:tcBorders>
            <w:shd w:val="clear" w:color="auto" w:fill="CCC0D9" w:themeFill="accent4" w:themeFillTint="66"/>
            <w:vAlign w:val="center"/>
          </w:tcPr>
          <w:p w14:paraId="5B5A35D3" w14:textId="77777777" w:rsidR="001F5AC4" w:rsidRPr="000473F9"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2ECFCBA0" w14:textId="77777777" w:rsidR="001F5AC4" w:rsidRPr="000473F9" w:rsidRDefault="001F5AC4" w:rsidP="006C029F">
            <w:pPr>
              <w:jc w:val="left"/>
              <w:rPr>
                <w:rFonts w:ascii="Calibri Light" w:hAnsi="Calibri Light" w:cs="Calibri Light"/>
                <w:sz w:val="22"/>
              </w:rPr>
            </w:pPr>
          </w:p>
        </w:tc>
        <w:tc>
          <w:tcPr>
            <w:tcW w:w="1335" w:type="dxa"/>
            <w:tcBorders>
              <w:top w:val="single" w:sz="4" w:space="0" w:color="auto"/>
              <w:left w:val="nil"/>
            </w:tcBorders>
            <w:shd w:val="clear" w:color="auto" w:fill="CCC0D9" w:themeFill="accent4" w:themeFillTint="66"/>
            <w:vAlign w:val="center"/>
          </w:tcPr>
          <w:p w14:paraId="74C38925" w14:textId="77777777" w:rsidR="001F5AC4" w:rsidRPr="000473F9" w:rsidRDefault="001F5AC4" w:rsidP="000473F9">
            <w:pPr>
              <w:jc w:val="center"/>
              <w:rPr>
                <w:rFonts w:ascii="Calibri Light" w:hAnsi="Calibri Light" w:cs="Calibri Light"/>
                <w:sz w:val="22"/>
              </w:rPr>
            </w:pPr>
          </w:p>
        </w:tc>
      </w:tr>
      <w:tr w:rsidR="001F5AC4" w:rsidRPr="000473F9" w14:paraId="271544F2"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2241C34"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CBAT-ICBAT-TCU</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5AE7BB"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078E00E"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4.5%</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28383AF3"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103A4928"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5600FFFC"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BDB95C6" w14:textId="77777777" w:rsidR="000473F9" w:rsidRDefault="001F5AC4" w:rsidP="00B612A8">
            <w:pPr>
              <w:jc w:val="left"/>
              <w:rPr>
                <w:rFonts w:ascii="Calibri Light" w:hAnsi="Calibri Light" w:cs="Calibri Light"/>
                <w:color w:val="000000"/>
                <w:sz w:val="22"/>
              </w:rPr>
            </w:pPr>
            <w:r w:rsidRPr="000473F9">
              <w:rPr>
                <w:rFonts w:ascii="Calibri Light" w:hAnsi="Calibri Light" w:cs="Calibri Light"/>
                <w:color w:val="000000"/>
                <w:sz w:val="22"/>
              </w:rPr>
              <w:t xml:space="preserve">Clinical Support Services for SUD </w:t>
            </w:r>
          </w:p>
          <w:p w14:paraId="7602C157" w14:textId="7D34C0F6"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(Level 3.5)</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C0271B"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00A9246F"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41.8%</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73E75FD5"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0E546059"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0FB78B63"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F695596"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Community Support Program</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05630B"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74B540BC"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95.9%</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68815EC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461E33D7"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2913BC00"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0F6B04FF"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Program of Assertive Community Treatment</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AB6EAD"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26C193A1"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52.3%</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6B49447A"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74D4F6FA"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73494525"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7520041E" w14:textId="77777777" w:rsidR="001F5AC4" w:rsidRPr="000473F9" w:rsidRDefault="001F5AC4" w:rsidP="00B612A8">
            <w:pPr>
              <w:jc w:val="left"/>
              <w:rPr>
                <w:rFonts w:ascii="Calibri Light" w:hAnsi="Calibri Light" w:cs="Calibri Light"/>
                <w:sz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4AF4F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Essex</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1EA4DAE3"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99.7%</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356DF58E"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shd w:val="clear" w:color="auto" w:fill="auto"/>
            <w:vAlign w:val="center"/>
          </w:tcPr>
          <w:p w14:paraId="5672202D"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10373707"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5CEEA4BC"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Psychiatric Day Treatment</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32A9B8"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14A5E77D"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22.9%</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3BAE729D"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shd w:val="clear" w:color="auto" w:fill="auto"/>
            <w:vAlign w:val="center"/>
          </w:tcPr>
          <w:p w14:paraId="2E6FC076"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38EBD9A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3146B7F3"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Recovery Coaching</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0BA5CB"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6E41F49" w14:textId="773EE04A"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0</w:t>
            </w:r>
            <w:r w:rsidR="000473F9">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6890F26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shd w:val="clear" w:color="auto" w:fill="auto"/>
            <w:vAlign w:val="center"/>
          </w:tcPr>
          <w:p w14:paraId="1BAF8E1E"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65876730" w14:textId="77777777" w:rsidTr="00353ADE">
        <w:trPr>
          <w:trHeight w:val="58"/>
        </w:trPr>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B0ADEAC"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Recovery Support Navigators</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D4CFD"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484F8450" w14:textId="4265365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0</w:t>
            </w:r>
            <w:r w:rsidR="000473F9">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2D93DB63"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shd w:val="clear" w:color="auto" w:fill="auto"/>
            <w:vAlign w:val="center"/>
          </w:tcPr>
          <w:p w14:paraId="1C543524"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1AE19728"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168E96B9"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Residential Rehabilitation Services for SUD (Level 3.1)</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38FB77"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6013F047"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94.4%</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77F5AAEE"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shd w:val="clear" w:color="auto" w:fill="auto"/>
            <w:vAlign w:val="center"/>
          </w:tcPr>
          <w:p w14:paraId="26AB762E"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2E78D6E5" w14:textId="77777777" w:rsidTr="00353ADE">
        <w:tc>
          <w:tcPr>
            <w:tcW w:w="2245" w:type="dxa"/>
            <w:tcBorders>
              <w:top w:val="single" w:sz="4" w:space="0" w:color="auto"/>
              <w:bottom w:val="single" w:sz="4" w:space="0" w:color="auto"/>
              <w:right w:val="nil"/>
            </w:tcBorders>
            <w:shd w:val="clear" w:color="auto" w:fill="CCC0D9" w:themeFill="accent4" w:themeFillTint="66"/>
          </w:tcPr>
          <w:p w14:paraId="5B70A834" w14:textId="66451F59" w:rsidR="001F5AC4" w:rsidRPr="000473F9" w:rsidRDefault="000473F9" w:rsidP="00B612A8">
            <w:pPr>
              <w:jc w:val="left"/>
              <w:rPr>
                <w:rFonts w:ascii="Calibri Light" w:hAnsi="Calibri Light" w:cs="Calibri Light"/>
                <w:sz w:val="22"/>
              </w:rPr>
            </w:pPr>
            <w:r>
              <w:rPr>
                <w:rFonts w:ascii="Calibri Light" w:hAnsi="Calibri Light" w:cs="Calibri Light"/>
                <w:sz w:val="22"/>
              </w:rPr>
              <w:t>BH</w:t>
            </w:r>
            <w:r w:rsidR="001F5AC4" w:rsidRPr="000473F9">
              <w:rPr>
                <w:rFonts w:ascii="Calibri Light" w:hAnsi="Calibri Light" w:cs="Calibri Light"/>
                <w:sz w:val="22"/>
              </w:rPr>
              <w:t xml:space="preserve"> Inpatient</w:t>
            </w:r>
          </w:p>
        </w:tc>
        <w:tc>
          <w:tcPr>
            <w:tcW w:w="1576" w:type="dxa"/>
            <w:gridSpan w:val="2"/>
            <w:tcBorders>
              <w:top w:val="single" w:sz="4" w:space="0" w:color="auto"/>
              <w:left w:val="nil"/>
              <w:bottom w:val="single" w:sz="4" w:space="0" w:color="auto"/>
              <w:right w:val="nil"/>
            </w:tcBorders>
            <w:shd w:val="clear" w:color="auto" w:fill="CCC0D9" w:themeFill="accent4" w:themeFillTint="66"/>
            <w:vAlign w:val="center"/>
          </w:tcPr>
          <w:p w14:paraId="0BF1C875" w14:textId="77777777" w:rsidR="001F5AC4" w:rsidRPr="000473F9" w:rsidRDefault="001F5AC4" w:rsidP="006C029F">
            <w:pPr>
              <w:jc w:val="left"/>
              <w:rPr>
                <w:rFonts w:ascii="Calibri Light" w:hAnsi="Calibri Light" w:cs="Calibri Light"/>
                <w:sz w:val="22"/>
              </w:rPr>
            </w:pPr>
          </w:p>
        </w:tc>
        <w:tc>
          <w:tcPr>
            <w:tcW w:w="1574" w:type="dxa"/>
            <w:tcBorders>
              <w:top w:val="single" w:sz="4" w:space="0" w:color="auto"/>
              <w:left w:val="nil"/>
              <w:bottom w:val="single" w:sz="4" w:space="0" w:color="auto"/>
              <w:right w:val="nil"/>
            </w:tcBorders>
            <w:shd w:val="clear" w:color="auto" w:fill="CCC0D9" w:themeFill="accent4" w:themeFillTint="66"/>
            <w:vAlign w:val="center"/>
          </w:tcPr>
          <w:p w14:paraId="55A3E3C1" w14:textId="77777777" w:rsidR="001F5AC4" w:rsidRPr="000473F9"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0B65463F" w14:textId="77777777" w:rsidR="001F5AC4" w:rsidRPr="000473F9" w:rsidRDefault="001F5AC4" w:rsidP="006C029F">
            <w:pPr>
              <w:jc w:val="left"/>
              <w:rPr>
                <w:rFonts w:ascii="Calibri Light" w:hAnsi="Calibri Light" w:cs="Calibri Light"/>
                <w:sz w:val="22"/>
              </w:rPr>
            </w:pPr>
          </w:p>
        </w:tc>
        <w:tc>
          <w:tcPr>
            <w:tcW w:w="1335" w:type="dxa"/>
            <w:tcBorders>
              <w:left w:val="nil"/>
              <w:bottom w:val="single" w:sz="4" w:space="0" w:color="auto"/>
            </w:tcBorders>
            <w:shd w:val="clear" w:color="auto" w:fill="CCC0D9" w:themeFill="accent4" w:themeFillTint="66"/>
            <w:vAlign w:val="center"/>
          </w:tcPr>
          <w:p w14:paraId="47449E47" w14:textId="77777777" w:rsidR="001F5AC4" w:rsidRPr="000473F9" w:rsidRDefault="001F5AC4" w:rsidP="000473F9">
            <w:pPr>
              <w:jc w:val="center"/>
              <w:rPr>
                <w:rFonts w:ascii="Calibri Light" w:hAnsi="Calibri Light" w:cs="Calibri Light"/>
                <w:sz w:val="22"/>
              </w:rPr>
            </w:pPr>
          </w:p>
        </w:tc>
      </w:tr>
      <w:tr w:rsidR="001F5AC4" w:rsidRPr="000473F9" w14:paraId="11439904"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CD8E582" w14:textId="3D633624"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 xml:space="preserve">Managed Inpatient </w:t>
            </w:r>
            <w:r w:rsidR="000473F9">
              <w:rPr>
                <w:rFonts w:ascii="Calibri Light" w:hAnsi="Calibri Light" w:cs="Calibri Light"/>
                <w:color w:val="000000"/>
                <w:sz w:val="22"/>
              </w:rPr>
              <w:t>(</w:t>
            </w:r>
            <w:r w:rsidRPr="000473F9">
              <w:rPr>
                <w:rFonts w:ascii="Calibri Light" w:hAnsi="Calibri Light" w:cs="Calibri Light"/>
                <w:color w:val="000000"/>
                <w:sz w:val="22"/>
              </w:rPr>
              <w:t>Level 4</w:t>
            </w:r>
            <w:r w:rsidR="000473F9">
              <w:rPr>
                <w:rFonts w:ascii="Calibri Light" w:hAnsi="Calibri Light" w:cs="Calibri Light"/>
                <w:color w:val="000000"/>
                <w:sz w:val="22"/>
              </w:rPr>
              <w:t>)</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E98FA8"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638FB5F"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11.0%</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3102F1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5EEBA5C6" w14:textId="09ACE4F3" w:rsidR="001F5AC4" w:rsidRPr="000473F9" w:rsidRDefault="001F5AC4" w:rsidP="000473F9">
            <w:pPr>
              <w:jc w:val="center"/>
              <w:rPr>
                <w:rFonts w:ascii="Calibri Light" w:hAnsi="Calibri Light" w:cs="Calibri Light"/>
                <w:sz w:val="22"/>
              </w:rPr>
            </w:pPr>
          </w:p>
        </w:tc>
      </w:tr>
      <w:tr w:rsidR="001F5AC4" w:rsidRPr="000473F9" w14:paraId="144DB813"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951DA22"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Psych Inpatient Adult</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2A4696"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64E2A21C"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572002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7D05A0"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r w:rsidR="001F5AC4" w:rsidRPr="000473F9" w14:paraId="5F6F3BC0"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49B686E"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Psych Inpatient Child</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01E7ED"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92B5021"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99.6%</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DADE47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60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21B6D1"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r w:rsidR="001F5AC4" w:rsidRPr="000473F9" w14:paraId="044C1F95" w14:textId="77777777" w:rsidTr="00353ADE">
        <w:tc>
          <w:tcPr>
            <w:tcW w:w="3578" w:type="dxa"/>
            <w:gridSpan w:val="2"/>
            <w:tcBorders>
              <w:top w:val="single" w:sz="4" w:space="0" w:color="auto"/>
              <w:bottom w:val="single" w:sz="4" w:space="0" w:color="auto"/>
              <w:right w:val="nil"/>
            </w:tcBorders>
            <w:shd w:val="clear" w:color="auto" w:fill="CCC0D9" w:themeFill="accent4" w:themeFillTint="66"/>
          </w:tcPr>
          <w:p w14:paraId="49542E0F"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sz w:val="22"/>
              </w:rPr>
              <w:t>BH Intensive Community Treatment</w:t>
            </w:r>
          </w:p>
        </w:tc>
        <w:tc>
          <w:tcPr>
            <w:tcW w:w="243" w:type="dxa"/>
            <w:tcBorders>
              <w:top w:val="single" w:sz="4" w:space="0" w:color="auto"/>
              <w:left w:val="nil"/>
              <w:bottom w:val="single" w:sz="4" w:space="0" w:color="auto"/>
              <w:right w:val="nil"/>
            </w:tcBorders>
            <w:shd w:val="clear" w:color="auto" w:fill="CCC0D9" w:themeFill="accent4" w:themeFillTint="66"/>
            <w:vAlign w:val="center"/>
          </w:tcPr>
          <w:p w14:paraId="3D77D236" w14:textId="77777777" w:rsidR="001F5AC4" w:rsidRPr="000473F9" w:rsidRDefault="001F5AC4" w:rsidP="006C029F">
            <w:pPr>
              <w:jc w:val="left"/>
              <w:rPr>
                <w:rFonts w:ascii="Calibri Light" w:hAnsi="Calibri Light" w:cs="Calibri Light"/>
                <w:sz w:val="22"/>
              </w:rPr>
            </w:pPr>
          </w:p>
        </w:tc>
        <w:tc>
          <w:tcPr>
            <w:tcW w:w="1574" w:type="dxa"/>
            <w:tcBorders>
              <w:top w:val="single" w:sz="4" w:space="0" w:color="auto"/>
              <w:left w:val="nil"/>
              <w:bottom w:val="single" w:sz="4" w:space="0" w:color="auto"/>
              <w:right w:val="nil"/>
            </w:tcBorders>
            <w:shd w:val="clear" w:color="auto" w:fill="CCC0D9" w:themeFill="accent4" w:themeFillTint="66"/>
            <w:vAlign w:val="center"/>
          </w:tcPr>
          <w:p w14:paraId="38C83683" w14:textId="77777777" w:rsidR="001F5AC4" w:rsidRPr="000473F9"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73E011B5" w14:textId="77777777" w:rsidR="001F5AC4" w:rsidRPr="000473F9" w:rsidRDefault="001F5AC4" w:rsidP="006C029F">
            <w:pPr>
              <w:jc w:val="left"/>
              <w:rPr>
                <w:rFonts w:ascii="Calibri Light" w:hAnsi="Calibri Light" w:cs="Calibri Light"/>
                <w:sz w:val="22"/>
              </w:rPr>
            </w:pPr>
          </w:p>
        </w:tc>
        <w:tc>
          <w:tcPr>
            <w:tcW w:w="1335" w:type="dxa"/>
            <w:tcBorders>
              <w:top w:val="single" w:sz="4" w:space="0" w:color="auto"/>
              <w:left w:val="nil"/>
            </w:tcBorders>
            <w:shd w:val="clear" w:color="auto" w:fill="CCC0D9" w:themeFill="accent4" w:themeFillTint="66"/>
            <w:vAlign w:val="center"/>
          </w:tcPr>
          <w:p w14:paraId="76144FF3" w14:textId="77777777" w:rsidR="001F5AC4" w:rsidRPr="000473F9" w:rsidRDefault="001F5AC4" w:rsidP="000473F9">
            <w:pPr>
              <w:jc w:val="center"/>
              <w:rPr>
                <w:rFonts w:ascii="Calibri Light" w:hAnsi="Calibri Light" w:cs="Calibri Light"/>
                <w:sz w:val="22"/>
              </w:rPr>
            </w:pPr>
          </w:p>
        </w:tc>
      </w:tr>
      <w:tr w:rsidR="001F5AC4" w:rsidRPr="000473F9" w14:paraId="0960C0F9"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776445CE"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In-Home Behavioral Services</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D6F64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DB216B9"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77.2%</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741E7B64"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50709068"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77944555"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5FD7C61B"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In-Home Therapy Services</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D7D5BE"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A2FD55B"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99.5%</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5818DD4C"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4CEE9343"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0CF733B2"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E34BF79"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Therapeutic Mentoring Services</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A24686"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247833AF"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99.5%</w:t>
            </w:r>
          </w:p>
        </w:tc>
        <w:tc>
          <w:tcPr>
            <w:tcW w:w="4060" w:type="dxa"/>
            <w:tcBorders>
              <w:top w:val="single" w:sz="4" w:space="0" w:color="auto"/>
              <w:left w:val="single" w:sz="4" w:space="0" w:color="auto"/>
              <w:bottom w:val="single" w:sz="4" w:space="0" w:color="auto"/>
              <w:right w:val="single" w:sz="4" w:space="0" w:color="C1C1C1"/>
            </w:tcBorders>
            <w:shd w:val="clear" w:color="000000" w:fill="FFFFFF"/>
            <w:vAlign w:val="center"/>
          </w:tcPr>
          <w:p w14:paraId="3263927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vAlign w:val="center"/>
          </w:tcPr>
          <w:p w14:paraId="30F6F3E4"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480359BA" w14:textId="77777777" w:rsidTr="00353ADE">
        <w:tc>
          <w:tcPr>
            <w:tcW w:w="2245" w:type="dxa"/>
            <w:tcBorders>
              <w:top w:val="single" w:sz="4" w:space="0" w:color="auto"/>
              <w:bottom w:val="single" w:sz="4" w:space="0" w:color="auto"/>
              <w:right w:val="nil"/>
            </w:tcBorders>
            <w:shd w:val="clear" w:color="auto" w:fill="CCC0D9" w:themeFill="accent4" w:themeFillTint="66"/>
          </w:tcPr>
          <w:p w14:paraId="0286DA2E"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sz w:val="22"/>
              </w:rPr>
              <w:t>BH Outpatient</w:t>
            </w:r>
          </w:p>
        </w:tc>
        <w:tc>
          <w:tcPr>
            <w:tcW w:w="1576" w:type="dxa"/>
            <w:gridSpan w:val="2"/>
            <w:tcBorders>
              <w:top w:val="single" w:sz="4" w:space="0" w:color="auto"/>
              <w:left w:val="nil"/>
              <w:bottom w:val="single" w:sz="4" w:space="0" w:color="auto"/>
              <w:right w:val="nil"/>
            </w:tcBorders>
            <w:shd w:val="clear" w:color="auto" w:fill="CCC0D9" w:themeFill="accent4" w:themeFillTint="66"/>
            <w:vAlign w:val="center"/>
          </w:tcPr>
          <w:p w14:paraId="0A6CD820" w14:textId="77777777" w:rsidR="001F5AC4" w:rsidRPr="000473F9" w:rsidRDefault="001F5AC4" w:rsidP="006C029F">
            <w:pPr>
              <w:jc w:val="left"/>
              <w:rPr>
                <w:rFonts w:ascii="Calibri Light" w:hAnsi="Calibri Light" w:cs="Calibri Light"/>
                <w:sz w:val="22"/>
              </w:rPr>
            </w:pPr>
          </w:p>
        </w:tc>
        <w:tc>
          <w:tcPr>
            <w:tcW w:w="1574" w:type="dxa"/>
            <w:tcBorders>
              <w:top w:val="single" w:sz="4" w:space="0" w:color="auto"/>
              <w:left w:val="nil"/>
              <w:bottom w:val="single" w:sz="4" w:space="0" w:color="auto"/>
              <w:right w:val="nil"/>
            </w:tcBorders>
            <w:shd w:val="clear" w:color="auto" w:fill="CCC0D9" w:themeFill="accent4" w:themeFillTint="66"/>
            <w:vAlign w:val="center"/>
          </w:tcPr>
          <w:p w14:paraId="0CAC0D0F" w14:textId="77777777" w:rsidR="001F5AC4" w:rsidRPr="000473F9"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3F7DC338" w14:textId="77777777" w:rsidR="001F5AC4" w:rsidRPr="000473F9" w:rsidRDefault="001F5AC4" w:rsidP="006C029F">
            <w:pPr>
              <w:jc w:val="left"/>
              <w:rPr>
                <w:rFonts w:ascii="Calibri Light" w:hAnsi="Calibri Light" w:cs="Calibri Light"/>
                <w:sz w:val="22"/>
              </w:rPr>
            </w:pPr>
          </w:p>
        </w:tc>
        <w:tc>
          <w:tcPr>
            <w:tcW w:w="1335" w:type="dxa"/>
            <w:tcBorders>
              <w:left w:val="nil"/>
              <w:bottom w:val="single" w:sz="4" w:space="0" w:color="auto"/>
            </w:tcBorders>
            <w:shd w:val="clear" w:color="auto" w:fill="CCC0D9" w:themeFill="accent4" w:themeFillTint="66"/>
            <w:vAlign w:val="center"/>
          </w:tcPr>
          <w:p w14:paraId="56B71090" w14:textId="77777777" w:rsidR="001F5AC4" w:rsidRPr="000473F9" w:rsidRDefault="001F5AC4" w:rsidP="000473F9">
            <w:pPr>
              <w:jc w:val="center"/>
              <w:rPr>
                <w:rFonts w:ascii="Calibri Light" w:hAnsi="Calibri Light" w:cs="Calibri Light"/>
                <w:sz w:val="22"/>
              </w:rPr>
            </w:pPr>
          </w:p>
        </w:tc>
      </w:tr>
      <w:tr w:rsidR="001F5AC4" w:rsidRPr="000473F9" w14:paraId="22BB02E5" w14:textId="77777777" w:rsidTr="00353ADE">
        <w:tc>
          <w:tcPr>
            <w:tcW w:w="2245" w:type="dxa"/>
            <w:tcBorders>
              <w:top w:val="single" w:sz="4" w:space="0" w:color="auto"/>
              <w:left w:val="single" w:sz="4" w:space="0" w:color="auto"/>
              <w:bottom w:val="nil"/>
              <w:right w:val="single" w:sz="4" w:space="0" w:color="auto"/>
            </w:tcBorders>
            <w:shd w:val="clear" w:color="000000" w:fill="FFFFFF"/>
            <w:vAlign w:val="bottom"/>
          </w:tcPr>
          <w:p w14:paraId="4396003F"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Applied Behavior Analysis</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945C4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12A434FC" w14:textId="79A51126"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0</w:t>
            </w:r>
            <w:r w:rsidR="000473F9">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40915554"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228350AF" w14:textId="48D7F25A"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55102AC4" w14:textId="77777777" w:rsidTr="00353ADE">
        <w:tc>
          <w:tcPr>
            <w:tcW w:w="2245" w:type="dxa"/>
            <w:tcBorders>
              <w:top w:val="nil"/>
              <w:left w:val="single" w:sz="4" w:space="0" w:color="auto"/>
              <w:bottom w:val="single" w:sz="4" w:space="0" w:color="auto"/>
              <w:right w:val="single" w:sz="4" w:space="0" w:color="auto"/>
            </w:tcBorders>
            <w:shd w:val="clear" w:color="000000" w:fill="FFFFFF"/>
            <w:vAlign w:val="bottom"/>
          </w:tcPr>
          <w:p w14:paraId="7B6AE34E" w14:textId="77777777" w:rsidR="001F5AC4" w:rsidRPr="000473F9" w:rsidRDefault="001F5AC4" w:rsidP="00B612A8">
            <w:pPr>
              <w:jc w:val="left"/>
              <w:rPr>
                <w:rFonts w:ascii="Calibri Light" w:hAnsi="Calibri Light" w:cs="Calibri Light"/>
                <w:sz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9F188D"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Plymouth</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487DC4BF"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98.4%</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1BF19FF7"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9292A3"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r w:rsidR="001F5AC4" w:rsidRPr="000473F9" w14:paraId="5220C3AF"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684579D7"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BH Outpatient</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6028BD"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2007A943"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99.9%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60F53792"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A61B9C6"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r w:rsidR="001F5AC4" w:rsidRPr="000473F9" w14:paraId="720A11C1"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DFFF9D9" w14:textId="77777777" w:rsidR="001F5AC4" w:rsidRPr="000473F9" w:rsidRDefault="001F5AC4" w:rsidP="00B612A8">
            <w:pPr>
              <w:jc w:val="left"/>
              <w:rPr>
                <w:rFonts w:ascii="Calibri Light" w:hAnsi="Calibri Light" w:cs="Calibri Light"/>
                <w:sz w:val="22"/>
              </w:rPr>
            </w:pPr>
            <w:r w:rsidRPr="000473F9">
              <w:rPr>
                <w:rFonts w:ascii="Calibri Light" w:hAnsi="Calibri Light" w:cs="Calibri Light"/>
                <w:color w:val="000000"/>
                <w:sz w:val="22"/>
              </w:rPr>
              <w:t>Opioid Treatment Programs</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20DB89"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37931194" w14:textId="6633698D"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0</w:t>
            </w:r>
            <w:r w:rsidR="000473F9">
              <w:rPr>
                <w:rFonts w:ascii="Calibri Light" w:hAnsi="Calibri Light" w:cs="Calibri Light"/>
                <w:color w:val="000000"/>
                <w:sz w:val="22"/>
              </w:rPr>
              <w:t>%</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20162984"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2 providers within 30 miles or 30 minutes</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0D438320" w14:textId="1F7949C1" w:rsidR="001F5AC4" w:rsidRPr="000473F9" w:rsidRDefault="001F5AC4" w:rsidP="000473F9">
            <w:pPr>
              <w:jc w:val="center"/>
              <w:rPr>
                <w:rFonts w:ascii="Calibri Light" w:hAnsi="Calibri Light" w:cs="Calibri Light"/>
                <w:sz w:val="22"/>
              </w:rPr>
            </w:pPr>
            <w:r w:rsidRPr="000473F9">
              <w:rPr>
                <w:rFonts w:ascii="Calibri Light" w:hAnsi="Calibri Light" w:cs="Calibri Light"/>
                <w:sz w:val="22"/>
              </w:rPr>
              <w:t>No</w:t>
            </w:r>
          </w:p>
        </w:tc>
      </w:tr>
      <w:tr w:rsidR="001F5AC4" w:rsidRPr="000473F9" w14:paraId="5192C7D3" w14:textId="77777777" w:rsidTr="00353ADE">
        <w:tc>
          <w:tcPr>
            <w:tcW w:w="2245" w:type="dxa"/>
            <w:tcBorders>
              <w:top w:val="single" w:sz="4" w:space="0" w:color="auto"/>
              <w:bottom w:val="single" w:sz="4" w:space="0" w:color="auto"/>
              <w:right w:val="nil"/>
            </w:tcBorders>
            <w:shd w:val="clear" w:color="auto" w:fill="CCC0D9" w:themeFill="accent4" w:themeFillTint="66"/>
          </w:tcPr>
          <w:p w14:paraId="0757FC9F" w14:textId="77777777" w:rsidR="001F5AC4" w:rsidRPr="000473F9" w:rsidRDefault="001F5AC4" w:rsidP="008F285A">
            <w:pPr>
              <w:keepNext/>
              <w:jc w:val="left"/>
              <w:rPr>
                <w:rFonts w:ascii="Calibri Light" w:hAnsi="Calibri Light" w:cs="Calibri Light"/>
                <w:sz w:val="22"/>
              </w:rPr>
            </w:pPr>
            <w:r w:rsidRPr="000473F9">
              <w:rPr>
                <w:rFonts w:ascii="Calibri Light" w:hAnsi="Calibri Light" w:cs="Calibri Light"/>
                <w:sz w:val="22"/>
              </w:rPr>
              <w:lastRenderedPageBreak/>
              <w:t xml:space="preserve">Medical Facility </w:t>
            </w:r>
          </w:p>
        </w:tc>
        <w:tc>
          <w:tcPr>
            <w:tcW w:w="1576" w:type="dxa"/>
            <w:gridSpan w:val="2"/>
            <w:tcBorders>
              <w:top w:val="single" w:sz="4" w:space="0" w:color="auto"/>
              <w:left w:val="nil"/>
              <w:bottom w:val="single" w:sz="4" w:space="0" w:color="auto"/>
              <w:right w:val="nil"/>
            </w:tcBorders>
            <w:shd w:val="clear" w:color="auto" w:fill="CCC0D9" w:themeFill="accent4" w:themeFillTint="66"/>
            <w:vAlign w:val="center"/>
          </w:tcPr>
          <w:p w14:paraId="55831BA1" w14:textId="77777777" w:rsidR="001F5AC4" w:rsidRPr="000473F9" w:rsidRDefault="001F5AC4" w:rsidP="008F285A">
            <w:pPr>
              <w:keepNext/>
              <w:jc w:val="left"/>
              <w:rPr>
                <w:rFonts w:ascii="Calibri Light" w:hAnsi="Calibri Light" w:cs="Calibri Light"/>
                <w:sz w:val="22"/>
              </w:rPr>
            </w:pPr>
          </w:p>
        </w:tc>
        <w:tc>
          <w:tcPr>
            <w:tcW w:w="1574" w:type="dxa"/>
            <w:tcBorders>
              <w:top w:val="single" w:sz="4" w:space="0" w:color="auto"/>
              <w:left w:val="nil"/>
              <w:bottom w:val="single" w:sz="4" w:space="0" w:color="auto"/>
              <w:right w:val="nil"/>
            </w:tcBorders>
            <w:shd w:val="clear" w:color="auto" w:fill="CCC0D9" w:themeFill="accent4" w:themeFillTint="66"/>
            <w:vAlign w:val="center"/>
          </w:tcPr>
          <w:p w14:paraId="21C7CE5A" w14:textId="77777777" w:rsidR="001F5AC4" w:rsidRPr="000473F9" w:rsidRDefault="001F5AC4" w:rsidP="00353ADE">
            <w:pPr>
              <w:jc w:val="right"/>
              <w:rPr>
                <w:rFonts w:ascii="Calibri Light" w:hAnsi="Calibri Light" w:cs="Calibri Light"/>
                <w:sz w:val="22"/>
              </w:rPr>
            </w:pPr>
          </w:p>
        </w:tc>
        <w:tc>
          <w:tcPr>
            <w:tcW w:w="4060" w:type="dxa"/>
            <w:tcBorders>
              <w:top w:val="single" w:sz="4" w:space="0" w:color="auto"/>
              <w:left w:val="nil"/>
              <w:bottom w:val="single" w:sz="4" w:space="0" w:color="auto"/>
              <w:right w:val="nil"/>
            </w:tcBorders>
            <w:shd w:val="clear" w:color="auto" w:fill="CCC0D9" w:themeFill="accent4" w:themeFillTint="66"/>
            <w:vAlign w:val="center"/>
          </w:tcPr>
          <w:p w14:paraId="09440487" w14:textId="77777777" w:rsidR="001F5AC4" w:rsidRPr="000473F9" w:rsidRDefault="001F5AC4" w:rsidP="006C029F">
            <w:pPr>
              <w:jc w:val="left"/>
              <w:rPr>
                <w:rFonts w:ascii="Calibri Light" w:hAnsi="Calibri Light" w:cs="Calibri Light"/>
                <w:sz w:val="22"/>
              </w:rPr>
            </w:pPr>
          </w:p>
        </w:tc>
        <w:tc>
          <w:tcPr>
            <w:tcW w:w="1335" w:type="dxa"/>
            <w:tcBorders>
              <w:top w:val="single" w:sz="4" w:space="0" w:color="auto"/>
              <w:left w:val="nil"/>
              <w:bottom w:val="single" w:sz="4" w:space="0" w:color="auto"/>
            </w:tcBorders>
            <w:shd w:val="clear" w:color="auto" w:fill="CCC0D9" w:themeFill="accent4" w:themeFillTint="66"/>
            <w:vAlign w:val="center"/>
          </w:tcPr>
          <w:p w14:paraId="116E5A81" w14:textId="77777777" w:rsidR="001F5AC4" w:rsidRPr="000473F9" w:rsidRDefault="001F5AC4" w:rsidP="000473F9">
            <w:pPr>
              <w:jc w:val="center"/>
              <w:rPr>
                <w:rFonts w:ascii="Calibri Light" w:hAnsi="Calibri Light" w:cs="Calibri Light"/>
                <w:sz w:val="22"/>
              </w:rPr>
            </w:pPr>
          </w:p>
        </w:tc>
      </w:tr>
      <w:tr w:rsidR="001F5AC4" w:rsidRPr="000473F9" w14:paraId="0858068C"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0708D601" w14:textId="77777777" w:rsidR="001F5AC4" w:rsidRPr="000473F9" w:rsidRDefault="001F5AC4" w:rsidP="008F285A">
            <w:pPr>
              <w:keepNext/>
              <w:jc w:val="left"/>
              <w:rPr>
                <w:rFonts w:ascii="Calibri Light" w:hAnsi="Calibri Light" w:cs="Calibri Light"/>
                <w:sz w:val="22"/>
              </w:rPr>
            </w:pPr>
            <w:r w:rsidRPr="000473F9">
              <w:rPr>
                <w:rFonts w:ascii="Calibri Light" w:hAnsi="Calibri Light" w:cs="Calibri Light"/>
                <w:color w:val="000000"/>
                <w:sz w:val="22"/>
              </w:rPr>
              <w:t>Rehabilitation Hospital</w:t>
            </w:r>
          </w:p>
        </w:tc>
        <w:tc>
          <w:tcPr>
            <w:tcW w:w="15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068A80" w14:textId="77777777" w:rsidR="001F5AC4" w:rsidRPr="000473F9" w:rsidRDefault="001F5AC4" w:rsidP="008F285A">
            <w:pPr>
              <w:keepNext/>
              <w:jc w:val="left"/>
              <w:rPr>
                <w:rFonts w:ascii="Calibri Light" w:hAnsi="Calibri Light" w:cs="Calibri Light"/>
                <w:sz w:val="22"/>
              </w:rPr>
            </w:pPr>
            <w:r w:rsidRPr="000473F9">
              <w:rPr>
                <w:rFonts w:ascii="Calibri Light" w:hAnsi="Calibri Light" w:cs="Calibri Light"/>
                <w:color w:val="000000"/>
                <w:sz w:val="22"/>
              </w:rPr>
              <w:t>Barnstable</w:t>
            </w:r>
          </w:p>
        </w:tc>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0AFC3BCD" w14:textId="77777777" w:rsidR="001F5AC4" w:rsidRPr="000473F9" w:rsidRDefault="001F5AC4" w:rsidP="00353ADE">
            <w:pPr>
              <w:jc w:val="right"/>
              <w:rPr>
                <w:rFonts w:ascii="Calibri Light" w:hAnsi="Calibri Light" w:cs="Calibri Light"/>
                <w:sz w:val="22"/>
              </w:rPr>
            </w:pPr>
            <w:r w:rsidRPr="000473F9">
              <w:rPr>
                <w:rFonts w:ascii="Calibri Light" w:hAnsi="Calibri Light" w:cs="Calibri Light"/>
                <w:color w:val="000000"/>
                <w:sz w:val="22"/>
              </w:rPr>
              <w:t>70.9%</w:t>
            </w:r>
          </w:p>
        </w:tc>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EDF26" w14:textId="77777777" w:rsidR="001F5AC4" w:rsidRPr="000473F9" w:rsidRDefault="001F5AC4" w:rsidP="006C029F">
            <w:pPr>
              <w:jc w:val="left"/>
              <w:rPr>
                <w:rFonts w:ascii="Calibri Light" w:hAnsi="Calibri Light" w:cs="Calibri Light"/>
                <w:sz w:val="22"/>
              </w:rPr>
            </w:pPr>
            <w:r w:rsidRPr="000473F9">
              <w:rPr>
                <w:rFonts w:ascii="Calibri Light" w:hAnsi="Calibri Light" w:cs="Calibri Light"/>
                <w:color w:val="000000"/>
                <w:sz w:val="22"/>
              </w:rPr>
              <w:t>1 provider within 30 miles or 60 minutes</w:t>
            </w:r>
          </w:p>
        </w:tc>
        <w:tc>
          <w:tcPr>
            <w:tcW w:w="13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1366B5" w14:textId="77777777" w:rsidR="001F5AC4" w:rsidRPr="000473F9" w:rsidRDefault="001F5AC4" w:rsidP="000473F9">
            <w:pPr>
              <w:jc w:val="center"/>
              <w:rPr>
                <w:rFonts w:ascii="Calibri Light" w:hAnsi="Calibri Light" w:cs="Calibri Light"/>
                <w:sz w:val="22"/>
              </w:rPr>
            </w:pPr>
            <w:r w:rsidRPr="000473F9">
              <w:rPr>
                <w:rFonts w:ascii="Calibri Light" w:hAnsi="Calibri Light" w:cs="Calibri Light"/>
                <w:color w:val="000000"/>
                <w:sz w:val="22"/>
              </w:rPr>
              <w:t>Yes</w:t>
            </w:r>
          </w:p>
        </w:tc>
      </w:tr>
    </w:tbl>
    <w:p w14:paraId="7495D3AC" w14:textId="593DECC9" w:rsidR="000473F9" w:rsidRPr="000473F9" w:rsidRDefault="001F5AC4" w:rsidP="000473F9">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0473F9" w:rsidRPr="001F5AC4">
        <w:rPr>
          <w:rFonts w:ascii="Calibri Light" w:hAnsi="Calibri Light" w:cs="Calibri Light"/>
          <w:sz w:val="20"/>
          <w:szCs w:val="20"/>
        </w:rPr>
        <w:t>primary care provider</w:t>
      </w:r>
      <w:r w:rsidRPr="001F5AC4">
        <w:rPr>
          <w:rFonts w:ascii="Calibri Light" w:hAnsi="Calibri Light" w:cs="Calibri Light"/>
          <w:sz w:val="20"/>
          <w:szCs w:val="20"/>
        </w:rPr>
        <w:t xml:space="preserve">; </w:t>
      </w:r>
      <w:r w:rsidR="000473F9">
        <w:rPr>
          <w:rFonts w:ascii="Calibri Light" w:hAnsi="Calibri Light" w:cs="Calibri Light"/>
          <w:sz w:val="20"/>
          <w:szCs w:val="20"/>
        </w:rPr>
        <w:t xml:space="preserve">BH: behavioral health; </w:t>
      </w:r>
      <w:proofErr w:type="spellStart"/>
      <w:r w:rsidR="000473F9" w:rsidRPr="001F5AC4">
        <w:rPr>
          <w:rFonts w:ascii="Calibri Light" w:hAnsi="Calibri Light" w:cs="Calibri Light"/>
          <w:sz w:val="20"/>
          <w:szCs w:val="20"/>
        </w:rPr>
        <w:t>ob</w:t>
      </w:r>
      <w:proofErr w:type="spellEnd"/>
      <w:r w:rsidR="000473F9">
        <w:rPr>
          <w:rFonts w:ascii="Calibri Light" w:hAnsi="Calibri Light" w:cs="Calibri Light"/>
          <w:sz w:val="20"/>
          <w:szCs w:val="20"/>
        </w:rPr>
        <w:t>/</w:t>
      </w:r>
      <w:r w:rsidR="000473F9" w:rsidRPr="001F5AC4">
        <w:rPr>
          <w:rFonts w:ascii="Calibri Light" w:hAnsi="Calibri Light" w:cs="Calibri Light"/>
          <w:sz w:val="20"/>
          <w:szCs w:val="20"/>
        </w:rPr>
        <w:t>gyn</w:t>
      </w:r>
      <w:r w:rsidRPr="001F5AC4">
        <w:rPr>
          <w:rFonts w:ascii="Calibri Light" w:hAnsi="Calibri Light" w:cs="Calibri Light"/>
          <w:sz w:val="20"/>
          <w:szCs w:val="20"/>
        </w:rPr>
        <w:t xml:space="preserve">: </w:t>
      </w:r>
      <w:r w:rsidR="000473F9" w:rsidRPr="001F5AC4">
        <w:rPr>
          <w:rFonts w:ascii="Calibri Light" w:hAnsi="Calibri Light" w:cs="Calibri Light"/>
          <w:sz w:val="20"/>
          <w:szCs w:val="20"/>
        </w:rPr>
        <w:t>obstetrics and gynecology</w:t>
      </w:r>
      <w:r w:rsidRPr="001F5AC4">
        <w:rPr>
          <w:rFonts w:ascii="Calibri Light" w:hAnsi="Calibri Light" w:cs="Calibri Light"/>
          <w:sz w:val="20"/>
          <w:szCs w:val="20"/>
        </w:rPr>
        <w:t xml:space="preserve">; CBAT-ICBAT-TCU: </w:t>
      </w:r>
      <w:r w:rsidR="000473F9" w:rsidRPr="001F5AC4">
        <w:rPr>
          <w:rFonts w:ascii="Calibri Light" w:hAnsi="Calibri Light" w:cs="Calibri Light"/>
          <w:sz w:val="20"/>
          <w:szCs w:val="20"/>
        </w:rPr>
        <w:t>community-based acute treatment - intensive community-based acute treatment - transition care unit</w:t>
      </w:r>
      <w:r w:rsidRPr="001F5AC4">
        <w:rPr>
          <w:rFonts w:ascii="Calibri Light" w:hAnsi="Calibri Light" w:cs="Calibri Light"/>
          <w:sz w:val="20"/>
          <w:szCs w:val="20"/>
        </w:rPr>
        <w:t xml:space="preserve">; SUD: </w:t>
      </w:r>
      <w:r w:rsidR="000473F9" w:rsidRPr="001F5AC4">
        <w:rPr>
          <w:rFonts w:ascii="Calibri Light" w:hAnsi="Calibri Light" w:cs="Calibri Light"/>
          <w:sz w:val="20"/>
          <w:szCs w:val="20"/>
        </w:rPr>
        <w:t>substance use disorder</w:t>
      </w:r>
      <w:r w:rsidRPr="001F5AC4">
        <w:rPr>
          <w:rFonts w:ascii="Calibri Light" w:hAnsi="Calibri Light" w:cs="Calibri Light"/>
          <w:sz w:val="20"/>
          <w:szCs w:val="20"/>
        </w:rPr>
        <w:t>.</w:t>
      </w:r>
    </w:p>
    <w:p w14:paraId="7B1BF0BF" w14:textId="13DF3235" w:rsidR="001F5AC4" w:rsidRPr="000473F9" w:rsidRDefault="001F5AC4" w:rsidP="000473F9">
      <w:pPr>
        <w:pStyle w:val="Heading4"/>
        <w:rPr>
          <w:rFonts w:ascii="Calibri Light" w:hAnsi="Calibri Light" w:cs="Calibri Light"/>
        </w:rPr>
      </w:pPr>
      <w:r w:rsidRPr="000473F9">
        <w:rPr>
          <w:rFonts w:ascii="Calibri Light" w:hAnsi="Calibri Light" w:cs="Calibri Light"/>
        </w:rPr>
        <w:t>Recommendations</w:t>
      </w:r>
    </w:p>
    <w:p w14:paraId="79EFBEBA" w14:textId="7E8AA36E"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BIDCO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82</w:t>
      </w:r>
      <w:r w:rsidRPr="001F5AC4">
        <w:rPr>
          <w:rFonts w:ascii="Calibri Light" w:hAnsi="Calibri Light" w:cs="Calibri Light"/>
        </w:rPr>
        <w:t xml:space="preserve">. </w:t>
      </w:r>
    </w:p>
    <w:p w14:paraId="7D74E2C6" w14:textId="7ACDE081"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BIDCO </w:t>
      </w:r>
      <w:r w:rsidR="00103072" w:rsidRPr="001F5AC4">
        <w:rPr>
          <w:rFonts w:ascii="Calibri Light" w:hAnsi="Calibri Light" w:cs="Calibri Light"/>
        </w:rPr>
        <w:t xml:space="preserve">expands </w:t>
      </w:r>
      <w:r w:rsidRPr="001F5AC4">
        <w:rPr>
          <w:rFonts w:ascii="Calibri Light" w:hAnsi="Calibri Light" w:cs="Calibri Light"/>
        </w:rPr>
        <w:t xml:space="preserve">its network when member’s access can be increased by available providers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82</w:t>
      </w:r>
      <w:r w:rsidRPr="001F5AC4">
        <w:rPr>
          <w:rFonts w:ascii="Calibri Light" w:hAnsi="Calibri Light" w:cs="Calibri Light"/>
        </w:rPr>
        <w:t xml:space="preserve">. </w:t>
      </w:r>
    </w:p>
    <w:p w14:paraId="082CB3DA" w14:textId="77777777" w:rsidR="001F5AC4" w:rsidRPr="000473F9" w:rsidRDefault="001F5AC4" w:rsidP="000473F9">
      <w:pPr>
        <w:pStyle w:val="Heading3"/>
        <w:rPr>
          <w:rFonts w:ascii="Calibri Light" w:hAnsi="Calibri Light" w:cs="Calibri Light"/>
        </w:rPr>
      </w:pPr>
      <w:r w:rsidRPr="000473F9">
        <w:rPr>
          <w:rFonts w:ascii="Calibri Light" w:hAnsi="Calibri Light" w:cs="Calibri Light"/>
        </w:rPr>
        <w:t>Tufts CHA</w:t>
      </w:r>
    </w:p>
    <w:p w14:paraId="35FC77A8" w14:textId="69052F5A" w:rsidR="001F5AC4" w:rsidRPr="001F5AC4" w:rsidRDefault="001F5AC4" w:rsidP="00B612A8">
      <w:pPr>
        <w:rPr>
          <w:rFonts w:ascii="Calibri Light" w:hAnsi="Calibri Light" w:cs="Calibri Light"/>
        </w:rPr>
      </w:pPr>
      <w:r w:rsidRPr="001F5AC4">
        <w:rPr>
          <w:rFonts w:ascii="Calibri Light" w:hAnsi="Calibri Light" w:cs="Calibri Light"/>
        </w:rPr>
        <w:t xml:space="preserve">The Tufts CHA ACPP members reside in 4 counties. If 100% of ACPP members in one county have adequate access, then the network availability standard is met. But if there is even one member in that county who does not have access to providers within a specified travel time or distance, then the network is deficient. </w:t>
      </w:r>
      <w:r w:rsidRPr="001F5AC4">
        <w:rPr>
          <w:rFonts w:ascii="Calibri Light" w:hAnsi="Calibri Light" w:cs="Calibri Light"/>
          <w:b/>
          <w:bCs/>
        </w:rPr>
        <w:t xml:space="preserve">Table </w:t>
      </w:r>
      <w:r w:rsidR="002152B2">
        <w:rPr>
          <w:rFonts w:ascii="Calibri Light" w:hAnsi="Calibri Light" w:cs="Calibri Light"/>
          <w:b/>
          <w:bCs/>
        </w:rPr>
        <w:t>83</w:t>
      </w:r>
      <w:r w:rsidRPr="001F5AC4">
        <w:rPr>
          <w:rFonts w:ascii="Calibri Light" w:hAnsi="Calibri Light" w:cs="Calibri Light"/>
        </w:rPr>
        <w:t xml:space="preserve"> shows counties with deficient networks and whether the network deficiency can be potentially filled by an available provider. </w:t>
      </w:r>
      <w:r w:rsidR="008E0B35">
        <w:rPr>
          <w:rFonts w:ascii="Calibri Light" w:hAnsi="Calibri Light" w:cs="Calibri Light"/>
        </w:rPr>
        <w:t>“Yes”</w:t>
      </w:r>
      <w:r w:rsidRPr="001F5AC4">
        <w:rPr>
          <w:rFonts w:ascii="Calibri Light" w:hAnsi="Calibri Light" w:cs="Calibri Light"/>
        </w:rPr>
        <w:t xml:space="preserve"> represents an available provider that</w:t>
      </w:r>
      <w:r w:rsidR="00035744">
        <w:rPr>
          <w:rFonts w:ascii="Calibri Light" w:hAnsi="Calibri Light" w:cs="Calibri Light"/>
        </w:rPr>
        <w:t>,</w:t>
      </w:r>
      <w:r w:rsidRPr="001F5AC4">
        <w:rPr>
          <w:rFonts w:ascii="Calibri Light" w:hAnsi="Calibri Light" w:cs="Calibri Light"/>
        </w:rPr>
        <w:t xml:space="preserve"> when combined with the existing network</w:t>
      </w:r>
      <w:r w:rsidR="00035744">
        <w:rPr>
          <w:rFonts w:ascii="Calibri Light" w:hAnsi="Calibri Light" w:cs="Calibri Light"/>
        </w:rPr>
        <w:t>,</w:t>
      </w:r>
      <w:r w:rsidRPr="001F5AC4">
        <w:rPr>
          <w:rFonts w:ascii="Calibri Light" w:hAnsi="Calibri Light" w:cs="Calibri Light"/>
        </w:rPr>
        <w:t xml:space="preserve"> would allow the ACPP to pass an access requirement. </w:t>
      </w:r>
    </w:p>
    <w:p w14:paraId="31872A1F" w14:textId="77777777" w:rsidR="001F5AC4" w:rsidRPr="001F5AC4" w:rsidRDefault="001F5AC4" w:rsidP="00B612A8">
      <w:pPr>
        <w:rPr>
          <w:rFonts w:ascii="Calibri Light" w:hAnsi="Calibri Light" w:cs="Calibri Light"/>
        </w:rPr>
      </w:pPr>
    </w:p>
    <w:p w14:paraId="2967A2AE" w14:textId="49A7C267" w:rsidR="001F5AC4" w:rsidRPr="002E6EA6" w:rsidRDefault="001F5AC4" w:rsidP="00B612A8">
      <w:pPr>
        <w:pStyle w:val="Caption"/>
        <w:rPr>
          <w:rFonts w:ascii="Calibri Light" w:hAnsi="Calibri Light" w:cs="Calibri Light"/>
        </w:rPr>
      </w:pPr>
      <w:bookmarkStart w:id="279" w:name="_Toc132285828"/>
      <w:r w:rsidRPr="002E6EA6">
        <w:rPr>
          <w:rFonts w:ascii="Calibri Light" w:hAnsi="Calibri Light" w:cs="Calibri Light"/>
        </w:rPr>
        <w:t xml:space="preserve">Table </w:t>
      </w:r>
      <w:r w:rsidRPr="002E6EA6">
        <w:rPr>
          <w:rFonts w:ascii="Calibri Light" w:hAnsi="Calibri Light" w:cs="Calibri Light"/>
        </w:rPr>
        <w:fldChar w:fldCharType="begin"/>
      </w:r>
      <w:r w:rsidRPr="002E6EA6">
        <w:rPr>
          <w:rFonts w:ascii="Calibri Light" w:hAnsi="Calibri Light" w:cs="Calibri Light"/>
        </w:rPr>
        <w:instrText xml:space="preserve"> SEQ Table \* ARABIC </w:instrText>
      </w:r>
      <w:r w:rsidRPr="002E6EA6">
        <w:rPr>
          <w:rFonts w:ascii="Calibri Light" w:hAnsi="Calibri Light" w:cs="Calibri Light"/>
        </w:rPr>
        <w:fldChar w:fldCharType="separate"/>
      </w:r>
      <w:r w:rsidR="00A401C2">
        <w:rPr>
          <w:rFonts w:ascii="Calibri Light" w:hAnsi="Calibri Light" w:cs="Calibri Light"/>
          <w:noProof/>
        </w:rPr>
        <w:t>83</w:t>
      </w:r>
      <w:r w:rsidRPr="002E6EA6">
        <w:rPr>
          <w:rFonts w:ascii="Calibri Light" w:hAnsi="Calibri Light" w:cs="Calibri Light"/>
        </w:rPr>
        <w:fldChar w:fldCharType="end"/>
      </w:r>
      <w:r w:rsidRPr="002E6EA6">
        <w:rPr>
          <w:rFonts w:ascii="Calibri Light" w:hAnsi="Calibri Light" w:cs="Calibri Light"/>
        </w:rPr>
        <w:t xml:space="preserve">: </w:t>
      </w:r>
      <w:r w:rsidR="00BD6551" w:rsidRPr="002E6EA6">
        <w:rPr>
          <w:rFonts w:ascii="Calibri Light" w:hAnsi="Calibri Light" w:cs="Calibri Light"/>
        </w:rPr>
        <w:t xml:space="preserve">Tufts CHA </w:t>
      </w:r>
      <w:r w:rsidRPr="002E6EA6">
        <w:rPr>
          <w:rFonts w:ascii="Calibri Light" w:hAnsi="Calibri Light" w:cs="Calibri Light"/>
        </w:rPr>
        <w:t>Counties with Network Deficiencies</w:t>
      </w:r>
      <w:r w:rsidR="00D660D1">
        <w:rPr>
          <w:rFonts w:ascii="Calibri Light" w:hAnsi="Calibri Light" w:cs="Calibri Light"/>
        </w:rPr>
        <w:t xml:space="preserve"> by</w:t>
      </w:r>
      <w:r w:rsidRPr="002E6EA6">
        <w:rPr>
          <w:rFonts w:ascii="Calibri Light" w:hAnsi="Calibri Light" w:cs="Calibri Light"/>
        </w:rPr>
        <w:t xml:space="preserve"> Provider Type</w:t>
      </w:r>
      <w:bookmarkEnd w:id="279"/>
    </w:p>
    <w:tbl>
      <w:tblPr>
        <w:tblStyle w:val="TableGrid"/>
        <w:tblW w:w="0" w:type="auto"/>
        <w:tblLayout w:type="fixed"/>
        <w:tblLook w:val="04A0" w:firstRow="1" w:lastRow="0" w:firstColumn="1" w:lastColumn="0" w:noHBand="0" w:noVBand="1"/>
      </w:tblPr>
      <w:tblGrid>
        <w:gridCol w:w="2245"/>
        <w:gridCol w:w="1530"/>
        <w:gridCol w:w="1620"/>
        <w:gridCol w:w="4050"/>
        <w:gridCol w:w="1345"/>
      </w:tblGrid>
      <w:tr w:rsidR="001F5AC4" w:rsidRPr="001F5AC4" w14:paraId="27F193BB" w14:textId="77777777" w:rsidTr="001A29C4">
        <w:trPr>
          <w:tblHeader/>
        </w:trPr>
        <w:tc>
          <w:tcPr>
            <w:tcW w:w="2245" w:type="dxa"/>
            <w:tcBorders>
              <w:bottom w:val="single" w:sz="4" w:space="0" w:color="auto"/>
            </w:tcBorders>
            <w:shd w:val="clear" w:color="auto" w:fill="5F497A" w:themeFill="accent4" w:themeFillShade="BF"/>
            <w:vAlign w:val="bottom"/>
          </w:tcPr>
          <w:p w14:paraId="07D8C8A1" w14:textId="77777777" w:rsidR="001F5AC4" w:rsidRPr="00D660D1" w:rsidRDefault="001F5AC4" w:rsidP="009243B5">
            <w:pPr>
              <w:jc w:val="left"/>
              <w:rPr>
                <w:rFonts w:ascii="Calibri Light" w:hAnsi="Calibri Light" w:cs="Calibri Light"/>
                <w:b/>
                <w:bCs/>
                <w:color w:val="FFFFFF" w:themeColor="background1"/>
                <w:sz w:val="22"/>
              </w:rPr>
            </w:pPr>
            <w:r w:rsidRPr="00D660D1">
              <w:rPr>
                <w:rFonts w:ascii="Calibri Light" w:hAnsi="Calibri Light" w:cs="Calibri Light"/>
                <w:b/>
                <w:bCs/>
                <w:color w:val="FFFFFF" w:themeColor="background1"/>
                <w:sz w:val="22"/>
              </w:rPr>
              <w:t xml:space="preserve">Provider Type </w:t>
            </w:r>
          </w:p>
        </w:tc>
        <w:tc>
          <w:tcPr>
            <w:tcW w:w="1530" w:type="dxa"/>
            <w:tcBorders>
              <w:bottom w:val="single" w:sz="4" w:space="0" w:color="auto"/>
            </w:tcBorders>
            <w:shd w:val="clear" w:color="auto" w:fill="5F497A" w:themeFill="accent4" w:themeFillShade="BF"/>
            <w:vAlign w:val="bottom"/>
          </w:tcPr>
          <w:p w14:paraId="22956CAE" w14:textId="0DE1F657" w:rsidR="001F5AC4" w:rsidRPr="00D660D1" w:rsidRDefault="001F5AC4" w:rsidP="009243B5">
            <w:pPr>
              <w:jc w:val="center"/>
              <w:rPr>
                <w:rFonts w:ascii="Calibri Light" w:hAnsi="Calibri Light" w:cs="Calibri Light"/>
                <w:b/>
                <w:bCs/>
                <w:color w:val="FFFFFF" w:themeColor="background1"/>
                <w:sz w:val="22"/>
              </w:rPr>
            </w:pPr>
            <w:r w:rsidRPr="00D660D1">
              <w:rPr>
                <w:rFonts w:ascii="Calibri Light" w:hAnsi="Calibri Light" w:cs="Calibri Light"/>
                <w:b/>
                <w:bCs/>
                <w:color w:val="FFFFFF" w:themeColor="background1"/>
                <w:sz w:val="22"/>
              </w:rPr>
              <w:t>Counties with Network Deficiencies</w:t>
            </w:r>
          </w:p>
        </w:tc>
        <w:tc>
          <w:tcPr>
            <w:tcW w:w="1620" w:type="dxa"/>
            <w:tcBorders>
              <w:bottom w:val="single" w:sz="4" w:space="0" w:color="auto"/>
            </w:tcBorders>
            <w:shd w:val="clear" w:color="auto" w:fill="5F497A" w:themeFill="accent4" w:themeFillShade="BF"/>
            <w:vAlign w:val="bottom"/>
          </w:tcPr>
          <w:p w14:paraId="59771EC9" w14:textId="421B70F3" w:rsidR="001F5AC4" w:rsidRPr="00D660D1" w:rsidRDefault="001F5AC4" w:rsidP="009243B5">
            <w:pPr>
              <w:jc w:val="center"/>
              <w:rPr>
                <w:rFonts w:ascii="Calibri Light" w:hAnsi="Calibri Light" w:cs="Calibri Light"/>
                <w:b/>
                <w:bCs/>
                <w:color w:val="FFFFFF" w:themeColor="background1"/>
                <w:sz w:val="22"/>
              </w:rPr>
            </w:pPr>
            <w:r w:rsidRPr="00D660D1">
              <w:rPr>
                <w:rFonts w:ascii="Calibri Light" w:hAnsi="Calibri Light" w:cs="Calibri Light"/>
                <w:b/>
                <w:bCs/>
                <w:color w:val="FFFFFF" w:themeColor="background1"/>
                <w:sz w:val="22"/>
              </w:rPr>
              <w:t xml:space="preserve">Percent of Members with Access in </w:t>
            </w:r>
            <w:r w:rsidR="001A29C4" w:rsidRPr="00D660D1">
              <w:rPr>
                <w:rFonts w:ascii="Calibri Light" w:hAnsi="Calibri Light" w:cs="Calibri Light"/>
                <w:b/>
                <w:bCs/>
                <w:color w:val="FFFFFF" w:themeColor="background1"/>
                <w:sz w:val="22"/>
              </w:rPr>
              <w:t xml:space="preserve">That </w:t>
            </w:r>
            <w:r w:rsidRPr="00D660D1">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6BB6B60F" w14:textId="0532F59C" w:rsidR="001F5AC4" w:rsidRPr="00D660D1" w:rsidRDefault="001F5AC4" w:rsidP="009243B5">
            <w:pPr>
              <w:jc w:val="center"/>
              <w:rPr>
                <w:rFonts w:ascii="Calibri Light" w:hAnsi="Calibri Light" w:cs="Calibri Light"/>
                <w:b/>
                <w:bCs/>
                <w:color w:val="FFFFFF" w:themeColor="background1"/>
                <w:sz w:val="22"/>
              </w:rPr>
            </w:pPr>
            <w:r w:rsidRPr="00D660D1">
              <w:rPr>
                <w:rFonts w:ascii="Calibri Light" w:hAnsi="Calibri Light" w:cs="Calibri Light"/>
                <w:b/>
                <w:bCs/>
                <w:color w:val="FFFFFF" w:themeColor="background1"/>
                <w:sz w:val="22"/>
              </w:rPr>
              <w:t>Standard –</w:t>
            </w:r>
            <w:r w:rsidR="00D660D1">
              <w:rPr>
                <w:rFonts w:ascii="Calibri Light" w:hAnsi="Calibri Light" w:cs="Calibri Light"/>
                <w:b/>
                <w:bCs/>
                <w:color w:val="FFFFFF" w:themeColor="background1"/>
                <w:sz w:val="22"/>
              </w:rPr>
              <w:t xml:space="preserve"> </w:t>
            </w:r>
            <w:r w:rsidRPr="00D660D1">
              <w:rPr>
                <w:rFonts w:ascii="Calibri Light" w:hAnsi="Calibri Light" w:cs="Calibri Light"/>
                <w:b/>
                <w:bCs/>
                <w:color w:val="FFFFFF" w:themeColor="background1"/>
                <w:sz w:val="22"/>
              </w:rPr>
              <w:t xml:space="preserve">100% of </w:t>
            </w:r>
            <w:r w:rsidR="001A29C4" w:rsidRPr="00D660D1">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702DCBD5" w14:textId="056B73D0" w:rsidR="001F5AC4" w:rsidRPr="00D660D1" w:rsidRDefault="001F5AC4" w:rsidP="009243B5">
            <w:pPr>
              <w:jc w:val="center"/>
              <w:rPr>
                <w:rFonts w:ascii="Calibri Light" w:hAnsi="Calibri Light" w:cs="Calibri Light"/>
                <w:b/>
                <w:bCs/>
                <w:color w:val="FFFFFF" w:themeColor="background1"/>
                <w:sz w:val="22"/>
              </w:rPr>
            </w:pPr>
            <w:r w:rsidRPr="00D660D1">
              <w:rPr>
                <w:rFonts w:ascii="Calibri Light" w:hAnsi="Calibri Light" w:cs="Calibri Light"/>
                <w:b/>
                <w:bCs/>
                <w:color w:val="FFFFFF" w:themeColor="background1"/>
                <w:sz w:val="22"/>
              </w:rPr>
              <w:t>Deficiency Fillable by an Available Provider?</w:t>
            </w:r>
          </w:p>
        </w:tc>
      </w:tr>
      <w:tr w:rsidR="001F5AC4" w:rsidRPr="001F5AC4" w14:paraId="3C20B7A6" w14:textId="77777777" w:rsidTr="001A29C4">
        <w:tc>
          <w:tcPr>
            <w:tcW w:w="2245" w:type="dxa"/>
            <w:tcBorders>
              <w:bottom w:val="single" w:sz="4" w:space="0" w:color="auto"/>
              <w:right w:val="nil"/>
            </w:tcBorders>
            <w:shd w:val="clear" w:color="auto" w:fill="CCC0D9" w:themeFill="accent4" w:themeFillTint="66"/>
          </w:tcPr>
          <w:p w14:paraId="79BD2F64" w14:textId="77777777" w:rsidR="001F5AC4" w:rsidRPr="00D660D1" w:rsidRDefault="001F5AC4" w:rsidP="00B612A8">
            <w:pPr>
              <w:jc w:val="left"/>
              <w:rPr>
                <w:rFonts w:ascii="Calibri Light" w:hAnsi="Calibri Light" w:cs="Calibri Light"/>
                <w:sz w:val="22"/>
              </w:rPr>
            </w:pPr>
            <w:r w:rsidRPr="00D660D1">
              <w:rPr>
                <w:rFonts w:ascii="Calibri Light" w:hAnsi="Calibri Light" w:cs="Calibri Light"/>
                <w:sz w:val="22"/>
              </w:rPr>
              <w:t>Primary Care</w:t>
            </w:r>
          </w:p>
        </w:tc>
        <w:tc>
          <w:tcPr>
            <w:tcW w:w="1530" w:type="dxa"/>
            <w:tcBorders>
              <w:left w:val="nil"/>
              <w:bottom w:val="single" w:sz="4" w:space="0" w:color="auto"/>
              <w:right w:val="nil"/>
            </w:tcBorders>
            <w:shd w:val="clear" w:color="auto" w:fill="CCC0D9" w:themeFill="accent4" w:themeFillTint="66"/>
          </w:tcPr>
          <w:p w14:paraId="69D013F3" w14:textId="77777777" w:rsidR="001F5AC4" w:rsidRPr="00D660D1" w:rsidRDefault="001F5AC4" w:rsidP="00B612A8">
            <w:pPr>
              <w:rPr>
                <w:rFonts w:ascii="Calibri Light" w:hAnsi="Calibri Light" w:cs="Calibri Light"/>
                <w:sz w:val="22"/>
              </w:rPr>
            </w:pPr>
          </w:p>
        </w:tc>
        <w:tc>
          <w:tcPr>
            <w:tcW w:w="1620" w:type="dxa"/>
            <w:tcBorders>
              <w:left w:val="nil"/>
              <w:bottom w:val="single" w:sz="4" w:space="0" w:color="auto"/>
              <w:right w:val="nil"/>
            </w:tcBorders>
            <w:shd w:val="clear" w:color="auto" w:fill="CCC0D9" w:themeFill="accent4" w:themeFillTint="66"/>
          </w:tcPr>
          <w:p w14:paraId="6E9A3E98" w14:textId="77777777" w:rsidR="001F5AC4" w:rsidRPr="00D660D1" w:rsidRDefault="001F5AC4" w:rsidP="00B612A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2E604DF2" w14:textId="77777777" w:rsidR="001F5AC4" w:rsidRPr="00D660D1" w:rsidRDefault="001F5AC4" w:rsidP="00B612A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3F9B1927" w14:textId="77777777" w:rsidR="001F5AC4" w:rsidRPr="00D660D1" w:rsidRDefault="001F5AC4" w:rsidP="00B612A8">
            <w:pPr>
              <w:rPr>
                <w:rFonts w:ascii="Calibri Light" w:hAnsi="Calibri Light" w:cs="Calibri Light"/>
                <w:sz w:val="22"/>
              </w:rPr>
            </w:pPr>
          </w:p>
        </w:tc>
      </w:tr>
      <w:tr w:rsidR="001F5AC4" w:rsidRPr="001F5AC4" w14:paraId="076AA1AC"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4E3223E9" w14:textId="77777777" w:rsidR="001F5AC4" w:rsidRPr="00D660D1" w:rsidRDefault="001F5AC4" w:rsidP="00B612A8">
            <w:pPr>
              <w:jc w:val="left"/>
              <w:rPr>
                <w:rFonts w:ascii="Calibri Light" w:hAnsi="Calibri Light" w:cs="Calibri Light"/>
                <w:sz w:val="22"/>
              </w:rPr>
            </w:pPr>
            <w:r w:rsidRPr="00D660D1">
              <w:rPr>
                <w:rFonts w:ascii="Calibri Light" w:hAnsi="Calibri Light" w:cs="Calibri Light"/>
                <w:color w:val="000000"/>
                <w:sz w:val="22"/>
              </w:rPr>
              <w:t>Adult PCP</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4987BDB" w14:textId="77777777" w:rsidR="001F5AC4" w:rsidRPr="00D660D1" w:rsidRDefault="001F5AC4" w:rsidP="00D660D1">
            <w:pPr>
              <w:jc w:val="left"/>
              <w:rPr>
                <w:rFonts w:ascii="Calibri Light" w:hAnsi="Calibri Light" w:cs="Calibri Light"/>
                <w:sz w:val="22"/>
              </w:rPr>
            </w:pPr>
            <w:r w:rsidRPr="00D660D1">
              <w:rPr>
                <w:rFonts w:ascii="Calibri Light" w:hAnsi="Calibri Light" w:cs="Calibri Light"/>
                <w:color w:val="000000"/>
                <w:sz w:val="22"/>
              </w:rPr>
              <w:t>Essex</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18D47513" w14:textId="77777777" w:rsidR="001F5AC4" w:rsidRPr="00D660D1" w:rsidRDefault="001F5AC4" w:rsidP="00353ADE">
            <w:pPr>
              <w:jc w:val="right"/>
              <w:rPr>
                <w:rFonts w:ascii="Calibri Light" w:hAnsi="Calibri Light" w:cs="Calibri Light"/>
                <w:sz w:val="22"/>
              </w:rPr>
            </w:pPr>
            <w:r w:rsidRPr="00D660D1">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99C1EC3" w14:textId="77777777" w:rsidR="001F5AC4" w:rsidRPr="00D660D1" w:rsidRDefault="001F5AC4" w:rsidP="00D660D1">
            <w:pPr>
              <w:jc w:val="left"/>
              <w:rPr>
                <w:rFonts w:ascii="Calibri Light" w:hAnsi="Calibri Light" w:cs="Calibri Light"/>
                <w:sz w:val="22"/>
              </w:rPr>
            </w:pPr>
            <w:r w:rsidRPr="00D660D1">
              <w:rPr>
                <w:rFonts w:ascii="Calibri Light" w:hAnsi="Calibri Light" w:cs="Calibri Light"/>
                <w:color w:val="000000"/>
                <w:sz w:val="22"/>
              </w:rPr>
              <w:t>2 providers within 15 miles or 30 minutes</w:t>
            </w:r>
          </w:p>
        </w:tc>
        <w:tc>
          <w:tcPr>
            <w:tcW w:w="1345" w:type="dxa"/>
            <w:tcBorders>
              <w:top w:val="single" w:sz="4" w:space="0" w:color="auto"/>
              <w:right w:val="single" w:sz="4" w:space="0" w:color="auto"/>
            </w:tcBorders>
            <w:vAlign w:val="center"/>
          </w:tcPr>
          <w:p w14:paraId="6554F5E8" w14:textId="77777777" w:rsidR="001F5AC4" w:rsidRPr="00D660D1" w:rsidRDefault="001F5AC4" w:rsidP="00D660D1">
            <w:pPr>
              <w:jc w:val="center"/>
              <w:rPr>
                <w:rFonts w:ascii="Calibri Light" w:hAnsi="Calibri Light" w:cs="Calibri Light"/>
                <w:sz w:val="22"/>
              </w:rPr>
            </w:pPr>
            <w:r w:rsidRPr="00D660D1">
              <w:rPr>
                <w:rFonts w:ascii="Calibri Light" w:hAnsi="Calibri Light" w:cs="Calibri Light"/>
                <w:sz w:val="22"/>
              </w:rPr>
              <w:t>No</w:t>
            </w:r>
          </w:p>
        </w:tc>
      </w:tr>
      <w:tr w:rsidR="001F5AC4" w:rsidRPr="001F5AC4" w14:paraId="3E624786"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20C8F58A" w14:textId="431A0FE7" w:rsidR="001F5AC4" w:rsidRPr="00D660D1" w:rsidRDefault="001F5AC4" w:rsidP="00B612A8">
            <w:pPr>
              <w:jc w:val="left"/>
              <w:rPr>
                <w:rFonts w:ascii="Calibri Light" w:hAnsi="Calibri Light" w:cs="Calibri Light"/>
                <w:sz w:val="22"/>
              </w:rPr>
            </w:pPr>
            <w:r w:rsidRPr="00D660D1">
              <w:rPr>
                <w:rFonts w:ascii="Calibri Light" w:hAnsi="Calibri Light" w:cs="Calibri Light"/>
                <w:color w:val="000000"/>
                <w:sz w:val="22"/>
              </w:rPr>
              <w:t>Pediatric</w:t>
            </w:r>
            <w:r w:rsidR="00D660D1">
              <w:rPr>
                <w:rFonts w:ascii="Calibri Light" w:hAnsi="Calibri Light" w:cs="Calibri Light"/>
                <w:color w:val="000000"/>
                <w:sz w:val="22"/>
              </w:rPr>
              <w:t xml:space="preserve"> </w:t>
            </w:r>
            <w:r w:rsidRPr="00D660D1">
              <w:rPr>
                <w:rFonts w:ascii="Calibri Light" w:hAnsi="Calibri Light" w:cs="Calibri Light"/>
                <w:color w:val="000000"/>
                <w:sz w:val="22"/>
              </w:rPr>
              <w:t>PCP</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8806F7F" w14:textId="77777777" w:rsidR="001F5AC4" w:rsidRPr="00D660D1" w:rsidRDefault="001F5AC4" w:rsidP="00D660D1">
            <w:pPr>
              <w:jc w:val="left"/>
              <w:rPr>
                <w:rFonts w:ascii="Calibri Light" w:hAnsi="Calibri Light" w:cs="Calibri Light"/>
                <w:sz w:val="22"/>
              </w:rPr>
            </w:pPr>
            <w:r w:rsidRPr="00D660D1">
              <w:rPr>
                <w:rFonts w:ascii="Calibri Light" w:hAnsi="Calibri Light" w:cs="Calibri Light"/>
                <w:color w:val="000000"/>
                <w:sz w:val="22"/>
              </w:rPr>
              <w:t>Essex</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52423619" w14:textId="77777777" w:rsidR="001F5AC4" w:rsidRPr="00D660D1" w:rsidRDefault="001F5AC4" w:rsidP="00353ADE">
            <w:pPr>
              <w:jc w:val="right"/>
              <w:rPr>
                <w:rFonts w:ascii="Calibri Light" w:hAnsi="Calibri Light" w:cs="Calibri Light"/>
                <w:sz w:val="22"/>
              </w:rPr>
            </w:pPr>
            <w:r w:rsidRPr="00D660D1">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1224A8D" w14:textId="77777777" w:rsidR="001F5AC4" w:rsidRPr="00D660D1" w:rsidRDefault="001F5AC4" w:rsidP="00D660D1">
            <w:pPr>
              <w:jc w:val="left"/>
              <w:rPr>
                <w:rFonts w:ascii="Calibri Light" w:hAnsi="Calibri Light" w:cs="Calibri Light"/>
                <w:sz w:val="22"/>
              </w:rPr>
            </w:pPr>
            <w:r w:rsidRPr="00D660D1">
              <w:rPr>
                <w:rFonts w:ascii="Calibri Light" w:hAnsi="Calibri Light" w:cs="Calibri Light"/>
                <w:color w:val="000000"/>
                <w:sz w:val="22"/>
              </w:rPr>
              <w:t>2 providers within 15 miles or 30 minutes</w:t>
            </w:r>
          </w:p>
        </w:tc>
        <w:tc>
          <w:tcPr>
            <w:tcW w:w="1345" w:type="dxa"/>
            <w:tcBorders>
              <w:bottom w:val="single" w:sz="4" w:space="0" w:color="auto"/>
              <w:right w:val="single" w:sz="4" w:space="0" w:color="auto"/>
            </w:tcBorders>
            <w:vAlign w:val="center"/>
          </w:tcPr>
          <w:p w14:paraId="2B92EB86" w14:textId="77777777" w:rsidR="001F5AC4" w:rsidRPr="00D660D1" w:rsidRDefault="001F5AC4" w:rsidP="00D660D1">
            <w:pPr>
              <w:jc w:val="center"/>
              <w:rPr>
                <w:rFonts w:ascii="Calibri Light" w:hAnsi="Calibri Light" w:cs="Calibri Light"/>
                <w:sz w:val="22"/>
              </w:rPr>
            </w:pPr>
            <w:r w:rsidRPr="00D660D1">
              <w:rPr>
                <w:rFonts w:ascii="Calibri Light" w:hAnsi="Calibri Light" w:cs="Calibri Light"/>
                <w:sz w:val="22"/>
              </w:rPr>
              <w:t>No</w:t>
            </w:r>
          </w:p>
        </w:tc>
      </w:tr>
      <w:tr w:rsidR="001F5AC4" w:rsidRPr="001F5AC4" w14:paraId="6E087DD2" w14:textId="77777777" w:rsidTr="00353ADE">
        <w:tc>
          <w:tcPr>
            <w:tcW w:w="2245" w:type="dxa"/>
            <w:tcBorders>
              <w:top w:val="single" w:sz="4" w:space="0" w:color="auto"/>
              <w:bottom w:val="single" w:sz="4" w:space="0" w:color="auto"/>
              <w:right w:val="nil"/>
            </w:tcBorders>
            <w:shd w:val="clear" w:color="auto" w:fill="CCC0D9" w:themeFill="accent4" w:themeFillTint="66"/>
          </w:tcPr>
          <w:p w14:paraId="5B5EC355" w14:textId="77777777" w:rsidR="001F5AC4" w:rsidRPr="00D660D1" w:rsidRDefault="001F5AC4" w:rsidP="00B612A8">
            <w:pPr>
              <w:jc w:val="left"/>
              <w:rPr>
                <w:rFonts w:ascii="Calibri Light" w:hAnsi="Calibri Light" w:cs="Calibri Light"/>
                <w:sz w:val="22"/>
              </w:rPr>
            </w:pPr>
            <w:r w:rsidRPr="00D660D1">
              <w:rPr>
                <w:rFonts w:ascii="Calibri Light" w:hAnsi="Calibri Light" w:cs="Calibri Light"/>
                <w:sz w:val="22"/>
              </w:rPr>
              <w:t xml:space="preserve">Specialists </w:t>
            </w:r>
          </w:p>
        </w:tc>
        <w:tc>
          <w:tcPr>
            <w:tcW w:w="1530" w:type="dxa"/>
            <w:tcBorders>
              <w:top w:val="single" w:sz="4" w:space="0" w:color="auto"/>
              <w:left w:val="nil"/>
              <w:bottom w:val="single" w:sz="4" w:space="0" w:color="auto"/>
              <w:right w:val="nil"/>
            </w:tcBorders>
            <w:shd w:val="clear" w:color="auto" w:fill="CCC0D9" w:themeFill="accent4" w:themeFillTint="66"/>
            <w:vAlign w:val="center"/>
          </w:tcPr>
          <w:p w14:paraId="5D78840C" w14:textId="77777777" w:rsidR="001F5AC4" w:rsidRPr="00D660D1" w:rsidRDefault="001F5AC4" w:rsidP="00D660D1">
            <w:pPr>
              <w:jc w:val="left"/>
              <w:rPr>
                <w:rFonts w:ascii="Calibri Light" w:hAnsi="Calibri Light" w:cs="Calibri Light"/>
                <w:sz w:val="22"/>
              </w:rPr>
            </w:pPr>
          </w:p>
        </w:tc>
        <w:tc>
          <w:tcPr>
            <w:tcW w:w="1620" w:type="dxa"/>
            <w:tcBorders>
              <w:top w:val="single" w:sz="4" w:space="0" w:color="auto"/>
              <w:left w:val="nil"/>
              <w:bottom w:val="single" w:sz="4" w:space="0" w:color="auto"/>
              <w:right w:val="nil"/>
            </w:tcBorders>
            <w:shd w:val="clear" w:color="auto" w:fill="CCC0D9" w:themeFill="accent4" w:themeFillTint="66"/>
            <w:vAlign w:val="center"/>
          </w:tcPr>
          <w:p w14:paraId="736E96F9" w14:textId="77777777" w:rsidR="001F5AC4" w:rsidRPr="00D660D1" w:rsidRDefault="001F5AC4" w:rsidP="00353ADE">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74A2CDC2" w14:textId="77777777" w:rsidR="001F5AC4" w:rsidRPr="00D660D1" w:rsidRDefault="001F5AC4" w:rsidP="00D660D1">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24BC7CB2" w14:textId="77777777" w:rsidR="001F5AC4" w:rsidRPr="00D660D1" w:rsidRDefault="001F5AC4" w:rsidP="00D660D1">
            <w:pPr>
              <w:jc w:val="center"/>
              <w:rPr>
                <w:rFonts w:ascii="Calibri Light" w:hAnsi="Calibri Light" w:cs="Calibri Light"/>
                <w:sz w:val="22"/>
              </w:rPr>
            </w:pPr>
          </w:p>
        </w:tc>
      </w:tr>
      <w:tr w:rsidR="001F5AC4" w:rsidRPr="001F5AC4" w14:paraId="02295E9B" w14:textId="77777777" w:rsidTr="00353ADE">
        <w:tc>
          <w:tcPr>
            <w:tcW w:w="2245" w:type="dxa"/>
            <w:tcBorders>
              <w:top w:val="single" w:sz="4" w:space="0" w:color="auto"/>
              <w:left w:val="single" w:sz="4" w:space="0" w:color="auto"/>
              <w:bottom w:val="single" w:sz="4" w:space="0" w:color="auto"/>
              <w:right w:val="single" w:sz="4" w:space="0" w:color="auto"/>
            </w:tcBorders>
            <w:shd w:val="clear" w:color="000000" w:fill="FFFFFF"/>
            <w:vAlign w:val="bottom"/>
          </w:tcPr>
          <w:p w14:paraId="56CFD43A" w14:textId="31A952DC" w:rsidR="001F5AC4" w:rsidRPr="00D660D1" w:rsidRDefault="001F5AC4" w:rsidP="00B612A8">
            <w:pPr>
              <w:jc w:val="left"/>
              <w:rPr>
                <w:rFonts w:ascii="Calibri Light" w:hAnsi="Calibri Light" w:cs="Calibri Light"/>
                <w:sz w:val="22"/>
              </w:rPr>
            </w:pPr>
            <w:r w:rsidRPr="00D660D1">
              <w:rPr>
                <w:rFonts w:ascii="Calibri Light" w:hAnsi="Calibri Light" w:cs="Calibri Light"/>
                <w:color w:val="000000"/>
                <w:sz w:val="22"/>
              </w:rPr>
              <w:t>O</w:t>
            </w:r>
            <w:r w:rsidR="00D660D1">
              <w:rPr>
                <w:rFonts w:ascii="Calibri Light" w:hAnsi="Calibri Light" w:cs="Calibri Light"/>
                <w:color w:val="000000"/>
                <w:sz w:val="22"/>
              </w:rPr>
              <w:t>b/Gyn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E0DA77B" w14:textId="77777777" w:rsidR="001F5AC4" w:rsidRPr="00D660D1" w:rsidRDefault="001F5AC4" w:rsidP="00D660D1">
            <w:pPr>
              <w:jc w:val="left"/>
              <w:rPr>
                <w:rFonts w:ascii="Calibri Light" w:hAnsi="Calibri Light" w:cs="Calibri Light"/>
                <w:sz w:val="22"/>
              </w:rPr>
            </w:pPr>
            <w:r w:rsidRPr="00D660D1">
              <w:rPr>
                <w:rFonts w:ascii="Calibri Light" w:hAnsi="Calibri Light" w:cs="Calibri Light"/>
                <w:color w:val="000000"/>
                <w:sz w:val="22"/>
              </w:rPr>
              <w:t>Essex</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CDF27E5" w14:textId="77777777" w:rsidR="001F5AC4" w:rsidRPr="00D660D1" w:rsidRDefault="001F5AC4" w:rsidP="00353ADE">
            <w:pPr>
              <w:jc w:val="right"/>
              <w:rPr>
                <w:rFonts w:ascii="Calibri Light" w:hAnsi="Calibri Light" w:cs="Calibri Light"/>
                <w:sz w:val="22"/>
              </w:rPr>
            </w:pPr>
            <w:r w:rsidRPr="00D660D1">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80A731A" w14:textId="77777777" w:rsidR="001F5AC4" w:rsidRPr="00D660D1" w:rsidRDefault="001F5AC4" w:rsidP="00D660D1">
            <w:pPr>
              <w:jc w:val="left"/>
              <w:rPr>
                <w:rFonts w:ascii="Calibri Light" w:hAnsi="Calibri Light" w:cs="Calibri Light"/>
                <w:sz w:val="22"/>
              </w:rPr>
            </w:pPr>
            <w:r w:rsidRPr="00D660D1">
              <w:rPr>
                <w:rFonts w:ascii="Calibri Light" w:hAnsi="Calibri Light" w:cs="Calibri Light"/>
                <w:color w:val="000000"/>
                <w:sz w:val="22"/>
              </w:rPr>
              <w:t>1 provider within 15 miles or 30 minutes</w:t>
            </w:r>
          </w:p>
        </w:tc>
        <w:tc>
          <w:tcPr>
            <w:tcW w:w="1345" w:type="dxa"/>
            <w:shd w:val="clear" w:color="auto" w:fill="548DD4" w:themeFill="text2" w:themeFillTint="99"/>
            <w:vAlign w:val="center"/>
          </w:tcPr>
          <w:p w14:paraId="53EE9079" w14:textId="77777777" w:rsidR="001F5AC4" w:rsidRPr="00D660D1" w:rsidRDefault="001F5AC4" w:rsidP="00D660D1">
            <w:pPr>
              <w:jc w:val="center"/>
              <w:rPr>
                <w:rFonts w:ascii="Calibri Light" w:hAnsi="Calibri Light" w:cs="Calibri Light"/>
                <w:sz w:val="22"/>
              </w:rPr>
            </w:pPr>
            <w:r w:rsidRPr="00D660D1">
              <w:rPr>
                <w:rFonts w:ascii="Calibri Light" w:hAnsi="Calibri Light" w:cs="Calibri Light"/>
                <w:sz w:val="22"/>
              </w:rPr>
              <w:t>Yes</w:t>
            </w:r>
          </w:p>
        </w:tc>
      </w:tr>
    </w:tbl>
    <w:p w14:paraId="54404A6B" w14:textId="299325B3" w:rsidR="000473F9" w:rsidRPr="000473F9" w:rsidRDefault="001F5AC4" w:rsidP="000473F9">
      <w:pPr>
        <w:spacing w:after="480"/>
        <w:contextualSpacing/>
        <w:rPr>
          <w:rFonts w:ascii="Calibri Light" w:hAnsi="Calibri Light" w:cs="Calibri Light"/>
          <w:sz w:val="20"/>
          <w:szCs w:val="20"/>
        </w:rPr>
      </w:pPr>
      <w:r w:rsidRPr="001F5AC4">
        <w:rPr>
          <w:rFonts w:ascii="Calibri Light" w:hAnsi="Calibri Light" w:cs="Calibri Light"/>
          <w:sz w:val="20"/>
          <w:szCs w:val="20"/>
        </w:rPr>
        <w:t xml:space="preserve">PCP: </w:t>
      </w:r>
      <w:r w:rsidR="000473F9" w:rsidRPr="001F5AC4">
        <w:rPr>
          <w:rFonts w:ascii="Calibri Light" w:hAnsi="Calibri Light" w:cs="Calibri Light"/>
          <w:sz w:val="20"/>
          <w:szCs w:val="20"/>
        </w:rPr>
        <w:t xml:space="preserve">primary care provider; </w:t>
      </w:r>
      <w:proofErr w:type="spellStart"/>
      <w:r w:rsidR="000473F9" w:rsidRPr="001F5AC4">
        <w:rPr>
          <w:rFonts w:ascii="Calibri Light" w:hAnsi="Calibri Light" w:cs="Calibri Light"/>
          <w:sz w:val="20"/>
          <w:szCs w:val="20"/>
        </w:rPr>
        <w:t>ob</w:t>
      </w:r>
      <w:proofErr w:type="spellEnd"/>
      <w:r w:rsidR="000473F9">
        <w:rPr>
          <w:rFonts w:ascii="Calibri Light" w:hAnsi="Calibri Light" w:cs="Calibri Light"/>
          <w:sz w:val="20"/>
          <w:szCs w:val="20"/>
        </w:rPr>
        <w:t>/</w:t>
      </w:r>
      <w:r w:rsidR="000473F9" w:rsidRPr="001F5AC4">
        <w:rPr>
          <w:rFonts w:ascii="Calibri Light" w:hAnsi="Calibri Light" w:cs="Calibri Light"/>
          <w:sz w:val="20"/>
          <w:szCs w:val="20"/>
        </w:rPr>
        <w:t>gyn: obstetrics and gynecology</w:t>
      </w:r>
      <w:r w:rsidRPr="001F5AC4">
        <w:rPr>
          <w:rFonts w:ascii="Calibri Light" w:hAnsi="Calibri Light" w:cs="Calibri Light"/>
          <w:sz w:val="20"/>
          <w:szCs w:val="20"/>
        </w:rPr>
        <w:t xml:space="preserve">. </w:t>
      </w:r>
    </w:p>
    <w:p w14:paraId="2D747E9B" w14:textId="5A74F74E" w:rsidR="001F5AC4" w:rsidRPr="000473F9" w:rsidRDefault="001F5AC4" w:rsidP="000473F9">
      <w:pPr>
        <w:pStyle w:val="Heading4"/>
        <w:rPr>
          <w:rFonts w:ascii="Calibri Light" w:hAnsi="Calibri Light" w:cs="Calibri Light"/>
        </w:rPr>
      </w:pPr>
      <w:r w:rsidRPr="000473F9">
        <w:rPr>
          <w:rFonts w:ascii="Calibri Light" w:hAnsi="Calibri Light" w:cs="Calibri Light"/>
        </w:rPr>
        <w:t>Recommendations</w:t>
      </w:r>
    </w:p>
    <w:p w14:paraId="6929D078" w14:textId="2981398C" w:rsidR="001F5AC4" w:rsidRPr="001F5AC4" w:rsidRDefault="001F5AC4">
      <w:pPr>
        <w:numPr>
          <w:ilvl w:val="0"/>
          <w:numId w:val="23"/>
        </w:numPr>
        <w:ind w:left="360"/>
        <w:contextualSpacing/>
        <w:rPr>
          <w:rFonts w:ascii="Calibri Light" w:hAnsi="Calibri Light" w:cs="Calibri Light"/>
        </w:rPr>
      </w:pPr>
      <w:r w:rsidRPr="001F5AC4">
        <w:rPr>
          <w:rFonts w:ascii="Calibri Light" w:hAnsi="Calibri Light" w:cs="Calibri Light"/>
        </w:rPr>
        <w:t xml:space="preserve">IPRO recommends that Tufts CHA expands its network when a deficiency can be closed by an available, single provider for the provider types and counties identified in </w:t>
      </w:r>
      <w:r w:rsidRPr="001F5AC4">
        <w:rPr>
          <w:rFonts w:ascii="Calibri Light" w:hAnsi="Calibri Light" w:cs="Calibri Light"/>
          <w:b/>
          <w:bCs/>
        </w:rPr>
        <w:t xml:space="preserve">Table </w:t>
      </w:r>
      <w:r w:rsidR="002152B2">
        <w:rPr>
          <w:rFonts w:ascii="Calibri Light" w:hAnsi="Calibri Light" w:cs="Calibri Light"/>
          <w:b/>
          <w:bCs/>
        </w:rPr>
        <w:t>83</w:t>
      </w:r>
      <w:r w:rsidRPr="001F5AC4">
        <w:rPr>
          <w:rFonts w:ascii="Calibri Light" w:hAnsi="Calibri Light" w:cs="Calibri Light"/>
        </w:rPr>
        <w:t xml:space="preserve">. </w:t>
      </w:r>
    </w:p>
    <w:p w14:paraId="616D01CD" w14:textId="2F64258D" w:rsidR="00921C29" w:rsidRPr="00C563F9" w:rsidRDefault="004B6040" w:rsidP="00A722F7">
      <w:pPr>
        <w:spacing w:after="200" w:line="276" w:lineRule="auto"/>
        <w:rPr>
          <w:rFonts w:ascii="Calibri Light" w:hAnsi="Calibri Light" w:cs="Calibri Light"/>
        </w:rPr>
      </w:pPr>
      <w:r>
        <w:rPr>
          <w:rFonts w:ascii="Calibri Light" w:hAnsi="Calibri Light" w:cs="Calibri Light"/>
        </w:rPr>
        <w:br w:type="page"/>
      </w:r>
    </w:p>
    <w:p w14:paraId="12F500CE" w14:textId="73F3320F" w:rsidR="0014086E" w:rsidRPr="0014086E" w:rsidRDefault="00FD074E" w:rsidP="00EF50F5">
      <w:pPr>
        <w:pStyle w:val="Heading1"/>
        <w:spacing w:before="200"/>
        <w:ind w:left="360" w:hanging="342"/>
      </w:pPr>
      <w:bookmarkStart w:id="280" w:name="_Toc112764636"/>
      <w:bookmarkStart w:id="281" w:name="_Toc112765686"/>
      <w:bookmarkStart w:id="282" w:name="_Toc132285722"/>
      <w:bookmarkEnd w:id="239"/>
      <w:bookmarkEnd w:id="240"/>
      <w:bookmarkEnd w:id="241"/>
      <w:bookmarkEnd w:id="242"/>
      <w:r w:rsidRPr="00FD074E">
        <w:lastRenderedPageBreak/>
        <w:t>Validation of Quality</w:t>
      </w:r>
      <w:r w:rsidR="00A13F6A">
        <w:t>-</w:t>
      </w:r>
      <w:r w:rsidRPr="00FD074E">
        <w:t>of</w:t>
      </w:r>
      <w:r w:rsidR="00A13F6A">
        <w:t>-</w:t>
      </w:r>
      <w:r w:rsidRPr="00FD074E">
        <w:t xml:space="preserve">Care Surveys – </w:t>
      </w:r>
      <w:bookmarkStart w:id="283" w:name="_Toc86933898"/>
      <w:bookmarkStart w:id="284" w:name="_Toc112764637"/>
      <w:bookmarkStart w:id="285" w:name="_Toc112765687"/>
      <w:bookmarkStart w:id="286" w:name="_Toc22909905"/>
      <w:bookmarkStart w:id="287" w:name="_Toc36127965"/>
      <w:bookmarkEnd w:id="280"/>
      <w:bookmarkEnd w:id="281"/>
      <w:r w:rsidR="0014086E" w:rsidRPr="0014086E">
        <w:t>Primary Care Member Experience Survey</w:t>
      </w:r>
      <w:bookmarkEnd w:id="282"/>
    </w:p>
    <w:p w14:paraId="51545E1D" w14:textId="5C2C9010" w:rsidR="00FD074E" w:rsidRPr="00F1744D" w:rsidRDefault="00FD074E" w:rsidP="00B612A8">
      <w:pPr>
        <w:pStyle w:val="Heading2"/>
        <w:rPr>
          <w:rFonts w:ascii="Calibri Light" w:hAnsi="Calibri Light" w:cs="Calibri Light"/>
        </w:rPr>
      </w:pPr>
      <w:bookmarkStart w:id="288" w:name="_Toc132285723"/>
      <w:r w:rsidRPr="00F1744D">
        <w:rPr>
          <w:rFonts w:ascii="Calibri Light" w:hAnsi="Calibri Light" w:cs="Calibri Light"/>
        </w:rPr>
        <w:t>Objectives</w:t>
      </w:r>
      <w:bookmarkEnd w:id="283"/>
      <w:bookmarkEnd w:id="284"/>
      <w:bookmarkEnd w:id="285"/>
      <w:bookmarkEnd w:id="288"/>
    </w:p>
    <w:bookmarkEnd w:id="286"/>
    <w:bookmarkEnd w:id="287"/>
    <w:p w14:paraId="1FC4CE42" w14:textId="77777777" w:rsidR="0014086E" w:rsidRDefault="0014086E" w:rsidP="00B612A8">
      <w:pPr>
        <w:rPr>
          <w:rFonts w:ascii="Calibri Light" w:hAnsi="Calibri Light" w:cs="Calibri Light"/>
        </w:rPr>
      </w:pPr>
      <w:r w:rsidRPr="00D259AC">
        <w:rPr>
          <w:rFonts w:ascii="Calibri Light" w:hAnsi="Calibri Light" w:cs="Calibri Light"/>
        </w:rPr>
        <w:t xml:space="preserve">The overall objective of </w:t>
      </w:r>
      <w:r>
        <w:rPr>
          <w:rFonts w:ascii="Calibri Light" w:hAnsi="Calibri Light" w:cs="Calibri Light"/>
        </w:rPr>
        <w:t>member experience</w:t>
      </w:r>
      <w:r w:rsidRPr="00D259AC">
        <w:rPr>
          <w:rFonts w:ascii="Calibri Light" w:hAnsi="Calibri Light" w:cs="Calibri Light"/>
        </w:rPr>
        <w:t xml:space="preserve"> </w:t>
      </w:r>
      <w:r>
        <w:rPr>
          <w:rFonts w:ascii="Calibri Light" w:hAnsi="Calibri Light" w:cs="Calibri Light"/>
        </w:rPr>
        <w:t>surveys</w:t>
      </w:r>
      <w:r w:rsidRPr="00D259AC">
        <w:rPr>
          <w:rFonts w:ascii="Calibri Light" w:hAnsi="Calibri Light" w:cs="Calibri Light"/>
        </w:rPr>
        <w:t xml:space="preserve"> is to capture accurate and complete information about consumer-reported experiences with health care. </w:t>
      </w:r>
    </w:p>
    <w:p w14:paraId="5C297997" w14:textId="77777777" w:rsidR="0014086E" w:rsidRPr="00D259AC" w:rsidRDefault="0014086E" w:rsidP="00B612A8">
      <w:pPr>
        <w:rPr>
          <w:rFonts w:ascii="Calibri Light" w:hAnsi="Calibri Light" w:cs="Calibri Light"/>
        </w:rPr>
      </w:pPr>
    </w:p>
    <w:p w14:paraId="39EEEF1A" w14:textId="77777777" w:rsidR="009A75B3" w:rsidRDefault="0014086E" w:rsidP="00B612A8">
      <w:pPr>
        <w:rPr>
          <w:rFonts w:ascii="Calibri Light" w:hAnsi="Calibri Light" w:cs="Calibri Light"/>
        </w:rPr>
      </w:pPr>
      <w:r w:rsidRPr="00491D2A">
        <w:rPr>
          <w:rFonts w:ascii="Calibri Light" w:hAnsi="Calibri Light" w:cs="Calibri Light"/>
        </w:rPr>
        <w:t xml:space="preserve">Section 2.13.C.1.c.1 of the </w:t>
      </w:r>
      <w:r w:rsidR="00BB2844" w:rsidRPr="00BB2844">
        <w:rPr>
          <w:rFonts w:ascii="Calibri Light" w:hAnsi="Calibri Light" w:cs="Calibri Light"/>
        </w:rPr>
        <w:t xml:space="preserve">Fourth Amended and Restated MassHealth ACPP Contract </w:t>
      </w:r>
      <w:r w:rsidRPr="00491D2A">
        <w:rPr>
          <w:rFonts w:ascii="Calibri Light" w:hAnsi="Calibri Light" w:cs="Calibri Light"/>
        </w:rPr>
        <w:t xml:space="preserve">requires contracted ACPPs to contribute and participate in all MassHealth’s member satisfaction </w:t>
      </w:r>
      <w:r w:rsidRPr="006B5023">
        <w:rPr>
          <w:rFonts w:ascii="Calibri Light" w:hAnsi="Calibri Light" w:cs="Calibri Light"/>
        </w:rPr>
        <w:t xml:space="preserve">survey activities and to use survey results in designing quality improvement initiatives. </w:t>
      </w:r>
    </w:p>
    <w:p w14:paraId="6364E06C" w14:textId="77777777" w:rsidR="009A75B3" w:rsidRDefault="009A75B3" w:rsidP="00B612A8">
      <w:pPr>
        <w:rPr>
          <w:rFonts w:ascii="Calibri Light" w:hAnsi="Calibri Light" w:cs="Calibri Light"/>
        </w:rPr>
      </w:pPr>
    </w:p>
    <w:p w14:paraId="3E2A77DD" w14:textId="18C60181" w:rsidR="0014086E" w:rsidRDefault="009A75B3" w:rsidP="00B612A8">
      <w:pPr>
        <w:rPr>
          <w:rFonts w:ascii="Calibri Light" w:hAnsi="Calibri Light" w:cs="Calibri Light"/>
        </w:rPr>
      </w:pPr>
      <w:r>
        <w:rPr>
          <w:rFonts w:ascii="Calibri Light" w:hAnsi="Calibri Light" w:cs="Calibri Light"/>
        </w:rPr>
        <w:t xml:space="preserve">Since 2017, </w:t>
      </w:r>
      <w:r w:rsidR="0014086E" w:rsidRPr="006B5023">
        <w:rPr>
          <w:rFonts w:ascii="Calibri Light" w:hAnsi="Calibri Light" w:cs="Calibri Light"/>
        </w:rPr>
        <w:t xml:space="preserve">MassHealth </w:t>
      </w:r>
      <w:r w:rsidR="00C22664">
        <w:rPr>
          <w:rFonts w:ascii="Calibri Light" w:hAnsi="Calibri Light" w:cs="Calibri Light"/>
        </w:rPr>
        <w:t xml:space="preserve">has </w:t>
      </w:r>
      <w:r w:rsidR="0014086E" w:rsidRPr="006B5023">
        <w:rPr>
          <w:rFonts w:ascii="Calibri Light" w:hAnsi="Calibri Light" w:cs="Calibri Light"/>
        </w:rPr>
        <w:t>worked with the Massachusetts Health Quality Partners (MHQP)</w:t>
      </w:r>
      <w:r w:rsidR="00BA5A79">
        <w:rPr>
          <w:rFonts w:ascii="Calibri Light" w:hAnsi="Calibri Light" w:cs="Calibri Light"/>
        </w:rPr>
        <w:t>,</w:t>
      </w:r>
      <w:r w:rsidR="00BA5A79" w:rsidRPr="00BA5A79">
        <w:rPr>
          <w:rFonts w:ascii="Calibri Light" w:hAnsi="Calibri Light" w:cs="Calibri Light"/>
        </w:rPr>
        <w:t xml:space="preserve"> </w:t>
      </w:r>
      <w:r w:rsidR="00BA5A79" w:rsidRPr="00446AFD">
        <w:rPr>
          <w:rFonts w:ascii="Calibri Light" w:hAnsi="Calibri Light" w:cs="Calibri Light"/>
        </w:rPr>
        <w:t>an independent non-profit measurement and reporting organization</w:t>
      </w:r>
      <w:r w:rsidR="00BA5A79">
        <w:rPr>
          <w:rFonts w:ascii="Calibri Light" w:hAnsi="Calibri Light" w:cs="Calibri Light"/>
        </w:rPr>
        <w:t>,</w:t>
      </w:r>
      <w:r w:rsidR="0014086E" w:rsidRPr="006B5023">
        <w:rPr>
          <w:rFonts w:ascii="Calibri Light" w:hAnsi="Calibri Light" w:cs="Calibri Light"/>
        </w:rPr>
        <w:t xml:space="preserve"> to survey </w:t>
      </w:r>
      <w:r w:rsidR="00A50786">
        <w:rPr>
          <w:rFonts w:ascii="Calibri Light" w:hAnsi="Calibri Light" w:cs="Calibri Light"/>
        </w:rPr>
        <w:t xml:space="preserve">adult and pediatric </w:t>
      </w:r>
      <w:r w:rsidR="0014086E" w:rsidRPr="006B5023">
        <w:rPr>
          <w:rFonts w:ascii="Calibri Light" w:hAnsi="Calibri Light" w:cs="Calibri Light"/>
        </w:rPr>
        <w:t>ACO</w:t>
      </w:r>
      <w:r w:rsidR="00A50786">
        <w:rPr>
          <w:rFonts w:ascii="Calibri Light" w:hAnsi="Calibri Light" w:cs="Calibri Light"/>
        </w:rPr>
        <w:t xml:space="preserve"> members</w:t>
      </w:r>
      <w:r w:rsidR="0014086E" w:rsidRPr="006B5023">
        <w:rPr>
          <w:rFonts w:ascii="Calibri Light" w:hAnsi="Calibri Light" w:cs="Calibri Light"/>
        </w:rPr>
        <w:t xml:space="preserve"> about their experiences with </w:t>
      </w:r>
      <w:r w:rsidR="00A50786">
        <w:rPr>
          <w:rFonts w:ascii="Calibri Light" w:hAnsi="Calibri Light" w:cs="Calibri Light"/>
        </w:rPr>
        <w:t>PCPs</w:t>
      </w:r>
      <w:r w:rsidR="0014086E" w:rsidRPr="006B5023">
        <w:rPr>
          <w:rFonts w:ascii="Calibri Light" w:hAnsi="Calibri Light" w:cs="Calibri Light"/>
        </w:rPr>
        <w:t xml:space="preserve"> using the PC MES.</w:t>
      </w:r>
      <w:r w:rsidR="0014086E">
        <w:rPr>
          <w:rFonts w:ascii="Calibri Light" w:hAnsi="Calibri Light" w:cs="Calibri Light"/>
        </w:rPr>
        <w:t xml:space="preserve"> </w:t>
      </w:r>
    </w:p>
    <w:p w14:paraId="7E45233C" w14:textId="77777777" w:rsidR="0014086E" w:rsidRDefault="0014086E" w:rsidP="00B612A8">
      <w:pPr>
        <w:rPr>
          <w:rFonts w:ascii="Calibri Light" w:hAnsi="Calibri Light" w:cs="Calibri Light"/>
        </w:rPr>
      </w:pPr>
    </w:p>
    <w:p w14:paraId="3D65BFB7" w14:textId="4226592B" w:rsidR="0014086E" w:rsidRPr="00D259AC" w:rsidRDefault="0014086E" w:rsidP="00B612A8">
      <w:pPr>
        <w:rPr>
          <w:rFonts w:ascii="Calibri Light" w:hAnsi="Calibri Light" w:cs="Calibri Light"/>
        </w:rPr>
      </w:pPr>
      <w:r>
        <w:rPr>
          <w:rFonts w:ascii="Calibri Light" w:hAnsi="Calibri Light" w:cs="Calibri Light"/>
        </w:rPr>
        <w:t xml:space="preserve">MassHealth’s PC MES is based on the </w:t>
      </w:r>
      <w:r w:rsidRPr="001105B9">
        <w:rPr>
          <w:rFonts w:ascii="Calibri Light" w:hAnsi="Calibri Light" w:cs="Calibri Light"/>
        </w:rPr>
        <w:t>CG-CAHPS survey</w:t>
      </w:r>
      <w:r w:rsidR="00A657F2">
        <w:rPr>
          <w:rFonts w:ascii="Calibri Light" w:hAnsi="Calibri Light" w:cs="Calibri Light"/>
        </w:rPr>
        <w:t xml:space="preserve">, which </w:t>
      </w:r>
      <w:r>
        <w:rPr>
          <w:rFonts w:ascii="Calibri Light" w:hAnsi="Calibri Light" w:cs="Calibri Light"/>
          <w:color w:val="1B1B1B"/>
          <w:shd w:val="clear" w:color="auto" w:fill="FFFFFF"/>
        </w:rPr>
        <w:t xml:space="preserve">asks members to report on their experiences with providers and staff in physician practices and groups. </w:t>
      </w:r>
      <w:r>
        <w:rPr>
          <w:rFonts w:ascii="Calibri Light" w:hAnsi="Calibri Light" w:cs="Calibri Light"/>
        </w:rPr>
        <w:t>The CG-CAHPS survey results can be used to monitor the performance of physician practices and groups and to reward them for high-quality care.</w:t>
      </w:r>
    </w:p>
    <w:p w14:paraId="0378A055" w14:textId="77777777" w:rsidR="0014086E" w:rsidRPr="00D259AC" w:rsidRDefault="0014086E" w:rsidP="00B612A8">
      <w:pPr>
        <w:pStyle w:val="Heading2"/>
        <w:rPr>
          <w:rFonts w:ascii="Calibri Light" w:hAnsi="Calibri Light" w:cs="Calibri Light"/>
        </w:rPr>
      </w:pPr>
      <w:bookmarkStart w:id="289" w:name="_Toc86933899"/>
      <w:bookmarkStart w:id="290" w:name="_Toc112764638"/>
      <w:bookmarkStart w:id="291" w:name="_Toc112765688"/>
      <w:bookmarkStart w:id="292" w:name="_Toc132285724"/>
      <w:r w:rsidRPr="00D259AC">
        <w:rPr>
          <w:rFonts w:ascii="Calibri Light" w:hAnsi="Calibri Light" w:cs="Calibri Light"/>
        </w:rPr>
        <w:t>Technical Methods of Data Collection and Analysis</w:t>
      </w:r>
      <w:bookmarkEnd w:id="289"/>
      <w:bookmarkEnd w:id="290"/>
      <w:bookmarkEnd w:id="291"/>
      <w:bookmarkEnd w:id="292"/>
    </w:p>
    <w:p w14:paraId="45AB8FFB" w14:textId="47217D8C" w:rsidR="0014086E" w:rsidRPr="00446AFD" w:rsidRDefault="0014086E" w:rsidP="00B612A8">
      <w:pPr>
        <w:rPr>
          <w:rFonts w:ascii="Calibri Light" w:hAnsi="Calibri Light" w:cs="Calibri Light"/>
        </w:rPr>
      </w:pPr>
      <w:r w:rsidRPr="0031360B">
        <w:rPr>
          <w:rFonts w:ascii="Calibri Light" w:hAnsi="Calibri Light" w:cs="Calibri Light"/>
        </w:rPr>
        <w:t>The</w:t>
      </w:r>
      <w:r w:rsidR="00696BA6" w:rsidRPr="0031360B">
        <w:rPr>
          <w:rFonts w:ascii="Calibri Light" w:hAnsi="Calibri Light" w:cs="Calibri Light"/>
        </w:rPr>
        <w:t xml:space="preserve"> </w:t>
      </w:r>
      <w:r w:rsidR="00363E1F" w:rsidRPr="0031360B">
        <w:rPr>
          <w:rFonts w:ascii="Calibri Light" w:hAnsi="Calibri Light" w:cs="Calibri Light"/>
        </w:rPr>
        <w:t xml:space="preserve">program year </w:t>
      </w:r>
      <w:r w:rsidR="00696BA6" w:rsidRPr="0031360B">
        <w:rPr>
          <w:rFonts w:ascii="Calibri Light" w:hAnsi="Calibri Light" w:cs="Calibri Light"/>
        </w:rPr>
        <w:t>(PY)</w:t>
      </w:r>
      <w:r w:rsidRPr="0031360B">
        <w:rPr>
          <w:rFonts w:ascii="Calibri Light" w:hAnsi="Calibri Light" w:cs="Calibri Light"/>
        </w:rPr>
        <w:t xml:space="preserve"> 2021</w:t>
      </w:r>
      <w:r>
        <w:rPr>
          <w:rFonts w:ascii="Calibri Light" w:hAnsi="Calibri Light" w:cs="Calibri Light"/>
        </w:rPr>
        <w:t xml:space="preserve"> </w:t>
      </w:r>
      <w:r w:rsidRPr="00446AFD">
        <w:rPr>
          <w:rFonts w:ascii="Calibri Light" w:hAnsi="Calibri Light" w:cs="Calibri Light"/>
        </w:rPr>
        <w:t>PC MES was administered between February</w:t>
      </w:r>
      <w:r w:rsidR="003A4F8E">
        <w:rPr>
          <w:rFonts w:ascii="Calibri Light" w:hAnsi="Calibri Light" w:cs="Calibri Light"/>
        </w:rPr>
        <w:t>−</w:t>
      </w:r>
      <w:r w:rsidRPr="00446AFD">
        <w:rPr>
          <w:rFonts w:ascii="Calibri Light" w:hAnsi="Calibri Light" w:cs="Calibri Light"/>
        </w:rPr>
        <w:t xml:space="preserve">May 2022 by the Center for the Study of Services (CSS), an independent survey </w:t>
      </w:r>
      <w:r w:rsidRPr="0079594E">
        <w:rPr>
          <w:rFonts w:ascii="Calibri Light" w:hAnsi="Calibri Light" w:cs="Calibri Light"/>
        </w:rPr>
        <w:t xml:space="preserve">research </w:t>
      </w:r>
      <w:bookmarkStart w:id="293" w:name="_Hlk132224708"/>
      <w:r w:rsidRPr="0079594E">
        <w:rPr>
          <w:rFonts w:ascii="Calibri Light" w:hAnsi="Calibri Light" w:cs="Calibri Light"/>
        </w:rPr>
        <w:t>organization</w:t>
      </w:r>
      <w:r w:rsidR="00D72982" w:rsidRPr="0079594E">
        <w:rPr>
          <w:rFonts w:ascii="Calibri Light" w:hAnsi="Calibri Light" w:cs="Calibri Light"/>
        </w:rPr>
        <w:t xml:space="preserve"> </w:t>
      </w:r>
      <w:bookmarkStart w:id="294" w:name="_Hlk132224584"/>
      <w:r w:rsidRPr="0079594E">
        <w:rPr>
          <w:rFonts w:ascii="Calibri Light" w:hAnsi="Calibri Light" w:cs="Calibri Light"/>
        </w:rPr>
        <w:t>and MHQP</w:t>
      </w:r>
      <w:r w:rsidR="00D72982" w:rsidRPr="0079594E">
        <w:rPr>
          <w:rFonts w:ascii="Calibri Light" w:hAnsi="Calibri Light" w:cs="Calibri Light"/>
        </w:rPr>
        <w:t>’s subcontractor</w:t>
      </w:r>
      <w:bookmarkEnd w:id="293"/>
      <w:bookmarkEnd w:id="294"/>
      <w:r w:rsidR="00BA5A79" w:rsidRPr="0079594E">
        <w:rPr>
          <w:rFonts w:ascii="Calibri Light" w:hAnsi="Calibri Light" w:cs="Calibri Light"/>
        </w:rPr>
        <w:t>.</w:t>
      </w:r>
      <w:r w:rsidRPr="00446AFD">
        <w:rPr>
          <w:rFonts w:ascii="Calibri Light" w:hAnsi="Calibri Light" w:cs="Calibri Light"/>
        </w:rPr>
        <w:t xml:space="preserve"> </w:t>
      </w:r>
    </w:p>
    <w:p w14:paraId="61BF6560" w14:textId="77777777" w:rsidR="0014086E" w:rsidRPr="00446AFD" w:rsidRDefault="0014086E" w:rsidP="00B612A8">
      <w:pPr>
        <w:rPr>
          <w:rFonts w:ascii="Calibri Light" w:hAnsi="Calibri Light" w:cs="Calibri Light"/>
        </w:rPr>
      </w:pPr>
    </w:p>
    <w:p w14:paraId="06A101E0" w14:textId="51428124" w:rsidR="0014086E" w:rsidRPr="00446AFD" w:rsidRDefault="0014086E" w:rsidP="00B612A8">
      <w:pPr>
        <w:rPr>
          <w:rFonts w:ascii="Calibri Light" w:hAnsi="Calibri Light" w:cs="Calibri Light"/>
        </w:rPr>
      </w:pPr>
      <w:r w:rsidRPr="00446AFD">
        <w:rPr>
          <w:rFonts w:ascii="Calibri Light" w:hAnsi="Calibri Light" w:cs="Calibri Light"/>
        </w:rPr>
        <w:t xml:space="preserve">The adult and child PC MES survey instruments </w:t>
      </w:r>
      <w:r>
        <w:rPr>
          <w:rFonts w:ascii="Calibri Light" w:hAnsi="Calibri Light" w:cs="Calibri Light"/>
        </w:rPr>
        <w:t>were</w:t>
      </w:r>
      <w:r w:rsidRPr="00446AFD">
        <w:rPr>
          <w:rFonts w:ascii="Calibri Light" w:hAnsi="Calibri Light" w:cs="Calibri Light"/>
        </w:rPr>
        <w:t xml:space="preserve"> based on the CG-CAHPS 3.0 surveys developed by the Agency for Health Care Research and Quality (AHRQ) and the NCQA. The </w:t>
      </w:r>
      <w:r w:rsidR="008A4220">
        <w:rPr>
          <w:rFonts w:ascii="Calibri Light" w:hAnsi="Calibri Light" w:cs="Calibri Light"/>
        </w:rPr>
        <w:t xml:space="preserve">PY </w:t>
      </w:r>
      <w:r w:rsidRPr="00446AFD">
        <w:rPr>
          <w:rFonts w:ascii="Calibri Light" w:hAnsi="Calibri Light" w:cs="Calibri Light"/>
        </w:rPr>
        <w:t>202</w:t>
      </w:r>
      <w:r>
        <w:rPr>
          <w:rFonts w:ascii="Calibri Light" w:hAnsi="Calibri Light" w:cs="Calibri Light"/>
        </w:rPr>
        <w:t xml:space="preserve">1 </w:t>
      </w:r>
      <w:r w:rsidRPr="00446AFD">
        <w:rPr>
          <w:rFonts w:ascii="Calibri Light" w:hAnsi="Calibri Light" w:cs="Calibri Light"/>
        </w:rPr>
        <w:t>PC MES adult and child surveys included Patient</w:t>
      </w:r>
      <w:r w:rsidR="00B7780D">
        <w:rPr>
          <w:rFonts w:ascii="Calibri Light" w:hAnsi="Calibri Light" w:cs="Calibri Light"/>
        </w:rPr>
        <w:t>-</w:t>
      </w:r>
      <w:r w:rsidRPr="00446AFD">
        <w:rPr>
          <w:rFonts w:ascii="Calibri Light" w:hAnsi="Calibri Light" w:cs="Calibri Light"/>
        </w:rPr>
        <w:t xml:space="preserve">Centered Medical Home (PCMH) survey items and the Coordination of Care supplemental items. </w:t>
      </w:r>
    </w:p>
    <w:p w14:paraId="69D1945D" w14:textId="77777777" w:rsidR="0014086E" w:rsidRPr="00446AFD" w:rsidRDefault="0014086E" w:rsidP="00B612A8">
      <w:pPr>
        <w:rPr>
          <w:rFonts w:ascii="Calibri Light" w:hAnsi="Calibri Light" w:cs="Calibri Light"/>
        </w:rPr>
      </w:pPr>
    </w:p>
    <w:p w14:paraId="28359126" w14:textId="638B88D9" w:rsidR="0014086E" w:rsidRPr="00446AFD" w:rsidRDefault="0014086E" w:rsidP="00B612A8">
      <w:pPr>
        <w:rPr>
          <w:rFonts w:ascii="Calibri Light" w:hAnsi="Calibri Light" w:cs="Calibri Light"/>
        </w:rPr>
      </w:pPr>
      <w:r w:rsidRPr="00E00369">
        <w:rPr>
          <w:rFonts w:ascii="Calibri Light" w:hAnsi="Calibri Light" w:cs="Calibri Light"/>
        </w:rPr>
        <w:t xml:space="preserve">Seventeen ACOs participated in the </w:t>
      </w:r>
      <w:r w:rsidR="00B7780D">
        <w:rPr>
          <w:rFonts w:ascii="Calibri Light" w:hAnsi="Calibri Light" w:cs="Calibri Light"/>
        </w:rPr>
        <w:t xml:space="preserve">PY </w:t>
      </w:r>
      <w:r w:rsidRPr="00E00369">
        <w:rPr>
          <w:rFonts w:ascii="Calibri Light" w:hAnsi="Calibri Light" w:cs="Calibri Light"/>
        </w:rPr>
        <w:t xml:space="preserve">2021 survey, including </w:t>
      </w:r>
      <w:r w:rsidR="00B7780D">
        <w:rPr>
          <w:rFonts w:ascii="Calibri Light" w:hAnsi="Calibri Light" w:cs="Calibri Light"/>
        </w:rPr>
        <w:t>13</w:t>
      </w:r>
      <w:r w:rsidR="00B7780D" w:rsidRPr="00E00369">
        <w:rPr>
          <w:rFonts w:ascii="Calibri Light" w:hAnsi="Calibri Light" w:cs="Calibri Light"/>
        </w:rPr>
        <w:t xml:space="preserve"> </w:t>
      </w:r>
      <w:r w:rsidRPr="00E00369">
        <w:rPr>
          <w:rFonts w:ascii="Calibri Light" w:hAnsi="Calibri Light" w:cs="Calibri Light"/>
        </w:rPr>
        <w:t>ACPPs, 3 PC ACO</w:t>
      </w:r>
      <w:r w:rsidR="00B7780D">
        <w:rPr>
          <w:rFonts w:ascii="Calibri Light" w:hAnsi="Calibri Light" w:cs="Calibri Light"/>
        </w:rPr>
        <w:t>s</w:t>
      </w:r>
      <w:r w:rsidRPr="00E00369">
        <w:rPr>
          <w:rFonts w:ascii="Calibri Light" w:hAnsi="Calibri Light" w:cs="Calibri Light"/>
        </w:rPr>
        <w:t xml:space="preserve">, and </w:t>
      </w:r>
      <w:r w:rsidR="00B7780D">
        <w:rPr>
          <w:rFonts w:ascii="Calibri Light" w:hAnsi="Calibri Light" w:cs="Calibri Light"/>
        </w:rPr>
        <w:t xml:space="preserve">the </w:t>
      </w:r>
      <w:r w:rsidRPr="00E00369">
        <w:rPr>
          <w:rFonts w:ascii="Calibri Light" w:hAnsi="Calibri Light" w:cs="Calibri Light"/>
        </w:rPr>
        <w:t xml:space="preserve">Lahey ACO. Across the </w:t>
      </w:r>
      <w:r w:rsidR="007D106B">
        <w:rPr>
          <w:rFonts w:ascii="Calibri Light" w:hAnsi="Calibri Light" w:cs="Calibri Light"/>
        </w:rPr>
        <w:t>17</w:t>
      </w:r>
      <w:r w:rsidR="007D106B" w:rsidRPr="00E00369">
        <w:rPr>
          <w:rFonts w:ascii="Calibri Light" w:hAnsi="Calibri Light" w:cs="Calibri Light"/>
        </w:rPr>
        <w:t xml:space="preserve"> </w:t>
      </w:r>
      <w:r w:rsidRPr="00E00369">
        <w:rPr>
          <w:rFonts w:ascii="Calibri Light" w:hAnsi="Calibri Light" w:cs="Calibri Light"/>
        </w:rPr>
        <w:t>ACOs, MassHealth members were attributed to ACO practices that were grouped into 36 medical groups.</w:t>
      </w:r>
      <w:r>
        <w:rPr>
          <w:rFonts w:ascii="Calibri Light" w:hAnsi="Calibri Light" w:cs="Calibri Light"/>
        </w:rPr>
        <w:t xml:space="preserve"> This report provides the results for the ACPPs. </w:t>
      </w:r>
    </w:p>
    <w:p w14:paraId="2A0E1EB8" w14:textId="77777777" w:rsidR="0014086E" w:rsidRPr="00446AFD" w:rsidRDefault="0014086E" w:rsidP="00B612A8">
      <w:pPr>
        <w:rPr>
          <w:rFonts w:ascii="Calibri Light" w:hAnsi="Calibri Light" w:cs="Calibri Light"/>
        </w:rPr>
      </w:pPr>
    </w:p>
    <w:p w14:paraId="7ABD505B" w14:textId="4B219703" w:rsidR="0014086E" w:rsidRPr="00446AFD" w:rsidRDefault="0014086E" w:rsidP="00B612A8">
      <w:pPr>
        <w:rPr>
          <w:rFonts w:ascii="Calibri Light" w:hAnsi="Calibri Light" w:cs="Calibri Light"/>
        </w:rPr>
      </w:pPr>
      <w:r w:rsidRPr="00446AFD">
        <w:rPr>
          <w:rFonts w:ascii="Calibri Light" w:hAnsi="Calibri Light" w:cs="Calibri Light"/>
        </w:rPr>
        <w:t xml:space="preserve">For the PC </w:t>
      </w:r>
      <w:r>
        <w:rPr>
          <w:rFonts w:ascii="Calibri Light" w:hAnsi="Calibri Light" w:cs="Calibri Light"/>
        </w:rPr>
        <w:t xml:space="preserve">MES </w:t>
      </w:r>
      <w:r w:rsidRPr="00446AFD">
        <w:rPr>
          <w:rFonts w:ascii="Calibri Light" w:hAnsi="Calibri Light" w:cs="Calibri Light"/>
        </w:rPr>
        <w:t>adult and child surveys, respondents could complete surveys in English or Spanish (in paper or on the web), or in Portuguese, Chinese, Vietnamese, Haitian Creole, Arabic, Russian</w:t>
      </w:r>
      <w:r w:rsidR="00170E81">
        <w:rPr>
          <w:rFonts w:ascii="Calibri Light" w:hAnsi="Calibri Light" w:cs="Calibri Light"/>
        </w:rPr>
        <w:t>,</w:t>
      </w:r>
      <w:r w:rsidRPr="00446AFD">
        <w:rPr>
          <w:rFonts w:ascii="Calibri Light" w:hAnsi="Calibri Light" w:cs="Calibri Light"/>
        </w:rPr>
        <w:t xml:space="preserve"> or Khmer (on the web only). All members received an English paper survey in mailings</w:t>
      </w:r>
      <w:r w:rsidR="00EF4B52">
        <w:rPr>
          <w:rFonts w:ascii="Calibri Light" w:hAnsi="Calibri Light" w:cs="Calibri Light"/>
        </w:rPr>
        <w:t>,</w:t>
      </w:r>
      <w:r w:rsidRPr="00446AFD">
        <w:rPr>
          <w:rFonts w:ascii="Calibri Light" w:hAnsi="Calibri Light" w:cs="Calibri Light"/>
        </w:rPr>
        <w:t xml:space="preserve"> and members on file as </w:t>
      </w:r>
      <w:r w:rsidR="0049083C">
        <w:rPr>
          <w:rFonts w:ascii="Calibri Light" w:hAnsi="Calibri Light" w:cs="Calibri Light"/>
        </w:rPr>
        <w:t>Spanish-</w:t>
      </w:r>
      <w:r w:rsidRPr="00446AFD">
        <w:rPr>
          <w:rFonts w:ascii="Calibri Light" w:hAnsi="Calibri Light" w:cs="Calibri Light"/>
        </w:rPr>
        <w:t xml:space="preserve">speaking also received a Spanish paper survey in mailings. The </w:t>
      </w:r>
      <w:r w:rsidRPr="0079594E">
        <w:rPr>
          <w:rFonts w:ascii="Calibri Light" w:hAnsi="Calibri Light" w:cs="Calibri Light"/>
        </w:rPr>
        <w:t xml:space="preserve">mail </w:t>
      </w:r>
      <w:r w:rsidR="00B87943" w:rsidRPr="0079594E">
        <w:rPr>
          <w:rFonts w:ascii="Calibri Light" w:hAnsi="Calibri Light" w:cs="Calibri Light"/>
        </w:rPr>
        <w:t xml:space="preserve">only </w:t>
      </w:r>
      <w:r w:rsidRPr="0079594E">
        <w:rPr>
          <w:rFonts w:ascii="Calibri Light" w:hAnsi="Calibri Light" w:cs="Calibri Light"/>
        </w:rPr>
        <w:t>protocol involved</w:t>
      </w:r>
      <w:r w:rsidRPr="00446AFD">
        <w:rPr>
          <w:rFonts w:ascii="Calibri Light" w:hAnsi="Calibri Light" w:cs="Calibri Light"/>
        </w:rPr>
        <w:t xml:space="preserve"> receiving up to </w:t>
      </w:r>
      <w:r w:rsidR="0049083C">
        <w:rPr>
          <w:rFonts w:ascii="Calibri Light" w:hAnsi="Calibri Light" w:cs="Calibri Light"/>
        </w:rPr>
        <w:t>two</w:t>
      </w:r>
      <w:r w:rsidR="0049083C" w:rsidRPr="00446AFD">
        <w:rPr>
          <w:rFonts w:ascii="Calibri Light" w:hAnsi="Calibri Light" w:cs="Calibri Light"/>
        </w:rPr>
        <w:t xml:space="preserve"> </w:t>
      </w:r>
      <w:r w:rsidRPr="00446AFD">
        <w:rPr>
          <w:rFonts w:ascii="Calibri Light" w:hAnsi="Calibri Light" w:cs="Calibri Light"/>
        </w:rPr>
        <w:t xml:space="preserve">mailings. The email protocol involved receiving up to </w:t>
      </w:r>
      <w:r w:rsidR="00216178">
        <w:rPr>
          <w:rFonts w:ascii="Calibri Light" w:hAnsi="Calibri Light" w:cs="Calibri Light"/>
        </w:rPr>
        <w:t>four</w:t>
      </w:r>
      <w:r w:rsidR="00216178" w:rsidRPr="00446AFD">
        <w:rPr>
          <w:rFonts w:ascii="Calibri Light" w:hAnsi="Calibri Light" w:cs="Calibri Light"/>
        </w:rPr>
        <w:t xml:space="preserve"> </w:t>
      </w:r>
      <w:r w:rsidRPr="00446AFD">
        <w:rPr>
          <w:rFonts w:ascii="Calibri Light" w:hAnsi="Calibri Light" w:cs="Calibri Light"/>
        </w:rPr>
        <w:t xml:space="preserve">emails and up to </w:t>
      </w:r>
      <w:r w:rsidR="00216178">
        <w:rPr>
          <w:rFonts w:ascii="Calibri Light" w:hAnsi="Calibri Light" w:cs="Calibri Light"/>
        </w:rPr>
        <w:t>two</w:t>
      </w:r>
      <w:r w:rsidR="00216178" w:rsidRPr="00446AFD">
        <w:rPr>
          <w:rFonts w:ascii="Calibri Light" w:hAnsi="Calibri Light" w:cs="Calibri Light"/>
        </w:rPr>
        <w:t xml:space="preserve"> </w:t>
      </w:r>
      <w:r w:rsidRPr="00446AFD">
        <w:rPr>
          <w:rFonts w:ascii="Calibri Light" w:hAnsi="Calibri Light" w:cs="Calibri Light"/>
        </w:rPr>
        <w:t xml:space="preserve">mailings. </w:t>
      </w:r>
    </w:p>
    <w:p w14:paraId="4BC0B941" w14:textId="77777777" w:rsidR="0014086E" w:rsidRDefault="0014086E" w:rsidP="00B612A8">
      <w:pPr>
        <w:rPr>
          <w:rFonts w:ascii="Calibri Light" w:hAnsi="Calibri Light" w:cs="Calibri Light"/>
        </w:rPr>
      </w:pPr>
    </w:p>
    <w:p w14:paraId="3B8FD8BE" w14:textId="55E50716" w:rsidR="00F37F13" w:rsidRDefault="0014086E" w:rsidP="00B612A8">
      <w:pPr>
        <w:rPr>
          <w:rFonts w:ascii="Calibri Light" w:hAnsi="Calibri Light" w:cs="Calibri Light"/>
        </w:rPr>
      </w:pPr>
      <w:bookmarkStart w:id="295" w:name="_Hlk127185845"/>
      <w:r w:rsidRPr="00E00369">
        <w:rPr>
          <w:rFonts w:ascii="Calibri Light" w:hAnsi="Calibri Light" w:cs="Calibri Light"/>
        </w:rPr>
        <w:t xml:space="preserve">The sample frame included members 18 years of age or older for the adult survey or 17 years of age or younger for the child survey, who had at least one in-person primary care visit at one of the ACO’s practices during the measurement year (January 1 – November 24, 2021), and who were enrolled in one of the ACOs on the anchor date (November 24, 2021). Members who only had primary care telehealth visits during </w:t>
      </w:r>
      <w:r w:rsidR="00F37F13">
        <w:rPr>
          <w:rFonts w:ascii="Calibri Light" w:hAnsi="Calibri Light" w:cs="Calibri Light"/>
        </w:rPr>
        <w:t>MY</w:t>
      </w:r>
      <w:r w:rsidR="00F1356C">
        <w:rPr>
          <w:rFonts w:ascii="Calibri Light" w:hAnsi="Calibri Light" w:cs="Calibri Light"/>
        </w:rPr>
        <w:t xml:space="preserve"> 2021</w:t>
      </w:r>
      <w:r w:rsidRPr="00E00369">
        <w:rPr>
          <w:rFonts w:ascii="Calibri Light" w:hAnsi="Calibri Light" w:cs="Calibri Light"/>
        </w:rPr>
        <w:t xml:space="preserve"> were excluded from the sample frame.</w:t>
      </w:r>
      <w:r>
        <w:rPr>
          <w:rFonts w:ascii="Calibri Light" w:hAnsi="Calibri Light" w:cs="Calibri Light"/>
        </w:rPr>
        <w:t xml:space="preserve"> </w:t>
      </w:r>
      <w:bookmarkEnd w:id="295"/>
      <w:r w:rsidRPr="00046B1C">
        <w:rPr>
          <w:rFonts w:ascii="Calibri Light" w:hAnsi="Calibri Light" w:cs="Calibri Light"/>
          <w:b/>
          <w:bCs/>
        </w:rPr>
        <w:t xml:space="preserve">Table </w:t>
      </w:r>
      <w:r w:rsidR="002152B2">
        <w:rPr>
          <w:rFonts w:ascii="Calibri Light" w:hAnsi="Calibri Light" w:cs="Calibri Light"/>
          <w:b/>
          <w:bCs/>
        </w:rPr>
        <w:t>84</w:t>
      </w:r>
      <w:r>
        <w:rPr>
          <w:rFonts w:ascii="Calibri Light" w:hAnsi="Calibri Light" w:cs="Calibri Light"/>
          <w:b/>
          <w:bCs/>
        </w:rPr>
        <w:t xml:space="preserve"> </w:t>
      </w:r>
      <w:r w:rsidRPr="00D259AC">
        <w:rPr>
          <w:rFonts w:ascii="Calibri Light" w:hAnsi="Calibri Light" w:cs="Calibri Light"/>
        </w:rPr>
        <w:t>provides a summary of the technical methods of data collection.</w:t>
      </w:r>
    </w:p>
    <w:p w14:paraId="385A7B54" w14:textId="78CA4421" w:rsidR="008E5732" w:rsidRPr="00F37F13" w:rsidRDefault="00F37F13" w:rsidP="00F37F13">
      <w:pPr>
        <w:spacing w:after="200" w:line="276" w:lineRule="auto"/>
        <w:rPr>
          <w:rFonts w:ascii="Calibri Light" w:hAnsi="Calibri Light" w:cs="Calibri Light"/>
        </w:rPr>
      </w:pPr>
      <w:r>
        <w:rPr>
          <w:rFonts w:ascii="Calibri Light" w:hAnsi="Calibri Light" w:cs="Calibri Light"/>
        </w:rPr>
        <w:br w:type="page"/>
      </w:r>
      <w:bookmarkStart w:id="296" w:name="_Toc60916957"/>
      <w:bookmarkStart w:id="297" w:name="_Toc93073588"/>
      <w:bookmarkStart w:id="298" w:name="_Toc93658591"/>
      <w:bookmarkStart w:id="299" w:name="_Toc99716298"/>
    </w:p>
    <w:p w14:paraId="0386DDEC" w14:textId="456ECAE5" w:rsidR="0014086E" w:rsidRPr="00D259AC" w:rsidRDefault="0014086E" w:rsidP="00B612A8">
      <w:pPr>
        <w:pStyle w:val="Caption"/>
        <w:rPr>
          <w:rFonts w:ascii="Calibri Light" w:hAnsi="Calibri Light" w:cs="Calibri Light"/>
        </w:rPr>
      </w:pPr>
      <w:bookmarkStart w:id="300" w:name="_Toc132285829"/>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A401C2">
        <w:rPr>
          <w:rFonts w:ascii="Calibri Light" w:hAnsi="Calibri Light" w:cs="Calibri Light"/>
          <w:noProof/>
        </w:rPr>
        <w:t>84</w:t>
      </w:r>
      <w:r w:rsidRPr="00D259AC">
        <w:rPr>
          <w:rFonts w:ascii="Calibri Light" w:hAnsi="Calibri Light" w:cs="Calibri Light"/>
        </w:rPr>
        <w:fldChar w:fldCharType="end"/>
      </w:r>
      <w:r w:rsidRPr="00D259AC">
        <w:rPr>
          <w:rFonts w:ascii="Calibri Light" w:hAnsi="Calibri Light" w:cs="Calibri Light"/>
        </w:rPr>
        <w:t xml:space="preserve">: </w:t>
      </w:r>
      <w:bookmarkEnd w:id="296"/>
      <w:r>
        <w:rPr>
          <w:rFonts w:ascii="Calibri Light" w:hAnsi="Calibri Light" w:cs="Calibri Light"/>
        </w:rPr>
        <w:t>PC MES</w:t>
      </w:r>
      <w:r w:rsidRPr="007F69A9">
        <w:rPr>
          <w:rFonts w:ascii="Calibri Light" w:hAnsi="Calibri Light" w:cs="Calibri Light"/>
        </w:rPr>
        <w:t xml:space="preserve"> </w:t>
      </w:r>
      <w:r w:rsidR="00F1356C">
        <w:rPr>
          <w:rFonts w:ascii="Calibri Light" w:hAnsi="Calibri Light" w:cs="Calibri Light"/>
        </w:rPr>
        <w:t>−</w:t>
      </w:r>
      <w:r>
        <w:rPr>
          <w:rFonts w:ascii="Calibri Light" w:hAnsi="Calibri Light" w:cs="Calibri Light"/>
        </w:rPr>
        <w:t xml:space="preserve"> </w:t>
      </w:r>
      <w:r w:rsidRPr="00D259AC">
        <w:rPr>
          <w:rFonts w:ascii="Calibri Light" w:hAnsi="Calibri Light" w:cs="Calibri Light"/>
        </w:rPr>
        <w:t>Technical Methods of Data Collection</w:t>
      </w:r>
      <w:bookmarkEnd w:id="297"/>
      <w:bookmarkEnd w:id="298"/>
      <w:r w:rsidRPr="00D259AC">
        <w:rPr>
          <w:rFonts w:ascii="Calibri Light" w:hAnsi="Calibri Light" w:cs="Calibri Light"/>
        </w:rPr>
        <w:t>, MY 202</w:t>
      </w:r>
      <w:bookmarkEnd w:id="299"/>
      <w:r>
        <w:rPr>
          <w:rFonts w:ascii="Calibri Light" w:hAnsi="Calibri Light" w:cs="Calibri Light"/>
        </w:rPr>
        <w:t>1</w:t>
      </w:r>
      <w:bookmarkEnd w:id="300"/>
    </w:p>
    <w:tbl>
      <w:tblPr>
        <w:tblStyle w:val="TableGrid"/>
        <w:tblW w:w="4418" w:type="pct"/>
        <w:tblLook w:val="04A0" w:firstRow="1" w:lastRow="0" w:firstColumn="1" w:lastColumn="0" w:noHBand="0" w:noVBand="1"/>
      </w:tblPr>
      <w:tblGrid>
        <w:gridCol w:w="3177"/>
        <w:gridCol w:w="2660"/>
        <w:gridCol w:w="179"/>
        <w:gridCol w:w="3518"/>
      </w:tblGrid>
      <w:tr w:rsidR="0040683F" w:rsidRPr="00D259AC" w14:paraId="0C84A271" w14:textId="77777777" w:rsidTr="0040683F">
        <w:tc>
          <w:tcPr>
            <w:tcW w:w="5000" w:type="pct"/>
            <w:gridSpan w:val="4"/>
            <w:tcBorders>
              <w:right w:val="single" w:sz="4" w:space="0" w:color="auto"/>
            </w:tcBorders>
            <w:shd w:val="clear" w:color="auto" w:fill="5F497A" w:themeFill="accent4" w:themeFillShade="BF"/>
          </w:tcPr>
          <w:p w14:paraId="690D06A1" w14:textId="40B7A588" w:rsidR="0040683F" w:rsidRPr="00F37F13" w:rsidRDefault="0040683F" w:rsidP="002F2D31">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PC MES − Technical Methods of Data Collection</w:t>
            </w:r>
          </w:p>
        </w:tc>
      </w:tr>
      <w:tr w:rsidR="0040683F" w:rsidRPr="00D259AC" w14:paraId="00DE8651" w14:textId="77777777" w:rsidTr="0040683F">
        <w:tc>
          <w:tcPr>
            <w:tcW w:w="3061" w:type="pct"/>
            <w:gridSpan w:val="2"/>
            <w:tcBorders>
              <w:right w:val="nil"/>
            </w:tcBorders>
            <w:shd w:val="clear" w:color="auto" w:fill="CCC0D9" w:themeFill="accent4" w:themeFillTint="66"/>
          </w:tcPr>
          <w:p w14:paraId="67FC490D" w14:textId="7E20D17C" w:rsidR="0040683F" w:rsidRPr="007926A1" w:rsidRDefault="0040683F" w:rsidP="002F2D31">
            <w:pPr>
              <w:jc w:val="left"/>
              <w:rPr>
                <w:rFonts w:ascii="Calibri Light" w:hAnsi="Calibri Light" w:cs="Calibri Light"/>
                <w:sz w:val="22"/>
              </w:rPr>
            </w:pPr>
            <w:r w:rsidRPr="007926A1">
              <w:rPr>
                <w:rFonts w:ascii="Calibri Light" w:hAnsi="Calibri Light" w:cs="Calibri Light"/>
                <w:sz w:val="22"/>
              </w:rPr>
              <w:t xml:space="preserve">Adult CAHPS </w:t>
            </w:r>
            <w:r>
              <w:rPr>
                <w:rFonts w:ascii="Calibri Light" w:hAnsi="Calibri Light" w:cs="Calibri Light"/>
                <w:sz w:val="22"/>
              </w:rPr>
              <w:t>s</w:t>
            </w:r>
            <w:r w:rsidRPr="007926A1">
              <w:rPr>
                <w:rFonts w:ascii="Calibri Light" w:hAnsi="Calibri Light" w:cs="Calibri Light"/>
                <w:sz w:val="22"/>
              </w:rPr>
              <w:t>urvey</w:t>
            </w:r>
          </w:p>
        </w:tc>
        <w:tc>
          <w:tcPr>
            <w:tcW w:w="1939" w:type="pct"/>
            <w:gridSpan w:val="2"/>
            <w:tcBorders>
              <w:left w:val="nil"/>
              <w:right w:val="single" w:sz="4" w:space="0" w:color="auto"/>
            </w:tcBorders>
            <w:shd w:val="clear" w:color="auto" w:fill="CCC0D9" w:themeFill="accent4" w:themeFillTint="66"/>
          </w:tcPr>
          <w:p w14:paraId="243E1DC7" w14:textId="77777777" w:rsidR="0040683F" w:rsidRPr="007926A1" w:rsidRDefault="0040683F" w:rsidP="002F2D31">
            <w:pPr>
              <w:jc w:val="left"/>
              <w:rPr>
                <w:rFonts w:ascii="Calibri Light" w:hAnsi="Calibri Light" w:cs="Calibri Light"/>
                <w:sz w:val="22"/>
              </w:rPr>
            </w:pPr>
          </w:p>
        </w:tc>
      </w:tr>
      <w:tr w:rsidR="0040683F" w:rsidRPr="00D259AC" w14:paraId="377552F6" w14:textId="77777777" w:rsidTr="0040683F">
        <w:tc>
          <w:tcPr>
            <w:tcW w:w="1666" w:type="pct"/>
          </w:tcPr>
          <w:p w14:paraId="73D37038" w14:textId="4C549044"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Survey </w:t>
            </w:r>
            <w:r>
              <w:rPr>
                <w:rFonts w:ascii="Calibri Light" w:hAnsi="Calibri Light" w:cs="Calibri Light"/>
                <w:sz w:val="22"/>
              </w:rPr>
              <w:t>v</w:t>
            </w:r>
            <w:r w:rsidRPr="00F063F3">
              <w:rPr>
                <w:rFonts w:ascii="Calibri Light" w:hAnsi="Calibri Light" w:cs="Calibri Light"/>
                <w:sz w:val="22"/>
              </w:rPr>
              <w:t>endor</w:t>
            </w:r>
          </w:p>
        </w:tc>
        <w:tc>
          <w:tcPr>
            <w:tcW w:w="3334" w:type="pct"/>
            <w:gridSpan w:val="3"/>
          </w:tcPr>
          <w:p w14:paraId="4A99146A" w14:textId="549989F1" w:rsidR="0040683F" w:rsidRPr="00FF42F8" w:rsidDel="002651D1" w:rsidRDefault="0040683F" w:rsidP="0040683F">
            <w:pPr>
              <w:jc w:val="left"/>
              <w:rPr>
                <w:rFonts w:ascii="Calibri Light" w:hAnsi="Calibri Light" w:cs="Calibri Light"/>
                <w:sz w:val="22"/>
              </w:rPr>
            </w:pPr>
            <w:r>
              <w:rPr>
                <w:rFonts w:ascii="Calibri Light" w:hAnsi="Calibri Light" w:cs="Calibri Light"/>
                <w:sz w:val="22"/>
              </w:rPr>
              <w:t>MHQP</w:t>
            </w:r>
          </w:p>
        </w:tc>
      </w:tr>
      <w:tr w:rsidR="0040683F" w:rsidRPr="00D259AC" w14:paraId="5771BFE8" w14:textId="77777777" w:rsidTr="0040683F">
        <w:tc>
          <w:tcPr>
            <w:tcW w:w="1666" w:type="pct"/>
          </w:tcPr>
          <w:p w14:paraId="2AFC803C" w14:textId="214DB31A"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Survey </w:t>
            </w:r>
            <w:r>
              <w:rPr>
                <w:rFonts w:ascii="Calibri Light" w:hAnsi="Calibri Light" w:cs="Calibri Light"/>
                <w:sz w:val="22"/>
              </w:rPr>
              <w:t>t</w:t>
            </w:r>
            <w:r w:rsidRPr="00F063F3">
              <w:rPr>
                <w:rFonts w:ascii="Calibri Light" w:hAnsi="Calibri Light" w:cs="Calibri Light"/>
                <w:sz w:val="22"/>
              </w:rPr>
              <w:t>ool</w:t>
            </w:r>
          </w:p>
        </w:tc>
        <w:tc>
          <w:tcPr>
            <w:tcW w:w="3334" w:type="pct"/>
            <w:gridSpan w:val="3"/>
          </w:tcPr>
          <w:p w14:paraId="0B2B99A8" w14:textId="07629ADD" w:rsidR="0040683F" w:rsidRPr="00FF42F8" w:rsidRDefault="0040683F" w:rsidP="0040683F">
            <w:pPr>
              <w:jc w:val="left"/>
              <w:rPr>
                <w:rFonts w:ascii="Calibri Light" w:hAnsi="Calibri Light" w:cs="Calibri Light"/>
                <w:sz w:val="22"/>
              </w:rPr>
            </w:pPr>
            <w:bookmarkStart w:id="301" w:name="_Hlk126770002"/>
            <w:r>
              <w:rPr>
                <w:rFonts w:ascii="Calibri Light" w:hAnsi="Calibri Light" w:cs="Calibri Light"/>
                <w:sz w:val="22"/>
              </w:rPr>
              <w:t xml:space="preserve">MassHealth </w:t>
            </w:r>
            <w:bookmarkEnd w:id="301"/>
            <w:r>
              <w:rPr>
                <w:rFonts w:ascii="Calibri Light" w:hAnsi="Calibri Light" w:cs="Calibri Light"/>
                <w:sz w:val="22"/>
              </w:rPr>
              <w:t>PC MES, based on the CG-CAHPS 3.0 survey instrument</w:t>
            </w:r>
          </w:p>
        </w:tc>
      </w:tr>
      <w:tr w:rsidR="0040683F" w:rsidRPr="00D259AC" w14:paraId="31D7194A" w14:textId="77777777" w:rsidTr="0040683F">
        <w:tc>
          <w:tcPr>
            <w:tcW w:w="1666" w:type="pct"/>
          </w:tcPr>
          <w:p w14:paraId="41DC1700" w14:textId="6CDBC987"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Survey </w:t>
            </w:r>
            <w:r>
              <w:rPr>
                <w:rFonts w:ascii="Calibri Light" w:hAnsi="Calibri Light" w:cs="Calibri Light"/>
                <w:sz w:val="22"/>
              </w:rPr>
              <w:t>t</w:t>
            </w:r>
            <w:r w:rsidRPr="00F063F3">
              <w:rPr>
                <w:rFonts w:ascii="Calibri Light" w:hAnsi="Calibri Light" w:cs="Calibri Light"/>
                <w:sz w:val="22"/>
              </w:rPr>
              <w:t>imeframe</w:t>
            </w:r>
          </w:p>
        </w:tc>
        <w:tc>
          <w:tcPr>
            <w:tcW w:w="3334" w:type="pct"/>
            <w:gridSpan w:val="3"/>
          </w:tcPr>
          <w:p w14:paraId="0BDCF1DF" w14:textId="46CF378E" w:rsidR="0040683F" w:rsidRPr="00FF42F8" w:rsidRDefault="0040683F" w:rsidP="0040683F">
            <w:pPr>
              <w:jc w:val="left"/>
              <w:rPr>
                <w:rFonts w:ascii="Calibri Light" w:hAnsi="Calibri Light" w:cs="Calibri Light"/>
                <w:sz w:val="22"/>
              </w:rPr>
            </w:pPr>
            <w:r w:rsidRPr="00540455">
              <w:rPr>
                <w:rFonts w:ascii="Calibri Light" w:hAnsi="Calibri Light" w:cs="Calibri Light"/>
                <w:sz w:val="22"/>
              </w:rPr>
              <w:t>February</w:t>
            </w:r>
            <w:r>
              <w:rPr>
                <w:rFonts w:ascii="Calibri Light" w:hAnsi="Calibri Light" w:cs="Calibri Light"/>
                <w:sz w:val="22"/>
              </w:rPr>
              <w:t>−</w:t>
            </w:r>
            <w:r w:rsidRPr="00540455">
              <w:rPr>
                <w:rFonts w:ascii="Calibri Light" w:hAnsi="Calibri Light" w:cs="Calibri Light"/>
                <w:sz w:val="22"/>
              </w:rPr>
              <w:t>May 2022</w:t>
            </w:r>
          </w:p>
        </w:tc>
      </w:tr>
      <w:tr w:rsidR="0040683F" w:rsidRPr="00D259AC" w14:paraId="1D921363" w14:textId="77777777" w:rsidTr="0040683F">
        <w:tc>
          <w:tcPr>
            <w:tcW w:w="1666" w:type="pct"/>
          </w:tcPr>
          <w:p w14:paraId="23F1F46A" w14:textId="169311A3"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Method of </w:t>
            </w:r>
            <w:r>
              <w:rPr>
                <w:rFonts w:ascii="Calibri Light" w:hAnsi="Calibri Light" w:cs="Calibri Light"/>
                <w:sz w:val="22"/>
              </w:rPr>
              <w:t>c</w:t>
            </w:r>
            <w:r w:rsidRPr="00F063F3">
              <w:rPr>
                <w:rFonts w:ascii="Calibri Light" w:hAnsi="Calibri Light" w:cs="Calibri Light"/>
                <w:sz w:val="22"/>
              </w:rPr>
              <w:t>ollection</w:t>
            </w:r>
          </w:p>
        </w:tc>
        <w:tc>
          <w:tcPr>
            <w:tcW w:w="3334" w:type="pct"/>
            <w:gridSpan w:val="3"/>
          </w:tcPr>
          <w:p w14:paraId="383F5F12" w14:textId="015D832A" w:rsidR="0040683F" w:rsidRPr="00FF42F8" w:rsidRDefault="0040683F" w:rsidP="0040683F">
            <w:pPr>
              <w:jc w:val="left"/>
              <w:rPr>
                <w:rFonts w:ascii="Calibri Light" w:hAnsi="Calibri Light" w:cs="Calibri Light"/>
                <w:sz w:val="22"/>
              </w:rPr>
            </w:pPr>
            <w:r>
              <w:rPr>
                <w:rFonts w:ascii="Calibri Light" w:hAnsi="Calibri Light" w:cs="Calibri Light"/>
                <w:sz w:val="22"/>
              </w:rPr>
              <w:t xml:space="preserve">Mailings and emails </w:t>
            </w:r>
          </w:p>
        </w:tc>
      </w:tr>
      <w:tr w:rsidR="0040683F" w:rsidRPr="00D259AC" w14:paraId="6916BDE2" w14:textId="77777777" w:rsidTr="0040683F">
        <w:tc>
          <w:tcPr>
            <w:tcW w:w="1666" w:type="pct"/>
          </w:tcPr>
          <w:p w14:paraId="07FE8161" w14:textId="7A09C732"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Sample </w:t>
            </w:r>
            <w:r>
              <w:rPr>
                <w:rFonts w:ascii="Calibri Light" w:hAnsi="Calibri Light" w:cs="Calibri Light"/>
                <w:sz w:val="22"/>
              </w:rPr>
              <w:t>s</w:t>
            </w:r>
            <w:r w:rsidRPr="00296E62">
              <w:rPr>
                <w:rFonts w:ascii="Calibri Light" w:hAnsi="Calibri Light" w:cs="Calibri Light"/>
                <w:sz w:val="22"/>
              </w:rPr>
              <w:t xml:space="preserve">ize – </w:t>
            </w:r>
            <w:r>
              <w:rPr>
                <w:rFonts w:ascii="Calibri Light" w:hAnsi="Calibri Light" w:cs="Calibri Light"/>
                <w:sz w:val="22"/>
              </w:rPr>
              <w:t>a</w:t>
            </w:r>
            <w:r w:rsidRPr="00296E62">
              <w:rPr>
                <w:rFonts w:ascii="Calibri Light" w:hAnsi="Calibri Light" w:cs="Calibri Light"/>
                <w:sz w:val="22"/>
              </w:rPr>
              <w:t>ll ACOs</w:t>
            </w:r>
          </w:p>
        </w:tc>
        <w:tc>
          <w:tcPr>
            <w:tcW w:w="3334" w:type="pct"/>
            <w:gridSpan w:val="3"/>
          </w:tcPr>
          <w:p w14:paraId="2C8992E4" w14:textId="7B7DA5C4" w:rsidR="0040683F" w:rsidRPr="00FF42F8" w:rsidRDefault="0040683F" w:rsidP="0040683F">
            <w:pPr>
              <w:jc w:val="left"/>
              <w:rPr>
                <w:rFonts w:ascii="Calibri Light" w:hAnsi="Calibri Light" w:cs="Calibri Light"/>
                <w:sz w:val="22"/>
              </w:rPr>
            </w:pPr>
            <w:r w:rsidRPr="00202380">
              <w:rPr>
                <w:rFonts w:ascii="Calibri Light" w:hAnsi="Calibri Light" w:cs="Calibri Light"/>
                <w:sz w:val="22"/>
              </w:rPr>
              <w:t>117,455</w:t>
            </w:r>
          </w:p>
        </w:tc>
      </w:tr>
      <w:tr w:rsidR="0040683F" w:rsidRPr="00D259AC" w14:paraId="26921A7A" w14:textId="77777777" w:rsidTr="0040683F">
        <w:tc>
          <w:tcPr>
            <w:tcW w:w="1666" w:type="pct"/>
            <w:tcBorders>
              <w:bottom w:val="single" w:sz="4" w:space="0" w:color="auto"/>
            </w:tcBorders>
          </w:tcPr>
          <w:p w14:paraId="287F83A2" w14:textId="642BD487"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Response </w:t>
            </w:r>
            <w:r>
              <w:rPr>
                <w:rFonts w:ascii="Calibri Light" w:hAnsi="Calibri Light" w:cs="Calibri Light"/>
                <w:sz w:val="22"/>
              </w:rPr>
              <w:t>r</w:t>
            </w:r>
            <w:r w:rsidRPr="00F063F3">
              <w:rPr>
                <w:rFonts w:ascii="Calibri Light" w:hAnsi="Calibri Light" w:cs="Calibri Light"/>
                <w:sz w:val="22"/>
              </w:rPr>
              <w:t>ate</w:t>
            </w:r>
          </w:p>
        </w:tc>
        <w:tc>
          <w:tcPr>
            <w:tcW w:w="3334" w:type="pct"/>
            <w:gridSpan w:val="3"/>
          </w:tcPr>
          <w:p w14:paraId="281AC0AB" w14:textId="1E4D434C" w:rsidR="0040683F" w:rsidRPr="00FF42F8" w:rsidRDefault="0040683F" w:rsidP="0040683F">
            <w:pPr>
              <w:jc w:val="left"/>
              <w:rPr>
                <w:rFonts w:ascii="Calibri Light" w:hAnsi="Calibri Light" w:cs="Calibri Light"/>
                <w:sz w:val="22"/>
              </w:rPr>
            </w:pPr>
            <w:r>
              <w:rPr>
                <w:rFonts w:ascii="Calibri Light" w:hAnsi="Calibri Light" w:cs="Calibri Light"/>
                <w:sz w:val="22"/>
              </w:rPr>
              <w:t>10.0%</w:t>
            </w:r>
          </w:p>
        </w:tc>
      </w:tr>
      <w:tr w:rsidR="0040683F" w:rsidRPr="00D259AC" w14:paraId="6C3AB1CC" w14:textId="77777777" w:rsidTr="0040683F">
        <w:tc>
          <w:tcPr>
            <w:tcW w:w="3155" w:type="pct"/>
            <w:gridSpan w:val="3"/>
            <w:tcBorders>
              <w:right w:val="nil"/>
            </w:tcBorders>
            <w:shd w:val="clear" w:color="auto" w:fill="CCC0D9" w:themeFill="accent4" w:themeFillTint="66"/>
          </w:tcPr>
          <w:p w14:paraId="4E0E7630" w14:textId="54A23B4F" w:rsidR="0040683F" w:rsidRPr="00FF42F8" w:rsidRDefault="0040683F" w:rsidP="0040683F">
            <w:pPr>
              <w:jc w:val="left"/>
              <w:rPr>
                <w:rFonts w:ascii="Calibri Light" w:hAnsi="Calibri Light" w:cs="Calibri Light"/>
                <w:sz w:val="22"/>
              </w:rPr>
            </w:pPr>
            <w:r w:rsidRPr="00FF42F8">
              <w:rPr>
                <w:rFonts w:ascii="Calibri Light" w:hAnsi="Calibri Light" w:cs="Calibri Light"/>
                <w:sz w:val="22"/>
              </w:rPr>
              <w:t>Child CAHPS survey</w:t>
            </w:r>
          </w:p>
        </w:tc>
        <w:tc>
          <w:tcPr>
            <w:tcW w:w="1845" w:type="pct"/>
            <w:tcBorders>
              <w:left w:val="nil"/>
              <w:right w:val="single" w:sz="4" w:space="0" w:color="auto"/>
            </w:tcBorders>
            <w:shd w:val="clear" w:color="auto" w:fill="CCC0D9" w:themeFill="accent4" w:themeFillTint="66"/>
          </w:tcPr>
          <w:p w14:paraId="752C266A" w14:textId="77777777" w:rsidR="0040683F" w:rsidRPr="00FF42F8" w:rsidRDefault="0040683F" w:rsidP="0040683F">
            <w:pPr>
              <w:jc w:val="left"/>
              <w:rPr>
                <w:rFonts w:ascii="Calibri Light" w:hAnsi="Calibri Light" w:cs="Calibri Light"/>
                <w:b/>
                <w:bCs/>
                <w:sz w:val="22"/>
              </w:rPr>
            </w:pPr>
          </w:p>
        </w:tc>
      </w:tr>
      <w:tr w:rsidR="0040683F" w:rsidRPr="00D259AC" w14:paraId="52BEB062" w14:textId="77777777" w:rsidTr="0040683F">
        <w:tc>
          <w:tcPr>
            <w:tcW w:w="1666" w:type="pct"/>
          </w:tcPr>
          <w:p w14:paraId="22C3D74C" w14:textId="0085398E"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Survey </w:t>
            </w:r>
            <w:r>
              <w:rPr>
                <w:rFonts w:ascii="Calibri Light" w:hAnsi="Calibri Light" w:cs="Calibri Light"/>
                <w:sz w:val="22"/>
              </w:rPr>
              <w:t>v</w:t>
            </w:r>
            <w:r w:rsidRPr="00F063F3">
              <w:rPr>
                <w:rFonts w:ascii="Calibri Light" w:hAnsi="Calibri Light" w:cs="Calibri Light"/>
                <w:sz w:val="22"/>
              </w:rPr>
              <w:t>endor</w:t>
            </w:r>
          </w:p>
        </w:tc>
        <w:tc>
          <w:tcPr>
            <w:tcW w:w="3334" w:type="pct"/>
            <w:gridSpan w:val="3"/>
          </w:tcPr>
          <w:p w14:paraId="07DBCAAC" w14:textId="11FDAF64" w:rsidR="0040683F" w:rsidRPr="00FF42F8" w:rsidDel="006F1C0E" w:rsidRDefault="0040683F" w:rsidP="0040683F">
            <w:pPr>
              <w:jc w:val="left"/>
              <w:rPr>
                <w:rFonts w:ascii="Calibri Light" w:hAnsi="Calibri Light" w:cs="Calibri Light"/>
                <w:sz w:val="22"/>
              </w:rPr>
            </w:pPr>
            <w:r>
              <w:rPr>
                <w:rFonts w:ascii="Calibri Light" w:hAnsi="Calibri Light" w:cs="Calibri Light"/>
                <w:sz w:val="22"/>
              </w:rPr>
              <w:t>MHQP</w:t>
            </w:r>
          </w:p>
        </w:tc>
      </w:tr>
      <w:tr w:rsidR="0040683F" w:rsidRPr="00D259AC" w14:paraId="3A527B14" w14:textId="77777777" w:rsidTr="0040683F">
        <w:tc>
          <w:tcPr>
            <w:tcW w:w="1666" w:type="pct"/>
          </w:tcPr>
          <w:p w14:paraId="78819277" w14:textId="4C3E48A6"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Survey </w:t>
            </w:r>
            <w:r>
              <w:rPr>
                <w:rFonts w:ascii="Calibri Light" w:hAnsi="Calibri Light" w:cs="Calibri Light"/>
                <w:sz w:val="22"/>
              </w:rPr>
              <w:t>t</w:t>
            </w:r>
            <w:r w:rsidRPr="00F063F3">
              <w:rPr>
                <w:rFonts w:ascii="Calibri Light" w:hAnsi="Calibri Light" w:cs="Calibri Light"/>
                <w:sz w:val="22"/>
              </w:rPr>
              <w:t>ool</w:t>
            </w:r>
          </w:p>
        </w:tc>
        <w:tc>
          <w:tcPr>
            <w:tcW w:w="3334" w:type="pct"/>
            <w:gridSpan w:val="3"/>
          </w:tcPr>
          <w:p w14:paraId="78AAFDDF" w14:textId="22E89633" w:rsidR="0040683F" w:rsidRPr="00FF42F8" w:rsidRDefault="0040683F" w:rsidP="0040683F">
            <w:pPr>
              <w:jc w:val="left"/>
              <w:rPr>
                <w:rFonts w:ascii="Calibri Light" w:hAnsi="Calibri Light" w:cs="Calibri Light"/>
                <w:sz w:val="22"/>
              </w:rPr>
            </w:pPr>
            <w:r>
              <w:rPr>
                <w:rFonts w:ascii="Calibri Light" w:hAnsi="Calibri Light" w:cs="Calibri Light"/>
                <w:sz w:val="22"/>
              </w:rPr>
              <w:t>MassHealth PC MES, based on the CG-CAHPS 3.0 survey instrument</w:t>
            </w:r>
          </w:p>
        </w:tc>
      </w:tr>
      <w:tr w:rsidR="0040683F" w:rsidRPr="00D259AC" w14:paraId="33A1A95F" w14:textId="77777777" w:rsidTr="0040683F">
        <w:tc>
          <w:tcPr>
            <w:tcW w:w="1666" w:type="pct"/>
          </w:tcPr>
          <w:p w14:paraId="09488689" w14:textId="4FD6F7B8"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Survey </w:t>
            </w:r>
            <w:r>
              <w:rPr>
                <w:rFonts w:ascii="Calibri Light" w:hAnsi="Calibri Light" w:cs="Calibri Light"/>
                <w:sz w:val="22"/>
              </w:rPr>
              <w:t>t</w:t>
            </w:r>
            <w:r w:rsidRPr="00F063F3">
              <w:rPr>
                <w:rFonts w:ascii="Calibri Light" w:hAnsi="Calibri Light" w:cs="Calibri Light"/>
                <w:sz w:val="22"/>
              </w:rPr>
              <w:t>imeframe</w:t>
            </w:r>
          </w:p>
        </w:tc>
        <w:tc>
          <w:tcPr>
            <w:tcW w:w="3334" w:type="pct"/>
            <w:gridSpan w:val="3"/>
          </w:tcPr>
          <w:p w14:paraId="1C171D4C" w14:textId="04EA3BD8" w:rsidR="0040683F" w:rsidRPr="00FF42F8" w:rsidRDefault="0040683F" w:rsidP="0040683F">
            <w:pPr>
              <w:jc w:val="left"/>
              <w:rPr>
                <w:rFonts w:ascii="Calibri Light" w:hAnsi="Calibri Light" w:cs="Calibri Light"/>
                <w:sz w:val="22"/>
              </w:rPr>
            </w:pPr>
            <w:r w:rsidRPr="00540455">
              <w:rPr>
                <w:rFonts w:ascii="Calibri Light" w:hAnsi="Calibri Light" w:cs="Calibri Light"/>
                <w:sz w:val="22"/>
              </w:rPr>
              <w:t>February</w:t>
            </w:r>
            <w:r>
              <w:rPr>
                <w:rFonts w:ascii="Calibri Light" w:hAnsi="Calibri Light" w:cs="Calibri Light"/>
                <w:sz w:val="22"/>
              </w:rPr>
              <w:t>−</w:t>
            </w:r>
            <w:r w:rsidRPr="00540455">
              <w:rPr>
                <w:rFonts w:ascii="Calibri Light" w:hAnsi="Calibri Light" w:cs="Calibri Light"/>
                <w:sz w:val="22"/>
              </w:rPr>
              <w:t>May 2022</w:t>
            </w:r>
          </w:p>
        </w:tc>
      </w:tr>
      <w:tr w:rsidR="0040683F" w:rsidRPr="00D259AC" w14:paraId="266C4CF8" w14:textId="77777777" w:rsidTr="0040683F">
        <w:tc>
          <w:tcPr>
            <w:tcW w:w="1666" w:type="pct"/>
          </w:tcPr>
          <w:p w14:paraId="5BEB67DE" w14:textId="29067376"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Method of </w:t>
            </w:r>
            <w:r>
              <w:rPr>
                <w:rFonts w:ascii="Calibri Light" w:hAnsi="Calibri Light" w:cs="Calibri Light"/>
                <w:sz w:val="22"/>
              </w:rPr>
              <w:t>c</w:t>
            </w:r>
            <w:r w:rsidRPr="00F063F3">
              <w:rPr>
                <w:rFonts w:ascii="Calibri Light" w:hAnsi="Calibri Light" w:cs="Calibri Light"/>
                <w:sz w:val="22"/>
              </w:rPr>
              <w:t>ollection</w:t>
            </w:r>
          </w:p>
        </w:tc>
        <w:tc>
          <w:tcPr>
            <w:tcW w:w="3334" w:type="pct"/>
            <w:gridSpan w:val="3"/>
          </w:tcPr>
          <w:p w14:paraId="4BD33F12" w14:textId="6DC1D141" w:rsidR="0040683F" w:rsidRPr="00FF42F8" w:rsidRDefault="0040683F" w:rsidP="0040683F">
            <w:pPr>
              <w:jc w:val="left"/>
              <w:rPr>
                <w:rFonts w:ascii="Calibri Light" w:hAnsi="Calibri Light" w:cs="Calibri Light"/>
                <w:sz w:val="22"/>
              </w:rPr>
            </w:pPr>
            <w:r>
              <w:rPr>
                <w:rFonts w:ascii="Calibri Light" w:hAnsi="Calibri Light" w:cs="Calibri Light"/>
                <w:sz w:val="22"/>
              </w:rPr>
              <w:t>Mailings and emails</w:t>
            </w:r>
          </w:p>
        </w:tc>
      </w:tr>
      <w:tr w:rsidR="0040683F" w:rsidRPr="00D259AC" w14:paraId="7C89B58A" w14:textId="77777777" w:rsidTr="0040683F">
        <w:tc>
          <w:tcPr>
            <w:tcW w:w="1666" w:type="pct"/>
          </w:tcPr>
          <w:p w14:paraId="23D17FB7" w14:textId="3E2E0090"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Sample </w:t>
            </w:r>
            <w:r>
              <w:rPr>
                <w:rFonts w:ascii="Calibri Light" w:hAnsi="Calibri Light" w:cs="Calibri Light"/>
                <w:sz w:val="22"/>
              </w:rPr>
              <w:t>s</w:t>
            </w:r>
            <w:r w:rsidRPr="00F063F3">
              <w:rPr>
                <w:rFonts w:ascii="Calibri Light" w:hAnsi="Calibri Light" w:cs="Calibri Light"/>
                <w:sz w:val="22"/>
              </w:rPr>
              <w:t xml:space="preserve">ize </w:t>
            </w:r>
            <w:r>
              <w:rPr>
                <w:rFonts w:ascii="Calibri Light" w:hAnsi="Calibri Light" w:cs="Calibri Light"/>
                <w:sz w:val="22"/>
              </w:rPr>
              <w:t>–</w:t>
            </w:r>
            <w:r w:rsidRPr="00F063F3">
              <w:rPr>
                <w:rFonts w:ascii="Calibri Light" w:hAnsi="Calibri Light" w:cs="Calibri Light"/>
                <w:sz w:val="22"/>
              </w:rPr>
              <w:t xml:space="preserve"> </w:t>
            </w:r>
            <w:r>
              <w:rPr>
                <w:rFonts w:ascii="Calibri Light" w:hAnsi="Calibri Light" w:cs="Calibri Light"/>
                <w:sz w:val="22"/>
              </w:rPr>
              <w:t>a</w:t>
            </w:r>
            <w:r w:rsidRPr="00296E62">
              <w:rPr>
                <w:rFonts w:ascii="Calibri Light" w:hAnsi="Calibri Light" w:cs="Calibri Light"/>
                <w:sz w:val="22"/>
              </w:rPr>
              <w:t>ll ACOs</w:t>
            </w:r>
          </w:p>
        </w:tc>
        <w:tc>
          <w:tcPr>
            <w:tcW w:w="3334" w:type="pct"/>
            <w:gridSpan w:val="3"/>
          </w:tcPr>
          <w:p w14:paraId="38F65210" w14:textId="3F85977C" w:rsidR="0040683F" w:rsidRPr="00FF42F8" w:rsidRDefault="0040683F" w:rsidP="0040683F">
            <w:pPr>
              <w:jc w:val="left"/>
              <w:rPr>
                <w:rFonts w:ascii="Calibri Light" w:hAnsi="Calibri Light" w:cs="Calibri Light"/>
                <w:sz w:val="22"/>
              </w:rPr>
            </w:pPr>
            <w:r>
              <w:rPr>
                <w:rFonts w:ascii="Calibri Light" w:hAnsi="Calibri Light" w:cs="Calibri Light"/>
                <w:sz w:val="22"/>
              </w:rPr>
              <w:t>154,822</w:t>
            </w:r>
          </w:p>
        </w:tc>
      </w:tr>
      <w:tr w:rsidR="0040683F" w:rsidRPr="00D259AC" w14:paraId="3F93E73D" w14:textId="77777777" w:rsidTr="0040683F">
        <w:tc>
          <w:tcPr>
            <w:tcW w:w="1666" w:type="pct"/>
          </w:tcPr>
          <w:p w14:paraId="4A065C14" w14:textId="05D86BE8" w:rsidR="0040683F" w:rsidRPr="00F063F3" w:rsidRDefault="0040683F" w:rsidP="0040683F">
            <w:pPr>
              <w:jc w:val="left"/>
              <w:rPr>
                <w:rFonts w:ascii="Calibri Light" w:hAnsi="Calibri Light" w:cs="Calibri Light"/>
                <w:sz w:val="22"/>
              </w:rPr>
            </w:pPr>
            <w:r w:rsidRPr="00F063F3">
              <w:rPr>
                <w:rFonts w:ascii="Calibri Light" w:hAnsi="Calibri Light" w:cs="Calibri Light"/>
                <w:sz w:val="22"/>
              </w:rPr>
              <w:t xml:space="preserve">Response </w:t>
            </w:r>
            <w:r>
              <w:rPr>
                <w:rFonts w:ascii="Calibri Light" w:hAnsi="Calibri Light" w:cs="Calibri Light"/>
                <w:sz w:val="22"/>
              </w:rPr>
              <w:t>r</w:t>
            </w:r>
            <w:r w:rsidRPr="00F063F3">
              <w:rPr>
                <w:rFonts w:ascii="Calibri Light" w:hAnsi="Calibri Light" w:cs="Calibri Light"/>
                <w:sz w:val="22"/>
              </w:rPr>
              <w:t>ate</w:t>
            </w:r>
          </w:p>
        </w:tc>
        <w:tc>
          <w:tcPr>
            <w:tcW w:w="3334" w:type="pct"/>
            <w:gridSpan w:val="3"/>
          </w:tcPr>
          <w:p w14:paraId="47F302A5" w14:textId="0311470B" w:rsidR="0040683F" w:rsidRPr="00FF42F8" w:rsidRDefault="0040683F" w:rsidP="0040683F">
            <w:pPr>
              <w:jc w:val="left"/>
              <w:rPr>
                <w:rFonts w:ascii="Calibri Light" w:hAnsi="Calibri Light" w:cs="Calibri Light"/>
                <w:sz w:val="22"/>
              </w:rPr>
            </w:pPr>
            <w:r>
              <w:rPr>
                <w:rFonts w:ascii="Calibri Light" w:hAnsi="Calibri Light" w:cs="Calibri Light"/>
                <w:sz w:val="22"/>
              </w:rPr>
              <w:t>5.0%</w:t>
            </w:r>
          </w:p>
        </w:tc>
      </w:tr>
    </w:tbl>
    <w:p w14:paraId="281AE81A" w14:textId="77777777" w:rsidR="0014086E" w:rsidRDefault="0014086E" w:rsidP="00B118D1">
      <w:pPr>
        <w:spacing w:after="240"/>
        <w:rPr>
          <w:rFonts w:ascii="Calibri Light" w:hAnsi="Calibri Light" w:cs="Calibri Light"/>
        </w:rPr>
      </w:pPr>
    </w:p>
    <w:p w14:paraId="2B46F83A" w14:textId="44A97447" w:rsidR="0014086E" w:rsidRPr="00567420" w:rsidRDefault="0014086E" w:rsidP="00B612A8">
      <w:pPr>
        <w:rPr>
          <w:rFonts w:ascii="Calibri Light" w:hAnsi="Calibri Light" w:cs="Calibri Light"/>
        </w:rPr>
      </w:pPr>
      <w:r w:rsidRPr="00D259AC">
        <w:rPr>
          <w:rFonts w:ascii="Calibri Light" w:hAnsi="Calibri Light" w:cs="Calibri Light"/>
        </w:rPr>
        <w:t xml:space="preserve">To assess </w:t>
      </w:r>
      <w:r>
        <w:rPr>
          <w:rFonts w:ascii="Calibri Light" w:hAnsi="Calibri Light" w:cs="Calibri Light"/>
        </w:rPr>
        <w:t>ACPP</w:t>
      </w:r>
      <w:r w:rsidRPr="00D259AC">
        <w:rPr>
          <w:rFonts w:ascii="Calibri Light" w:hAnsi="Calibri Light" w:cs="Calibri Light"/>
        </w:rPr>
        <w:t xml:space="preserve"> performance, IPRO compared </w:t>
      </w:r>
      <w:r>
        <w:rPr>
          <w:rFonts w:ascii="Calibri Light" w:hAnsi="Calibri Light" w:cs="Calibri Light"/>
        </w:rPr>
        <w:t>ACPP</w:t>
      </w:r>
      <w:r w:rsidRPr="00D259AC">
        <w:rPr>
          <w:rFonts w:ascii="Calibri Light" w:hAnsi="Calibri Light" w:cs="Calibri Light"/>
        </w:rPr>
        <w:t xml:space="preserve"> scores </w:t>
      </w:r>
      <w:r>
        <w:rPr>
          <w:rFonts w:ascii="Calibri Light" w:hAnsi="Calibri Light" w:cs="Calibri Light"/>
        </w:rPr>
        <w:t>to statewide averages calculated as the cumulative top</w:t>
      </w:r>
      <w:r w:rsidR="00D3040A">
        <w:rPr>
          <w:rFonts w:ascii="Calibri Light" w:hAnsi="Calibri Light" w:cs="Calibri Light"/>
        </w:rPr>
        <w:t>-</w:t>
      </w:r>
      <w:r>
        <w:rPr>
          <w:rFonts w:ascii="Calibri Light" w:hAnsi="Calibri Light" w:cs="Calibri Light"/>
        </w:rPr>
        <w:t xml:space="preserve">box survey results </w:t>
      </w:r>
      <w:r w:rsidRPr="00567420">
        <w:rPr>
          <w:rFonts w:ascii="Calibri Light" w:hAnsi="Calibri Light" w:cs="Calibri Light"/>
        </w:rPr>
        <w:t xml:space="preserve">across all MassHealth’s </w:t>
      </w:r>
      <w:r w:rsidR="00D3040A">
        <w:rPr>
          <w:rFonts w:ascii="Calibri Light" w:hAnsi="Calibri Light" w:cs="Calibri Light"/>
        </w:rPr>
        <w:t>ACOs</w:t>
      </w:r>
      <w:r w:rsidRPr="00567420">
        <w:rPr>
          <w:rFonts w:ascii="Calibri Light" w:hAnsi="Calibri Light" w:cs="Calibri Light"/>
        </w:rPr>
        <w:t>. The top-box scores are the survey results for the highest possible response category</w:t>
      </w:r>
      <w:r w:rsidR="00EF3FE5" w:rsidRPr="00567420">
        <w:rPr>
          <w:rFonts w:ascii="Calibri Light" w:hAnsi="Calibri Light" w:cs="Calibri Light"/>
        </w:rPr>
        <w:t xml:space="preserve">. </w:t>
      </w:r>
    </w:p>
    <w:p w14:paraId="5CAD872F" w14:textId="77777777" w:rsidR="0014086E" w:rsidRPr="00567420" w:rsidRDefault="0014086E" w:rsidP="00B612A8">
      <w:pPr>
        <w:pStyle w:val="Heading2"/>
        <w:rPr>
          <w:rFonts w:ascii="Calibri Light" w:hAnsi="Calibri Light" w:cs="Calibri Light"/>
        </w:rPr>
      </w:pPr>
      <w:bookmarkStart w:id="302" w:name="_Toc86933900"/>
      <w:bookmarkStart w:id="303" w:name="_Toc112764639"/>
      <w:bookmarkStart w:id="304" w:name="_Toc112765689"/>
      <w:bookmarkStart w:id="305" w:name="_Toc132285725"/>
      <w:r w:rsidRPr="00567420">
        <w:rPr>
          <w:rFonts w:ascii="Calibri Light" w:hAnsi="Calibri Light" w:cs="Calibri Light"/>
        </w:rPr>
        <w:t>Description of Data Obtained</w:t>
      </w:r>
      <w:bookmarkEnd w:id="302"/>
      <w:bookmarkEnd w:id="303"/>
      <w:bookmarkEnd w:id="304"/>
      <w:bookmarkEnd w:id="305"/>
    </w:p>
    <w:p w14:paraId="0828062C" w14:textId="6500D7DD" w:rsidR="0014086E" w:rsidRPr="00D259AC" w:rsidRDefault="0014086E" w:rsidP="00B612A8">
      <w:pPr>
        <w:rPr>
          <w:rFonts w:ascii="Calibri Light" w:hAnsi="Calibri Light" w:cs="Calibri Light"/>
        </w:rPr>
      </w:pPr>
      <w:r w:rsidRPr="00567420">
        <w:rPr>
          <w:rFonts w:ascii="Calibri Light" w:hAnsi="Calibri Light" w:cs="Calibri Light"/>
        </w:rPr>
        <w:t xml:space="preserve">IPRO received copies of the </w:t>
      </w:r>
      <w:r w:rsidRPr="0031360B">
        <w:rPr>
          <w:rFonts w:ascii="Calibri Light" w:hAnsi="Calibri Light" w:cs="Calibri Light"/>
        </w:rPr>
        <w:t xml:space="preserve">final </w:t>
      </w:r>
      <w:r w:rsidR="00D3040A" w:rsidRPr="0031360B">
        <w:rPr>
          <w:rFonts w:ascii="Calibri Light" w:hAnsi="Calibri Light" w:cs="Calibri Light"/>
        </w:rPr>
        <w:t xml:space="preserve">PY </w:t>
      </w:r>
      <w:r w:rsidRPr="0031360B">
        <w:rPr>
          <w:rFonts w:ascii="Calibri Light" w:hAnsi="Calibri Light" w:cs="Calibri Light"/>
        </w:rPr>
        <w:t xml:space="preserve">2021 </w:t>
      </w:r>
      <w:r w:rsidR="00114D6E" w:rsidRPr="0031360B">
        <w:rPr>
          <w:rFonts w:ascii="Calibri Light" w:hAnsi="Calibri Light" w:cs="Calibri Light"/>
        </w:rPr>
        <w:t>t</w:t>
      </w:r>
      <w:r w:rsidRPr="0031360B">
        <w:rPr>
          <w:rFonts w:ascii="Calibri Light" w:hAnsi="Calibri Light" w:cs="Calibri Light"/>
        </w:rPr>
        <w:t xml:space="preserve">echnical and </w:t>
      </w:r>
      <w:r w:rsidR="00114D6E" w:rsidRPr="0031360B">
        <w:rPr>
          <w:rFonts w:ascii="Calibri Light" w:hAnsi="Calibri Light" w:cs="Calibri Light"/>
        </w:rPr>
        <w:t>a</w:t>
      </w:r>
      <w:r w:rsidRPr="0031360B">
        <w:rPr>
          <w:rFonts w:ascii="Calibri Light" w:hAnsi="Calibri Light" w:cs="Calibri Light"/>
        </w:rPr>
        <w:t xml:space="preserve">nalysis </w:t>
      </w:r>
      <w:r w:rsidR="00114D6E" w:rsidRPr="0031360B">
        <w:rPr>
          <w:rFonts w:ascii="Calibri Light" w:hAnsi="Calibri Light" w:cs="Calibri Light"/>
        </w:rPr>
        <w:t>r</w:t>
      </w:r>
      <w:r w:rsidRPr="0031360B">
        <w:rPr>
          <w:rFonts w:ascii="Calibri Light" w:hAnsi="Calibri Light" w:cs="Calibri Light"/>
        </w:rPr>
        <w:t>eports produced by MHQP. These reports included comprehensive descriptions of the</w:t>
      </w:r>
      <w:r w:rsidRPr="00567420">
        <w:rPr>
          <w:rFonts w:ascii="Calibri Light" w:hAnsi="Calibri Light" w:cs="Calibri Light"/>
        </w:rPr>
        <w:t xml:space="preserve"> project technical methods and survey results. IPRO also received separate files with the ACPP-level results and statewide averages.</w:t>
      </w:r>
      <w:r w:rsidRPr="00D259AC">
        <w:rPr>
          <w:rFonts w:ascii="Calibri Light" w:hAnsi="Calibri Light" w:cs="Calibri Light"/>
        </w:rPr>
        <w:t xml:space="preserve"> </w:t>
      </w:r>
    </w:p>
    <w:p w14:paraId="02816F46" w14:textId="77777777" w:rsidR="0014086E" w:rsidRPr="00D259AC" w:rsidRDefault="0014086E" w:rsidP="00B612A8">
      <w:pPr>
        <w:pStyle w:val="Heading2"/>
        <w:rPr>
          <w:rFonts w:ascii="Calibri Light" w:hAnsi="Calibri Light" w:cs="Calibri Light"/>
        </w:rPr>
      </w:pPr>
      <w:bookmarkStart w:id="306" w:name="_Toc86933901"/>
      <w:bookmarkStart w:id="307" w:name="_Toc112764640"/>
      <w:bookmarkStart w:id="308" w:name="_Toc112765690"/>
      <w:bookmarkStart w:id="309" w:name="_Toc132285726"/>
      <w:r w:rsidRPr="00D259AC">
        <w:rPr>
          <w:rFonts w:ascii="Calibri Light" w:hAnsi="Calibri Light" w:cs="Calibri Light"/>
        </w:rPr>
        <w:t>Conclusions and Comparative Findings</w:t>
      </w:r>
      <w:bookmarkEnd w:id="306"/>
      <w:bookmarkEnd w:id="307"/>
      <w:bookmarkEnd w:id="308"/>
      <w:bookmarkEnd w:id="309"/>
    </w:p>
    <w:p w14:paraId="449F9D89" w14:textId="108FF8CC" w:rsidR="007C023E" w:rsidRDefault="0014086E" w:rsidP="00B612A8">
      <w:pPr>
        <w:rPr>
          <w:rFonts w:ascii="Calibri Light" w:hAnsi="Calibri Light" w:cs="Calibri Light"/>
        </w:rPr>
      </w:pPr>
      <w:bookmarkStart w:id="310" w:name="_Hlk89180006"/>
      <w:r w:rsidRPr="00D259AC">
        <w:rPr>
          <w:rFonts w:ascii="Calibri Light" w:hAnsi="Calibri Light" w:cs="Calibri Light"/>
        </w:rPr>
        <w:t xml:space="preserve">To determine common strengths and opportunities for improvement across </w:t>
      </w:r>
      <w:r>
        <w:rPr>
          <w:rFonts w:ascii="Calibri Light" w:hAnsi="Calibri Light" w:cs="Calibri Light"/>
        </w:rPr>
        <w:t>all ACPPs</w:t>
      </w:r>
      <w:r w:rsidRPr="00D259AC">
        <w:rPr>
          <w:rFonts w:ascii="Calibri Light" w:hAnsi="Calibri Light" w:cs="Calibri Light"/>
        </w:rPr>
        <w:t xml:space="preserve">, IPRO compared </w:t>
      </w:r>
      <w:r>
        <w:rPr>
          <w:rFonts w:ascii="Calibri Light" w:hAnsi="Calibri Light" w:cs="Calibri Light"/>
        </w:rPr>
        <w:t>each</w:t>
      </w:r>
      <w:r w:rsidRPr="00D259AC">
        <w:rPr>
          <w:rFonts w:ascii="Calibri Light" w:hAnsi="Calibri Light" w:cs="Calibri Light"/>
        </w:rPr>
        <w:t xml:space="preserve"> </w:t>
      </w:r>
      <w:r>
        <w:rPr>
          <w:rFonts w:ascii="Calibri Light" w:hAnsi="Calibri Light" w:cs="Calibri Light"/>
        </w:rPr>
        <w:t>ACPP</w:t>
      </w:r>
      <w:r w:rsidR="00023F5F">
        <w:rPr>
          <w:rFonts w:ascii="Calibri Light" w:hAnsi="Calibri Light" w:cs="Calibri Light"/>
        </w:rPr>
        <w:t>’s</w:t>
      </w:r>
      <w:r w:rsidRPr="00042042">
        <w:rPr>
          <w:rFonts w:ascii="Calibri Light" w:hAnsi="Calibri Light" w:cs="Calibri Light"/>
        </w:rPr>
        <w:t xml:space="preserve"> </w:t>
      </w:r>
      <w:r w:rsidRPr="00B52416">
        <w:rPr>
          <w:rFonts w:ascii="Calibri Light" w:hAnsi="Calibri Light" w:cs="Calibri Light"/>
        </w:rPr>
        <w:t xml:space="preserve">results to the statewide </w:t>
      </w:r>
      <w:r w:rsidR="00AA2BBF">
        <w:rPr>
          <w:rFonts w:ascii="Calibri Light" w:hAnsi="Calibri Light" w:cs="Calibri Light"/>
        </w:rPr>
        <w:t>scores</w:t>
      </w:r>
      <w:r w:rsidRPr="00B52416">
        <w:rPr>
          <w:rFonts w:ascii="Calibri Light" w:hAnsi="Calibri Light" w:cs="Calibri Light"/>
        </w:rPr>
        <w:t xml:space="preserve"> for adults and children. </w:t>
      </w:r>
      <w:r w:rsidR="007C023E" w:rsidRPr="00B52416">
        <w:rPr>
          <w:rFonts w:ascii="Calibri Light" w:hAnsi="Calibri Light" w:cs="Calibri Light"/>
        </w:rPr>
        <w:t xml:space="preserve">The statewide </w:t>
      </w:r>
      <w:r w:rsidR="00AA2BBF">
        <w:rPr>
          <w:rFonts w:ascii="Calibri Light" w:hAnsi="Calibri Light" w:cs="Calibri Light"/>
        </w:rPr>
        <w:t>scores</w:t>
      </w:r>
      <w:r w:rsidR="007C023E" w:rsidRPr="00B52416">
        <w:rPr>
          <w:rFonts w:ascii="Calibri Light" w:hAnsi="Calibri Light" w:cs="Calibri Light"/>
        </w:rPr>
        <w:t xml:space="preserve"> are the cumulative top</w:t>
      </w:r>
      <w:r w:rsidR="00023F5F">
        <w:rPr>
          <w:rFonts w:ascii="Calibri Light" w:hAnsi="Calibri Light" w:cs="Calibri Light"/>
        </w:rPr>
        <w:t>-</w:t>
      </w:r>
      <w:r w:rsidR="007C023E" w:rsidRPr="00B52416">
        <w:rPr>
          <w:rFonts w:ascii="Calibri Light" w:hAnsi="Calibri Light" w:cs="Calibri Light"/>
        </w:rPr>
        <w:t>box survey results for MassHealth enrollees attributed to</w:t>
      </w:r>
      <w:r w:rsidR="00EA2D87">
        <w:rPr>
          <w:rFonts w:ascii="Calibri Light" w:hAnsi="Calibri Light" w:cs="Calibri Light"/>
        </w:rPr>
        <w:t xml:space="preserve"> the</w:t>
      </w:r>
      <w:r w:rsidR="007C023E" w:rsidRPr="00B52416">
        <w:rPr>
          <w:rFonts w:ascii="Calibri Light" w:hAnsi="Calibri Light" w:cs="Calibri Light"/>
        </w:rPr>
        <w:t xml:space="preserve"> </w:t>
      </w:r>
      <w:r w:rsidR="00023F5F">
        <w:rPr>
          <w:rFonts w:ascii="Calibri Light" w:hAnsi="Calibri Light" w:cs="Calibri Light"/>
        </w:rPr>
        <w:t xml:space="preserve">17 </w:t>
      </w:r>
      <w:r w:rsidR="007C023E" w:rsidRPr="00B52416">
        <w:rPr>
          <w:rFonts w:ascii="Calibri Light" w:hAnsi="Calibri Light" w:cs="Calibri Light"/>
        </w:rPr>
        <w:t xml:space="preserve">MassHealth ACOs. Measures performing above the statewide </w:t>
      </w:r>
      <w:r w:rsidR="00AA2BBF">
        <w:rPr>
          <w:rFonts w:ascii="Calibri Light" w:hAnsi="Calibri Light" w:cs="Calibri Light"/>
        </w:rPr>
        <w:t>score</w:t>
      </w:r>
      <w:r w:rsidR="007C023E" w:rsidRPr="00B52416">
        <w:rPr>
          <w:rFonts w:ascii="Calibri Light" w:hAnsi="Calibri Light" w:cs="Calibri Light"/>
        </w:rPr>
        <w:t xml:space="preserve"> were considered strengths; measures performing at the statewide </w:t>
      </w:r>
      <w:r w:rsidR="00AA2BBF">
        <w:rPr>
          <w:rFonts w:ascii="Calibri Light" w:hAnsi="Calibri Light" w:cs="Calibri Light"/>
        </w:rPr>
        <w:t>score</w:t>
      </w:r>
      <w:r w:rsidR="007C023E" w:rsidRPr="00B52416">
        <w:rPr>
          <w:rFonts w:ascii="Calibri Light" w:hAnsi="Calibri Light" w:cs="Calibri Light"/>
        </w:rPr>
        <w:t xml:space="preserve"> were considered average</w:t>
      </w:r>
      <w:r w:rsidR="000E4CA0">
        <w:rPr>
          <w:rFonts w:ascii="Calibri Light" w:hAnsi="Calibri Light" w:cs="Calibri Light"/>
        </w:rPr>
        <w:t>;</w:t>
      </w:r>
      <w:r w:rsidR="007C023E" w:rsidRPr="00B52416">
        <w:rPr>
          <w:rFonts w:ascii="Calibri Light" w:hAnsi="Calibri Light" w:cs="Calibri Light"/>
        </w:rPr>
        <w:t xml:space="preserve"> </w:t>
      </w:r>
      <w:r w:rsidR="000E4CA0">
        <w:rPr>
          <w:rFonts w:ascii="Calibri Light" w:hAnsi="Calibri Light" w:cs="Calibri Light"/>
        </w:rPr>
        <w:t>and</w:t>
      </w:r>
      <w:r w:rsidR="000E4CA0" w:rsidRPr="00B52416">
        <w:rPr>
          <w:rFonts w:ascii="Calibri Light" w:hAnsi="Calibri Light" w:cs="Calibri Light"/>
        </w:rPr>
        <w:t xml:space="preserve"> </w:t>
      </w:r>
      <w:r w:rsidR="007C023E" w:rsidRPr="00B52416">
        <w:rPr>
          <w:rFonts w:ascii="Calibri Light" w:hAnsi="Calibri Light" w:cs="Calibri Light"/>
        </w:rPr>
        <w:t xml:space="preserve">measures performing below the statewide </w:t>
      </w:r>
      <w:r w:rsidR="00AA2BBF">
        <w:rPr>
          <w:rFonts w:ascii="Calibri Light" w:hAnsi="Calibri Light" w:cs="Calibri Light"/>
        </w:rPr>
        <w:t>score</w:t>
      </w:r>
      <w:r w:rsidR="007C023E" w:rsidRPr="00B52416">
        <w:rPr>
          <w:rFonts w:ascii="Calibri Light" w:hAnsi="Calibri Light" w:cs="Calibri Light"/>
        </w:rPr>
        <w:t xml:space="preserve"> were identified as opportunities for improvement, as explained in </w:t>
      </w:r>
      <w:r w:rsidR="007C023E" w:rsidRPr="00B52416">
        <w:rPr>
          <w:rFonts w:ascii="Calibri Light" w:hAnsi="Calibri Light" w:cs="Calibri Light"/>
          <w:b/>
          <w:bCs/>
        </w:rPr>
        <w:t xml:space="preserve">Table </w:t>
      </w:r>
      <w:r w:rsidR="002152B2">
        <w:rPr>
          <w:rFonts w:ascii="Calibri Light" w:hAnsi="Calibri Light" w:cs="Calibri Light"/>
          <w:b/>
          <w:bCs/>
        </w:rPr>
        <w:t>85</w:t>
      </w:r>
      <w:r w:rsidR="007C023E" w:rsidRPr="00B52416">
        <w:rPr>
          <w:rFonts w:ascii="Calibri Light" w:hAnsi="Calibri Light" w:cs="Calibri Light"/>
        </w:rPr>
        <w:t>.</w:t>
      </w:r>
      <w:r w:rsidR="007C023E">
        <w:rPr>
          <w:rFonts w:ascii="Calibri Light" w:hAnsi="Calibri Light" w:cs="Calibri Light"/>
        </w:rPr>
        <w:t xml:space="preserve"> </w:t>
      </w:r>
    </w:p>
    <w:p w14:paraId="7CF3848D" w14:textId="77777777" w:rsidR="007C023E" w:rsidRPr="007C023E" w:rsidRDefault="007C023E" w:rsidP="00B612A8">
      <w:pPr>
        <w:rPr>
          <w:rFonts w:ascii="Calibri Light" w:hAnsi="Calibri Light" w:cs="Calibri Light"/>
          <w:sz w:val="16"/>
          <w:szCs w:val="16"/>
        </w:rPr>
      </w:pPr>
    </w:p>
    <w:p w14:paraId="3E73A24B" w14:textId="03968C35" w:rsidR="007C023E" w:rsidRPr="00ED2CA5" w:rsidRDefault="007C023E" w:rsidP="00B612A8">
      <w:pPr>
        <w:pStyle w:val="Caption"/>
        <w:keepNext/>
        <w:rPr>
          <w:rFonts w:ascii="Calibri Light" w:hAnsi="Calibri Light" w:cs="Calibri Light"/>
        </w:rPr>
      </w:pPr>
      <w:bookmarkStart w:id="311" w:name="_Toc132285830"/>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A401C2">
        <w:rPr>
          <w:rFonts w:ascii="Calibri Light" w:hAnsi="Calibri Light" w:cs="Calibri Light"/>
          <w:noProof/>
        </w:rPr>
        <w:t>85</w:t>
      </w:r>
      <w:r w:rsidRPr="00D259AC">
        <w:rPr>
          <w:rFonts w:ascii="Calibri Light" w:hAnsi="Calibri Light" w:cs="Calibri Light"/>
          <w:noProof/>
        </w:rPr>
        <w:fldChar w:fldCharType="end"/>
      </w:r>
      <w:r w:rsidRPr="00D259AC">
        <w:rPr>
          <w:rFonts w:ascii="Calibri Light" w:hAnsi="Calibri Light" w:cs="Calibri Light"/>
        </w:rPr>
        <w:t xml:space="preserve">: </w:t>
      </w:r>
      <w:r w:rsidR="000E4CA0">
        <w:rPr>
          <w:rFonts w:ascii="Calibri Light" w:hAnsi="Calibri Light" w:cs="Calibri Light"/>
        </w:rPr>
        <w:t xml:space="preserve">Color </w:t>
      </w:r>
      <w:r w:rsidRPr="002A1023">
        <w:rPr>
          <w:rFonts w:ascii="Calibri Light" w:hAnsi="Calibri Light" w:cs="Calibri Light"/>
        </w:rPr>
        <w:t xml:space="preserve">Key for </w:t>
      </w:r>
      <w:r>
        <w:rPr>
          <w:rFonts w:ascii="Calibri Light" w:hAnsi="Calibri Light" w:cs="Calibri Light"/>
        </w:rPr>
        <w:t>PC MES</w:t>
      </w:r>
      <w:r w:rsidRPr="00D259AC">
        <w:rPr>
          <w:rFonts w:ascii="Calibri Light" w:hAnsi="Calibri Light" w:cs="Calibri Light"/>
        </w:rPr>
        <w:t xml:space="preserve"> </w:t>
      </w:r>
      <w:r w:rsidRPr="002A1023">
        <w:rPr>
          <w:rFonts w:ascii="Calibri Light" w:hAnsi="Calibri Light" w:cs="Calibri Light"/>
        </w:rPr>
        <w:t xml:space="preserve">Performance Measure Comparison to </w:t>
      </w:r>
      <w:r>
        <w:rPr>
          <w:rFonts w:ascii="Calibri Light" w:hAnsi="Calibri Light" w:cs="Calibri Light"/>
        </w:rPr>
        <w:t xml:space="preserve">the Statewide </w:t>
      </w:r>
      <w:r w:rsidR="00AA2BBF">
        <w:rPr>
          <w:rFonts w:ascii="Calibri Light" w:hAnsi="Calibri Light" w:cs="Calibri Light"/>
        </w:rPr>
        <w:t>Scores</w:t>
      </w:r>
      <w:r w:rsidRPr="002A1023">
        <w:rPr>
          <w:rFonts w:ascii="Calibri Light" w:hAnsi="Calibri Light" w:cs="Calibri Light"/>
        </w:rPr>
        <w:t>.</w:t>
      </w:r>
      <w:bookmarkEnd w:id="3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7C023E" w:rsidRPr="00175D7C" w14:paraId="22AEBF00" w14:textId="77777777" w:rsidTr="00A2268F">
        <w:trPr>
          <w:tblHeader/>
        </w:trPr>
        <w:tc>
          <w:tcPr>
            <w:tcW w:w="1525" w:type="dxa"/>
            <w:shd w:val="clear" w:color="auto" w:fill="5F497A" w:themeFill="accent4" w:themeFillShade="BF"/>
            <w:vAlign w:val="bottom"/>
          </w:tcPr>
          <w:p w14:paraId="7525FD85" w14:textId="77777777" w:rsidR="007C023E" w:rsidRPr="00175D7C" w:rsidRDefault="007C023E" w:rsidP="00B612A8">
            <w:pPr>
              <w:jc w:val="both"/>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4D7BD532" w14:textId="77777777" w:rsidR="007C023E" w:rsidRPr="00175D7C" w:rsidRDefault="007C023E" w:rsidP="000E4CA0">
            <w:pPr>
              <w:jc w:val="center"/>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Statewide Average</w:t>
            </w:r>
          </w:p>
        </w:tc>
      </w:tr>
      <w:tr w:rsidR="007C023E" w:rsidRPr="00175D7C" w14:paraId="13CBB0D8" w14:textId="77777777" w:rsidTr="00A2268F">
        <w:tc>
          <w:tcPr>
            <w:tcW w:w="1525" w:type="dxa"/>
            <w:shd w:val="clear" w:color="auto" w:fill="F79646" w:themeFill="accent6"/>
            <w:vAlign w:val="center"/>
          </w:tcPr>
          <w:p w14:paraId="24E222B1" w14:textId="77777777" w:rsidR="007C023E" w:rsidRPr="00175D7C" w:rsidRDefault="007C023E" w:rsidP="00B612A8">
            <w:pPr>
              <w:jc w:val="both"/>
              <w:rPr>
                <w:rFonts w:ascii="Calibri Light" w:eastAsia="Times New Roman" w:hAnsi="Calibri Light" w:cs="Calibri Light"/>
                <w:sz w:val="22"/>
              </w:rPr>
            </w:pPr>
            <w:r w:rsidRPr="00175D7C">
              <w:rPr>
                <w:rFonts w:ascii="Calibri Light" w:eastAsia="Times New Roman" w:hAnsi="Calibri Light" w:cs="Calibri Light"/>
                <w:sz w:val="22"/>
              </w:rPr>
              <w:t>Orange</w:t>
            </w:r>
          </w:p>
        </w:tc>
        <w:tc>
          <w:tcPr>
            <w:tcW w:w="8467" w:type="dxa"/>
            <w:shd w:val="clear" w:color="auto" w:fill="auto"/>
            <w:vAlign w:val="center"/>
          </w:tcPr>
          <w:p w14:paraId="1259A2EA" w14:textId="4406CA25" w:rsidR="007C023E" w:rsidRPr="00175D7C" w:rsidRDefault="007C023E" w:rsidP="00B612A8">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Below the </w:t>
            </w:r>
            <w:r w:rsidR="000E4CA0">
              <w:rPr>
                <w:rFonts w:ascii="Calibri Light" w:eastAsia="Times New Roman" w:hAnsi="Calibri Light" w:cs="Calibri Light"/>
                <w:sz w:val="22"/>
              </w:rPr>
              <w:t>s</w:t>
            </w:r>
            <w:r>
              <w:rPr>
                <w:rFonts w:ascii="Calibri Light" w:eastAsia="Times New Roman" w:hAnsi="Calibri Light" w:cs="Calibri Light"/>
                <w:sz w:val="22"/>
              </w:rPr>
              <w:t xml:space="preserve">tatewide </w:t>
            </w:r>
            <w:r w:rsidR="00AA2BBF">
              <w:rPr>
                <w:rFonts w:ascii="Calibri Light" w:eastAsia="Times New Roman" w:hAnsi="Calibri Light" w:cs="Calibri Light"/>
                <w:sz w:val="22"/>
              </w:rPr>
              <w:t>score</w:t>
            </w:r>
            <w:r w:rsidR="000E4CA0">
              <w:rPr>
                <w:rFonts w:ascii="Calibri Light" w:eastAsia="Times New Roman" w:hAnsi="Calibri Light" w:cs="Calibri Light"/>
                <w:sz w:val="22"/>
              </w:rPr>
              <w:t>.</w:t>
            </w:r>
          </w:p>
        </w:tc>
      </w:tr>
      <w:tr w:rsidR="007C023E" w:rsidRPr="00175D7C" w14:paraId="6534F5B3" w14:textId="77777777" w:rsidTr="00A2268F">
        <w:tc>
          <w:tcPr>
            <w:tcW w:w="1525" w:type="dxa"/>
            <w:shd w:val="clear" w:color="auto" w:fill="BFBFBF" w:themeFill="background1" w:themeFillShade="BF"/>
            <w:vAlign w:val="center"/>
          </w:tcPr>
          <w:p w14:paraId="084C0D0A" w14:textId="1D1527F3" w:rsidR="007C023E" w:rsidRPr="00175D7C" w:rsidRDefault="007C023E" w:rsidP="00B612A8">
            <w:pPr>
              <w:jc w:val="both"/>
              <w:rPr>
                <w:rFonts w:ascii="Calibri Light" w:eastAsia="Times New Roman" w:hAnsi="Calibri Light" w:cs="Calibri Light"/>
                <w:sz w:val="22"/>
              </w:rPr>
            </w:pPr>
            <w:r>
              <w:rPr>
                <w:rFonts w:ascii="Calibri Light" w:eastAsia="Times New Roman" w:hAnsi="Calibri Light" w:cs="Calibri Light"/>
                <w:sz w:val="22"/>
              </w:rPr>
              <w:t>Gr</w:t>
            </w:r>
            <w:r w:rsidR="001426F0">
              <w:rPr>
                <w:rFonts w:ascii="Calibri Light" w:eastAsia="Times New Roman" w:hAnsi="Calibri Light" w:cs="Calibri Light"/>
                <w:sz w:val="22"/>
              </w:rPr>
              <w:t>a</w:t>
            </w:r>
            <w:r>
              <w:rPr>
                <w:rFonts w:ascii="Calibri Light" w:eastAsia="Times New Roman" w:hAnsi="Calibri Light" w:cs="Calibri Light"/>
                <w:sz w:val="22"/>
              </w:rPr>
              <w:t xml:space="preserve">y </w:t>
            </w:r>
          </w:p>
        </w:tc>
        <w:tc>
          <w:tcPr>
            <w:tcW w:w="8467" w:type="dxa"/>
            <w:vAlign w:val="center"/>
          </w:tcPr>
          <w:p w14:paraId="689CDF72" w14:textId="11655DE6" w:rsidR="007C023E" w:rsidRPr="00175D7C" w:rsidRDefault="007C023E" w:rsidP="00B612A8">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At the </w:t>
            </w:r>
            <w:r w:rsidR="000E4CA0">
              <w:rPr>
                <w:rFonts w:ascii="Calibri Light" w:eastAsia="Times New Roman" w:hAnsi="Calibri Light" w:cs="Calibri Light"/>
                <w:sz w:val="22"/>
              </w:rPr>
              <w:t>s</w:t>
            </w:r>
            <w:r>
              <w:rPr>
                <w:rFonts w:ascii="Calibri Light" w:eastAsia="Times New Roman" w:hAnsi="Calibri Light" w:cs="Calibri Light"/>
                <w:sz w:val="22"/>
              </w:rPr>
              <w:t xml:space="preserve">tatewide </w:t>
            </w:r>
            <w:r w:rsidR="00AA2BBF">
              <w:rPr>
                <w:rFonts w:ascii="Calibri Light" w:eastAsia="Times New Roman" w:hAnsi="Calibri Light" w:cs="Calibri Light"/>
                <w:sz w:val="22"/>
              </w:rPr>
              <w:t>score</w:t>
            </w:r>
            <w:r w:rsidR="000E4CA0">
              <w:rPr>
                <w:rFonts w:ascii="Calibri Light" w:eastAsia="Times New Roman" w:hAnsi="Calibri Light" w:cs="Calibri Light"/>
                <w:sz w:val="22"/>
              </w:rPr>
              <w:t>.</w:t>
            </w:r>
          </w:p>
        </w:tc>
      </w:tr>
      <w:tr w:rsidR="007C023E" w:rsidRPr="00175D7C" w14:paraId="7CC22832" w14:textId="77777777" w:rsidTr="00A2268F">
        <w:tc>
          <w:tcPr>
            <w:tcW w:w="1525" w:type="dxa"/>
            <w:shd w:val="clear" w:color="auto" w:fill="548DD4" w:themeFill="text2" w:themeFillTint="99"/>
            <w:vAlign w:val="center"/>
          </w:tcPr>
          <w:p w14:paraId="3BC2B356" w14:textId="77777777" w:rsidR="007C023E" w:rsidRPr="00175D7C" w:rsidRDefault="007C023E" w:rsidP="00B612A8">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8467" w:type="dxa"/>
            <w:vAlign w:val="center"/>
          </w:tcPr>
          <w:p w14:paraId="3766C5E1" w14:textId="2D61B639" w:rsidR="007C023E" w:rsidRPr="00175D7C" w:rsidRDefault="007C023E" w:rsidP="00B612A8">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Above the </w:t>
            </w:r>
            <w:r w:rsidR="000E4CA0">
              <w:rPr>
                <w:rFonts w:ascii="Calibri Light" w:eastAsia="Times New Roman" w:hAnsi="Calibri Light" w:cs="Calibri Light"/>
                <w:sz w:val="22"/>
              </w:rPr>
              <w:t>s</w:t>
            </w:r>
            <w:r>
              <w:rPr>
                <w:rFonts w:ascii="Calibri Light" w:eastAsia="Times New Roman" w:hAnsi="Calibri Light" w:cs="Calibri Light"/>
                <w:sz w:val="22"/>
              </w:rPr>
              <w:t xml:space="preserve">tatewide </w:t>
            </w:r>
            <w:r w:rsidR="00AA2BBF">
              <w:rPr>
                <w:rFonts w:ascii="Calibri Light" w:eastAsia="Times New Roman" w:hAnsi="Calibri Light" w:cs="Calibri Light"/>
                <w:sz w:val="22"/>
              </w:rPr>
              <w:t>score</w:t>
            </w:r>
            <w:r w:rsidR="000E4CA0">
              <w:rPr>
                <w:rFonts w:ascii="Calibri Light" w:eastAsia="Times New Roman" w:hAnsi="Calibri Light" w:cs="Calibri Light"/>
                <w:sz w:val="22"/>
              </w:rPr>
              <w:t>.</w:t>
            </w:r>
          </w:p>
        </w:tc>
      </w:tr>
      <w:tr w:rsidR="007C023E" w:rsidRPr="00175D7C" w14:paraId="5855E791" w14:textId="77777777" w:rsidTr="00A2268F">
        <w:tc>
          <w:tcPr>
            <w:tcW w:w="1525" w:type="dxa"/>
            <w:shd w:val="clear" w:color="auto" w:fill="auto"/>
            <w:vAlign w:val="center"/>
          </w:tcPr>
          <w:p w14:paraId="3F8CEFBD" w14:textId="77777777" w:rsidR="007C023E" w:rsidRDefault="007C023E" w:rsidP="00B612A8">
            <w:pPr>
              <w:jc w:val="both"/>
              <w:rPr>
                <w:rFonts w:ascii="Calibri Light" w:eastAsia="Times New Roman" w:hAnsi="Calibri Light" w:cs="Calibri Light"/>
                <w:sz w:val="22"/>
              </w:rPr>
            </w:pPr>
            <w:r w:rsidRPr="00C672F2">
              <w:rPr>
                <w:rFonts w:ascii="Calibri Light" w:eastAsia="Times New Roman" w:hAnsi="Calibri Light" w:cs="Calibri Light"/>
                <w:sz w:val="22"/>
              </w:rPr>
              <w:t>White</w:t>
            </w:r>
          </w:p>
        </w:tc>
        <w:tc>
          <w:tcPr>
            <w:tcW w:w="8467" w:type="dxa"/>
            <w:vAlign w:val="center"/>
          </w:tcPr>
          <w:p w14:paraId="1CD5FCF4" w14:textId="0F30D50D" w:rsidR="007C023E" w:rsidRPr="00175D7C" w:rsidRDefault="007C023E" w:rsidP="00B612A8">
            <w:pPr>
              <w:jc w:val="both"/>
              <w:rPr>
                <w:rFonts w:ascii="Calibri Light" w:eastAsia="Times New Roman" w:hAnsi="Calibri Light" w:cs="Calibri Light"/>
                <w:sz w:val="22"/>
              </w:rPr>
            </w:pPr>
            <w:r w:rsidRPr="00C672F2">
              <w:rPr>
                <w:rFonts w:ascii="Calibri Light" w:eastAsia="Times New Roman" w:hAnsi="Calibri Light" w:cs="Calibri Light"/>
                <w:sz w:val="22"/>
              </w:rPr>
              <w:t xml:space="preserve">Statewide </w:t>
            </w:r>
            <w:r w:rsidR="00AA2BBF">
              <w:rPr>
                <w:rFonts w:ascii="Calibri Light" w:eastAsia="Times New Roman" w:hAnsi="Calibri Light" w:cs="Calibri Light"/>
                <w:sz w:val="22"/>
              </w:rPr>
              <w:t>score</w:t>
            </w:r>
            <w:r w:rsidR="000E4CA0">
              <w:rPr>
                <w:rFonts w:ascii="Calibri Light" w:eastAsia="Times New Roman" w:hAnsi="Calibri Light" w:cs="Calibri Light"/>
                <w:sz w:val="22"/>
              </w:rPr>
              <w:t>.</w:t>
            </w:r>
          </w:p>
        </w:tc>
      </w:tr>
    </w:tbl>
    <w:p w14:paraId="7AB29671" w14:textId="31EA483E" w:rsidR="007C023E" w:rsidRDefault="007C023E" w:rsidP="007D4B29">
      <w:pPr>
        <w:rPr>
          <w:rFonts w:ascii="Calibri Light" w:hAnsi="Calibri Light" w:cs="Calibri Light"/>
          <w:szCs w:val="24"/>
        </w:rPr>
      </w:pPr>
    </w:p>
    <w:p w14:paraId="03E24AA5" w14:textId="77777777" w:rsidR="007D4B29" w:rsidRPr="007D4B29" w:rsidRDefault="007D4B29" w:rsidP="007D4B29">
      <w:pPr>
        <w:rPr>
          <w:rFonts w:ascii="Calibri Light" w:hAnsi="Calibri Light" w:cs="Calibri Light"/>
          <w:szCs w:val="24"/>
        </w:rPr>
      </w:pPr>
    </w:p>
    <w:p w14:paraId="3BA70026" w14:textId="4BCA8221" w:rsidR="0014086E" w:rsidRDefault="00A43B72" w:rsidP="00B612A8">
      <w:pPr>
        <w:rPr>
          <w:rFonts w:ascii="Calibri Light" w:hAnsi="Calibri Light" w:cs="Calibri Light"/>
        </w:rPr>
      </w:pPr>
      <w:r w:rsidRPr="00B52416">
        <w:rPr>
          <w:rFonts w:ascii="Calibri Light" w:hAnsi="Calibri Light" w:cs="Calibri Light"/>
          <w:b/>
        </w:rPr>
        <w:t xml:space="preserve">Table </w:t>
      </w:r>
      <w:r w:rsidR="002152B2">
        <w:rPr>
          <w:rFonts w:ascii="Calibri Light" w:hAnsi="Calibri Light" w:cs="Calibri Light"/>
          <w:b/>
        </w:rPr>
        <w:t>86</w:t>
      </w:r>
      <w:r w:rsidRPr="00B52416">
        <w:rPr>
          <w:rFonts w:ascii="Calibri Light" w:hAnsi="Calibri Light" w:cs="Calibri Light"/>
          <w:b/>
        </w:rPr>
        <w:t xml:space="preserve"> </w:t>
      </w:r>
      <w:r w:rsidRPr="00B52416">
        <w:rPr>
          <w:rFonts w:ascii="Calibri Light" w:hAnsi="Calibri Light" w:cs="Calibri Light"/>
        </w:rPr>
        <w:t xml:space="preserve">displays the results of the PC MES adult Medicaid survey for PY 2021, and </w:t>
      </w:r>
      <w:r w:rsidRPr="00B52416">
        <w:rPr>
          <w:rFonts w:ascii="Calibri Light" w:hAnsi="Calibri Light" w:cs="Calibri Light"/>
          <w:b/>
          <w:bCs/>
        </w:rPr>
        <w:t xml:space="preserve">Table </w:t>
      </w:r>
      <w:r w:rsidR="002152B2">
        <w:rPr>
          <w:rFonts w:ascii="Calibri Light" w:hAnsi="Calibri Light" w:cs="Calibri Light"/>
          <w:b/>
          <w:bCs/>
        </w:rPr>
        <w:t>87</w:t>
      </w:r>
      <w:r w:rsidRPr="00B52416">
        <w:rPr>
          <w:rFonts w:ascii="Calibri Light" w:hAnsi="Calibri Light" w:cs="Calibri Light"/>
          <w:b/>
          <w:bCs/>
        </w:rPr>
        <w:t xml:space="preserve"> </w:t>
      </w:r>
      <w:r w:rsidRPr="00B52416">
        <w:rPr>
          <w:rFonts w:ascii="Calibri Light" w:hAnsi="Calibri Light" w:cs="Calibri Light"/>
        </w:rPr>
        <w:t xml:space="preserve">displays the results of the PC MES child Medicaid survey for PY 2021. </w:t>
      </w:r>
      <w:proofErr w:type="gramStart"/>
      <w:r w:rsidR="007C023E" w:rsidRPr="00B52416">
        <w:rPr>
          <w:rFonts w:ascii="Calibri Light" w:hAnsi="Calibri Light" w:cs="Calibri Light"/>
        </w:rPr>
        <w:t>The majority of</w:t>
      </w:r>
      <w:proofErr w:type="gramEnd"/>
      <w:r w:rsidR="007C023E" w:rsidRPr="00B52416">
        <w:rPr>
          <w:rFonts w:ascii="Calibri Light" w:hAnsi="Calibri Light" w:cs="Calibri Light"/>
        </w:rPr>
        <w:t xml:space="preserve"> the</w:t>
      </w:r>
      <w:r w:rsidR="00A67BEB">
        <w:rPr>
          <w:rFonts w:ascii="Calibri Light" w:hAnsi="Calibri Light" w:cs="Calibri Light"/>
        </w:rPr>
        <w:t xml:space="preserve"> adult and child survey scores for</w:t>
      </w:r>
      <w:r w:rsidR="007C023E" w:rsidRPr="00B52416">
        <w:rPr>
          <w:rFonts w:ascii="Calibri Light" w:hAnsi="Calibri Light" w:cs="Calibri Light"/>
        </w:rPr>
        <w:t xml:space="preserve"> Fallon 365, Fallon </w:t>
      </w:r>
      <w:proofErr w:type="spellStart"/>
      <w:r w:rsidR="007C023E" w:rsidRPr="00B52416">
        <w:rPr>
          <w:rFonts w:ascii="Calibri Light" w:hAnsi="Calibri Light" w:cs="Calibri Light"/>
        </w:rPr>
        <w:t>Wellforce</w:t>
      </w:r>
      <w:proofErr w:type="spellEnd"/>
      <w:r w:rsidR="007C023E" w:rsidRPr="00B52416">
        <w:rPr>
          <w:rFonts w:ascii="Calibri Light" w:hAnsi="Calibri Light" w:cs="Calibri Light"/>
        </w:rPr>
        <w:t>, Tufts Atrius</w:t>
      </w:r>
      <w:r w:rsidR="00A67BEB">
        <w:rPr>
          <w:rFonts w:ascii="Calibri Light" w:hAnsi="Calibri Light" w:cs="Calibri Light"/>
        </w:rPr>
        <w:t>,</w:t>
      </w:r>
      <w:r w:rsidR="007C023E" w:rsidRPr="00B52416">
        <w:rPr>
          <w:rFonts w:ascii="Calibri Light" w:hAnsi="Calibri Light" w:cs="Calibri Light"/>
        </w:rPr>
        <w:t xml:space="preserve"> and the Tufts Children’s exceeded the statewide </w:t>
      </w:r>
      <w:r w:rsidR="00AA2BBF">
        <w:rPr>
          <w:rFonts w:ascii="Calibri Light" w:hAnsi="Calibri Light" w:cs="Calibri Light"/>
        </w:rPr>
        <w:t>score</w:t>
      </w:r>
      <w:r w:rsidR="007C023E" w:rsidRPr="00B52416">
        <w:rPr>
          <w:rFonts w:ascii="Calibri Light" w:hAnsi="Calibri Light" w:cs="Calibri Light"/>
        </w:rPr>
        <w:t>. The majority of the</w:t>
      </w:r>
      <w:r w:rsidR="00A67BEB">
        <w:rPr>
          <w:rFonts w:ascii="Calibri Light" w:hAnsi="Calibri Light" w:cs="Calibri Light"/>
        </w:rPr>
        <w:t xml:space="preserve"> adult survey scores for</w:t>
      </w:r>
      <w:r w:rsidR="007C023E" w:rsidRPr="00B52416">
        <w:rPr>
          <w:rFonts w:ascii="Calibri Light" w:hAnsi="Calibri Light" w:cs="Calibri Light"/>
        </w:rPr>
        <w:t xml:space="preserve"> BMCHP Southcoast and the Fallon Berkshire</w:t>
      </w:r>
      <w:r w:rsidR="00A67BEB">
        <w:rPr>
          <w:rFonts w:ascii="Calibri Light" w:hAnsi="Calibri Light" w:cs="Calibri Light"/>
        </w:rPr>
        <w:t xml:space="preserve"> </w:t>
      </w:r>
      <w:r w:rsidR="007C023E" w:rsidRPr="00B52416">
        <w:rPr>
          <w:rFonts w:ascii="Calibri Light" w:hAnsi="Calibri Light" w:cs="Calibri Light"/>
        </w:rPr>
        <w:t xml:space="preserve">exceeded the statewide </w:t>
      </w:r>
      <w:r w:rsidR="00AA2BBF">
        <w:rPr>
          <w:rFonts w:ascii="Calibri Light" w:hAnsi="Calibri Light" w:cs="Calibri Light"/>
        </w:rPr>
        <w:t>score</w:t>
      </w:r>
      <w:r w:rsidR="007C023E" w:rsidRPr="00B52416">
        <w:rPr>
          <w:rFonts w:ascii="Calibri Light" w:hAnsi="Calibri Light" w:cs="Calibri Light"/>
        </w:rPr>
        <w:t xml:space="preserve">. </w:t>
      </w:r>
      <w:r w:rsidR="007C023E">
        <w:rPr>
          <w:rFonts w:ascii="Calibri Light" w:hAnsi="Calibri Light" w:cs="Calibri Light"/>
        </w:rPr>
        <w:t>Three ACPPs (</w:t>
      </w:r>
      <w:proofErr w:type="spellStart"/>
      <w:r w:rsidR="007C023E">
        <w:rPr>
          <w:rFonts w:ascii="Calibri Light" w:hAnsi="Calibri Light" w:cs="Calibri Light"/>
        </w:rPr>
        <w:t>AllWays</w:t>
      </w:r>
      <w:proofErr w:type="spellEnd"/>
      <w:r w:rsidR="007C023E">
        <w:rPr>
          <w:rFonts w:ascii="Calibri Light" w:hAnsi="Calibri Light" w:cs="Calibri Light"/>
        </w:rPr>
        <w:t xml:space="preserve"> Health, BMCHP Mercy, BMCHP Signature) scored below the statewide </w:t>
      </w:r>
      <w:r w:rsidR="00AA2BBF">
        <w:rPr>
          <w:rFonts w:ascii="Calibri Light" w:hAnsi="Calibri Light" w:cs="Calibri Light"/>
        </w:rPr>
        <w:t>score</w:t>
      </w:r>
      <w:r w:rsidR="007C023E">
        <w:rPr>
          <w:rFonts w:ascii="Calibri Light" w:hAnsi="Calibri Light" w:cs="Calibri Light"/>
        </w:rPr>
        <w:t xml:space="preserve"> for all adult PC MES measures. </w:t>
      </w:r>
      <w:proofErr w:type="spellStart"/>
      <w:r w:rsidR="007C023E">
        <w:rPr>
          <w:rFonts w:ascii="Calibri Light" w:hAnsi="Calibri Light" w:cs="Calibri Light"/>
        </w:rPr>
        <w:t>AllWays</w:t>
      </w:r>
      <w:proofErr w:type="spellEnd"/>
      <w:r w:rsidR="007C023E">
        <w:rPr>
          <w:rFonts w:ascii="Calibri Light" w:hAnsi="Calibri Light" w:cs="Calibri Light"/>
        </w:rPr>
        <w:t xml:space="preserve"> Health also scored below the statewide </w:t>
      </w:r>
      <w:r w:rsidR="00AA2BBF">
        <w:rPr>
          <w:rFonts w:ascii="Calibri Light" w:hAnsi="Calibri Light" w:cs="Calibri Light"/>
        </w:rPr>
        <w:t>score</w:t>
      </w:r>
      <w:r w:rsidR="007C023E">
        <w:rPr>
          <w:rFonts w:ascii="Calibri Light" w:hAnsi="Calibri Light" w:cs="Calibri Light"/>
        </w:rPr>
        <w:t xml:space="preserve"> for all child PC MES measures, as did Tufts BIDCO. </w:t>
      </w:r>
      <w:bookmarkEnd w:id="310"/>
    </w:p>
    <w:p w14:paraId="7CDAEE7E" w14:textId="77777777" w:rsidR="0014086E" w:rsidRDefault="0014086E" w:rsidP="00B612A8">
      <w:pPr>
        <w:pStyle w:val="Caption"/>
        <w:keepNext/>
        <w:rPr>
          <w:rFonts w:ascii="Calibri Light" w:hAnsi="Calibri Light" w:cs="Calibri Light"/>
        </w:rPr>
        <w:sectPr w:rsidR="0014086E" w:rsidSect="00751AF7">
          <w:footerReference w:type="default" r:id="rId25"/>
          <w:footerReference w:type="first" r:id="rId26"/>
          <w:pgSz w:w="12240" w:h="15840" w:code="1"/>
          <w:pgMar w:top="720" w:right="720" w:bottom="720" w:left="720" w:header="432" w:footer="432" w:gutter="0"/>
          <w:pgNumType w:chapStyle="1"/>
          <w:cols w:space="720"/>
          <w:titlePg/>
          <w:docGrid w:linePitch="360"/>
        </w:sectPr>
      </w:pPr>
      <w:bookmarkStart w:id="312" w:name="_Hlk126743478"/>
      <w:bookmarkStart w:id="313" w:name="_Toc89254847"/>
      <w:bookmarkStart w:id="314" w:name="_Toc112764830"/>
    </w:p>
    <w:p w14:paraId="75FC65C2" w14:textId="49CEAABD" w:rsidR="0014086E" w:rsidRPr="00D259AC" w:rsidRDefault="0014086E" w:rsidP="00B612A8">
      <w:pPr>
        <w:pStyle w:val="Caption"/>
        <w:keepNext/>
        <w:rPr>
          <w:rFonts w:ascii="Calibri Light" w:hAnsi="Calibri Light" w:cs="Calibri Light"/>
        </w:rPr>
      </w:pPr>
      <w:bookmarkStart w:id="315" w:name="_Toc132285831"/>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A401C2">
        <w:rPr>
          <w:rFonts w:ascii="Calibri Light" w:hAnsi="Calibri Light" w:cs="Calibri Light"/>
          <w:noProof/>
        </w:rPr>
        <w:t>86</w:t>
      </w:r>
      <w:r w:rsidRPr="00D259AC">
        <w:rPr>
          <w:rFonts w:ascii="Calibri Light" w:hAnsi="Calibri Light" w:cs="Calibri Light"/>
          <w:noProof/>
        </w:rPr>
        <w:fldChar w:fldCharType="end"/>
      </w:r>
      <w:r w:rsidRPr="00D259AC">
        <w:rPr>
          <w:rFonts w:ascii="Calibri Light" w:hAnsi="Calibri Light" w:cs="Calibri Light"/>
        </w:rPr>
        <w:t xml:space="preserve">: </w:t>
      </w:r>
      <w:r>
        <w:rPr>
          <w:rFonts w:ascii="Calibri Light" w:hAnsi="Calibri Light" w:cs="Calibri Light"/>
        </w:rPr>
        <w:t>PC MES</w:t>
      </w:r>
      <w:r w:rsidRPr="00D259AC">
        <w:rPr>
          <w:rFonts w:ascii="Calibri Light" w:hAnsi="Calibri Light" w:cs="Calibri Light"/>
        </w:rPr>
        <w:t xml:space="preserve"> </w:t>
      </w:r>
      <w:bookmarkEnd w:id="312"/>
      <w:r w:rsidRPr="00D259AC">
        <w:rPr>
          <w:rFonts w:ascii="Calibri Light" w:hAnsi="Calibri Light" w:cs="Calibri Light"/>
        </w:rPr>
        <w:t>Performance – Adult Member</w:t>
      </w:r>
      <w:bookmarkEnd w:id="313"/>
      <w:bookmarkEnd w:id="314"/>
      <w:r w:rsidR="001C4D56">
        <w:rPr>
          <w:rFonts w:ascii="Calibri Light" w:hAnsi="Calibri Light" w:cs="Calibri Light"/>
        </w:rPr>
        <w:t>, PY 2021</w:t>
      </w:r>
      <w:bookmarkEnd w:id="3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2693"/>
        <w:gridCol w:w="1144"/>
        <w:gridCol w:w="1144"/>
        <w:gridCol w:w="1144"/>
        <w:gridCol w:w="1145"/>
        <w:gridCol w:w="1276"/>
        <w:gridCol w:w="1014"/>
        <w:gridCol w:w="1145"/>
        <w:gridCol w:w="1145"/>
        <w:gridCol w:w="1145"/>
        <w:gridCol w:w="1145"/>
        <w:gridCol w:w="1145"/>
        <w:gridCol w:w="1145"/>
        <w:gridCol w:w="1145"/>
        <w:gridCol w:w="1130"/>
      </w:tblGrid>
      <w:tr w:rsidR="002107DE" w:rsidRPr="00A67BEB" w14:paraId="64DE74C8" w14:textId="77777777" w:rsidTr="00D10D7C">
        <w:trPr>
          <w:cantSplit/>
          <w:trHeight w:val="583"/>
          <w:tblHeader/>
        </w:trPr>
        <w:tc>
          <w:tcPr>
            <w:tcW w:w="720" w:type="pct"/>
            <w:shd w:val="clear" w:color="auto" w:fill="5F497A" w:themeFill="accent4" w:themeFillShade="BF"/>
            <w:vAlign w:val="bottom"/>
          </w:tcPr>
          <w:p w14:paraId="6ED8CBC5" w14:textId="2F848756" w:rsidR="0014086E" w:rsidRPr="00A67BEB" w:rsidRDefault="00757335" w:rsidP="00B612A8">
            <w:pPr>
              <w:rPr>
                <w:rFonts w:ascii="Calibri Light" w:hAnsi="Calibri Light" w:cs="Calibri Light"/>
                <w:b/>
                <w:color w:val="FFFFFF"/>
                <w:sz w:val="22"/>
              </w:rPr>
            </w:pPr>
            <w:r>
              <w:rPr>
                <w:rFonts w:ascii="Calibri Light" w:hAnsi="Calibri Light" w:cs="Calibri Light"/>
                <w:b/>
                <w:color w:val="FFFFFF"/>
                <w:sz w:val="22"/>
              </w:rPr>
              <w:t>PC MES</w:t>
            </w:r>
            <w:r w:rsidR="0014086E" w:rsidRPr="00A67BEB">
              <w:rPr>
                <w:rFonts w:ascii="Calibri Light" w:hAnsi="Calibri Light" w:cs="Calibri Light"/>
                <w:b/>
                <w:color w:val="FFFFFF"/>
                <w:sz w:val="22"/>
              </w:rPr>
              <w:t xml:space="preserve"> Measure</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0E0E2DFE" w14:textId="4FE9D506" w:rsidR="0014086E" w:rsidRPr="00A67BEB" w:rsidRDefault="0014086E" w:rsidP="002107DE">
            <w:pPr>
              <w:jc w:val="center"/>
              <w:rPr>
                <w:rFonts w:ascii="Calibri Light" w:hAnsi="Calibri Light" w:cs="Calibri Light"/>
                <w:b/>
                <w:bCs/>
                <w:color w:val="FFFFFF" w:themeColor="background1"/>
                <w:sz w:val="22"/>
              </w:rPr>
            </w:pPr>
            <w:proofErr w:type="spellStart"/>
            <w:r w:rsidRPr="00A67BEB">
              <w:rPr>
                <w:rFonts w:ascii="Calibri Light" w:hAnsi="Calibri Light" w:cs="Calibri Light"/>
                <w:b/>
                <w:bCs/>
                <w:color w:val="FFFFFF"/>
                <w:sz w:val="22"/>
              </w:rPr>
              <w:t>AllWays</w:t>
            </w:r>
            <w:proofErr w:type="spellEnd"/>
            <w:r w:rsidRPr="00A67BEB">
              <w:rPr>
                <w:rFonts w:ascii="Calibri Light" w:hAnsi="Calibri Light" w:cs="Calibri Light"/>
                <w:b/>
                <w:bCs/>
                <w:color w:val="FFFFFF"/>
                <w:sz w:val="22"/>
              </w:rPr>
              <w:t xml:space="preserve"> Health</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510732A1" w14:textId="77777777" w:rsidR="0014086E" w:rsidRPr="00A67BEB" w:rsidRDefault="0014086E" w:rsidP="002107DE">
            <w:pPr>
              <w:jc w:val="center"/>
              <w:rPr>
                <w:rFonts w:ascii="Calibri Light" w:hAnsi="Calibri Light" w:cs="Calibri Light"/>
                <w:b/>
                <w:bCs/>
                <w:color w:val="FFFFFF" w:themeColor="background1"/>
                <w:sz w:val="22"/>
              </w:rPr>
            </w:pPr>
            <w:r w:rsidRPr="00A67BEB">
              <w:rPr>
                <w:rFonts w:ascii="Calibri Light" w:hAnsi="Calibri Light" w:cs="Calibri Light"/>
                <w:b/>
                <w:bCs/>
                <w:color w:val="FFFFFF"/>
                <w:sz w:val="22"/>
              </w:rPr>
              <w:t>BMCHP Alliance</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1C2E1DA9"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BMCHP Mercy</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3034A7B3"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BMCHP Signature</w:t>
            </w:r>
          </w:p>
        </w:tc>
        <w:tc>
          <w:tcPr>
            <w:tcW w:w="341" w:type="pct"/>
            <w:tcBorders>
              <w:top w:val="single" w:sz="8" w:space="0" w:color="auto"/>
              <w:left w:val="nil"/>
              <w:bottom w:val="single" w:sz="4" w:space="0" w:color="auto"/>
              <w:right w:val="single" w:sz="8" w:space="0" w:color="auto"/>
            </w:tcBorders>
            <w:shd w:val="clear" w:color="000000" w:fill="5F497A"/>
            <w:vAlign w:val="bottom"/>
          </w:tcPr>
          <w:p w14:paraId="6F12468E"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BMCHP Southcoast</w:t>
            </w:r>
          </w:p>
        </w:tc>
        <w:tc>
          <w:tcPr>
            <w:tcW w:w="271" w:type="pct"/>
            <w:tcBorders>
              <w:top w:val="single" w:sz="8" w:space="0" w:color="auto"/>
              <w:left w:val="nil"/>
              <w:bottom w:val="single" w:sz="4" w:space="0" w:color="auto"/>
              <w:right w:val="single" w:sz="8" w:space="0" w:color="auto"/>
            </w:tcBorders>
            <w:shd w:val="clear" w:color="000000" w:fill="5F497A"/>
            <w:vAlign w:val="bottom"/>
          </w:tcPr>
          <w:p w14:paraId="2B29AF32"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HNE Be Healthy</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7932E382" w14:textId="197B160F"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Fallon Berkshire</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304EE3F8"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Fallon 365</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5D8C70BE"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 xml:space="preserve">Fallon </w:t>
            </w:r>
            <w:proofErr w:type="spellStart"/>
            <w:r w:rsidRPr="00A67BEB">
              <w:rPr>
                <w:rFonts w:ascii="Calibri Light" w:hAnsi="Calibri Light" w:cs="Calibri Light"/>
                <w:b/>
                <w:bCs/>
                <w:color w:val="FFFFFF"/>
                <w:sz w:val="22"/>
              </w:rPr>
              <w:t>Wellforce</w:t>
            </w:r>
            <w:proofErr w:type="spellEnd"/>
          </w:p>
        </w:tc>
        <w:tc>
          <w:tcPr>
            <w:tcW w:w="306" w:type="pct"/>
            <w:tcBorders>
              <w:top w:val="single" w:sz="8" w:space="0" w:color="auto"/>
              <w:left w:val="nil"/>
              <w:bottom w:val="single" w:sz="4" w:space="0" w:color="auto"/>
              <w:right w:val="single" w:sz="8" w:space="0" w:color="auto"/>
            </w:tcBorders>
            <w:shd w:val="clear" w:color="000000" w:fill="5F497A"/>
            <w:vAlign w:val="bottom"/>
          </w:tcPr>
          <w:p w14:paraId="6FCE0615"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Tufts Atrius</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4DCC4465"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Tufts Children’s</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3068BEC5"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Tufts BIDCO</w:t>
            </w:r>
          </w:p>
        </w:tc>
        <w:tc>
          <w:tcPr>
            <w:tcW w:w="306" w:type="pct"/>
            <w:tcBorders>
              <w:top w:val="single" w:sz="8" w:space="0" w:color="auto"/>
              <w:left w:val="nil"/>
              <w:bottom w:val="single" w:sz="4" w:space="0" w:color="auto"/>
              <w:right w:val="single" w:sz="8" w:space="0" w:color="auto"/>
            </w:tcBorders>
            <w:shd w:val="clear" w:color="000000" w:fill="5F497A"/>
            <w:vAlign w:val="bottom"/>
          </w:tcPr>
          <w:p w14:paraId="3D6B4A82" w14:textId="77777777"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Tufts CHA</w:t>
            </w:r>
          </w:p>
        </w:tc>
        <w:tc>
          <w:tcPr>
            <w:tcW w:w="302" w:type="pct"/>
            <w:tcBorders>
              <w:top w:val="single" w:sz="8" w:space="0" w:color="auto"/>
              <w:left w:val="nil"/>
              <w:bottom w:val="single" w:sz="4" w:space="0" w:color="auto"/>
              <w:right w:val="single" w:sz="8" w:space="0" w:color="auto"/>
            </w:tcBorders>
            <w:shd w:val="clear" w:color="000000" w:fill="5F497A"/>
            <w:vAlign w:val="bottom"/>
          </w:tcPr>
          <w:p w14:paraId="581626E1" w14:textId="0736128E" w:rsidR="0014086E" w:rsidRPr="00A67BEB" w:rsidRDefault="0014086E" w:rsidP="002107DE">
            <w:pPr>
              <w:jc w:val="center"/>
              <w:rPr>
                <w:rFonts w:ascii="Calibri Light" w:hAnsi="Calibri Light" w:cs="Calibri Light"/>
                <w:b/>
                <w:color w:val="FFFFFF" w:themeColor="background1"/>
                <w:sz w:val="22"/>
              </w:rPr>
            </w:pPr>
            <w:r w:rsidRPr="00A67BEB">
              <w:rPr>
                <w:rFonts w:ascii="Calibri Light" w:hAnsi="Calibri Light" w:cs="Calibri Light"/>
                <w:b/>
                <w:bCs/>
                <w:color w:val="FFFFFF"/>
                <w:sz w:val="22"/>
              </w:rPr>
              <w:t xml:space="preserve">Statewide </w:t>
            </w:r>
            <w:r w:rsidR="00326ACB">
              <w:rPr>
                <w:rFonts w:ascii="Calibri Light" w:hAnsi="Calibri Light" w:cs="Calibri Light"/>
                <w:b/>
                <w:bCs/>
                <w:color w:val="FFFFFF"/>
                <w:sz w:val="22"/>
              </w:rPr>
              <w:t>Score</w:t>
            </w:r>
          </w:p>
        </w:tc>
      </w:tr>
      <w:tr w:rsidR="002107DE" w:rsidRPr="00A67BEB" w14:paraId="0CA61A1F" w14:textId="77777777" w:rsidTr="002107DE">
        <w:trPr>
          <w:cantSplit/>
          <w:trHeight w:val="288"/>
        </w:trPr>
        <w:tc>
          <w:tcPr>
            <w:tcW w:w="720" w:type="pct"/>
            <w:tcBorders>
              <w:right w:val="single" w:sz="4" w:space="0" w:color="auto"/>
            </w:tcBorders>
            <w:shd w:val="clear" w:color="auto" w:fill="auto"/>
          </w:tcPr>
          <w:p w14:paraId="4532FDD7"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Adult Behavioral Health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040EB22" w14:textId="0C17DD8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60.9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8962DF" w14:textId="0A9B0B1F" w:rsidR="0014086E" w:rsidRPr="00A67BEB" w:rsidRDefault="0014086E" w:rsidP="002107DE">
            <w:pPr>
              <w:tabs>
                <w:tab w:val="center" w:pos="702"/>
                <w:tab w:val="right" w:pos="1404"/>
              </w:tabs>
              <w:jc w:val="right"/>
              <w:rPr>
                <w:rFonts w:ascii="Calibri Light" w:hAnsi="Calibri Light" w:cs="Calibri Light"/>
                <w:color w:val="000000"/>
                <w:sz w:val="22"/>
              </w:rPr>
            </w:pPr>
            <w:r w:rsidRPr="00A67BEB">
              <w:rPr>
                <w:rFonts w:ascii="Calibri Light" w:hAnsi="Calibri Light" w:cs="Calibri Light"/>
                <w:color w:val="333333"/>
                <w:sz w:val="22"/>
              </w:rPr>
              <w:t>66.1</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62A2F7F3" w14:textId="79064DC5"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51.0</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210F178C" w14:textId="01E2708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63.5</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070969" w14:textId="6703F5E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67.8</w:t>
            </w:r>
          </w:p>
        </w:tc>
        <w:tc>
          <w:tcPr>
            <w:tcW w:w="27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00D9C9" w14:textId="1DFCCF3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66.9</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13AFC94A" w14:textId="06A597D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63.9</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59C9EA7B" w14:textId="19BE00E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64.1</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355F47" w14:textId="293628F7"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68.2</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44950487" w14:textId="1DCE4D4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53.8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DB91CD" w14:textId="0E780D9E"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74.6</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752862" w14:textId="2EAF11E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66.4</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E9B194E" w14:textId="0D4FC5C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65.5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F26C024" w14:textId="48626557"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65.2</w:t>
            </w:r>
          </w:p>
        </w:tc>
      </w:tr>
      <w:tr w:rsidR="002107DE" w:rsidRPr="00A67BEB" w14:paraId="2B11E387" w14:textId="77777777" w:rsidTr="002107DE">
        <w:trPr>
          <w:cantSplit/>
          <w:trHeight w:val="288"/>
        </w:trPr>
        <w:tc>
          <w:tcPr>
            <w:tcW w:w="720" w:type="pct"/>
            <w:tcBorders>
              <w:right w:val="single" w:sz="4" w:space="0" w:color="auto"/>
            </w:tcBorders>
            <w:shd w:val="clear" w:color="auto" w:fill="auto"/>
          </w:tcPr>
          <w:p w14:paraId="5B44C03F"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Communication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790186F" w14:textId="01D6877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87.0</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065B93" w14:textId="1E18617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87.8</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04F3FCFC" w14:textId="285FB54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81.8</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1F3CF64A" w14:textId="7ABB15B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85.5</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0C124D7" w14:textId="763E4B3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88.8</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0CAF092D" w14:textId="4ED8E03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84.8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1FFB840" w14:textId="711F5AD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A4C375F" w14:textId="5AED3D1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89.9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F4F79E" w14:textId="5A4DFB77"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88.3</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CC17C2" w14:textId="7CB4E915"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88.5</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B8192A" w14:textId="435EB73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91.9</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69AA0FC3" w14:textId="23A7010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2B8BD3" w14:textId="58DE8FA1"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D9FEB47" w14:textId="6D38EE8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87.6</w:t>
            </w:r>
          </w:p>
        </w:tc>
      </w:tr>
      <w:tr w:rsidR="002107DE" w:rsidRPr="00A67BEB" w14:paraId="65255866" w14:textId="77777777" w:rsidTr="002107DE">
        <w:trPr>
          <w:cantSplit/>
          <w:trHeight w:val="288"/>
        </w:trPr>
        <w:tc>
          <w:tcPr>
            <w:tcW w:w="720" w:type="pct"/>
            <w:tcBorders>
              <w:right w:val="single" w:sz="4" w:space="0" w:color="auto"/>
            </w:tcBorders>
            <w:shd w:val="clear" w:color="auto" w:fill="auto"/>
          </w:tcPr>
          <w:p w14:paraId="685278B3"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Integration of Care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EED4FE2" w14:textId="3C237F1E"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72.8</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311E5750" w14:textId="38D0863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76.4</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408531A" w14:textId="32BA413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73.2</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E6911BD" w14:textId="2E6525F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76.8</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DA8542" w14:textId="796E2AA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79.4</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1D3709B9" w14:textId="126826A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72.7</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37CC264" w14:textId="409FE5F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43A5B68" w14:textId="5145A33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80.5</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DD17FE6" w14:textId="7792A208"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78.7</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24493C" w14:textId="4F5F0A30"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81.2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1A62DB" w14:textId="0C16A1E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80.6</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4F4F4027" w14:textId="5B4D621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76.8</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2E5CF4C8" w14:textId="42BA253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76.3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F27639D" w14:textId="7A33772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78.6</w:t>
            </w:r>
          </w:p>
        </w:tc>
      </w:tr>
      <w:tr w:rsidR="002107DE" w:rsidRPr="00A67BEB" w14:paraId="77D2DA48" w14:textId="77777777" w:rsidTr="002107DE">
        <w:trPr>
          <w:cantSplit/>
          <w:trHeight w:val="288"/>
        </w:trPr>
        <w:tc>
          <w:tcPr>
            <w:tcW w:w="720" w:type="pct"/>
            <w:tcBorders>
              <w:right w:val="single" w:sz="4" w:space="0" w:color="auto"/>
            </w:tcBorders>
            <w:shd w:val="clear" w:color="auto" w:fill="auto"/>
          </w:tcPr>
          <w:p w14:paraId="64BD1D24" w14:textId="77777777" w:rsidR="0014086E" w:rsidRPr="00A67BEB" w:rsidRDefault="0014086E" w:rsidP="00B612A8">
            <w:pPr>
              <w:rPr>
                <w:rFonts w:ascii="Calibri Light" w:hAnsi="Calibri Light" w:cs="Calibri Light"/>
                <w:color w:val="000000"/>
                <w:sz w:val="22"/>
                <w:highlight w:val="yellow"/>
              </w:rPr>
            </w:pPr>
            <w:r w:rsidRPr="00A67BEB">
              <w:rPr>
                <w:rFonts w:ascii="Calibri Light" w:hAnsi="Calibri Light" w:cs="Calibri Light"/>
                <w:sz w:val="22"/>
              </w:rPr>
              <w:t xml:space="preserve">Knowledge of Patient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613D0FC" w14:textId="236F769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81.7</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01452466" w14:textId="0624CA0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81.3</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54921028" w14:textId="4C676C9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75.3</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0282A3BB" w14:textId="36BD0AC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79.3</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8CFE9AA" w14:textId="0D54850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82.5</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0B440976" w14:textId="7E7F877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79.4</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2BB128" w14:textId="7D7C2BE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83.1</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383BB3" w14:textId="1FAE2BB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83.2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5718A5" w14:textId="77CF043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83.2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B594AE2" w14:textId="5BE250F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82.8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B9A8AE2" w14:textId="144894D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87.7</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12CEBE38" w14:textId="3F8364D5"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81.7</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0643413" w14:textId="2EC01FF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82.9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F2E8C8D" w14:textId="1B96FF61"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82.0</w:t>
            </w:r>
          </w:p>
        </w:tc>
      </w:tr>
      <w:tr w:rsidR="002107DE" w:rsidRPr="00A67BEB" w14:paraId="0D4ECE4E" w14:textId="77777777" w:rsidTr="002107DE">
        <w:trPr>
          <w:cantSplit/>
          <w:trHeight w:val="288"/>
        </w:trPr>
        <w:tc>
          <w:tcPr>
            <w:tcW w:w="720" w:type="pct"/>
            <w:tcBorders>
              <w:right w:val="single" w:sz="4" w:space="0" w:color="auto"/>
            </w:tcBorders>
            <w:shd w:val="clear" w:color="auto" w:fill="auto"/>
          </w:tcPr>
          <w:p w14:paraId="6F0CECEC"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Office Staff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DEA01CF" w14:textId="0ACFEC01"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83.2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5544793" w14:textId="659DABF1"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85.0</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3D4AC964" w14:textId="6CDA24A0"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79.3</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91CC5E2" w14:textId="07BBF36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82.9</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E07705" w14:textId="50768C9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86.8</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4142E7D6" w14:textId="6EFD521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81.8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C4E199" w14:textId="0742AA7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0F70CB" w14:textId="2391C7E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88.4</w:t>
            </w:r>
          </w:p>
        </w:tc>
        <w:tc>
          <w:tcPr>
            <w:tcW w:w="3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6D6CA" w14:textId="2AADF53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84.4</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4AE252" w14:textId="6EA5A0E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86.0</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4D91C95" w14:textId="631A171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89.4</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482A7431" w14:textId="7AF53D5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83.0</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1FB86394" w14:textId="2D3F77A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84.2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FD0EE31" w14:textId="76DEAA2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84.4</w:t>
            </w:r>
          </w:p>
        </w:tc>
      </w:tr>
      <w:tr w:rsidR="002107DE" w:rsidRPr="00A67BEB" w14:paraId="20CB9B19" w14:textId="77777777" w:rsidTr="002107DE">
        <w:trPr>
          <w:cantSplit/>
          <w:trHeight w:val="288"/>
        </w:trPr>
        <w:tc>
          <w:tcPr>
            <w:tcW w:w="720" w:type="pct"/>
            <w:tcBorders>
              <w:right w:val="single" w:sz="4" w:space="0" w:color="auto"/>
            </w:tcBorders>
            <w:shd w:val="clear" w:color="auto" w:fill="auto"/>
          </w:tcPr>
          <w:p w14:paraId="234D4D98"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Organizational Access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7A69017" w14:textId="573325A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74.6</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BF2B451" w14:textId="6038AFE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75.7</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28FC9232" w14:textId="79C196F2"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66.7</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C814AEC" w14:textId="12C8B42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75.8</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2439DF" w14:textId="38B522B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80.2</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13CCD67D" w14:textId="18010CA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74.0</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4D2EE9" w14:textId="7B4E9A5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79.3</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0D6EA6" w14:textId="1184B0C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80.2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5A8D26" w14:textId="2A7DEDB3"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79.2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E5E983" w14:textId="3C14C318"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77.8</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3C000F" w14:textId="038D4C1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86.5</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3DDB2581" w14:textId="5EAD803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76.4</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1B3A887A" w14:textId="411CF16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75.8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F927628" w14:textId="0E670A4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77.5</w:t>
            </w:r>
          </w:p>
        </w:tc>
      </w:tr>
      <w:tr w:rsidR="002107DE" w:rsidRPr="00A67BEB" w14:paraId="48C95013" w14:textId="77777777" w:rsidTr="002107DE">
        <w:trPr>
          <w:cantSplit/>
          <w:trHeight w:val="288"/>
        </w:trPr>
        <w:tc>
          <w:tcPr>
            <w:tcW w:w="720" w:type="pct"/>
            <w:tcBorders>
              <w:right w:val="single" w:sz="4" w:space="0" w:color="auto"/>
            </w:tcBorders>
            <w:shd w:val="clear" w:color="auto" w:fill="auto"/>
          </w:tcPr>
          <w:p w14:paraId="3E09DB42"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Overall Provider Rating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B2D5044" w14:textId="22027FFE"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86.3</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346CF9A6" w14:textId="54F4F53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86.5</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53B230F1" w14:textId="546FEC7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80.9</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60C6D02" w14:textId="64CF4E85"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85.0</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5BECF4D" w14:textId="0004347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88.3</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14239444" w14:textId="3C5E4FAA"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83.9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FBBFA2" w14:textId="092305B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88.2</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F375E7" w14:textId="1F9E7CA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5FF06C5" w14:textId="1E218164"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88.6</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B383F7" w14:textId="066DA7E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88.6</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DA70BF" w14:textId="37D01DB1"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92.2</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4F243D4E" w14:textId="460FED0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86.4</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50C515" w14:textId="6C05550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88.3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1A5981D" w14:textId="239BB075"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87.1</w:t>
            </w:r>
          </w:p>
        </w:tc>
      </w:tr>
      <w:tr w:rsidR="002107DE" w:rsidRPr="00A67BEB" w14:paraId="17EC0950" w14:textId="77777777" w:rsidTr="002107DE">
        <w:trPr>
          <w:cantSplit/>
          <w:trHeight w:val="288"/>
        </w:trPr>
        <w:tc>
          <w:tcPr>
            <w:tcW w:w="720" w:type="pct"/>
            <w:tcBorders>
              <w:right w:val="single" w:sz="4" w:space="0" w:color="auto"/>
            </w:tcBorders>
            <w:shd w:val="clear" w:color="auto" w:fill="auto"/>
          </w:tcPr>
          <w:p w14:paraId="6E11C3F0" w14:textId="77777777" w:rsidR="0014086E" w:rsidRPr="00A67BEB" w:rsidRDefault="0014086E" w:rsidP="00B612A8">
            <w:pPr>
              <w:rPr>
                <w:rFonts w:ascii="Calibri Light" w:hAnsi="Calibri Light" w:cs="Calibri Light"/>
                <w:color w:val="000000"/>
                <w:sz w:val="22"/>
              </w:rPr>
            </w:pPr>
            <w:r w:rsidRPr="00A67BEB">
              <w:rPr>
                <w:rFonts w:ascii="Calibri Light" w:hAnsi="Calibri Light" w:cs="Calibri Light"/>
                <w:sz w:val="22"/>
              </w:rPr>
              <w:t xml:space="preserve">Self-Management Support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A96CE17" w14:textId="26CD33ED"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60.4</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466D2498" w14:textId="294DC02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60.8</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6421A5B2" w14:textId="26D13C5C"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52.9</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79DE8CA1" w14:textId="440564F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55.9</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C5FD10" w14:textId="1E0060B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64.4</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6B8A4353" w14:textId="0F8BB476"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60.5</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45B24D" w14:textId="7D96D420"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64.3</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6D60439" w14:textId="1E54D7D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62.5</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6CC6CA" w14:textId="37E95C00"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62.5</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2713032F" w14:textId="0E7B405F"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59.9</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6DE6B6" w14:textId="29614438"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65.6</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389647" w14:textId="1382EBAB"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63.5</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53EA0A8B" w14:textId="2097B200"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55.8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4A34DC9" w14:textId="76946A49" w:rsidR="0014086E" w:rsidRPr="00A67BEB" w:rsidRDefault="0014086E" w:rsidP="002107DE">
            <w:pPr>
              <w:jc w:val="right"/>
              <w:rPr>
                <w:rFonts w:ascii="Calibri Light" w:hAnsi="Calibri Light" w:cs="Calibri Light"/>
                <w:color w:val="000000"/>
                <w:sz w:val="22"/>
              </w:rPr>
            </w:pPr>
            <w:r w:rsidRPr="00A67BEB">
              <w:rPr>
                <w:rFonts w:ascii="Calibri Light" w:hAnsi="Calibri Light" w:cs="Calibri Light"/>
                <w:color w:val="333333"/>
                <w:sz w:val="22"/>
              </w:rPr>
              <w:t>61.3</w:t>
            </w:r>
          </w:p>
        </w:tc>
      </w:tr>
      <w:tr w:rsidR="002107DE" w:rsidRPr="00A67BEB" w14:paraId="5548C08F" w14:textId="77777777" w:rsidTr="002A25AF">
        <w:trPr>
          <w:cantSplit/>
          <w:trHeight w:val="288"/>
        </w:trPr>
        <w:tc>
          <w:tcPr>
            <w:tcW w:w="720" w:type="pct"/>
            <w:tcBorders>
              <w:bottom w:val="single" w:sz="4" w:space="0" w:color="auto"/>
              <w:right w:val="single" w:sz="4" w:space="0" w:color="auto"/>
            </w:tcBorders>
            <w:shd w:val="clear" w:color="auto" w:fill="auto"/>
          </w:tcPr>
          <w:p w14:paraId="0F56159A" w14:textId="77777777" w:rsidR="0014086E" w:rsidRPr="00A67BEB" w:rsidRDefault="0014086E" w:rsidP="00B612A8">
            <w:pPr>
              <w:contextualSpacing/>
              <w:rPr>
                <w:rFonts w:ascii="Calibri Light" w:hAnsi="Calibri Light" w:cs="Calibri Light"/>
                <w:color w:val="000000"/>
                <w:sz w:val="22"/>
              </w:rPr>
            </w:pPr>
            <w:r w:rsidRPr="00A67BEB">
              <w:rPr>
                <w:rFonts w:ascii="Calibri Light" w:hAnsi="Calibri Light" w:cs="Calibri Light"/>
                <w:sz w:val="22"/>
              </w:rPr>
              <w:t xml:space="preserve">Willingness to Recommend           </w:t>
            </w:r>
          </w:p>
        </w:tc>
        <w:tc>
          <w:tcPr>
            <w:tcW w:w="30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487693E" w14:textId="79DAB0E4"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84.4</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09DD677D" w14:textId="55C10B85"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84.6</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0DD7D28C" w14:textId="69E3CE59"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78.6</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2BB4F7D0" w14:textId="63700EC9"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83.6</w:t>
            </w:r>
          </w:p>
        </w:tc>
        <w:tc>
          <w:tcPr>
            <w:tcW w:w="3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93ADD1" w14:textId="5CF428C8"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86.5</w:t>
            </w:r>
          </w:p>
        </w:tc>
        <w:tc>
          <w:tcPr>
            <w:tcW w:w="271" w:type="pct"/>
            <w:tcBorders>
              <w:top w:val="single" w:sz="4" w:space="0" w:color="auto"/>
              <w:left w:val="single" w:sz="4" w:space="0" w:color="auto"/>
              <w:bottom w:val="single" w:sz="4" w:space="0" w:color="auto"/>
              <w:right w:val="single" w:sz="4" w:space="0" w:color="auto"/>
            </w:tcBorders>
            <w:shd w:val="clear" w:color="000000" w:fill="F79646"/>
            <w:vAlign w:val="center"/>
          </w:tcPr>
          <w:p w14:paraId="3480212A" w14:textId="1DCD72D9"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82.5</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8513DD" w14:textId="6DBBC1C6"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87.3</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657C354" w14:textId="5705CC0E"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87.5</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ED3046" w14:textId="14720A22"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86.3</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961E791" w14:textId="75FB740B"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87.4</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BFD5C00" w14:textId="4A9FC4F4"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90.9</w:t>
            </w:r>
          </w:p>
        </w:tc>
        <w:tc>
          <w:tcPr>
            <w:tcW w:w="306" w:type="pct"/>
            <w:tcBorders>
              <w:top w:val="single" w:sz="4" w:space="0" w:color="auto"/>
              <w:left w:val="single" w:sz="4" w:space="0" w:color="auto"/>
              <w:bottom w:val="single" w:sz="4" w:space="0" w:color="auto"/>
              <w:right w:val="single" w:sz="4" w:space="0" w:color="auto"/>
            </w:tcBorders>
            <w:shd w:val="clear" w:color="000000" w:fill="F79646"/>
            <w:vAlign w:val="center"/>
          </w:tcPr>
          <w:p w14:paraId="31BF39ED" w14:textId="6E53A153"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84.7</w:t>
            </w:r>
          </w:p>
        </w:tc>
        <w:tc>
          <w:tcPr>
            <w:tcW w:w="30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1E0F58" w14:textId="1960E172"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86.2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3F5911" w14:textId="34B5824B" w:rsidR="0014086E" w:rsidRPr="00A67BEB" w:rsidRDefault="0014086E" w:rsidP="002107DE">
            <w:pPr>
              <w:contextualSpacing/>
              <w:jc w:val="right"/>
              <w:rPr>
                <w:rFonts w:ascii="Calibri Light" w:hAnsi="Calibri Light" w:cs="Calibri Light"/>
                <w:color w:val="000000"/>
                <w:sz w:val="22"/>
              </w:rPr>
            </w:pPr>
            <w:r w:rsidRPr="00A67BEB">
              <w:rPr>
                <w:rFonts w:ascii="Calibri Light" w:hAnsi="Calibri Light" w:cs="Calibri Light"/>
                <w:color w:val="333333"/>
                <w:sz w:val="22"/>
              </w:rPr>
              <w:t>85.3</w:t>
            </w:r>
          </w:p>
        </w:tc>
      </w:tr>
    </w:tbl>
    <w:p w14:paraId="7A5AD2CA" w14:textId="081F9583" w:rsidR="0014086E" w:rsidRPr="00D259AC" w:rsidRDefault="0014086E" w:rsidP="00C600E5">
      <w:pPr>
        <w:spacing w:after="480"/>
        <w:contextualSpacing/>
        <w:rPr>
          <w:rFonts w:ascii="Calibri Light" w:hAnsi="Calibri Light" w:cs="Calibri Light"/>
          <w:sz w:val="20"/>
          <w:szCs w:val="20"/>
        </w:rPr>
      </w:pPr>
      <w:r w:rsidRPr="00A67BEB">
        <w:rPr>
          <w:rFonts w:ascii="Calibri Light" w:hAnsi="Calibri Light" w:cs="Calibri Light"/>
          <w:sz w:val="20"/>
          <w:szCs w:val="20"/>
        </w:rPr>
        <w:t>PC-MES: Primary Care Member Experience Survey</w:t>
      </w:r>
      <w:r w:rsidR="002453E9">
        <w:rPr>
          <w:rFonts w:ascii="Calibri Light" w:hAnsi="Calibri Light" w:cs="Calibri Light"/>
          <w:sz w:val="20"/>
          <w:szCs w:val="20"/>
        </w:rPr>
        <w:t>; PY: program year</w:t>
      </w:r>
      <w:r w:rsidR="0031360B">
        <w:rPr>
          <w:rFonts w:ascii="Calibri Light" w:hAnsi="Calibri Light" w:cs="Calibri Light"/>
          <w:sz w:val="20"/>
          <w:szCs w:val="20"/>
        </w:rPr>
        <w:t>.</w:t>
      </w:r>
    </w:p>
    <w:p w14:paraId="09559B94" w14:textId="057CA74B" w:rsidR="0014086E" w:rsidRDefault="0014086E" w:rsidP="00B612A8">
      <w:pPr>
        <w:pStyle w:val="Caption"/>
        <w:keepNext/>
        <w:contextualSpacing/>
        <w:rPr>
          <w:rFonts w:ascii="Calibri Light" w:hAnsi="Calibri Light" w:cs="Calibri Light"/>
        </w:rPr>
      </w:pPr>
      <w:bookmarkStart w:id="316" w:name="_Toc89254848"/>
      <w:bookmarkStart w:id="317" w:name="_Toc112764831"/>
      <w:bookmarkStart w:id="318" w:name="_Toc132285832"/>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A401C2">
        <w:rPr>
          <w:rFonts w:ascii="Calibri Light" w:hAnsi="Calibri Light" w:cs="Calibri Light"/>
          <w:noProof/>
        </w:rPr>
        <w:t>87</w:t>
      </w:r>
      <w:r w:rsidRPr="00D259AC">
        <w:rPr>
          <w:rFonts w:ascii="Calibri Light" w:hAnsi="Calibri Light" w:cs="Calibri Light"/>
          <w:noProof/>
        </w:rPr>
        <w:fldChar w:fldCharType="end"/>
      </w:r>
      <w:r w:rsidRPr="00D259AC">
        <w:rPr>
          <w:rFonts w:ascii="Calibri Light" w:hAnsi="Calibri Light" w:cs="Calibri Light"/>
        </w:rPr>
        <w:t xml:space="preserve">: </w:t>
      </w:r>
      <w:r>
        <w:rPr>
          <w:rFonts w:ascii="Calibri Light" w:hAnsi="Calibri Light" w:cs="Calibri Light"/>
        </w:rPr>
        <w:t>PC MES</w:t>
      </w:r>
      <w:r w:rsidRPr="00D259AC">
        <w:rPr>
          <w:rFonts w:ascii="Calibri Light" w:hAnsi="Calibri Light" w:cs="Calibri Light"/>
        </w:rPr>
        <w:t xml:space="preserve"> Performance – Child Member</w:t>
      </w:r>
      <w:bookmarkEnd w:id="316"/>
      <w:bookmarkEnd w:id="317"/>
      <w:r w:rsidR="001C4D56">
        <w:rPr>
          <w:rFonts w:ascii="Calibri Light" w:hAnsi="Calibri Light" w:cs="Calibri Light"/>
        </w:rPr>
        <w:t>, PY 2021</w:t>
      </w:r>
      <w:bookmarkEnd w:id="3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3053"/>
        <w:gridCol w:w="1119"/>
        <w:gridCol w:w="1119"/>
        <w:gridCol w:w="1119"/>
        <w:gridCol w:w="1119"/>
        <w:gridCol w:w="1287"/>
        <w:gridCol w:w="950"/>
        <w:gridCol w:w="1119"/>
        <w:gridCol w:w="1119"/>
        <w:gridCol w:w="1119"/>
        <w:gridCol w:w="1119"/>
        <w:gridCol w:w="1119"/>
        <w:gridCol w:w="1119"/>
        <w:gridCol w:w="1119"/>
        <w:gridCol w:w="1111"/>
      </w:tblGrid>
      <w:tr w:rsidR="00C87221" w:rsidRPr="00A67BEB" w14:paraId="449D8DC1" w14:textId="77777777" w:rsidTr="00D10D7C">
        <w:trPr>
          <w:cantSplit/>
          <w:trHeight w:val="575"/>
          <w:tblHeader/>
        </w:trPr>
        <w:tc>
          <w:tcPr>
            <w:tcW w:w="816" w:type="pct"/>
            <w:shd w:val="clear" w:color="auto" w:fill="5F497A" w:themeFill="accent4" w:themeFillShade="BF"/>
            <w:vAlign w:val="bottom"/>
          </w:tcPr>
          <w:p w14:paraId="343E2A8C" w14:textId="6EA08F50" w:rsidR="0014086E" w:rsidRPr="00A67BEB" w:rsidRDefault="00757335" w:rsidP="00B612A8">
            <w:pPr>
              <w:rPr>
                <w:rFonts w:ascii="Calibri Light" w:hAnsi="Calibri Light" w:cs="Calibri Light"/>
                <w:b/>
                <w:color w:val="FFFFFF"/>
                <w:sz w:val="22"/>
              </w:rPr>
            </w:pPr>
            <w:r>
              <w:rPr>
                <w:rFonts w:ascii="Calibri Light" w:hAnsi="Calibri Light" w:cs="Calibri Light"/>
                <w:b/>
                <w:color w:val="FFFFFF"/>
                <w:sz w:val="22"/>
              </w:rPr>
              <w:t>PC MES</w:t>
            </w:r>
            <w:r w:rsidR="0014086E" w:rsidRPr="00A67BEB">
              <w:rPr>
                <w:rFonts w:ascii="Calibri Light" w:hAnsi="Calibri Light" w:cs="Calibri Light"/>
                <w:b/>
                <w:color w:val="FFFFFF"/>
                <w:sz w:val="22"/>
              </w:rPr>
              <w:t xml:space="preserve"> Measure</w:t>
            </w:r>
          </w:p>
        </w:tc>
        <w:tc>
          <w:tcPr>
            <w:tcW w:w="299" w:type="pct"/>
            <w:shd w:val="clear" w:color="000000" w:fill="5F497A"/>
            <w:vAlign w:val="bottom"/>
          </w:tcPr>
          <w:p w14:paraId="4FF31606" w14:textId="41D0920E" w:rsidR="0014086E" w:rsidRPr="00A67BEB" w:rsidRDefault="0014086E" w:rsidP="00C87221">
            <w:pPr>
              <w:jc w:val="center"/>
              <w:rPr>
                <w:rFonts w:ascii="Calibri Light" w:hAnsi="Calibri Light" w:cs="Calibri Light"/>
                <w:b/>
                <w:color w:val="FFFFFF" w:themeColor="background1"/>
                <w:sz w:val="22"/>
              </w:rPr>
            </w:pPr>
            <w:proofErr w:type="spellStart"/>
            <w:r w:rsidRPr="00A67BEB">
              <w:rPr>
                <w:rFonts w:ascii="Calibri Light" w:hAnsi="Calibri Light" w:cs="Calibri Light"/>
                <w:b/>
                <w:color w:val="FFFFFF"/>
                <w:sz w:val="22"/>
              </w:rPr>
              <w:t>AllWays</w:t>
            </w:r>
            <w:proofErr w:type="spellEnd"/>
            <w:r w:rsidRPr="00A67BEB">
              <w:rPr>
                <w:rFonts w:ascii="Calibri Light" w:hAnsi="Calibri Light" w:cs="Calibri Light"/>
                <w:b/>
                <w:color w:val="FFFFFF"/>
                <w:sz w:val="22"/>
              </w:rPr>
              <w:t xml:space="preserve"> Health</w:t>
            </w:r>
          </w:p>
        </w:tc>
        <w:tc>
          <w:tcPr>
            <w:tcW w:w="299" w:type="pct"/>
            <w:shd w:val="clear" w:color="000000" w:fill="5F497A"/>
            <w:vAlign w:val="bottom"/>
          </w:tcPr>
          <w:p w14:paraId="3BA0C3DD"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BMCHP Alliance</w:t>
            </w:r>
          </w:p>
        </w:tc>
        <w:tc>
          <w:tcPr>
            <w:tcW w:w="299" w:type="pct"/>
            <w:shd w:val="clear" w:color="000000" w:fill="5F497A"/>
            <w:vAlign w:val="bottom"/>
          </w:tcPr>
          <w:p w14:paraId="2186CD67"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BMCHP Mercy</w:t>
            </w:r>
          </w:p>
        </w:tc>
        <w:tc>
          <w:tcPr>
            <w:tcW w:w="299" w:type="pct"/>
            <w:shd w:val="clear" w:color="000000" w:fill="5F497A"/>
            <w:vAlign w:val="bottom"/>
          </w:tcPr>
          <w:p w14:paraId="4B82B345"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BMCHP Signature</w:t>
            </w:r>
          </w:p>
        </w:tc>
        <w:tc>
          <w:tcPr>
            <w:tcW w:w="344" w:type="pct"/>
            <w:shd w:val="clear" w:color="000000" w:fill="5F497A"/>
            <w:vAlign w:val="bottom"/>
          </w:tcPr>
          <w:p w14:paraId="70244983"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BMCHP Southcoast</w:t>
            </w:r>
          </w:p>
        </w:tc>
        <w:tc>
          <w:tcPr>
            <w:tcW w:w="254" w:type="pct"/>
            <w:shd w:val="clear" w:color="000000" w:fill="5F497A"/>
            <w:vAlign w:val="bottom"/>
          </w:tcPr>
          <w:p w14:paraId="3B251290"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HNE Be Healthy</w:t>
            </w:r>
          </w:p>
        </w:tc>
        <w:tc>
          <w:tcPr>
            <w:tcW w:w="299" w:type="pct"/>
            <w:shd w:val="clear" w:color="000000" w:fill="5F497A"/>
            <w:vAlign w:val="bottom"/>
          </w:tcPr>
          <w:p w14:paraId="1845EE6A" w14:textId="7FA9DAF0"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Fallon Berkshir</w:t>
            </w:r>
            <w:r w:rsidR="00C87221">
              <w:rPr>
                <w:rFonts w:ascii="Calibri Light" w:hAnsi="Calibri Light" w:cs="Calibri Light"/>
                <w:b/>
                <w:color w:val="FFFFFF"/>
                <w:sz w:val="22"/>
              </w:rPr>
              <w:t>e</w:t>
            </w:r>
          </w:p>
        </w:tc>
        <w:tc>
          <w:tcPr>
            <w:tcW w:w="299" w:type="pct"/>
            <w:shd w:val="clear" w:color="000000" w:fill="5F497A"/>
            <w:vAlign w:val="bottom"/>
          </w:tcPr>
          <w:p w14:paraId="4DD812A7" w14:textId="1B23A729"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Fallon</w:t>
            </w:r>
            <w:r w:rsidR="00C87221">
              <w:rPr>
                <w:rFonts w:ascii="Calibri Light" w:hAnsi="Calibri Light" w:cs="Calibri Light"/>
                <w:b/>
                <w:color w:val="FFFFFF"/>
                <w:sz w:val="22"/>
              </w:rPr>
              <w:t xml:space="preserve"> </w:t>
            </w:r>
            <w:r w:rsidRPr="00A67BEB">
              <w:rPr>
                <w:rFonts w:ascii="Calibri Light" w:hAnsi="Calibri Light" w:cs="Calibri Light"/>
                <w:b/>
                <w:color w:val="FFFFFF"/>
                <w:sz w:val="22"/>
              </w:rPr>
              <w:t>365</w:t>
            </w:r>
          </w:p>
        </w:tc>
        <w:tc>
          <w:tcPr>
            <w:tcW w:w="299" w:type="pct"/>
            <w:shd w:val="clear" w:color="000000" w:fill="5F497A"/>
            <w:vAlign w:val="bottom"/>
          </w:tcPr>
          <w:p w14:paraId="755068B5"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 xml:space="preserve">Fallon </w:t>
            </w:r>
            <w:proofErr w:type="spellStart"/>
            <w:r w:rsidRPr="00A67BEB">
              <w:rPr>
                <w:rFonts w:ascii="Calibri Light" w:hAnsi="Calibri Light" w:cs="Calibri Light"/>
                <w:b/>
                <w:color w:val="FFFFFF"/>
                <w:sz w:val="22"/>
              </w:rPr>
              <w:t>Wellforce</w:t>
            </w:r>
            <w:proofErr w:type="spellEnd"/>
          </w:p>
        </w:tc>
        <w:tc>
          <w:tcPr>
            <w:tcW w:w="299" w:type="pct"/>
            <w:shd w:val="clear" w:color="000000" w:fill="5F497A"/>
            <w:vAlign w:val="bottom"/>
          </w:tcPr>
          <w:p w14:paraId="28CDD201"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Tufts Atrius</w:t>
            </w:r>
          </w:p>
        </w:tc>
        <w:tc>
          <w:tcPr>
            <w:tcW w:w="299" w:type="pct"/>
            <w:shd w:val="clear" w:color="000000" w:fill="5F497A"/>
            <w:vAlign w:val="bottom"/>
          </w:tcPr>
          <w:p w14:paraId="7AFE39B7"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Tufts Children’s</w:t>
            </w:r>
          </w:p>
        </w:tc>
        <w:tc>
          <w:tcPr>
            <w:tcW w:w="299" w:type="pct"/>
            <w:shd w:val="clear" w:color="000000" w:fill="5F497A"/>
            <w:vAlign w:val="bottom"/>
          </w:tcPr>
          <w:p w14:paraId="05F91B05"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Tufts BIDCO</w:t>
            </w:r>
          </w:p>
        </w:tc>
        <w:tc>
          <w:tcPr>
            <w:tcW w:w="299" w:type="pct"/>
            <w:shd w:val="clear" w:color="000000" w:fill="5F497A"/>
            <w:vAlign w:val="bottom"/>
          </w:tcPr>
          <w:p w14:paraId="408E33E8" w14:textId="77777777"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Tufts CHA</w:t>
            </w:r>
          </w:p>
        </w:tc>
        <w:tc>
          <w:tcPr>
            <w:tcW w:w="297" w:type="pct"/>
            <w:shd w:val="clear" w:color="000000" w:fill="5F497A"/>
            <w:vAlign w:val="bottom"/>
          </w:tcPr>
          <w:p w14:paraId="2A6A21C0" w14:textId="35FA64B1" w:rsidR="0014086E" w:rsidRPr="00A67BEB" w:rsidRDefault="0014086E" w:rsidP="00C87221">
            <w:pPr>
              <w:jc w:val="center"/>
              <w:rPr>
                <w:rFonts w:ascii="Calibri Light" w:hAnsi="Calibri Light" w:cs="Calibri Light"/>
                <w:b/>
                <w:color w:val="FFFFFF" w:themeColor="background1"/>
                <w:sz w:val="22"/>
              </w:rPr>
            </w:pPr>
            <w:r w:rsidRPr="00A67BEB">
              <w:rPr>
                <w:rFonts w:ascii="Calibri Light" w:hAnsi="Calibri Light" w:cs="Calibri Light"/>
                <w:b/>
                <w:color w:val="FFFFFF"/>
                <w:sz w:val="22"/>
              </w:rPr>
              <w:t xml:space="preserve">Statewide </w:t>
            </w:r>
            <w:r w:rsidR="00326ACB">
              <w:rPr>
                <w:rFonts w:ascii="Calibri Light" w:hAnsi="Calibri Light" w:cs="Calibri Light"/>
                <w:b/>
                <w:color w:val="FFFFFF"/>
                <w:sz w:val="22"/>
              </w:rPr>
              <w:t>Score</w:t>
            </w:r>
          </w:p>
        </w:tc>
      </w:tr>
      <w:tr w:rsidR="00C87221" w:rsidRPr="00A67BEB" w14:paraId="0E98097D" w14:textId="77777777" w:rsidTr="00C87221">
        <w:trPr>
          <w:cantSplit/>
          <w:trHeight w:val="288"/>
        </w:trPr>
        <w:tc>
          <w:tcPr>
            <w:tcW w:w="816" w:type="pct"/>
            <w:shd w:val="clear" w:color="auto" w:fill="auto"/>
            <w:vAlign w:val="center"/>
          </w:tcPr>
          <w:p w14:paraId="6B53F822" w14:textId="77777777"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 xml:space="preserve">Communication                      </w:t>
            </w:r>
          </w:p>
        </w:tc>
        <w:tc>
          <w:tcPr>
            <w:tcW w:w="299" w:type="pct"/>
            <w:shd w:val="clear" w:color="000000" w:fill="F79646"/>
            <w:vAlign w:val="center"/>
          </w:tcPr>
          <w:p w14:paraId="0F631416" w14:textId="325453B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90.0</w:t>
            </w:r>
          </w:p>
        </w:tc>
        <w:tc>
          <w:tcPr>
            <w:tcW w:w="299" w:type="pct"/>
            <w:shd w:val="clear" w:color="000000" w:fill="F79646"/>
            <w:vAlign w:val="center"/>
          </w:tcPr>
          <w:p w14:paraId="67063A79" w14:textId="681C2623" w:rsidR="0014086E" w:rsidRPr="00A67BEB" w:rsidRDefault="0014086E" w:rsidP="00C87221">
            <w:pPr>
              <w:tabs>
                <w:tab w:val="center" w:pos="702"/>
                <w:tab w:val="right" w:pos="1404"/>
              </w:tabs>
              <w:jc w:val="right"/>
              <w:rPr>
                <w:rFonts w:ascii="Calibri Light" w:hAnsi="Calibri Light" w:cs="Calibri Light"/>
                <w:bCs/>
                <w:color w:val="000000"/>
                <w:sz w:val="22"/>
              </w:rPr>
            </w:pPr>
            <w:r w:rsidRPr="00A67BEB">
              <w:rPr>
                <w:rFonts w:ascii="Calibri Light" w:hAnsi="Calibri Light" w:cs="Calibri Light"/>
                <w:bCs/>
                <w:color w:val="333333"/>
                <w:sz w:val="22"/>
              </w:rPr>
              <w:t>90.6</w:t>
            </w:r>
          </w:p>
        </w:tc>
        <w:tc>
          <w:tcPr>
            <w:tcW w:w="299" w:type="pct"/>
            <w:shd w:val="clear" w:color="000000" w:fill="F79646"/>
            <w:vAlign w:val="center"/>
          </w:tcPr>
          <w:p w14:paraId="74FE33C8" w14:textId="1AEFEF5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89.1</w:t>
            </w:r>
          </w:p>
        </w:tc>
        <w:tc>
          <w:tcPr>
            <w:tcW w:w="299" w:type="pct"/>
            <w:shd w:val="clear" w:color="000000" w:fill="F79646"/>
            <w:vAlign w:val="center"/>
          </w:tcPr>
          <w:p w14:paraId="57157B36" w14:textId="01BCF82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87.9</w:t>
            </w:r>
          </w:p>
        </w:tc>
        <w:tc>
          <w:tcPr>
            <w:tcW w:w="344" w:type="pct"/>
            <w:shd w:val="clear" w:color="000000" w:fill="4F81BD"/>
            <w:vAlign w:val="center"/>
          </w:tcPr>
          <w:p w14:paraId="6E24B4AF" w14:textId="4987CD9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93.0</w:t>
            </w:r>
          </w:p>
        </w:tc>
        <w:tc>
          <w:tcPr>
            <w:tcW w:w="254" w:type="pct"/>
            <w:shd w:val="clear" w:color="000000" w:fill="F79646"/>
            <w:vAlign w:val="center"/>
          </w:tcPr>
          <w:p w14:paraId="11349743" w14:textId="79E6541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89.9</w:t>
            </w:r>
          </w:p>
        </w:tc>
        <w:tc>
          <w:tcPr>
            <w:tcW w:w="299" w:type="pct"/>
            <w:shd w:val="clear" w:color="auto" w:fill="548DD4" w:themeFill="text2" w:themeFillTint="99"/>
            <w:vAlign w:val="center"/>
          </w:tcPr>
          <w:p w14:paraId="299B9838" w14:textId="14352FC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91.2</w:t>
            </w:r>
          </w:p>
        </w:tc>
        <w:tc>
          <w:tcPr>
            <w:tcW w:w="299" w:type="pct"/>
            <w:shd w:val="clear" w:color="auto" w:fill="548DD4" w:themeFill="text2" w:themeFillTint="99"/>
            <w:vAlign w:val="center"/>
          </w:tcPr>
          <w:p w14:paraId="512B5CA2" w14:textId="5777BAE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91.8</w:t>
            </w:r>
          </w:p>
        </w:tc>
        <w:tc>
          <w:tcPr>
            <w:tcW w:w="299" w:type="pct"/>
            <w:shd w:val="clear" w:color="000000" w:fill="F79646"/>
            <w:vAlign w:val="center"/>
          </w:tcPr>
          <w:p w14:paraId="078D86DA" w14:textId="27499A7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90.1</w:t>
            </w:r>
          </w:p>
        </w:tc>
        <w:tc>
          <w:tcPr>
            <w:tcW w:w="299" w:type="pct"/>
            <w:shd w:val="clear" w:color="auto" w:fill="548DD4" w:themeFill="text2" w:themeFillTint="99"/>
            <w:vAlign w:val="center"/>
          </w:tcPr>
          <w:p w14:paraId="5B7AFE0F" w14:textId="4DB8893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92.4</w:t>
            </w:r>
          </w:p>
        </w:tc>
        <w:tc>
          <w:tcPr>
            <w:tcW w:w="299" w:type="pct"/>
            <w:shd w:val="clear" w:color="auto" w:fill="548DD4" w:themeFill="text2" w:themeFillTint="99"/>
            <w:vAlign w:val="center"/>
          </w:tcPr>
          <w:p w14:paraId="18716D61" w14:textId="3B74308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92.2</w:t>
            </w:r>
          </w:p>
        </w:tc>
        <w:tc>
          <w:tcPr>
            <w:tcW w:w="299" w:type="pct"/>
            <w:shd w:val="clear" w:color="000000" w:fill="F79646"/>
            <w:vAlign w:val="center"/>
          </w:tcPr>
          <w:p w14:paraId="527DD33E" w14:textId="7377BF4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88.5</w:t>
            </w:r>
          </w:p>
        </w:tc>
        <w:tc>
          <w:tcPr>
            <w:tcW w:w="299" w:type="pct"/>
            <w:shd w:val="clear" w:color="auto" w:fill="548DD4" w:themeFill="text2" w:themeFillTint="99"/>
            <w:vAlign w:val="center"/>
          </w:tcPr>
          <w:p w14:paraId="401DC36C" w14:textId="53F2051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91.1</w:t>
            </w:r>
          </w:p>
        </w:tc>
        <w:tc>
          <w:tcPr>
            <w:tcW w:w="297" w:type="pct"/>
            <w:shd w:val="clear" w:color="auto" w:fill="auto"/>
            <w:vAlign w:val="center"/>
          </w:tcPr>
          <w:p w14:paraId="50DECE2A" w14:textId="06BB59B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90.8</w:t>
            </w:r>
          </w:p>
        </w:tc>
      </w:tr>
      <w:tr w:rsidR="00C87221" w:rsidRPr="00A67BEB" w14:paraId="733285C2" w14:textId="77777777" w:rsidTr="00C87221">
        <w:trPr>
          <w:cantSplit/>
          <w:trHeight w:val="288"/>
        </w:trPr>
        <w:tc>
          <w:tcPr>
            <w:tcW w:w="816" w:type="pct"/>
            <w:shd w:val="clear" w:color="auto" w:fill="auto"/>
            <w:vAlign w:val="center"/>
          </w:tcPr>
          <w:p w14:paraId="79B0A6EC" w14:textId="77777777"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 xml:space="preserve">Integration of Care                </w:t>
            </w:r>
          </w:p>
        </w:tc>
        <w:tc>
          <w:tcPr>
            <w:tcW w:w="299" w:type="pct"/>
            <w:shd w:val="clear" w:color="000000" w:fill="F79646"/>
            <w:vAlign w:val="center"/>
          </w:tcPr>
          <w:p w14:paraId="09009384" w14:textId="5C6CB69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74.0</w:t>
            </w:r>
          </w:p>
        </w:tc>
        <w:tc>
          <w:tcPr>
            <w:tcW w:w="299" w:type="pct"/>
            <w:shd w:val="clear" w:color="000000" w:fill="F79646"/>
            <w:vAlign w:val="center"/>
          </w:tcPr>
          <w:p w14:paraId="7627D217" w14:textId="51A4954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78.4</w:t>
            </w:r>
          </w:p>
        </w:tc>
        <w:tc>
          <w:tcPr>
            <w:tcW w:w="299" w:type="pct"/>
            <w:shd w:val="clear" w:color="auto" w:fill="548DD4" w:themeFill="text2" w:themeFillTint="99"/>
            <w:vAlign w:val="center"/>
          </w:tcPr>
          <w:p w14:paraId="70B3C3D3" w14:textId="3200361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79.3</w:t>
            </w:r>
          </w:p>
        </w:tc>
        <w:tc>
          <w:tcPr>
            <w:tcW w:w="299" w:type="pct"/>
            <w:shd w:val="clear" w:color="auto" w:fill="548DD4" w:themeFill="text2" w:themeFillTint="99"/>
            <w:vAlign w:val="center"/>
          </w:tcPr>
          <w:p w14:paraId="3B6C5F14" w14:textId="4D26D92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82.4</w:t>
            </w:r>
          </w:p>
        </w:tc>
        <w:tc>
          <w:tcPr>
            <w:tcW w:w="344" w:type="pct"/>
            <w:shd w:val="clear" w:color="000000" w:fill="F79646"/>
            <w:vAlign w:val="center"/>
          </w:tcPr>
          <w:p w14:paraId="47884B9F" w14:textId="6665A91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78.2</w:t>
            </w:r>
          </w:p>
        </w:tc>
        <w:tc>
          <w:tcPr>
            <w:tcW w:w="254" w:type="pct"/>
            <w:shd w:val="clear" w:color="000000" w:fill="F79646"/>
            <w:vAlign w:val="center"/>
          </w:tcPr>
          <w:p w14:paraId="52C9E5EE" w14:textId="65150E8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78.4</w:t>
            </w:r>
          </w:p>
        </w:tc>
        <w:tc>
          <w:tcPr>
            <w:tcW w:w="299" w:type="pct"/>
            <w:shd w:val="clear" w:color="000000" w:fill="F79646"/>
            <w:vAlign w:val="center"/>
          </w:tcPr>
          <w:p w14:paraId="2686CD21" w14:textId="73DC3BB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77.0</w:t>
            </w:r>
          </w:p>
        </w:tc>
        <w:tc>
          <w:tcPr>
            <w:tcW w:w="299" w:type="pct"/>
            <w:shd w:val="clear" w:color="auto" w:fill="548DD4" w:themeFill="text2" w:themeFillTint="99"/>
            <w:vAlign w:val="center"/>
          </w:tcPr>
          <w:p w14:paraId="1C783385" w14:textId="62EAFAE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80.0</w:t>
            </w:r>
          </w:p>
        </w:tc>
        <w:tc>
          <w:tcPr>
            <w:tcW w:w="299" w:type="pct"/>
            <w:shd w:val="clear" w:color="000000" w:fill="F79646"/>
            <w:vAlign w:val="center"/>
          </w:tcPr>
          <w:p w14:paraId="4A5D4890" w14:textId="6BA81E4C"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78.0</w:t>
            </w:r>
          </w:p>
        </w:tc>
        <w:tc>
          <w:tcPr>
            <w:tcW w:w="299" w:type="pct"/>
            <w:shd w:val="clear" w:color="000000" w:fill="F79646"/>
            <w:vAlign w:val="center"/>
          </w:tcPr>
          <w:p w14:paraId="77B58E95" w14:textId="2B9F342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79.1</w:t>
            </w:r>
          </w:p>
        </w:tc>
        <w:tc>
          <w:tcPr>
            <w:tcW w:w="299" w:type="pct"/>
            <w:shd w:val="clear" w:color="auto" w:fill="548DD4" w:themeFill="text2" w:themeFillTint="99"/>
            <w:vAlign w:val="center"/>
          </w:tcPr>
          <w:p w14:paraId="0B2BD4E8" w14:textId="15A0C7C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80.2</w:t>
            </w:r>
          </w:p>
        </w:tc>
        <w:tc>
          <w:tcPr>
            <w:tcW w:w="299" w:type="pct"/>
            <w:shd w:val="clear" w:color="000000" w:fill="F79646"/>
            <w:vAlign w:val="center"/>
          </w:tcPr>
          <w:p w14:paraId="2B93759D" w14:textId="541C468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74.9</w:t>
            </w:r>
          </w:p>
        </w:tc>
        <w:tc>
          <w:tcPr>
            <w:tcW w:w="299" w:type="pct"/>
            <w:shd w:val="clear" w:color="000000" w:fill="F79646"/>
            <w:vAlign w:val="center"/>
          </w:tcPr>
          <w:p w14:paraId="5313DDC1" w14:textId="5BCA75D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77.4</w:t>
            </w:r>
          </w:p>
        </w:tc>
        <w:tc>
          <w:tcPr>
            <w:tcW w:w="297" w:type="pct"/>
            <w:shd w:val="clear" w:color="auto" w:fill="auto"/>
            <w:vAlign w:val="center"/>
          </w:tcPr>
          <w:p w14:paraId="3C2F0729" w14:textId="0117C04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79.3</w:t>
            </w:r>
          </w:p>
        </w:tc>
      </w:tr>
      <w:tr w:rsidR="00C87221" w:rsidRPr="00A67BEB" w14:paraId="6965BCBF" w14:textId="77777777" w:rsidTr="00C87221">
        <w:trPr>
          <w:cantSplit/>
          <w:trHeight w:val="288"/>
        </w:trPr>
        <w:tc>
          <w:tcPr>
            <w:tcW w:w="816" w:type="pct"/>
            <w:shd w:val="clear" w:color="auto" w:fill="auto"/>
            <w:vAlign w:val="center"/>
          </w:tcPr>
          <w:p w14:paraId="744269D2" w14:textId="77777777"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 xml:space="preserve">Knowledge of Patient               </w:t>
            </w:r>
          </w:p>
        </w:tc>
        <w:tc>
          <w:tcPr>
            <w:tcW w:w="299" w:type="pct"/>
            <w:shd w:val="clear" w:color="000000" w:fill="F79646"/>
            <w:vAlign w:val="center"/>
          </w:tcPr>
          <w:p w14:paraId="32E2915B" w14:textId="0738315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84.9</w:t>
            </w:r>
          </w:p>
        </w:tc>
        <w:tc>
          <w:tcPr>
            <w:tcW w:w="299" w:type="pct"/>
            <w:shd w:val="clear" w:color="000000" w:fill="F79646"/>
            <w:vAlign w:val="center"/>
          </w:tcPr>
          <w:p w14:paraId="38EF1179" w14:textId="11C9D6BD"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85.9</w:t>
            </w:r>
          </w:p>
        </w:tc>
        <w:tc>
          <w:tcPr>
            <w:tcW w:w="299" w:type="pct"/>
            <w:shd w:val="clear" w:color="000000" w:fill="F79646"/>
            <w:vAlign w:val="center"/>
          </w:tcPr>
          <w:p w14:paraId="467E1863" w14:textId="073FC08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84.2</w:t>
            </w:r>
          </w:p>
        </w:tc>
        <w:tc>
          <w:tcPr>
            <w:tcW w:w="299" w:type="pct"/>
            <w:shd w:val="clear" w:color="000000" w:fill="F79646"/>
            <w:vAlign w:val="center"/>
          </w:tcPr>
          <w:p w14:paraId="6E7A681A" w14:textId="33C8DAA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86.1</w:t>
            </w:r>
          </w:p>
        </w:tc>
        <w:tc>
          <w:tcPr>
            <w:tcW w:w="344" w:type="pct"/>
            <w:shd w:val="clear" w:color="auto" w:fill="548DD4" w:themeFill="text2" w:themeFillTint="99"/>
            <w:vAlign w:val="center"/>
          </w:tcPr>
          <w:p w14:paraId="68F89AFD" w14:textId="3B7953A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87.6</w:t>
            </w:r>
          </w:p>
        </w:tc>
        <w:tc>
          <w:tcPr>
            <w:tcW w:w="254" w:type="pct"/>
            <w:shd w:val="clear" w:color="000000" w:fill="F79646"/>
            <w:vAlign w:val="center"/>
          </w:tcPr>
          <w:p w14:paraId="245ECB55" w14:textId="388B367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84.7</w:t>
            </w:r>
          </w:p>
        </w:tc>
        <w:tc>
          <w:tcPr>
            <w:tcW w:w="299" w:type="pct"/>
            <w:shd w:val="clear" w:color="000000" w:fill="F79646"/>
            <w:vAlign w:val="center"/>
          </w:tcPr>
          <w:p w14:paraId="63AB332D" w14:textId="4FB4B6D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84.5</w:t>
            </w:r>
          </w:p>
        </w:tc>
        <w:tc>
          <w:tcPr>
            <w:tcW w:w="299" w:type="pct"/>
            <w:shd w:val="clear" w:color="auto" w:fill="548DD4" w:themeFill="text2" w:themeFillTint="99"/>
            <w:vAlign w:val="center"/>
          </w:tcPr>
          <w:p w14:paraId="39D72123" w14:textId="62D7208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87.9</w:t>
            </w:r>
          </w:p>
        </w:tc>
        <w:tc>
          <w:tcPr>
            <w:tcW w:w="299" w:type="pct"/>
            <w:shd w:val="clear" w:color="000000" w:fill="F79646"/>
            <w:vAlign w:val="center"/>
          </w:tcPr>
          <w:p w14:paraId="0D1F02C0" w14:textId="7207033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86.3</w:t>
            </w:r>
          </w:p>
        </w:tc>
        <w:tc>
          <w:tcPr>
            <w:tcW w:w="299" w:type="pct"/>
            <w:shd w:val="clear" w:color="auto" w:fill="548DD4" w:themeFill="text2" w:themeFillTint="99"/>
            <w:vAlign w:val="center"/>
          </w:tcPr>
          <w:p w14:paraId="79B93AB7" w14:textId="1213A66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88.7</w:t>
            </w:r>
          </w:p>
        </w:tc>
        <w:tc>
          <w:tcPr>
            <w:tcW w:w="299" w:type="pct"/>
            <w:shd w:val="clear" w:color="auto" w:fill="548DD4" w:themeFill="text2" w:themeFillTint="99"/>
            <w:vAlign w:val="center"/>
          </w:tcPr>
          <w:p w14:paraId="520E7CCF" w14:textId="16E3B1A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88.6</w:t>
            </w:r>
          </w:p>
        </w:tc>
        <w:tc>
          <w:tcPr>
            <w:tcW w:w="299" w:type="pct"/>
            <w:shd w:val="clear" w:color="000000" w:fill="F79646"/>
            <w:vAlign w:val="center"/>
          </w:tcPr>
          <w:p w14:paraId="10D6F4A2" w14:textId="3822632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85.1</w:t>
            </w:r>
          </w:p>
        </w:tc>
        <w:tc>
          <w:tcPr>
            <w:tcW w:w="299" w:type="pct"/>
            <w:shd w:val="clear" w:color="000000" w:fill="F79646"/>
            <w:vAlign w:val="center"/>
          </w:tcPr>
          <w:p w14:paraId="21739FC1" w14:textId="1A41A33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86.0</w:t>
            </w:r>
          </w:p>
        </w:tc>
        <w:tc>
          <w:tcPr>
            <w:tcW w:w="297" w:type="pct"/>
            <w:shd w:val="clear" w:color="auto" w:fill="auto"/>
            <w:vAlign w:val="center"/>
          </w:tcPr>
          <w:p w14:paraId="6BC46BBA" w14:textId="631F074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86.6</w:t>
            </w:r>
          </w:p>
        </w:tc>
      </w:tr>
      <w:tr w:rsidR="00C87221" w:rsidRPr="00A67BEB" w14:paraId="359F4C84" w14:textId="77777777" w:rsidTr="00C87221">
        <w:trPr>
          <w:cantSplit/>
          <w:trHeight w:val="288"/>
        </w:trPr>
        <w:tc>
          <w:tcPr>
            <w:tcW w:w="816" w:type="pct"/>
            <w:shd w:val="clear" w:color="auto" w:fill="auto"/>
            <w:vAlign w:val="center"/>
          </w:tcPr>
          <w:p w14:paraId="7F06E717" w14:textId="77777777" w:rsidR="0014086E" w:rsidRPr="00A67BEB" w:rsidRDefault="0014086E" w:rsidP="00B612A8">
            <w:pPr>
              <w:rPr>
                <w:rFonts w:ascii="Calibri Light" w:hAnsi="Calibri Light" w:cs="Calibri Light"/>
                <w:bCs/>
                <w:color w:val="000000"/>
                <w:sz w:val="22"/>
                <w:highlight w:val="yellow"/>
              </w:rPr>
            </w:pPr>
            <w:r w:rsidRPr="00A67BEB">
              <w:rPr>
                <w:rFonts w:ascii="Calibri Light" w:hAnsi="Calibri Light" w:cs="Calibri Light"/>
                <w:bCs/>
                <w:color w:val="000000"/>
                <w:sz w:val="22"/>
              </w:rPr>
              <w:t xml:space="preserve">Office Staff                       </w:t>
            </w:r>
          </w:p>
        </w:tc>
        <w:tc>
          <w:tcPr>
            <w:tcW w:w="299" w:type="pct"/>
            <w:shd w:val="clear" w:color="000000" w:fill="F79646"/>
            <w:vAlign w:val="center"/>
          </w:tcPr>
          <w:p w14:paraId="46DC5949" w14:textId="38667B7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84.9</w:t>
            </w:r>
          </w:p>
        </w:tc>
        <w:tc>
          <w:tcPr>
            <w:tcW w:w="299" w:type="pct"/>
            <w:shd w:val="clear" w:color="000000" w:fill="F79646"/>
            <w:vAlign w:val="center"/>
          </w:tcPr>
          <w:p w14:paraId="0E5A3025" w14:textId="4E9B742C"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84.3</w:t>
            </w:r>
          </w:p>
        </w:tc>
        <w:tc>
          <w:tcPr>
            <w:tcW w:w="299" w:type="pct"/>
            <w:shd w:val="clear" w:color="000000" w:fill="F79646"/>
            <w:vAlign w:val="center"/>
          </w:tcPr>
          <w:p w14:paraId="34F5C120" w14:textId="3CC4A40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82.0</w:t>
            </w:r>
          </w:p>
        </w:tc>
        <w:tc>
          <w:tcPr>
            <w:tcW w:w="299" w:type="pct"/>
            <w:shd w:val="clear" w:color="000000" w:fill="F79646"/>
            <w:vAlign w:val="center"/>
          </w:tcPr>
          <w:p w14:paraId="52FEBF9E" w14:textId="5ED6B8C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84.9</w:t>
            </w:r>
          </w:p>
        </w:tc>
        <w:tc>
          <w:tcPr>
            <w:tcW w:w="344" w:type="pct"/>
            <w:shd w:val="clear" w:color="auto" w:fill="548DD4" w:themeFill="text2" w:themeFillTint="99"/>
            <w:vAlign w:val="center"/>
          </w:tcPr>
          <w:p w14:paraId="1209E5D2" w14:textId="6E7A8DC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86.4</w:t>
            </w:r>
          </w:p>
        </w:tc>
        <w:tc>
          <w:tcPr>
            <w:tcW w:w="254" w:type="pct"/>
            <w:shd w:val="clear" w:color="000000" w:fill="F79646"/>
            <w:vAlign w:val="center"/>
          </w:tcPr>
          <w:p w14:paraId="20C25F77" w14:textId="6E9D873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84.3</w:t>
            </w:r>
          </w:p>
        </w:tc>
        <w:tc>
          <w:tcPr>
            <w:tcW w:w="299" w:type="pct"/>
            <w:shd w:val="clear" w:color="auto" w:fill="548DD4" w:themeFill="text2" w:themeFillTint="99"/>
            <w:vAlign w:val="center"/>
          </w:tcPr>
          <w:p w14:paraId="5BD51838" w14:textId="2C5A5D3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88.4</w:t>
            </w:r>
          </w:p>
        </w:tc>
        <w:tc>
          <w:tcPr>
            <w:tcW w:w="299" w:type="pct"/>
            <w:shd w:val="clear" w:color="auto" w:fill="548DD4" w:themeFill="text2" w:themeFillTint="99"/>
            <w:vAlign w:val="center"/>
          </w:tcPr>
          <w:p w14:paraId="190EFAD5" w14:textId="21B7056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88.3</w:t>
            </w:r>
          </w:p>
        </w:tc>
        <w:tc>
          <w:tcPr>
            <w:tcW w:w="299" w:type="pct"/>
            <w:shd w:val="clear" w:color="auto" w:fill="548DD4" w:themeFill="text2" w:themeFillTint="99"/>
            <w:vAlign w:val="center"/>
          </w:tcPr>
          <w:p w14:paraId="6EB972BA" w14:textId="05566AD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86.1</w:t>
            </w:r>
          </w:p>
        </w:tc>
        <w:tc>
          <w:tcPr>
            <w:tcW w:w="299" w:type="pct"/>
            <w:shd w:val="clear" w:color="auto" w:fill="548DD4" w:themeFill="text2" w:themeFillTint="99"/>
            <w:vAlign w:val="center"/>
          </w:tcPr>
          <w:p w14:paraId="5B732FFF" w14:textId="5F4DF66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88.8</w:t>
            </w:r>
          </w:p>
        </w:tc>
        <w:tc>
          <w:tcPr>
            <w:tcW w:w="299" w:type="pct"/>
            <w:shd w:val="clear" w:color="auto" w:fill="548DD4" w:themeFill="text2" w:themeFillTint="99"/>
            <w:vAlign w:val="center"/>
          </w:tcPr>
          <w:p w14:paraId="6D052F2A" w14:textId="4CF292A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88.9</w:t>
            </w:r>
          </w:p>
        </w:tc>
        <w:tc>
          <w:tcPr>
            <w:tcW w:w="299" w:type="pct"/>
            <w:shd w:val="clear" w:color="000000" w:fill="F79646"/>
            <w:vAlign w:val="center"/>
          </w:tcPr>
          <w:p w14:paraId="7AEF3CD0" w14:textId="10F0E43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81.3</w:t>
            </w:r>
          </w:p>
        </w:tc>
        <w:tc>
          <w:tcPr>
            <w:tcW w:w="299" w:type="pct"/>
            <w:shd w:val="clear" w:color="000000" w:fill="F79646"/>
            <w:vAlign w:val="center"/>
          </w:tcPr>
          <w:p w14:paraId="46FD00C2" w14:textId="046FD9C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83.7</w:t>
            </w:r>
          </w:p>
        </w:tc>
        <w:tc>
          <w:tcPr>
            <w:tcW w:w="297" w:type="pct"/>
            <w:shd w:val="clear" w:color="auto" w:fill="auto"/>
            <w:vAlign w:val="center"/>
          </w:tcPr>
          <w:p w14:paraId="7312DC6E" w14:textId="5201E82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85.6</w:t>
            </w:r>
          </w:p>
        </w:tc>
      </w:tr>
      <w:tr w:rsidR="00C87221" w:rsidRPr="00A67BEB" w14:paraId="39F52CDD" w14:textId="77777777" w:rsidTr="00C87221">
        <w:trPr>
          <w:cantSplit/>
          <w:trHeight w:val="288"/>
        </w:trPr>
        <w:tc>
          <w:tcPr>
            <w:tcW w:w="816" w:type="pct"/>
            <w:shd w:val="clear" w:color="auto" w:fill="auto"/>
            <w:vAlign w:val="center"/>
          </w:tcPr>
          <w:p w14:paraId="3B4734CD" w14:textId="77777777"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 xml:space="preserve">Organizational Access              </w:t>
            </w:r>
          </w:p>
        </w:tc>
        <w:tc>
          <w:tcPr>
            <w:tcW w:w="299" w:type="pct"/>
            <w:shd w:val="clear" w:color="000000" w:fill="F79646"/>
            <w:vAlign w:val="center"/>
          </w:tcPr>
          <w:p w14:paraId="35C175F0" w14:textId="2E330F1C"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75.2</w:t>
            </w:r>
          </w:p>
        </w:tc>
        <w:tc>
          <w:tcPr>
            <w:tcW w:w="299" w:type="pct"/>
            <w:shd w:val="clear" w:color="000000" w:fill="F79646"/>
            <w:vAlign w:val="center"/>
          </w:tcPr>
          <w:p w14:paraId="59D64D61" w14:textId="77D765D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79.0</w:t>
            </w:r>
          </w:p>
        </w:tc>
        <w:tc>
          <w:tcPr>
            <w:tcW w:w="299" w:type="pct"/>
            <w:shd w:val="clear" w:color="000000" w:fill="F79646"/>
            <w:vAlign w:val="center"/>
          </w:tcPr>
          <w:p w14:paraId="0D63703D" w14:textId="1D6A933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74.7</w:t>
            </w:r>
          </w:p>
        </w:tc>
        <w:tc>
          <w:tcPr>
            <w:tcW w:w="299" w:type="pct"/>
            <w:shd w:val="clear" w:color="000000" w:fill="F79646"/>
            <w:vAlign w:val="center"/>
          </w:tcPr>
          <w:p w14:paraId="3AD57A26" w14:textId="1C9E821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80.9</w:t>
            </w:r>
          </w:p>
        </w:tc>
        <w:tc>
          <w:tcPr>
            <w:tcW w:w="344" w:type="pct"/>
            <w:shd w:val="clear" w:color="auto" w:fill="548DD4" w:themeFill="text2" w:themeFillTint="99"/>
            <w:vAlign w:val="center"/>
          </w:tcPr>
          <w:p w14:paraId="2ABBE12B" w14:textId="07F28A4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86.8</w:t>
            </w:r>
          </w:p>
        </w:tc>
        <w:tc>
          <w:tcPr>
            <w:tcW w:w="254" w:type="pct"/>
            <w:shd w:val="clear" w:color="auto" w:fill="548DD4" w:themeFill="text2" w:themeFillTint="99"/>
            <w:vAlign w:val="center"/>
          </w:tcPr>
          <w:p w14:paraId="04B9EE8A" w14:textId="7EAF5CF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83.0</w:t>
            </w:r>
          </w:p>
        </w:tc>
        <w:tc>
          <w:tcPr>
            <w:tcW w:w="299" w:type="pct"/>
            <w:shd w:val="clear" w:color="000000" w:fill="F79646"/>
            <w:vAlign w:val="center"/>
          </w:tcPr>
          <w:p w14:paraId="6C00D549" w14:textId="288D8EA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77.0</w:t>
            </w:r>
          </w:p>
        </w:tc>
        <w:tc>
          <w:tcPr>
            <w:tcW w:w="299" w:type="pct"/>
            <w:shd w:val="clear" w:color="auto" w:fill="548DD4" w:themeFill="text2" w:themeFillTint="99"/>
            <w:vAlign w:val="center"/>
          </w:tcPr>
          <w:p w14:paraId="7703315A" w14:textId="59A55A6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83.0</w:t>
            </w:r>
          </w:p>
        </w:tc>
        <w:tc>
          <w:tcPr>
            <w:tcW w:w="299" w:type="pct"/>
            <w:shd w:val="clear" w:color="auto" w:fill="548DD4" w:themeFill="text2" w:themeFillTint="99"/>
            <w:vAlign w:val="center"/>
          </w:tcPr>
          <w:p w14:paraId="50892FD2" w14:textId="3789154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82.9</w:t>
            </w:r>
          </w:p>
        </w:tc>
        <w:tc>
          <w:tcPr>
            <w:tcW w:w="299" w:type="pct"/>
            <w:shd w:val="clear" w:color="auto" w:fill="548DD4" w:themeFill="text2" w:themeFillTint="99"/>
            <w:vAlign w:val="center"/>
          </w:tcPr>
          <w:p w14:paraId="39FC7B4F" w14:textId="2103118D"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84.3</w:t>
            </w:r>
          </w:p>
        </w:tc>
        <w:tc>
          <w:tcPr>
            <w:tcW w:w="299" w:type="pct"/>
            <w:shd w:val="clear" w:color="auto" w:fill="548DD4" w:themeFill="text2" w:themeFillTint="99"/>
            <w:vAlign w:val="center"/>
          </w:tcPr>
          <w:p w14:paraId="26134E62" w14:textId="0DC51B4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86.2</w:t>
            </w:r>
          </w:p>
        </w:tc>
        <w:tc>
          <w:tcPr>
            <w:tcW w:w="299" w:type="pct"/>
            <w:shd w:val="clear" w:color="000000" w:fill="F79646"/>
            <w:vAlign w:val="center"/>
          </w:tcPr>
          <w:p w14:paraId="4DB2C06B" w14:textId="5DB3359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80.6</w:t>
            </w:r>
          </w:p>
        </w:tc>
        <w:tc>
          <w:tcPr>
            <w:tcW w:w="299" w:type="pct"/>
            <w:shd w:val="clear" w:color="000000" w:fill="F79646"/>
            <w:vAlign w:val="center"/>
          </w:tcPr>
          <w:p w14:paraId="5D8CB943" w14:textId="3F1C162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78.3</w:t>
            </w:r>
          </w:p>
        </w:tc>
        <w:tc>
          <w:tcPr>
            <w:tcW w:w="297" w:type="pct"/>
            <w:shd w:val="clear" w:color="auto" w:fill="auto"/>
            <w:vAlign w:val="center"/>
          </w:tcPr>
          <w:p w14:paraId="7AAC2ADC" w14:textId="3389F13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82.2</w:t>
            </w:r>
          </w:p>
        </w:tc>
      </w:tr>
      <w:tr w:rsidR="00C87221" w:rsidRPr="00A67BEB" w14:paraId="5A0AFE8B" w14:textId="77777777" w:rsidTr="00C87221">
        <w:trPr>
          <w:cantSplit/>
          <w:trHeight w:val="288"/>
        </w:trPr>
        <w:tc>
          <w:tcPr>
            <w:tcW w:w="816" w:type="pct"/>
            <w:shd w:val="clear" w:color="auto" w:fill="auto"/>
            <w:vAlign w:val="center"/>
          </w:tcPr>
          <w:p w14:paraId="0DC6E657" w14:textId="21E889A9"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Overall Provider Ratin</w:t>
            </w:r>
            <w:r w:rsidR="007A3253">
              <w:rPr>
                <w:rFonts w:ascii="Calibri Light" w:hAnsi="Calibri Light" w:cs="Calibri Light"/>
                <w:bCs/>
                <w:color w:val="000000"/>
                <w:sz w:val="22"/>
              </w:rPr>
              <w:t>g</w:t>
            </w:r>
            <w:r w:rsidRPr="00A67BEB">
              <w:rPr>
                <w:rFonts w:ascii="Calibri Light" w:hAnsi="Calibri Light" w:cs="Calibri Light"/>
                <w:bCs/>
                <w:color w:val="000000"/>
                <w:sz w:val="22"/>
              </w:rPr>
              <w:t xml:space="preserve">            </w:t>
            </w:r>
          </w:p>
        </w:tc>
        <w:tc>
          <w:tcPr>
            <w:tcW w:w="299" w:type="pct"/>
            <w:shd w:val="clear" w:color="000000" w:fill="F79646"/>
            <w:vAlign w:val="center"/>
          </w:tcPr>
          <w:p w14:paraId="227F5918" w14:textId="4DF897A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89.6</w:t>
            </w:r>
          </w:p>
        </w:tc>
        <w:tc>
          <w:tcPr>
            <w:tcW w:w="299" w:type="pct"/>
            <w:shd w:val="clear" w:color="000000" w:fill="F79646"/>
            <w:vAlign w:val="center"/>
          </w:tcPr>
          <w:p w14:paraId="0A89BE1F" w14:textId="54DF1AD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89.7</w:t>
            </w:r>
          </w:p>
        </w:tc>
        <w:tc>
          <w:tcPr>
            <w:tcW w:w="299" w:type="pct"/>
            <w:shd w:val="clear" w:color="000000" w:fill="F79646"/>
            <w:vAlign w:val="center"/>
          </w:tcPr>
          <w:p w14:paraId="614F5AEA" w14:textId="0E14976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88.1</w:t>
            </w:r>
          </w:p>
        </w:tc>
        <w:tc>
          <w:tcPr>
            <w:tcW w:w="299" w:type="pct"/>
            <w:shd w:val="clear" w:color="000000" w:fill="F79646"/>
            <w:vAlign w:val="center"/>
          </w:tcPr>
          <w:p w14:paraId="3C5FB0EE" w14:textId="4700E4D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90.5</w:t>
            </w:r>
          </w:p>
        </w:tc>
        <w:tc>
          <w:tcPr>
            <w:tcW w:w="344" w:type="pct"/>
            <w:shd w:val="clear" w:color="auto" w:fill="548DD4" w:themeFill="text2" w:themeFillTint="99"/>
            <w:vAlign w:val="center"/>
          </w:tcPr>
          <w:p w14:paraId="3E135FD8" w14:textId="0858F71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92.1</w:t>
            </w:r>
          </w:p>
        </w:tc>
        <w:tc>
          <w:tcPr>
            <w:tcW w:w="254" w:type="pct"/>
            <w:shd w:val="clear" w:color="000000" w:fill="F79646"/>
            <w:vAlign w:val="center"/>
          </w:tcPr>
          <w:p w14:paraId="0850C2F4" w14:textId="580ACF3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89.0</w:t>
            </w:r>
          </w:p>
        </w:tc>
        <w:tc>
          <w:tcPr>
            <w:tcW w:w="299" w:type="pct"/>
            <w:shd w:val="clear" w:color="000000" w:fill="F79646"/>
            <w:vAlign w:val="center"/>
          </w:tcPr>
          <w:p w14:paraId="1D53CA2F" w14:textId="31BB755A"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88.4</w:t>
            </w:r>
          </w:p>
        </w:tc>
        <w:tc>
          <w:tcPr>
            <w:tcW w:w="299" w:type="pct"/>
            <w:shd w:val="clear" w:color="auto" w:fill="548DD4" w:themeFill="text2" w:themeFillTint="99"/>
            <w:vAlign w:val="center"/>
          </w:tcPr>
          <w:p w14:paraId="328021C0" w14:textId="7F91BC6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91.9</w:t>
            </w:r>
          </w:p>
        </w:tc>
        <w:tc>
          <w:tcPr>
            <w:tcW w:w="299" w:type="pct"/>
            <w:shd w:val="clear" w:color="auto" w:fill="548DD4" w:themeFill="text2" w:themeFillTint="99"/>
            <w:vAlign w:val="center"/>
          </w:tcPr>
          <w:p w14:paraId="789B90D2" w14:textId="14F5E34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91.4</w:t>
            </w:r>
          </w:p>
        </w:tc>
        <w:tc>
          <w:tcPr>
            <w:tcW w:w="299" w:type="pct"/>
            <w:shd w:val="clear" w:color="auto" w:fill="548DD4" w:themeFill="text2" w:themeFillTint="99"/>
            <w:vAlign w:val="center"/>
          </w:tcPr>
          <w:p w14:paraId="030FD2D6" w14:textId="381C300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92.9</w:t>
            </w:r>
          </w:p>
        </w:tc>
        <w:tc>
          <w:tcPr>
            <w:tcW w:w="299" w:type="pct"/>
            <w:shd w:val="clear" w:color="auto" w:fill="548DD4" w:themeFill="text2" w:themeFillTint="99"/>
            <w:vAlign w:val="center"/>
          </w:tcPr>
          <w:p w14:paraId="111809AD" w14:textId="2C6B0FE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92.4</w:t>
            </w:r>
          </w:p>
        </w:tc>
        <w:tc>
          <w:tcPr>
            <w:tcW w:w="299" w:type="pct"/>
            <w:shd w:val="clear" w:color="000000" w:fill="F79646"/>
            <w:vAlign w:val="center"/>
          </w:tcPr>
          <w:p w14:paraId="6237F296" w14:textId="224CD8F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88.5</w:t>
            </w:r>
          </w:p>
        </w:tc>
        <w:tc>
          <w:tcPr>
            <w:tcW w:w="299" w:type="pct"/>
            <w:shd w:val="clear" w:color="000000" w:fill="F79646"/>
            <w:vAlign w:val="center"/>
          </w:tcPr>
          <w:p w14:paraId="176252F0" w14:textId="792C7EB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89.9</w:t>
            </w:r>
          </w:p>
        </w:tc>
        <w:tc>
          <w:tcPr>
            <w:tcW w:w="297" w:type="pct"/>
            <w:shd w:val="clear" w:color="auto" w:fill="auto"/>
            <w:vAlign w:val="center"/>
          </w:tcPr>
          <w:p w14:paraId="321490FD" w14:textId="3B05ACB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90.6</w:t>
            </w:r>
          </w:p>
        </w:tc>
      </w:tr>
      <w:tr w:rsidR="00C87221" w:rsidRPr="00A67BEB" w14:paraId="02C127AB" w14:textId="77777777" w:rsidTr="00C87221">
        <w:trPr>
          <w:cantSplit/>
          <w:trHeight w:val="288"/>
        </w:trPr>
        <w:tc>
          <w:tcPr>
            <w:tcW w:w="816" w:type="pct"/>
            <w:shd w:val="clear" w:color="auto" w:fill="auto"/>
            <w:vAlign w:val="center"/>
          </w:tcPr>
          <w:p w14:paraId="72D40305" w14:textId="4D9F240D"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 xml:space="preserve">Self-Management Support            </w:t>
            </w:r>
          </w:p>
        </w:tc>
        <w:tc>
          <w:tcPr>
            <w:tcW w:w="299" w:type="pct"/>
            <w:shd w:val="clear" w:color="000000" w:fill="F79646"/>
            <w:vAlign w:val="center"/>
          </w:tcPr>
          <w:p w14:paraId="4A84BF91" w14:textId="63BF9C8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50.2</w:t>
            </w:r>
          </w:p>
        </w:tc>
        <w:tc>
          <w:tcPr>
            <w:tcW w:w="299" w:type="pct"/>
            <w:shd w:val="clear" w:color="auto" w:fill="548DD4" w:themeFill="text2" w:themeFillTint="99"/>
            <w:vAlign w:val="center"/>
          </w:tcPr>
          <w:p w14:paraId="61B5F51E" w14:textId="48E5D6A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56.0</w:t>
            </w:r>
          </w:p>
        </w:tc>
        <w:tc>
          <w:tcPr>
            <w:tcW w:w="299" w:type="pct"/>
            <w:shd w:val="clear" w:color="000000" w:fill="F79646"/>
            <w:vAlign w:val="center"/>
          </w:tcPr>
          <w:p w14:paraId="1C8958C4" w14:textId="3468305D"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41.7</w:t>
            </w:r>
          </w:p>
        </w:tc>
        <w:tc>
          <w:tcPr>
            <w:tcW w:w="299" w:type="pct"/>
            <w:shd w:val="clear" w:color="000000" w:fill="F79646"/>
            <w:vAlign w:val="center"/>
          </w:tcPr>
          <w:p w14:paraId="5C1F1B03" w14:textId="1C14310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46.2</w:t>
            </w:r>
          </w:p>
        </w:tc>
        <w:tc>
          <w:tcPr>
            <w:tcW w:w="344" w:type="pct"/>
            <w:shd w:val="clear" w:color="000000" w:fill="F79646"/>
            <w:vAlign w:val="center"/>
          </w:tcPr>
          <w:p w14:paraId="305C2AB1" w14:textId="4DA8EFA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49.0</w:t>
            </w:r>
          </w:p>
        </w:tc>
        <w:tc>
          <w:tcPr>
            <w:tcW w:w="254" w:type="pct"/>
            <w:shd w:val="clear" w:color="000000" w:fill="F79646"/>
            <w:vAlign w:val="center"/>
          </w:tcPr>
          <w:p w14:paraId="5ADE91A7" w14:textId="64FF5A1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47.4</w:t>
            </w:r>
          </w:p>
        </w:tc>
        <w:tc>
          <w:tcPr>
            <w:tcW w:w="299" w:type="pct"/>
            <w:shd w:val="clear" w:color="auto" w:fill="548DD4" w:themeFill="text2" w:themeFillTint="99"/>
            <w:vAlign w:val="center"/>
          </w:tcPr>
          <w:p w14:paraId="2786AD34" w14:textId="332F546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55.3</w:t>
            </w:r>
          </w:p>
        </w:tc>
        <w:tc>
          <w:tcPr>
            <w:tcW w:w="299" w:type="pct"/>
            <w:shd w:val="clear" w:color="auto" w:fill="548DD4" w:themeFill="text2" w:themeFillTint="99"/>
            <w:vAlign w:val="center"/>
          </w:tcPr>
          <w:p w14:paraId="74AF6F31" w14:textId="39C5FAE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59.9</w:t>
            </w:r>
          </w:p>
        </w:tc>
        <w:tc>
          <w:tcPr>
            <w:tcW w:w="299" w:type="pct"/>
            <w:shd w:val="clear" w:color="auto" w:fill="548DD4" w:themeFill="text2" w:themeFillTint="99"/>
            <w:vAlign w:val="center"/>
          </w:tcPr>
          <w:p w14:paraId="094999B3" w14:textId="7B36BFE3"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54.2</w:t>
            </w:r>
          </w:p>
        </w:tc>
        <w:tc>
          <w:tcPr>
            <w:tcW w:w="299" w:type="pct"/>
            <w:shd w:val="clear" w:color="auto" w:fill="548DD4" w:themeFill="text2" w:themeFillTint="99"/>
            <w:vAlign w:val="center"/>
          </w:tcPr>
          <w:p w14:paraId="679A14E8" w14:textId="7E6C571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54.0</w:t>
            </w:r>
          </w:p>
        </w:tc>
        <w:tc>
          <w:tcPr>
            <w:tcW w:w="299" w:type="pct"/>
            <w:shd w:val="clear" w:color="auto" w:fill="548DD4" w:themeFill="text2" w:themeFillTint="99"/>
            <w:vAlign w:val="center"/>
          </w:tcPr>
          <w:p w14:paraId="1D2100EB" w14:textId="1D56998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59.1</w:t>
            </w:r>
          </w:p>
        </w:tc>
        <w:tc>
          <w:tcPr>
            <w:tcW w:w="299" w:type="pct"/>
            <w:shd w:val="clear" w:color="000000" w:fill="F79646"/>
            <w:vAlign w:val="center"/>
          </w:tcPr>
          <w:p w14:paraId="162CFBC9" w14:textId="1E4C871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47.1</w:t>
            </w:r>
          </w:p>
        </w:tc>
        <w:tc>
          <w:tcPr>
            <w:tcW w:w="299" w:type="pct"/>
            <w:shd w:val="clear" w:color="auto" w:fill="548DD4" w:themeFill="text2" w:themeFillTint="99"/>
            <w:vAlign w:val="center"/>
          </w:tcPr>
          <w:p w14:paraId="56C3FB46" w14:textId="78E850C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54.2</w:t>
            </w:r>
          </w:p>
        </w:tc>
        <w:tc>
          <w:tcPr>
            <w:tcW w:w="297" w:type="pct"/>
            <w:shd w:val="clear" w:color="auto" w:fill="auto"/>
            <w:vAlign w:val="center"/>
          </w:tcPr>
          <w:p w14:paraId="378BA18B" w14:textId="036FDC0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53.5</w:t>
            </w:r>
          </w:p>
        </w:tc>
      </w:tr>
      <w:tr w:rsidR="00C87221" w:rsidRPr="00A67BEB" w14:paraId="780FCCC0" w14:textId="77777777" w:rsidTr="00C87221">
        <w:trPr>
          <w:cantSplit/>
          <w:trHeight w:val="288"/>
        </w:trPr>
        <w:tc>
          <w:tcPr>
            <w:tcW w:w="816" w:type="pct"/>
            <w:shd w:val="clear" w:color="auto" w:fill="auto"/>
            <w:vAlign w:val="center"/>
          </w:tcPr>
          <w:p w14:paraId="08F93314" w14:textId="77777777"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 xml:space="preserve">Willingness to Recommend           </w:t>
            </w:r>
          </w:p>
        </w:tc>
        <w:tc>
          <w:tcPr>
            <w:tcW w:w="299" w:type="pct"/>
            <w:shd w:val="clear" w:color="000000" w:fill="F79646"/>
            <w:vAlign w:val="center"/>
          </w:tcPr>
          <w:p w14:paraId="5B2946B4" w14:textId="12E44EFC"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87.1</w:t>
            </w:r>
          </w:p>
        </w:tc>
        <w:tc>
          <w:tcPr>
            <w:tcW w:w="299" w:type="pct"/>
            <w:shd w:val="clear" w:color="000000" w:fill="F79646"/>
            <w:vAlign w:val="center"/>
          </w:tcPr>
          <w:p w14:paraId="598A4952" w14:textId="5BB6DEB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88.9</w:t>
            </w:r>
          </w:p>
        </w:tc>
        <w:tc>
          <w:tcPr>
            <w:tcW w:w="299" w:type="pct"/>
            <w:shd w:val="clear" w:color="000000" w:fill="F79646"/>
            <w:vAlign w:val="center"/>
          </w:tcPr>
          <w:p w14:paraId="292BB824" w14:textId="118A925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86.0</w:t>
            </w:r>
          </w:p>
        </w:tc>
        <w:tc>
          <w:tcPr>
            <w:tcW w:w="299" w:type="pct"/>
            <w:shd w:val="clear" w:color="auto" w:fill="548DD4" w:themeFill="text2" w:themeFillTint="99"/>
            <w:vAlign w:val="center"/>
          </w:tcPr>
          <w:p w14:paraId="0D43FF65" w14:textId="0C1C92C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91.1</w:t>
            </w:r>
          </w:p>
        </w:tc>
        <w:tc>
          <w:tcPr>
            <w:tcW w:w="344" w:type="pct"/>
            <w:shd w:val="clear" w:color="auto" w:fill="548DD4" w:themeFill="text2" w:themeFillTint="99"/>
            <w:vAlign w:val="center"/>
          </w:tcPr>
          <w:p w14:paraId="04A96FA8" w14:textId="3F37DC9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90.4</w:t>
            </w:r>
          </w:p>
        </w:tc>
        <w:tc>
          <w:tcPr>
            <w:tcW w:w="254" w:type="pct"/>
            <w:shd w:val="clear" w:color="000000" w:fill="F79646"/>
            <w:vAlign w:val="center"/>
          </w:tcPr>
          <w:p w14:paraId="732D28B7" w14:textId="5D15A5A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89.6</w:t>
            </w:r>
          </w:p>
        </w:tc>
        <w:tc>
          <w:tcPr>
            <w:tcW w:w="299" w:type="pct"/>
            <w:shd w:val="clear" w:color="000000" w:fill="F79646"/>
            <w:vAlign w:val="center"/>
          </w:tcPr>
          <w:p w14:paraId="267FE686" w14:textId="2281D97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88.9</w:t>
            </w:r>
          </w:p>
        </w:tc>
        <w:tc>
          <w:tcPr>
            <w:tcW w:w="299" w:type="pct"/>
            <w:shd w:val="clear" w:color="auto" w:fill="548DD4" w:themeFill="text2" w:themeFillTint="99"/>
            <w:vAlign w:val="center"/>
          </w:tcPr>
          <w:p w14:paraId="13BB67D7" w14:textId="6A81124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91.8</w:t>
            </w:r>
          </w:p>
        </w:tc>
        <w:tc>
          <w:tcPr>
            <w:tcW w:w="299" w:type="pct"/>
            <w:shd w:val="clear" w:color="auto" w:fill="548DD4" w:themeFill="text2" w:themeFillTint="99"/>
            <w:vAlign w:val="center"/>
          </w:tcPr>
          <w:p w14:paraId="178B6FAF" w14:textId="74A742B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91.4</w:t>
            </w:r>
          </w:p>
        </w:tc>
        <w:tc>
          <w:tcPr>
            <w:tcW w:w="299" w:type="pct"/>
            <w:shd w:val="clear" w:color="auto" w:fill="548DD4" w:themeFill="text2" w:themeFillTint="99"/>
            <w:vAlign w:val="center"/>
          </w:tcPr>
          <w:p w14:paraId="5B48587A" w14:textId="4FB89D7C"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92.3</w:t>
            </w:r>
          </w:p>
        </w:tc>
        <w:tc>
          <w:tcPr>
            <w:tcW w:w="299" w:type="pct"/>
            <w:shd w:val="clear" w:color="auto" w:fill="548DD4" w:themeFill="text2" w:themeFillTint="99"/>
            <w:vAlign w:val="center"/>
          </w:tcPr>
          <w:p w14:paraId="01771A3D" w14:textId="787E80E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92.5</w:t>
            </w:r>
          </w:p>
        </w:tc>
        <w:tc>
          <w:tcPr>
            <w:tcW w:w="299" w:type="pct"/>
            <w:shd w:val="clear" w:color="000000" w:fill="F79646"/>
            <w:vAlign w:val="center"/>
          </w:tcPr>
          <w:p w14:paraId="51364870" w14:textId="2823019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87.3</w:t>
            </w:r>
          </w:p>
        </w:tc>
        <w:tc>
          <w:tcPr>
            <w:tcW w:w="299" w:type="pct"/>
            <w:shd w:val="clear" w:color="auto" w:fill="BFBFBF" w:themeFill="background1" w:themeFillShade="BF"/>
            <w:vAlign w:val="center"/>
          </w:tcPr>
          <w:p w14:paraId="2A85C5F5" w14:textId="6201E82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90.2</w:t>
            </w:r>
          </w:p>
        </w:tc>
        <w:tc>
          <w:tcPr>
            <w:tcW w:w="297" w:type="pct"/>
            <w:shd w:val="clear" w:color="auto" w:fill="auto"/>
            <w:vAlign w:val="center"/>
          </w:tcPr>
          <w:p w14:paraId="69082211" w14:textId="7E33431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90.2</w:t>
            </w:r>
          </w:p>
        </w:tc>
      </w:tr>
      <w:tr w:rsidR="00C87221" w:rsidRPr="00A67BEB" w14:paraId="5C8D53E9" w14:textId="77777777" w:rsidTr="00C87221">
        <w:trPr>
          <w:cantSplit/>
          <w:trHeight w:val="288"/>
        </w:trPr>
        <w:tc>
          <w:tcPr>
            <w:tcW w:w="816" w:type="pct"/>
            <w:shd w:val="clear" w:color="auto" w:fill="auto"/>
            <w:vAlign w:val="center"/>
          </w:tcPr>
          <w:p w14:paraId="112ED525" w14:textId="77777777" w:rsidR="0014086E" w:rsidRPr="00A67BEB" w:rsidRDefault="0014086E" w:rsidP="00B612A8">
            <w:pPr>
              <w:rPr>
                <w:rFonts w:ascii="Calibri Light" w:hAnsi="Calibri Light" w:cs="Calibri Light"/>
                <w:bCs/>
                <w:sz w:val="22"/>
              </w:rPr>
            </w:pPr>
            <w:r w:rsidRPr="00A67BEB">
              <w:rPr>
                <w:rFonts w:ascii="Calibri Light" w:hAnsi="Calibri Light" w:cs="Calibri Light"/>
                <w:bCs/>
                <w:color w:val="000000"/>
                <w:sz w:val="22"/>
              </w:rPr>
              <w:t>Child Development</w:t>
            </w:r>
          </w:p>
        </w:tc>
        <w:tc>
          <w:tcPr>
            <w:tcW w:w="299" w:type="pct"/>
            <w:shd w:val="clear" w:color="000000" w:fill="F79646"/>
            <w:vAlign w:val="center"/>
          </w:tcPr>
          <w:p w14:paraId="4CB3956D" w14:textId="0FA24C1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68.2</w:t>
            </w:r>
          </w:p>
        </w:tc>
        <w:tc>
          <w:tcPr>
            <w:tcW w:w="299" w:type="pct"/>
            <w:shd w:val="clear" w:color="auto" w:fill="548DD4" w:themeFill="text2" w:themeFillTint="99"/>
            <w:vAlign w:val="center"/>
          </w:tcPr>
          <w:p w14:paraId="20785E27" w14:textId="604DA36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70.8</w:t>
            </w:r>
          </w:p>
        </w:tc>
        <w:tc>
          <w:tcPr>
            <w:tcW w:w="299" w:type="pct"/>
            <w:shd w:val="clear" w:color="000000" w:fill="F79646"/>
            <w:vAlign w:val="center"/>
          </w:tcPr>
          <w:p w14:paraId="44C0B2B1" w14:textId="1D82CE8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66.8</w:t>
            </w:r>
          </w:p>
        </w:tc>
        <w:tc>
          <w:tcPr>
            <w:tcW w:w="299" w:type="pct"/>
            <w:shd w:val="clear" w:color="000000" w:fill="F79646"/>
            <w:vAlign w:val="center"/>
          </w:tcPr>
          <w:p w14:paraId="2F9416CE" w14:textId="3E3B0E8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65.5</w:t>
            </w:r>
          </w:p>
        </w:tc>
        <w:tc>
          <w:tcPr>
            <w:tcW w:w="344" w:type="pct"/>
            <w:shd w:val="clear" w:color="000000" w:fill="F79646"/>
            <w:vAlign w:val="center"/>
          </w:tcPr>
          <w:p w14:paraId="5F3BA2E4" w14:textId="7AA83A6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66.4</w:t>
            </w:r>
          </w:p>
        </w:tc>
        <w:tc>
          <w:tcPr>
            <w:tcW w:w="254" w:type="pct"/>
            <w:shd w:val="clear" w:color="000000" w:fill="F79646"/>
            <w:vAlign w:val="center"/>
          </w:tcPr>
          <w:p w14:paraId="0DE4FEAA" w14:textId="22D6B0C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61.2</w:t>
            </w:r>
          </w:p>
        </w:tc>
        <w:tc>
          <w:tcPr>
            <w:tcW w:w="299" w:type="pct"/>
            <w:shd w:val="clear" w:color="auto" w:fill="548DD4" w:themeFill="text2" w:themeFillTint="99"/>
            <w:vAlign w:val="center"/>
          </w:tcPr>
          <w:p w14:paraId="250A8093" w14:textId="2148B74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71.1</w:t>
            </w:r>
          </w:p>
        </w:tc>
        <w:tc>
          <w:tcPr>
            <w:tcW w:w="299" w:type="pct"/>
            <w:shd w:val="clear" w:color="auto" w:fill="548DD4" w:themeFill="text2" w:themeFillTint="99"/>
            <w:vAlign w:val="center"/>
          </w:tcPr>
          <w:p w14:paraId="1EF33F73" w14:textId="7DAB273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74.3</w:t>
            </w:r>
          </w:p>
        </w:tc>
        <w:tc>
          <w:tcPr>
            <w:tcW w:w="299" w:type="pct"/>
            <w:shd w:val="clear" w:color="auto" w:fill="548DD4" w:themeFill="text2" w:themeFillTint="99"/>
            <w:vAlign w:val="center"/>
          </w:tcPr>
          <w:p w14:paraId="74D5F385" w14:textId="2A0BF9F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70.3</w:t>
            </w:r>
          </w:p>
        </w:tc>
        <w:tc>
          <w:tcPr>
            <w:tcW w:w="299" w:type="pct"/>
            <w:shd w:val="clear" w:color="auto" w:fill="548DD4" w:themeFill="text2" w:themeFillTint="99"/>
            <w:vAlign w:val="center"/>
          </w:tcPr>
          <w:p w14:paraId="4EEC1FDD" w14:textId="288241B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71.4</w:t>
            </w:r>
          </w:p>
        </w:tc>
        <w:tc>
          <w:tcPr>
            <w:tcW w:w="299" w:type="pct"/>
            <w:shd w:val="clear" w:color="auto" w:fill="548DD4" w:themeFill="text2" w:themeFillTint="99"/>
            <w:vAlign w:val="center"/>
          </w:tcPr>
          <w:p w14:paraId="538F4683" w14:textId="2820DFE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74.0</w:t>
            </w:r>
          </w:p>
        </w:tc>
        <w:tc>
          <w:tcPr>
            <w:tcW w:w="299" w:type="pct"/>
            <w:shd w:val="clear" w:color="000000" w:fill="F79646"/>
            <w:vAlign w:val="center"/>
          </w:tcPr>
          <w:p w14:paraId="3A90F8A4" w14:textId="103A7E8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66.5</w:t>
            </w:r>
          </w:p>
        </w:tc>
        <w:tc>
          <w:tcPr>
            <w:tcW w:w="299" w:type="pct"/>
            <w:shd w:val="clear" w:color="auto" w:fill="548DD4" w:themeFill="text2" w:themeFillTint="99"/>
            <w:vAlign w:val="center"/>
          </w:tcPr>
          <w:p w14:paraId="669F7861" w14:textId="2F13EFA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72.1</w:t>
            </w:r>
          </w:p>
        </w:tc>
        <w:tc>
          <w:tcPr>
            <w:tcW w:w="297" w:type="pct"/>
            <w:shd w:val="clear" w:color="auto" w:fill="auto"/>
            <w:vAlign w:val="center"/>
          </w:tcPr>
          <w:p w14:paraId="0EDA020D" w14:textId="2ADED7B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70.0</w:t>
            </w:r>
          </w:p>
        </w:tc>
      </w:tr>
      <w:tr w:rsidR="00C87221" w:rsidRPr="00A67BEB" w14:paraId="7935E53C" w14:textId="77777777" w:rsidTr="00C87221">
        <w:trPr>
          <w:cantSplit/>
          <w:trHeight w:val="288"/>
        </w:trPr>
        <w:tc>
          <w:tcPr>
            <w:tcW w:w="816" w:type="pct"/>
            <w:shd w:val="clear" w:color="auto" w:fill="auto"/>
            <w:vAlign w:val="center"/>
          </w:tcPr>
          <w:p w14:paraId="34D8EB69" w14:textId="77777777" w:rsidR="0014086E" w:rsidRPr="00A67BEB" w:rsidRDefault="0014086E" w:rsidP="00B612A8">
            <w:pPr>
              <w:rPr>
                <w:rFonts w:ascii="Calibri Light" w:hAnsi="Calibri Light" w:cs="Calibri Light"/>
                <w:bCs/>
                <w:sz w:val="22"/>
              </w:rPr>
            </w:pPr>
            <w:r w:rsidRPr="00A67BEB">
              <w:rPr>
                <w:rFonts w:ascii="Calibri Light" w:hAnsi="Calibri Light" w:cs="Calibri Light"/>
                <w:bCs/>
                <w:color w:val="000000"/>
                <w:sz w:val="22"/>
              </w:rPr>
              <w:t>Child Provider Communication</w:t>
            </w:r>
          </w:p>
        </w:tc>
        <w:tc>
          <w:tcPr>
            <w:tcW w:w="299" w:type="pct"/>
            <w:shd w:val="clear" w:color="000000" w:fill="F79646"/>
            <w:vAlign w:val="center"/>
          </w:tcPr>
          <w:p w14:paraId="00CBE5DA" w14:textId="4206DB8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94.3</w:t>
            </w:r>
          </w:p>
        </w:tc>
        <w:tc>
          <w:tcPr>
            <w:tcW w:w="299" w:type="pct"/>
            <w:shd w:val="clear" w:color="000000" w:fill="F79646"/>
            <w:vAlign w:val="center"/>
          </w:tcPr>
          <w:p w14:paraId="293D9358" w14:textId="1C20A58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94.3</w:t>
            </w:r>
          </w:p>
        </w:tc>
        <w:tc>
          <w:tcPr>
            <w:tcW w:w="299" w:type="pct"/>
            <w:shd w:val="clear" w:color="000000" w:fill="F79646"/>
            <w:vAlign w:val="center"/>
          </w:tcPr>
          <w:p w14:paraId="3A4A64D2" w14:textId="2B7B23E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94.8</w:t>
            </w:r>
          </w:p>
        </w:tc>
        <w:tc>
          <w:tcPr>
            <w:tcW w:w="299" w:type="pct"/>
            <w:shd w:val="clear" w:color="000000" w:fill="F79646"/>
            <w:vAlign w:val="center"/>
          </w:tcPr>
          <w:p w14:paraId="530AA710" w14:textId="2E1E2CEA"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94.4</w:t>
            </w:r>
          </w:p>
        </w:tc>
        <w:tc>
          <w:tcPr>
            <w:tcW w:w="344" w:type="pct"/>
            <w:shd w:val="clear" w:color="000000" w:fill="F79646"/>
            <w:vAlign w:val="center"/>
          </w:tcPr>
          <w:p w14:paraId="5AB80001" w14:textId="56ADE379"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94.3</w:t>
            </w:r>
          </w:p>
        </w:tc>
        <w:tc>
          <w:tcPr>
            <w:tcW w:w="254" w:type="pct"/>
            <w:shd w:val="clear" w:color="000000" w:fill="F79646"/>
            <w:vAlign w:val="center"/>
          </w:tcPr>
          <w:p w14:paraId="5FE5157B" w14:textId="67FC8A52"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93.8</w:t>
            </w:r>
          </w:p>
        </w:tc>
        <w:tc>
          <w:tcPr>
            <w:tcW w:w="299" w:type="pct"/>
            <w:shd w:val="clear" w:color="000000" w:fill="F79646"/>
            <w:vAlign w:val="center"/>
          </w:tcPr>
          <w:p w14:paraId="7275F7D5" w14:textId="5E53652C"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93.3</w:t>
            </w:r>
          </w:p>
        </w:tc>
        <w:tc>
          <w:tcPr>
            <w:tcW w:w="299" w:type="pct"/>
            <w:shd w:val="clear" w:color="000000" w:fill="F79646"/>
            <w:vAlign w:val="center"/>
          </w:tcPr>
          <w:p w14:paraId="32B192A7" w14:textId="405D2CB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94.6</w:t>
            </w:r>
          </w:p>
        </w:tc>
        <w:tc>
          <w:tcPr>
            <w:tcW w:w="299" w:type="pct"/>
            <w:shd w:val="clear" w:color="auto" w:fill="BFBFBF" w:themeFill="background1" w:themeFillShade="BF"/>
            <w:vAlign w:val="center"/>
          </w:tcPr>
          <w:p w14:paraId="6153D646" w14:textId="51893941"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w:t>
            </w:r>
            <w:r w:rsidRPr="00A67BEB">
              <w:rPr>
                <w:rFonts w:ascii="Calibri Light" w:hAnsi="Calibri Light" w:cs="Calibri Light"/>
                <w:bCs/>
                <w:color w:val="333333"/>
                <w:sz w:val="22"/>
                <w:shd w:val="clear" w:color="auto" w:fill="BFBFBF" w:themeFill="background1" w:themeFillShade="BF"/>
              </w:rPr>
              <w:t>9</w:t>
            </w:r>
          </w:p>
        </w:tc>
        <w:tc>
          <w:tcPr>
            <w:tcW w:w="299" w:type="pct"/>
            <w:shd w:val="clear" w:color="auto" w:fill="548DD4" w:themeFill="text2" w:themeFillTint="99"/>
            <w:vAlign w:val="center"/>
          </w:tcPr>
          <w:p w14:paraId="685031D0" w14:textId="1866451D"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95.5</w:t>
            </w:r>
          </w:p>
        </w:tc>
        <w:tc>
          <w:tcPr>
            <w:tcW w:w="299" w:type="pct"/>
            <w:shd w:val="clear" w:color="auto" w:fill="548DD4" w:themeFill="text2" w:themeFillTint="99"/>
            <w:vAlign w:val="center"/>
          </w:tcPr>
          <w:p w14:paraId="6793F877" w14:textId="26761C7D"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95.1</w:t>
            </w:r>
          </w:p>
        </w:tc>
        <w:tc>
          <w:tcPr>
            <w:tcW w:w="299" w:type="pct"/>
            <w:shd w:val="clear" w:color="000000" w:fill="F79646"/>
            <w:vAlign w:val="center"/>
          </w:tcPr>
          <w:p w14:paraId="32AFC965" w14:textId="1C2FAEA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93.9</w:t>
            </w:r>
          </w:p>
        </w:tc>
        <w:tc>
          <w:tcPr>
            <w:tcW w:w="299" w:type="pct"/>
            <w:shd w:val="clear" w:color="000000" w:fill="F79646"/>
            <w:vAlign w:val="center"/>
          </w:tcPr>
          <w:p w14:paraId="1CCDEB34" w14:textId="6C4CA5FE"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93.9</w:t>
            </w:r>
          </w:p>
        </w:tc>
        <w:tc>
          <w:tcPr>
            <w:tcW w:w="297" w:type="pct"/>
            <w:shd w:val="clear" w:color="auto" w:fill="auto"/>
            <w:vAlign w:val="center"/>
          </w:tcPr>
          <w:p w14:paraId="22C4F69F" w14:textId="5388F33D"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94.9</w:t>
            </w:r>
          </w:p>
        </w:tc>
      </w:tr>
      <w:tr w:rsidR="00C87221" w:rsidRPr="00A67BEB" w14:paraId="6A868E3B" w14:textId="77777777" w:rsidTr="00C87221">
        <w:trPr>
          <w:cantSplit/>
          <w:trHeight w:val="88"/>
        </w:trPr>
        <w:tc>
          <w:tcPr>
            <w:tcW w:w="816" w:type="pct"/>
            <w:shd w:val="clear" w:color="auto" w:fill="auto"/>
            <w:vAlign w:val="center"/>
          </w:tcPr>
          <w:p w14:paraId="23A826D6" w14:textId="77777777" w:rsidR="0014086E" w:rsidRPr="00A67BEB" w:rsidRDefault="0014086E" w:rsidP="00B612A8">
            <w:pPr>
              <w:rPr>
                <w:rFonts w:ascii="Calibri Light" w:hAnsi="Calibri Light" w:cs="Calibri Light"/>
                <w:bCs/>
                <w:color w:val="000000"/>
                <w:sz w:val="22"/>
              </w:rPr>
            </w:pPr>
            <w:r w:rsidRPr="00A67BEB">
              <w:rPr>
                <w:rFonts w:ascii="Calibri Light" w:hAnsi="Calibri Light" w:cs="Calibri Light"/>
                <w:bCs/>
                <w:color w:val="000000"/>
                <w:sz w:val="22"/>
              </w:rPr>
              <w:t>Pediatric Prevention</w:t>
            </w:r>
          </w:p>
        </w:tc>
        <w:tc>
          <w:tcPr>
            <w:tcW w:w="299" w:type="pct"/>
            <w:shd w:val="clear" w:color="000000" w:fill="F79646"/>
            <w:vAlign w:val="center"/>
          </w:tcPr>
          <w:p w14:paraId="04E692EC" w14:textId="47E84FA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62.4</w:t>
            </w:r>
          </w:p>
        </w:tc>
        <w:tc>
          <w:tcPr>
            <w:tcW w:w="299" w:type="pct"/>
            <w:shd w:val="clear" w:color="auto" w:fill="548DD4" w:themeFill="text2" w:themeFillTint="99"/>
            <w:vAlign w:val="center"/>
          </w:tcPr>
          <w:p w14:paraId="1C9F1D89" w14:textId="3644104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67.2</w:t>
            </w:r>
          </w:p>
        </w:tc>
        <w:tc>
          <w:tcPr>
            <w:tcW w:w="299" w:type="pct"/>
            <w:shd w:val="clear" w:color="000000" w:fill="F79646"/>
            <w:vAlign w:val="center"/>
          </w:tcPr>
          <w:p w14:paraId="1F3CD448" w14:textId="6C327658"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58.1</w:t>
            </w:r>
          </w:p>
        </w:tc>
        <w:tc>
          <w:tcPr>
            <w:tcW w:w="299" w:type="pct"/>
            <w:shd w:val="clear" w:color="000000" w:fill="F79646"/>
            <w:vAlign w:val="center"/>
          </w:tcPr>
          <w:p w14:paraId="7BA89AE1" w14:textId="66F3116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58.4</w:t>
            </w:r>
          </w:p>
        </w:tc>
        <w:tc>
          <w:tcPr>
            <w:tcW w:w="344" w:type="pct"/>
            <w:shd w:val="clear" w:color="000000" w:fill="F79646"/>
            <w:vAlign w:val="center"/>
          </w:tcPr>
          <w:p w14:paraId="0E4AA9F2" w14:textId="15EF1A3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63.0</w:t>
            </w:r>
          </w:p>
        </w:tc>
        <w:tc>
          <w:tcPr>
            <w:tcW w:w="254" w:type="pct"/>
            <w:shd w:val="clear" w:color="000000" w:fill="F79646"/>
            <w:vAlign w:val="center"/>
          </w:tcPr>
          <w:p w14:paraId="6166544C" w14:textId="10CEB277"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55.4</w:t>
            </w:r>
          </w:p>
        </w:tc>
        <w:tc>
          <w:tcPr>
            <w:tcW w:w="299" w:type="pct"/>
            <w:shd w:val="clear" w:color="auto" w:fill="548DD4" w:themeFill="text2" w:themeFillTint="99"/>
            <w:vAlign w:val="center"/>
          </w:tcPr>
          <w:p w14:paraId="2DBCC7F8" w14:textId="64A12EF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67.9</w:t>
            </w:r>
          </w:p>
        </w:tc>
        <w:tc>
          <w:tcPr>
            <w:tcW w:w="299" w:type="pct"/>
            <w:shd w:val="clear" w:color="auto" w:fill="548DD4" w:themeFill="text2" w:themeFillTint="99"/>
            <w:vAlign w:val="center"/>
          </w:tcPr>
          <w:p w14:paraId="3E503F33" w14:textId="169361E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74.1</w:t>
            </w:r>
          </w:p>
        </w:tc>
        <w:tc>
          <w:tcPr>
            <w:tcW w:w="299" w:type="pct"/>
            <w:shd w:val="clear" w:color="000000" w:fill="F79646"/>
            <w:vAlign w:val="center"/>
          </w:tcPr>
          <w:p w14:paraId="279553A8" w14:textId="2F1F4F75"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65.8</w:t>
            </w:r>
          </w:p>
        </w:tc>
        <w:tc>
          <w:tcPr>
            <w:tcW w:w="299" w:type="pct"/>
            <w:shd w:val="clear" w:color="000000" w:fill="F79646"/>
            <w:vAlign w:val="center"/>
          </w:tcPr>
          <w:p w14:paraId="26B71C7D" w14:textId="5F37F6FF"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63.9</w:t>
            </w:r>
          </w:p>
        </w:tc>
        <w:tc>
          <w:tcPr>
            <w:tcW w:w="299" w:type="pct"/>
            <w:shd w:val="clear" w:color="auto" w:fill="548DD4" w:themeFill="text2" w:themeFillTint="99"/>
            <w:vAlign w:val="center"/>
          </w:tcPr>
          <w:p w14:paraId="59CCB3B0" w14:textId="010B7706"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69.4</w:t>
            </w:r>
          </w:p>
        </w:tc>
        <w:tc>
          <w:tcPr>
            <w:tcW w:w="299" w:type="pct"/>
            <w:shd w:val="clear" w:color="000000" w:fill="F79646"/>
            <w:vAlign w:val="center"/>
          </w:tcPr>
          <w:p w14:paraId="1D163D55" w14:textId="2FE1C140"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64.0</w:t>
            </w:r>
          </w:p>
        </w:tc>
        <w:tc>
          <w:tcPr>
            <w:tcW w:w="299" w:type="pct"/>
            <w:shd w:val="clear" w:color="auto" w:fill="548DD4" w:themeFill="text2" w:themeFillTint="99"/>
            <w:vAlign w:val="center"/>
          </w:tcPr>
          <w:p w14:paraId="793BA9E9" w14:textId="02BF8434"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66.4</w:t>
            </w:r>
          </w:p>
        </w:tc>
        <w:tc>
          <w:tcPr>
            <w:tcW w:w="297" w:type="pct"/>
            <w:shd w:val="clear" w:color="auto" w:fill="auto"/>
            <w:vAlign w:val="center"/>
          </w:tcPr>
          <w:p w14:paraId="00F24D27" w14:textId="083F769B" w:rsidR="0014086E" w:rsidRPr="00A67BEB" w:rsidRDefault="0014086E" w:rsidP="00C87221">
            <w:pPr>
              <w:jc w:val="right"/>
              <w:rPr>
                <w:rFonts w:ascii="Calibri Light" w:hAnsi="Calibri Light" w:cs="Calibri Light"/>
                <w:bCs/>
                <w:color w:val="000000"/>
                <w:sz w:val="22"/>
              </w:rPr>
            </w:pPr>
            <w:r w:rsidRPr="00A67BEB">
              <w:rPr>
                <w:rFonts w:ascii="Calibri Light" w:hAnsi="Calibri Light" w:cs="Calibri Light"/>
                <w:bCs/>
                <w:color w:val="333333"/>
                <w:sz w:val="22"/>
              </w:rPr>
              <w:t>65.9</w:t>
            </w:r>
          </w:p>
        </w:tc>
      </w:tr>
    </w:tbl>
    <w:p w14:paraId="67213AEF" w14:textId="07EDAA5C" w:rsidR="00523D0D" w:rsidRDefault="0014086E" w:rsidP="00A67BEB">
      <w:pPr>
        <w:contextualSpacing/>
        <w:rPr>
          <w:sz w:val="28"/>
          <w:szCs w:val="24"/>
        </w:rPr>
      </w:pPr>
      <w:r w:rsidRPr="00A67BEB">
        <w:rPr>
          <w:rFonts w:ascii="Calibri Light" w:hAnsi="Calibri Light" w:cs="Calibri Light"/>
          <w:sz w:val="20"/>
          <w:szCs w:val="20"/>
        </w:rPr>
        <w:t>PC-MES: Primary Care Member Experience Survey</w:t>
      </w:r>
      <w:r w:rsidR="003B07D6">
        <w:rPr>
          <w:rFonts w:ascii="Calibri Light" w:hAnsi="Calibri Light" w:cs="Calibri Light"/>
          <w:sz w:val="20"/>
          <w:szCs w:val="20"/>
        </w:rPr>
        <w:t>; PY: program year</w:t>
      </w:r>
      <w:bookmarkStart w:id="319" w:name="_Toc112764659"/>
      <w:bookmarkStart w:id="320" w:name="_Toc36128009"/>
      <w:bookmarkEnd w:id="203"/>
      <w:bookmarkEnd w:id="204"/>
      <w:bookmarkEnd w:id="205"/>
      <w:bookmarkEnd w:id="236"/>
      <w:bookmarkEnd w:id="237"/>
      <w:r w:rsidR="0031360B">
        <w:rPr>
          <w:rFonts w:ascii="Calibri Light" w:hAnsi="Calibri Light" w:cs="Calibri Light"/>
          <w:sz w:val="20"/>
          <w:szCs w:val="20"/>
        </w:rPr>
        <w:t>.</w:t>
      </w:r>
    </w:p>
    <w:p w14:paraId="023A2414" w14:textId="4E2E73E7" w:rsidR="00523D0D" w:rsidRPr="00A67BEB" w:rsidRDefault="00523D0D" w:rsidP="00A67BEB">
      <w:pPr>
        <w:contextualSpacing/>
        <w:rPr>
          <w:sz w:val="28"/>
          <w:szCs w:val="24"/>
        </w:rPr>
        <w:sectPr w:rsidR="00523D0D" w:rsidRPr="00A67BEB" w:rsidSect="003B6476">
          <w:footerReference w:type="first" r:id="rId27"/>
          <w:pgSz w:w="20160" w:h="12240" w:orient="landscape" w:code="5"/>
          <w:pgMar w:top="720" w:right="720" w:bottom="720" w:left="720" w:header="432" w:footer="432" w:gutter="0"/>
          <w:pgNumType w:chapStyle="1"/>
          <w:cols w:space="720"/>
          <w:titlePg/>
          <w:docGrid w:linePitch="360"/>
        </w:sectPr>
      </w:pPr>
    </w:p>
    <w:p w14:paraId="6B5640AC" w14:textId="567E22D4" w:rsidR="00F34914" w:rsidRPr="009017B3" w:rsidRDefault="003D504A" w:rsidP="00EF50F5">
      <w:pPr>
        <w:pStyle w:val="Heading1"/>
        <w:ind w:left="360" w:hanging="342"/>
      </w:pPr>
      <w:bookmarkStart w:id="321" w:name="_Toc132285727"/>
      <w:r w:rsidRPr="009017B3">
        <w:lastRenderedPageBreak/>
        <w:t>MCP</w:t>
      </w:r>
      <w:r w:rsidR="00F34914" w:rsidRPr="009017B3">
        <w:t xml:space="preserve"> Responses to the </w:t>
      </w:r>
      <w:r w:rsidR="00B407D9" w:rsidRPr="009017B3">
        <w:t xml:space="preserve">Previous EQR </w:t>
      </w:r>
      <w:r w:rsidR="00F34914" w:rsidRPr="009017B3">
        <w:t>Recommendations</w:t>
      </w:r>
      <w:bookmarkEnd w:id="319"/>
      <w:bookmarkEnd w:id="321"/>
    </w:p>
    <w:p w14:paraId="66FBF9CC" w14:textId="62E735FF" w:rsidR="00B407D9" w:rsidRDefault="00B407D9" w:rsidP="00B612A8">
      <w:pPr>
        <w:rPr>
          <w:rFonts w:eastAsia="Times New Roman"/>
        </w:rPr>
      </w:pPr>
    </w:p>
    <w:p w14:paraId="6BAAF5ED" w14:textId="026275F3" w:rsidR="003C5454" w:rsidRPr="00253605" w:rsidRDefault="00B407D9" w:rsidP="00B612A8">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230E6C">
        <w:rPr>
          <w:rFonts w:ascii="Calibri Light" w:eastAsia="Times New Roman" w:hAnsi="Calibri Light" w:cs="Calibri Light"/>
        </w:rPr>
        <w:t>,</w:t>
      </w:r>
      <w:r w:rsidR="00874D6C">
        <w:rPr>
          <w:rStyle w:val="FootnoteReference"/>
          <w:rFonts w:ascii="Calibri Light" w:eastAsia="Times New Roman" w:hAnsi="Calibri Light" w:cs="Calibri Light"/>
        </w:rPr>
        <w:footnoteReference w:id="8"/>
      </w:r>
      <w:r w:rsidR="00F34914" w:rsidRPr="00253605">
        <w:rPr>
          <w:rFonts w:ascii="Calibri Light" w:eastAsia="Times New Roman" w:hAnsi="Calibri Light" w:cs="Calibri Light"/>
        </w:rPr>
        <w:t xml:space="preserve"> PAHP</w:t>
      </w:r>
      <w:r w:rsidR="00230E6C">
        <w:rPr>
          <w:rFonts w:ascii="Calibri Light" w:eastAsia="Times New Roman" w:hAnsi="Calibri Light" w:cs="Calibri Light"/>
        </w:rPr>
        <w:t>,</w:t>
      </w:r>
      <w:r w:rsidR="00AB4E90">
        <w:rPr>
          <w:rStyle w:val="FootnoteReference"/>
          <w:rFonts w:ascii="Calibri Light" w:eastAsia="Times New Roman" w:hAnsi="Calibri Light" w:cs="Calibri Light"/>
        </w:rPr>
        <w:footnoteReference w:id="9"/>
      </w:r>
      <w:r w:rsidR="00F34914" w:rsidRPr="00253605">
        <w:rPr>
          <w:rFonts w:ascii="Calibri Light" w:eastAsia="Times New Roman" w:hAnsi="Calibri Light" w:cs="Calibri Light"/>
        </w:rPr>
        <w:t xml:space="preserve"> or PCCM entity </w:t>
      </w:r>
      <w:r w:rsidR="00F34914" w:rsidRPr="00BD110B">
        <w:rPr>
          <w:rFonts w:ascii="Calibri Light" w:eastAsia="Times New Roman" w:hAnsi="Calibri Light" w:cs="Calibri Light"/>
        </w:rPr>
        <w:t>has effectively addressed the recommendations for QI</w:t>
      </w:r>
      <w:r w:rsidR="00BF4BF0">
        <w:rPr>
          <w:rStyle w:val="FootnoteReference"/>
          <w:rFonts w:ascii="Calibri Light" w:eastAsia="Times New Roman" w:hAnsi="Calibri Light" w:cs="Calibri Light"/>
        </w:rPr>
        <w:footnoteReference w:id="10"/>
      </w:r>
      <w:r w:rsidR="00F34914" w:rsidRPr="00BD110B">
        <w:rPr>
          <w:rFonts w:ascii="Calibri Light" w:eastAsia="Times New Roman" w:hAnsi="Calibri Light" w:cs="Calibri Light"/>
        </w:rPr>
        <w:t xml:space="preserve"> made by the EQRO during the previous year’s EQR.” </w:t>
      </w:r>
      <w:r w:rsidRPr="00BD110B">
        <w:rPr>
          <w:rFonts w:ascii="Calibri Light" w:eastAsia="Times New Roman" w:hAnsi="Calibri Light" w:cs="Calibri Light"/>
          <w:b/>
        </w:rPr>
        <w:t xml:space="preserve">Tables </w:t>
      </w:r>
      <w:r w:rsidR="002152B2">
        <w:rPr>
          <w:rFonts w:ascii="Calibri Light" w:eastAsia="Times New Roman" w:hAnsi="Calibri Light" w:cs="Calibri Light"/>
          <w:b/>
        </w:rPr>
        <w:t>88</w:t>
      </w:r>
      <w:r w:rsidR="001E6095" w:rsidRPr="00BD110B">
        <w:rPr>
          <w:rFonts w:ascii="Calibri Light" w:eastAsia="Times New Roman" w:hAnsi="Calibri Light" w:cs="Calibri Light"/>
          <w:b/>
        </w:rPr>
        <w:t>–</w:t>
      </w:r>
      <w:r w:rsidR="009A5CA4">
        <w:rPr>
          <w:rFonts w:ascii="Calibri Light" w:eastAsia="Times New Roman" w:hAnsi="Calibri Light" w:cs="Calibri Light"/>
          <w:b/>
        </w:rPr>
        <w:t>100</w:t>
      </w:r>
      <w:r w:rsidRPr="00BD110B">
        <w:rPr>
          <w:rFonts w:ascii="Calibri Light" w:eastAsia="Times New Roman" w:hAnsi="Calibri Light" w:cs="Calibri Light"/>
        </w:rPr>
        <w:t xml:space="preserve"> display the </w:t>
      </w:r>
      <w:r w:rsidR="00EB5067">
        <w:rPr>
          <w:rFonts w:ascii="Calibri Light" w:eastAsia="Times New Roman" w:hAnsi="Calibri Light" w:cs="Calibri Light"/>
        </w:rPr>
        <w:t>ACPPs’</w:t>
      </w:r>
      <w:r w:rsidR="003C5454" w:rsidRPr="00BD110B">
        <w:rPr>
          <w:rFonts w:ascii="Calibri Light" w:eastAsia="Times New Roman" w:hAnsi="Calibri Light" w:cs="Calibri Light"/>
        </w:rPr>
        <w:t xml:space="preserve"> responses to the </w:t>
      </w:r>
      <w:r w:rsidRPr="00BD110B">
        <w:rPr>
          <w:rFonts w:ascii="Calibri Light" w:eastAsia="Times New Roman" w:hAnsi="Calibri Light" w:cs="Calibri Light"/>
        </w:rPr>
        <w:t>recommendations</w:t>
      </w:r>
      <w:r w:rsidR="003C5454" w:rsidRPr="00BD110B">
        <w:rPr>
          <w:rFonts w:ascii="Calibri Light" w:eastAsia="Times New Roman" w:hAnsi="Calibri Light" w:cs="Calibri Light"/>
        </w:rPr>
        <w:t xml:space="preserve"> for QI made during the previous EQR, as well as IPRO’s assessment of these responses.</w:t>
      </w:r>
    </w:p>
    <w:p w14:paraId="18A977BE" w14:textId="0765AC12" w:rsidR="003C5454" w:rsidRPr="00253605" w:rsidRDefault="005B3A25" w:rsidP="00B612A8">
      <w:pPr>
        <w:pStyle w:val="Heading2"/>
        <w:rPr>
          <w:rFonts w:ascii="Calibri Light" w:eastAsia="Times New Roman" w:hAnsi="Calibri Light" w:cs="Calibri Light"/>
        </w:rPr>
      </w:pPr>
      <w:bookmarkStart w:id="322" w:name="_Toc112764660"/>
      <w:bookmarkStart w:id="323" w:name="_Toc132285728"/>
      <w:proofErr w:type="spellStart"/>
      <w:r>
        <w:rPr>
          <w:rFonts w:ascii="Calibri Light" w:eastAsia="Times New Roman" w:hAnsi="Calibri Light" w:cs="Calibri Light"/>
        </w:rPr>
        <w:t>AllWays</w:t>
      </w:r>
      <w:proofErr w:type="spellEnd"/>
      <w:r>
        <w:rPr>
          <w:rFonts w:ascii="Calibri Light" w:eastAsia="Times New Roman" w:hAnsi="Calibri Light" w:cs="Calibri Light"/>
        </w:rPr>
        <w:t xml:space="preserve"> Health </w:t>
      </w:r>
      <w:r w:rsidR="003C5454" w:rsidRPr="00253605">
        <w:rPr>
          <w:rFonts w:ascii="Calibri Light" w:eastAsia="Times New Roman" w:hAnsi="Calibri Light" w:cs="Calibri Light"/>
        </w:rPr>
        <w:t>Response to Previous EQR Recommendations</w:t>
      </w:r>
      <w:bookmarkEnd w:id="322"/>
      <w:bookmarkEnd w:id="323"/>
    </w:p>
    <w:p w14:paraId="38636434" w14:textId="1F631649" w:rsidR="00F34914" w:rsidRPr="00253605" w:rsidRDefault="00F34914" w:rsidP="00B612A8">
      <w:pPr>
        <w:rPr>
          <w:rFonts w:ascii="Calibri Light" w:eastAsia="Times New Roman" w:hAnsi="Calibri Light" w:cs="Calibri Light"/>
        </w:rPr>
      </w:pPr>
      <w:r w:rsidRPr="00253605">
        <w:rPr>
          <w:rFonts w:ascii="Calibri Light" w:eastAsia="Times New Roman" w:hAnsi="Calibri Light" w:cs="Calibri Light"/>
          <w:b/>
          <w:bCs/>
        </w:rPr>
        <w:t xml:space="preserve">Table </w:t>
      </w:r>
      <w:r w:rsidR="002152B2">
        <w:rPr>
          <w:rFonts w:ascii="Calibri Light" w:eastAsia="Times New Roman" w:hAnsi="Calibri Light" w:cs="Calibri Light"/>
          <w:b/>
          <w:bCs/>
        </w:rPr>
        <w:t>88</w:t>
      </w:r>
      <w:r w:rsidRPr="00253605">
        <w:rPr>
          <w:rFonts w:ascii="Calibri Light" w:eastAsia="Times New Roman" w:hAnsi="Calibri Light" w:cs="Calibri Light"/>
        </w:rPr>
        <w:t xml:space="preserve"> displays </w:t>
      </w:r>
      <w:r w:rsidR="00A43088">
        <w:rPr>
          <w:rFonts w:ascii="Calibri Light" w:eastAsia="Times New Roman" w:hAnsi="Calibri Light" w:cs="Calibri Light"/>
        </w:rPr>
        <w:t>the</w:t>
      </w:r>
      <w:r w:rsidR="005B3A25">
        <w:rPr>
          <w:rFonts w:ascii="Calibri Light" w:eastAsia="Times New Roman" w:hAnsi="Calibri Light" w:cs="Calibri Light"/>
        </w:rPr>
        <w:t xml:space="preserve"> ACPP’s</w:t>
      </w:r>
      <w:r w:rsidRPr="00253605">
        <w:rPr>
          <w:rFonts w:ascii="Calibri Light" w:eastAsia="Times New Roman" w:hAnsi="Calibri Light" w:cs="Calibri Light"/>
        </w:rPr>
        <w:t xml:space="preserve"> progress related to the </w:t>
      </w:r>
      <w:r w:rsidR="005B3A25">
        <w:rPr>
          <w:rFonts w:ascii="Calibri Light" w:eastAsia="Times New Roman" w:hAnsi="Calibri Light" w:cs="Calibri Light"/>
          <w:i/>
          <w:iCs/>
        </w:rPr>
        <w:t>ACPP</w:t>
      </w:r>
      <w:r w:rsidR="002E06DB" w:rsidRPr="00253605">
        <w:rPr>
          <w:rFonts w:ascii="Calibri Light" w:eastAsia="Times New Roman" w:hAnsi="Calibri Light" w:cs="Calibri Light"/>
          <w:i/>
          <w:iCs/>
        </w:rPr>
        <w:t xml:space="preserve"> External Quality Review CY 2021</w:t>
      </w:r>
      <w:r w:rsidRPr="00253605">
        <w:rPr>
          <w:rFonts w:ascii="Calibri Light" w:eastAsia="Times New Roman" w:hAnsi="Calibri Light" w:cs="Calibri Light"/>
        </w:rPr>
        <w:t xml:space="preserve">, as well as IPRO’s assessment of </w:t>
      </w:r>
      <w:r w:rsidR="00673766">
        <w:rPr>
          <w:rFonts w:ascii="Calibri Light" w:eastAsia="Times New Roman" w:hAnsi="Calibri Light" w:cs="Calibri Light"/>
        </w:rPr>
        <w:t xml:space="preserve">the </w:t>
      </w:r>
      <w:r w:rsidR="005B3A25">
        <w:rPr>
          <w:rFonts w:ascii="Calibri Light" w:eastAsia="Times New Roman" w:hAnsi="Calibri Light" w:cs="Calibri Light"/>
        </w:rPr>
        <w:t>ACPP’s</w:t>
      </w:r>
      <w:r w:rsidR="00BD7E8C" w:rsidRPr="00253605">
        <w:rPr>
          <w:rFonts w:ascii="Calibri Light" w:eastAsia="Times New Roman" w:hAnsi="Calibri Light" w:cs="Calibri Light"/>
        </w:rPr>
        <w:t xml:space="preserve"> </w:t>
      </w:r>
      <w:r w:rsidRPr="00253605">
        <w:rPr>
          <w:rFonts w:ascii="Calibri Light" w:eastAsia="Times New Roman" w:hAnsi="Calibri Light" w:cs="Calibri Light"/>
        </w:rPr>
        <w:t>response.</w:t>
      </w:r>
    </w:p>
    <w:p w14:paraId="5807F0DC" w14:textId="77777777" w:rsidR="00F34914" w:rsidRPr="00253605" w:rsidRDefault="00F34914" w:rsidP="00B612A8">
      <w:pPr>
        <w:shd w:val="clear" w:color="auto" w:fill="FFFFFF"/>
        <w:rPr>
          <w:rFonts w:ascii="Calibri Light" w:eastAsia="Times New Roman" w:hAnsi="Calibri Light" w:cs="Calibri Light"/>
          <w:color w:val="201F1E"/>
          <w:sz w:val="22"/>
        </w:rPr>
      </w:pPr>
    </w:p>
    <w:p w14:paraId="43B01D2F" w14:textId="20ECF5E7" w:rsidR="00F34914" w:rsidRPr="00D76FBB" w:rsidRDefault="00F34914" w:rsidP="00B612A8">
      <w:pPr>
        <w:pStyle w:val="Caption"/>
        <w:rPr>
          <w:rFonts w:ascii="Calibri Light" w:hAnsi="Calibri Light" w:cs="Calibri Light"/>
        </w:rPr>
      </w:pPr>
      <w:bookmarkStart w:id="324" w:name="_Toc132285833"/>
      <w:r w:rsidRPr="00D76FBB">
        <w:rPr>
          <w:rFonts w:ascii="Calibri Light" w:hAnsi="Calibri Light" w:cs="Calibri Light"/>
        </w:rPr>
        <w:t xml:space="preserve">Table </w:t>
      </w:r>
      <w:r w:rsidR="00FD612D" w:rsidRPr="00D76FBB">
        <w:rPr>
          <w:rFonts w:ascii="Calibri Light" w:hAnsi="Calibri Light" w:cs="Calibri Light"/>
        </w:rPr>
        <w:fldChar w:fldCharType="begin"/>
      </w:r>
      <w:r w:rsidR="00FD612D" w:rsidRPr="00D76FBB">
        <w:rPr>
          <w:rFonts w:ascii="Calibri Light" w:hAnsi="Calibri Light" w:cs="Calibri Light"/>
        </w:rPr>
        <w:instrText xml:space="preserve"> SEQ Table \* ARABIC </w:instrText>
      </w:r>
      <w:r w:rsidR="00FD612D" w:rsidRPr="00D76FBB">
        <w:rPr>
          <w:rFonts w:ascii="Calibri Light" w:hAnsi="Calibri Light" w:cs="Calibri Light"/>
        </w:rPr>
        <w:fldChar w:fldCharType="separate"/>
      </w:r>
      <w:r w:rsidR="00A401C2">
        <w:rPr>
          <w:rFonts w:ascii="Calibri Light" w:hAnsi="Calibri Light" w:cs="Calibri Light"/>
          <w:noProof/>
        </w:rPr>
        <w:t>88</w:t>
      </w:r>
      <w:r w:rsidR="00FD612D" w:rsidRPr="00D76FBB">
        <w:rPr>
          <w:rFonts w:ascii="Calibri Light" w:hAnsi="Calibri Light" w:cs="Calibri Light"/>
          <w:noProof/>
        </w:rPr>
        <w:fldChar w:fldCharType="end"/>
      </w:r>
      <w:r w:rsidR="001B4514" w:rsidRPr="00D76FBB">
        <w:rPr>
          <w:rFonts w:ascii="Calibri Light" w:hAnsi="Calibri Light" w:cs="Calibri Light"/>
        </w:rPr>
        <w:t xml:space="preserve">: </w:t>
      </w:r>
      <w:proofErr w:type="spellStart"/>
      <w:r w:rsidR="00B05DF9">
        <w:rPr>
          <w:rFonts w:ascii="Calibri Light" w:hAnsi="Calibri Light" w:cs="Calibri Light"/>
        </w:rPr>
        <w:t>AllWays</w:t>
      </w:r>
      <w:proofErr w:type="spellEnd"/>
      <w:r w:rsidR="00B05DF9">
        <w:rPr>
          <w:rFonts w:ascii="Calibri Light" w:hAnsi="Calibri Light" w:cs="Calibri Light"/>
        </w:rPr>
        <w:t xml:space="preserve"> Health</w:t>
      </w:r>
      <w:r w:rsidR="001B4514" w:rsidRPr="00D76FBB">
        <w:rPr>
          <w:rFonts w:ascii="Calibri Light" w:hAnsi="Calibri Light" w:cs="Calibri Light"/>
        </w:rPr>
        <w:t xml:space="preserve"> Response</w:t>
      </w:r>
      <w:r w:rsidRPr="00D76FBB">
        <w:rPr>
          <w:rFonts w:ascii="Calibri Light" w:hAnsi="Calibri Light" w:cs="Calibri Light"/>
        </w:rPr>
        <w:t xml:space="preserve"> to </w:t>
      </w:r>
      <w:r w:rsidR="00B407D9" w:rsidRPr="00D76FBB">
        <w:rPr>
          <w:rFonts w:ascii="Calibri Light" w:hAnsi="Calibri Light" w:cs="Calibri Light"/>
        </w:rPr>
        <w:t xml:space="preserve">Previous </w:t>
      </w:r>
      <w:r w:rsidR="001B4514" w:rsidRPr="00D76FBB">
        <w:rPr>
          <w:rFonts w:ascii="Calibri Light" w:hAnsi="Calibri Light" w:cs="Calibri Light"/>
        </w:rPr>
        <w:t xml:space="preserve">EQR </w:t>
      </w:r>
      <w:r w:rsidRPr="00D76FBB">
        <w:rPr>
          <w:rFonts w:ascii="Calibri Light" w:hAnsi="Calibri Light" w:cs="Calibri Light"/>
        </w:rPr>
        <w:t>Recommendations</w:t>
      </w:r>
      <w:bookmarkEnd w:id="32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5352"/>
        <w:gridCol w:w="1483"/>
      </w:tblGrid>
      <w:tr w:rsidR="001B4514" w:rsidRPr="000C71D9" w14:paraId="0F8F1CF4" w14:textId="77777777" w:rsidTr="000C71D9">
        <w:trPr>
          <w:trHeight w:val="288"/>
          <w:tblHeader/>
        </w:trPr>
        <w:tc>
          <w:tcPr>
            <w:tcW w:w="1833" w:type="pct"/>
            <w:shd w:val="clear" w:color="auto" w:fill="5F497A" w:themeFill="accent4" w:themeFillShade="BF"/>
            <w:vAlign w:val="bottom"/>
          </w:tcPr>
          <w:p w14:paraId="565C782D" w14:textId="375AA00C" w:rsidR="00F34914" w:rsidRPr="000C71D9" w:rsidRDefault="00F34914" w:rsidP="000C71D9">
            <w:pPr>
              <w:jc w:val="left"/>
              <w:rPr>
                <w:rFonts w:ascii="Calibri Light" w:hAnsi="Calibri Light" w:cs="Calibri Light"/>
                <w:b/>
                <w:color w:val="FFFFFF" w:themeColor="background1"/>
                <w:sz w:val="22"/>
              </w:rPr>
            </w:pPr>
            <w:r w:rsidRPr="000C71D9">
              <w:rPr>
                <w:rFonts w:ascii="Calibri Light" w:hAnsi="Calibri Light" w:cs="Calibri Light"/>
                <w:b/>
                <w:color w:val="FFFFFF" w:themeColor="background1"/>
                <w:sz w:val="22"/>
              </w:rPr>
              <w:t>Recommendation</w:t>
            </w:r>
            <w:r w:rsidR="00B407D9" w:rsidRPr="000C71D9">
              <w:rPr>
                <w:rFonts w:ascii="Calibri Light" w:hAnsi="Calibri Light" w:cs="Calibri Light"/>
                <w:b/>
                <w:color w:val="FFFFFF" w:themeColor="background1"/>
                <w:sz w:val="22"/>
              </w:rPr>
              <w:t xml:space="preserve"> for</w:t>
            </w:r>
            <w:r w:rsidR="00513D61" w:rsidRPr="000C71D9">
              <w:rPr>
                <w:rFonts w:ascii="Calibri Light" w:hAnsi="Calibri Light" w:cs="Calibri Light"/>
                <w:b/>
                <w:color w:val="FFFFFF" w:themeColor="background1"/>
                <w:sz w:val="22"/>
              </w:rPr>
              <w:t xml:space="preserve"> </w:t>
            </w:r>
            <w:r w:rsidR="00B1368D" w:rsidRPr="000C71D9">
              <w:rPr>
                <w:rFonts w:ascii="Calibri Light" w:hAnsi="Calibri Light" w:cs="Calibri Light"/>
                <w:b/>
                <w:color w:val="FFFFFF" w:themeColor="background1"/>
                <w:sz w:val="22"/>
              </w:rPr>
              <w:t>ACPP</w:t>
            </w:r>
          </w:p>
        </w:tc>
        <w:tc>
          <w:tcPr>
            <w:tcW w:w="2480" w:type="pct"/>
            <w:shd w:val="clear" w:color="auto" w:fill="5F497A" w:themeFill="accent4" w:themeFillShade="BF"/>
            <w:vAlign w:val="bottom"/>
          </w:tcPr>
          <w:p w14:paraId="347B49F7" w14:textId="0C4C5997" w:rsidR="00F34914" w:rsidRPr="000C71D9" w:rsidRDefault="00B1368D" w:rsidP="0089149B">
            <w:pPr>
              <w:jc w:val="center"/>
              <w:rPr>
                <w:rFonts w:ascii="Calibri Light" w:hAnsi="Calibri Light" w:cs="Calibri Light"/>
                <w:b/>
                <w:color w:val="FFFFFF" w:themeColor="background1"/>
                <w:sz w:val="22"/>
              </w:rPr>
            </w:pPr>
            <w:proofErr w:type="spellStart"/>
            <w:r w:rsidRPr="000C71D9">
              <w:rPr>
                <w:rFonts w:ascii="Calibri Light" w:hAnsi="Calibri Light" w:cs="Calibri Light"/>
                <w:b/>
                <w:color w:val="FFFFFF" w:themeColor="background1"/>
                <w:sz w:val="22"/>
              </w:rPr>
              <w:t>AllWays</w:t>
            </w:r>
            <w:proofErr w:type="spellEnd"/>
            <w:r w:rsidRPr="000C71D9">
              <w:rPr>
                <w:rFonts w:ascii="Calibri Light" w:hAnsi="Calibri Light" w:cs="Calibri Light"/>
                <w:b/>
                <w:color w:val="FFFFFF" w:themeColor="background1"/>
                <w:sz w:val="22"/>
              </w:rPr>
              <w:t xml:space="preserve"> Health ACPP </w:t>
            </w:r>
            <w:r w:rsidR="00F34914" w:rsidRPr="000C71D9">
              <w:rPr>
                <w:rFonts w:ascii="Calibri Light" w:hAnsi="Calibri Light" w:cs="Calibri Light"/>
                <w:b/>
                <w:color w:val="FFFFFF" w:themeColor="background1"/>
                <w:sz w:val="22"/>
              </w:rPr>
              <w:t>Response</w:t>
            </w:r>
            <w:r w:rsidR="005833CF" w:rsidRPr="000C71D9">
              <w:rPr>
                <w:rFonts w:ascii="Calibri Light" w:hAnsi="Calibri Light" w:cs="Calibri Light"/>
                <w:b/>
                <w:color w:val="FFFFFF" w:themeColor="background1"/>
                <w:sz w:val="22"/>
              </w:rPr>
              <w:t>/Actions Taken</w:t>
            </w:r>
          </w:p>
        </w:tc>
        <w:tc>
          <w:tcPr>
            <w:tcW w:w="687" w:type="pct"/>
            <w:shd w:val="clear" w:color="auto" w:fill="5F497A" w:themeFill="accent4" w:themeFillShade="BF"/>
            <w:vAlign w:val="bottom"/>
          </w:tcPr>
          <w:p w14:paraId="78D1469E" w14:textId="77777777" w:rsidR="00F34914" w:rsidRPr="000C71D9" w:rsidRDefault="00F34914" w:rsidP="0089149B">
            <w:pPr>
              <w:jc w:val="center"/>
              <w:rPr>
                <w:rFonts w:ascii="Calibri Light" w:hAnsi="Calibri Light" w:cs="Calibri Light"/>
                <w:b/>
                <w:color w:val="FFFFFF" w:themeColor="background1"/>
                <w:sz w:val="22"/>
                <w:vertAlign w:val="superscript"/>
              </w:rPr>
            </w:pPr>
            <w:r w:rsidRPr="000C71D9">
              <w:rPr>
                <w:rFonts w:ascii="Calibri Light" w:hAnsi="Calibri Light" w:cs="Calibri Light"/>
                <w:b/>
                <w:color w:val="FFFFFF" w:themeColor="background1"/>
                <w:sz w:val="22"/>
              </w:rPr>
              <w:t>IPRO Assessment of MCP Response</w:t>
            </w:r>
            <w:r w:rsidR="001B4514" w:rsidRPr="000C71D9">
              <w:rPr>
                <w:rFonts w:ascii="Calibri Light" w:hAnsi="Calibri Light" w:cs="Calibri Light"/>
                <w:b/>
                <w:color w:val="FFFFFF" w:themeColor="background1"/>
                <w:sz w:val="22"/>
                <w:vertAlign w:val="superscript"/>
              </w:rPr>
              <w:t>1</w:t>
            </w:r>
          </w:p>
        </w:tc>
      </w:tr>
      <w:tr w:rsidR="00F34914" w:rsidRPr="000C71D9" w14:paraId="132050A4" w14:textId="77777777" w:rsidTr="000C71D9">
        <w:trPr>
          <w:trHeight w:val="288"/>
        </w:trPr>
        <w:tc>
          <w:tcPr>
            <w:tcW w:w="1833" w:type="pct"/>
          </w:tcPr>
          <w:p w14:paraId="378F77D5" w14:textId="3649A03F" w:rsidR="005A4820" w:rsidRPr="000C71D9" w:rsidRDefault="005A4820" w:rsidP="000C71D9">
            <w:pPr>
              <w:jc w:val="left"/>
              <w:rPr>
                <w:rFonts w:ascii="Calibri Light" w:hAnsi="Calibri Light" w:cs="Calibri Light"/>
                <w:b/>
                <w:bCs/>
                <w:sz w:val="22"/>
              </w:rPr>
            </w:pPr>
            <w:r w:rsidRPr="000C71D9">
              <w:rPr>
                <w:rFonts w:ascii="Calibri Light" w:hAnsi="Calibri Light" w:cs="Calibri Light"/>
                <w:b/>
                <w:bCs/>
                <w:sz w:val="22"/>
              </w:rPr>
              <w:t>PIP</w:t>
            </w:r>
            <w:r w:rsidR="000855BB" w:rsidRPr="000C71D9">
              <w:rPr>
                <w:rFonts w:ascii="Calibri Light" w:hAnsi="Calibri Light" w:cs="Calibri Light"/>
                <w:b/>
                <w:bCs/>
                <w:sz w:val="22"/>
              </w:rPr>
              <w:t xml:space="preserve"> 1</w:t>
            </w:r>
            <w:r w:rsidR="009E4839" w:rsidRPr="000C71D9">
              <w:rPr>
                <w:rFonts w:ascii="Calibri Light" w:hAnsi="Calibri Light" w:cs="Calibri Light"/>
                <w:b/>
                <w:bCs/>
                <w:sz w:val="22"/>
              </w:rPr>
              <w:t xml:space="preserve"> </w:t>
            </w:r>
            <w:r w:rsidR="008A7FF9" w:rsidRPr="000C71D9">
              <w:rPr>
                <w:rFonts w:ascii="Calibri Light" w:hAnsi="Calibri Light" w:cs="Calibri Light"/>
                <w:b/>
                <w:sz w:val="22"/>
              </w:rPr>
              <w:t>Telehealth Access</w:t>
            </w:r>
          </w:p>
          <w:p w14:paraId="0056725E" w14:textId="2ABAC8AC" w:rsidR="00F34914" w:rsidRPr="000C71D9" w:rsidRDefault="008A7FF9" w:rsidP="000C71D9">
            <w:pPr>
              <w:jc w:val="left"/>
              <w:rPr>
                <w:rFonts w:ascii="Calibri Light" w:hAnsi="Calibri Light" w:cs="Calibri Light"/>
                <w:sz w:val="22"/>
              </w:rPr>
            </w:pPr>
            <w:r w:rsidRPr="000C71D9">
              <w:rPr>
                <w:rFonts w:ascii="Calibri Light" w:hAnsi="Calibri Light" w:cs="Calibri Light"/>
                <w:sz w:val="22"/>
              </w:rPr>
              <w:t xml:space="preserve">Quality-Related: </w:t>
            </w:r>
            <w:proofErr w:type="spellStart"/>
            <w:r w:rsidRPr="000C71D9">
              <w:rPr>
                <w:rFonts w:ascii="Calibri Light" w:hAnsi="Calibri Light" w:cs="Calibri Light"/>
                <w:sz w:val="22"/>
              </w:rPr>
              <w:t>Kepro</w:t>
            </w:r>
            <w:proofErr w:type="spellEnd"/>
            <w:r w:rsidRPr="000C71D9">
              <w:rPr>
                <w:rFonts w:ascii="Calibri Light" w:hAnsi="Calibri Light" w:cs="Calibri Light"/>
                <w:sz w:val="22"/>
              </w:rPr>
              <w:t xml:space="preserve"> suggests that community organizations could provide insights into specific member needs and barriers by subpopulation.</w:t>
            </w:r>
          </w:p>
        </w:tc>
        <w:tc>
          <w:tcPr>
            <w:tcW w:w="2480" w:type="pct"/>
          </w:tcPr>
          <w:p w14:paraId="0F6E3CB2" w14:textId="4A500992" w:rsidR="00F34914" w:rsidRPr="000C71D9" w:rsidRDefault="00535688" w:rsidP="000C71D9">
            <w:pPr>
              <w:jc w:val="left"/>
              <w:rPr>
                <w:rFonts w:ascii="Calibri Light" w:hAnsi="Calibri Light" w:cs="Calibri Light"/>
                <w:sz w:val="22"/>
              </w:rPr>
            </w:pPr>
            <w:r w:rsidRPr="000C71D9">
              <w:rPr>
                <w:rFonts w:ascii="Calibri Light" w:hAnsi="Calibri Light" w:cs="Calibri Light"/>
                <w:sz w:val="22"/>
              </w:rPr>
              <w:t xml:space="preserve">The </w:t>
            </w:r>
            <w:proofErr w:type="spellStart"/>
            <w:r w:rsidR="00FD2594" w:rsidRPr="000C71D9">
              <w:rPr>
                <w:rFonts w:ascii="Calibri Light" w:hAnsi="Calibri Light" w:cs="Calibri Light"/>
                <w:sz w:val="22"/>
              </w:rPr>
              <w:t>AllWays</w:t>
            </w:r>
            <w:proofErr w:type="spellEnd"/>
            <w:r w:rsidR="00FD2594" w:rsidRPr="000C71D9">
              <w:rPr>
                <w:rFonts w:ascii="Calibri Light" w:hAnsi="Calibri Light" w:cs="Calibri Light"/>
                <w:sz w:val="22"/>
              </w:rPr>
              <w:t xml:space="preserve"> Health</w:t>
            </w:r>
            <w:r w:rsidRPr="000C71D9">
              <w:rPr>
                <w:rFonts w:ascii="Calibri Light" w:hAnsi="Calibri Light" w:cs="Calibri Light"/>
                <w:sz w:val="22"/>
              </w:rPr>
              <w:t xml:space="preserve"> team collected anecdotal feedback by interviewing family medicine physicians at Greater Lawrence Family Health Center (GLFHC) to identify member needs and barriers around telehealth services.</w:t>
            </w:r>
            <w:r w:rsidRPr="000C71D9">
              <w:rPr>
                <w:rFonts w:asciiTheme="minorHAnsi" w:eastAsiaTheme="minorHAnsi" w:hAnsiTheme="minorHAnsi" w:cstheme="minorBidi"/>
                <w:sz w:val="22"/>
              </w:rPr>
              <w:t xml:space="preserve"> </w:t>
            </w:r>
            <w:r w:rsidRPr="000C71D9">
              <w:rPr>
                <w:rFonts w:ascii="Calibri Light" w:hAnsi="Calibri Light" w:cs="Calibri Light"/>
                <w:sz w:val="22"/>
              </w:rPr>
              <w:t xml:space="preserve">To address the feedback received from GLHFC providers, the </w:t>
            </w:r>
            <w:proofErr w:type="spellStart"/>
            <w:r w:rsidR="00FD2594" w:rsidRPr="000C71D9">
              <w:rPr>
                <w:rFonts w:ascii="Calibri Light" w:hAnsi="Calibri Light" w:cs="Calibri Light"/>
                <w:sz w:val="22"/>
              </w:rPr>
              <w:t>AllWays</w:t>
            </w:r>
            <w:proofErr w:type="spellEnd"/>
            <w:r w:rsidR="00FD2594" w:rsidRPr="000C71D9">
              <w:rPr>
                <w:rFonts w:ascii="Calibri Light" w:hAnsi="Calibri Light" w:cs="Calibri Light"/>
                <w:sz w:val="22"/>
              </w:rPr>
              <w:t xml:space="preserve"> Health</w:t>
            </w:r>
            <w:r w:rsidRPr="000C71D9">
              <w:rPr>
                <w:rFonts w:ascii="Calibri Light" w:hAnsi="Calibri Light" w:cs="Calibri Light"/>
                <w:sz w:val="22"/>
              </w:rPr>
              <w:t xml:space="preserve"> started by the end of 2021 a provider</w:t>
            </w:r>
            <w:r w:rsidR="00253EBA" w:rsidRPr="000C71D9">
              <w:rPr>
                <w:rFonts w:ascii="Calibri Light" w:hAnsi="Calibri Light" w:cs="Calibri Light"/>
                <w:sz w:val="22"/>
              </w:rPr>
              <w:t>-</w:t>
            </w:r>
            <w:r w:rsidRPr="000C71D9">
              <w:rPr>
                <w:rFonts w:ascii="Calibri Light" w:hAnsi="Calibri Light" w:cs="Calibri Light"/>
                <w:sz w:val="22"/>
              </w:rPr>
              <w:t>based intervention to train providers to ask members if they would like/are capable of telehealth visits, document this information in their medical records, and recommend telehealth to patients for future appointments if fitting or provide them with information on community resources for devices if needed.</w:t>
            </w:r>
          </w:p>
        </w:tc>
        <w:tc>
          <w:tcPr>
            <w:tcW w:w="687" w:type="pct"/>
          </w:tcPr>
          <w:p w14:paraId="131B2327" w14:textId="30402E37" w:rsidR="00F34914" w:rsidRPr="000C71D9" w:rsidRDefault="000823FE" w:rsidP="000C71D9">
            <w:pPr>
              <w:jc w:val="left"/>
              <w:rPr>
                <w:rFonts w:ascii="Calibri Light" w:hAnsi="Calibri Light" w:cs="Calibri Light"/>
                <w:sz w:val="22"/>
              </w:rPr>
            </w:pPr>
            <w:r w:rsidRPr="000C71D9">
              <w:rPr>
                <w:rFonts w:ascii="Calibri Light" w:hAnsi="Calibri Light" w:cs="Calibri Light"/>
                <w:sz w:val="22"/>
              </w:rPr>
              <w:t>Addressed</w:t>
            </w:r>
          </w:p>
        </w:tc>
      </w:tr>
      <w:tr w:rsidR="00E31636" w:rsidRPr="000C71D9" w14:paraId="6D70EE88" w14:textId="77777777" w:rsidTr="000C71D9">
        <w:trPr>
          <w:trHeight w:val="288"/>
        </w:trPr>
        <w:tc>
          <w:tcPr>
            <w:tcW w:w="1833" w:type="pct"/>
          </w:tcPr>
          <w:p w14:paraId="59C25576" w14:textId="5EDE2305" w:rsidR="00E31636" w:rsidRPr="000C71D9" w:rsidRDefault="00E31636" w:rsidP="000C71D9">
            <w:pPr>
              <w:jc w:val="left"/>
              <w:rPr>
                <w:rFonts w:ascii="Calibri Light" w:hAnsi="Calibri Light" w:cs="Calibri Light"/>
                <w:sz w:val="22"/>
              </w:rPr>
            </w:pPr>
            <w:bookmarkStart w:id="325" w:name="_Hlk127557426"/>
            <w:r w:rsidRPr="000C71D9">
              <w:rPr>
                <w:rFonts w:ascii="Calibri Light" w:hAnsi="Calibri Light" w:cs="Calibri Light"/>
                <w:b/>
                <w:bCs/>
                <w:sz w:val="22"/>
              </w:rPr>
              <w:t>Compliance 1:</w:t>
            </w:r>
            <w:r w:rsidRPr="000C71D9">
              <w:rPr>
                <w:rFonts w:ascii="Calibri Light" w:hAnsi="Calibri Light" w:cs="Calibri Light"/>
                <w:sz w:val="22"/>
              </w:rPr>
              <w:t xml:space="preserve"> </w:t>
            </w:r>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needs to revise or implement policies and procedures to address the deficient areas to bring it into full compliance with federal and state contract requirements.</w:t>
            </w:r>
          </w:p>
        </w:tc>
        <w:tc>
          <w:tcPr>
            <w:tcW w:w="2480" w:type="pct"/>
          </w:tcPr>
          <w:p w14:paraId="0F557082" w14:textId="290169D1" w:rsidR="00E31636" w:rsidRPr="000C71D9" w:rsidRDefault="008A7FF9" w:rsidP="000C71D9">
            <w:pPr>
              <w:jc w:val="left"/>
              <w:rPr>
                <w:rFonts w:ascii="Calibri Light" w:hAnsi="Calibri Light" w:cs="Calibri Light"/>
                <w:sz w:val="22"/>
              </w:rPr>
            </w:pP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revised 11 existing policies and implemented 7 new policies to address the deficient areas. To review the findings and create corrective action plans,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facilitated weekly email communication among appropriate functional areas’ business owners and held ad hoc meetings. The revised and newly written policies were reviewed by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Health’s Compliance Department staff and emailed to MassHealth between 4/8/22 and 8/4/22 for review and approval. </w:t>
            </w:r>
            <w:r w:rsidRPr="000C71D9">
              <w:rPr>
                <w:rFonts w:ascii="Calibri Light" w:hAnsi="Calibri Light" w:cs="Calibri Light"/>
                <w:bCs/>
                <w:sz w:val="22"/>
              </w:rPr>
              <w:t>In terms of future monitoring, each</w:t>
            </w:r>
            <w:r w:rsidRPr="000C71D9">
              <w:rPr>
                <w:rFonts w:ascii="Calibri Light" w:hAnsi="Calibri Light" w:cs="Calibri Light"/>
                <w:sz w:val="22"/>
              </w:rPr>
              <w:t xml:space="preserve"> policy/procedure/process business owner is accountable to monitor the outcomes and the compliance with requirements. All policies are reviewed at least annually. At a minimum, all policies must be reviewed and approved every three years by appropriate oversight committee.</w:t>
            </w:r>
          </w:p>
        </w:tc>
        <w:tc>
          <w:tcPr>
            <w:tcW w:w="687" w:type="pct"/>
          </w:tcPr>
          <w:p w14:paraId="5BC9F2B5" w14:textId="6A0FC2F5" w:rsidR="00E31636" w:rsidRPr="000C71D9" w:rsidRDefault="006618CD" w:rsidP="000C71D9">
            <w:pPr>
              <w:jc w:val="left"/>
              <w:rPr>
                <w:rFonts w:ascii="Calibri Light" w:hAnsi="Calibri Light" w:cs="Calibri Light"/>
                <w:sz w:val="22"/>
              </w:rPr>
            </w:pPr>
            <w:r w:rsidRPr="000C71D9">
              <w:rPr>
                <w:rFonts w:ascii="Calibri Light" w:hAnsi="Calibri Light" w:cs="Calibri Light"/>
                <w:sz w:val="22"/>
              </w:rPr>
              <w:t>Addressed</w:t>
            </w:r>
          </w:p>
        </w:tc>
      </w:tr>
      <w:tr w:rsidR="00E31636" w:rsidRPr="000C71D9" w14:paraId="2BCB19AB" w14:textId="77777777" w:rsidTr="000C71D9">
        <w:trPr>
          <w:trHeight w:val="288"/>
        </w:trPr>
        <w:tc>
          <w:tcPr>
            <w:tcW w:w="1833" w:type="pct"/>
          </w:tcPr>
          <w:p w14:paraId="207BBD03" w14:textId="72ADD441" w:rsidR="00E31636" w:rsidRPr="000C71D9" w:rsidRDefault="00100996" w:rsidP="000C71D9">
            <w:pPr>
              <w:jc w:val="left"/>
              <w:rPr>
                <w:rFonts w:ascii="Calibri Light" w:hAnsi="Calibri Light" w:cs="Calibri Light"/>
                <w:sz w:val="22"/>
              </w:rPr>
            </w:pPr>
            <w:r w:rsidRPr="000C71D9">
              <w:rPr>
                <w:rFonts w:ascii="Calibri Light" w:hAnsi="Calibri Light" w:cs="Calibri Light"/>
                <w:b/>
                <w:bCs/>
                <w:sz w:val="22"/>
              </w:rPr>
              <w:t>Compliance</w:t>
            </w:r>
            <w:r w:rsidR="00E31636" w:rsidRPr="000C71D9">
              <w:rPr>
                <w:rFonts w:ascii="Calibri Light" w:hAnsi="Calibri Light" w:cs="Calibri Light"/>
                <w:b/>
                <w:bCs/>
                <w:sz w:val="22"/>
              </w:rPr>
              <w:t xml:space="preserve"> 2:</w:t>
            </w:r>
            <w:r w:rsidR="00E31636" w:rsidRPr="000C71D9">
              <w:rPr>
                <w:rFonts w:ascii="Calibri Light" w:hAnsi="Calibri Light" w:cs="Calibri Light"/>
                <w:sz w:val="22"/>
              </w:rPr>
              <w:t xml:space="preserve"> </w:t>
            </w:r>
            <w:bookmarkStart w:id="326" w:name="_Hlk120950320"/>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needs to develop and implement a comprehensive provider </w:t>
            </w:r>
            <w:r w:rsidR="008A7FF9" w:rsidRPr="000C71D9">
              <w:rPr>
                <w:rFonts w:ascii="Calibri Light" w:hAnsi="Calibri Light" w:cs="Calibri Light"/>
                <w:sz w:val="22"/>
              </w:rPr>
              <w:lastRenderedPageBreak/>
              <w:t>education and training program, including the required elements, using a variety of training tools, including but not limited to online, webinars, and onsite venues.</w:t>
            </w:r>
            <w:bookmarkEnd w:id="326"/>
          </w:p>
        </w:tc>
        <w:tc>
          <w:tcPr>
            <w:tcW w:w="2480" w:type="pct"/>
          </w:tcPr>
          <w:p w14:paraId="460EDB41" w14:textId="705122B3" w:rsidR="00E31636" w:rsidRPr="000C71D9" w:rsidRDefault="008A7FF9" w:rsidP="000C71D9">
            <w:pPr>
              <w:jc w:val="left"/>
              <w:rPr>
                <w:rFonts w:ascii="Calibri Light" w:hAnsi="Calibri Light" w:cs="Calibri Light"/>
                <w:sz w:val="22"/>
              </w:rPr>
            </w:pPr>
            <w:proofErr w:type="spellStart"/>
            <w:r w:rsidRPr="000C71D9">
              <w:rPr>
                <w:rFonts w:ascii="Calibri Light" w:hAnsi="Calibri Light" w:cs="Calibri Light"/>
                <w:sz w:val="22"/>
              </w:rPr>
              <w:lastRenderedPageBreak/>
              <w:t>AllWays</w:t>
            </w:r>
            <w:proofErr w:type="spellEnd"/>
            <w:r w:rsidR="00672253">
              <w:rPr>
                <w:rFonts w:ascii="Calibri Light" w:hAnsi="Calibri Light" w:cs="Calibri Light"/>
                <w:sz w:val="22"/>
              </w:rPr>
              <w:t xml:space="preserve"> </w:t>
            </w:r>
            <w:r w:rsidRPr="000C71D9">
              <w:rPr>
                <w:rFonts w:ascii="Calibri Light" w:hAnsi="Calibri Light" w:cs="Calibri Light"/>
                <w:sz w:val="22"/>
              </w:rPr>
              <w:t xml:space="preserve">Health’s Medical Director and the MVHP Chief Medical Officer (CMO) created the provider education </w:t>
            </w:r>
            <w:r w:rsidRPr="000C71D9">
              <w:rPr>
                <w:rFonts w:ascii="Calibri Light" w:hAnsi="Calibri Light" w:cs="Calibri Light"/>
                <w:sz w:val="22"/>
              </w:rPr>
              <w:lastRenderedPageBreak/>
              <w:t>curriculum and a plan to implement it. The implementation plans and provider education activities were initiated in the late summer and the fall of 2022, with support from various departments across the organization (e.g., Provider Network Management, Learning and Development). In addition to the education activities, the MVHP-CLI-143 MVHP Provider Education Policy was written to remain in compliance with the ACPP contract requirements.  The policy was reviewed and approved by the</w:t>
            </w:r>
            <w:r w:rsidR="00220951">
              <w:rPr>
                <w:rFonts w:ascii="Calibri Light" w:hAnsi="Calibri Light" w:cs="Calibri Light"/>
                <w:sz w:val="22"/>
              </w:rPr>
              <w:t xml:space="preserve"> </w:t>
            </w:r>
            <w:r w:rsidR="00220951" w:rsidRPr="00220951">
              <w:rPr>
                <w:rFonts w:ascii="Calibri Light" w:hAnsi="Calibri Light" w:cs="Calibri Light"/>
                <w:sz w:val="22"/>
              </w:rPr>
              <w:t xml:space="preserve">Merrimack Valley Health Plan </w:t>
            </w:r>
            <w:r w:rsidR="00220951">
              <w:rPr>
                <w:rFonts w:ascii="Calibri Light" w:hAnsi="Calibri Light" w:cs="Calibri Light"/>
                <w:sz w:val="22"/>
              </w:rPr>
              <w:t>(</w:t>
            </w:r>
            <w:r w:rsidRPr="000C71D9">
              <w:rPr>
                <w:rFonts w:ascii="Calibri Light" w:hAnsi="Calibri Light" w:cs="Calibri Light"/>
                <w:sz w:val="22"/>
              </w:rPr>
              <w:t>MVHP</w:t>
            </w:r>
            <w:r w:rsidR="00220951">
              <w:rPr>
                <w:rFonts w:ascii="Calibri Light" w:hAnsi="Calibri Light" w:cs="Calibri Light"/>
                <w:sz w:val="22"/>
              </w:rPr>
              <w:t>)</w:t>
            </w:r>
            <w:r w:rsidRPr="000C71D9">
              <w:rPr>
                <w:rFonts w:ascii="Calibri Light" w:hAnsi="Calibri Light" w:cs="Calibri Light"/>
                <w:sz w:val="22"/>
              </w:rPr>
              <w:t xml:space="preserve"> Joint Operating Committee (the policy oversight committee) on August 16, 2022. The provider education activities, notifications and monitoring have been incorporated into the provider system platform, called the Relias system, which is monitored for compliance by the Human Resources Department. Going forward, the Human Resources/Work Force Department will develop a notification process to alert providers of the need to complete the training and to monitor whether providers completed the training.</w:t>
            </w:r>
          </w:p>
        </w:tc>
        <w:tc>
          <w:tcPr>
            <w:tcW w:w="687" w:type="pct"/>
          </w:tcPr>
          <w:p w14:paraId="42FE2B2C" w14:textId="2FDD7F39" w:rsidR="00E31636" w:rsidRPr="000C71D9" w:rsidRDefault="000823FE" w:rsidP="000C71D9">
            <w:pPr>
              <w:jc w:val="left"/>
              <w:rPr>
                <w:rFonts w:ascii="Calibri Light" w:hAnsi="Calibri Light" w:cs="Calibri Light"/>
                <w:sz w:val="22"/>
              </w:rPr>
            </w:pPr>
            <w:r w:rsidRPr="000C71D9">
              <w:rPr>
                <w:rFonts w:ascii="Calibri Light" w:hAnsi="Calibri Light" w:cs="Calibri Light"/>
                <w:sz w:val="22"/>
              </w:rPr>
              <w:lastRenderedPageBreak/>
              <w:t>Addressed</w:t>
            </w:r>
          </w:p>
        </w:tc>
      </w:tr>
      <w:tr w:rsidR="00E31636" w:rsidRPr="000C71D9" w14:paraId="6EE53580" w14:textId="77777777" w:rsidTr="000C71D9">
        <w:trPr>
          <w:trHeight w:val="288"/>
        </w:trPr>
        <w:tc>
          <w:tcPr>
            <w:tcW w:w="1833" w:type="pct"/>
          </w:tcPr>
          <w:p w14:paraId="29A47111" w14:textId="62498F1E" w:rsidR="00E31636" w:rsidRPr="000C71D9" w:rsidRDefault="00100996" w:rsidP="000C71D9">
            <w:pPr>
              <w:jc w:val="left"/>
              <w:rPr>
                <w:rFonts w:ascii="Calibri Light" w:hAnsi="Calibri Light" w:cs="Calibri Light"/>
                <w:sz w:val="22"/>
                <w:u w:val="single"/>
              </w:rPr>
            </w:pPr>
            <w:r w:rsidRPr="000C71D9">
              <w:rPr>
                <w:rFonts w:ascii="Calibri Light" w:hAnsi="Calibri Light" w:cs="Calibri Light"/>
                <w:b/>
                <w:bCs/>
                <w:sz w:val="22"/>
              </w:rPr>
              <w:t>Compliance</w:t>
            </w:r>
            <w:r w:rsidR="00E31636" w:rsidRPr="000C71D9">
              <w:rPr>
                <w:rFonts w:ascii="Calibri Light" w:hAnsi="Calibri Light" w:cs="Calibri Light"/>
                <w:b/>
                <w:bCs/>
                <w:sz w:val="22"/>
              </w:rPr>
              <w:t xml:space="preserve"> 3:</w:t>
            </w:r>
            <w:r w:rsidR="00E31636" w:rsidRPr="000C71D9">
              <w:rPr>
                <w:rFonts w:ascii="Calibri Light" w:hAnsi="Calibri Light" w:cs="Calibri Light"/>
                <w:sz w:val="22"/>
              </w:rPr>
              <w:t xml:space="preserve"> </w:t>
            </w:r>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needs to develop a mechanism to evaluate non-English speaking enrollees’ choice of primary and behavioral health providers in prevalent languages.</w:t>
            </w:r>
          </w:p>
        </w:tc>
        <w:tc>
          <w:tcPr>
            <w:tcW w:w="2480" w:type="pct"/>
          </w:tcPr>
          <w:p w14:paraId="249258A4" w14:textId="7B8BF217" w:rsidR="00E31636" w:rsidRPr="000C71D9" w:rsidRDefault="008A7FF9" w:rsidP="000C71D9">
            <w:pPr>
              <w:jc w:val="left"/>
              <w:rPr>
                <w:rFonts w:ascii="Calibri Light" w:hAnsi="Calibri Light" w:cs="Calibri Light"/>
                <w:sz w:val="22"/>
              </w:rPr>
            </w:pP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plans to evaluate non-English speaking enrollees’ choice of providers in prevalent languages by the end of 2023. They intend to measure non-English speaking enrollees’ access to at least two PCPs and at least two behavioral health providers communicating in prevalent languages, as a part of the Cultural Needs and Preference Report. In terms of monitoring the effectiveness,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Clinical Department started a project to increase capture/storage/reporting of race, ethnicity, and language data. Once this data is collected, Network will develop thresholds by comparing network data to membership data collected. Thresholds will then be monitored and required action will be taken to fill any identified or perceived gaps where access is lacking</w:t>
            </w:r>
            <w:r w:rsidRPr="000C71D9">
              <w:rPr>
                <w:rFonts w:ascii="Calibri Light" w:hAnsi="Calibri Light" w:cs="Calibri Light"/>
                <w:b/>
                <w:bCs/>
                <w:sz w:val="22"/>
              </w:rPr>
              <w:t>.</w:t>
            </w:r>
          </w:p>
        </w:tc>
        <w:tc>
          <w:tcPr>
            <w:tcW w:w="687" w:type="pct"/>
          </w:tcPr>
          <w:p w14:paraId="1D5F5FA6" w14:textId="054C7675" w:rsidR="00E31636" w:rsidRPr="000C71D9" w:rsidRDefault="000823FE" w:rsidP="000C71D9">
            <w:pPr>
              <w:jc w:val="left"/>
              <w:rPr>
                <w:rFonts w:ascii="Calibri Light" w:hAnsi="Calibri Light" w:cs="Calibri Light"/>
                <w:bCs/>
                <w:sz w:val="22"/>
              </w:rPr>
            </w:pPr>
            <w:r w:rsidRPr="000C71D9">
              <w:rPr>
                <w:rFonts w:ascii="Calibri Light" w:hAnsi="Calibri Light" w:cs="Calibri Light"/>
                <w:bCs/>
                <w:sz w:val="22"/>
              </w:rPr>
              <w:t>Partially addressed</w:t>
            </w:r>
          </w:p>
        </w:tc>
      </w:tr>
      <w:tr w:rsidR="00E31636" w:rsidRPr="000C71D9" w14:paraId="701F4D44" w14:textId="77777777" w:rsidTr="000C71D9">
        <w:trPr>
          <w:trHeight w:val="288"/>
        </w:trPr>
        <w:tc>
          <w:tcPr>
            <w:tcW w:w="1833" w:type="pct"/>
          </w:tcPr>
          <w:p w14:paraId="6A42534D" w14:textId="3B044A77" w:rsidR="00E31636" w:rsidRPr="000C71D9" w:rsidRDefault="00100996" w:rsidP="000C71D9">
            <w:pPr>
              <w:jc w:val="left"/>
              <w:rPr>
                <w:rFonts w:ascii="Calibri Light" w:hAnsi="Calibri Light" w:cs="Calibri Light"/>
                <w:sz w:val="22"/>
              </w:rPr>
            </w:pPr>
            <w:r w:rsidRPr="000C71D9">
              <w:rPr>
                <w:rFonts w:ascii="Calibri Light" w:hAnsi="Calibri Light" w:cs="Calibri Light"/>
                <w:b/>
                <w:bCs/>
                <w:sz w:val="22"/>
              </w:rPr>
              <w:t xml:space="preserve">Compliance </w:t>
            </w:r>
            <w:r w:rsidR="00E31636" w:rsidRPr="000C71D9">
              <w:rPr>
                <w:rFonts w:ascii="Calibri Light" w:hAnsi="Calibri Light" w:cs="Calibri Light"/>
                <w:b/>
                <w:bCs/>
                <w:sz w:val="22"/>
              </w:rPr>
              <w:t>4:</w:t>
            </w:r>
            <w:r w:rsidR="00E31636" w:rsidRPr="000C71D9">
              <w:rPr>
                <w:rFonts w:ascii="Calibri Light" w:hAnsi="Calibri Light" w:cs="Calibri Light"/>
                <w:sz w:val="22"/>
              </w:rPr>
              <w:t xml:space="preserve"> </w:t>
            </w:r>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should revise its language card to address the specific contractual provisions related to written material translation, how to access the ombudsman, and costs of services related to adverse appeal determinations. In addition, </w:t>
            </w:r>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needs to revise its provider directory to include information about providers’ completion of cultural competence training.</w:t>
            </w:r>
          </w:p>
        </w:tc>
        <w:tc>
          <w:tcPr>
            <w:tcW w:w="2480" w:type="pct"/>
          </w:tcPr>
          <w:p w14:paraId="0D82AF15" w14:textId="2EA98588" w:rsidR="00E31636" w:rsidRPr="000C71D9" w:rsidRDefault="00AB0A7A" w:rsidP="000C71D9">
            <w:pPr>
              <w:jc w:val="left"/>
              <w:rPr>
                <w:rFonts w:ascii="Calibri Light" w:hAnsi="Calibri Light" w:cs="Calibri Light"/>
                <w:sz w:val="22"/>
              </w:rPr>
            </w:pP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is revising its language card to address the specific contractual provisions related to written material translation.</w:t>
            </w:r>
            <w:r w:rsidRPr="000C71D9">
              <w:rPr>
                <w:rFonts w:ascii="Calibri Light" w:hAnsi="Calibri Light" w:cs="Calibri Light"/>
                <w:b/>
                <w:bCs/>
                <w:sz w:val="22"/>
              </w:rPr>
              <w:t xml:space="preserve">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anticipates this work will be in full compliance with the recommendation with a goal of completion in January in 2023.</w:t>
            </w:r>
            <w:r w:rsidRPr="000C71D9">
              <w:rPr>
                <w:rFonts w:eastAsiaTheme="minorEastAsia" w:cstheme="minorBidi"/>
                <w:sz w:val="22"/>
              </w:rPr>
              <w:t xml:space="preserve">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has provided information to members, in the My Care Family Handbook on how to access the EOHHS Ombudsman Services and has implemented an Ombudsman Services Policy.</w:t>
            </w:r>
          </w:p>
        </w:tc>
        <w:tc>
          <w:tcPr>
            <w:tcW w:w="687" w:type="pct"/>
          </w:tcPr>
          <w:p w14:paraId="698360A3" w14:textId="4752392C" w:rsidR="00E31636" w:rsidRPr="000C71D9" w:rsidRDefault="000823FE" w:rsidP="000C71D9">
            <w:pPr>
              <w:jc w:val="left"/>
              <w:rPr>
                <w:rFonts w:ascii="Calibri Light" w:hAnsi="Calibri Light" w:cs="Calibri Light"/>
                <w:sz w:val="22"/>
              </w:rPr>
            </w:pPr>
            <w:r w:rsidRPr="000C71D9">
              <w:rPr>
                <w:rFonts w:ascii="Calibri Light" w:hAnsi="Calibri Light" w:cs="Calibri Light"/>
                <w:bCs/>
                <w:sz w:val="22"/>
              </w:rPr>
              <w:t>Partially addressed</w:t>
            </w:r>
          </w:p>
        </w:tc>
      </w:tr>
      <w:tr w:rsidR="00E31636" w:rsidRPr="000C71D9" w14:paraId="1FA9C143" w14:textId="77777777" w:rsidTr="000C71D9">
        <w:trPr>
          <w:trHeight w:val="288"/>
        </w:trPr>
        <w:tc>
          <w:tcPr>
            <w:tcW w:w="1833" w:type="pct"/>
          </w:tcPr>
          <w:p w14:paraId="7BE413CC" w14:textId="38748521" w:rsidR="00E31636" w:rsidRPr="000C71D9" w:rsidRDefault="00100996" w:rsidP="000C71D9">
            <w:pPr>
              <w:jc w:val="left"/>
              <w:rPr>
                <w:rFonts w:ascii="Calibri Light" w:hAnsi="Calibri Light" w:cs="Calibri Light"/>
                <w:sz w:val="22"/>
              </w:rPr>
            </w:pPr>
            <w:r w:rsidRPr="000C71D9">
              <w:rPr>
                <w:rFonts w:ascii="Calibri Light" w:hAnsi="Calibri Light" w:cs="Calibri Light"/>
                <w:b/>
                <w:bCs/>
                <w:sz w:val="22"/>
              </w:rPr>
              <w:t xml:space="preserve">Compliance </w:t>
            </w:r>
            <w:r w:rsidR="00E31636" w:rsidRPr="000C71D9">
              <w:rPr>
                <w:rFonts w:ascii="Calibri Light" w:hAnsi="Calibri Light" w:cs="Calibri Light"/>
                <w:b/>
                <w:bCs/>
                <w:sz w:val="22"/>
              </w:rPr>
              <w:t>5:</w:t>
            </w:r>
            <w:r w:rsidR="00E31636" w:rsidRPr="000C71D9">
              <w:rPr>
                <w:rFonts w:ascii="Calibri Light" w:hAnsi="Calibri Light" w:cs="Calibri Light"/>
                <w:sz w:val="22"/>
              </w:rPr>
              <w:t xml:space="preserve"> </w:t>
            </w:r>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needs to address all Partially Met and Not Met findings identified as part of the 2021 compliance review as part of its CAP with MassHealth.</w:t>
            </w:r>
          </w:p>
        </w:tc>
        <w:tc>
          <w:tcPr>
            <w:tcW w:w="2480" w:type="pct"/>
          </w:tcPr>
          <w:p w14:paraId="77D8811A" w14:textId="43FC8D68" w:rsidR="00E31636" w:rsidRPr="000C71D9" w:rsidRDefault="008A7FF9" w:rsidP="000C71D9">
            <w:pPr>
              <w:jc w:val="left"/>
              <w:rPr>
                <w:rFonts w:ascii="Calibri Light" w:hAnsi="Calibri Light" w:cs="Calibri Light"/>
                <w:sz w:val="22"/>
              </w:rPr>
            </w:pP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received thirty findings/recommendations as a result of the 2021 Compliance Review. The recommendation for Standard Enrollee Information, #77, Section 2.4.F, regarding Undeliverable Mail was not scored and a corrective action plan was not required. </w:t>
            </w:r>
            <w:proofErr w:type="spellStart"/>
            <w:r w:rsidRPr="000C71D9">
              <w:rPr>
                <w:rFonts w:ascii="Calibri Light" w:hAnsi="Calibri Light" w:cs="Calibri Light"/>
                <w:sz w:val="22"/>
              </w:rPr>
              <w:lastRenderedPageBreak/>
              <w:t>AllWays</w:t>
            </w:r>
            <w:proofErr w:type="spellEnd"/>
            <w:r w:rsidRPr="000C71D9">
              <w:rPr>
                <w:rFonts w:ascii="Calibri Light" w:hAnsi="Calibri Light" w:cs="Calibri Light"/>
                <w:sz w:val="22"/>
              </w:rPr>
              <w:t xml:space="preserve"> created twenty-nine corrective action plans to address the findings/recommendations. As of December 14, 2022,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has implemented, at varying levels, twenty-seven of the corrective action plans. Two corrective plans that are still in the development.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is actively working towards solutions for both and will continue to pursue the work until the time we are in full compliance with the recommendation.</w:t>
            </w:r>
          </w:p>
        </w:tc>
        <w:tc>
          <w:tcPr>
            <w:tcW w:w="687" w:type="pct"/>
          </w:tcPr>
          <w:p w14:paraId="47DDB65C" w14:textId="4AC9AC38" w:rsidR="00E31636" w:rsidRPr="000C71D9" w:rsidRDefault="000823FE" w:rsidP="000C71D9">
            <w:pPr>
              <w:jc w:val="left"/>
              <w:rPr>
                <w:rFonts w:ascii="Calibri Light" w:hAnsi="Calibri Light" w:cs="Calibri Light"/>
                <w:sz w:val="22"/>
              </w:rPr>
            </w:pPr>
            <w:r w:rsidRPr="000C71D9">
              <w:rPr>
                <w:rFonts w:ascii="Calibri Light" w:hAnsi="Calibri Light" w:cs="Calibri Light"/>
                <w:bCs/>
                <w:sz w:val="22"/>
              </w:rPr>
              <w:lastRenderedPageBreak/>
              <w:t>Partially addressed</w:t>
            </w:r>
          </w:p>
        </w:tc>
      </w:tr>
      <w:tr w:rsidR="001B4514" w:rsidRPr="000C71D9" w14:paraId="588D0B65" w14:textId="77777777" w:rsidTr="000C71D9">
        <w:trPr>
          <w:trHeight w:val="288"/>
        </w:trPr>
        <w:tc>
          <w:tcPr>
            <w:tcW w:w="1833" w:type="pct"/>
          </w:tcPr>
          <w:p w14:paraId="4E67F903" w14:textId="4E4BCDA2" w:rsidR="001B4514" w:rsidRPr="000C71D9" w:rsidRDefault="00EF2E0E" w:rsidP="000C71D9">
            <w:pPr>
              <w:jc w:val="left"/>
              <w:rPr>
                <w:rFonts w:ascii="Calibri Light" w:hAnsi="Calibri Light" w:cs="Calibri Light"/>
                <w:sz w:val="22"/>
              </w:rPr>
            </w:pPr>
            <w:r w:rsidRPr="000C71D9">
              <w:rPr>
                <w:rFonts w:ascii="Calibri Light" w:hAnsi="Calibri Light" w:cs="Calibri Light"/>
                <w:b/>
                <w:bCs/>
                <w:sz w:val="22"/>
              </w:rPr>
              <w:t>Network 1</w:t>
            </w:r>
            <w:r w:rsidRPr="000C71D9">
              <w:rPr>
                <w:rFonts w:ascii="Calibri Light" w:hAnsi="Calibri Light" w:cs="Calibri Light"/>
                <w:sz w:val="22"/>
              </w:rPr>
              <w:t>:</w:t>
            </w:r>
            <w:r w:rsidR="00253605" w:rsidRPr="000C71D9">
              <w:rPr>
                <w:rFonts w:ascii="Calibri Light" w:hAnsi="Calibri Light" w:cs="Calibri Light"/>
                <w:sz w:val="22"/>
              </w:rPr>
              <w:t xml:space="preserve"> </w:t>
            </w:r>
            <w:proofErr w:type="spellStart"/>
            <w:r w:rsidR="008A7FF9" w:rsidRPr="000C71D9">
              <w:rPr>
                <w:rFonts w:ascii="Calibri Light" w:hAnsi="Calibri Light" w:cs="Calibri Light"/>
                <w:sz w:val="22"/>
              </w:rPr>
              <w:t>Kepro</w:t>
            </w:r>
            <w:proofErr w:type="spellEnd"/>
            <w:r w:rsidR="008A7FF9" w:rsidRPr="000C71D9">
              <w:rPr>
                <w:rFonts w:ascii="Calibri Light" w:hAnsi="Calibri Light" w:cs="Calibri Light"/>
                <w:sz w:val="22"/>
              </w:rPr>
              <w:t xml:space="preserve"> recommends that </w:t>
            </w:r>
            <w:proofErr w:type="spellStart"/>
            <w:r w:rsidR="008A7FF9" w:rsidRPr="000C71D9">
              <w:rPr>
                <w:rFonts w:ascii="Calibri Light" w:hAnsi="Calibri Light" w:cs="Calibri Light"/>
                <w:sz w:val="22"/>
              </w:rPr>
              <w:t>AllWays</w:t>
            </w:r>
            <w:proofErr w:type="spellEnd"/>
            <w:r w:rsidR="008A7FF9" w:rsidRPr="000C71D9">
              <w:rPr>
                <w:rFonts w:ascii="Calibri Light" w:hAnsi="Calibri Light" w:cs="Calibri Light"/>
                <w:sz w:val="22"/>
              </w:rPr>
              <w:t xml:space="preserve"> contract with additional Neurology, Neurosurgery, and Nuclear Medicine providers as available.</w:t>
            </w:r>
          </w:p>
        </w:tc>
        <w:tc>
          <w:tcPr>
            <w:tcW w:w="2480" w:type="pct"/>
          </w:tcPr>
          <w:p w14:paraId="05C8C17C" w14:textId="50C93690" w:rsidR="001B4514" w:rsidRPr="000C71D9" w:rsidRDefault="00AB0A7A" w:rsidP="000C71D9">
            <w:pPr>
              <w:jc w:val="left"/>
              <w:rPr>
                <w:rFonts w:ascii="Calibri Light" w:hAnsi="Calibri Light" w:cs="Calibri Light"/>
                <w:sz w:val="22"/>
              </w:rPr>
            </w:pP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will be using competitor intelligence to identify and recruit physicians for the specified specialties to close necessary gaps. While there is no assurance of contracting, the expectation is that there will be added physicians and practices by Fall 2023 to close adequacy gaps.</w:t>
            </w:r>
          </w:p>
        </w:tc>
        <w:tc>
          <w:tcPr>
            <w:tcW w:w="687" w:type="pct"/>
          </w:tcPr>
          <w:p w14:paraId="01B359EA" w14:textId="0833FBAF" w:rsidR="001B4514" w:rsidRPr="000C71D9" w:rsidRDefault="000823FE" w:rsidP="000C71D9">
            <w:pPr>
              <w:jc w:val="left"/>
              <w:rPr>
                <w:rFonts w:ascii="Calibri Light" w:hAnsi="Calibri Light" w:cs="Calibri Light"/>
                <w:sz w:val="22"/>
              </w:rPr>
            </w:pPr>
            <w:r w:rsidRPr="000C71D9">
              <w:rPr>
                <w:rFonts w:ascii="Calibri Light" w:hAnsi="Calibri Light" w:cs="Calibri Light"/>
                <w:bCs/>
                <w:sz w:val="22"/>
              </w:rPr>
              <w:t>Partially addressed</w:t>
            </w:r>
          </w:p>
        </w:tc>
      </w:tr>
      <w:tr w:rsidR="001B4514" w:rsidRPr="000C71D9" w14:paraId="1E99D412" w14:textId="77777777" w:rsidTr="000C71D9">
        <w:trPr>
          <w:trHeight w:val="602"/>
        </w:trPr>
        <w:tc>
          <w:tcPr>
            <w:tcW w:w="1833" w:type="pct"/>
          </w:tcPr>
          <w:p w14:paraId="35FB1409" w14:textId="61E5F744" w:rsidR="001B4514" w:rsidRPr="000C71D9" w:rsidRDefault="00EF2E0E" w:rsidP="000C71D9">
            <w:pPr>
              <w:pStyle w:val="ListParagraph"/>
              <w:ind w:left="0"/>
              <w:jc w:val="left"/>
              <w:rPr>
                <w:rFonts w:ascii="Calibri Light" w:hAnsi="Calibri Light" w:cs="Calibri Light"/>
                <w:sz w:val="22"/>
              </w:rPr>
            </w:pPr>
            <w:r w:rsidRPr="000C71D9">
              <w:rPr>
                <w:rFonts w:ascii="Calibri Light" w:hAnsi="Calibri Light" w:cs="Calibri Light"/>
                <w:b/>
                <w:bCs/>
                <w:sz w:val="22"/>
              </w:rPr>
              <w:t>Network 2</w:t>
            </w:r>
            <w:r w:rsidRPr="000C71D9">
              <w:rPr>
                <w:rFonts w:ascii="Calibri Light" w:hAnsi="Calibri Light" w:cs="Calibri Light"/>
                <w:sz w:val="22"/>
              </w:rPr>
              <w:t>:</w:t>
            </w:r>
            <w:r w:rsidR="00830EE9" w:rsidRPr="000C71D9">
              <w:rPr>
                <w:rFonts w:ascii="Calibri Light" w:hAnsi="Calibri Light" w:cs="Calibri Light"/>
                <w:sz w:val="22"/>
              </w:rPr>
              <w:t xml:space="preserve"> </w:t>
            </w:r>
            <w:proofErr w:type="spellStart"/>
            <w:r w:rsidR="008A7FF9" w:rsidRPr="000C71D9">
              <w:rPr>
                <w:rFonts w:ascii="Calibri Light" w:hAnsi="Calibri Light" w:cs="Calibri Light"/>
                <w:sz w:val="22"/>
              </w:rPr>
              <w:t>Kepro</w:t>
            </w:r>
            <w:proofErr w:type="spellEnd"/>
            <w:r w:rsidR="008A7FF9" w:rsidRPr="000C71D9">
              <w:rPr>
                <w:rFonts w:ascii="Calibri Light" w:hAnsi="Calibri Light" w:cs="Calibri Light"/>
                <w:sz w:val="22"/>
              </w:rPr>
              <w:t xml:space="preserve"> suggests further development of the behavioral health network in Essex County.</w:t>
            </w:r>
          </w:p>
        </w:tc>
        <w:tc>
          <w:tcPr>
            <w:tcW w:w="2480" w:type="pct"/>
          </w:tcPr>
          <w:p w14:paraId="7C3C6ECA" w14:textId="42AD079E" w:rsidR="001B4514" w:rsidRPr="000C71D9" w:rsidRDefault="00AB0A7A" w:rsidP="000C71D9">
            <w:pPr>
              <w:jc w:val="left"/>
              <w:rPr>
                <w:rFonts w:ascii="Calibri Light" w:hAnsi="Calibri Light" w:cs="Calibri Light"/>
                <w:sz w:val="22"/>
              </w:rPr>
            </w:pPr>
            <w:r w:rsidRPr="000C71D9">
              <w:rPr>
                <w:rFonts w:ascii="Calibri Light" w:hAnsi="Calibri Light" w:cs="Calibri Light"/>
                <w:sz w:val="22"/>
              </w:rPr>
              <w:t>Optum (</w:t>
            </w:r>
            <w:proofErr w:type="spellStart"/>
            <w:r w:rsidRPr="000C71D9">
              <w:rPr>
                <w:rFonts w:ascii="Calibri Light" w:hAnsi="Calibri Light" w:cs="Calibri Light"/>
                <w:sz w:val="22"/>
              </w:rPr>
              <w:t>AllWays</w:t>
            </w:r>
            <w:proofErr w:type="spellEnd"/>
            <w:r w:rsidRPr="000C71D9">
              <w:rPr>
                <w:rFonts w:ascii="Calibri Light" w:hAnsi="Calibri Light" w:cs="Calibri Light"/>
                <w:sz w:val="22"/>
              </w:rPr>
              <w:t xml:space="preserve"> Health Partners’ Behavioral Health vendor) monitors BH network adequacy reporting and competitor data for recruitment opportunities. Recent BH network adequacy analysis results demonstrate a stable network with mostly 100% access in these service categories. Optum continues to oversee network adequacy and recruitment efforts through Provider Access Reporting and through a review of gap closures that occur quarter to quarter. This information is reviewed on a quarterly basis at the Behavioral Health Oversight Committee (BHOC) and on annual basis at the Quality Improvement Committee.</w:t>
            </w:r>
          </w:p>
        </w:tc>
        <w:tc>
          <w:tcPr>
            <w:tcW w:w="687" w:type="pct"/>
          </w:tcPr>
          <w:p w14:paraId="35732D33" w14:textId="53F3423E" w:rsidR="001B4514" w:rsidRPr="000C71D9" w:rsidRDefault="000823FE" w:rsidP="000C71D9">
            <w:pPr>
              <w:jc w:val="left"/>
              <w:rPr>
                <w:rFonts w:ascii="Calibri Light" w:hAnsi="Calibri Light" w:cs="Calibri Light"/>
                <w:sz w:val="22"/>
              </w:rPr>
            </w:pPr>
            <w:r w:rsidRPr="000C71D9">
              <w:rPr>
                <w:rFonts w:ascii="Calibri Light" w:hAnsi="Calibri Light" w:cs="Calibri Light"/>
                <w:bCs/>
                <w:sz w:val="22"/>
              </w:rPr>
              <w:t>Partially addressed</w:t>
            </w:r>
          </w:p>
        </w:tc>
      </w:tr>
    </w:tbl>
    <w:bookmarkEnd w:id="325"/>
    <w:p w14:paraId="7F07E75B" w14:textId="6E7590EC" w:rsidR="005F5E52" w:rsidRPr="00253605" w:rsidRDefault="005F5E52"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253605">
        <w:rPr>
          <w:rFonts w:ascii="Calibri Light" w:hAnsi="Calibri Light" w:cs="Calibri Light"/>
          <w:sz w:val="20"/>
          <w:szCs w:val="20"/>
          <w:vertAlign w:val="superscript"/>
        </w:rPr>
        <w:t>1</w:t>
      </w:r>
      <w:r w:rsidRPr="00253605">
        <w:rPr>
          <w:rFonts w:ascii="Calibri Light" w:hAnsi="Calibri Light" w:cs="Calibri Light"/>
          <w:sz w:val="20"/>
          <w:szCs w:val="20"/>
        </w:rPr>
        <w:t xml:space="preserve"> IPRO assessments are as follows: </w:t>
      </w:r>
      <w:r w:rsidRPr="00253605">
        <w:rPr>
          <w:rFonts w:ascii="Calibri Light" w:hAnsi="Calibri Light" w:cs="Calibri Light"/>
          <w:b/>
          <w:sz w:val="20"/>
          <w:szCs w:val="20"/>
        </w:rPr>
        <w:t>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quality improvement (QI) response resulted in demonstrated improvement; </w:t>
      </w:r>
      <w:r w:rsidRPr="00253605">
        <w:rPr>
          <w:rFonts w:ascii="Calibri Light" w:hAnsi="Calibri Light" w:cs="Calibri Light"/>
          <w:b/>
          <w:sz w:val="20"/>
          <w:szCs w:val="20"/>
        </w:rPr>
        <w:t>partially 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QI response was appropriate; however, improvement was not yet observed; </w:t>
      </w:r>
      <w:r w:rsidRPr="00253605">
        <w:rPr>
          <w:rFonts w:ascii="Calibri Light" w:hAnsi="Calibri Light" w:cs="Calibri Light"/>
          <w:b/>
          <w:color w:val="000000"/>
          <w:sz w:val="20"/>
          <w:szCs w:val="20"/>
          <w:shd w:val="clear" w:color="auto" w:fill="FFFFFF"/>
        </w:rPr>
        <w:t>remains an opportunity for improvement</w:t>
      </w:r>
      <w:r w:rsidRPr="00253605">
        <w:rPr>
          <w:rFonts w:ascii="Calibri Light" w:hAnsi="Calibri Light" w:cs="Calibri Light"/>
          <w:color w:val="201F1E"/>
          <w:sz w:val="20"/>
          <w:szCs w:val="20"/>
        </w:rPr>
        <w:t xml:space="preserve">: MCP’s QI response did not address the recommendation; improvement was not </w:t>
      </w:r>
      <w:r w:rsidR="00727EDB" w:rsidRPr="00253605">
        <w:rPr>
          <w:rFonts w:ascii="Calibri Light" w:hAnsi="Calibri Light" w:cs="Calibri Light"/>
          <w:color w:val="201F1E"/>
          <w:sz w:val="20"/>
          <w:szCs w:val="20"/>
        </w:rPr>
        <w:t>observed,</w:t>
      </w:r>
      <w:r w:rsidRPr="00253605">
        <w:rPr>
          <w:rFonts w:ascii="Calibri Light" w:hAnsi="Calibri Light" w:cs="Calibri Light"/>
          <w:color w:val="201F1E"/>
          <w:sz w:val="20"/>
          <w:szCs w:val="20"/>
        </w:rPr>
        <w:t xml:space="preserve"> or performance declined.</w:t>
      </w:r>
    </w:p>
    <w:p w14:paraId="6D439048" w14:textId="26920000" w:rsidR="004C334E" w:rsidRDefault="00390390" w:rsidP="00B612A8">
      <w:pPr>
        <w:spacing w:after="480"/>
        <w:rPr>
          <w:rFonts w:ascii="Calibri Light" w:hAnsi="Calibri Light" w:cs="Calibri Light"/>
          <w:sz w:val="20"/>
          <w:szCs w:val="20"/>
        </w:rPr>
      </w:pPr>
      <w:r>
        <w:rPr>
          <w:rFonts w:ascii="Calibri Light" w:hAnsi="Calibri Light" w:cs="Calibri Light"/>
          <w:sz w:val="20"/>
          <w:szCs w:val="20"/>
        </w:rPr>
        <w:t xml:space="preserve">ACPP: accountable care partnership plan; </w:t>
      </w:r>
      <w:r w:rsidR="001B4514" w:rsidRPr="00C6445E">
        <w:rPr>
          <w:rFonts w:ascii="Calibri Light" w:hAnsi="Calibri Light" w:cs="Calibri Light"/>
          <w:sz w:val="20"/>
          <w:szCs w:val="20"/>
        </w:rPr>
        <w:t>MCP: managed care plan; EQR: external quality review</w:t>
      </w:r>
      <w:r w:rsidR="0092652B">
        <w:rPr>
          <w:rFonts w:ascii="Calibri Light" w:hAnsi="Calibri Light" w:cs="Calibri Light"/>
          <w:sz w:val="20"/>
          <w:szCs w:val="20"/>
        </w:rPr>
        <w:t xml:space="preserve">; PCP: primary care provider; EOHHS: Executive Office of </w:t>
      </w:r>
      <w:r w:rsidR="003713B7">
        <w:rPr>
          <w:rFonts w:ascii="Calibri Light" w:hAnsi="Calibri Light" w:cs="Calibri Light"/>
          <w:sz w:val="20"/>
          <w:szCs w:val="20"/>
        </w:rPr>
        <w:t>Health and Human</w:t>
      </w:r>
      <w:r w:rsidR="0092652B">
        <w:rPr>
          <w:rFonts w:ascii="Calibri Light" w:hAnsi="Calibri Light" w:cs="Calibri Light"/>
          <w:sz w:val="20"/>
          <w:szCs w:val="20"/>
        </w:rPr>
        <w:t xml:space="preserve"> Services; CAP: corrective action plan; BH: behavioral health</w:t>
      </w:r>
      <w:r w:rsidR="00727EDB">
        <w:rPr>
          <w:rFonts w:ascii="Calibri Light" w:hAnsi="Calibri Light" w:cs="Calibri Light"/>
          <w:sz w:val="20"/>
          <w:szCs w:val="20"/>
        </w:rPr>
        <w:t>.</w:t>
      </w:r>
    </w:p>
    <w:p w14:paraId="54030EAB" w14:textId="2A9AD14D" w:rsidR="003C5454" w:rsidRPr="00C6445E" w:rsidRDefault="00C105BF" w:rsidP="00B612A8">
      <w:pPr>
        <w:pStyle w:val="Heading2"/>
        <w:rPr>
          <w:rFonts w:ascii="Calibri Light" w:eastAsia="Times New Roman" w:hAnsi="Calibri Light" w:cs="Calibri Light"/>
        </w:rPr>
      </w:pPr>
      <w:bookmarkStart w:id="327" w:name="_Toc112764661"/>
      <w:bookmarkStart w:id="328" w:name="_Toc132285729"/>
      <w:r>
        <w:rPr>
          <w:rFonts w:ascii="Calibri Light" w:eastAsia="Times New Roman" w:hAnsi="Calibri Light" w:cs="Calibri Light"/>
        </w:rPr>
        <w:t xml:space="preserve">BMCHP </w:t>
      </w:r>
      <w:proofErr w:type="spellStart"/>
      <w:r>
        <w:rPr>
          <w:rFonts w:ascii="Calibri Light" w:eastAsia="Times New Roman" w:hAnsi="Calibri Light" w:cs="Calibri Light"/>
        </w:rPr>
        <w:t>WellSense</w:t>
      </w:r>
      <w:proofErr w:type="spellEnd"/>
      <w:r>
        <w:rPr>
          <w:rFonts w:ascii="Calibri Light" w:eastAsia="Times New Roman" w:hAnsi="Calibri Light" w:cs="Calibri Light"/>
        </w:rPr>
        <w:t xml:space="preserve"> Community Alliance</w:t>
      </w:r>
      <w:r w:rsidR="003C5454" w:rsidRPr="00C6445E">
        <w:rPr>
          <w:rFonts w:ascii="Calibri Light" w:eastAsia="Times New Roman" w:hAnsi="Calibri Light" w:cs="Calibri Light"/>
        </w:rPr>
        <w:t xml:space="preserve"> Response to Previous EQR Recommendations</w:t>
      </w:r>
      <w:bookmarkEnd w:id="327"/>
      <w:bookmarkEnd w:id="328"/>
    </w:p>
    <w:p w14:paraId="1456A159" w14:textId="5AB13FEE" w:rsidR="00B407D9" w:rsidRPr="00C6445E" w:rsidRDefault="00B407D9"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89</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sidR="00C105BF">
        <w:rPr>
          <w:rFonts w:ascii="Calibri Light" w:eastAsia="Times New Roman" w:hAnsi="Calibri Light" w:cs="Calibri Light"/>
        </w:rPr>
        <w:t>ACPP’s</w:t>
      </w:r>
      <w:r w:rsidR="0001581E" w:rsidRPr="00C6445E">
        <w:rPr>
          <w:rFonts w:ascii="Calibri Light" w:eastAsia="Times New Roman" w:hAnsi="Calibri Light" w:cs="Calibri Light"/>
        </w:rPr>
        <w:t xml:space="preserve"> </w:t>
      </w:r>
      <w:r w:rsidRPr="00C6445E">
        <w:rPr>
          <w:rFonts w:ascii="Calibri Light" w:eastAsia="Times New Roman" w:hAnsi="Calibri Light" w:cs="Calibri Light"/>
        </w:rPr>
        <w:t xml:space="preserve">progress related to the </w:t>
      </w:r>
      <w:r w:rsidR="00C105BF">
        <w:rPr>
          <w:rFonts w:ascii="Calibri Light" w:eastAsia="Times New Roman" w:hAnsi="Calibri Light" w:cs="Calibri Light"/>
          <w:i/>
          <w:iCs/>
        </w:rPr>
        <w:t>ACPP</w:t>
      </w:r>
      <w:r w:rsidR="0001581E"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sidR="00C105BF">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5A788409" w14:textId="77777777" w:rsidR="00B407D9" w:rsidRPr="00C6445E" w:rsidRDefault="00B407D9" w:rsidP="00B612A8">
      <w:pPr>
        <w:shd w:val="clear" w:color="auto" w:fill="FFFFFF"/>
        <w:rPr>
          <w:rFonts w:ascii="Calibri Light" w:eastAsia="Times New Roman" w:hAnsi="Calibri Light" w:cs="Calibri Light"/>
          <w:color w:val="201F1E"/>
          <w:sz w:val="22"/>
        </w:rPr>
      </w:pPr>
    </w:p>
    <w:p w14:paraId="5C6E29A8" w14:textId="20C6A8F0" w:rsidR="00B407D9" w:rsidRPr="00D76FBB" w:rsidRDefault="00B407D9" w:rsidP="00B612A8">
      <w:pPr>
        <w:pStyle w:val="Caption"/>
        <w:rPr>
          <w:rFonts w:ascii="Calibri Light" w:hAnsi="Calibri Light" w:cs="Calibri Light"/>
        </w:rPr>
      </w:pPr>
      <w:bookmarkStart w:id="329" w:name="_Toc132285834"/>
      <w:r w:rsidRPr="00D76FBB">
        <w:rPr>
          <w:rFonts w:ascii="Calibri Light" w:hAnsi="Calibri Light" w:cs="Calibri Light"/>
        </w:rPr>
        <w:t xml:space="preserve">Table </w:t>
      </w:r>
      <w:r w:rsidR="00FD612D" w:rsidRPr="00D76FBB">
        <w:rPr>
          <w:rFonts w:ascii="Calibri Light" w:hAnsi="Calibri Light" w:cs="Calibri Light"/>
        </w:rPr>
        <w:fldChar w:fldCharType="begin"/>
      </w:r>
      <w:r w:rsidR="00FD612D" w:rsidRPr="00D76FBB">
        <w:rPr>
          <w:rFonts w:ascii="Calibri Light" w:hAnsi="Calibri Light" w:cs="Calibri Light"/>
        </w:rPr>
        <w:instrText xml:space="preserve"> SEQ Table \* ARABIC </w:instrText>
      </w:r>
      <w:r w:rsidR="00FD612D" w:rsidRPr="00D76FBB">
        <w:rPr>
          <w:rFonts w:ascii="Calibri Light" w:hAnsi="Calibri Light" w:cs="Calibri Light"/>
        </w:rPr>
        <w:fldChar w:fldCharType="separate"/>
      </w:r>
      <w:r w:rsidR="00A401C2">
        <w:rPr>
          <w:rFonts w:ascii="Calibri Light" w:hAnsi="Calibri Light" w:cs="Calibri Light"/>
          <w:noProof/>
        </w:rPr>
        <w:t>89</w:t>
      </w:r>
      <w:r w:rsidR="00FD612D" w:rsidRPr="00D76FBB">
        <w:rPr>
          <w:rFonts w:ascii="Calibri Light" w:hAnsi="Calibri Light" w:cs="Calibri Light"/>
          <w:noProof/>
        </w:rPr>
        <w:fldChar w:fldCharType="end"/>
      </w:r>
      <w:r w:rsidRPr="00D76FBB">
        <w:rPr>
          <w:rFonts w:ascii="Calibri Light" w:hAnsi="Calibri Light" w:cs="Calibri Light"/>
        </w:rPr>
        <w:t xml:space="preserve">: </w:t>
      </w:r>
      <w:r w:rsidR="00C105BF" w:rsidRPr="00D76FBB">
        <w:rPr>
          <w:rFonts w:ascii="Calibri Light" w:hAnsi="Calibri Light" w:cs="Calibri Light"/>
        </w:rPr>
        <w:t>BMCHP Community Alliance</w:t>
      </w:r>
      <w:r w:rsidRPr="00D76FBB">
        <w:rPr>
          <w:rFonts w:ascii="Calibri Light" w:hAnsi="Calibri Light" w:cs="Calibri Light"/>
        </w:rPr>
        <w:t xml:space="preserve"> Response to Previous EQR Recommendations</w:t>
      </w:r>
      <w:bookmarkEnd w:id="32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B407D9" w:rsidRPr="0089149B" w14:paraId="5ADB1B1A" w14:textId="77777777" w:rsidTr="0089149B">
        <w:trPr>
          <w:trHeight w:val="288"/>
          <w:tblHeader/>
        </w:trPr>
        <w:tc>
          <w:tcPr>
            <w:tcW w:w="1833" w:type="pct"/>
            <w:shd w:val="clear" w:color="auto" w:fill="5F497A" w:themeFill="accent4" w:themeFillShade="BF"/>
            <w:vAlign w:val="bottom"/>
          </w:tcPr>
          <w:p w14:paraId="0940EA73" w14:textId="02114B54" w:rsidR="00B407D9" w:rsidRPr="0089149B" w:rsidRDefault="00B407D9" w:rsidP="00B612A8">
            <w:pPr>
              <w:rPr>
                <w:rFonts w:ascii="Calibri Light" w:hAnsi="Calibri Light" w:cs="Calibri Light"/>
                <w:b/>
                <w:color w:val="FFFFFF" w:themeColor="background1"/>
                <w:sz w:val="22"/>
              </w:rPr>
            </w:pPr>
            <w:r w:rsidRPr="0089149B">
              <w:rPr>
                <w:rFonts w:ascii="Calibri Light" w:hAnsi="Calibri Light" w:cs="Calibri Light"/>
                <w:b/>
                <w:color w:val="FFFFFF" w:themeColor="background1"/>
                <w:sz w:val="22"/>
              </w:rPr>
              <w:t>Recommendation for</w:t>
            </w:r>
            <w:r w:rsidR="0001581E" w:rsidRPr="0089149B">
              <w:rPr>
                <w:rFonts w:ascii="Calibri Light" w:hAnsi="Calibri Light" w:cs="Calibri Light"/>
                <w:b/>
                <w:color w:val="FFFFFF" w:themeColor="background1"/>
                <w:sz w:val="22"/>
              </w:rPr>
              <w:t xml:space="preserve"> </w:t>
            </w:r>
            <w:r w:rsidR="00505E8D" w:rsidRPr="0089149B">
              <w:rPr>
                <w:rFonts w:ascii="Calibri Light" w:hAnsi="Calibri Light" w:cs="Calibri Light"/>
                <w:b/>
                <w:color w:val="FFFFFF" w:themeColor="background1"/>
                <w:sz w:val="22"/>
              </w:rPr>
              <w:t>ACPP</w:t>
            </w:r>
          </w:p>
        </w:tc>
        <w:tc>
          <w:tcPr>
            <w:tcW w:w="2220" w:type="pct"/>
            <w:shd w:val="clear" w:color="auto" w:fill="5F497A" w:themeFill="accent4" w:themeFillShade="BF"/>
            <w:vAlign w:val="bottom"/>
          </w:tcPr>
          <w:p w14:paraId="1A6EFE25" w14:textId="7EE4396B" w:rsidR="00B407D9" w:rsidRPr="0089149B" w:rsidRDefault="00B407D9" w:rsidP="00B612A8">
            <w:pPr>
              <w:jc w:val="center"/>
              <w:rPr>
                <w:rFonts w:ascii="Calibri Light" w:hAnsi="Calibri Light" w:cs="Calibri Light"/>
                <w:b/>
                <w:color w:val="FFFFFF" w:themeColor="background1"/>
                <w:sz w:val="22"/>
              </w:rPr>
            </w:pPr>
            <w:r w:rsidRPr="0089149B">
              <w:rPr>
                <w:rFonts w:ascii="Calibri Light" w:hAnsi="Calibri Light" w:cs="Calibri Light"/>
                <w:b/>
                <w:color w:val="FFFFFF" w:themeColor="background1"/>
                <w:sz w:val="22"/>
              </w:rPr>
              <w:t xml:space="preserve"> </w:t>
            </w:r>
            <w:r w:rsidR="00505E8D" w:rsidRPr="0089149B">
              <w:rPr>
                <w:rFonts w:ascii="Calibri Light" w:hAnsi="Calibri Light" w:cs="Calibri Light"/>
                <w:b/>
                <w:color w:val="FFFFFF" w:themeColor="background1"/>
                <w:sz w:val="22"/>
              </w:rPr>
              <w:t>BMCHP Community Alliance</w:t>
            </w:r>
            <w:r w:rsidR="0001581E" w:rsidRPr="0089149B">
              <w:rPr>
                <w:rFonts w:ascii="Calibri Light" w:hAnsi="Calibri Light" w:cs="Calibri Light"/>
                <w:b/>
                <w:color w:val="FFFFFF" w:themeColor="background1"/>
                <w:sz w:val="22"/>
              </w:rPr>
              <w:t xml:space="preserve"> </w:t>
            </w:r>
            <w:r w:rsidRPr="0089149B">
              <w:rPr>
                <w:rFonts w:ascii="Calibri Light" w:hAnsi="Calibri Light" w:cs="Calibri Light"/>
                <w:b/>
                <w:color w:val="FFFFFF" w:themeColor="background1"/>
                <w:sz w:val="22"/>
              </w:rPr>
              <w:t>Response</w:t>
            </w:r>
            <w:r w:rsidR="005833CF" w:rsidRPr="0089149B">
              <w:rPr>
                <w:rFonts w:ascii="Calibri Light" w:hAnsi="Calibri Light" w:cs="Calibri Light"/>
                <w:b/>
                <w:color w:val="FFFFFF" w:themeColor="background1"/>
                <w:sz w:val="22"/>
              </w:rPr>
              <w:t>/Actions Taken</w:t>
            </w:r>
          </w:p>
        </w:tc>
        <w:tc>
          <w:tcPr>
            <w:tcW w:w="947" w:type="pct"/>
            <w:shd w:val="clear" w:color="auto" w:fill="5F497A" w:themeFill="accent4" w:themeFillShade="BF"/>
            <w:vAlign w:val="bottom"/>
          </w:tcPr>
          <w:p w14:paraId="2F18860B" w14:textId="77777777" w:rsidR="00B407D9" w:rsidRPr="0089149B" w:rsidRDefault="00B407D9" w:rsidP="00B612A8">
            <w:pPr>
              <w:jc w:val="center"/>
              <w:rPr>
                <w:rFonts w:ascii="Calibri Light" w:hAnsi="Calibri Light" w:cs="Calibri Light"/>
                <w:b/>
                <w:color w:val="FFFFFF" w:themeColor="background1"/>
                <w:sz w:val="22"/>
                <w:vertAlign w:val="superscript"/>
              </w:rPr>
            </w:pPr>
            <w:r w:rsidRPr="0089149B">
              <w:rPr>
                <w:rFonts w:ascii="Calibri Light" w:hAnsi="Calibri Light" w:cs="Calibri Light"/>
                <w:b/>
                <w:color w:val="FFFFFF" w:themeColor="background1"/>
                <w:sz w:val="22"/>
              </w:rPr>
              <w:t>IPRO Assessment of MCP Response</w:t>
            </w:r>
            <w:r w:rsidRPr="0089149B">
              <w:rPr>
                <w:rFonts w:ascii="Calibri Light" w:hAnsi="Calibri Light" w:cs="Calibri Light"/>
                <w:b/>
                <w:color w:val="FFFFFF" w:themeColor="background1"/>
                <w:sz w:val="22"/>
                <w:vertAlign w:val="superscript"/>
              </w:rPr>
              <w:t>1</w:t>
            </w:r>
          </w:p>
        </w:tc>
      </w:tr>
      <w:tr w:rsidR="006A76A8" w:rsidRPr="0089149B" w14:paraId="12890EC2" w14:textId="77777777" w:rsidTr="0089149B">
        <w:trPr>
          <w:trHeight w:val="288"/>
        </w:trPr>
        <w:tc>
          <w:tcPr>
            <w:tcW w:w="1833" w:type="pct"/>
          </w:tcPr>
          <w:p w14:paraId="39853596" w14:textId="42D35B36" w:rsidR="006A76A8" w:rsidRPr="0089149B" w:rsidRDefault="006A76A8" w:rsidP="004210D3">
            <w:pPr>
              <w:jc w:val="left"/>
              <w:rPr>
                <w:rFonts w:ascii="Calibri Light" w:hAnsi="Calibri Light" w:cs="Calibri Light"/>
                <w:sz w:val="22"/>
              </w:rPr>
            </w:pPr>
            <w:bookmarkStart w:id="330" w:name="_Hlk127798064"/>
            <w:r w:rsidRPr="0089149B">
              <w:rPr>
                <w:rFonts w:ascii="Calibri Light" w:hAnsi="Calibri Light" w:cs="Calibri Light"/>
                <w:b/>
                <w:bCs/>
                <w:sz w:val="22"/>
              </w:rPr>
              <w:t>Compliance 1:</w:t>
            </w:r>
            <w:r w:rsidRPr="0089149B">
              <w:rPr>
                <w:rFonts w:ascii="Calibri Light" w:hAnsi="Calibri Light" w:cs="Calibri Light"/>
                <w:sz w:val="22"/>
              </w:rPr>
              <w:t xml:space="preserve"> </w:t>
            </w:r>
            <w:r w:rsidR="001C4B37" w:rsidRPr="0089149B">
              <w:rPr>
                <w:rFonts w:ascii="Calibri Light" w:hAnsi="Calibri Light" w:cs="Calibri Light"/>
                <w:sz w:val="22"/>
              </w:rPr>
              <w:t>BMCHP</w:t>
            </w:r>
            <w:r w:rsidR="00253EBA" w:rsidRPr="0089149B">
              <w:rPr>
                <w:rFonts w:ascii="Calibri Light" w:hAnsi="Calibri Light" w:cs="Calibri Light"/>
                <w:sz w:val="22"/>
              </w:rPr>
              <w:t xml:space="preserve"> </w:t>
            </w:r>
            <w:r w:rsidR="001C4B37" w:rsidRPr="0089149B">
              <w:rPr>
                <w:rFonts w:ascii="Calibri Light" w:hAnsi="Calibri Light" w:cs="Calibri Light"/>
                <w:sz w:val="22"/>
              </w:rPr>
              <w:t xml:space="preserve">Community Alliance needs to ensure the annual review and approval of its policies and procedures against the most recent federal and state contract requirements to ensure continued compliance with all federal and MassHealth standards. </w:t>
            </w:r>
          </w:p>
        </w:tc>
        <w:tc>
          <w:tcPr>
            <w:tcW w:w="2220" w:type="pct"/>
          </w:tcPr>
          <w:p w14:paraId="46659B66" w14:textId="1F408686" w:rsidR="006A76A8" w:rsidRPr="0089149B" w:rsidRDefault="001C4B37" w:rsidP="0089149B">
            <w:pPr>
              <w:jc w:val="left"/>
              <w:rPr>
                <w:rFonts w:ascii="Calibri Light" w:hAnsi="Calibri Light" w:cs="Calibri Light"/>
                <w:sz w:val="22"/>
              </w:rPr>
            </w:pPr>
            <w:r w:rsidRPr="0089149B">
              <w:rPr>
                <w:rFonts w:ascii="Calibri Light" w:hAnsi="Calibri Light" w:cs="Calibri Light"/>
                <w:sz w:val="22"/>
              </w:rPr>
              <w:t>BMCHP has implemented a new policy and procedure management tool, PolicyTech</w:t>
            </w:r>
            <w:r w:rsidR="00C77149" w:rsidRPr="0089149B">
              <w:rPr>
                <w:rFonts w:ascii="Calibri Light" w:hAnsi="Calibri Light" w:cs="Calibri Light"/>
                <w:sz w:val="22"/>
              </w:rPr>
              <w:t xml:space="preserve"> and updated the </w:t>
            </w:r>
            <w:r w:rsidRPr="0089149B">
              <w:rPr>
                <w:rFonts w:ascii="Calibri Light" w:hAnsi="Calibri Light" w:cs="Calibri Light"/>
                <w:sz w:val="22"/>
              </w:rPr>
              <w:t>internal Compliance policy (Policy on Policies) to reflect PolicyTech as the official policy repository</w:t>
            </w:r>
            <w:r w:rsidR="009829AD" w:rsidRPr="0089149B">
              <w:rPr>
                <w:rFonts w:ascii="Calibri Light" w:hAnsi="Calibri Light" w:cs="Calibri Light"/>
                <w:sz w:val="22"/>
              </w:rPr>
              <w:t>. Transition of all</w:t>
            </w:r>
            <w:r w:rsidRPr="0089149B">
              <w:rPr>
                <w:rFonts w:ascii="Calibri Light" w:hAnsi="Calibri Light" w:cs="Calibri Light"/>
                <w:sz w:val="22"/>
              </w:rPr>
              <w:t xml:space="preserve"> policies into PolicyTech</w:t>
            </w:r>
            <w:r w:rsidR="009829AD" w:rsidRPr="0089149B">
              <w:rPr>
                <w:rFonts w:ascii="Calibri Light" w:hAnsi="Calibri Light" w:cs="Calibri Light"/>
                <w:sz w:val="22"/>
              </w:rPr>
              <w:t xml:space="preserve"> started</w:t>
            </w:r>
            <w:r w:rsidRPr="0089149B">
              <w:rPr>
                <w:rFonts w:ascii="Calibri Light" w:hAnsi="Calibri Light" w:cs="Calibri Light"/>
                <w:sz w:val="22"/>
              </w:rPr>
              <w:t>.  This allows for an automated annual review process.</w:t>
            </w:r>
          </w:p>
        </w:tc>
        <w:tc>
          <w:tcPr>
            <w:tcW w:w="947" w:type="pct"/>
          </w:tcPr>
          <w:p w14:paraId="43078513" w14:textId="6F61148C" w:rsidR="006A76A8" w:rsidRPr="0089149B" w:rsidRDefault="009829AD" w:rsidP="0089149B">
            <w:pPr>
              <w:jc w:val="left"/>
              <w:rPr>
                <w:rFonts w:ascii="Calibri Light" w:hAnsi="Calibri Light" w:cs="Calibri Light"/>
                <w:sz w:val="22"/>
              </w:rPr>
            </w:pPr>
            <w:r w:rsidRPr="0089149B">
              <w:rPr>
                <w:rFonts w:ascii="Calibri Light" w:hAnsi="Calibri Light" w:cs="Calibri Light"/>
                <w:bCs/>
                <w:sz w:val="22"/>
              </w:rPr>
              <w:t>Addressed</w:t>
            </w:r>
          </w:p>
        </w:tc>
      </w:tr>
      <w:tr w:rsidR="006A76A8" w:rsidRPr="0089149B" w14:paraId="1046977F" w14:textId="77777777" w:rsidTr="0089149B">
        <w:trPr>
          <w:trHeight w:val="288"/>
        </w:trPr>
        <w:tc>
          <w:tcPr>
            <w:tcW w:w="1833" w:type="pct"/>
          </w:tcPr>
          <w:p w14:paraId="0A404239" w14:textId="415EEE06" w:rsidR="001C4B37" w:rsidRPr="0089149B" w:rsidRDefault="006A76A8" w:rsidP="004210D3">
            <w:pPr>
              <w:jc w:val="left"/>
              <w:rPr>
                <w:rFonts w:ascii="Calibri Light" w:hAnsi="Calibri Light" w:cs="Calibri Light"/>
                <w:sz w:val="22"/>
                <w:u w:val="single"/>
              </w:rPr>
            </w:pPr>
            <w:r w:rsidRPr="0089149B">
              <w:rPr>
                <w:rFonts w:ascii="Calibri Light" w:hAnsi="Calibri Light" w:cs="Calibri Light"/>
                <w:b/>
                <w:bCs/>
                <w:sz w:val="22"/>
              </w:rPr>
              <w:t>Compliance 2:</w:t>
            </w:r>
            <w:r w:rsidRPr="0089149B">
              <w:rPr>
                <w:rFonts w:ascii="Calibri Light" w:hAnsi="Calibri Light" w:cs="Calibri Light"/>
                <w:sz w:val="22"/>
              </w:rPr>
              <w:t xml:space="preserve"> </w:t>
            </w:r>
            <w:r w:rsidR="001C4B37" w:rsidRPr="0089149B">
              <w:rPr>
                <w:rFonts w:ascii="Calibri Light" w:hAnsi="Calibri Light" w:cs="Calibri Light"/>
                <w:sz w:val="22"/>
              </w:rPr>
              <w:t xml:space="preserve">BMCHP Community Alliance needs to create and implement a </w:t>
            </w:r>
            <w:r w:rsidR="001C4B37" w:rsidRPr="0089149B">
              <w:rPr>
                <w:rFonts w:ascii="Calibri Light" w:hAnsi="Calibri Light" w:cs="Calibri Light"/>
                <w:sz w:val="22"/>
              </w:rPr>
              <w:lastRenderedPageBreak/>
              <w:t>medical record review process to monitor network provider compliance with policies and procedures, specifications, and appropriateness of care.</w:t>
            </w:r>
          </w:p>
          <w:p w14:paraId="6287E7E3" w14:textId="5E393C3A" w:rsidR="006A76A8" w:rsidRPr="0089149B" w:rsidRDefault="006A76A8" w:rsidP="004210D3">
            <w:pPr>
              <w:jc w:val="left"/>
              <w:rPr>
                <w:rFonts w:ascii="Calibri Light" w:hAnsi="Calibri Light" w:cs="Calibri Light"/>
                <w:sz w:val="22"/>
              </w:rPr>
            </w:pPr>
          </w:p>
        </w:tc>
        <w:tc>
          <w:tcPr>
            <w:tcW w:w="2220" w:type="pct"/>
          </w:tcPr>
          <w:p w14:paraId="12D7CFE7" w14:textId="69E3A432" w:rsidR="006A76A8" w:rsidRPr="0089149B" w:rsidRDefault="009829AD" w:rsidP="004C334E">
            <w:pPr>
              <w:keepNext/>
              <w:autoSpaceDE w:val="0"/>
              <w:autoSpaceDN w:val="0"/>
              <w:adjustRightInd w:val="0"/>
              <w:jc w:val="left"/>
              <w:rPr>
                <w:rFonts w:ascii="Calibri Light" w:hAnsi="Calibri Light" w:cs="Calibri Light"/>
                <w:sz w:val="22"/>
              </w:rPr>
            </w:pPr>
            <w:r w:rsidRPr="0089149B">
              <w:rPr>
                <w:rFonts w:ascii="Calibri Light" w:hAnsi="Calibri Light" w:cs="Calibri Light"/>
                <w:sz w:val="22"/>
              </w:rPr>
              <w:lastRenderedPageBreak/>
              <w:t>The ACPP has</w:t>
            </w:r>
            <w:r w:rsidR="001C4B37" w:rsidRPr="0089149B">
              <w:rPr>
                <w:rFonts w:ascii="Calibri Light" w:hAnsi="Calibri Light" w:cs="Calibri Light"/>
                <w:sz w:val="22"/>
              </w:rPr>
              <w:t xml:space="preserve"> targeted efforts in place to ensure provider engagement and compliance with policies </w:t>
            </w:r>
            <w:r w:rsidR="001C4B37" w:rsidRPr="0089149B">
              <w:rPr>
                <w:rFonts w:ascii="Calibri Light" w:hAnsi="Calibri Light" w:cs="Calibri Light"/>
                <w:sz w:val="22"/>
              </w:rPr>
              <w:lastRenderedPageBreak/>
              <w:t xml:space="preserve">and procedures, specifications and appropriateness of care.  For example, </w:t>
            </w:r>
            <w:r w:rsidRPr="0089149B">
              <w:rPr>
                <w:rFonts w:ascii="Calibri Light" w:hAnsi="Calibri Light" w:cs="Calibri Light"/>
                <w:sz w:val="22"/>
              </w:rPr>
              <w:t>they</w:t>
            </w:r>
            <w:r w:rsidR="001C4B37" w:rsidRPr="0089149B">
              <w:rPr>
                <w:rFonts w:ascii="Calibri Light" w:hAnsi="Calibri Light" w:cs="Calibri Light"/>
                <w:sz w:val="22"/>
              </w:rPr>
              <w:t xml:space="preserve"> regularly code chart reviews for code compliance; access and availability audits and surveys; satisfaction surveys; and quality reviews.  Results from each of these activities are assessed by </w:t>
            </w:r>
            <w:r w:rsidRPr="0089149B">
              <w:rPr>
                <w:rFonts w:ascii="Calibri Light" w:hAnsi="Calibri Light" w:cs="Calibri Light"/>
                <w:sz w:val="22"/>
              </w:rPr>
              <w:t xml:space="preserve">ACPP’s </w:t>
            </w:r>
            <w:r w:rsidR="001C4B37" w:rsidRPr="0089149B">
              <w:rPr>
                <w:rFonts w:ascii="Calibri Light" w:hAnsi="Calibri Light" w:cs="Calibri Light"/>
                <w:sz w:val="22"/>
              </w:rPr>
              <w:t>staff and appropriate actions taken.</w:t>
            </w:r>
          </w:p>
        </w:tc>
        <w:tc>
          <w:tcPr>
            <w:tcW w:w="947" w:type="pct"/>
          </w:tcPr>
          <w:p w14:paraId="7C4F7BA0" w14:textId="3EDD229F" w:rsidR="006A76A8" w:rsidRPr="0089149B" w:rsidRDefault="009829AD" w:rsidP="0089149B">
            <w:pPr>
              <w:jc w:val="left"/>
              <w:rPr>
                <w:rFonts w:ascii="Calibri Light" w:hAnsi="Calibri Light" w:cs="Calibri Light"/>
                <w:sz w:val="22"/>
              </w:rPr>
            </w:pPr>
            <w:r w:rsidRPr="0089149B">
              <w:rPr>
                <w:rFonts w:ascii="Calibri Light" w:hAnsi="Calibri Light" w:cs="Calibri Light"/>
                <w:bCs/>
                <w:sz w:val="22"/>
              </w:rPr>
              <w:lastRenderedPageBreak/>
              <w:t>Addressed</w:t>
            </w:r>
          </w:p>
        </w:tc>
      </w:tr>
      <w:tr w:rsidR="006A76A8" w:rsidRPr="0089149B" w14:paraId="57CD7A0E" w14:textId="77777777" w:rsidTr="0089149B">
        <w:trPr>
          <w:trHeight w:val="288"/>
        </w:trPr>
        <w:tc>
          <w:tcPr>
            <w:tcW w:w="1833" w:type="pct"/>
          </w:tcPr>
          <w:p w14:paraId="131D2C1E" w14:textId="71DE39FD" w:rsidR="001C4B37" w:rsidRPr="0089149B" w:rsidRDefault="006A76A8" w:rsidP="0089149B">
            <w:pPr>
              <w:pStyle w:val="ListParagraph"/>
              <w:ind w:left="0"/>
              <w:jc w:val="left"/>
              <w:rPr>
                <w:rFonts w:ascii="Calibri Light" w:hAnsi="Calibri Light" w:cs="Calibri Light"/>
                <w:sz w:val="22"/>
                <w:u w:val="single"/>
              </w:rPr>
            </w:pPr>
            <w:bookmarkStart w:id="331" w:name="_Hlk127558037"/>
            <w:r w:rsidRPr="0089149B">
              <w:rPr>
                <w:rFonts w:ascii="Calibri Light" w:hAnsi="Calibri Light" w:cs="Calibri Light"/>
                <w:b/>
                <w:bCs/>
                <w:sz w:val="22"/>
              </w:rPr>
              <w:t>Compliance 3:</w:t>
            </w:r>
            <w:r w:rsidRPr="0089149B">
              <w:rPr>
                <w:rFonts w:ascii="Calibri Light" w:hAnsi="Calibri Light" w:cs="Calibri Light"/>
                <w:sz w:val="22"/>
              </w:rPr>
              <w:t xml:space="preserve"> </w:t>
            </w:r>
            <w:r w:rsidR="001C4B37" w:rsidRPr="0089149B">
              <w:rPr>
                <w:rFonts w:ascii="Calibri Light" w:hAnsi="Calibri Light" w:cs="Calibri Light"/>
                <w:sz w:val="22"/>
              </w:rPr>
              <w:t>BMCHP Community Alliance should revise the language used in denial and appeals letters to co</w:t>
            </w:r>
            <w:r w:rsidR="00F670D1" w:rsidRPr="0089149B">
              <w:rPr>
                <w:rFonts w:ascii="Calibri Light" w:hAnsi="Calibri Light" w:cs="Calibri Light"/>
                <w:sz w:val="22"/>
              </w:rPr>
              <w:t>n</w:t>
            </w:r>
            <w:r w:rsidR="001C4B37" w:rsidRPr="0089149B">
              <w:rPr>
                <w:rFonts w:ascii="Calibri Light" w:hAnsi="Calibri Light" w:cs="Calibri Light"/>
                <w:sz w:val="22"/>
              </w:rPr>
              <w:t xml:space="preserve">vey decision rationale in a manner that is easily understood. </w:t>
            </w:r>
          </w:p>
          <w:p w14:paraId="2F07EEB0" w14:textId="61323C62" w:rsidR="006A76A8" w:rsidRPr="0089149B" w:rsidRDefault="006A76A8" w:rsidP="0089149B">
            <w:pPr>
              <w:pStyle w:val="ListParagraph"/>
              <w:ind w:left="0"/>
              <w:jc w:val="left"/>
              <w:rPr>
                <w:rFonts w:ascii="Calibri Light" w:hAnsi="Calibri Light" w:cs="Calibri Light"/>
                <w:sz w:val="22"/>
              </w:rPr>
            </w:pPr>
          </w:p>
        </w:tc>
        <w:tc>
          <w:tcPr>
            <w:tcW w:w="2220" w:type="pct"/>
          </w:tcPr>
          <w:p w14:paraId="5E5C90FB" w14:textId="6CBF2F46" w:rsidR="006A76A8" w:rsidRPr="0089149B" w:rsidRDefault="001C4B37" w:rsidP="0089149B">
            <w:pPr>
              <w:jc w:val="left"/>
              <w:rPr>
                <w:rFonts w:ascii="Calibri Light" w:hAnsi="Calibri Light" w:cs="Calibri Light"/>
                <w:sz w:val="22"/>
              </w:rPr>
            </w:pPr>
            <w:r w:rsidRPr="0089149B">
              <w:rPr>
                <w:rFonts w:ascii="Calibri Light" w:hAnsi="Calibri Light" w:cs="Calibri Light"/>
                <w:sz w:val="22"/>
              </w:rPr>
              <w:t xml:space="preserve">The Plan UM department has added additional tools and resources and has provided additional staff training to convert physician denial rationales into easily understandable language.  All denial letters are reviewed by a clinician and edited, if necessary, prior to being sent. In addition, UM recently conducted a denial file audit, including review of denial letters, to identify any opportunity for continued improvement.  Additionally, staff in </w:t>
            </w:r>
            <w:r w:rsidR="00F70254" w:rsidRPr="0089149B">
              <w:rPr>
                <w:rFonts w:ascii="Calibri Light" w:hAnsi="Calibri Light" w:cs="Calibri Light"/>
                <w:sz w:val="22"/>
              </w:rPr>
              <w:t>the</w:t>
            </w:r>
            <w:r w:rsidRPr="0089149B">
              <w:rPr>
                <w:rFonts w:ascii="Calibri Light" w:hAnsi="Calibri Light" w:cs="Calibri Light"/>
                <w:sz w:val="22"/>
              </w:rPr>
              <w:t xml:space="preserve"> Member Appeals continually strive to ensure communication to our members are conveyed in a clear, consistent and easily understood manner.</w:t>
            </w:r>
          </w:p>
        </w:tc>
        <w:tc>
          <w:tcPr>
            <w:tcW w:w="947" w:type="pct"/>
          </w:tcPr>
          <w:p w14:paraId="2032CC1F" w14:textId="0D9EAD82" w:rsidR="006A76A8" w:rsidRPr="0089149B" w:rsidRDefault="009829AD" w:rsidP="0089149B">
            <w:pPr>
              <w:jc w:val="left"/>
              <w:rPr>
                <w:rFonts w:ascii="Calibri Light" w:hAnsi="Calibri Light" w:cs="Calibri Light"/>
                <w:sz w:val="22"/>
              </w:rPr>
            </w:pPr>
            <w:r w:rsidRPr="0089149B">
              <w:rPr>
                <w:rFonts w:ascii="Calibri Light" w:hAnsi="Calibri Light" w:cs="Calibri Light"/>
                <w:bCs/>
                <w:sz w:val="22"/>
              </w:rPr>
              <w:t>Addressed</w:t>
            </w:r>
          </w:p>
        </w:tc>
      </w:tr>
      <w:tr w:rsidR="006A76A8" w:rsidRPr="0089149B" w14:paraId="7DC46EA8" w14:textId="77777777" w:rsidTr="0089149B">
        <w:trPr>
          <w:trHeight w:val="288"/>
        </w:trPr>
        <w:tc>
          <w:tcPr>
            <w:tcW w:w="1833" w:type="pct"/>
          </w:tcPr>
          <w:p w14:paraId="00D05F27" w14:textId="756388A2" w:rsidR="006A76A8" w:rsidRPr="0089149B" w:rsidRDefault="006A76A8" w:rsidP="0089149B">
            <w:pPr>
              <w:pStyle w:val="ListParagraph"/>
              <w:ind w:left="0"/>
              <w:jc w:val="left"/>
              <w:rPr>
                <w:rFonts w:ascii="Calibri Light" w:hAnsi="Calibri Light" w:cs="Calibri Light"/>
                <w:sz w:val="22"/>
                <w:u w:val="single"/>
              </w:rPr>
            </w:pPr>
            <w:r w:rsidRPr="0089149B">
              <w:rPr>
                <w:rFonts w:ascii="Calibri Light" w:hAnsi="Calibri Light" w:cs="Calibri Light"/>
                <w:b/>
                <w:bCs/>
                <w:sz w:val="22"/>
              </w:rPr>
              <w:t>Compliance 4:</w:t>
            </w:r>
            <w:r w:rsidRPr="0089149B">
              <w:rPr>
                <w:rFonts w:ascii="Calibri Light" w:hAnsi="Calibri Light" w:cs="Calibri Light"/>
                <w:sz w:val="22"/>
              </w:rPr>
              <w:t xml:space="preserve"> </w:t>
            </w:r>
            <w:r w:rsidR="001C4B37" w:rsidRPr="0089149B">
              <w:rPr>
                <w:rFonts w:ascii="Calibri Light" w:hAnsi="Calibri Light" w:cs="Calibri Light"/>
                <w:sz w:val="22"/>
              </w:rPr>
              <w:t>BMCHP Community Alliance needs to work toward compliance with accessibility standards to meet MassHealth requirements. In addition,</w:t>
            </w:r>
            <w:r w:rsidR="009829AD" w:rsidRPr="0089149B">
              <w:rPr>
                <w:rFonts w:ascii="Calibri Light" w:hAnsi="Calibri Light" w:cs="Calibri Light"/>
                <w:sz w:val="22"/>
              </w:rPr>
              <w:t xml:space="preserve"> the ACPP</w:t>
            </w:r>
            <w:r w:rsidR="001C4B37" w:rsidRPr="0089149B">
              <w:rPr>
                <w:rFonts w:ascii="Calibri Light" w:hAnsi="Calibri Light" w:cs="Calibri Light"/>
                <w:sz w:val="22"/>
              </w:rPr>
              <w:t xml:space="preserve"> needs to develop a mechanism to evaluate non-English speaking enrollees’ choice of primary and behavioral health providers in prevalent languages. </w:t>
            </w:r>
          </w:p>
        </w:tc>
        <w:tc>
          <w:tcPr>
            <w:tcW w:w="2220" w:type="pct"/>
          </w:tcPr>
          <w:p w14:paraId="54DF1C81" w14:textId="0A12E1FA" w:rsidR="006A76A8" w:rsidRPr="0089149B" w:rsidRDefault="001C4B37" w:rsidP="0089149B">
            <w:pPr>
              <w:jc w:val="left"/>
              <w:rPr>
                <w:rFonts w:ascii="Calibri Light" w:hAnsi="Calibri Light" w:cs="Calibri Light"/>
                <w:sz w:val="22"/>
              </w:rPr>
            </w:pPr>
            <w:r w:rsidRPr="0089149B">
              <w:rPr>
                <w:rFonts w:ascii="Calibri Light" w:hAnsi="Calibri Light" w:cs="Calibri Light"/>
                <w:sz w:val="22"/>
              </w:rPr>
              <w:t>BMCHP will review with the Providers, on an annual basis, any language needs prevalent in their area.  BMCHP will survey the providers and work with their administration and affiliated hospitals to identify the needs of the community.</w:t>
            </w:r>
          </w:p>
        </w:tc>
        <w:tc>
          <w:tcPr>
            <w:tcW w:w="947" w:type="pct"/>
          </w:tcPr>
          <w:p w14:paraId="0E5569B1" w14:textId="072D4DDC" w:rsidR="006A76A8" w:rsidRPr="0089149B" w:rsidRDefault="009829AD" w:rsidP="0089149B">
            <w:pPr>
              <w:jc w:val="left"/>
              <w:rPr>
                <w:rFonts w:ascii="Calibri Light" w:hAnsi="Calibri Light" w:cs="Calibri Light"/>
                <w:sz w:val="22"/>
              </w:rPr>
            </w:pPr>
            <w:r w:rsidRPr="0089149B">
              <w:rPr>
                <w:rFonts w:ascii="Calibri Light" w:hAnsi="Calibri Light" w:cs="Calibri Light"/>
                <w:bCs/>
                <w:sz w:val="22"/>
              </w:rPr>
              <w:t>Partially addressed</w:t>
            </w:r>
          </w:p>
        </w:tc>
      </w:tr>
      <w:tr w:rsidR="006A76A8" w:rsidRPr="0089149B" w14:paraId="0DE9CE1F" w14:textId="77777777" w:rsidTr="0089149B">
        <w:trPr>
          <w:trHeight w:val="288"/>
        </w:trPr>
        <w:tc>
          <w:tcPr>
            <w:tcW w:w="1833" w:type="pct"/>
          </w:tcPr>
          <w:p w14:paraId="73D62E8B" w14:textId="067D9415" w:rsidR="006A76A8" w:rsidRPr="0089149B" w:rsidRDefault="006A76A8" w:rsidP="0089149B">
            <w:pPr>
              <w:pStyle w:val="ListParagraph"/>
              <w:ind w:left="0"/>
              <w:jc w:val="left"/>
              <w:rPr>
                <w:rFonts w:ascii="Calibri Light" w:hAnsi="Calibri Light" w:cs="Calibri Light"/>
                <w:sz w:val="22"/>
              </w:rPr>
            </w:pPr>
            <w:r w:rsidRPr="0089149B">
              <w:rPr>
                <w:rFonts w:ascii="Calibri Light" w:hAnsi="Calibri Light" w:cs="Calibri Light"/>
                <w:b/>
                <w:bCs/>
                <w:sz w:val="22"/>
              </w:rPr>
              <w:t>Compliance 5:</w:t>
            </w:r>
            <w:r w:rsidRPr="0089149B">
              <w:rPr>
                <w:rFonts w:ascii="Calibri Light" w:hAnsi="Calibri Light" w:cs="Calibri Light"/>
                <w:sz w:val="22"/>
              </w:rPr>
              <w:t xml:space="preserve"> </w:t>
            </w:r>
            <w:r w:rsidR="001C4B37" w:rsidRPr="0089149B">
              <w:rPr>
                <w:rFonts w:ascii="Calibri Light" w:hAnsi="Calibri Light" w:cs="Calibri Light"/>
                <w:sz w:val="22"/>
              </w:rPr>
              <w:t xml:space="preserve">BMCHP Community Alliance needs to address all Partially Met and Not Met findings identified as part of the 2021 compliance review as part of its CAP with MassHealth. </w:t>
            </w:r>
          </w:p>
        </w:tc>
        <w:tc>
          <w:tcPr>
            <w:tcW w:w="2220" w:type="pct"/>
          </w:tcPr>
          <w:p w14:paraId="7AC49316" w14:textId="363262DF" w:rsidR="006A76A8" w:rsidRPr="0089149B" w:rsidRDefault="001C4B37" w:rsidP="0089149B">
            <w:pPr>
              <w:jc w:val="left"/>
              <w:rPr>
                <w:rFonts w:ascii="Calibri Light" w:hAnsi="Calibri Light" w:cs="Calibri Light"/>
                <w:sz w:val="22"/>
              </w:rPr>
            </w:pPr>
            <w:r w:rsidRPr="0089149B">
              <w:rPr>
                <w:rFonts w:ascii="Calibri Light" w:hAnsi="Calibri Light" w:cs="Calibri Light"/>
                <w:sz w:val="22"/>
              </w:rPr>
              <w:t>Upon receipt of the audit report, BMCHP implemented corrective actions to address each partial or not met finding, all of which have been successfully implemented and validated by the Compliance team.</w:t>
            </w:r>
          </w:p>
        </w:tc>
        <w:tc>
          <w:tcPr>
            <w:tcW w:w="947" w:type="pct"/>
          </w:tcPr>
          <w:p w14:paraId="624BB84A" w14:textId="7010AF7C" w:rsidR="006A76A8" w:rsidRPr="0089149B" w:rsidRDefault="009829AD" w:rsidP="0089149B">
            <w:pPr>
              <w:jc w:val="left"/>
              <w:rPr>
                <w:rFonts w:ascii="Calibri Light" w:hAnsi="Calibri Light" w:cs="Calibri Light"/>
                <w:sz w:val="22"/>
              </w:rPr>
            </w:pPr>
            <w:r w:rsidRPr="0089149B">
              <w:rPr>
                <w:rFonts w:ascii="Calibri Light" w:hAnsi="Calibri Light" w:cs="Calibri Light"/>
                <w:bCs/>
                <w:sz w:val="22"/>
              </w:rPr>
              <w:t>Addressed</w:t>
            </w:r>
          </w:p>
        </w:tc>
      </w:tr>
      <w:bookmarkEnd w:id="330"/>
      <w:tr w:rsidR="006A76A8" w:rsidRPr="0089149B" w14:paraId="34D02F4D" w14:textId="77777777" w:rsidTr="0089149B">
        <w:trPr>
          <w:trHeight w:val="288"/>
        </w:trPr>
        <w:tc>
          <w:tcPr>
            <w:tcW w:w="1833" w:type="pct"/>
          </w:tcPr>
          <w:p w14:paraId="5D952991" w14:textId="1AA6AC65" w:rsidR="006A76A8" w:rsidRPr="0089149B" w:rsidRDefault="006A76A8" w:rsidP="00EC53EB">
            <w:pPr>
              <w:pStyle w:val="ListParagraph"/>
              <w:keepNext/>
              <w:ind w:left="0"/>
              <w:jc w:val="left"/>
              <w:rPr>
                <w:rFonts w:ascii="Calibri Light" w:hAnsi="Calibri Light" w:cs="Calibri Light"/>
                <w:sz w:val="22"/>
              </w:rPr>
            </w:pPr>
            <w:r w:rsidRPr="0089149B">
              <w:rPr>
                <w:rFonts w:ascii="Calibri Light" w:hAnsi="Calibri Light" w:cs="Calibri Light"/>
                <w:b/>
                <w:bCs/>
                <w:sz w:val="22"/>
              </w:rPr>
              <w:t>Network 1</w:t>
            </w:r>
            <w:r w:rsidRPr="0089149B">
              <w:rPr>
                <w:rFonts w:ascii="Calibri Light" w:hAnsi="Calibri Light" w:cs="Calibri Light"/>
                <w:sz w:val="22"/>
              </w:rPr>
              <w:t xml:space="preserve">: </w:t>
            </w:r>
            <w:proofErr w:type="spellStart"/>
            <w:r w:rsidR="001C4B37" w:rsidRPr="0089149B">
              <w:rPr>
                <w:rFonts w:ascii="Calibri Light" w:hAnsi="Calibri Light" w:cs="Calibri Light"/>
                <w:sz w:val="22"/>
              </w:rPr>
              <w:t>Kepro</w:t>
            </w:r>
            <w:proofErr w:type="spellEnd"/>
            <w:r w:rsidR="001C4B37" w:rsidRPr="0089149B">
              <w:rPr>
                <w:rFonts w:ascii="Calibri Light" w:hAnsi="Calibri Light" w:cs="Calibri Light"/>
                <w:sz w:val="22"/>
              </w:rPr>
              <w:t xml:space="preserve"> suggests that BMCHP Community Alliance prioritize contracting with additional primary care providers outside of Bristol, Norfolk, and Suffolk Counties.</w:t>
            </w:r>
          </w:p>
        </w:tc>
        <w:tc>
          <w:tcPr>
            <w:tcW w:w="2220" w:type="pct"/>
          </w:tcPr>
          <w:p w14:paraId="3E688342" w14:textId="07304C1A" w:rsidR="006A76A8" w:rsidRPr="0089149B" w:rsidRDefault="001C4B37" w:rsidP="0089149B">
            <w:pPr>
              <w:pStyle w:val="ListParagraph"/>
              <w:ind w:left="0"/>
              <w:jc w:val="left"/>
              <w:rPr>
                <w:rFonts w:ascii="Calibri Light" w:hAnsi="Calibri Light" w:cs="Calibri Light"/>
                <w:sz w:val="22"/>
              </w:rPr>
            </w:pPr>
            <w:r w:rsidRPr="0089149B">
              <w:rPr>
                <w:rFonts w:ascii="Calibri Light" w:hAnsi="Calibri Light" w:cs="Calibri Light"/>
                <w:sz w:val="22"/>
              </w:rPr>
              <w:t>BMCHP</w:t>
            </w:r>
            <w:r w:rsidR="0028627A" w:rsidRPr="0089149B">
              <w:rPr>
                <w:rFonts w:ascii="Calibri Light" w:hAnsi="Calibri Light" w:cs="Calibri Light"/>
                <w:sz w:val="22"/>
              </w:rPr>
              <w:t xml:space="preserve"> Community Alliance </w:t>
            </w:r>
            <w:r w:rsidRPr="0089149B">
              <w:rPr>
                <w:rFonts w:ascii="Calibri Light" w:hAnsi="Calibri Light" w:cs="Calibri Light"/>
                <w:sz w:val="22"/>
              </w:rPr>
              <w:t>continues to recruit PCPs to expand access for our members</w:t>
            </w:r>
          </w:p>
        </w:tc>
        <w:tc>
          <w:tcPr>
            <w:tcW w:w="947" w:type="pct"/>
          </w:tcPr>
          <w:p w14:paraId="4A803DD0" w14:textId="3FBB711F" w:rsidR="006A76A8" w:rsidRPr="0089149B" w:rsidRDefault="009829AD" w:rsidP="0089149B">
            <w:pPr>
              <w:jc w:val="left"/>
              <w:rPr>
                <w:rFonts w:ascii="Calibri Light" w:hAnsi="Calibri Light" w:cs="Calibri Light"/>
                <w:sz w:val="22"/>
              </w:rPr>
            </w:pPr>
            <w:r w:rsidRPr="0089149B">
              <w:rPr>
                <w:rFonts w:ascii="Calibri Light" w:hAnsi="Calibri Light" w:cs="Calibri Light"/>
                <w:sz w:val="22"/>
              </w:rPr>
              <w:t>Partially addressed</w:t>
            </w:r>
          </w:p>
        </w:tc>
      </w:tr>
      <w:tr w:rsidR="006A76A8" w:rsidRPr="0089149B" w14:paraId="78DFBA36" w14:textId="77777777" w:rsidTr="0089149B">
        <w:trPr>
          <w:trHeight w:val="288"/>
        </w:trPr>
        <w:tc>
          <w:tcPr>
            <w:tcW w:w="1833" w:type="pct"/>
          </w:tcPr>
          <w:p w14:paraId="31B3758A" w14:textId="62E437C4" w:rsidR="006A76A8" w:rsidRPr="0089149B" w:rsidRDefault="006A76A8" w:rsidP="0089149B">
            <w:pPr>
              <w:pStyle w:val="ListParagraph"/>
              <w:ind w:left="0"/>
              <w:jc w:val="left"/>
              <w:rPr>
                <w:rFonts w:ascii="Calibri Light" w:hAnsi="Calibri Light" w:cs="Calibri Light"/>
                <w:sz w:val="22"/>
              </w:rPr>
            </w:pPr>
            <w:r w:rsidRPr="0089149B">
              <w:rPr>
                <w:rFonts w:ascii="Calibri Light" w:hAnsi="Calibri Light" w:cs="Calibri Light"/>
                <w:b/>
                <w:bCs/>
                <w:sz w:val="22"/>
              </w:rPr>
              <w:t>Network 2</w:t>
            </w:r>
            <w:r w:rsidRPr="0089149B">
              <w:rPr>
                <w:rFonts w:ascii="Calibri Light" w:hAnsi="Calibri Light" w:cs="Calibri Light"/>
                <w:sz w:val="22"/>
              </w:rPr>
              <w:t xml:space="preserve">: </w:t>
            </w:r>
            <w:proofErr w:type="spellStart"/>
            <w:r w:rsidR="001C4B37" w:rsidRPr="0089149B">
              <w:rPr>
                <w:rFonts w:ascii="Calibri Light" w:hAnsi="Calibri Light" w:cs="Calibri Light"/>
                <w:sz w:val="22"/>
              </w:rPr>
              <w:t>Kepro</w:t>
            </w:r>
            <w:proofErr w:type="spellEnd"/>
            <w:r w:rsidR="001C4B37" w:rsidRPr="0089149B">
              <w:rPr>
                <w:rFonts w:ascii="Calibri Light" w:hAnsi="Calibri Light" w:cs="Calibri Light"/>
                <w:sz w:val="22"/>
              </w:rPr>
              <w:t xml:space="preserve"> recommends that BMCHP Community Alliance enhance its network of specialists in Franklin, Hampden, and Hampshire counties.</w:t>
            </w:r>
          </w:p>
        </w:tc>
        <w:tc>
          <w:tcPr>
            <w:tcW w:w="2220" w:type="pct"/>
          </w:tcPr>
          <w:p w14:paraId="4CB0FD6F" w14:textId="683C4E7D" w:rsidR="006A76A8" w:rsidRPr="0089149B" w:rsidRDefault="001C4B37" w:rsidP="0089149B">
            <w:pPr>
              <w:jc w:val="left"/>
              <w:rPr>
                <w:rFonts w:ascii="Calibri Light" w:hAnsi="Calibri Light" w:cs="Calibri Light"/>
                <w:sz w:val="22"/>
              </w:rPr>
            </w:pPr>
            <w:r w:rsidRPr="0089149B">
              <w:rPr>
                <w:rFonts w:ascii="Calibri Light" w:hAnsi="Calibri Light" w:cs="Calibri Light"/>
                <w:sz w:val="22"/>
              </w:rPr>
              <w:t>BMCHP</w:t>
            </w:r>
            <w:r w:rsidR="0028627A" w:rsidRPr="0089149B">
              <w:rPr>
                <w:rFonts w:ascii="Calibri Light" w:hAnsi="Calibri Light" w:cs="Calibri Light"/>
                <w:sz w:val="22"/>
              </w:rPr>
              <w:t xml:space="preserve"> Community Alliance </w:t>
            </w:r>
            <w:r w:rsidRPr="0089149B">
              <w:rPr>
                <w:rFonts w:ascii="Calibri Light" w:hAnsi="Calibri Light" w:cs="Calibri Light"/>
                <w:sz w:val="22"/>
              </w:rPr>
              <w:t>continues to recruit specialists to expand access for our members.</w:t>
            </w:r>
          </w:p>
        </w:tc>
        <w:tc>
          <w:tcPr>
            <w:tcW w:w="947" w:type="pct"/>
          </w:tcPr>
          <w:p w14:paraId="3CF75E0C" w14:textId="257482BC" w:rsidR="006A76A8" w:rsidRPr="0089149B" w:rsidRDefault="009829AD" w:rsidP="0089149B">
            <w:pPr>
              <w:jc w:val="left"/>
              <w:rPr>
                <w:rFonts w:ascii="Calibri Light" w:hAnsi="Calibri Light" w:cs="Calibri Light"/>
                <w:sz w:val="22"/>
              </w:rPr>
            </w:pPr>
            <w:r w:rsidRPr="0089149B">
              <w:rPr>
                <w:rFonts w:ascii="Calibri Light" w:hAnsi="Calibri Light" w:cs="Calibri Light"/>
                <w:sz w:val="22"/>
              </w:rPr>
              <w:t>Partially addressed</w:t>
            </w:r>
          </w:p>
        </w:tc>
      </w:tr>
      <w:tr w:rsidR="006A76A8" w:rsidRPr="0089149B" w14:paraId="67D574B4" w14:textId="77777777" w:rsidTr="0089149B">
        <w:trPr>
          <w:trHeight w:val="288"/>
        </w:trPr>
        <w:tc>
          <w:tcPr>
            <w:tcW w:w="1833" w:type="pct"/>
          </w:tcPr>
          <w:p w14:paraId="39F7B13D" w14:textId="59DA82A1" w:rsidR="006A76A8" w:rsidRPr="0089149B" w:rsidRDefault="001C4B37" w:rsidP="0089149B">
            <w:pPr>
              <w:jc w:val="left"/>
              <w:rPr>
                <w:rFonts w:ascii="Calibri Light" w:hAnsi="Calibri Light" w:cs="Calibri Light"/>
                <w:sz w:val="22"/>
              </w:rPr>
            </w:pPr>
            <w:r w:rsidRPr="0089149B">
              <w:rPr>
                <w:rFonts w:ascii="Calibri Light" w:hAnsi="Calibri Light" w:cs="Calibri Light"/>
                <w:b/>
                <w:bCs/>
                <w:sz w:val="22"/>
              </w:rPr>
              <w:t xml:space="preserve">Network 3: </w:t>
            </w:r>
            <w:proofErr w:type="spellStart"/>
            <w:r w:rsidRPr="0089149B">
              <w:rPr>
                <w:rFonts w:ascii="Calibri Light" w:hAnsi="Calibri Light" w:cs="Calibri Light"/>
                <w:sz w:val="22"/>
              </w:rPr>
              <w:t>Kepro</w:t>
            </w:r>
            <w:proofErr w:type="spellEnd"/>
            <w:r w:rsidRPr="0089149B">
              <w:rPr>
                <w:rFonts w:ascii="Calibri Light" w:hAnsi="Calibri Light" w:cs="Calibri Light"/>
                <w:sz w:val="22"/>
              </w:rPr>
              <w:t xml:space="preserve"> recommends contracting with additional Oral Surgery and Opioid Treatment providers as available in the areas not meeting MassHealth’s requirements.  </w:t>
            </w:r>
          </w:p>
        </w:tc>
        <w:tc>
          <w:tcPr>
            <w:tcW w:w="2220" w:type="pct"/>
          </w:tcPr>
          <w:p w14:paraId="5FFBCC2A" w14:textId="6C9C0E03" w:rsidR="001C4B37" w:rsidRPr="0089149B" w:rsidRDefault="001C4B37" w:rsidP="0089149B">
            <w:pPr>
              <w:jc w:val="left"/>
              <w:rPr>
                <w:rFonts w:ascii="Calibri Light" w:hAnsi="Calibri Light" w:cs="Calibri Light"/>
                <w:sz w:val="22"/>
              </w:rPr>
            </w:pPr>
            <w:r w:rsidRPr="0089149B">
              <w:rPr>
                <w:rFonts w:ascii="Calibri Light" w:hAnsi="Calibri Light" w:cs="Calibri Light"/>
                <w:sz w:val="22"/>
              </w:rPr>
              <w:t>BMCHP</w:t>
            </w:r>
            <w:r w:rsidR="0028627A" w:rsidRPr="0089149B">
              <w:rPr>
                <w:rFonts w:ascii="Calibri Light" w:hAnsi="Calibri Light" w:cs="Calibri Light"/>
                <w:sz w:val="22"/>
              </w:rPr>
              <w:t xml:space="preserve"> Community Alliance </w:t>
            </w:r>
            <w:r w:rsidRPr="0089149B">
              <w:rPr>
                <w:rFonts w:ascii="Calibri Light" w:hAnsi="Calibri Light" w:cs="Calibri Light"/>
                <w:sz w:val="22"/>
              </w:rPr>
              <w:t>regularly assesses it network and continues to recruit PCPs and specialists to expand access for our members.</w:t>
            </w:r>
          </w:p>
          <w:p w14:paraId="6E57424E" w14:textId="2ED24231" w:rsidR="006A76A8" w:rsidRPr="0089149B" w:rsidRDefault="001C4B37" w:rsidP="0089149B">
            <w:pPr>
              <w:jc w:val="left"/>
              <w:rPr>
                <w:rFonts w:ascii="Calibri Light" w:hAnsi="Calibri Light" w:cs="Calibri Light"/>
                <w:sz w:val="22"/>
              </w:rPr>
            </w:pPr>
            <w:r w:rsidRPr="0089149B">
              <w:rPr>
                <w:rFonts w:ascii="Calibri Light" w:hAnsi="Calibri Light" w:cs="Calibri Light"/>
                <w:sz w:val="22"/>
              </w:rPr>
              <w:t xml:space="preserve"> </w:t>
            </w:r>
          </w:p>
        </w:tc>
        <w:tc>
          <w:tcPr>
            <w:tcW w:w="947" w:type="pct"/>
          </w:tcPr>
          <w:p w14:paraId="24979FAD" w14:textId="01C82E3B" w:rsidR="006A76A8" w:rsidRPr="0089149B" w:rsidRDefault="009829AD" w:rsidP="0089149B">
            <w:pPr>
              <w:jc w:val="left"/>
              <w:rPr>
                <w:rFonts w:ascii="Calibri Light" w:hAnsi="Calibri Light" w:cs="Calibri Light"/>
                <w:sz w:val="22"/>
              </w:rPr>
            </w:pPr>
            <w:r w:rsidRPr="0089149B">
              <w:rPr>
                <w:rFonts w:ascii="Calibri Light" w:hAnsi="Calibri Light" w:cs="Calibri Light"/>
                <w:sz w:val="22"/>
              </w:rPr>
              <w:t>Partially addressed</w:t>
            </w:r>
          </w:p>
        </w:tc>
      </w:tr>
      <w:tr w:rsidR="006A76A8" w:rsidRPr="0089149B" w14:paraId="1E240F12" w14:textId="77777777" w:rsidTr="0089149B">
        <w:trPr>
          <w:trHeight w:val="288"/>
        </w:trPr>
        <w:tc>
          <w:tcPr>
            <w:tcW w:w="1833" w:type="pct"/>
          </w:tcPr>
          <w:p w14:paraId="3C7779DC" w14:textId="39D28BEA" w:rsidR="001C4B37" w:rsidRPr="0089149B" w:rsidRDefault="001C4B37" w:rsidP="004C334E">
            <w:pPr>
              <w:keepNext/>
              <w:jc w:val="left"/>
              <w:rPr>
                <w:rFonts w:ascii="Calibri Light" w:hAnsi="Calibri Light" w:cs="Calibri Light"/>
                <w:sz w:val="22"/>
              </w:rPr>
            </w:pPr>
            <w:r w:rsidRPr="0089149B">
              <w:rPr>
                <w:rFonts w:ascii="Calibri Light" w:hAnsi="Calibri Light" w:cs="Calibri Light"/>
                <w:b/>
                <w:bCs/>
                <w:sz w:val="22"/>
              </w:rPr>
              <w:lastRenderedPageBreak/>
              <w:t xml:space="preserve">Network 4: </w:t>
            </w:r>
            <w:proofErr w:type="spellStart"/>
            <w:r w:rsidRPr="0089149B">
              <w:rPr>
                <w:rFonts w:ascii="Calibri Light" w:hAnsi="Calibri Light" w:cs="Calibri Light"/>
                <w:sz w:val="22"/>
              </w:rPr>
              <w:t>Kepro</w:t>
            </w:r>
            <w:proofErr w:type="spellEnd"/>
            <w:r w:rsidRPr="0089149B">
              <w:rPr>
                <w:rFonts w:ascii="Calibri Light" w:hAnsi="Calibri Light" w:cs="Calibri Light"/>
                <w:sz w:val="22"/>
              </w:rPr>
              <w:t xml:space="preserve"> recommends that BMCHP</w:t>
            </w:r>
            <w:r w:rsidR="0028627A" w:rsidRPr="0089149B">
              <w:rPr>
                <w:rFonts w:ascii="Calibri Light" w:hAnsi="Calibri Light" w:cs="Calibri Light"/>
                <w:sz w:val="22"/>
              </w:rPr>
              <w:t xml:space="preserve"> Community Alliance </w:t>
            </w:r>
            <w:r w:rsidRPr="0089149B">
              <w:rPr>
                <w:rFonts w:ascii="Calibri Light" w:hAnsi="Calibri Light" w:cs="Calibri Light"/>
                <w:sz w:val="22"/>
              </w:rPr>
              <w:t xml:space="preserve">contract with specialists as required to close network gaps. </w:t>
            </w:r>
          </w:p>
          <w:p w14:paraId="02EB1AD3" w14:textId="77777777" w:rsidR="006A76A8" w:rsidRPr="0089149B" w:rsidRDefault="006A76A8" w:rsidP="004C334E">
            <w:pPr>
              <w:keepNext/>
              <w:jc w:val="left"/>
              <w:rPr>
                <w:rFonts w:ascii="Calibri Light" w:hAnsi="Calibri Light" w:cs="Calibri Light"/>
                <w:sz w:val="22"/>
              </w:rPr>
            </w:pPr>
          </w:p>
        </w:tc>
        <w:tc>
          <w:tcPr>
            <w:tcW w:w="2220" w:type="pct"/>
          </w:tcPr>
          <w:p w14:paraId="1070C6AE" w14:textId="5D4E6F8A" w:rsidR="006A76A8" w:rsidRPr="0089149B" w:rsidRDefault="001C4B37" w:rsidP="004C334E">
            <w:pPr>
              <w:keepNext/>
              <w:jc w:val="left"/>
              <w:rPr>
                <w:rFonts w:ascii="Calibri Light" w:hAnsi="Calibri Light" w:cs="Calibri Light"/>
                <w:sz w:val="22"/>
              </w:rPr>
            </w:pPr>
            <w:r w:rsidRPr="0089149B">
              <w:rPr>
                <w:rFonts w:ascii="Calibri Light" w:hAnsi="Calibri Light" w:cs="Calibri Light"/>
                <w:sz w:val="22"/>
              </w:rPr>
              <w:t>BMCHP</w:t>
            </w:r>
            <w:r w:rsidR="0028627A" w:rsidRPr="0089149B">
              <w:rPr>
                <w:rFonts w:ascii="Calibri Light" w:hAnsi="Calibri Light" w:cs="Calibri Light"/>
                <w:sz w:val="22"/>
              </w:rPr>
              <w:t xml:space="preserve"> Community Alliance </w:t>
            </w:r>
            <w:r w:rsidRPr="0089149B">
              <w:rPr>
                <w:rFonts w:ascii="Calibri Light" w:hAnsi="Calibri Light" w:cs="Calibri Light"/>
                <w:sz w:val="22"/>
              </w:rPr>
              <w:t xml:space="preserve">regularly assesses it network and continues to recruit PCPs and specialists to expand access for our members.  For example, </w:t>
            </w:r>
            <w:r w:rsidR="009829AD" w:rsidRPr="0089149B">
              <w:rPr>
                <w:rFonts w:ascii="Calibri Light" w:hAnsi="Calibri Light" w:cs="Calibri Light"/>
                <w:sz w:val="22"/>
              </w:rPr>
              <w:t>BMCHP Community Alliance</w:t>
            </w:r>
            <w:r w:rsidRPr="0089149B">
              <w:rPr>
                <w:rFonts w:ascii="Calibri Light" w:hAnsi="Calibri Light" w:cs="Calibri Light"/>
                <w:sz w:val="22"/>
              </w:rPr>
              <w:t xml:space="preserve"> focused on expanding its urgent care network in identified areas by MassHealth.</w:t>
            </w:r>
          </w:p>
        </w:tc>
        <w:tc>
          <w:tcPr>
            <w:tcW w:w="947" w:type="pct"/>
          </w:tcPr>
          <w:p w14:paraId="5182B344" w14:textId="77A24F4B" w:rsidR="006A76A8" w:rsidRPr="0089149B" w:rsidRDefault="009829AD" w:rsidP="0089149B">
            <w:pPr>
              <w:jc w:val="left"/>
              <w:rPr>
                <w:rFonts w:ascii="Calibri Light" w:hAnsi="Calibri Light" w:cs="Calibri Light"/>
                <w:sz w:val="22"/>
              </w:rPr>
            </w:pPr>
            <w:r w:rsidRPr="0089149B">
              <w:rPr>
                <w:rFonts w:ascii="Calibri Light" w:hAnsi="Calibri Light" w:cs="Calibri Light"/>
                <w:sz w:val="22"/>
              </w:rPr>
              <w:t>Partially addressed</w:t>
            </w:r>
          </w:p>
        </w:tc>
      </w:tr>
    </w:tbl>
    <w:bookmarkEnd w:id="331"/>
    <w:p w14:paraId="3AE52F17" w14:textId="4EBB2832" w:rsidR="00F05BFA" w:rsidRPr="00C6445E" w:rsidRDefault="00F05BFA"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xml:space="preserve">: MCP’s QI response did not address the recommendation; improvement was not </w:t>
      </w:r>
      <w:r w:rsidR="00A43423" w:rsidRPr="00C6445E">
        <w:rPr>
          <w:rFonts w:ascii="Calibri Light" w:hAnsi="Calibri Light" w:cs="Calibri Light"/>
          <w:color w:val="201F1E"/>
          <w:sz w:val="20"/>
          <w:szCs w:val="20"/>
        </w:rPr>
        <w:t>observed,</w:t>
      </w:r>
      <w:r w:rsidRPr="00C6445E">
        <w:rPr>
          <w:rFonts w:ascii="Calibri Light" w:hAnsi="Calibri Light" w:cs="Calibri Light"/>
          <w:color w:val="201F1E"/>
          <w:sz w:val="20"/>
          <w:szCs w:val="20"/>
        </w:rPr>
        <w:t xml:space="preserve"> or performance declined.</w:t>
      </w:r>
    </w:p>
    <w:p w14:paraId="0BDDE4A4" w14:textId="022495FC" w:rsidR="004C334E" w:rsidRDefault="00D60AF3" w:rsidP="00B612A8">
      <w:pPr>
        <w:spacing w:after="480"/>
        <w:rPr>
          <w:rFonts w:ascii="Calibri Light" w:hAnsi="Calibri Light" w:cs="Calibri Light"/>
          <w:sz w:val="20"/>
          <w:szCs w:val="20"/>
        </w:rPr>
      </w:pPr>
      <w:r>
        <w:rPr>
          <w:rFonts w:ascii="Calibri Light" w:hAnsi="Calibri Light" w:cs="Calibri Light"/>
          <w:sz w:val="20"/>
          <w:szCs w:val="20"/>
        </w:rPr>
        <w:t xml:space="preserve">ACPP: accountable care partnership plan; </w:t>
      </w:r>
      <w:r w:rsidR="00B407D9" w:rsidRPr="00C6445E">
        <w:rPr>
          <w:rFonts w:ascii="Calibri Light" w:hAnsi="Calibri Light" w:cs="Calibri Light"/>
          <w:sz w:val="20"/>
          <w:szCs w:val="20"/>
        </w:rPr>
        <w:t>MCP: managed care plan; EQR: external quality revie</w:t>
      </w:r>
      <w:r w:rsidR="00D94C41">
        <w:rPr>
          <w:rFonts w:ascii="Calibri Light" w:hAnsi="Calibri Light" w:cs="Calibri Light"/>
          <w:sz w:val="20"/>
          <w:szCs w:val="20"/>
        </w:rPr>
        <w:t>w</w:t>
      </w:r>
      <w:r w:rsidR="00875031">
        <w:rPr>
          <w:rFonts w:ascii="Calibri Light" w:hAnsi="Calibri Light" w:cs="Calibri Light"/>
          <w:sz w:val="20"/>
          <w:szCs w:val="20"/>
        </w:rPr>
        <w:t>; UM: utilization management; CAP: corrective action plan; PCP: primary care provider</w:t>
      </w:r>
      <w:r w:rsidR="00D94C41">
        <w:rPr>
          <w:rFonts w:ascii="Calibri Light" w:hAnsi="Calibri Light" w:cs="Calibri Light"/>
          <w:sz w:val="20"/>
          <w:szCs w:val="20"/>
        </w:rPr>
        <w:t>.</w:t>
      </w:r>
    </w:p>
    <w:p w14:paraId="58FA84A2" w14:textId="55FD3825" w:rsidR="00F247AB" w:rsidRPr="00C6445E" w:rsidRDefault="00F247AB" w:rsidP="00B612A8">
      <w:pPr>
        <w:pStyle w:val="Heading2"/>
        <w:rPr>
          <w:rFonts w:ascii="Calibri Light" w:eastAsia="Times New Roman" w:hAnsi="Calibri Light" w:cs="Calibri Light"/>
        </w:rPr>
      </w:pPr>
      <w:bookmarkStart w:id="332" w:name="_Toc132285730"/>
      <w:bookmarkStart w:id="333" w:name="_Toc112764666"/>
      <w:r>
        <w:rPr>
          <w:rFonts w:ascii="Calibri Light" w:eastAsia="Times New Roman" w:hAnsi="Calibri Light" w:cs="Calibri Light"/>
        </w:rPr>
        <w:t xml:space="preserve">BMCHP </w:t>
      </w:r>
      <w:proofErr w:type="spellStart"/>
      <w:r>
        <w:rPr>
          <w:rFonts w:ascii="Calibri Light" w:eastAsia="Times New Roman" w:hAnsi="Calibri Light" w:cs="Calibri Light"/>
        </w:rPr>
        <w:t>WellSense</w:t>
      </w:r>
      <w:proofErr w:type="spellEnd"/>
      <w:r>
        <w:rPr>
          <w:rFonts w:ascii="Calibri Light" w:eastAsia="Times New Roman" w:hAnsi="Calibri Light" w:cs="Calibri Light"/>
        </w:rPr>
        <w:t xml:space="preserve"> Mercy</w:t>
      </w:r>
      <w:r w:rsidRPr="00C6445E">
        <w:rPr>
          <w:rFonts w:ascii="Calibri Light" w:eastAsia="Times New Roman" w:hAnsi="Calibri Light" w:cs="Calibri Light"/>
        </w:rPr>
        <w:t xml:space="preserve"> Response to Previous EQR Recommendations</w:t>
      </w:r>
      <w:bookmarkEnd w:id="332"/>
    </w:p>
    <w:p w14:paraId="1DBF18F7" w14:textId="5E4777F5"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90</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472D749A"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35DF0C9D" w14:textId="2FABF577" w:rsidR="00F247AB" w:rsidRPr="00D76FBB" w:rsidRDefault="00F247AB" w:rsidP="00B612A8">
      <w:pPr>
        <w:pStyle w:val="Caption"/>
        <w:rPr>
          <w:rFonts w:ascii="Calibri Light" w:hAnsi="Calibri Light" w:cs="Calibri Light"/>
        </w:rPr>
      </w:pPr>
      <w:bookmarkStart w:id="334" w:name="_Toc132285835"/>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90</w:t>
      </w:r>
      <w:r w:rsidRPr="00D76FBB">
        <w:rPr>
          <w:rFonts w:ascii="Calibri Light" w:hAnsi="Calibri Light" w:cs="Calibri Light"/>
          <w:noProof/>
        </w:rPr>
        <w:fldChar w:fldCharType="end"/>
      </w:r>
      <w:r w:rsidRPr="00D76FBB">
        <w:rPr>
          <w:rFonts w:ascii="Calibri Light" w:hAnsi="Calibri Light" w:cs="Calibri Light"/>
        </w:rPr>
        <w:t>: BMCHP Mercy Response to Previous EQR Recommendations</w:t>
      </w:r>
      <w:bookmarkEnd w:id="33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4C334E" w14:paraId="07DFA657" w14:textId="77777777" w:rsidTr="004C334E">
        <w:trPr>
          <w:trHeight w:val="288"/>
          <w:tblHeader/>
        </w:trPr>
        <w:tc>
          <w:tcPr>
            <w:tcW w:w="1833" w:type="pct"/>
            <w:shd w:val="clear" w:color="auto" w:fill="5F497A" w:themeFill="accent4" w:themeFillShade="BF"/>
            <w:vAlign w:val="bottom"/>
          </w:tcPr>
          <w:p w14:paraId="48F3C69D" w14:textId="77777777" w:rsidR="00F247AB" w:rsidRPr="004C334E" w:rsidRDefault="00F247AB" w:rsidP="00B612A8">
            <w:pPr>
              <w:rPr>
                <w:rFonts w:ascii="Calibri Light" w:hAnsi="Calibri Light" w:cs="Calibri Light"/>
                <w:b/>
                <w:color w:val="FFFFFF" w:themeColor="background1"/>
                <w:sz w:val="22"/>
              </w:rPr>
            </w:pPr>
            <w:r w:rsidRPr="004C334E">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4B175E3C" w14:textId="4D0E3D22" w:rsidR="00F247AB" w:rsidRPr="004C334E" w:rsidRDefault="00F247AB" w:rsidP="00B612A8">
            <w:pPr>
              <w:jc w:val="center"/>
              <w:rPr>
                <w:rFonts w:ascii="Calibri Light" w:hAnsi="Calibri Light" w:cs="Calibri Light"/>
                <w:b/>
                <w:color w:val="FFFFFF" w:themeColor="background1"/>
                <w:sz w:val="22"/>
              </w:rPr>
            </w:pPr>
            <w:r w:rsidRPr="004C334E">
              <w:rPr>
                <w:rFonts w:ascii="Calibri Light" w:hAnsi="Calibri Light" w:cs="Calibri Light"/>
                <w:b/>
                <w:color w:val="FFFFFF" w:themeColor="background1"/>
                <w:sz w:val="22"/>
              </w:rPr>
              <w:t xml:space="preserve"> BMCHP Mercy Response/Actions Taken</w:t>
            </w:r>
          </w:p>
        </w:tc>
        <w:tc>
          <w:tcPr>
            <w:tcW w:w="947" w:type="pct"/>
            <w:shd w:val="clear" w:color="auto" w:fill="5F497A" w:themeFill="accent4" w:themeFillShade="BF"/>
            <w:vAlign w:val="bottom"/>
          </w:tcPr>
          <w:p w14:paraId="5A86FE89" w14:textId="77777777" w:rsidR="00F247AB" w:rsidRPr="004C334E" w:rsidRDefault="00F247AB" w:rsidP="00B612A8">
            <w:pPr>
              <w:jc w:val="center"/>
              <w:rPr>
                <w:rFonts w:ascii="Calibri Light" w:hAnsi="Calibri Light" w:cs="Calibri Light"/>
                <w:b/>
                <w:color w:val="FFFFFF" w:themeColor="background1"/>
                <w:sz w:val="22"/>
                <w:vertAlign w:val="superscript"/>
              </w:rPr>
            </w:pPr>
            <w:r w:rsidRPr="004C334E">
              <w:rPr>
                <w:rFonts w:ascii="Calibri Light" w:hAnsi="Calibri Light" w:cs="Calibri Light"/>
                <w:b/>
                <w:color w:val="FFFFFF" w:themeColor="background1"/>
                <w:sz w:val="22"/>
              </w:rPr>
              <w:t>IPRO Assessment of MCP Response</w:t>
            </w:r>
            <w:r w:rsidRPr="004C334E">
              <w:rPr>
                <w:rFonts w:ascii="Calibri Light" w:hAnsi="Calibri Light" w:cs="Calibri Light"/>
                <w:b/>
                <w:color w:val="FFFFFF" w:themeColor="background1"/>
                <w:sz w:val="22"/>
                <w:vertAlign w:val="superscript"/>
              </w:rPr>
              <w:t>1</w:t>
            </w:r>
          </w:p>
        </w:tc>
      </w:tr>
      <w:tr w:rsidR="00181431" w:rsidRPr="004C334E" w14:paraId="170E9545" w14:textId="77777777" w:rsidTr="004C334E">
        <w:trPr>
          <w:trHeight w:val="288"/>
        </w:trPr>
        <w:tc>
          <w:tcPr>
            <w:tcW w:w="1833" w:type="pct"/>
          </w:tcPr>
          <w:p w14:paraId="1FBE3F2B" w14:textId="2519F1AD" w:rsidR="00181431" w:rsidRPr="004C334E" w:rsidRDefault="00181431" w:rsidP="004C334E">
            <w:pPr>
              <w:jc w:val="left"/>
              <w:rPr>
                <w:rFonts w:ascii="Calibri Light" w:hAnsi="Calibri Light" w:cs="Calibri Light"/>
                <w:b/>
                <w:sz w:val="22"/>
              </w:rPr>
            </w:pPr>
            <w:bookmarkStart w:id="335" w:name="_Hlk127798126"/>
            <w:r w:rsidRPr="004C334E">
              <w:rPr>
                <w:rFonts w:ascii="Calibri Light" w:hAnsi="Calibri Light" w:cs="Calibri Light"/>
                <w:b/>
                <w:bCs/>
                <w:sz w:val="22"/>
              </w:rPr>
              <w:t>Compliance 1:</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Mercy needs to ensure annual review and approval of its policies and procedures against the most recent federal and state contract requirements to ensure continued compliance with all federal and MassHealth standards. </w:t>
            </w:r>
          </w:p>
        </w:tc>
        <w:tc>
          <w:tcPr>
            <w:tcW w:w="2220" w:type="pct"/>
          </w:tcPr>
          <w:p w14:paraId="608A23AB" w14:textId="7FA4FC56"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BMCHP has implemented a new policy and procedure management tool, PolicyTech and updated the internal Compliance policy (Policy on Policies) to reflect PolicyTech as the official policy repository. Transition of all policies into PolicyTech started.  This allows for an automated annual review process.</w:t>
            </w:r>
          </w:p>
        </w:tc>
        <w:tc>
          <w:tcPr>
            <w:tcW w:w="947" w:type="pct"/>
          </w:tcPr>
          <w:p w14:paraId="2E87492A" w14:textId="65D0F308" w:rsidR="00181431" w:rsidRPr="004C334E" w:rsidRDefault="00181431" w:rsidP="004C334E">
            <w:pPr>
              <w:jc w:val="left"/>
              <w:rPr>
                <w:rFonts w:ascii="Calibri Light" w:hAnsi="Calibri Light" w:cs="Calibri Light"/>
                <w:sz w:val="22"/>
              </w:rPr>
            </w:pPr>
            <w:r w:rsidRPr="004C334E">
              <w:rPr>
                <w:rFonts w:ascii="Calibri Light" w:hAnsi="Calibri Light" w:cs="Calibri Light"/>
                <w:bCs/>
                <w:sz w:val="22"/>
              </w:rPr>
              <w:t>Addressed</w:t>
            </w:r>
          </w:p>
        </w:tc>
      </w:tr>
      <w:tr w:rsidR="00181431" w:rsidRPr="004C334E" w14:paraId="4EB35B87" w14:textId="77777777" w:rsidTr="004C334E">
        <w:trPr>
          <w:trHeight w:val="288"/>
        </w:trPr>
        <w:tc>
          <w:tcPr>
            <w:tcW w:w="1833" w:type="pct"/>
          </w:tcPr>
          <w:p w14:paraId="3874A174" w14:textId="6F594CF1" w:rsidR="00181431" w:rsidRPr="004C334E" w:rsidRDefault="00181431" w:rsidP="004C334E">
            <w:pPr>
              <w:jc w:val="left"/>
              <w:rPr>
                <w:rFonts w:ascii="Calibri Light" w:hAnsi="Calibri Light" w:cs="Calibri Light"/>
                <w:sz w:val="22"/>
                <w:u w:val="single"/>
              </w:rPr>
            </w:pPr>
            <w:r w:rsidRPr="004C334E">
              <w:rPr>
                <w:rFonts w:ascii="Calibri Light" w:hAnsi="Calibri Light" w:cs="Calibri Light"/>
                <w:b/>
                <w:bCs/>
                <w:sz w:val="22"/>
              </w:rPr>
              <w:t>Compliance 2:</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Mercy needs to create and implement a medical record review process to monitor network provider compliance with policies and procedures, specifications, and appropriateness of care.</w:t>
            </w:r>
          </w:p>
          <w:p w14:paraId="258136B5" w14:textId="6D62A199" w:rsidR="00181431" w:rsidRPr="004C334E" w:rsidRDefault="00181431" w:rsidP="004C334E">
            <w:pPr>
              <w:jc w:val="left"/>
              <w:rPr>
                <w:rFonts w:ascii="Calibri Light" w:hAnsi="Calibri Light" w:cs="Calibri Light"/>
                <w:sz w:val="22"/>
              </w:rPr>
            </w:pPr>
          </w:p>
        </w:tc>
        <w:tc>
          <w:tcPr>
            <w:tcW w:w="2220" w:type="pct"/>
          </w:tcPr>
          <w:p w14:paraId="691C91E5" w14:textId="76D1CD30" w:rsidR="00181431" w:rsidRPr="004C334E" w:rsidRDefault="00181431" w:rsidP="004C334E">
            <w:pPr>
              <w:autoSpaceDE w:val="0"/>
              <w:autoSpaceDN w:val="0"/>
              <w:adjustRightInd w:val="0"/>
              <w:jc w:val="left"/>
              <w:rPr>
                <w:rFonts w:ascii="Calibri Light" w:hAnsi="Calibri Light" w:cs="Calibri Light"/>
                <w:sz w:val="22"/>
              </w:rPr>
            </w:pPr>
            <w:r w:rsidRPr="004C334E">
              <w:rPr>
                <w:rFonts w:ascii="Calibri Light" w:hAnsi="Calibri Light" w:cs="Calibri Light"/>
                <w:sz w:val="22"/>
              </w:rPr>
              <w:t xml:space="preserve">The ACPP has targeted efforts </w:t>
            </w:r>
            <w:r w:rsidR="003713B7">
              <w:rPr>
                <w:rFonts w:ascii="Calibri Light" w:hAnsi="Calibri Light" w:cs="Calibri Light"/>
                <w:sz w:val="22"/>
              </w:rPr>
              <w:t>I</w:t>
            </w:r>
            <w:r w:rsidRPr="004C334E">
              <w:rPr>
                <w:rFonts w:ascii="Calibri Light" w:hAnsi="Calibri Light" w:cs="Calibri Light"/>
                <w:sz w:val="22"/>
              </w:rPr>
              <w:t>n place to ensure provider engagement and compliance with policies and procedures, specifications and appropriateness of care.  For example, they regularly code chart reviews for code compliance; access and availability audits and surveys; satisfaction surveys; and quality reviews.  Results from each of these activities are assessed by ACPP’s staff and appropriate actions taken.</w:t>
            </w:r>
          </w:p>
        </w:tc>
        <w:tc>
          <w:tcPr>
            <w:tcW w:w="947" w:type="pct"/>
          </w:tcPr>
          <w:p w14:paraId="0815FDB9" w14:textId="0702F23E" w:rsidR="00181431" w:rsidRPr="004C334E" w:rsidRDefault="00181431" w:rsidP="004C334E">
            <w:pPr>
              <w:jc w:val="left"/>
              <w:rPr>
                <w:rFonts w:ascii="Calibri Light" w:hAnsi="Calibri Light" w:cs="Calibri Light"/>
                <w:sz w:val="22"/>
              </w:rPr>
            </w:pPr>
            <w:r w:rsidRPr="004C334E">
              <w:rPr>
                <w:rFonts w:ascii="Calibri Light" w:hAnsi="Calibri Light" w:cs="Calibri Light"/>
                <w:bCs/>
                <w:sz w:val="22"/>
              </w:rPr>
              <w:t>Addressed</w:t>
            </w:r>
          </w:p>
        </w:tc>
      </w:tr>
      <w:tr w:rsidR="00181431" w:rsidRPr="004C334E" w14:paraId="02984A81" w14:textId="77777777" w:rsidTr="004C334E">
        <w:trPr>
          <w:trHeight w:val="288"/>
        </w:trPr>
        <w:tc>
          <w:tcPr>
            <w:tcW w:w="1833" w:type="pct"/>
          </w:tcPr>
          <w:p w14:paraId="3DE5EC16" w14:textId="4FE9A43F" w:rsidR="00181431" w:rsidRPr="004C334E" w:rsidRDefault="00181431" w:rsidP="0070642D">
            <w:pPr>
              <w:pStyle w:val="ListParagraph"/>
              <w:ind w:left="0"/>
              <w:jc w:val="left"/>
              <w:rPr>
                <w:rFonts w:ascii="Calibri Light" w:hAnsi="Calibri Light" w:cs="Calibri Light"/>
                <w:sz w:val="22"/>
                <w:u w:val="single"/>
              </w:rPr>
            </w:pPr>
            <w:r w:rsidRPr="004C334E">
              <w:rPr>
                <w:rFonts w:ascii="Calibri Light" w:hAnsi="Calibri Light" w:cs="Calibri Light"/>
                <w:b/>
                <w:bCs/>
                <w:sz w:val="22"/>
              </w:rPr>
              <w:t>Compliance 3:</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Mercy should revise the language used in denial and appeals letters to convey decision rationale in a manner that is easily understood. </w:t>
            </w:r>
          </w:p>
          <w:p w14:paraId="51CB2228" w14:textId="389EDF22" w:rsidR="00181431" w:rsidRPr="004C334E" w:rsidRDefault="00181431" w:rsidP="0070642D">
            <w:pPr>
              <w:pStyle w:val="ListParagraph"/>
              <w:ind w:left="0"/>
              <w:jc w:val="left"/>
              <w:rPr>
                <w:rFonts w:ascii="Calibri Light" w:hAnsi="Calibri Light" w:cs="Calibri Light"/>
                <w:sz w:val="22"/>
              </w:rPr>
            </w:pPr>
          </w:p>
        </w:tc>
        <w:tc>
          <w:tcPr>
            <w:tcW w:w="2220" w:type="pct"/>
          </w:tcPr>
          <w:p w14:paraId="78EA49BF" w14:textId="7B65E572"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 xml:space="preserve">The Plan UM department has added additional tools and resources and has provided additional staff training to convert physician denial rationales into easily understandable language.  All denial letters are reviewed by a clinician and edited, if necessary, prior to being sent. In addition, UM recently conducted a denial file audit, including review of denial letters, to identify any opportunity for continued improvement.  Additionally, staff in </w:t>
            </w:r>
            <w:r w:rsidR="00F70254" w:rsidRPr="004C334E">
              <w:rPr>
                <w:rFonts w:ascii="Calibri Light" w:hAnsi="Calibri Light" w:cs="Calibri Light"/>
                <w:sz w:val="22"/>
              </w:rPr>
              <w:t>the</w:t>
            </w:r>
            <w:r w:rsidRPr="004C334E">
              <w:rPr>
                <w:rFonts w:ascii="Calibri Light" w:hAnsi="Calibri Light" w:cs="Calibri Light"/>
                <w:sz w:val="22"/>
              </w:rPr>
              <w:t xml:space="preserve"> Member Appeals continually strive to ensure communication to our members are conveyed in a clear, consistent and easily understood manner.</w:t>
            </w:r>
          </w:p>
        </w:tc>
        <w:tc>
          <w:tcPr>
            <w:tcW w:w="947" w:type="pct"/>
          </w:tcPr>
          <w:p w14:paraId="4F1C0FD5" w14:textId="729B2F74" w:rsidR="00181431" w:rsidRPr="004C334E" w:rsidRDefault="00181431" w:rsidP="004C334E">
            <w:pPr>
              <w:jc w:val="left"/>
              <w:rPr>
                <w:rFonts w:ascii="Calibri Light" w:hAnsi="Calibri Light" w:cs="Calibri Light"/>
                <w:sz w:val="22"/>
              </w:rPr>
            </w:pPr>
            <w:r w:rsidRPr="004C334E">
              <w:rPr>
                <w:rFonts w:ascii="Calibri Light" w:hAnsi="Calibri Light" w:cs="Calibri Light"/>
                <w:bCs/>
                <w:sz w:val="22"/>
              </w:rPr>
              <w:t>Addressed</w:t>
            </w:r>
          </w:p>
        </w:tc>
      </w:tr>
      <w:tr w:rsidR="00181431" w:rsidRPr="004C334E" w14:paraId="34F87AC0" w14:textId="77777777" w:rsidTr="004C334E">
        <w:trPr>
          <w:trHeight w:val="288"/>
        </w:trPr>
        <w:tc>
          <w:tcPr>
            <w:tcW w:w="1833" w:type="pct"/>
          </w:tcPr>
          <w:p w14:paraId="276EEE76" w14:textId="514EF7E7" w:rsidR="00181431" w:rsidRPr="004C334E" w:rsidRDefault="00181431" w:rsidP="0070642D">
            <w:pPr>
              <w:pStyle w:val="ListParagraph"/>
              <w:tabs>
                <w:tab w:val="center" w:pos="1869"/>
              </w:tabs>
              <w:ind w:left="0"/>
              <w:jc w:val="left"/>
              <w:rPr>
                <w:rFonts w:ascii="Calibri Light" w:hAnsi="Calibri Light" w:cs="Calibri Light"/>
                <w:sz w:val="22"/>
              </w:rPr>
            </w:pPr>
            <w:r w:rsidRPr="004C334E">
              <w:rPr>
                <w:rFonts w:ascii="Calibri Light" w:hAnsi="Calibri Light" w:cs="Calibri Light"/>
                <w:b/>
                <w:bCs/>
                <w:sz w:val="22"/>
              </w:rPr>
              <w:t>Compliance 4:</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Mercy needs to work toward compliance with accessibility standards to meet MassHealth </w:t>
            </w:r>
            <w:r w:rsidRPr="004C334E">
              <w:rPr>
                <w:rFonts w:ascii="Calibri Light" w:hAnsi="Calibri Light" w:cs="Calibri Light"/>
                <w:sz w:val="22"/>
              </w:rPr>
              <w:lastRenderedPageBreak/>
              <w:t>requirements. In addition, BMCHP</w:t>
            </w:r>
            <w:r w:rsidR="00253EBA" w:rsidRPr="004C334E">
              <w:rPr>
                <w:rFonts w:ascii="Calibri Light" w:hAnsi="Calibri Light" w:cs="Calibri Light"/>
                <w:sz w:val="22"/>
              </w:rPr>
              <w:t xml:space="preserve"> Mercy</w:t>
            </w:r>
            <w:r w:rsidRPr="004C334E">
              <w:rPr>
                <w:rFonts w:ascii="Calibri Light" w:hAnsi="Calibri Light" w:cs="Calibri Light"/>
                <w:sz w:val="22"/>
              </w:rPr>
              <w:t xml:space="preserve"> needs to develop a mechanism to evaluate non-English speaking enrollees’ choice of primary and behavioral health providers in prevalent languages. </w:t>
            </w:r>
          </w:p>
        </w:tc>
        <w:tc>
          <w:tcPr>
            <w:tcW w:w="2220" w:type="pct"/>
          </w:tcPr>
          <w:p w14:paraId="65BEF62A" w14:textId="24B14ACC" w:rsidR="00181431" w:rsidRPr="004C334E" w:rsidRDefault="00181431" w:rsidP="004C334E">
            <w:pPr>
              <w:keepNext/>
              <w:jc w:val="left"/>
              <w:rPr>
                <w:rFonts w:ascii="Calibri Light" w:hAnsi="Calibri Light" w:cs="Calibri Light"/>
                <w:sz w:val="22"/>
              </w:rPr>
            </w:pPr>
            <w:r w:rsidRPr="004C334E">
              <w:rPr>
                <w:rFonts w:ascii="Calibri Light" w:hAnsi="Calibri Light" w:cs="Calibri Light"/>
                <w:sz w:val="22"/>
              </w:rPr>
              <w:lastRenderedPageBreak/>
              <w:t xml:space="preserve">BMCHP will review with the Providers, on an annual basis, any language needs prevalent in their area.  BMCHP will survey the providers and work </w:t>
            </w:r>
            <w:r w:rsidRPr="004C334E">
              <w:rPr>
                <w:rFonts w:ascii="Calibri Light" w:hAnsi="Calibri Light" w:cs="Calibri Light"/>
                <w:sz w:val="22"/>
              </w:rPr>
              <w:lastRenderedPageBreak/>
              <w:t>with their administration and affiliated hospitals to identify the needs of the community.</w:t>
            </w:r>
          </w:p>
        </w:tc>
        <w:tc>
          <w:tcPr>
            <w:tcW w:w="947" w:type="pct"/>
          </w:tcPr>
          <w:p w14:paraId="69F69D2B" w14:textId="4678623C" w:rsidR="00181431" w:rsidRPr="004C334E" w:rsidRDefault="00181431" w:rsidP="004C334E">
            <w:pPr>
              <w:jc w:val="left"/>
              <w:rPr>
                <w:rFonts w:ascii="Calibri Light" w:hAnsi="Calibri Light" w:cs="Calibri Light"/>
                <w:sz w:val="22"/>
              </w:rPr>
            </w:pPr>
            <w:r w:rsidRPr="004C334E">
              <w:rPr>
                <w:rFonts w:ascii="Calibri Light" w:hAnsi="Calibri Light" w:cs="Calibri Light"/>
                <w:bCs/>
                <w:sz w:val="22"/>
              </w:rPr>
              <w:lastRenderedPageBreak/>
              <w:t>Partially addressed</w:t>
            </w:r>
          </w:p>
        </w:tc>
      </w:tr>
      <w:tr w:rsidR="00181431" w:rsidRPr="004C334E" w14:paraId="5DDAA297" w14:textId="77777777" w:rsidTr="004C334E">
        <w:trPr>
          <w:trHeight w:val="288"/>
        </w:trPr>
        <w:tc>
          <w:tcPr>
            <w:tcW w:w="1833" w:type="pct"/>
          </w:tcPr>
          <w:p w14:paraId="3B89E274" w14:textId="5D892BCA" w:rsidR="00181431" w:rsidRPr="004C334E" w:rsidRDefault="00181431" w:rsidP="004C334E">
            <w:pPr>
              <w:pStyle w:val="ListParagraph"/>
              <w:ind w:left="0"/>
              <w:jc w:val="left"/>
              <w:rPr>
                <w:rFonts w:ascii="Calibri Light" w:hAnsi="Calibri Light" w:cs="Calibri Light"/>
                <w:sz w:val="22"/>
              </w:rPr>
            </w:pPr>
            <w:r w:rsidRPr="004C334E">
              <w:rPr>
                <w:rFonts w:ascii="Calibri Light" w:hAnsi="Calibri Light" w:cs="Calibri Light"/>
                <w:b/>
                <w:bCs/>
                <w:sz w:val="22"/>
              </w:rPr>
              <w:t>Compliance 5:</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Mercy needs to address all Partially Met and Not Met findings identified as part of the 2021 compliance review as part of its CAP with MassHealth. </w:t>
            </w:r>
          </w:p>
        </w:tc>
        <w:tc>
          <w:tcPr>
            <w:tcW w:w="2220" w:type="pct"/>
          </w:tcPr>
          <w:p w14:paraId="29B3DC37" w14:textId="77777777"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Upon receipt of the audit report, BMCHP implemented corrective actions to address each partial or not met finding, all of which have been successfully implemented and validated by the Compliance team.</w:t>
            </w:r>
          </w:p>
          <w:p w14:paraId="33C159A7" w14:textId="77777777" w:rsidR="00181431" w:rsidRPr="004C334E" w:rsidRDefault="00181431" w:rsidP="004C334E">
            <w:pPr>
              <w:jc w:val="left"/>
              <w:rPr>
                <w:rFonts w:ascii="Calibri Light" w:hAnsi="Calibri Light" w:cs="Calibri Light"/>
                <w:sz w:val="22"/>
              </w:rPr>
            </w:pPr>
          </w:p>
        </w:tc>
        <w:tc>
          <w:tcPr>
            <w:tcW w:w="947" w:type="pct"/>
          </w:tcPr>
          <w:p w14:paraId="1B992985" w14:textId="135D839F" w:rsidR="00181431" w:rsidRPr="004C334E" w:rsidRDefault="00181431" w:rsidP="004C334E">
            <w:pPr>
              <w:jc w:val="left"/>
              <w:rPr>
                <w:rFonts w:ascii="Calibri Light" w:hAnsi="Calibri Light" w:cs="Calibri Light"/>
                <w:sz w:val="22"/>
              </w:rPr>
            </w:pPr>
            <w:r w:rsidRPr="004C334E">
              <w:rPr>
                <w:rFonts w:ascii="Calibri Light" w:hAnsi="Calibri Light" w:cs="Calibri Light"/>
                <w:bCs/>
                <w:sz w:val="22"/>
              </w:rPr>
              <w:t>Addressed</w:t>
            </w:r>
          </w:p>
        </w:tc>
      </w:tr>
      <w:bookmarkEnd w:id="335"/>
      <w:tr w:rsidR="00181431" w:rsidRPr="004C334E" w14:paraId="0DF02554" w14:textId="77777777" w:rsidTr="004C334E">
        <w:trPr>
          <w:trHeight w:val="288"/>
        </w:trPr>
        <w:tc>
          <w:tcPr>
            <w:tcW w:w="1833" w:type="pct"/>
          </w:tcPr>
          <w:p w14:paraId="279C5B71" w14:textId="429FE050" w:rsidR="00181431" w:rsidRPr="004C334E" w:rsidRDefault="00181431" w:rsidP="00EC53EB">
            <w:pPr>
              <w:pStyle w:val="ListParagraph"/>
              <w:keepNext/>
              <w:ind w:left="0"/>
              <w:jc w:val="left"/>
              <w:rPr>
                <w:rFonts w:ascii="Calibri Light" w:hAnsi="Calibri Light" w:cs="Calibri Light"/>
                <w:sz w:val="22"/>
              </w:rPr>
            </w:pPr>
            <w:r w:rsidRPr="004C334E">
              <w:rPr>
                <w:rFonts w:ascii="Calibri Light" w:hAnsi="Calibri Light" w:cs="Calibri Light"/>
                <w:b/>
                <w:bCs/>
                <w:sz w:val="22"/>
              </w:rPr>
              <w:t>Network 1</w:t>
            </w:r>
            <w:r w:rsidRPr="004C334E">
              <w:rPr>
                <w:rFonts w:ascii="Calibri Light" w:hAnsi="Calibri Light" w:cs="Calibri Light"/>
                <w:sz w:val="22"/>
              </w:rPr>
              <w:t xml:space="preserve">: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contracting with additional providers for Adult Primary Care provider services in counties that did not pass MassHealth’s requirements.</w:t>
            </w:r>
          </w:p>
        </w:tc>
        <w:tc>
          <w:tcPr>
            <w:tcW w:w="2220" w:type="pct"/>
          </w:tcPr>
          <w:p w14:paraId="346CB6B3" w14:textId="096FEAAB" w:rsidR="00181431" w:rsidRPr="004C334E" w:rsidRDefault="00181431" w:rsidP="004C334E">
            <w:pPr>
              <w:pStyle w:val="ListParagraph"/>
              <w:ind w:left="0"/>
              <w:jc w:val="left"/>
              <w:rPr>
                <w:rFonts w:ascii="Calibri Light" w:hAnsi="Calibri Light" w:cs="Calibri Light"/>
                <w:sz w:val="22"/>
              </w:rPr>
            </w:pPr>
            <w:r w:rsidRPr="004C334E">
              <w:rPr>
                <w:rFonts w:ascii="Calibri Light" w:hAnsi="Calibri Light" w:cs="Calibri Light"/>
                <w:sz w:val="22"/>
              </w:rPr>
              <w:t>BMCHP-Mercy continues to recruit PCPs and specialists to expand access for our members.</w:t>
            </w:r>
          </w:p>
        </w:tc>
        <w:tc>
          <w:tcPr>
            <w:tcW w:w="947" w:type="pct"/>
          </w:tcPr>
          <w:p w14:paraId="49A9B0CB" w14:textId="058F2CDA"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Partially addressed</w:t>
            </w:r>
          </w:p>
        </w:tc>
      </w:tr>
      <w:tr w:rsidR="00181431" w:rsidRPr="004C334E" w14:paraId="1668D917" w14:textId="77777777" w:rsidTr="004C334E">
        <w:trPr>
          <w:trHeight w:val="288"/>
        </w:trPr>
        <w:tc>
          <w:tcPr>
            <w:tcW w:w="1833" w:type="pct"/>
          </w:tcPr>
          <w:p w14:paraId="50D4C93A" w14:textId="0A6D2419" w:rsidR="00181431" w:rsidRPr="004C334E" w:rsidRDefault="00181431" w:rsidP="004C334E">
            <w:pPr>
              <w:pStyle w:val="ListParagraph"/>
              <w:ind w:left="0"/>
              <w:jc w:val="left"/>
              <w:rPr>
                <w:rFonts w:ascii="Calibri Light" w:hAnsi="Calibri Light" w:cs="Calibri Light"/>
                <w:sz w:val="22"/>
              </w:rPr>
            </w:pPr>
            <w:r w:rsidRPr="004C334E">
              <w:rPr>
                <w:rFonts w:ascii="Calibri Light" w:hAnsi="Calibri Light" w:cs="Calibri Light"/>
                <w:b/>
                <w:bCs/>
                <w:sz w:val="22"/>
              </w:rPr>
              <w:t>Network 2</w:t>
            </w:r>
            <w:r w:rsidRPr="004C334E">
              <w:rPr>
                <w:rFonts w:ascii="Calibri Light" w:hAnsi="Calibri Light" w:cs="Calibri Light"/>
                <w:sz w:val="22"/>
              </w:rPr>
              <w:t xml:space="preserve">: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contracting with additional providers for Pediatric Primary Care provider services in Hampden County as well as the other counties that did not meet MassHealth’s requirements.</w:t>
            </w:r>
          </w:p>
        </w:tc>
        <w:tc>
          <w:tcPr>
            <w:tcW w:w="2220" w:type="pct"/>
          </w:tcPr>
          <w:p w14:paraId="0E389B60" w14:textId="12525E68"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BMCHP-Mercy continues to recruit PCPs and specialists to expand access for our members.</w:t>
            </w:r>
          </w:p>
        </w:tc>
        <w:tc>
          <w:tcPr>
            <w:tcW w:w="947" w:type="pct"/>
          </w:tcPr>
          <w:p w14:paraId="2CAD7B88" w14:textId="60B8629D"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Partially addressed</w:t>
            </w:r>
          </w:p>
        </w:tc>
      </w:tr>
      <w:tr w:rsidR="00181431" w:rsidRPr="004C334E" w14:paraId="03BA3DA3" w14:textId="77777777" w:rsidTr="004C334E">
        <w:trPr>
          <w:trHeight w:val="288"/>
        </w:trPr>
        <w:tc>
          <w:tcPr>
            <w:tcW w:w="1833" w:type="pct"/>
          </w:tcPr>
          <w:p w14:paraId="4F5D022C" w14:textId="7261BA2C" w:rsidR="00181431" w:rsidRPr="004C334E" w:rsidRDefault="00181431" w:rsidP="004C334E">
            <w:pPr>
              <w:jc w:val="left"/>
              <w:rPr>
                <w:rFonts w:ascii="Calibri Light" w:hAnsi="Calibri Light" w:cs="Calibri Light"/>
                <w:sz w:val="22"/>
              </w:rPr>
            </w:pPr>
            <w:r w:rsidRPr="004C334E">
              <w:rPr>
                <w:rFonts w:ascii="Calibri Light" w:hAnsi="Calibri Light" w:cs="Calibri Light"/>
                <w:b/>
                <w:bCs/>
                <w:sz w:val="22"/>
              </w:rPr>
              <w:t>Network 3</w:t>
            </w:r>
            <w:r w:rsidRPr="004C334E">
              <w:rPr>
                <w:rFonts w:ascii="Calibri Light" w:hAnsi="Calibri Light" w:cs="Calibri Light"/>
                <w:sz w:val="22"/>
              </w:rPr>
              <w:t xml:space="preserve">: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contracting with additional Opioid Treatment Program service providers in all three counties that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Mercy services.   </w:t>
            </w:r>
          </w:p>
        </w:tc>
        <w:tc>
          <w:tcPr>
            <w:tcW w:w="2220" w:type="pct"/>
          </w:tcPr>
          <w:p w14:paraId="1104A1D4" w14:textId="77777777"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BMCHP’s BH provider, Beacon Health Options, regularly assesses its provider network and continues to recruit new providers to ensure access for our members.</w:t>
            </w:r>
          </w:p>
          <w:p w14:paraId="3E294261" w14:textId="77777777" w:rsidR="00181431" w:rsidRPr="004C334E" w:rsidRDefault="00181431" w:rsidP="004C334E">
            <w:pPr>
              <w:jc w:val="left"/>
              <w:rPr>
                <w:rFonts w:ascii="Calibri Light" w:hAnsi="Calibri Light" w:cs="Calibri Light"/>
                <w:sz w:val="22"/>
              </w:rPr>
            </w:pPr>
          </w:p>
        </w:tc>
        <w:tc>
          <w:tcPr>
            <w:tcW w:w="947" w:type="pct"/>
          </w:tcPr>
          <w:p w14:paraId="4FE44865" w14:textId="016C60B1" w:rsidR="00181431" w:rsidRPr="004C334E" w:rsidRDefault="00BC20D6" w:rsidP="004C334E">
            <w:pPr>
              <w:jc w:val="left"/>
              <w:rPr>
                <w:rFonts w:ascii="Calibri Light" w:hAnsi="Calibri Light" w:cs="Calibri Light"/>
                <w:sz w:val="22"/>
              </w:rPr>
            </w:pPr>
            <w:r w:rsidRPr="004C334E">
              <w:rPr>
                <w:rFonts w:ascii="Calibri Light" w:hAnsi="Calibri Light" w:cs="Calibri Light"/>
                <w:sz w:val="22"/>
              </w:rPr>
              <w:t>Partially a</w:t>
            </w:r>
            <w:r w:rsidR="00181431" w:rsidRPr="004C334E">
              <w:rPr>
                <w:rFonts w:ascii="Calibri Light" w:hAnsi="Calibri Light" w:cs="Calibri Light"/>
                <w:sz w:val="22"/>
              </w:rPr>
              <w:t xml:space="preserve">ddressed </w:t>
            </w:r>
          </w:p>
        </w:tc>
      </w:tr>
      <w:tr w:rsidR="00181431" w:rsidRPr="004C334E" w14:paraId="5178AE58" w14:textId="77777777" w:rsidTr="004C334E">
        <w:trPr>
          <w:trHeight w:val="288"/>
        </w:trPr>
        <w:tc>
          <w:tcPr>
            <w:tcW w:w="1833" w:type="pct"/>
          </w:tcPr>
          <w:p w14:paraId="5737AE57" w14:textId="2A30295D" w:rsidR="00181431" w:rsidRPr="004C334E" w:rsidRDefault="00181431" w:rsidP="004C334E">
            <w:pPr>
              <w:jc w:val="left"/>
              <w:rPr>
                <w:rFonts w:ascii="Calibri Light" w:hAnsi="Calibri Light" w:cs="Calibri Light"/>
                <w:sz w:val="22"/>
              </w:rPr>
            </w:pPr>
            <w:r w:rsidRPr="004C334E">
              <w:rPr>
                <w:rFonts w:ascii="Calibri Light" w:hAnsi="Calibri Light" w:cs="Calibri Light"/>
                <w:b/>
                <w:bCs/>
                <w:sz w:val="22"/>
              </w:rPr>
              <w:t>Network 4</w:t>
            </w:r>
            <w:r w:rsidRPr="004C334E">
              <w:rPr>
                <w:rFonts w:ascii="Calibri Light" w:hAnsi="Calibri Light" w:cs="Calibri Light"/>
                <w:sz w:val="22"/>
              </w:rPr>
              <w:t xml:space="preserve">: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suggests BMCHP</w:t>
            </w:r>
            <w:r w:rsidR="00253EBA" w:rsidRPr="004C334E">
              <w:rPr>
                <w:rFonts w:ascii="Calibri Light" w:hAnsi="Calibri Light" w:cs="Calibri Light"/>
                <w:sz w:val="22"/>
              </w:rPr>
              <w:t xml:space="preserve"> </w:t>
            </w:r>
            <w:r w:rsidRPr="004C334E">
              <w:rPr>
                <w:rFonts w:ascii="Calibri Light" w:hAnsi="Calibri Light" w:cs="Calibri Light"/>
                <w:sz w:val="22"/>
              </w:rPr>
              <w:t>Mercy prioritize Hampshire County for network development.</w:t>
            </w:r>
          </w:p>
          <w:p w14:paraId="1ADB3BC2" w14:textId="0E281BEC" w:rsidR="00181431" w:rsidRPr="004C334E" w:rsidRDefault="00181431" w:rsidP="004C334E">
            <w:pPr>
              <w:jc w:val="left"/>
              <w:rPr>
                <w:rFonts w:ascii="Calibri Light" w:hAnsi="Calibri Light" w:cs="Calibri Light"/>
                <w:sz w:val="22"/>
              </w:rPr>
            </w:pPr>
          </w:p>
        </w:tc>
        <w:tc>
          <w:tcPr>
            <w:tcW w:w="2220" w:type="pct"/>
          </w:tcPr>
          <w:p w14:paraId="67903506" w14:textId="35C62338"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 xml:space="preserve">As part of its strategic approach, BMCHP leadership regularly assesses new product offerings and potential changes to product service area.  BMCHP will take this recommendation under advisement. </w:t>
            </w:r>
          </w:p>
        </w:tc>
        <w:tc>
          <w:tcPr>
            <w:tcW w:w="947" w:type="pct"/>
          </w:tcPr>
          <w:p w14:paraId="224F262F" w14:textId="0D009256" w:rsidR="00181431" w:rsidRPr="004C334E" w:rsidRDefault="00181431" w:rsidP="004C334E">
            <w:pPr>
              <w:jc w:val="left"/>
              <w:rPr>
                <w:rFonts w:ascii="Calibri Light" w:hAnsi="Calibri Light" w:cs="Calibri Light"/>
                <w:sz w:val="22"/>
              </w:rPr>
            </w:pPr>
            <w:r w:rsidRPr="004C334E">
              <w:rPr>
                <w:rFonts w:ascii="Calibri Light" w:hAnsi="Calibri Light" w:cs="Calibri Light"/>
                <w:sz w:val="22"/>
              </w:rPr>
              <w:t>Partially addressed</w:t>
            </w:r>
          </w:p>
        </w:tc>
      </w:tr>
    </w:tbl>
    <w:p w14:paraId="045F62F7"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5A6453FA" w14:textId="2B3EFDD7" w:rsidR="00AD5B6C" w:rsidRDefault="000D4B13" w:rsidP="00B612A8">
      <w:pPr>
        <w:spacing w:after="480"/>
        <w:rPr>
          <w:rFonts w:ascii="Calibri Light" w:hAnsi="Calibri Light" w:cs="Calibri Light"/>
          <w:sz w:val="20"/>
          <w:szCs w:val="20"/>
        </w:rPr>
      </w:pPr>
      <w:r>
        <w:rPr>
          <w:rFonts w:ascii="Calibri Light" w:hAnsi="Calibri Light" w:cs="Calibri Light"/>
          <w:sz w:val="20"/>
          <w:szCs w:val="20"/>
        </w:rPr>
        <w:t xml:space="preserve">ACPP: accountable care </w:t>
      </w:r>
      <w:r w:rsidR="008A45BC">
        <w:rPr>
          <w:rFonts w:ascii="Calibri Light" w:hAnsi="Calibri Light" w:cs="Calibri Light"/>
          <w:sz w:val="20"/>
          <w:szCs w:val="20"/>
        </w:rPr>
        <w:t xml:space="preserve">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8A45BC">
        <w:rPr>
          <w:rFonts w:ascii="Calibri Light" w:hAnsi="Calibri Light" w:cs="Calibri Light"/>
          <w:sz w:val="20"/>
          <w:szCs w:val="20"/>
        </w:rPr>
        <w:t>; UM: utilization management; CAP: corrective action plan; PCP: primary care provider; BH: behavioral health</w:t>
      </w:r>
      <w:r w:rsidR="00F247AB">
        <w:rPr>
          <w:rFonts w:ascii="Calibri Light" w:hAnsi="Calibri Light" w:cs="Calibri Light"/>
          <w:sz w:val="20"/>
          <w:szCs w:val="20"/>
        </w:rPr>
        <w:t>.</w:t>
      </w:r>
    </w:p>
    <w:p w14:paraId="77460EB1" w14:textId="7D10583C" w:rsidR="00F247AB" w:rsidRPr="00C6445E" w:rsidRDefault="00F247AB" w:rsidP="00B612A8">
      <w:pPr>
        <w:pStyle w:val="Heading2"/>
        <w:rPr>
          <w:rFonts w:ascii="Calibri Light" w:eastAsia="Times New Roman" w:hAnsi="Calibri Light" w:cs="Calibri Light"/>
        </w:rPr>
      </w:pPr>
      <w:bookmarkStart w:id="336" w:name="_Toc132285731"/>
      <w:r>
        <w:rPr>
          <w:rFonts w:ascii="Calibri Light" w:eastAsia="Times New Roman" w:hAnsi="Calibri Light" w:cs="Calibri Light"/>
        </w:rPr>
        <w:t xml:space="preserve">BMCHP </w:t>
      </w:r>
      <w:proofErr w:type="spellStart"/>
      <w:r>
        <w:rPr>
          <w:rFonts w:ascii="Calibri Light" w:eastAsia="Times New Roman" w:hAnsi="Calibri Light" w:cs="Calibri Light"/>
        </w:rPr>
        <w:t>WellSense</w:t>
      </w:r>
      <w:proofErr w:type="spellEnd"/>
      <w:r>
        <w:rPr>
          <w:rFonts w:ascii="Calibri Light" w:eastAsia="Times New Roman" w:hAnsi="Calibri Light" w:cs="Calibri Light"/>
        </w:rPr>
        <w:t xml:space="preserve"> Signature</w:t>
      </w:r>
      <w:r w:rsidRPr="00C6445E">
        <w:rPr>
          <w:rFonts w:ascii="Calibri Light" w:eastAsia="Times New Roman" w:hAnsi="Calibri Light" w:cs="Calibri Light"/>
        </w:rPr>
        <w:t xml:space="preserve"> Response to Previous EQR Recommendations</w:t>
      </w:r>
      <w:bookmarkEnd w:id="336"/>
    </w:p>
    <w:p w14:paraId="55AE9A7B" w14:textId="69B9ACCF" w:rsidR="004C334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91</w:t>
      </w:r>
      <w:r w:rsidRPr="00C6445E">
        <w:rPr>
          <w:rFonts w:ascii="Calibri Light" w:eastAsia="Times New Roman" w:hAnsi="Calibri Light" w:cs="Calibri Light"/>
        </w:rPr>
        <w:t xml:space="preserve"> display</w:t>
      </w:r>
      <w:r w:rsidR="000C71D9">
        <w:rPr>
          <w:rFonts w:ascii="Calibri Light" w:eastAsia="Times New Roman" w:hAnsi="Calibri Light" w:cs="Calibri Light"/>
        </w:rPr>
        <w:t>s</w:t>
      </w:r>
      <w:r w:rsidRPr="00C6445E">
        <w:rPr>
          <w:rFonts w:ascii="Calibri Light" w:eastAsia="Times New Roman" w:hAnsi="Calibri Light" w:cs="Calibri Light"/>
        </w:rPr>
        <w:t xml:space="preserve">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1DABB9E2" w14:textId="77777777" w:rsidR="004C334E" w:rsidRDefault="004C334E" w:rsidP="00B612A8">
      <w:pPr>
        <w:rPr>
          <w:rFonts w:ascii="Calibri Light" w:eastAsia="Times New Roman" w:hAnsi="Calibri Light" w:cs="Calibri Light"/>
        </w:rPr>
      </w:pPr>
    </w:p>
    <w:p w14:paraId="2D4A801D" w14:textId="5A406617" w:rsidR="00F247AB" w:rsidRPr="00D76FBB" w:rsidRDefault="00F247AB" w:rsidP="00B612A8">
      <w:pPr>
        <w:pStyle w:val="Caption"/>
        <w:rPr>
          <w:rFonts w:ascii="Calibri Light" w:hAnsi="Calibri Light" w:cs="Calibri Light"/>
        </w:rPr>
      </w:pPr>
      <w:bookmarkStart w:id="337" w:name="_Toc132285836"/>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91</w:t>
      </w:r>
      <w:r w:rsidRPr="00D76FBB">
        <w:rPr>
          <w:rFonts w:ascii="Calibri Light" w:hAnsi="Calibri Light" w:cs="Calibri Light"/>
          <w:noProof/>
        </w:rPr>
        <w:fldChar w:fldCharType="end"/>
      </w:r>
      <w:r w:rsidRPr="00D76FBB">
        <w:rPr>
          <w:rFonts w:ascii="Calibri Light" w:hAnsi="Calibri Light" w:cs="Calibri Light"/>
        </w:rPr>
        <w:t>: BMCHP Signature Response to Previous EQR Recommendations</w:t>
      </w:r>
      <w:bookmarkEnd w:id="33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CB308A" w14:paraId="08DDDCAD" w14:textId="77777777" w:rsidTr="003D0A26">
        <w:trPr>
          <w:trHeight w:val="288"/>
          <w:tblHeader/>
        </w:trPr>
        <w:tc>
          <w:tcPr>
            <w:tcW w:w="1833" w:type="pct"/>
            <w:shd w:val="clear" w:color="auto" w:fill="5F497A" w:themeFill="accent4" w:themeFillShade="BF"/>
            <w:vAlign w:val="bottom"/>
          </w:tcPr>
          <w:p w14:paraId="1E219CA6" w14:textId="77777777" w:rsidR="00F247AB" w:rsidRPr="004C334E" w:rsidRDefault="00F247AB" w:rsidP="004C334E">
            <w:pPr>
              <w:jc w:val="left"/>
              <w:rPr>
                <w:rFonts w:ascii="Calibri Light" w:hAnsi="Calibri Light" w:cs="Calibri Light"/>
                <w:b/>
                <w:color w:val="FFFFFF" w:themeColor="background1"/>
                <w:sz w:val="22"/>
              </w:rPr>
            </w:pPr>
            <w:r w:rsidRPr="004C334E">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0A83440E" w14:textId="490AE0C0" w:rsidR="00F247AB" w:rsidRPr="004C334E" w:rsidRDefault="00F247AB" w:rsidP="004C334E">
            <w:pPr>
              <w:jc w:val="center"/>
              <w:rPr>
                <w:rFonts w:ascii="Calibri Light" w:hAnsi="Calibri Light" w:cs="Calibri Light"/>
                <w:b/>
                <w:color w:val="FFFFFF" w:themeColor="background1"/>
                <w:sz w:val="22"/>
              </w:rPr>
            </w:pPr>
            <w:r w:rsidRPr="004C334E">
              <w:rPr>
                <w:rFonts w:ascii="Calibri Light" w:hAnsi="Calibri Light" w:cs="Calibri Light"/>
                <w:b/>
                <w:color w:val="FFFFFF" w:themeColor="background1"/>
                <w:sz w:val="22"/>
              </w:rPr>
              <w:t>BMCHP Signature Response/Actions Taken</w:t>
            </w:r>
          </w:p>
        </w:tc>
        <w:tc>
          <w:tcPr>
            <w:tcW w:w="947" w:type="pct"/>
            <w:shd w:val="clear" w:color="auto" w:fill="5F497A" w:themeFill="accent4" w:themeFillShade="BF"/>
            <w:vAlign w:val="bottom"/>
          </w:tcPr>
          <w:p w14:paraId="68D685F4" w14:textId="77777777" w:rsidR="00F247AB" w:rsidRPr="004C334E" w:rsidRDefault="00F247AB" w:rsidP="004C334E">
            <w:pPr>
              <w:jc w:val="center"/>
              <w:rPr>
                <w:rFonts w:ascii="Calibri Light" w:hAnsi="Calibri Light" w:cs="Calibri Light"/>
                <w:b/>
                <w:color w:val="FFFFFF" w:themeColor="background1"/>
                <w:sz w:val="22"/>
                <w:vertAlign w:val="superscript"/>
              </w:rPr>
            </w:pPr>
            <w:r w:rsidRPr="004C334E">
              <w:rPr>
                <w:rFonts w:ascii="Calibri Light" w:hAnsi="Calibri Light" w:cs="Calibri Light"/>
                <w:b/>
                <w:color w:val="FFFFFF" w:themeColor="background1"/>
                <w:sz w:val="22"/>
              </w:rPr>
              <w:t>IPRO Assessment of MCP Response</w:t>
            </w:r>
            <w:r w:rsidRPr="004C334E">
              <w:rPr>
                <w:rFonts w:ascii="Calibri Light" w:hAnsi="Calibri Light" w:cs="Calibri Light"/>
                <w:b/>
                <w:color w:val="FFFFFF" w:themeColor="background1"/>
                <w:sz w:val="22"/>
                <w:vertAlign w:val="superscript"/>
              </w:rPr>
              <w:t>1</w:t>
            </w:r>
          </w:p>
        </w:tc>
      </w:tr>
      <w:tr w:rsidR="006A76A8" w:rsidRPr="00CB308A" w14:paraId="40FD8B95" w14:textId="77777777" w:rsidTr="004C334E">
        <w:trPr>
          <w:trHeight w:val="288"/>
        </w:trPr>
        <w:tc>
          <w:tcPr>
            <w:tcW w:w="1833" w:type="pct"/>
          </w:tcPr>
          <w:p w14:paraId="0234E319" w14:textId="77777777" w:rsidR="006A76A8" w:rsidRPr="004C334E" w:rsidRDefault="006A76A8" w:rsidP="004C334E">
            <w:pPr>
              <w:jc w:val="left"/>
              <w:rPr>
                <w:rFonts w:ascii="Calibri Light" w:hAnsi="Calibri Light" w:cs="Calibri Light"/>
                <w:b/>
                <w:bCs/>
                <w:sz w:val="22"/>
              </w:rPr>
            </w:pPr>
            <w:r w:rsidRPr="004C334E">
              <w:rPr>
                <w:rFonts w:ascii="Calibri Light" w:hAnsi="Calibri Light" w:cs="Calibri Light"/>
                <w:b/>
                <w:bCs/>
                <w:sz w:val="22"/>
              </w:rPr>
              <w:t xml:space="preserve">PIP 1 </w:t>
            </w:r>
            <w:r w:rsidRPr="004C334E">
              <w:rPr>
                <w:rFonts w:ascii="Calibri Light" w:hAnsi="Calibri Light" w:cs="Calibri Light"/>
                <w:b/>
                <w:sz w:val="22"/>
              </w:rPr>
              <w:t>Telehealth Access</w:t>
            </w:r>
          </w:p>
          <w:p w14:paraId="42679610" w14:textId="14AFA689" w:rsidR="006A76A8" w:rsidRPr="004C334E" w:rsidRDefault="00F23353" w:rsidP="004C334E">
            <w:pPr>
              <w:jc w:val="left"/>
              <w:rPr>
                <w:rFonts w:ascii="Calibri Light" w:hAnsi="Calibri Light" w:cs="Calibri Light"/>
                <w:bCs/>
                <w:sz w:val="22"/>
              </w:rPr>
            </w:pPr>
            <w:r w:rsidRPr="004C334E">
              <w:rPr>
                <w:rFonts w:ascii="Calibri Light" w:hAnsi="Calibri Light" w:cs="Calibri Light"/>
                <w:bCs/>
                <w:sz w:val="22"/>
              </w:rPr>
              <w:t xml:space="preserve">Access-Related: </w:t>
            </w:r>
            <w:proofErr w:type="spellStart"/>
            <w:r w:rsidRPr="004C334E">
              <w:rPr>
                <w:rFonts w:ascii="Calibri Light" w:hAnsi="Calibri Light" w:cs="Calibri Light"/>
                <w:bCs/>
                <w:sz w:val="22"/>
              </w:rPr>
              <w:t>Kepro</w:t>
            </w:r>
            <w:proofErr w:type="spellEnd"/>
            <w:r w:rsidRPr="004C334E">
              <w:rPr>
                <w:rFonts w:ascii="Calibri Light" w:hAnsi="Calibri Light" w:cs="Calibri Light"/>
                <w:bCs/>
                <w:sz w:val="22"/>
              </w:rPr>
              <w:t> recommends that BMCHP</w:t>
            </w:r>
            <w:r w:rsidR="00253EBA" w:rsidRPr="004C334E">
              <w:rPr>
                <w:rFonts w:ascii="Calibri Light" w:hAnsi="Calibri Light" w:cs="Calibri Light"/>
                <w:bCs/>
                <w:sz w:val="22"/>
              </w:rPr>
              <w:t xml:space="preserve"> </w:t>
            </w:r>
            <w:r w:rsidRPr="004C334E">
              <w:rPr>
                <w:rFonts w:ascii="Calibri Light" w:hAnsi="Calibri Light" w:cs="Calibri Light"/>
                <w:bCs/>
                <w:sz w:val="22"/>
              </w:rPr>
              <w:t>Signature further understand cultural barriers of its population that could further tailor its outreach for engagement in this initiative. </w:t>
            </w:r>
          </w:p>
        </w:tc>
        <w:tc>
          <w:tcPr>
            <w:tcW w:w="2220" w:type="pct"/>
          </w:tcPr>
          <w:p w14:paraId="1AF4CD04" w14:textId="3487DECF" w:rsidR="006A76A8" w:rsidRPr="004C334E" w:rsidRDefault="00F23353" w:rsidP="004C334E">
            <w:pPr>
              <w:jc w:val="left"/>
              <w:rPr>
                <w:rFonts w:ascii="Calibri Light" w:hAnsi="Calibri Light" w:cs="Calibri Light"/>
                <w:sz w:val="22"/>
              </w:rPr>
            </w:pPr>
            <w:r w:rsidRPr="004C334E">
              <w:rPr>
                <w:rFonts w:ascii="Calibri Light" w:hAnsi="Calibri Light" w:cs="Calibri Light"/>
                <w:sz w:val="22"/>
              </w:rPr>
              <w:t xml:space="preserve">CMS requires that EQR activities be linked to performance measures against which managed care plans are evaluated. As a result of this, Signature was notified by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in February 2022 that the telehealth and vaccinations PIPs that were started in spring of 2021, would need to be </w:t>
            </w:r>
            <w:r w:rsidRPr="004C334E">
              <w:rPr>
                <w:rFonts w:ascii="Calibri Light" w:hAnsi="Calibri Light" w:cs="Calibri Light"/>
                <w:sz w:val="22"/>
              </w:rPr>
              <w:lastRenderedPageBreak/>
              <w:t>modified and were given three choices for beginning health equity focused PIPs in 2022. Signature chose to begin two new topics focused on clinical quality measures with health equity disparities in their population. Signature continues to be creative about methods in which it evaluates cultural barriers and has been able to do so under the work of the new PIPs focused on comprehensive diabetes care and controlling high blood pressure. More details on specific health equity interventions and addressing population barriers can be found in the 2022 baseline report one and two.</w:t>
            </w:r>
          </w:p>
        </w:tc>
        <w:tc>
          <w:tcPr>
            <w:tcW w:w="947" w:type="pct"/>
          </w:tcPr>
          <w:p w14:paraId="3C69C6D4" w14:textId="01E70D79" w:rsidR="009E200A" w:rsidRPr="004C334E" w:rsidRDefault="009E200A" w:rsidP="004C334E">
            <w:pPr>
              <w:jc w:val="left"/>
              <w:rPr>
                <w:rFonts w:ascii="Calibri Light" w:hAnsi="Calibri Light" w:cs="Calibri Light"/>
                <w:sz w:val="22"/>
              </w:rPr>
            </w:pPr>
            <w:r w:rsidRPr="004C334E">
              <w:rPr>
                <w:rFonts w:ascii="Calibri Light" w:hAnsi="Calibri Light" w:cs="Calibri Light"/>
                <w:sz w:val="22"/>
              </w:rPr>
              <w:lastRenderedPageBreak/>
              <w:t>Not applicable</w:t>
            </w:r>
          </w:p>
        </w:tc>
      </w:tr>
      <w:tr w:rsidR="006C00F9" w:rsidRPr="00CB308A" w14:paraId="53321D38" w14:textId="77777777" w:rsidTr="003D0A26">
        <w:trPr>
          <w:trHeight w:val="288"/>
        </w:trPr>
        <w:tc>
          <w:tcPr>
            <w:tcW w:w="1833" w:type="pct"/>
          </w:tcPr>
          <w:p w14:paraId="59E0A16D" w14:textId="31948FC4" w:rsidR="006C00F9" w:rsidRPr="004C334E" w:rsidRDefault="006C00F9" w:rsidP="004C334E">
            <w:pPr>
              <w:jc w:val="left"/>
              <w:rPr>
                <w:rFonts w:ascii="Calibri Light" w:hAnsi="Calibri Light" w:cs="Calibri Light"/>
                <w:b/>
                <w:sz w:val="22"/>
              </w:rPr>
            </w:pPr>
            <w:bookmarkStart w:id="338" w:name="_Hlk127798182"/>
            <w:r w:rsidRPr="004C334E">
              <w:rPr>
                <w:rFonts w:ascii="Calibri Light" w:hAnsi="Calibri Light" w:cs="Calibri Light"/>
                <w:b/>
                <w:bCs/>
                <w:sz w:val="22"/>
              </w:rPr>
              <w:t>Compliance 1:</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Signature needs to ensure annual review and approval of its policies and procedures against the most recent federal and state contract requirements to ensure continued compliance with all federal and MassHealth standards.</w:t>
            </w:r>
          </w:p>
        </w:tc>
        <w:tc>
          <w:tcPr>
            <w:tcW w:w="2220" w:type="pct"/>
          </w:tcPr>
          <w:p w14:paraId="199DCBAF" w14:textId="7441F6CB"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BMCHP has implemented a new policy and procedure management tool, PolicyTech.  We’ve updated our internal Compliance policy (Policy on Policies) to reflect PolicyTech as the official policy repository and began the transition of all policies into PolicyTech.  This allows for an automated annual review process.</w:t>
            </w:r>
          </w:p>
        </w:tc>
        <w:tc>
          <w:tcPr>
            <w:tcW w:w="947" w:type="pct"/>
          </w:tcPr>
          <w:p w14:paraId="559BC06E" w14:textId="7FD591C0" w:rsidR="006C00F9" w:rsidRPr="004C334E" w:rsidRDefault="006C00F9" w:rsidP="004C334E">
            <w:pPr>
              <w:jc w:val="left"/>
              <w:rPr>
                <w:rFonts w:ascii="Calibri Light" w:hAnsi="Calibri Light" w:cs="Calibri Light"/>
                <w:sz w:val="22"/>
              </w:rPr>
            </w:pPr>
            <w:r w:rsidRPr="004C334E">
              <w:rPr>
                <w:rFonts w:ascii="Calibri Light" w:hAnsi="Calibri Light" w:cs="Calibri Light"/>
                <w:bCs/>
                <w:sz w:val="22"/>
              </w:rPr>
              <w:t>Addressed</w:t>
            </w:r>
          </w:p>
        </w:tc>
      </w:tr>
      <w:tr w:rsidR="006C00F9" w:rsidRPr="00CB308A" w14:paraId="1B50DF98" w14:textId="77777777" w:rsidTr="003D0A26">
        <w:trPr>
          <w:trHeight w:val="288"/>
        </w:trPr>
        <w:tc>
          <w:tcPr>
            <w:tcW w:w="1833" w:type="pct"/>
          </w:tcPr>
          <w:p w14:paraId="0C385A83" w14:textId="2B5C1C4F" w:rsidR="006C00F9" w:rsidRPr="004C334E" w:rsidRDefault="006C00F9" w:rsidP="004C334E">
            <w:pPr>
              <w:jc w:val="left"/>
              <w:rPr>
                <w:rFonts w:ascii="Calibri Light" w:hAnsi="Calibri Light" w:cs="Calibri Light"/>
                <w:sz w:val="22"/>
                <w:u w:val="single"/>
              </w:rPr>
            </w:pPr>
            <w:r w:rsidRPr="004C334E">
              <w:rPr>
                <w:rFonts w:ascii="Calibri Light" w:hAnsi="Calibri Light" w:cs="Calibri Light"/>
                <w:b/>
                <w:bCs/>
                <w:sz w:val="22"/>
              </w:rPr>
              <w:t>Compliance 2:</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Signature needs to create and implement a medical record review process to monitor network provider compliance with policies and procedures, specifications, and appropriateness of care.</w:t>
            </w:r>
          </w:p>
          <w:p w14:paraId="68F5130D" w14:textId="77777777" w:rsidR="006C00F9" w:rsidRPr="004C334E" w:rsidRDefault="006C00F9" w:rsidP="004C334E">
            <w:pPr>
              <w:jc w:val="left"/>
              <w:rPr>
                <w:rFonts w:ascii="Calibri Light" w:hAnsi="Calibri Light" w:cs="Calibri Light"/>
                <w:sz w:val="22"/>
              </w:rPr>
            </w:pPr>
          </w:p>
          <w:p w14:paraId="4497BE57" w14:textId="2B1FD4BB" w:rsidR="006C00F9" w:rsidRPr="004C334E" w:rsidRDefault="006C00F9" w:rsidP="004C334E">
            <w:pPr>
              <w:jc w:val="left"/>
              <w:rPr>
                <w:rFonts w:ascii="Calibri Light" w:hAnsi="Calibri Light" w:cs="Calibri Light"/>
                <w:sz w:val="22"/>
              </w:rPr>
            </w:pPr>
          </w:p>
        </w:tc>
        <w:tc>
          <w:tcPr>
            <w:tcW w:w="2220" w:type="pct"/>
          </w:tcPr>
          <w:p w14:paraId="0C6DF703" w14:textId="5B561D1A" w:rsidR="006C00F9" w:rsidRPr="004C334E" w:rsidRDefault="006C00F9" w:rsidP="004C334E">
            <w:pPr>
              <w:autoSpaceDE w:val="0"/>
              <w:autoSpaceDN w:val="0"/>
              <w:adjustRightInd w:val="0"/>
              <w:jc w:val="left"/>
              <w:rPr>
                <w:rFonts w:ascii="Calibri Light" w:hAnsi="Calibri Light" w:cs="Calibri Light"/>
                <w:sz w:val="22"/>
              </w:rPr>
            </w:pPr>
            <w:r w:rsidRPr="004C334E">
              <w:rPr>
                <w:rFonts w:ascii="Calibri Light" w:hAnsi="Calibri Light" w:cs="Calibri Light"/>
                <w:sz w:val="22"/>
              </w:rPr>
              <w:t>The ACPP has targeted efforts in place to ensure provider engagement and compliance with policies and procedures, specifications and appropriateness of care.  For example, they regularly code chart reviews for code compliance; access and availability audits and surveys; satisfaction surveys; and quality reviews.  Results from each of these activities are assessed by ACPP’s staff and appropriate actions taken.</w:t>
            </w:r>
          </w:p>
        </w:tc>
        <w:tc>
          <w:tcPr>
            <w:tcW w:w="947" w:type="pct"/>
          </w:tcPr>
          <w:p w14:paraId="71A9D4AD" w14:textId="3F457C3E" w:rsidR="006C00F9" w:rsidRPr="004C334E" w:rsidRDefault="006C00F9" w:rsidP="004C334E">
            <w:pPr>
              <w:jc w:val="left"/>
              <w:rPr>
                <w:rFonts w:ascii="Calibri Light" w:hAnsi="Calibri Light" w:cs="Calibri Light"/>
                <w:sz w:val="22"/>
              </w:rPr>
            </w:pPr>
            <w:r w:rsidRPr="004C334E">
              <w:rPr>
                <w:rFonts w:ascii="Calibri Light" w:hAnsi="Calibri Light" w:cs="Calibri Light"/>
                <w:bCs/>
                <w:sz w:val="22"/>
              </w:rPr>
              <w:t>Addressed</w:t>
            </w:r>
          </w:p>
        </w:tc>
      </w:tr>
      <w:tr w:rsidR="006C00F9" w:rsidRPr="00CB308A" w14:paraId="5CB9F0BD" w14:textId="77777777" w:rsidTr="003D0A26">
        <w:trPr>
          <w:trHeight w:val="288"/>
        </w:trPr>
        <w:tc>
          <w:tcPr>
            <w:tcW w:w="1833" w:type="pct"/>
          </w:tcPr>
          <w:p w14:paraId="4F0F2C31" w14:textId="07B6CED5" w:rsidR="006C00F9" w:rsidRPr="004C334E" w:rsidRDefault="006C00F9" w:rsidP="0070642D">
            <w:pPr>
              <w:pStyle w:val="ListParagraph"/>
              <w:ind w:left="0"/>
              <w:jc w:val="left"/>
              <w:rPr>
                <w:rFonts w:ascii="Calibri Light" w:hAnsi="Calibri Light" w:cs="Calibri Light"/>
                <w:sz w:val="22"/>
                <w:u w:val="single"/>
              </w:rPr>
            </w:pPr>
            <w:r w:rsidRPr="004C334E">
              <w:rPr>
                <w:rFonts w:ascii="Calibri Light" w:hAnsi="Calibri Light" w:cs="Calibri Light"/>
                <w:b/>
                <w:bCs/>
                <w:sz w:val="22"/>
              </w:rPr>
              <w:t>Compliance 3:</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Signature should revise the language used in denial and appeals letters to convey decision rationale in a manner that is easily understood. </w:t>
            </w:r>
          </w:p>
          <w:p w14:paraId="141F4492" w14:textId="77777777" w:rsidR="006C00F9" w:rsidRPr="004C334E" w:rsidRDefault="006C00F9" w:rsidP="0070642D">
            <w:pPr>
              <w:pStyle w:val="ListParagraph"/>
              <w:ind w:left="0"/>
              <w:jc w:val="left"/>
              <w:rPr>
                <w:rFonts w:ascii="Calibri Light" w:hAnsi="Calibri Light" w:cs="Calibri Light"/>
                <w:sz w:val="22"/>
              </w:rPr>
            </w:pPr>
          </w:p>
          <w:p w14:paraId="089E8FAE" w14:textId="3888092F" w:rsidR="006C00F9" w:rsidRPr="004C334E" w:rsidRDefault="006C00F9" w:rsidP="0070642D">
            <w:pPr>
              <w:pStyle w:val="ListParagraph"/>
              <w:ind w:left="0"/>
              <w:jc w:val="left"/>
              <w:rPr>
                <w:rFonts w:ascii="Calibri Light" w:hAnsi="Calibri Light" w:cs="Calibri Light"/>
                <w:sz w:val="22"/>
              </w:rPr>
            </w:pPr>
          </w:p>
        </w:tc>
        <w:tc>
          <w:tcPr>
            <w:tcW w:w="2220" w:type="pct"/>
          </w:tcPr>
          <w:p w14:paraId="45FAC84C" w14:textId="5E79CCBA" w:rsidR="006C00F9" w:rsidRPr="004C334E" w:rsidRDefault="006C00F9" w:rsidP="004C334E">
            <w:pPr>
              <w:pStyle w:val="ListParagraph"/>
              <w:ind w:left="0"/>
              <w:jc w:val="left"/>
              <w:rPr>
                <w:sz w:val="22"/>
              </w:rPr>
            </w:pPr>
            <w:r w:rsidRPr="004C334E">
              <w:rPr>
                <w:rFonts w:ascii="Calibri Light" w:hAnsi="Calibri Light" w:cs="Calibri Light"/>
                <w:sz w:val="22"/>
              </w:rPr>
              <w:t xml:space="preserve">The Plan UM department has added additional tools and resources and has provided additional staff training to convert physician denial rationales into easily understandable language.  All denial letters are reviewed by a clinician and edited, if necessary, prior to being sent. In addition, UM recently conducted a denial file audit, including review of denial letters, to identify any opportunity for continued improvement.  Additionally, staff in </w:t>
            </w:r>
            <w:r w:rsidR="00F70254" w:rsidRPr="004C334E">
              <w:rPr>
                <w:rFonts w:ascii="Calibri Light" w:hAnsi="Calibri Light" w:cs="Calibri Light"/>
                <w:sz w:val="22"/>
              </w:rPr>
              <w:t>the</w:t>
            </w:r>
            <w:r w:rsidRPr="004C334E">
              <w:rPr>
                <w:rFonts w:ascii="Calibri Light" w:hAnsi="Calibri Light" w:cs="Calibri Light"/>
                <w:sz w:val="22"/>
              </w:rPr>
              <w:t xml:space="preserve"> Member Appeals continually strive to ensure communication to our members are conveyed in a clear, consistent and easily understood manner.</w:t>
            </w:r>
          </w:p>
        </w:tc>
        <w:tc>
          <w:tcPr>
            <w:tcW w:w="947" w:type="pct"/>
          </w:tcPr>
          <w:p w14:paraId="40E2ED64" w14:textId="67BC3C59" w:rsidR="006C00F9" w:rsidRPr="004C334E" w:rsidRDefault="006C00F9" w:rsidP="004C334E">
            <w:pPr>
              <w:jc w:val="left"/>
              <w:rPr>
                <w:rFonts w:ascii="Calibri Light" w:hAnsi="Calibri Light" w:cs="Calibri Light"/>
                <w:sz w:val="22"/>
              </w:rPr>
            </w:pPr>
            <w:r w:rsidRPr="004C334E">
              <w:rPr>
                <w:rFonts w:ascii="Calibri Light" w:hAnsi="Calibri Light" w:cs="Calibri Light"/>
                <w:bCs/>
                <w:sz w:val="22"/>
              </w:rPr>
              <w:t>Addressed</w:t>
            </w:r>
          </w:p>
        </w:tc>
      </w:tr>
      <w:tr w:rsidR="006C00F9" w:rsidRPr="00CB308A" w14:paraId="316C888E" w14:textId="77777777" w:rsidTr="003D0A26">
        <w:trPr>
          <w:trHeight w:val="288"/>
        </w:trPr>
        <w:tc>
          <w:tcPr>
            <w:tcW w:w="1833" w:type="pct"/>
          </w:tcPr>
          <w:p w14:paraId="26BBC9E9" w14:textId="4DD9E53C" w:rsidR="006C00F9" w:rsidRPr="004C334E" w:rsidRDefault="006C00F9" w:rsidP="0070642D">
            <w:pPr>
              <w:pStyle w:val="ListParagraph"/>
              <w:ind w:left="0"/>
              <w:jc w:val="left"/>
              <w:rPr>
                <w:rFonts w:ascii="Calibri Light" w:hAnsi="Calibri Light" w:cs="Calibri Light"/>
                <w:sz w:val="22"/>
                <w:u w:val="single"/>
              </w:rPr>
            </w:pPr>
            <w:r w:rsidRPr="004C334E">
              <w:rPr>
                <w:rFonts w:ascii="Calibri Light" w:hAnsi="Calibri Light" w:cs="Calibri Light"/>
                <w:b/>
                <w:bCs/>
                <w:sz w:val="22"/>
              </w:rPr>
              <w:t>Compliance 4:</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Signature needs to work toward compliance with accessibility standards to meet MassHealth requirements. In addition,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Signature needs to develop a mechanism to evaluate non-English speaking enrollees’ choice of primary and behavioral health providers in prevalent languages. </w:t>
            </w:r>
          </w:p>
          <w:p w14:paraId="0D3DB987" w14:textId="77777777" w:rsidR="006C00F9" w:rsidRPr="004C334E" w:rsidRDefault="006C00F9" w:rsidP="0070642D">
            <w:pPr>
              <w:pStyle w:val="ListParagraph"/>
              <w:ind w:left="0"/>
              <w:jc w:val="left"/>
              <w:rPr>
                <w:rFonts w:ascii="Calibri Light" w:hAnsi="Calibri Light" w:cs="Calibri Light"/>
                <w:sz w:val="22"/>
              </w:rPr>
            </w:pPr>
          </w:p>
          <w:p w14:paraId="64557393" w14:textId="55837F56" w:rsidR="006C00F9" w:rsidRPr="004C334E" w:rsidRDefault="006C00F9" w:rsidP="0070642D">
            <w:pPr>
              <w:pStyle w:val="ListParagraph"/>
              <w:ind w:left="0"/>
              <w:jc w:val="left"/>
              <w:rPr>
                <w:rFonts w:ascii="Calibri Light" w:hAnsi="Calibri Light" w:cs="Calibri Light"/>
                <w:sz w:val="22"/>
              </w:rPr>
            </w:pPr>
          </w:p>
        </w:tc>
        <w:tc>
          <w:tcPr>
            <w:tcW w:w="2220" w:type="pct"/>
          </w:tcPr>
          <w:p w14:paraId="3D3FC457" w14:textId="01AFD4BD" w:rsidR="006C00F9" w:rsidRPr="004C334E" w:rsidRDefault="006C00F9" w:rsidP="004C334E">
            <w:pPr>
              <w:pStyle w:val="ListParagraph"/>
              <w:ind w:left="0"/>
              <w:jc w:val="left"/>
              <w:rPr>
                <w:sz w:val="22"/>
              </w:rPr>
            </w:pPr>
            <w:r w:rsidRPr="004C334E">
              <w:rPr>
                <w:rFonts w:ascii="Calibri Light" w:hAnsi="Calibri Light" w:cs="Calibri Light"/>
                <w:sz w:val="22"/>
              </w:rPr>
              <w:lastRenderedPageBreak/>
              <w:t xml:space="preserve">BMCHP will review with the Providers, on an annual basis, any language needs prevalent in their area.  BMCHP will survey the providers and work with their administration and affiliated hospitals to identify the needs of the community. In addition, Signature recently launched a Certified Medical Interpreter pilot across all primary care settings to improve translation services and supports for members who speak a language other than English. The Signature program provides formal Medical </w:t>
            </w:r>
            <w:r w:rsidRPr="004C334E">
              <w:rPr>
                <w:rFonts w:ascii="Calibri Light" w:hAnsi="Calibri Light" w:cs="Calibri Light"/>
                <w:sz w:val="22"/>
              </w:rPr>
              <w:lastRenderedPageBreak/>
              <w:t xml:space="preserve">Interpreter trainings, certification, and advancement opportunities to staff who speak a second language in an effort to replace translation devices and telephone translation services with on-site staff and better meet member needs.  </w:t>
            </w:r>
          </w:p>
        </w:tc>
        <w:tc>
          <w:tcPr>
            <w:tcW w:w="947" w:type="pct"/>
          </w:tcPr>
          <w:p w14:paraId="525C13B3" w14:textId="138049CB"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lastRenderedPageBreak/>
              <w:t xml:space="preserve">Partially addressed </w:t>
            </w:r>
          </w:p>
        </w:tc>
      </w:tr>
      <w:tr w:rsidR="006C00F9" w:rsidRPr="00CB308A" w14:paraId="7B585038" w14:textId="77777777" w:rsidTr="003D0A26">
        <w:trPr>
          <w:trHeight w:val="288"/>
        </w:trPr>
        <w:tc>
          <w:tcPr>
            <w:tcW w:w="1833" w:type="pct"/>
          </w:tcPr>
          <w:p w14:paraId="2F88C7F9" w14:textId="3B3C0531" w:rsidR="006C00F9" w:rsidRPr="004C334E" w:rsidRDefault="006C00F9" w:rsidP="004C334E">
            <w:pPr>
              <w:pStyle w:val="ListParagraph"/>
              <w:ind w:left="0"/>
              <w:jc w:val="left"/>
              <w:rPr>
                <w:rFonts w:ascii="Calibri Light" w:hAnsi="Calibri Light" w:cs="Calibri Light"/>
                <w:sz w:val="22"/>
              </w:rPr>
            </w:pPr>
            <w:r w:rsidRPr="004C334E">
              <w:rPr>
                <w:rFonts w:ascii="Calibri Light" w:hAnsi="Calibri Light" w:cs="Calibri Light"/>
                <w:b/>
                <w:bCs/>
                <w:sz w:val="22"/>
              </w:rPr>
              <w:t>Compliance 5:</w:t>
            </w:r>
            <w:r w:rsidRPr="004C334E">
              <w:rPr>
                <w:rFonts w:ascii="Calibri Light" w:hAnsi="Calibri Light" w:cs="Calibri Light"/>
                <w:sz w:val="22"/>
              </w:rPr>
              <w:t xml:space="preserve"> 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Signature should explore opportunities to better automate or support some care coordination activities to allow greater oversight as well as demonstrate success with program aims. </w:t>
            </w:r>
          </w:p>
          <w:p w14:paraId="2BBF70DA" w14:textId="3DF40F8E" w:rsidR="006C00F9" w:rsidRPr="004C334E" w:rsidRDefault="006C00F9" w:rsidP="004C334E">
            <w:pPr>
              <w:pStyle w:val="ListParagraph"/>
              <w:ind w:left="0"/>
              <w:jc w:val="left"/>
              <w:rPr>
                <w:rFonts w:ascii="Calibri Light" w:hAnsi="Calibri Light" w:cs="Calibri Light"/>
                <w:sz w:val="22"/>
              </w:rPr>
            </w:pPr>
          </w:p>
        </w:tc>
        <w:tc>
          <w:tcPr>
            <w:tcW w:w="2220" w:type="pct"/>
          </w:tcPr>
          <w:p w14:paraId="6A5916B0" w14:textId="7B5A6F80"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With the new ACO contracting currently underway and to be effective April 1, 2023, Care Management and Care Coordination is one area which is being assessed by BMHCP to further improve the overall member experience.  The ACPP identified several initial program changes to implement for Signature ACO members in the new contract period.</w:t>
            </w:r>
          </w:p>
        </w:tc>
        <w:tc>
          <w:tcPr>
            <w:tcW w:w="947" w:type="pct"/>
          </w:tcPr>
          <w:p w14:paraId="76C84051" w14:textId="26DEE936"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Partially addressed</w:t>
            </w:r>
          </w:p>
        </w:tc>
      </w:tr>
      <w:tr w:rsidR="006C00F9" w:rsidRPr="00CB308A" w14:paraId="70FEE146" w14:textId="77777777" w:rsidTr="003D0A26">
        <w:trPr>
          <w:trHeight w:val="288"/>
        </w:trPr>
        <w:tc>
          <w:tcPr>
            <w:tcW w:w="1833" w:type="pct"/>
          </w:tcPr>
          <w:p w14:paraId="6996345C" w14:textId="089FECD7" w:rsidR="006C00F9" w:rsidRPr="004C334E" w:rsidRDefault="006C00F9" w:rsidP="004C334E">
            <w:pPr>
              <w:pStyle w:val="ListParagraph"/>
              <w:ind w:left="0"/>
              <w:jc w:val="left"/>
              <w:rPr>
                <w:rFonts w:ascii="Calibri Light" w:hAnsi="Calibri Light" w:cs="Calibri Light"/>
                <w:sz w:val="22"/>
              </w:rPr>
            </w:pPr>
            <w:r w:rsidRPr="004C334E">
              <w:rPr>
                <w:rFonts w:ascii="Calibri Light" w:hAnsi="Calibri Light" w:cs="Calibri Light"/>
                <w:b/>
                <w:bCs/>
                <w:sz w:val="22"/>
              </w:rPr>
              <w:t>Compliance 6:</w:t>
            </w:r>
            <w:r w:rsidRPr="004C334E">
              <w:rPr>
                <w:rFonts w:asciiTheme="minorHAnsi" w:eastAsiaTheme="minorHAnsi" w:hAnsiTheme="minorHAnsi" w:cstheme="minorHAnsi"/>
                <w:b/>
                <w:bCs/>
                <w:sz w:val="22"/>
              </w:rPr>
              <w:t xml:space="preserve"> </w:t>
            </w:r>
            <w:r w:rsidRPr="004C334E">
              <w:rPr>
                <w:rFonts w:ascii="Calibri Light" w:hAnsi="Calibri Light" w:cs="Calibri Light"/>
                <w:sz w:val="22"/>
              </w:rPr>
              <w:t>BMCHP</w:t>
            </w:r>
            <w:r w:rsidR="00253EBA" w:rsidRPr="004C334E">
              <w:rPr>
                <w:rFonts w:ascii="Calibri Light" w:hAnsi="Calibri Light" w:cs="Calibri Light"/>
                <w:sz w:val="22"/>
              </w:rPr>
              <w:t xml:space="preserve"> </w:t>
            </w:r>
            <w:r w:rsidRPr="004C334E">
              <w:rPr>
                <w:rFonts w:ascii="Calibri Light" w:hAnsi="Calibri Light" w:cs="Calibri Light"/>
                <w:sz w:val="22"/>
              </w:rPr>
              <w:t xml:space="preserve">Signature needs to address all Partially Met and Not Met findings identified as part of the 2021 compliance review as part of its CAP with MassHealth. </w:t>
            </w:r>
          </w:p>
        </w:tc>
        <w:tc>
          <w:tcPr>
            <w:tcW w:w="2220" w:type="pct"/>
          </w:tcPr>
          <w:p w14:paraId="4263A42F" w14:textId="0912C323"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Upon receipt of the audit report, BMCHP implemented corrective actions to address each partial or not met finding, all of which have been successfully implemented and validated by the Compliance team.</w:t>
            </w:r>
          </w:p>
        </w:tc>
        <w:tc>
          <w:tcPr>
            <w:tcW w:w="947" w:type="pct"/>
          </w:tcPr>
          <w:p w14:paraId="039E7519" w14:textId="7A7C79C1"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 xml:space="preserve">Addressed </w:t>
            </w:r>
          </w:p>
        </w:tc>
      </w:tr>
      <w:bookmarkEnd w:id="338"/>
      <w:tr w:rsidR="006C00F9" w:rsidRPr="00CB308A" w14:paraId="79BFF175" w14:textId="77777777" w:rsidTr="003D0A26">
        <w:trPr>
          <w:trHeight w:val="288"/>
        </w:trPr>
        <w:tc>
          <w:tcPr>
            <w:tcW w:w="1833" w:type="pct"/>
          </w:tcPr>
          <w:p w14:paraId="060A6AA9" w14:textId="5FB851C9" w:rsidR="006C00F9" w:rsidRPr="004C334E" w:rsidRDefault="006C00F9" w:rsidP="004C334E">
            <w:pPr>
              <w:pStyle w:val="ListParagraph"/>
              <w:ind w:left="0"/>
              <w:jc w:val="left"/>
              <w:rPr>
                <w:rFonts w:ascii="Calibri Light" w:hAnsi="Calibri Light" w:cs="Calibri Light"/>
                <w:sz w:val="22"/>
              </w:rPr>
            </w:pPr>
            <w:r w:rsidRPr="004C334E">
              <w:rPr>
                <w:rFonts w:ascii="Calibri Light" w:hAnsi="Calibri Light" w:cs="Calibri Light"/>
                <w:b/>
                <w:bCs/>
                <w:sz w:val="22"/>
              </w:rPr>
              <w:t>Network 1</w:t>
            </w:r>
            <w:r w:rsidRPr="004C334E">
              <w:rPr>
                <w:rFonts w:ascii="Calibri Light" w:hAnsi="Calibri Light" w:cs="Calibri Light"/>
                <w:sz w:val="22"/>
              </w:rPr>
              <w:t xml:space="preserve">: </w:t>
            </w:r>
            <w:bookmarkStart w:id="339" w:name="_Hlk86061876"/>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contracting with additional Primary Care Providers and Oral Surgeons in Bristol and Plymouth counties.</w:t>
            </w:r>
            <w:bookmarkEnd w:id="339"/>
          </w:p>
        </w:tc>
        <w:tc>
          <w:tcPr>
            <w:tcW w:w="2220" w:type="pct"/>
          </w:tcPr>
          <w:p w14:paraId="58AA81AD" w14:textId="53DCFBE5" w:rsidR="006C00F9" w:rsidRPr="004C334E" w:rsidRDefault="006C00F9" w:rsidP="004C334E">
            <w:pPr>
              <w:pStyle w:val="ListParagraph"/>
              <w:ind w:left="0"/>
              <w:jc w:val="left"/>
              <w:rPr>
                <w:rFonts w:ascii="Calibri Light" w:hAnsi="Calibri Light" w:cs="Calibri Light"/>
                <w:sz w:val="22"/>
              </w:rPr>
            </w:pPr>
            <w:r w:rsidRPr="004C334E">
              <w:rPr>
                <w:rFonts w:ascii="Calibri Light" w:hAnsi="Calibri Light" w:cs="Calibri Light"/>
                <w:sz w:val="22"/>
              </w:rPr>
              <w:t>BMCHP-Signature continues to recruit PCPs and specialists to expand access for our members.  Signature currently has plans to bring two new pediatric primary care practices into its network in 2023 to increase primary care access for children.</w:t>
            </w:r>
          </w:p>
        </w:tc>
        <w:tc>
          <w:tcPr>
            <w:tcW w:w="947" w:type="pct"/>
          </w:tcPr>
          <w:p w14:paraId="203DB11A" w14:textId="6DC9A751" w:rsidR="006C00F9" w:rsidRPr="004C334E" w:rsidRDefault="00A120CC" w:rsidP="004C334E">
            <w:pPr>
              <w:jc w:val="left"/>
              <w:rPr>
                <w:rFonts w:ascii="Calibri Light" w:hAnsi="Calibri Light" w:cs="Calibri Light"/>
                <w:bCs/>
                <w:sz w:val="22"/>
              </w:rPr>
            </w:pPr>
            <w:r w:rsidRPr="004C334E">
              <w:rPr>
                <w:rFonts w:ascii="Calibri Light" w:hAnsi="Calibri Light" w:cs="Calibri Light"/>
                <w:sz w:val="22"/>
              </w:rPr>
              <w:t>Partially addressed</w:t>
            </w:r>
          </w:p>
        </w:tc>
      </w:tr>
      <w:tr w:rsidR="006C00F9" w:rsidRPr="00CB308A" w14:paraId="0BC28733" w14:textId="77777777" w:rsidTr="003D0A26">
        <w:trPr>
          <w:trHeight w:val="288"/>
        </w:trPr>
        <w:tc>
          <w:tcPr>
            <w:tcW w:w="1833" w:type="pct"/>
          </w:tcPr>
          <w:p w14:paraId="539F0C7D" w14:textId="45AE954E" w:rsidR="006C00F9" w:rsidRPr="004C334E" w:rsidRDefault="006C00F9" w:rsidP="004C334E">
            <w:pPr>
              <w:pStyle w:val="ListParagraph"/>
              <w:ind w:left="0"/>
              <w:jc w:val="left"/>
              <w:rPr>
                <w:rFonts w:ascii="Calibri Light" w:hAnsi="Calibri Light" w:cs="Calibri Light"/>
                <w:sz w:val="22"/>
              </w:rPr>
            </w:pPr>
            <w:r w:rsidRPr="004C334E">
              <w:rPr>
                <w:rFonts w:ascii="Calibri Light" w:hAnsi="Calibri Light" w:cs="Calibri Light"/>
                <w:b/>
                <w:bCs/>
                <w:sz w:val="22"/>
              </w:rPr>
              <w:t>Network 2</w:t>
            </w:r>
            <w:r w:rsidRPr="004C334E">
              <w:rPr>
                <w:rFonts w:ascii="Calibri Light" w:hAnsi="Calibri Light" w:cs="Calibri Light"/>
                <w:sz w:val="22"/>
              </w:rPr>
              <w:t xml:space="preserve">: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contracting with additional PACT providers in Bristol County as available.</w:t>
            </w:r>
          </w:p>
        </w:tc>
        <w:tc>
          <w:tcPr>
            <w:tcW w:w="2220" w:type="pct"/>
          </w:tcPr>
          <w:p w14:paraId="17AF0256" w14:textId="078CF563"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BMCHP-Signature continues to recruit PCPs and specialists to expand access for our members.</w:t>
            </w:r>
          </w:p>
        </w:tc>
        <w:tc>
          <w:tcPr>
            <w:tcW w:w="947" w:type="pct"/>
          </w:tcPr>
          <w:p w14:paraId="2FF95870" w14:textId="7103658C" w:rsidR="006C00F9" w:rsidRPr="004C334E" w:rsidRDefault="006C00F9" w:rsidP="004C334E">
            <w:pPr>
              <w:jc w:val="left"/>
              <w:rPr>
                <w:rFonts w:ascii="Calibri Light" w:hAnsi="Calibri Light" w:cs="Calibri Light"/>
                <w:sz w:val="22"/>
              </w:rPr>
            </w:pPr>
            <w:r w:rsidRPr="004C334E">
              <w:rPr>
                <w:rFonts w:ascii="Calibri Light" w:hAnsi="Calibri Light" w:cs="Calibri Light"/>
                <w:sz w:val="22"/>
              </w:rPr>
              <w:t>Partially addressed</w:t>
            </w:r>
          </w:p>
        </w:tc>
      </w:tr>
    </w:tbl>
    <w:p w14:paraId="0BA7664D"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300C605B" w14:textId="4334E767" w:rsidR="00AD5B6C" w:rsidRDefault="006D05EA"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E74B7F">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044A7C">
        <w:rPr>
          <w:rFonts w:ascii="Calibri Light" w:hAnsi="Calibri Light" w:cs="Calibri Light"/>
          <w:sz w:val="20"/>
          <w:szCs w:val="20"/>
        </w:rPr>
        <w:t xml:space="preserve">; </w:t>
      </w:r>
      <w:r w:rsidR="006316A2">
        <w:rPr>
          <w:rFonts w:ascii="Calibri Light" w:hAnsi="Calibri Light" w:cs="Calibri Light"/>
          <w:sz w:val="20"/>
          <w:szCs w:val="20"/>
        </w:rPr>
        <w:t>CMS: Centers for Medicare and Medicaid Services; PIP: performance improvement project; UM: utilization management; ACO: accountable care organization; CAP: corrective action plan; PCP: primary care provider</w:t>
      </w:r>
      <w:r w:rsidR="00D61C40">
        <w:rPr>
          <w:rFonts w:ascii="Calibri Light" w:hAnsi="Calibri Light" w:cs="Calibri Light"/>
          <w:sz w:val="20"/>
          <w:szCs w:val="20"/>
        </w:rPr>
        <w:t>; PACT:</w:t>
      </w:r>
      <w:r w:rsidR="00D61C40">
        <w:rPr>
          <w:rFonts w:ascii="Calibri Light" w:hAnsi="Calibri Light" w:cs="Calibri Light"/>
          <w:sz w:val="22"/>
        </w:rPr>
        <w:t xml:space="preserve"> </w:t>
      </w:r>
      <w:r w:rsidR="00D61C40" w:rsidRPr="00D61C40">
        <w:rPr>
          <w:rFonts w:ascii="Calibri Light" w:hAnsi="Calibri Light" w:cs="Calibri Light"/>
          <w:sz w:val="20"/>
          <w:szCs w:val="20"/>
        </w:rPr>
        <w:t>Programs of Assertive Community Treatment</w:t>
      </w:r>
      <w:r w:rsidR="00F247AB">
        <w:rPr>
          <w:rFonts w:ascii="Calibri Light" w:hAnsi="Calibri Light" w:cs="Calibri Light"/>
          <w:sz w:val="20"/>
          <w:szCs w:val="20"/>
        </w:rPr>
        <w:t>.</w:t>
      </w:r>
    </w:p>
    <w:p w14:paraId="0D50F56C" w14:textId="17176D5B" w:rsidR="00F247AB" w:rsidRPr="00C6445E" w:rsidRDefault="00F247AB" w:rsidP="00B612A8">
      <w:pPr>
        <w:pStyle w:val="Heading2"/>
        <w:rPr>
          <w:rFonts w:ascii="Calibri Light" w:eastAsia="Times New Roman" w:hAnsi="Calibri Light" w:cs="Calibri Light"/>
        </w:rPr>
      </w:pPr>
      <w:bookmarkStart w:id="340" w:name="_Toc132285732"/>
      <w:r>
        <w:rPr>
          <w:rFonts w:ascii="Calibri Light" w:eastAsia="Times New Roman" w:hAnsi="Calibri Light" w:cs="Calibri Light"/>
        </w:rPr>
        <w:t xml:space="preserve">BMCHP </w:t>
      </w:r>
      <w:proofErr w:type="spellStart"/>
      <w:r>
        <w:rPr>
          <w:rFonts w:ascii="Calibri Light" w:eastAsia="Times New Roman" w:hAnsi="Calibri Light" w:cs="Calibri Light"/>
        </w:rPr>
        <w:t>WellSense</w:t>
      </w:r>
      <w:proofErr w:type="spellEnd"/>
      <w:r>
        <w:rPr>
          <w:rFonts w:ascii="Calibri Light" w:eastAsia="Times New Roman" w:hAnsi="Calibri Light" w:cs="Calibri Light"/>
        </w:rPr>
        <w:t xml:space="preserve"> Southcoast</w:t>
      </w:r>
      <w:r w:rsidRPr="00C6445E">
        <w:rPr>
          <w:rFonts w:ascii="Calibri Light" w:eastAsia="Times New Roman" w:hAnsi="Calibri Light" w:cs="Calibri Light"/>
        </w:rPr>
        <w:t xml:space="preserve"> Response to Previous EQR Recommendations</w:t>
      </w:r>
      <w:bookmarkEnd w:id="340"/>
    </w:p>
    <w:p w14:paraId="75E3E488" w14:textId="13278381"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92</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42C32D5E"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54B041A5" w14:textId="6506532F" w:rsidR="00F247AB" w:rsidRPr="00D76FBB" w:rsidRDefault="00F247AB" w:rsidP="00B612A8">
      <w:pPr>
        <w:pStyle w:val="Caption"/>
        <w:rPr>
          <w:rFonts w:ascii="Calibri Light" w:hAnsi="Calibri Light" w:cs="Calibri Light"/>
        </w:rPr>
      </w:pPr>
      <w:bookmarkStart w:id="341" w:name="_Toc132285837"/>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92</w:t>
      </w:r>
      <w:r w:rsidRPr="00D76FBB">
        <w:rPr>
          <w:rFonts w:ascii="Calibri Light" w:hAnsi="Calibri Light" w:cs="Calibri Light"/>
          <w:noProof/>
        </w:rPr>
        <w:fldChar w:fldCharType="end"/>
      </w:r>
      <w:r w:rsidRPr="00D76FBB">
        <w:rPr>
          <w:rFonts w:ascii="Calibri Light" w:hAnsi="Calibri Light" w:cs="Calibri Light"/>
        </w:rPr>
        <w:t>: BMCHP Southcoast Response to Previous EQR Recommendations</w:t>
      </w:r>
      <w:bookmarkEnd w:id="341"/>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4C334E" w14:paraId="7E2B3E15" w14:textId="77777777" w:rsidTr="003D0A26">
        <w:trPr>
          <w:trHeight w:val="288"/>
          <w:tblHeader/>
        </w:trPr>
        <w:tc>
          <w:tcPr>
            <w:tcW w:w="1833" w:type="pct"/>
            <w:shd w:val="clear" w:color="auto" w:fill="5F497A" w:themeFill="accent4" w:themeFillShade="BF"/>
            <w:vAlign w:val="bottom"/>
          </w:tcPr>
          <w:p w14:paraId="08D33042" w14:textId="77777777" w:rsidR="00F247AB" w:rsidRPr="004C334E" w:rsidRDefault="00F247AB" w:rsidP="00B612A8">
            <w:pPr>
              <w:rPr>
                <w:rFonts w:ascii="Calibri Light" w:hAnsi="Calibri Light" w:cs="Calibri Light"/>
                <w:b/>
                <w:color w:val="FFFFFF" w:themeColor="background1"/>
                <w:sz w:val="22"/>
              </w:rPr>
            </w:pPr>
            <w:r w:rsidRPr="004C334E">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28EF1B3C" w14:textId="4C8B11FA" w:rsidR="00F247AB" w:rsidRPr="004C334E" w:rsidRDefault="00F247AB" w:rsidP="00B612A8">
            <w:pPr>
              <w:jc w:val="center"/>
              <w:rPr>
                <w:rFonts w:ascii="Calibri Light" w:hAnsi="Calibri Light" w:cs="Calibri Light"/>
                <w:b/>
                <w:color w:val="FFFFFF" w:themeColor="background1"/>
                <w:sz w:val="22"/>
              </w:rPr>
            </w:pPr>
            <w:r w:rsidRPr="004C334E">
              <w:rPr>
                <w:rFonts w:ascii="Calibri Light" w:hAnsi="Calibri Light" w:cs="Calibri Light"/>
                <w:b/>
                <w:color w:val="FFFFFF" w:themeColor="background1"/>
                <w:sz w:val="22"/>
              </w:rPr>
              <w:t xml:space="preserve"> BMCHP Southcoast Response/Actions Taken</w:t>
            </w:r>
          </w:p>
        </w:tc>
        <w:tc>
          <w:tcPr>
            <w:tcW w:w="947" w:type="pct"/>
            <w:shd w:val="clear" w:color="auto" w:fill="5F497A" w:themeFill="accent4" w:themeFillShade="BF"/>
            <w:vAlign w:val="bottom"/>
          </w:tcPr>
          <w:p w14:paraId="77F49CAB" w14:textId="77777777" w:rsidR="00F247AB" w:rsidRPr="004C334E" w:rsidRDefault="00F247AB" w:rsidP="00B612A8">
            <w:pPr>
              <w:jc w:val="center"/>
              <w:rPr>
                <w:rFonts w:ascii="Calibri Light" w:hAnsi="Calibri Light" w:cs="Calibri Light"/>
                <w:b/>
                <w:color w:val="FFFFFF" w:themeColor="background1"/>
                <w:sz w:val="22"/>
                <w:vertAlign w:val="superscript"/>
              </w:rPr>
            </w:pPr>
            <w:r w:rsidRPr="004C334E">
              <w:rPr>
                <w:rFonts w:ascii="Calibri Light" w:hAnsi="Calibri Light" w:cs="Calibri Light"/>
                <w:b/>
                <w:color w:val="FFFFFF" w:themeColor="background1"/>
                <w:sz w:val="22"/>
              </w:rPr>
              <w:t>IPRO Assessment of MCP Response</w:t>
            </w:r>
            <w:r w:rsidRPr="004C334E">
              <w:rPr>
                <w:rFonts w:ascii="Calibri Light" w:hAnsi="Calibri Light" w:cs="Calibri Light"/>
                <w:b/>
                <w:color w:val="FFFFFF" w:themeColor="background1"/>
                <w:sz w:val="22"/>
                <w:vertAlign w:val="superscript"/>
              </w:rPr>
              <w:t>1</w:t>
            </w:r>
          </w:p>
        </w:tc>
      </w:tr>
      <w:tr w:rsidR="006A76A8" w:rsidRPr="004C334E" w14:paraId="0F75E572" w14:textId="77777777" w:rsidTr="003D0A26">
        <w:trPr>
          <w:trHeight w:val="288"/>
        </w:trPr>
        <w:tc>
          <w:tcPr>
            <w:tcW w:w="1833" w:type="pct"/>
          </w:tcPr>
          <w:p w14:paraId="73E091BD" w14:textId="55C2B7B4" w:rsidR="006A76A8" w:rsidRPr="004C334E" w:rsidRDefault="006A76A8" w:rsidP="004C334E">
            <w:pPr>
              <w:jc w:val="left"/>
              <w:rPr>
                <w:rFonts w:ascii="Calibri Light" w:hAnsi="Calibri Light" w:cs="Calibri Light"/>
                <w:b/>
                <w:bCs/>
                <w:sz w:val="22"/>
              </w:rPr>
            </w:pPr>
            <w:r w:rsidRPr="004C334E">
              <w:rPr>
                <w:rFonts w:ascii="Calibri Light" w:hAnsi="Calibri Light" w:cs="Calibri Light"/>
                <w:b/>
                <w:bCs/>
                <w:sz w:val="22"/>
              </w:rPr>
              <w:t xml:space="preserve">PIP 1 </w:t>
            </w:r>
            <w:r w:rsidR="00A45F9F" w:rsidRPr="004C334E">
              <w:rPr>
                <w:rFonts w:ascii="Calibri Light" w:hAnsi="Calibri Light" w:cs="Calibri Light"/>
                <w:b/>
                <w:sz w:val="22"/>
              </w:rPr>
              <w:t>Immunization</w:t>
            </w:r>
          </w:p>
          <w:p w14:paraId="55365665" w14:textId="7A4DA4E1" w:rsidR="003E4C18" w:rsidRPr="004C334E" w:rsidRDefault="003E4C18" w:rsidP="004C334E">
            <w:pPr>
              <w:jc w:val="left"/>
              <w:rPr>
                <w:rFonts w:ascii="Calibri Light" w:hAnsi="Calibri Light" w:cs="Calibri Light"/>
                <w:bCs/>
                <w:sz w:val="22"/>
              </w:rPr>
            </w:pPr>
            <w:r w:rsidRPr="004C334E">
              <w:rPr>
                <w:rFonts w:ascii="Calibri Light" w:hAnsi="Calibri Light" w:cs="Calibri Light"/>
                <w:bCs/>
                <w:sz w:val="22"/>
              </w:rPr>
              <w:t xml:space="preserve">Access-Related: </w:t>
            </w:r>
            <w:proofErr w:type="spellStart"/>
            <w:r w:rsidRPr="004C334E">
              <w:rPr>
                <w:rFonts w:ascii="Calibri Light" w:hAnsi="Calibri Light" w:cs="Calibri Light"/>
                <w:bCs/>
                <w:sz w:val="22"/>
              </w:rPr>
              <w:t>Kepro</w:t>
            </w:r>
            <w:proofErr w:type="spellEnd"/>
            <w:r w:rsidRPr="004C334E">
              <w:rPr>
                <w:rFonts w:ascii="Calibri Light" w:hAnsi="Calibri Light" w:cs="Calibri Light"/>
                <w:bCs/>
                <w:sz w:val="22"/>
              </w:rPr>
              <w:t xml:space="preserve"> recommends that BMCHP</w:t>
            </w:r>
            <w:r w:rsidR="00253EBA" w:rsidRPr="004C334E">
              <w:rPr>
                <w:rFonts w:ascii="Calibri Light" w:hAnsi="Calibri Light" w:cs="Calibri Light"/>
                <w:bCs/>
                <w:sz w:val="22"/>
              </w:rPr>
              <w:t xml:space="preserve"> </w:t>
            </w:r>
            <w:r w:rsidRPr="004C334E">
              <w:rPr>
                <w:rFonts w:ascii="Calibri Light" w:hAnsi="Calibri Light" w:cs="Calibri Light"/>
                <w:bCs/>
                <w:sz w:val="22"/>
              </w:rPr>
              <w:t>Southcoast track influenza vaccination rates of those members that were targeted compared to those that were not. </w:t>
            </w:r>
          </w:p>
          <w:p w14:paraId="5BF9B678" w14:textId="77777777" w:rsidR="006A76A8" w:rsidRPr="004C334E" w:rsidRDefault="006A76A8" w:rsidP="004C334E">
            <w:pPr>
              <w:jc w:val="left"/>
              <w:rPr>
                <w:rFonts w:ascii="Calibri Light" w:eastAsiaTheme="minorEastAsia" w:hAnsi="Calibri Light" w:cs="Calibri Light"/>
                <w:sz w:val="22"/>
              </w:rPr>
            </w:pPr>
          </w:p>
        </w:tc>
        <w:tc>
          <w:tcPr>
            <w:tcW w:w="2220" w:type="pct"/>
          </w:tcPr>
          <w:p w14:paraId="15DA09C4" w14:textId="0FBB5576" w:rsidR="006A76A8" w:rsidRPr="004C334E" w:rsidRDefault="00A45F9F" w:rsidP="004C334E">
            <w:pPr>
              <w:jc w:val="left"/>
              <w:rPr>
                <w:rFonts w:ascii="Calibri Light" w:hAnsi="Calibri Light" w:cs="Calibri Light"/>
                <w:sz w:val="22"/>
              </w:rPr>
            </w:pPr>
            <w:r w:rsidRPr="004C334E">
              <w:rPr>
                <w:rFonts w:ascii="Calibri Light" w:hAnsi="Calibri Light" w:cs="Calibri Light"/>
                <w:sz w:val="22"/>
              </w:rPr>
              <w:t xml:space="preserve">CMS requires that EQR activities be linked to performance measures against which managed care plans are evaluated. As a result of this, Southcoast was notified by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in February 2022 that the telehealth and vaccinations PIPs that were started in spring of 2021, would need to be modified and were given three choices for beginning health equity focused PIPs in 2022. Signature chose to begin two new topics focused </w:t>
            </w:r>
            <w:r w:rsidRPr="004C334E">
              <w:rPr>
                <w:rFonts w:ascii="Calibri Light" w:hAnsi="Calibri Light" w:cs="Calibri Light"/>
                <w:sz w:val="22"/>
              </w:rPr>
              <w:lastRenderedPageBreak/>
              <w:t>on clinical quality measures with health equity disparities in their population. This work aligned well with existing initiatives Southcoast was taking to improve health equity across their ACO. As a result, Southcoast has taken the feedback provided on the immunization PIP, such as the above noted statement, and incorporated this feedback into ongoing work as documented in the 2022 PIP baseline reports one and two focused on controlling high blood pressure and comprehensive diabetes care.</w:t>
            </w:r>
          </w:p>
        </w:tc>
        <w:tc>
          <w:tcPr>
            <w:tcW w:w="947" w:type="pct"/>
          </w:tcPr>
          <w:p w14:paraId="68B55474" w14:textId="6C8AF916" w:rsidR="009E200A" w:rsidRPr="004C334E" w:rsidRDefault="009E200A" w:rsidP="004C334E">
            <w:pPr>
              <w:jc w:val="left"/>
              <w:rPr>
                <w:rFonts w:ascii="Calibri Light" w:hAnsi="Calibri Light" w:cs="Calibri Light"/>
                <w:sz w:val="22"/>
              </w:rPr>
            </w:pPr>
            <w:r w:rsidRPr="004C334E">
              <w:rPr>
                <w:rFonts w:ascii="Calibri Light" w:hAnsi="Calibri Light" w:cs="Calibri Light"/>
                <w:sz w:val="22"/>
              </w:rPr>
              <w:lastRenderedPageBreak/>
              <w:t>Not applicable</w:t>
            </w:r>
          </w:p>
        </w:tc>
      </w:tr>
      <w:tr w:rsidR="00A45F9F" w:rsidRPr="004C334E" w14:paraId="141AF100" w14:textId="77777777" w:rsidTr="003D0A26">
        <w:trPr>
          <w:trHeight w:val="288"/>
        </w:trPr>
        <w:tc>
          <w:tcPr>
            <w:tcW w:w="1833" w:type="pct"/>
          </w:tcPr>
          <w:p w14:paraId="1C550D25" w14:textId="77777777" w:rsidR="00A45F9F" w:rsidRPr="004C334E" w:rsidRDefault="00A45F9F" w:rsidP="004C334E">
            <w:pPr>
              <w:jc w:val="left"/>
              <w:rPr>
                <w:rFonts w:ascii="Calibri Light" w:hAnsi="Calibri Light" w:cs="Calibri Light"/>
                <w:b/>
                <w:sz w:val="22"/>
              </w:rPr>
            </w:pPr>
            <w:r w:rsidRPr="004C334E">
              <w:rPr>
                <w:rFonts w:ascii="Calibri Light" w:hAnsi="Calibri Light" w:cs="Calibri Light"/>
                <w:b/>
                <w:bCs/>
                <w:sz w:val="22"/>
              </w:rPr>
              <w:t xml:space="preserve">PIP 2 </w:t>
            </w:r>
            <w:r w:rsidRPr="004C334E">
              <w:rPr>
                <w:rFonts w:ascii="Calibri Light" w:hAnsi="Calibri Light" w:cs="Calibri Light"/>
                <w:b/>
                <w:sz w:val="22"/>
              </w:rPr>
              <w:t>Telehealth Access</w:t>
            </w:r>
          </w:p>
          <w:p w14:paraId="5BA3C4BF" w14:textId="77777777" w:rsidR="00A45F9F" w:rsidRPr="004C334E" w:rsidRDefault="00A45F9F" w:rsidP="004C334E">
            <w:pPr>
              <w:jc w:val="left"/>
              <w:rPr>
                <w:rFonts w:ascii="Calibri Light" w:hAnsi="Calibri Light" w:cs="Calibri Light"/>
                <w:sz w:val="22"/>
              </w:rPr>
            </w:pPr>
            <w:r w:rsidRPr="004C334E">
              <w:rPr>
                <w:rFonts w:ascii="Calibri Light" w:hAnsi="Calibri Light" w:cs="Calibri Light"/>
                <w:sz w:val="22"/>
              </w:rPr>
              <w:t xml:space="preserve">Access-Related: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further describing how racial disparities will be addressed in the program, specifically Asian and White members as well as members who spoke less prevalent languages and the homeless, who were previously identified as having lower utilization.</w:t>
            </w:r>
          </w:p>
          <w:p w14:paraId="34BFA775" w14:textId="77777777" w:rsidR="00A45F9F" w:rsidRPr="004C334E" w:rsidRDefault="00A45F9F" w:rsidP="004C334E">
            <w:pPr>
              <w:jc w:val="left"/>
              <w:rPr>
                <w:rFonts w:ascii="Calibri Light" w:hAnsi="Calibri Light" w:cs="Calibri Light"/>
                <w:sz w:val="22"/>
              </w:rPr>
            </w:pPr>
            <w:r w:rsidRPr="004C334E">
              <w:rPr>
                <w:rFonts w:ascii="Calibri Light" w:hAnsi="Calibri Light" w:cs="Calibri Light"/>
                <w:sz w:val="22"/>
              </w:rPr>
              <w:t xml:space="preserve">Quality-Related: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recommends the development of a more formal plan for providers to participate in this project ensuring their input is included at onset and throughout the life of the project.</w:t>
            </w:r>
          </w:p>
          <w:p w14:paraId="1A5FAC4C" w14:textId="22D68FBD" w:rsidR="00A45F9F" w:rsidRPr="004C334E" w:rsidRDefault="00A45F9F" w:rsidP="004C334E">
            <w:pPr>
              <w:jc w:val="left"/>
              <w:rPr>
                <w:rFonts w:ascii="Calibri Light" w:hAnsi="Calibri Light" w:cs="Calibri Light"/>
                <w:b/>
                <w:bCs/>
                <w:sz w:val="22"/>
              </w:rPr>
            </w:pPr>
          </w:p>
        </w:tc>
        <w:tc>
          <w:tcPr>
            <w:tcW w:w="2220" w:type="pct"/>
          </w:tcPr>
          <w:p w14:paraId="63619F85" w14:textId="33D5AD4B" w:rsidR="00A45F9F" w:rsidRPr="004C334E" w:rsidRDefault="00A45F9F" w:rsidP="004C334E">
            <w:pPr>
              <w:jc w:val="left"/>
              <w:rPr>
                <w:rFonts w:ascii="Calibri Light" w:hAnsi="Calibri Light" w:cs="Calibri Light"/>
                <w:sz w:val="22"/>
              </w:rPr>
            </w:pPr>
            <w:r w:rsidRPr="004C334E">
              <w:rPr>
                <w:rFonts w:ascii="Calibri Light" w:hAnsi="Calibri Light" w:cs="Calibri Light"/>
                <w:sz w:val="22"/>
              </w:rPr>
              <w:t xml:space="preserve">CMS requires that EQR activities to be linked to performance measures against which managed care plans are evaluated. As a result of this, Southcoast was notified by </w:t>
            </w:r>
            <w:proofErr w:type="spellStart"/>
            <w:r w:rsidRPr="004C334E">
              <w:rPr>
                <w:rFonts w:ascii="Calibri Light" w:hAnsi="Calibri Light" w:cs="Calibri Light"/>
                <w:sz w:val="22"/>
              </w:rPr>
              <w:t>Kepro</w:t>
            </w:r>
            <w:proofErr w:type="spellEnd"/>
            <w:r w:rsidRPr="004C334E">
              <w:rPr>
                <w:rFonts w:ascii="Calibri Light" w:hAnsi="Calibri Light" w:cs="Calibri Light"/>
                <w:sz w:val="22"/>
              </w:rPr>
              <w:t xml:space="preserve"> in February 2022 that the telehealth and vaccinations PIPs that were started in spring of 2021, would need to be modified and were given three choices for beginning health equity focused PIPs in 2022. Signature chose to begin two new topics focused on clinical quality measures with health equity disparities in their population. Southcoast values the inputs from providers and are formalizing a physician-led multi-disciplinary Quality Improvement Committee working on collecting and analyzing data, developing plans to close identified care gaps, and collaborating with internal/external resources to improve care and health equity.  Workgroups of this committee will include a physician lead, a Practice Quality Coordinator, and operational support to help ensure success.</w:t>
            </w:r>
          </w:p>
        </w:tc>
        <w:tc>
          <w:tcPr>
            <w:tcW w:w="947" w:type="pct"/>
          </w:tcPr>
          <w:p w14:paraId="3331AF32" w14:textId="462AD9F0" w:rsidR="009E200A" w:rsidRPr="004C334E" w:rsidRDefault="009E200A" w:rsidP="004C334E">
            <w:pPr>
              <w:jc w:val="left"/>
              <w:rPr>
                <w:rFonts w:ascii="Calibri Light" w:hAnsi="Calibri Light" w:cs="Calibri Light"/>
                <w:sz w:val="22"/>
              </w:rPr>
            </w:pPr>
            <w:r w:rsidRPr="004C334E">
              <w:rPr>
                <w:rFonts w:ascii="Calibri Light" w:hAnsi="Calibri Light" w:cs="Calibri Light"/>
                <w:sz w:val="22"/>
              </w:rPr>
              <w:t>Not applicable</w:t>
            </w:r>
          </w:p>
        </w:tc>
      </w:tr>
      <w:tr w:rsidR="006A76A8" w:rsidRPr="004C334E" w14:paraId="16B8AC1E" w14:textId="77777777" w:rsidTr="003D0A26">
        <w:trPr>
          <w:trHeight w:val="288"/>
        </w:trPr>
        <w:tc>
          <w:tcPr>
            <w:tcW w:w="1833" w:type="pct"/>
          </w:tcPr>
          <w:p w14:paraId="38F01131" w14:textId="20CA3DF3" w:rsidR="006A76A8" w:rsidRPr="004C334E" w:rsidRDefault="006A76A8" w:rsidP="004C334E">
            <w:pPr>
              <w:jc w:val="left"/>
              <w:rPr>
                <w:rFonts w:ascii="Calibri Light" w:hAnsi="Calibri Light" w:cs="Calibri Light"/>
                <w:sz w:val="22"/>
              </w:rPr>
            </w:pPr>
            <w:bookmarkStart w:id="342" w:name="_Hlk127798256"/>
            <w:r w:rsidRPr="004C334E">
              <w:rPr>
                <w:rFonts w:ascii="Calibri Light" w:hAnsi="Calibri Light" w:cs="Calibri Light"/>
                <w:b/>
                <w:bCs/>
                <w:sz w:val="22"/>
              </w:rPr>
              <w:t>Compliance 1:</w:t>
            </w:r>
            <w:r w:rsidRPr="004C334E">
              <w:rPr>
                <w:rFonts w:ascii="Calibri Light" w:hAnsi="Calibri Light" w:cs="Calibri Light"/>
                <w:sz w:val="22"/>
              </w:rPr>
              <w:t xml:space="preserve"> </w:t>
            </w:r>
            <w:r w:rsidR="00A45F9F" w:rsidRPr="004C334E">
              <w:rPr>
                <w:rFonts w:ascii="Calibri Light" w:hAnsi="Calibri Light" w:cs="Calibri Light"/>
                <w:sz w:val="22"/>
              </w:rPr>
              <w:t>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 xml:space="preserve">Southcoast needs to ensure annual review and approval of its policies and procedures against the most recent federal and state contract requirements to ensure continued compliance with all federal and MassHealth standards. </w:t>
            </w:r>
          </w:p>
        </w:tc>
        <w:tc>
          <w:tcPr>
            <w:tcW w:w="2220" w:type="pct"/>
          </w:tcPr>
          <w:p w14:paraId="6CD06947" w14:textId="4470A50A" w:rsidR="006A76A8" w:rsidRPr="004C334E" w:rsidRDefault="00A45F9F" w:rsidP="004C334E">
            <w:pPr>
              <w:jc w:val="left"/>
              <w:rPr>
                <w:rFonts w:ascii="Calibri Light" w:hAnsi="Calibri Light" w:cs="Calibri Light"/>
                <w:sz w:val="22"/>
              </w:rPr>
            </w:pPr>
            <w:r w:rsidRPr="004C334E">
              <w:rPr>
                <w:rFonts w:ascii="Calibri Light" w:hAnsi="Calibri Light" w:cs="Calibri Light"/>
                <w:sz w:val="22"/>
              </w:rPr>
              <w:t>BMCHP has implemented a new policy and procedure management tool, PolicyTech.  We’ve updated our internal Compliance policy (Policy on Policies) to reflect PolicyTech as the official policy repository and began the transition of all policies into PolicyTech.  This allows for an automated annual review process.</w:t>
            </w:r>
          </w:p>
        </w:tc>
        <w:tc>
          <w:tcPr>
            <w:tcW w:w="947" w:type="pct"/>
          </w:tcPr>
          <w:p w14:paraId="1263B8E4" w14:textId="4AF4EC57"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t>Addressed</w:t>
            </w:r>
          </w:p>
        </w:tc>
      </w:tr>
      <w:tr w:rsidR="006A76A8" w:rsidRPr="004C334E" w14:paraId="39C81C32" w14:textId="77777777" w:rsidTr="003D0A26">
        <w:trPr>
          <w:trHeight w:val="288"/>
        </w:trPr>
        <w:tc>
          <w:tcPr>
            <w:tcW w:w="1833" w:type="pct"/>
          </w:tcPr>
          <w:p w14:paraId="34CC2490" w14:textId="09B761F5" w:rsidR="00A45F9F" w:rsidRPr="004C334E" w:rsidRDefault="006A76A8" w:rsidP="004C334E">
            <w:pPr>
              <w:jc w:val="left"/>
              <w:rPr>
                <w:rFonts w:ascii="Calibri Light" w:hAnsi="Calibri Light" w:cs="Calibri Light"/>
                <w:sz w:val="22"/>
                <w:u w:val="single"/>
              </w:rPr>
            </w:pPr>
            <w:r w:rsidRPr="004C334E">
              <w:rPr>
                <w:rFonts w:ascii="Calibri Light" w:hAnsi="Calibri Light" w:cs="Calibri Light"/>
                <w:b/>
                <w:bCs/>
                <w:sz w:val="22"/>
              </w:rPr>
              <w:t>Compliance 2:</w:t>
            </w:r>
            <w:r w:rsidRPr="004C334E">
              <w:rPr>
                <w:rFonts w:ascii="Calibri Light" w:hAnsi="Calibri Light" w:cs="Calibri Light"/>
                <w:sz w:val="22"/>
              </w:rPr>
              <w:t xml:space="preserve"> </w:t>
            </w:r>
            <w:r w:rsidR="00A45F9F" w:rsidRPr="004C334E">
              <w:rPr>
                <w:rFonts w:ascii="Calibri Light" w:hAnsi="Calibri Light" w:cs="Calibri Light"/>
                <w:sz w:val="22"/>
              </w:rPr>
              <w:t>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Southcoast needs to create and implement a medical record review process to monitor network provider compliance with policies and procedures, specifications, and appropriateness of care.</w:t>
            </w:r>
          </w:p>
          <w:p w14:paraId="45AFB199" w14:textId="510AEC96" w:rsidR="006A76A8" w:rsidRPr="004C334E" w:rsidRDefault="006A76A8" w:rsidP="004C334E">
            <w:pPr>
              <w:jc w:val="left"/>
              <w:rPr>
                <w:rFonts w:ascii="Calibri Light" w:hAnsi="Calibri Light" w:cs="Calibri Light"/>
                <w:sz w:val="22"/>
              </w:rPr>
            </w:pPr>
          </w:p>
        </w:tc>
        <w:tc>
          <w:tcPr>
            <w:tcW w:w="2220" w:type="pct"/>
          </w:tcPr>
          <w:p w14:paraId="003D04FD" w14:textId="239176E0" w:rsidR="006A76A8" w:rsidRPr="004C334E" w:rsidRDefault="00F70254" w:rsidP="004C334E">
            <w:pPr>
              <w:autoSpaceDE w:val="0"/>
              <w:autoSpaceDN w:val="0"/>
              <w:adjustRightInd w:val="0"/>
              <w:jc w:val="left"/>
              <w:rPr>
                <w:rFonts w:ascii="Calibri Light" w:hAnsi="Calibri Light" w:cs="Calibri Light"/>
                <w:sz w:val="22"/>
              </w:rPr>
            </w:pPr>
            <w:r w:rsidRPr="004C334E">
              <w:rPr>
                <w:rFonts w:ascii="Calibri Light" w:hAnsi="Calibri Light" w:cs="Calibri Light"/>
                <w:sz w:val="22"/>
              </w:rPr>
              <w:t>The ACPP has targeted efforts in place to ensure provider engagement and compliance with policies and procedures, specifications and appropriateness of care.  For example, they regularly code chart reviews for code compliance; access and availability audits and surveys; satisfaction surveys; and quality reviews.  Results from each of these activities are assessed by ACPP’s staff and appropriate actions taken.</w:t>
            </w:r>
          </w:p>
        </w:tc>
        <w:tc>
          <w:tcPr>
            <w:tcW w:w="947" w:type="pct"/>
          </w:tcPr>
          <w:p w14:paraId="3FF51F8C" w14:textId="3FCCFD1D"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t>Addressed</w:t>
            </w:r>
          </w:p>
        </w:tc>
      </w:tr>
      <w:tr w:rsidR="006A76A8" w:rsidRPr="004C334E" w14:paraId="6D074DE7" w14:textId="77777777" w:rsidTr="003D0A26">
        <w:trPr>
          <w:trHeight w:val="288"/>
        </w:trPr>
        <w:tc>
          <w:tcPr>
            <w:tcW w:w="1833" w:type="pct"/>
          </w:tcPr>
          <w:p w14:paraId="10E68C38" w14:textId="5B359CD7" w:rsidR="00A45F9F" w:rsidRPr="004C334E" w:rsidRDefault="006A76A8" w:rsidP="004C334E">
            <w:pPr>
              <w:pStyle w:val="ListParagraph"/>
              <w:tabs>
                <w:tab w:val="center" w:pos="1869"/>
              </w:tabs>
              <w:ind w:left="0"/>
              <w:jc w:val="left"/>
              <w:rPr>
                <w:rFonts w:ascii="Calibri Light" w:hAnsi="Calibri Light" w:cs="Calibri Light"/>
                <w:sz w:val="22"/>
                <w:u w:val="single"/>
              </w:rPr>
            </w:pPr>
            <w:r w:rsidRPr="004C334E">
              <w:rPr>
                <w:rFonts w:ascii="Calibri Light" w:hAnsi="Calibri Light" w:cs="Calibri Light"/>
                <w:b/>
                <w:bCs/>
                <w:sz w:val="22"/>
              </w:rPr>
              <w:t>Compliance 3:</w:t>
            </w:r>
            <w:r w:rsidRPr="004C334E">
              <w:rPr>
                <w:rFonts w:ascii="Calibri Light" w:hAnsi="Calibri Light" w:cs="Calibri Light"/>
                <w:sz w:val="22"/>
              </w:rPr>
              <w:t xml:space="preserve"> </w:t>
            </w:r>
            <w:r w:rsidR="00A45F9F" w:rsidRPr="004C334E">
              <w:rPr>
                <w:rFonts w:ascii="Calibri Light" w:hAnsi="Calibri Light" w:cs="Calibri Light"/>
                <w:sz w:val="22"/>
              </w:rPr>
              <w:t>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 xml:space="preserve">Southcoast should revise the language used in denial and appeals letters to covey decision rationale in a manner that is easily understood. </w:t>
            </w:r>
          </w:p>
          <w:p w14:paraId="779DF923" w14:textId="77777777" w:rsidR="00A45F9F" w:rsidRPr="004C334E" w:rsidRDefault="00A45F9F" w:rsidP="004C334E">
            <w:pPr>
              <w:pStyle w:val="ListParagraph"/>
              <w:tabs>
                <w:tab w:val="center" w:pos="1869"/>
              </w:tabs>
              <w:ind w:left="0"/>
              <w:jc w:val="left"/>
              <w:rPr>
                <w:rFonts w:ascii="Calibri Light" w:hAnsi="Calibri Light" w:cs="Calibri Light"/>
                <w:sz w:val="22"/>
              </w:rPr>
            </w:pPr>
          </w:p>
          <w:p w14:paraId="4CEE8653" w14:textId="77106511" w:rsidR="006A76A8" w:rsidRPr="004C334E" w:rsidRDefault="00A45F9F" w:rsidP="004C334E">
            <w:pPr>
              <w:pStyle w:val="ListParagraph"/>
              <w:tabs>
                <w:tab w:val="center" w:pos="1869"/>
              </w:tabs>
              <w:ind w:left="0"/>
              <w:jc w:val="left"/>
              <w:rPr>
                <w:rFonts w:ascii="Calibri Light" w:hAnsi="Calibri Light" w:cs="Calibri Light"/>
                <w:sz w:val="22"/>
              </w:rPr>
            </w:pPr>
            <w:r w:rsidRPr="004C334E">
              <w:rPr>
                <w:rFonts w:ascii="Calibri Light" w:hAnsi="Calibri Light" w:cs="Calibri Light"/>
                <w:sz w:val="22"/>
              </w:rPr>
              <w:tab/>
            </w:r>
          </w:p>
        </w:tc>
        <w:tc>
          <w:tcPr>
            <w:tcW w:w="2220" w:type="pct"/>
          </w:tcPr>
          <w:p w14:paraId="75A40806" w14:textId="5BE266C5" w:rsidR="006A76A8" w:rsidRPr="004C334E" w:rsidRDefault="00A45F9F" w:rsidP="004C334E">
            <w:pPr>
              <w:jc w:val="left"/>
              <w:rPr>
                <w:rFonts w:ascii="Calibri Light" w:hAnsi="Calibri Light" w:cs="Calibri Light"/>
                <w:sz w:val="22"/>
              </w:rPr>
            </w:pPr>
            <w:r w:rsidRPr="004C334E">
              <w:rPr>
                <w:rFonts w:ascii="Calibri Light" w:hAnsi="Calibri Light" w:cs="Calibri Light"/>
                <w:sz w:val="22"/>
              </w:rPr>
              <w:lastRenderedPageBreak/>
              <w:t xml:space="preserve">The Plan UM department has added additional tools and resources and has provided additional staff training to convert physician denial rationales into easily understandable language.  All denial </w:t>
            </w:r>
            <w:r w:rsidRPr="004C334E">
              <w:rPr>
                <w:rFonts w:ascii="Calibri Light" w:hAnsi="Calibri Light" w:cs="Calibri Light"/>
                <w:sz w:val="22"/>
              </w:rPr>
              <w:lastRenderedPageBreak/>
              <w:t xml:space="preserve">letters are reviewed by a clinician and edited, if necessary, prior to being sent. In addition, UM recently conducted a denial file audit, including review of denial letters, to identify any opportunity for continued improvement.  Additionally, staff in </w:t>
            </w:r>
            <w:r w:rsidR="00F70254" w:rsidRPr="004C334E">
              <w:rPr>
                <w:rFonts w:ascii="Calibri Light" w:hAnsi="Calibri Light" w:cs="Calibri Light"/>
                <w:sz w:val="22"/>
              </w:rPr>
              <w:t>the</w:t>
            </w:r>
            <w:r w:rsidRPr="004C334E">
              <w:rPr>
                <w:rFonts w:ascii="Calibri Light" w:hAnsi="Calibri Light" w:cs="Calibri Light"/>
                <w:sz w:val="22"/>
              </w:rPr>
              <w:t xml:space="preserve"> Member Appeals continually strive to ensure communication to our members are conveyed in a clear, consistent and easily understood manner.</w:t>
            </w:r>
          </w:p>
        </w:tc>
        <w:tc>
          <w:tcPr>
            <w:tcW w:w="947" w:type="pct"/>
          </w:tcPr>
          <w:p w14:paraId="30D4C145" w14:textId="1496247C"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lastRenderedPageBreak/>
              <w:t xml:space="preserve">Addressed </w:t>
            </w:r>
          </w:p>
        </w:tc>
      </w:tr>
      <w:tr w:rsidR="006A76A8" w:rsidRPr="004C334E" w14:paraId="61301509" w14:textId="77777777" w:rsidTr="003D0A26">
        <w:trPr>
          <w:trHeight w:val="288"/>
        </w:trPr>
        <w:tc>
          <w:tcPr>
            <w:tcW w:w="1833" w:type="pct"/>
          </w:tcPr>
          <w:p w14:paraId="4C448EF4" w14:textId="40511EF9" w:rsidR="006A76A8" w:rsidRPr="004C334E" w:rsidRDefault="006A76A8" w:rsidP="004C334E">
            <w:pPr>
              <w:pStyle w:val="ListParagraph"/>
              <w:ind w:left="0"/>
              <w:jc w:val="left"/>
              <w:rPr>
                <w:rFonts w:ascii="Calibri Light" w:hAnsi="Calibri Light" w:cs="Calibri Light"/>
                <w:sz w:val="22"/>
                <w:u w:val="single"/>
              </w:rPr>
            </w:pPr>
            <w:r w:rsidRPr="004C334E">
              <w:rPr>
                <w:rFonts w:ascii="Calibri Light" w:hAnsi="Calibri Light" w:cs="Calibri Light"/>
                <w:b/>
                <w:bCs/>
                <w:sz w:val="22"/>
              </w:rPr>
              <w:t>Compliance 4:</w:t>
            </w:r>
            <w:r w:rsidRPr="004C334E">
              <w:rPr>
                <w:rFonts w:ascii="Calibri Light" w:hAnsi="Calibri Light" w:cs="Calibri Light"/>
                <w:sz w:val="22"/>
              </w:rPr>
              <w:t xml:space="preserve"> </w:t>
            </w:r>
            <w:r w:rsidR="00A45F9F" w:rsidRPr="004C334E">
              <w:rPr>
                <w:rFonts w:ascii="Calibri Light" w:hAnsi="Calibri Light" w:cs="Calibri Light"/>
                <w:sz w:val="22"/>
              </w:rPr>
              <w:t>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Southcoast needs to work toward compliance with accessibility standards to meet MassHealth requirements. In addition, 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 xml:space="preserve">Southcoast needs to develop a mechanism to evaluate non-English speaking enrollees’ choice of primary and behavioral health providers in prevalent languages. </w:t>
            </w:r>
          </w:p>
        </w:tc>
        <w:tc>
          <w:tcPr>
            <w:tcW w:w="2220" w:type="pct"/>
          </w:tcPr>
          <w:p w14:paraId="7D2D002D" w14:textId="7C9D4E39" w:rsidR="006A76A8" w:rsidRPr="004C334E" w:rsidRDefault="00A45F9F" w:rsidP="004C334E">
            <w:pPr>
              <w:jc w:val="left"/>
              <w:rPr>
                <w:rFonts w:ascii="Calibri Light" w:hAnsi="Calibri Light" w:cs="Calibri Light"/>
                <w:sz w:val="22"/>
              </w:rPr>
            </w:pPr>
            <w:r w:rsidRPr="004C334E">
              <w:rPr>
                <w:rFonts w:ascii="Calibri Light" w:hAnsi="Calibri Light" w:cs="Calibri Light"/>
                <w:sz w:val="22"/>
              </w:rPr>
              <w:t>BMCHP will review with the Providers, on an annual basis, any language needs prevalent in their area.  BMCHP will survey the providers and work with their administration and affiliated hospitals to identify the needs of the community.</w:t>
            </w:r>
          </w:p>
        </w:tc>
        <w:tc>
          <w:tcPr>
            <w:tcW w:w="947" w:type="pct"/>
          </w:tcPr>
          <w:p w14:paraId="426CC0DF" w14:textId="39D155D2"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t xml:space="preserve">Partially addressed </w:t>
            </w:r>
          </w:p>
        </w:tc>
      </w:tr>
      <w:tr w:rsidR="006A76A8" w:rsidRPr="004C334E" w14:paraId="5A71B260" w14:textId="77777777" w:rsidTr="003D0A26">
        <w:trPr>
          <w:trHeight w:val="288"/>
        </w:trPr>
        <w:tc>
          <w:tcPr>
            <w:tcW w:w="1833" w:type="pct"/>
          </w:tcPr>
          <w:p w14:paraId="0CA3D4F0" w14:textId="031E1C37" w:rsidR="006A76A8" w:rsidRPr="004C334E" w:rsidRDefault="006A76A8" w:rsidP="004C334E">
            <w:pPr>
              <w:pStyle w:val="ListParagraph"/>
              <w:ind w:left="0"/>
              <w:jc w:val="left"/>
              <w:rPr>
                <w:rFonts w:ascii="Calibri Light" w:hAnsi="Calibri Light" w:cs="Calibri Light"/>
                <w:sz w:val="22"/>
              </w:rPr>
            </w:pPr>
            <w:r w:rsidRPr="004C334E">
              <w:rPr>
                <w:rFonts w:ascii="Calibri Light" w:hAnsi="Calibri Light" w:cs="Calibri Light"/>
                <w:b/>
                <w:bCs/>
                <w:sz w:val="22"/>
              </w:rPr>
              <w:t>Compliance 5:</w:t>
            </w:r>
            <w:r w:rsidRPr="004C334E">
              <w:rPr>
                <w:rFonts w:ascii="Calibri Light" w:hAnsi="Calibri Light" w:cs="Calibri Light"/>
                <w:sz w:val="22"/>
              </w:rPr>
              <w:t xml:space="preserve"> </w:t>
            </w:r>
            <w:r w:rsidR="00A45F9F" w:rsidRPr="004C334E">
              <w:rPr>
                <w:rFonts w:ascii="Calibri Light" w:hAnsi="Calibri Light" w:cs="Calibri Light"/>
                <w:sz w:val="22"/>
              </w:rPr>
              <w:t>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 xml:space="preserve">Southcoast needs to address all Partially Met and Not Met findings identified as part of the 2021 compliance review as part of its CAP with MassHealth. </w:t>
            </w:r>
          </w:p>
        </w:tc>
        <w:tc>
          <w:tcPr>
            <w:tcW w:w="2220" w:type="pct"/>
          </w:tcPr>
          <w:p w14:paraId="042CA66D" w14:textId="08848908" w:rsidR="006A76A8" w:rsidRPr="004C334E" w:rsidRDefault="00A45F9F" w:rsidP="004C334E">
            <w:pPr>
              <w:jc w:val="left"/>
              <w:rPr>
                <w:rFonts w:ascii="Calibri Light" w:hAnsi="Calibri Light" w:cs="Calibri Light"/>
                <w:sz w:val="22"/>
              </w:rPr>
            </w:pPr>
            <w:r w:rsidRPr="004C334E">
              <w:rPr>
                <w:rFonts w:ascii="Calibri Light" w:hAnsi="Calibri Light" w:cs="Calibri Light"/>
                <w:sz w:val="22"/>
              </w:rPr>
              <w:t>Upon receipt of the audit report, BMCHP implemented corrective actions to address each partial or not met finding, all of which have been successfully implemented and validated by the Compliance team.</w:t>
            </w:r>
          </w:p>
        </w:tc>
        <w:tc>
          <w:tcPr>
            <w:tcW w:w="947" w:type="pct"/>
          </w:tcPr>
          <w:p w14:paraId="3FF94FA8" w14:textId="7B9D8B0B"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t>Addressed</w:t>
            </w:r>
          </w:p>
        </w:tc>
      </w:tr>
      <w:bookmarkEnd w:id="342"/>
      <w:tr w:rsidR="006A76A8" w:rsidRPr="004C334E" w14:paraId="3581A5DC" w14:textId="77777777" w:rsidTr="003D0A26">
        <w:trPr>
          <w:trHeight w:val="288"/>
        </w:trPr>
        <w:tc>
          <w:tcPr>
            <w:tcW w:w="1833" w:type="pct"/>
          </w:tcPr>
          <w:p w14:paraId="56D4FE9D" w14:textId="352D10B8" w:rsidR="006A76A8" w:rsidRPr="004C334E" w:rsidRDefault="006A76A8" w:rsidP="004C334E">
            <w:pPr>
              <w:pStyle w:val="ListParagraph"/>
              <w:ind w:left="0"/>
              <w:jc w:val="left"/>
              <w:rPr>
                <w:rFonts w:ascii="Calibri Light" w:hAnsi="Calibri Light" w:cs="Calibri Light"/>
                <w:sz w:val="22"/>
                <w:u w:val="single"/>
              </w:rPr>
            </w:pPr>
            <w:r w:rsidRPr="004C334E">
              <w:rPr>
                <w:rFonts w:ascii="Calibri Light" w:hAnsi="Calibri Light" w:cs="Calibri Light"/>
                <w:b/>
                <w:bCs/>
                <w:sz w:val="22"/>
              </w:rPr>
              <w:t>Network 1</w:t>
            </w:r>
            <w:r w:rsidRPr="004C334E">
              <w:rPr>
                <w:rFonts w:ascii="Calibri Light" w:hAnsi="Calibri Light" w:cs="Calibri Light"/>
                <w:sz w:val="22"/>
              </w:rPr>
              <w:t xml:space="preserve">: </w:t>
            </w:r>
            <w:proofErr w:type="spellStart"/>
            <w:r w:rsidR="00A45F9F" w:rsidRPr="004C334E">
              <w:rPr>
                <w:rFonts w:ascii="Calibri Light" w:hAnsi="Calibri Light" w:cs="Calibri Light"/>
                <w:sz w:val="22"/>
              </w:rPr>
              <w:t>Kepro</w:t>
            </w:r>
            <w:proofErr w:type="spellEnd"/>
            <w:r w:rsidR="00A45F9F" w:rsidRPr="004C334E">
              <w:rPr>
                <w:rFonts w:ascii="Calibri Light" w:hAnsi="Calibri Light" w:cs="Calibri Light"/>
                <w:sz w:val="22"/>
              </w:rPr>
              <w:t xml:space="preserve"> suggests that BMCHP</w:t>
            </w:r>
            <w:r w:rsidR="006258FC" w:rsidRPr="004C334E">
              <w:rPr>
                <w:rFonts w:ascii="Calibri Light" w:hAnsi="Calibri Light" w:cs="Calibri Light"/>
                <w:sz w:val="22"/>
              </w:rPr>
              <w:t xml:space="preserve"> </w:t>
            </w:r>
            <w:r w:rsidR="00A45F9F" w:rsidRPr="004C334E">
              <w:rPr>
                <w:rFonts w:ascii="Calibri Light" w:hAnsi="Calibri Light" w:cs="Calibri Light"/>
                <w:sz w:val="22"/>
              </w:rPr>
              <w:t>Southcoast prioritize the recruitment of additional primary care providers.</w:t>
            </w:r>
          </w:p>
        </w:tc>
        <w:tc>
          <w:tcPr>
            <w:tcW w:w="2220" w:type="pct"/>
          </w:tcPr>
          <w:p w14:paraId="4438C2E6" w14:textId="0E1A7A74" w:rsidR="006A76A8" w:rsidRPr="004C334E" w:rsidRDefault="00A45F9F" w:rsidP="004C334E">
            <w:pPr>
              <w:pStyle w:val="ListParagraph"/>
              <w:ind w:left="0"/>
              <w:jc w:val="left"/>
              <w:rPr>
                <w:rFonts w:ascii="Calibri Light" w:hAnsi="Calibri Light" w:cs="Calibri Light"/>
                <w:sz w:val="22"/>
              </w:rPr>
            </w:pPr>
            <w:r w:rsidRPr="004C334E">
              <w:rPr>
                <w:rFonts w:ascii="Calibri Light" w:hAnsi="Calibri Light" w:cs="Calibri Light"/>
                <w:sz w:val="22"/>
              </w:rPr>
              <w:t>BMCHP-Southcoast continues to recruit PCPs and specialists to expand access for our members.</w:t>
            </w:r>
          </w:p>
        </w:tc>
        <w:tc>
          <w:tcPr>
            <w:tcW w:w="947" w:type="pct"/>
          </w:tcPr>
          <w:p w14:paraId="5099C0AE" w14:textId="08FEDAD0"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t>Partially addressed</w:t>
            </w:r>
          </w:p>
        </w:tc>
      </w:tr>
      <w:tr w:rsidR="006A76A8" w:rsidRPr="004C334E" w14:paraId="5FA20DE3" w14:textId="77777777" w:rsidTr="003D0A26">
        <w:trPr>
          <w:trHeight w:val="288"/>
        </w:trPr>
        <w:tc>
          <w:tcPr>
            <w:tcW w:w="1833" w:type="pct"/>
          </w:tcPr>
          <w:p w14:paraId="49C4A9CF" w14:textId="3E19BEB2" w:rsidR="006A76A8" w:rsidRPr="004C334E" w:rsidRDefault="006A76A8" w:rsidP="004C334E">
            <w:pPr>
              <w:pStyle w:val="ListParagraph"/>
              <w:ind w:left="0"/>
              <w:jc w:val="left"/>
              <w:rPr>
                <w:rFonts w:ascii="Calibri Light" w:hAnsi="Calibri Light" w:cs="Calibri Light"/>
                <w:sz w:val="22"/>
                <w:u w:val="single"/>
              </w:rPr>
            </w:pPr>
            <w:r w:rsidRPr="004C334E">
              <w:rPr>
                <w:rFonts w:ascii="Calibri Light" w:hAnsi="Calibri Light" w:cs="Calibri Light"/>
                <w:b/>
                <w:bCs/>
                <w:sz w:val="22"/>
              </w:rPr>
              <w:t>Network 2</w:t>
            </w:r>
            <w:r w:rsidRPr="004C334E">
              <w:rPr>
                <w:rFonts w:ascii="Calibri Light" w:hAnsi="Calibri Light" w:cs="Calibri Light"/>
                <w:sz w:val="22"/>
              </w:rPr>
              <w:t xml:space="preserve">: </w:t>
            </w:r>
            <w:proofErr w:type="spellStart"/>
            <w:r w:rsidR="00A45F9F" w:rsidRPr="004C334E">
              <w:rPr>
                <w:rFonts w:ascii="Calibri Light" w:hAnsi="Calibri Light" w:cs="Calibri Light"/>
                <w:sz w:val="22"/>
              </w:rPr>
              <w:t>Kepro</w:t>
            </w:r>
            <w:proofErr w:type="spellEnd"/>
            <w:r w:rsidR="00A45F9F" w:rsidRPr="004C334E">
              <w:rPr>
                <w:rFonts w:ascii="Calibri Light" w:hAnsi="Calibri Light" w:cs="Calibri Light"/>
                <w:sz w:val="22"/>
              </w:rPr>
              <w:t xml:space="preserve"> recommends contracting with additional Oral Surgeons, Opioid Treatment Programs, and PACT providers.  </w:t>
            </w:r>
          </w:p>
        </w:tc>
        <w:tc>
          <w:tcPr>
            <w:tcW w:w="2220" w:type="pct"/>
          </w:tcPr>
          <w:p w14:paraId="18B34F94" w14:textId="4333C7B3" w:rsidR="006A76A8" w:rsidRPr="004C334E" w:rsidRDefault="00A45F9F" w:rsidP="004C334E">
            <w:pPr>
              <w:jc w:val="left"/>
              <w:rPr>
                <w:rFonts w:ascii="Calibri Light" w:hAnsi="Calibri Light" w:cs="Calibri Light"/>
                <w:sz w:val="22"/>
              </w:rPr>
            </w:pPr>
            <w:r w:rsidRPr="004C334E">
              <w:rPr>
                <w:rFonts w:ascii="Calibri Light" w:hAnsi="Calibri Light" w:cs="Calibri Light"/>
                <w:sz w:val="22"/>
              </w:rPr>
              <w:t>BMCHP-Southcoast continues to recruit specialists to expand access for our members.</w:t>
            </w:r>
          </w:p>
        </w:tc>
        <w:tc>
          <w:tcPr>
            <w:tcW w:w="947" w:type="pct"/>
          </w:tcPr>
          <w:p w14:paraId="3200B164" w14:textId="7D7316A4" w:rsidR="006A76A8" w:rsidRPr="004C334E" w:rsidRDefault="00F70254" w:rsidP="004C334E">
            <w:pPr>
              <w:jc w:val="left"/>
              <w:rPr>
                <w:rFonts w:ascii="Calibri Light" w:hAnsi="Calibri Light" w:cs="Calibri Light"/>
                <w:sz w:val="22"/>
              </w:rPr>
            </w:pPr>
            <w:r w:rsidRPr="004C334E">
              <w:rPr>
                <w:rFonts w:ascii="Calibri Light" w:hAnsi="Calibri Light" w:cs="Calibri Light"/>
                <w:sz w:val="22"/>
              </w:rPr>
              <w:t xml:space="preserve">Partially addressed </w:t>
            </w:r>
          </w:p>
        </w:tc>
      </w:tr>
    </w:tbl>
    <w:p w14:paraId="10BC023D"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17AE9A2E" w14:textId="3FA9A98B" w:rsidR="006C08BF" w:rsidRDefault="00004594"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3D3078">
        <w:rPr>
          <w:rFonts w:ascii="Calibri Light" w:hAnsi="Calibri Light" w:cs="Calibri Light"/>
          <w:sz w:val="20"/>
          <w:szCs w:val="20"/>
        </w:rPr>
        <w:t xml:space="preserve">ACPP: accountable care organization;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3D3078">
        <w:rPr>
          <w:rFonts w:ascii="Calibri Light" w:hAnsi="Calibri Light" w:cs="Calibri Light"/>
          <w:sz w:val="20"/>
          <w:szCs w:val="20"/>
        </w:rPr>
        <w:t>; CMS: Centers for Medicare and Medicaid Services; PIP: performance improvement project; UM: utilization management; CAP: corrective action plan; PCP: primary care provider</w:t>
      </w:r>
      <w:r w:rsidR="00D61C40">
        <w:rPr>
          <w:rFonts w:ascii="Calibri Light" w:hAnsi="Calibri Light" w:cs="Calibri Light"/>
          <w:sz w:val="20"/>
          <w:szCs w:val="20"/>
        </w:rPr>
        <w:t>; PACT:</w:t>
      </w:r>
      <w:r w:rsidR="00D61C40" w:rsidRPr="00D61C40">
        <w:rPr>
          <w:rFonts w:ascii="Calibri Light" w:hAnsi="Calibri Light" w:cs="Calibri Light"/>
          <w:sz w:val="22"/>
        </w:rPr>
        <w:t xml:space="preserve"> </w:t>
      </w:r>
      <w:r w:rsidR="00D61C40" w:rsidRPr="00D61C40">
        <w:rPr>
          <w:rFonts w:ascii="Calibri Light" w:hAnsi="Calibri Light" w:cs="Calibri Light"/>
          <w:sz w:val="20"/>
          <w:szCs w:val="20"/>
        </w:rPr>
        <w:t>Programs of Assertive Community Treatment</w:t>
      </w:r>
      <w:r w:rsidR="00F247AB">
        <w:rPr>
          <w:rFonts w:ascii="Calibri Light" w:hAnsi="Calibri Light" w:cs="Calibri Light"/>
          <w:sz w:val="20"/>
          <w:szCs w:val="20"/>
        </w:rPr>
        <w:t>.</w:t>
      </w:r>
    </w:p>
    <w:p w14:paraId="5DE5B216" w14:textId="77777777" w:rsidR="006C08BF" w:rsidRDefault="006C08BF">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53B222E6" w14:textId="0698D925" w:rsidR="00F247AB" w:rsidRPr="00C6445E" w:rsidRDefault="008F3986" w:rsidP="00B612A8">
      <w:pPr>
        <w:pStyle w:val="Heading2"/>
        <w:rPr>
          <w:rFonts w:ascii="Calibri Light" w:eastAsia="Times New Roman" w:hAnsi="Calibri Light" w:cs="Calibri Light"/>
        </w:rPr>
      </w:pPr>
      <w:bookmarkStart w:id="343" w:name="_Toc132285733"/>
      <w:r>
        <w:rPr>
          <w:rFonts w:ascii="Calibri Light" w:eastAsia="Times New Roman" w:hAnsi="Calibri Light" w:cs="Calibri Light"/>
        </w:rPr>
        <w:lastRenderedPageBreak/>
        <w:t>HNE Be Healthy</w:t>
      </w:r>
      <w:r w:rsidR="00F247AB" w:rsidRPr="00C6445E">
        <w:rPr>
          <w:rFonts w:ascii="Calibri Light" w:eastAsia="Times New Roman" w:hAnsi="Calibri Light" w:cs="Calibri Light"/>
        </w:rPr>
        <w:t xml:space="preserve"> Response to Previous EQR Recommendations</w:t>
      </w:r>
      <w:bookmarkEnd w:id="343"/>
    </w:p>
    <w:p w14:paraId="73F1B1D6" w14:textId="6DEC9A77"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93</w:t>
      </w:r>
      <w:r w:rsidRPr="00C6445E">
        <w:rPr>
          <w:rFonts w:ascii="Calibri Light" w:eastAsia="Times New Roman" w:hAnsi="Calibri Light" w:cs="Calibri Light"/>
        </w:rPr>
        <w:t xml:space="preserve"> displays</w:t>
      </w:r>
      <w:r w:rsidR="00A43088">
        <w:rPr>
          <w:rFonts w:ascii="Calibri Light" w:eastAsia="Times New Roman" w:hAnsi="Calibri Light" w:cs="Calibri Light"/>
        </w:rPr>
        <w:t xml:space="preserve"> the</w:t>
      </w:r>
      <w:r w:rsidRPr="00C6445E">
        <w:rPr>
          <w:rFonts w:ascii="Calibri Light" w:eastAsia="Times New Roman" w:hAnsi="Calibri Light" w:cs="Calibri Light"/>
        </w:rPr>
        <w:t xml:space="preserv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1A40483E"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2F2042C6" w14:textId="64375DE1" w:rsidR="00F247AB" w:rsidRPr="00D76FBB" w:rsidRDefault="00F247AB" w:rsidP="00B612A8">
      <w:pPr>
        <w:pStyle w:val="Caption"/>
        <w:rPr>
          <w:rFonts w:ascii="Calibri Light" w:hAnsi="Calibri Light" w:cs="Calibri Light"/>
        </w:rPr>
      </w:pPr>
      <w:bookmarkStart w:id="344" w:name="_Toc132285838"/>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93</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HNE Be Healthy</w:t>
      </w:r>
      <w:r w:rsidRPr="00D76FBB">
        <w:rPr>
          <w:rFonts w:ascii="Calibri Light" w:hAnsi="Calibri Light" w:cs="Calibri Light"/>
        </w:rPr>
        <w:t xml:space="preserve"> Response to Previous EQR Recommendations</w:t>
      </w:r>
      <w:bookmarkEnd w:id="34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30782A" w14:paraId="3A206265" w14:textId="77777777" w:rsidTr="003D0A26">
        <w:trPr>
          <w:trHeight w:val="288"/>
          <w:tblHeader/>
        </w:trPr>
        <w:tc>
          <w:tcPr>
            <w:tcW w:w="1833" w:type="pct"/>
            <w:shd w:val="clear" w:color="auto" w:fill="5F497A" w:themeFill="accent4" w:themeFillShade="BF"/>
            <w:vAlign w:val="bottom"/>
          </w:tcPr>
          <w:p w14:paraId="03AE6E04" w14:textId="77777777" w:rsidR="00F247AB" w:rsidRPr="0030782A" w:rsidRDefault="00F247AB" w:rsidP="00B612A8">
            <w:pPr>
              <w:rPr>
                <w:rFonts w:ascii="Calibri Light" w:hAnsi="Calibri Light" w:cs="Calibri Light"/>
                <w:b/>
                <w:color w:val="FFFFFF" w:themeColor="background1"/>
                <w:sz w:val="22"/>
              </w:rPr>
            </w:pPr>
            <w:r w:rsidRPr="0030782A">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55BF38E3" w14:textId="02E05C99" w:rsidR="00F247AB" w:rsidRPr="0030782A" w:rsidRDefault="00F247AB" w:rsidP="00B612A8">
            <w:pPr>
              <w:jc w:val="center"/>
              <w:rPr>
                <w:rFonts w:ascii="Calibri Light" w:hAnsi="Calibri Light" w:cs="Calibri Light"/>
                <w:b/>
                <w:color w:val="FFFFFF" w:themeColor="background1"/>
                <w:sz w:val="22"/>
              </w:rPr>
            </w:pPr>
            <w:r w:rsidRPr="0030782A">
              <w:rPr>
                <w:rFonts w:ascii="Calibri Light" w:hAnsi="Calibri Light" w:cs="Calibri Light"/>
                <w:b/>
                <w:color w:val="FFFFFF" w:themeColor="background1"/>
                <w:sz w:val="22"/>
              </w:rPr>
              <w:t xml:space="preserve"> </w:t>
            </w:r>
            <w:r w:rsidR="008F3986" w:rsidRPr="0030782A">
              <w:rPr>
                <w:rFonts w:ascii="Calibri Light" w:hAnsi="Calibri Light" w:cs="Calibri Light"/>
                <w:b/>
                <w:color w:val="FFFFFF" w:themeColor="background1"/>
                <w:sz w:val="22"/>
              </w:rPr>
              <w:t>HNE Be Healthy</w:t>
            </w:r>
            <w:r w:rsidRPr="0030782A">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23F64777" w14:textId="77777777" w:rsidR="00F247AB" w:rsidRPr="0030782A" w:rsidRDefault="00F247AB" w:rsidP="00B612A8">
            <w:pPr>
              <w:jc w:val="center"/>
              <w:rPr>
                <w:rFonts w:ascii="Calibri Light" w:hAnsi="Calibri Light" w:cs="Calibri Light"/>
                <w:b/>
                <w:color w:val="FFFFFF" w:themeColor="background1"/>
                <w:sz w:val="22"/>
                <w:vertAlign w:val="superscript"/>
              </w:rPr>
            </w:pPr>
            <w:r w:rsidRPr="0030782A">
              <w:rPr>
                <w:rFonts w:ascii="Calibri Light" w:hAnsi="Calibri Light" w:cs="Calibri Light"/>
                <w:b/>
                <w:color w:val="FFFFFF" w:themeColor="background1"/>
                <w:sz w:val="22"/>
              </w:rPr>
              <w:t>IPRO Assessment of MCP Response</w:t>
            </w:r>
            <w:r w:rsidRPr="0030782A">
              <w:rPr>
                <w:rFonts w:ascii="Calibri Light" w:hAnsi="Calibri Light" w:cs="Calibri Light"/>
                <w:b/>
                <w:color w:val="FFFFFF" w:themeColor="background1"/>
                <w:sz w:val="22"/>
                <w:vertAlign w:val="superscript"/>
              </w:rPr>
              <w:t>1</w:t>
            </w:r>
          </w:p>
        </w:tc>
      </w:tr>
      <w:tr w:rsidR="006A76A8" w:rsidRPr="0030782A" w14:paraId="72AB5CCA" w14:textId="77777777" w:rsidTr="003D0A26">
        <w:trPr>
          <w:trHeight w:val="288"/>
        </w:trPr>
        <w:tc>
          <w:tcPr>
            <w:tcW w:w="1833" w:type="pct"/>
          </w:tcPr>
          <w:p w14:paraId="335A5ACC" w14:textId="5AFD6E5A" w:rsidR="006A76A8" w:rsidRPr="0030782A" w:rsidRDefault="006A76A8" w:rsidP="0030782A">
            <w:pPr>
              <w:jc w:val="left"/>
              <w:rPr>
                <w:rFonts w:ascii="Calibri Light" w:hAnsi="Calibri Light" w:cs="Calibri Light"/>
                <w:b/>
                <w:sz w:val="22"/>
              </w:rPr>
            </w:pPr>
            <w:r w:rsidRPr="0030782A">
              <w:rPr>
                <w:rFonts w:ascii="Calibri Light" w:hAnsi="Calibri Light" w:cs="Calibri Light"/>
                <w:b/>
                <w:bCs/>
                <w:sz w:val="22"/>
              </w:rPr>
              <w:t xml:space="preserve">PIP 1 </w:t>
            </w:r>
            <w:r w:rsidR="000719BF" w:rsidRPr="0030782A">
              <w:rPr>
                <w:rFonts w:ascii="Calibri Light" w:hAnsi="Calibri Light" w:cs="Calibri Light"/>
                <w:b/>
                <w:sz w:val="22"/>
              </w:rPr>
              <w:t>Immunization</w:t>
            </w:r>
          </w:p>
          <w:p w14:paraId="7C2EB857" w14:textId="1CE7392A" w:rsidR="000719BF" w:rsidRPr="0030782A" w:rsidRDefault="000719BF" w:rsidP="0030782A">
            <w:pPr>
              <w:jc w:val="left"/>
              <w:rPr>
                <w:rFonts w:ascii="Calibri Light" w:hAnsi="Calibri Light" w:cs="Calibri Light"/>
                <w:sz w:val="22"/>
              </w:rPr>
            </w:pPr>
            <w:r w:rsidRPr="0030782A">
              <w:rPr>
                <w:rFonts w:ascii="Calibri Light" w:hAnsi="Calibri Light" w:cs="Calibri Light"/>
                <w:sz w:val="22"/>
              </w:rPr>
              <w:t xml:space="preserve">Quality-Related: </w:t>
            </w:r>
            <w:proofErr w:type="spellStart"/>
            <w:r w:rsidRPr="0030782A">
              <w:rPr>
                <w:rFonts w:ascii="Calibri Light" w:hAnsi="Calibri Light" w:cs="Calibri Light"/>
                <w:sz w:val="22"/>
              </w:rPr>
              <w:t>Kepro</w:t>
            </w:r>
            <w:proofErr w:type="spellEnd"/>
            <w:r w:rsidRPr="0030782A">
              <w:rPr>
                <w:rFonts w:ascii="Calibri Light" w:hAnsi="Calibri Light" w:cs="Calibri Light"/>
                <w:sz w:val="22"/>
              </w:rPr>
              <w:t xml:space="preserve"> advises HNE</w:t>
            </w:r>
            <w:r w:rsidR="006258FC" w:rsidRPr="0030782A">
              <w:rPr>
                <w:rFonts w:ascii="Calibri Light" w:hAnsi="Calibri Light" w:cs="Calibri Light"/>
                <w:sz w:val="22"/>
              </w:rPr>
              <w:t xml:space="preserve"> </w:t>
            </w:r>
            <w:r w:rsidRPr="0030782A">
              <w:rPr>
                <w:rFonts w:ascii="Calibri Light" w:hAnsi="Calibri Light" w:cs="Calibri Light"/>
                <w:sz w:val="22"/>
              </w:rPr>
              <w:t>Be Healthy to gather member input to inform the design of its interventions.</w:t>
            </w:r>
          </w:p>
          <w:p w14:paraId="2762DAD7" w14:textId="6D88D453" w:rsidR="000719BF" w:rsidRPr="0030782A" w:rsidRDefault="000719BF" w:rsidP="0030782A">
            <w:pPr>
              <w:jc w:val="left"/>
              <w:rPr>
                <w:rFonts w:ascii="Calibri Light" w:hAnsi="Calibri Light" w:cs="Calibri Light"/>
                <w:sz w:val="22"/>
              </w:rPr>
            </w:pPr>
            <w:r w:rsidRPr="0030782A">
              <w:rPr>
                <w:rFonts w:ascii="Calibri Light" w:hAnsi="Calibri Light" w:cs="Calibri Light"/>
                <w:sz w:val="22"/>
              </w:rPr>
              <w:t xml:space="preserve">Quality-Related: </w:t>
            </w:r>
            <w:proofErr w:type="spellStart"/>
            <w:r w:rsidRPr="0030782A">
              <w:rPr>
                <w:rFonts w:ascii="Calibri Light" w:hAnsi="Calibri Light" w:cs="Calibri Light"/>
                <w:sz w:val="22"/>
              </w:rPr>
              <w:t>Kepro</w:t>
            </w:r>
            <w:proofErr w:type="spellEnd"/>
            <w:r w:rsidRPr="0030782A">
              <w:rPr>
                <w:rFonts w:ascii="Calibri Light" w:hAnsi="Calibri Light" w:cs="Calibri Light"/>
                <w:sz w:val="22"/>
              </w:rPr>
              <w:t xml:space="preserve"> advises HNE</w:t>
            </w:r>
            <w:r w:rsidR="006258FC" w:rsidRPr="0030782A">
              <w:rPr>
                <w:rFonts w:ascii="Calibri Light" w:hAnsi="Calibri Light" w:cs="Calibri Light"/>
                <w:sz w:val="22"/>
              </w:rPr>
              <w:t xml:space="preserve"> </w:t>
            </w:r>
            <w:r w:rsidRPr="0030782A">
              <w:rPr>
                <w:rFonts w:ascii="Calibri Light" w:hAnsi="Calibri Light" w:cs="Calibri Light"/>
                <w:sz w:val="22"/>
              </w:rPr>
              <w:t>Be Healthy to provide additional detail about the design of its member outreach intervention.</w:t>
            </w:r>
          </w:p>
          <w:p w14:paraId="1672400D" w14:textId="35466CB7" w:rsidR="000719BF" w:rsidRPr="0030782A" w:rsidRDefault="000719BF" w:rsidP="0030782A">
            <w:pPr>
              <w:jc w:val="left"/>
              <w:rPr>
                <w:rFonts w:ascii="Calibri Light" w:hAnsi="Calibri Light" w:cs="Calibri Light"/>
                <w:sz w:val="22"/>
              </w:rPr>
            </w:pPr>
            <w:r w:rsidRPr="0030782A">
              <w:rPr>
                <w:rFonts w:ascii="Calibri Light" w:hAnsi="Calibri Light" w:cs="Calibri Light"/>
                <w:sz w:val="22"/>
              </w:rPr>
              <w:t xml:space="preserve">Quality-Related: </w:t>
            </w:r>
            <w:proofErr w:type="spellStart"/>
            <w:r w:rsidRPr="0030782A">
              <w:rPr>
                <w:rFonts w:ascii="Calibri Light" w:hAnsi="Calibri Light" w:cs="Calibri Light"/>
                <w:sz w:val="22"/>
              </w:rPr>
              <w:t>Kepro</w:t>
            </w:r>
            <w:proofErr w:type="spellEnd"/>
            <w:r w:rsidRPr="0030782A">
              <w:rPr>
                <w:rFonts w:ascii="Calibri Light" w:hAnsi="Calibri Light" w:cs="Calibri Light"/>
                <w:sz w:val="22"/>
              </w:rPr>
              <w:t xml:space="preserve"> advises HNE</w:t>
            </w:r>
            <w:r w:rsidR="006258FC" w:rsidRPr="0030782A">
              <w:rPr>
                <w:rFonts w:ascii="Calibri Light" w:hAnsi="Calibri Light" w:cs="Calibri Light"/>
                <w:sz w:val="22"/>
              </w:rPr>
              <w:t xml:space="preserve"> </w:t>
            </w:r>
            <w:r w:rsidRPr="0030782A">
              <w:rPr>
                <w:rFonts w:ascii="Calibri Light" w:hAnsi="Calibri Light" w:cs="Calibri Light"/>
                <w:sz w:val="22"/>
              </w:rPr>
              <w:t>Be Healthy to report the flu vaccination rate as its performance indicator rather than a non-adherence rate.</w:t>
            </w:r>
          </w:p>
          <w:p w14:paraId="477F5D65" w14:textId="77777777" w:rsidR="000719BF" w:rsidRPr="0030782A" w:rsidRDefault="000719BF" w:rsidP="0030782A">
            <w:pPr>
              <w:jc w:val="left"/>
              <w:rPr>
                <w:rFonts w:ascii="Calibri Light" w:hAnsi="Calibri Light" w:cs="Calibri Light"/>
                <w:b/>
                <w:bCs/>
                <w:sz w:val="22"/>
              </w:rPr>
            </w:pPr>
          </w:p>
          <w:p w14:paraId="076B7F15" w14:textId="77777777" w:rsidR="006A76A8" w:rsidRPr="0030782A" w:rsidRDefault="006A76A8" w:rsidP="0030782A">
            <w:pPr>
              <w:jc w:val="left"/>
              <w:rPr>
                <w:rFonts w:ascii="Calibri Light" w:eastAsiaTheme="minorEastAsia" w:hAnsi="Calibri Light" w:cs="Calibri Light"/>
                <w:sz w:val="22"/>
              </w:rPr>
            </w:pPr>
          </w:p>
        </w:tc>
        <w:tc>
          <w:tcPr>
            <w:tcW w:w="2220" w:type="pct"/>
          </w:tcPr>
          <w:p w14:paraId="41F6F98F" w14:textId="7BEF7B3F" w:rsidR="006A76A8" w:rsidRPr="0030782A" w:rsidRDefault="000719BF" w:rsidP="0030782A">
            <w:pPr>
              <w:jc w:val="left"/>
              <w:rPr>
                <w:rFonts w:ascii="Calibri Light" w:hAnsi="Calibri Light" w:cs="Calibri Light"/>
                <w:sz w:val="22"/>
              </w:rPr>
            </w:pPr>
            <w:r w:rsidRPr="0030782A">
              <w:rPr>
                <w:rFonts w:ascii="Calibri Light" w:hAnsi="Calibri Light" w:cs="Calibri Light"/>
                <w:sz w:val="22"/>
              </w:rPr>
              <w:t>In CY 2022 HNE Be</w:t>
            </w:r>
            <w:r w:rsidR="003B2297">
              <w:rPr>
                <w:rFonts w:ascii="Calibri Light" w:hAnsi="Calibri Light" w:cs="Calibri Light"/>
                <w:sz w:val="22"/>
              </w:rPr>
              <w:t xml:space="preserve"> </w:t>
            </w:r>
            <w:r w:rsidRPr="0030782A">
              <w:rPr>
                <w:rFonts w:ascii="Calibri Light" w:hAnsi="Calibri Light" w:cs="Calibri Light"/>
                <w:sz w:val="22"/>
              </w:rPr>
              <w:t xml:space="preserve">Healthy changed its PIP programs based off the new PIP program guidance. The Flu Vaccination program was not continued in part due to the change in guidance an in the perceived ineffectiveness of the program. In response to the concerns from these previous PIP programs </w:t>
            </w:r>
            <w:r w:rsidR="00BB63C7" w:rsidRPr="0030782A">
              <w:rPr>
                <w:rFonts w:ascii="Calibri Light" w:hAnsi="Calibri Light" w:cs="Calibri Light"/>
                <w:sz w:val="22"/>
              </w:rPr>
              <w:t>the ACPP</w:t>
            </w:r>
            <w:r w:rsidRPr="0030782A">
              <w:rPr>
                <w:rFonts w:ascii="Calibri Light" w:hAnsi="Calibri Light" w:cs="Calibri Light"/>
                <w:sz w:val="22"/>
              </w:rPr>
              <w:t xml:space="preserve"> engaged </w:t>
            </w:r>
            <w:r w:rsidR="00BB63C7" w:rsidRPr="0030782A">
              <w:rPr>
                <w:rFonts w:ascii="Calibri Light" w:hAnsi="Calibri Light" w:cs="Calibri Light"/>
                <w:sz w:val="22"/>
              </w:rPr>
              <w:t>their</w:t>
            </w:r>
            <w:r w:rsidRPr="0030782A">
              <w:rPr>
                <w:rFonts w:ascii="Calibri Light" w:hAnsi="Calibri Light" w:cs="Calibri Light"/>
                <w:sz w:val="22"/>
              </w:rPr>
              <w:t xml:space="preserve"> Patient and Family Advisory Council in reviewing the new programs as they were developed. As a part of the process in the old Flu Vaccination program a single identified practice was given two samples of members to engage in direct outreach and engagement on flu vaccines with the goal of closing the vaccine uptake gap. The outreach was conducted by practice staff by phone. This outreach program was not effective, though a retooling of the outreach methods to be multimodal and culturally sensitive may increase the overall effectiveness. Many members were unreachable or declined. For </w:t>
            </w:r>
            <w:r w:rsidR="00BB63C7" w:rsidRPr="0030782A">
              <w:rPr>
                <w:rFonts w:ascii="Calibri Light" w:hAnsi="Calibri Light" w:cs="Calibri Light"/>
                <w:sz w:val="22"/>
              </w:rPr>
              <w:t>the</w:t>
            </w:r>
            <w:r w:rsidRPr="0030782A">
              <w:rPr>
                <w:rFonts w:ascii="Calibri Light" w:hAnsi="Calibri Light" w:cs="Calibri Light"/>
                <w:sz w:val="22"/>
              </w:rPr>
              <w:t xml:space="preserve"> final evaluation we did assess the flu vaccination rate in the identified sample populations. In </w:t>
            </w:r>
            <w:r w:rsidR="00BB63C7" w:rsidRPr="0030782A">
              <w:rPr>
                <w:rFonts w:ascii="Calibri Light" w:hAnsi="Calibri Light" w:cs="Calibri Light"/>
                <w:sz w:val="22"/>
              </w:rPr>
              <w:t>the</w:t>
            </w:r>
            <w:r w:rsidRPr="0030782A">
              <w:rPr>
                <w:rFonts w:ascii="Calibri Light" w:hAnsi="Calibri Light" w:cs="Calibri Light"/>
                <w:sz w:val="22"/>
              </w:rPr>
              <w:t xml:space="preserve"> new PIPs</w:t>
            </w:r>
            <w:r w:rsidR="00BB63C7" w:rsidRPr="0030782A">
              <w:rPr>
                <w:rFonts w:ascii="Calibri Light" w:hAnsi="Calibri Light" w:cs="Calibri Light"/>
                <w:sz w:val="22"/>
              </w:rPr>
              <w:t xml:space="preserve">, the ACPP will </w:t>
            </w:r>
            <w:r w:rsidRPr="0030782A">
              <w:rPr>
                <w:rFonts w:ascii="Calibri Light" w:hAnsi="Calibri Light" w:cs="Calibri Light"/>
                <w:sz w:val="22"/>
              </w:rPr>
              <w:t>stand up culturally sensitive health marketing as a dynamic capacity allowing to change the marketing based off the defined clinical and cultural needs.</w:t>
            </w:r>
          </w:p>
        </w:tc>
        <w:tc>
          <w:tcPr>
            <w:tcW w:w="947" w:type="pct"/>
          </w:tcPr>
          <w:p w14:paraId="3AD0ADE1" w14:textId="37F5C497" w:rsidR="009E200A" w:rsidRPr="0030782A" w:rsidRDefault="009E200A" w:rsidP="0030782A">
            <w:pPr>
              <w:jc w:val="left"/>
              <w:rPr>
                <w:rFonts w:ascii="Calibri Light" w:hAnsi="Calibri Light" w:cs="Calibri Light"/>
                <w:sz w:val="22"/>
              </w:rPr>
            </w:pPr>
            <w:r w:rsidRPr="0030782A">
              <w:rPr>
                <w:rFonts w:ascii="Calibri Light" w:hAnsi="Calibri Light" w:cs="Calibri Light"/>
                <w:sz w:val="22"/>
              </w:rPr>
              <w:t>Addressed</w:t>
            </w:r>
          </w:p>
        </w:tc>
      </w:tr>
      <w:tr w:rsidR="000719BF" w:rsidRPr="0030782A" w14:paraId="21BADC2D" w14:textId="77777777" w:rsidTr="003D0A26">
        <w:trPr>
          <w:trHeight w:val="288"/>
        </w:trPr>
        <w:tc>
          <w:tcPr>
            <w:tcW w:w="1833" w:type="pct"/>
          </w:tcPr>
          <w:p w14:paraId="6AD15A8B" w14:textId="0F3954F4" w:rsidR="000719BF" w:rsidRPr="0030782A" w:rsidRDefault="000719BF" w:rsidP="0030782A">
            <w:pPr>
              <w:jc w:val="left"/>
              <w:rPr>
                <w:rFonts w:ascii="Calibri Light" w:hAnsi="Calibri Light" w:cs="Calibri Light"/>
                <w:b/>
                <w:sz w:val="22"/>
              </w:rPr>
            </w:pPr>
            <w:r w:rsidRPr="0030782A">
              <w:rPr>
                <w:rFonts w:ascii="Calibri Light" w:hAnsi="Calibri Light" w:cs="Calibri Light"/>
                <w:b/>
                <w:bCs/>
                <w:sz w:val="22"/>
              </w:rPr>
              <w:t xml:space="preserve">PIP 1 </w:t>
            </w:r>
            <w:r w:rsidRPr="0030782A">
              <w:rPr>
                <w:rFonts w:ascii="Calibri Light" w:hAnsi="Calibri Light" w:cs="Calibri Light"/>
                <w:b/>
                <w:sz w:val="22"/>
              </w:rPr>
              <w:t>Telehealth Access</w:t>
            </w:r>
          </w:p>
          <w:p w14:paraId="41FE7713" w14:textId="69C565FF" w:rsidR="000719BF" w:rsidRPr="0030782A" w:rsidRDefault="000719BF" w:rsidP="0030782A">
            <w:pPr>
              <w:jc w:val="left"/>
              <w:rPr>
                <w:rFonts w:ascii="Calibri Light" w:hAnsi="Calibri Light" w:cs="Calibri Light"/>
                <w:bCs/>
                <w:sz w:val="22"/>
              </w:rPr>
            </w:pPr>
            <w:r w:rsidRPr="0030782A">
              <w:rPr>
                <w:rFonts w:ascii="Calibri Light" w:hAnsi="Calibri Light" w:cs="Calibri Light"/>
                <w:bCs/>
                <w:sz w:val="22"/>
              </w:rPr>
              <w:t xml:space="preserve">Quality-Related: </w:t>
            </w:r>
            <w:proofErr w:type="spellStart"/>
            <w:r w:rsidRPr="0030782A">
              <w:rPr>
                <w:rFonts w:ascii="Calibri Light" w:hAnsi="Calibri Light" w:cs="Calibri Light"/>
                <w:bCs/>
                <w:sz w:val="22"/>
              </w:rPr>
              <w:t>Kepro</w:t>
            </w:r>
            <w:proofErr w:type="spellEnd"/>
            <w:r w:rsidRPr="0030782A">
              <w:rPr>
                <w:rFonts w:ascii="Calibri Light" w:hAnsi="Calibri Light" w:cs="Calibri Light"/>
                <w:bCs/>
                <w:sz w:val="22"/>
              </w:rPr>
              <w:t xml:space="preserve"> strongly advises HNE</w:t>
            </w:r>
            <w:r w:rsidR="006258FC" w:rsidRPr="0030782A">
              <w:rPr>
                <w:rFonts w:ascii="Calibri Light" w:hAnsi="Calibri Light" w:cs="Calibri Light"/>
                <w:bCs/>
                <w:sz w:val="22"/>
              </w:rPr>
              <w:t xml:space="preserve"> </w:t>
            </w:r>
            <w:r w:rsidRPr="0030782A">
              <w:rPr>
                <w:rFonts w:ascii="Calibri Light" w:hAnsi="Calibri Light" w:cs="Calibri Light"/>
                <w:bCs/>
                <w:sz w:val="22"/>
              </w:rPr>
              <w:t>Be Healthy to gather stakeholder input (member and provider) in advance of intervention design.</w:t>
            </w:r>
          </w:p>
          <w:p w14:paraId="3AAE15A9" w14:textId="5AFB9E4F" w:rsidR="000719BF" w:rsidRPr="00FF70DC" w:rsidRDefault="000719BF" w:rsidP="0030782A">
            <w:pPr>
              <w:jc w:val="left"/>
              <w:rPr>
                <w:rFonts w:ascii="Calibri Light" w:hAnsi="Calibri Light" w:cs="Calibri Light"/>
                <w:bCs/>
                <w:sz w:val="22"/>
              </w:rPr>
            </w:pPr>
            <w:r w:rsidRPr="0030782A">
              <w:rPr>
                <w:rFonts w:ascii="Calibri Light" w:hAnsi="Calibri Light" w:cs="Calibri Light"/>
                <w:bCs/>
                <w:sz w:val="22"/>
              </w:rPr>
              <w:t xml:space="preserve">Quality-Related: </w:t>
            </w:r>
            <w:proofErr w:type="spellStart"/>
            <w:r w:rsidRPr="0030782A">
              <w:rPr>
                <w:rFonts w:ascii="Calibri Light" w:hAnsi="Calibri Light" w:cs="Calibri Light"/>
                <w:bCs/>
                <w:sz w:val="22"/>
              </w:rPr>
              <w:t>Kepro</w:t>
            </w:r>
            <w:proofErr w:type="spellEnd"/>
            <w:r w:rsidRPr="0030782A">
              <w:rPr>
                <w:rFonts w:ascii="Calibri Light" w:hAnsi="Calibri Light" w:cs="Calibri Light"/>
                <w:bCs/>
                <w:sz w:val="22"/>
              </w:rPr>
              <w:t xml:space="preserve"> advises HNE</w:t>
            </w:r>
            <w:r w:rsidR="006258FC" w:rsidRPr="0030782A">
              <w:rPr>
                <w:rFonts w:ascii="Calibri Light" w:hAnsi="Calibri Light" w:cs="Calibri Light"/>
                <w:bCs/>
                <w:sz w:val="22"/>
              </w:rPr>
              <w:t xml:space="preserve"> </w:t>
            </w:r>
            <w:r w:rsidRPr="0030782A">
              <w:rPr>
                <w:rFonts w:ascii="Calibri Light" w:hAnsi="Calibri Light" w:cs="Calibri Light"/>
                <w:bCs/>
                <w:sz w:val="22"/>
              </w:rPr>
              <w:t>Be Healthy, in future reporting, to respond in full to all questions on the PIP Questionnaire. It presented many project strengths in the October 12, 2021, meeting that had not been documented.</w:t>
            </w:r>
          </w:p>
        </w:tc>
        <w:tc>
          <w:tcPr>
            <w:tcW w:w="2220" w:type="pct"/>
          </w:tcPr>
          <w:p w14:paraId="4381B56F" w14:textId="06F46721" w:rsidR="000719BF" w:rsidRPr="0030782A" w:rsidRDefault="000719BF" w:rsidP="0030782A">
            <w:pPr>
              <w:jc w:val="left"/>
              <w:rPr>
                <w:rFonts w:ascii="Calibri Light" w:hAnsi="Calibri Light" w:cs="Calibri Light"/>
                <w:sz w:val="22"/>
              </w:rPr>
            </w:pPr>
            <w:r w:rsidRPr="0030782A">
              <w:rPr>
                <w:rFonts w:ascii="Calibri Light" w:hAnsi="Calibri Light" w:cs="Calibri Light"/>
                <w:sz w:val="22"/>
              </w:rPr>
              <w:t>In response to the concerns from these previous PIP programs</w:t>
            </w:r>
            <w:r w:rsidR="00BB63C7" w:rsidRPr="0030782A">
              <w:rPr>
                <w:rFonts w:ascii="Calibri Light" w:hAnsi="Calibri Light" w:cs="Calibri Light"/>
                <w:sz w:val="22"/>
              </w:rPr>
              <w:t xml:space="preserve">, the ACPP </w:t>
            </w:r>
            <w:r w:rsidRPr="0030782A">
              <w:rPr>
                <w:rFonts w:ascii="Calibri Light" w:hAnsi="Calibri Light" w:cs="Calibri Light"/>
                <w:sz w:val="22"/>
              </w:rPr>
              <w:t xml:space="preserve">engaged </w:t>
            </w:r>
            <w:r w:rsidR="00BB63C7" w:rsidRPr="0030782A">
              <w:rPr>
                <w:rFonts w:ascii="Calibri Light" w:hAnsi="Calibri Light" w:cs="Calibri Light"/>
                <w:sz w:val="22"/>
              </w:rPr>
              <w:t>their</w:t>
            </w:r>
            <w:r w:rsidRPr="0030782A">
              <w:rPr>
                <w:rFonts w:ascii="Calibri Light" w:hAnsi="Calibri Light" w:cs="Calibri Light"/>
                <w:sz w:val="22"/>
              </w:rPr>
              <w:t xml:space="preserve"> Patient and Family Advisory Council in reviewing the new CY2022 programs as they were developed. </w:t>
            </w:r>
            <w:r w:rsidR="00BB63C7" w:rsidRPr="0030782A">
              <w:rPr>
                <w:rFonts w:ascii="Calibri Light" w:hAnsi="Calibri Light" w:cs="Calibri Light"/>
                <w:sz w:val="22"/>
              </w:rPr>
              <w:t>The</w:t>
            </w:r>
            <w:r w:rsidRPr="0030782A">
              <w:rPr>
                <w:rFonts w:ascii="Calibri Light" w:hAnsi="Calibri Light" w:cs="Calibri Light"/>
                <w:sz w:val="22"/>
              </w:rPr>
              <w:t xml:space="preserve"> team learned many lessons </w:t>
            </w:r>
            <w:r w:rsidR="00BB63C7" w:rsidRPr="0030782A">
              <w:rPr>
                <w:rFonts w:ascii="Calibri Light" w:hAnsi="Calibri Light" w:cs="Calibri Light"/>
                <w:sz w:val="22"/>
              </w:rPr>
              <w:t>from</w:t>
            </w:r>
            <w:r w:rsidRPr="0030782A">
              <w:rPr>
                <w:rFonts w:ascii="Calibri Light" w:hAnsi="Calibri Light" w:cs="Calibri Light"/>
                <w:sz w:val="22"/>
              </w:rPr>
              <w:t xml:space="preserve"> the primary PIP process. </w:t>
            </w:r>
          </w:p>
        </w:tc>
        <w:tc>
          <w:tcPr>
            <w:tcW w:w="947" w:type="pct"/>
          </w:tcPr>
          <w:p w14:paraId="621A3046" w14:textId="0DE583A6" w:rsidR="000719BF" w:rsidRPr="0030782A" w:rsidRDefault="00BB63C7" w:rsidP="0030782A">
            <w:pPr>
              <w:jc w:val="left"/>
              <w:rPr>
                <w:rFonts w:ascii="Calibri Light" w:hAnsi="Calibri Light" w:cs="Calibri Light"/>
                <w:sz w:val="22"/>
              </w:rPr>
            </w:pPr>
            <w:r w:rsidRPr="0030782A">
              <w:rPr>
                <w:rFonts w:ascii="Calibri Light" w:hAnsi="Calibri Light" w:cs="Calibri Light"/>
                <w:sz w:val="22"/>
              </w:rPr>
              <w:t xml:space="preserve">Addressed </w:t>
            </w:r>
            <w:r w:rsidRPr="0030782A">
              <w:rPr>
                <w:rFonts w:ascii="Calibri Light" w:hAnsi="Calibri Light" w:cs="Calibri Light"/>
                <w:sz w:val="22"/>
              </w:rPr>
              <w:br/>
              <w:t xml:space="preserve"> </w:t>
            </w:r>
          </w:p>
        </w:tc>
      </w:tr>
      <w:tr w:rsidR="006A76A8" w:rsidRPr="0030782A" w14:paraId="4B99E569" w14:textId="77777777" w:rsidTr="003D0A26">
        <w:trPr>
          <w:trHeight w:val="288"/>
        </w:trPr>
        <w:tc>
          <w:tcPr>
            <w:tcW w:w="1833" w:type="pct"/>
          </w:tcPr>
          <w:p w14:paraId="09117EBC" w14:textId="34540E96" w:rsidR="00930692" w:rsidRPr="0030782A" w:rsidRDefault="006A76A8" w:rsidP="0030782A">
            <w:pPr>
              <w:jc w:val="left"/>
              <w:rPr>
                <w:rFonts w:ascii="Calibri Light" w:hAnsi="Calibri Light" w:cs="Calibri Light"/>
                <w:sz w:val="22"/>
              </w:rPr>
            </w:pPr>
            <w:r w:rsidRPr="0030782A">
              <w:rPr>
                <w:rFonts w:ascii="Calibri Light" w:hAnsi="Calibri Light" w:cs="Calibri Light"/>
                <w:b/>
                <w:bCs/>
                <w:sz w:val="22"/>
              </w:rPr>
              <w:t>Compliance 1:</w:t>
            </w:r>
            <w:r w:rsidRPr="0030782A">
              <w:rPr>
                <w:rFonts w:ascii="Calibri Light" w:hAnsi="Calibri Light" w:cs="Calibri Light"/>
                <w:sz w:val="22"/>
              </w:rPr>
              <w:t xml:space="preserve"> </w:t>
            </w:r>
            <w:r w:rsidR="00930692" w:rsidRPr="0030782A">
              <w:rPr>
                <w:rFonts w:ascii="Calibri Light" w:hAnsi="Calibri Light" w:cs="Calibri Light"/>
                <w:sz w:val="22"/>
              </w:rPr>
              <w:t>HNE</w:t>
            </w:r>
            <w:r w:rsidR="006258FC" w:rsidRPr="0030782A">
              <w:rPr>
                <w:rFonts w:ascii="Calibri Light" w:hAnsi="Calibri Light" w:cs="Calibri Light"/>
                <w:sz w:val="22"/>
              </w:rPr>
              <w:t xml:space="preserve"> </w:t>
            </w:r>
            <w:r w:rsidR="00930692" w:rsidRPr="0030782A">
              <w:rPr>
                <w:rFonts w:ascii="Calibri Light" w:hAnsi="Calibri Light" w:cs="Calibri Light"/>
                <w:sz w:val="22"/>
              </w:rPr>
              <w:t>Be Healthy needs to revise and/or implement policies and procedures to address the deficient areas to bring it into full compliance with federal and state contract requirements.</w:t>
            </w:r>
          </w:p>
          <w:p w14:paraId="7F37AE50" w14:textId="77777777" w:rsidR="00930692" w:rsidRPr="0030782A" w:rsidRDefault="00930692" w:rsidP="0030782A">
            <w:pPr>
              <w:jc w:val="left"/>
              <w:rPr>
                <w:rFonts w:ascii="Calibri Light" w:hAnsi="Calibri Light" w:cs="Calibri Light"/>
                <w:sz w:val="22"/>
              </w:rPr>
            </w:pPr>
          </w:p>
          <w:p w14:paraId="3313993C" w14:textId="75FE0ADE" w:rsidR="006A76A8" w:rsidRPr="0030782A" w:rsidRDefault="006A76A8" w:rsidP="0030782A">
            <w:pPr>
              <w:jc w:val="left"/>
              <w:rPr>
                <w:rFonts w:ascii="Calibri Light" w:hAnsi="Calibri Light" w:cs="Calibri Light"/>
                <w:b/>
                <w:sz w:val="22"/>
              </w:rPr>
            </w:pPr>
          </w:p>
        </w:tc>
        <w:tc>
          <w:tcPr>
            <w:tcW w:w="2220" w:type="pct"/>
          </w:tcPr>
          <w:p w14:paraId="11EA6359" w14:textId="04B49141" w:rsidR="006A76A8" w:rsidRPr="0030782A" w:rsidRDefault="00BB63C7" w:rsidP="0030782A">
            <w:pPr>
              <w:jc w:val="left"/>
              <w:rPr>
                <w:rFonts w:ascii="Calibri Light" w:hAnsi="Calibri Light" w:cs="Calibri Light"/>
                <w:sz w:val="22"/>
              </w:rPr>
            </w:pPr>
            <w:r w:rsidRPr="0030782A">
              <w:rPr>
                <w:rFonts w:ascii="Calibri Light" w:hAnsi="Calibri Light" w:cs="Calibri Light"/>
                <w:sz w:val="22"/>
              </w:rPr>
              <w:t>HNE</w:t>
            </w:r>
            <w:r w:rsidR="00930692" w:rsidRPr="0030782A">
              <w:rPr>
                <w:rFonts w:ascii="Calibri Light" w:hAnsi="Calibri Light" w:cs="Calibri Light"/>
                <w:sz w:val="22"/>
              </w:rPr>
              <w:t xml:space="preserve"> developed, or </w:t>
            </w:r>
            <w:r w:rsidRPr="0030782A">
              <w:rPr>
                <w:rFonts w:ascii="Calibri Light" w:hAnsi="Calibri Light" w:cs="Calibri Light"/>
                <w:sz w:val="22"/>
              </w:rPr>
              <w:t>is</w:t>
            </w:r>
            <w:r w:rsidR="00930692" w:rsidRPr="0030782A">
              <w:rPr>
                <w:rFonts w:ascii="Calibri Light" w:hAnsi="Calibri Light" w:cs="Calibri Light"/>
                <w:sz w:val="22"/>
              </w:rPr>
              <w:t xml:space="preserve"> in the process of developing, new </w:t>
            </w:r>
            <w:proofErr w:type="gramStart"/>
            <w:r w:rsidR="00930692" w:rsidRPr="0030782A">
              <w:rPr>
                <w:rFonts w:ascii="Calibri Light" w:hAnsi="Calibri Light" w:cs="Calibri Light"/>
                <w:sz w:val="22"/>
              </w:rPr>
              <w:t>policies</w:t>
            </w:r>
            <w:proofErr w:type="gramEnd"/>
            <w:r w:rsidR="00930692" w:rsidRPr="0030782A">
              <w:rPr>
                <w:rFonts w:ascii="Calibri Light" w:hAnsi="Calibri Light" w:cs="Calibri Light"/>
                <w:sz w:val="22"/>
              </w:rPr>
              <w:t xml:space="preserve"> and procedures for the areas of the compliance validation that were partially or not met. </w:t>
            </w:r>
            <w:r w:rsidRPr="0030782A">
              <w:rPr>
                <w:rFonts w:ascii="Calibri Light" w:hAnsi="Calibri Light" w:cs="Calibri Light"/>
                <w:sz w:val="22"/>
              </w:rPr>
              <w:t>HNE</w:t>
            </w:r>
            <w:r w:rsidR="00930692" w:rsidRPr="0030782A">
              <w:rPr>
                <w:rFonts w:ascii="Calibri Light" w:hAnsi="Calibri Light" w:cs="Calibri Light"/>
                <w:sz w:val="22"/>
              </w:rPr>
              <w:t xml:space="preserve"> updated </w:t>
            </w:r>
            <w:r w:rsidRPr="0030782A">
              <w:rPr>
                <w:rFonts w:ascii="Calibri Light" w:hAnsi="Calibri Light" w:cs="Calibri Light"/>
                <w:sz w:val="22"/>
              </w:rPr>
              <w:t>the</w:t>
            </w:r>
            <w:r w:rsidR="00930692" w:rsidRPr="0030782A">
              <w:rPr>
                <w:rFonts w:ascii="Calibri Light" w:hAnsi="Calibri Light" w:cs="Calibri Light"/>
                <w:sz w:val="22"/>
              </w:rPr>
              <w:t xml:space="preserve"> grievance and appeals policies for any language that was missing from the audit. </w:t>
            </w:r>
            <w:r w:rsidRPr="0030782A">
              <w:rPr>
                <w:rFonts w:ascii="Calibri Light" w:hAnsi="Calibri Light" w:cs="Calibri Light"/>
                <w:sz w:val="22"/>
              </w:rPr>
              <w:t>HNE is</w:t>
            </w:r>
            <w:r w:rsidR="00930692" w:rsidRPr="0030782A">
              <w:rPr>
                <w:rFonts w:ascii="Calibri Light" w:hAnsi="Calibri Light" w:cs="Calibri Light"/>
                <w:sz w:val="22"/>
              </w:rPr>
              <w:t xml:space="preserve"> working on developing a policy to reflect enrollee random sampling process.</w:t>
            </w:r>
          </w:p>
        </w:tc>
        <w:tc>
          <w:tcPr>
            <w:tcW w:w="947" w:type="pct"/>
          </w:tcPr>
          <w:p w14:paraId="67F20AEC" w14:textId="16D8C2F4" w:rsidR="006A76A8" w:rsidRPr="0030782A" w:rsidRDefault="00BB63C7" w:rsidP="0030782A">
            <w:pPr>
              <w:jc w:val="left"/>
              <w:rPr>
                <w:rFonts w:ascii="Calibri Light" w:hAnsi="Calibri Light" w:cs="Calibri Light"/>
                <w:sz w:val="22"/>
              </w:rPr>
            </w:pPr>
            <w:r w:rsidRPr="0030782A">
              <w:rPr>
                <w:rFonts w:ascii="Calibri Light" w:hAnsi="Calibri Light" w:cs="Calibri Light"/>
                <w:sz w:val="22"/>
              </w:rPr>
              <w:t>Partially addressed</w:t>
            </w:r>
          </w:p>
        </w:tc>
      </w:tr>
      <w:tr w:rsidR="006A76A8" w:rsidRPr="0030782A" w14:paraId="1A9E0103" w14:textId="77777777" w:rsidTr="003D0A26">
        <w:trPr>
          <w:trHeight w:val="288"/>
        </w:trPr>
        <w:tc>
          <w:tcPr>
            <w:tcW w:w="1833" w:type="pct"/>
          </w:tcPr>
          <w:p w14:paraId="6A02D9A3" w14:textId="4BC4B02A" w:rsidR="006A76A8" w:rsidRPr="0030782A" w:rsidRDefault="006A76A8" w:rsidP="0030782A">
            <w:pPr>
              <w:jc w:val="left"/>
              <w:rPr>
                <w:rFonts w:ascii="Calibri Light" w:hAnsi="Calibri Light" w:cs="Calibri Light"/>
                <w:sz w:val="22"/>
                <w:u w:val="single"/>
              </w:rPr>
            </w:pPr>
            <w:r w:rsidRPr="0030782A">
              <w:rPr>
                <w:rFonts w:ascii="Calibri Light" w:hAnsi="Calibri Light" w:cs="Calibri Light"/>
                <w:b/>
                <w:bCs/>
                <w:sz w:val="22"/>
              </w:rPr>
              <w:lastRenderedPageBreak/>
              <w:t>Compliance 2:</w:t>
            </w:r>
            <w:r w:rsidRPr="0030782A">
              <w:rPr>
                <w:rFonts w:ascii="Calibri Light" w:hAnsi="Calibri Light" w:cs="Calibri Light"/>
                <w:sz w:val="22"/>
              </w:rPr>
              <w:t xml:space="preserve"> </w:t>
            </w:r>
            <w:r w:rsidR="00930692" w:rsidRPr="0030782A">
              <w:rPr>
                <w:rFonts w:ascii="Calibri Light" w:hAnsi="Calibri Light" w:cs="Calibri Light"/>
                <w:sz w:val="22"/>
              </w:rPr>
              <w:t>HNE</w:t>
            </w:r>
            <w:r w:rsidR="006258FC" w:rsidRPr="0030782A">
              <w:rPr>
                <w:rFonts w:ascii="Calibri Light" w:hAnsi="Calibri Light" w:cs="Calibri Light"/>
                <w:sz w:val="22"/>
              </w:rPr>
              <w:t xml:space="preserve"> </w:t>
            </w:r>
            <w:r w:rsidR="00930692" w:rsidRPr="0030782A">
              <w:rPr>
                <w:rFonts w:ascii="Calibri Light" w:hAnsi="Calibri Light" w:cs="Calibri Light"/>
                <w:sz w:val="22"/>
              </w:rPr>
              <w:t>Be Healthy needs to work toward compliance with accessibility standards to meet MassHealth requirements. In addition, HNE</w:t>
            </w:r>
            <w:r w:rsidR="006258FC" w:rsidRPr="0030782A">
              <w:rPr>
                <w:rFonts w:ascii="Calibri Light" w:hAnsi="Calibri Light" w:cs="Calibri Light"/>
                <w:sz w:val="22"/>
              </w:rPr>
              <w:t xml:space="preserve"> </w:t>
            </w:r>
            <w:r w:rsidR="00930692" w:rsidRPr="0030782A">
              <w:rPr>
                <w:rFonts w:ascii="Calibri Light" w:hAnsi="Calibri Light" w:cs="Calibri Light"/>
                <w:sz w:val="22"/>
              </w:rPr>
              <w:t xml:space="preserve">Be Healthy needs to develop a mechanism to evaluate non-English speaking enrollees’ choice of primary and behavioral health providers in prevalent languages. </w:t>
            </w:r>
          </w:p>
        </w:tc>
        <w:tc>
          <w:tcPr>
            <w:tcW w:w="2220" w:type="pct"/>
          </w:tcPr>
          <w:p w14:paraId="0A644305" w14:textId="33E14B5D" w:rsidR="006A76A8" w:rsidRPr="0030782A" w:rsidRDefault="00BB63C7" w:rsidP="0030782A">
            <w:pPr>
              <w:autoSpaceDE w:val="0"/>
              <w:autoSpaceDN w:val="0"/>
              <w:adjustRightInd w:val="0"/>
              <w:jc w:val="left"/>
              <w:rPr>
                <w:rFonts w:ascii="Calibri Light" w:hAnsi="Calibri Light" w:cs="Calibri Light"/>
                <w:sz w:val="22"/>
              </w:rPr>
            </w:pPr>
            <w:r w:rsidRPr="0030782A">
              <w:rPr>
                <w:rFonts w:ascii="Calibri Light" w:hAnsi="Calibri Light" w:cs="Calibri Light"/>
                <w:sz w:val="22"/>
              </w:rPr>
              <w:t>HNE</w:t>
            </w:r>
            <w:r w:rsidR="00930692" w:rsidRPr="0030782A">
              <w:rPr>
                <w:rFonts w:ascii="Calibri Light" w:hAnsi="Calibri Light" w:cs="Calibri Light"/>
                <w:sz w:val="22"/>
              </w:rPr>
              <w:t xml:space="preserve"> worked to implement the following process</w:t>
            </w:r>
            <w:r w:rsidRPr="0030782A">
              <w:rPr>
                <w:rFonts w:ascii="Calibri Light" w:hAnsi="Calibri Light" w:cs="Calibri Light"/>
                <w:sz w:val="22"/>
              </w:rPr>
              <w:t xml:space="preserve">: </w:t>
            </w:r>
            <w:r w:rsidR="00930692" w:rsidRPr="0030782A">
              <w:rPr>
                <w:rFonts w:ascii="Calibri Light" w:hAnsi="Calibri Light" w:cs="Calibri Light"/>
                <w:sz w:val="22"/>
              </w:rPr>
              <w:t>Increase member awareness of non-English speaking providers through member communications by highlighting the variety of practitioner languages offered in online and mailer communications that are distributed to members.</w:t>
            </w:r>
          </w:p>
        </w:tc>
        <w:tc>
          <w:tcPr>
            <w:tcW w:w="947" w:type="pct"/>
          </w:tcPr>
          <w:p w14:paraId="436BD382" w14:textId="48276801" w:rsidR="006A76A8" w:rsidRPr="0030782A" w:rsidRDefault="00BB63C7" w:rsidP="0030782A">
            <w:pPr>
              <w:jc w:val="left"/>
              <w:rPr>
                <w:rFonts w:ascii="Calibri Light" w:hAnsi="Calibri Light" w:cs="Calibri Light"/>
                <w:sz w:val="22"/>
              </w:rPr>
            </w:pPr>
            <w:r w:rsidRPr="0030782A">
              <w:rPr>
                <w:rFonts w:ascii="Calibri Light" w:hAnsi="Calibri Light" w:cs="Calibri Light"/>
                <w:sz w:val="22"/>
              </w:rPr>
              <w:t>Addressed</w:t>
            </w:r>
          </w:p>
        </w:tc>
      </w:tr>
      <w:tr w:rsidR="006A76A8" w:rsidRPr="0030782A" w14:paraId="43D175EE" w14:textId="77777777" w:rsidTr="003D0A26">
        <w:trPr>
          <w:trHeight w:val="288"/>
        </w:trPr>
        <w:tc>
          <w:tcPr>
            <w:tcW w:w="1833" w:type="pct"/>
          </w:tcPr>
          <w:p w14:paraId="49059EAB" w14:textId="53A70849" w:rsidR="00930692" w:rsidRPr="0030782A" w:rsidRDefault="006A76A8" w:rsidP="0030782A">
            <w:pPr>
              <w:pStyle w:val="ListParagraph"/>
              <w:ind w:left="0"/>
              <w:jc w:val="left"/>
              <w:rPr>
                <w:rFonts w:ascii="Calibri Light" w:hAnsi="Calibri Light" w:cs="Calibri Light"/>
                <w:sz w:val="22"/>
                <w:u w:val="single"/>
              </w:rPr>
            </w:pPr>
            <w:r w:rsidRPr="0030782A">
              <w:rPr>
                <w:rFonts w:ascii="Calibri Light" w:hAnsi="Calibri Light" w:cs="Calibri Light"/>
                <w:b/>
                <w:bCs/>
                <w:sz w:val="22"/>
              </w:rPr>
              <w:t>Compliance 3:</w:t>
            </w:r>
            <w:r w:rsidRPr="0030782A">
              <w:rPr>
                <w:rFonts w:ascii="Calibri Light" w:hAnsi="Calibri Light" w:cs="Calibri Light"/>
                <w:sz w:val="22"/>
              </w:rPr>
              <w:t xml:space="preserve"> </w:t>
            </w:r>
            <w:r w:rsidR="00930692" w:rsidRPr="0030782A">
              <w:rPr>
                <w:rFonts w:ascii="Calibri Light" w:hAnsi="Calibri Light" w:cs="Calibri Light"/>
                <w:sz w:val="22"/>
              </w:rPr>
              <w:t>HNE</w:t>
            </w:r>
            <w:r w:rsidR="006258FC" w:rsidRPr="0030782A">
              <w:rPr>
                <w:rFonts w:ascii="Calibri Light" w:hAnsi="Calibri Light" w:cs="Calibri Light"/>
                <w:sz w:val="22"/>
              </w:rPr>
              <w:t xml:space="preserve"> </w:t>
            </w:r>
            <w:r w:rsidR="00930692" w:rsidRPr="0030782A">
              <w:rPr>
                <w:rFonts w:ascii="Calibri Light" w:hAnsi="Calibri Light" w:cs="Calibri Light"/>
                <w:sz w:val="22"/>
              </w:rPr>
              <w:t xml:space="preserve">Be Healthy needs to modify its grievance policy and process to report and address expressions of dissatisfaction resolved in the first call as a grievance. In addition, the ACPP should considering enhancing its call-monitoring process to more formally monitor grievance identification to ensure procedures are followed for the capture and reporting of grievances.  </w:t>
            </w:r>
          </w:p>
          <w:p w14:paraId="3A99A150" w14:textId="29E464C4" w:rsidR="006A76A8" w:rsidRPr="0030782A" w:rsidRDefault="006A76A8" w:rsidP="0030782A">
            <w:pPr>
              <w:pStyle w:val="ListParagraph"/>
              <w:ind w:left="0"/>
              <w:jc w:val="left"/>
              <w:rPr>
                <w:rFonts w:ascii="Calibri Light" w:hAnsi="Calibri Light" w:cs="Calibri Light"/>
                <w:sz w:val="22"/>
              </w:rPr>
            </w:pPr>
          </w:p>
        </w:tc>
        <w:tc>
          <w:tcPr>
            <w:tcW w:w="2220" w:type="pct"/>
          </w:tcPr>
          <w:p w14:paraId="32CE5002" w14:textId="4F240C34" w:rsidR="006A76A8" w:rsidRPr="0030782A" w:rsidRDefault="00930692" w:rsidP="0030782A">
            <w:pPr>
              <w:pStyle w:val="ListParagraph"/>
              <w:ind w:left="0"/>
              <w:jc w:val="left"/>
              <w:rPr>
                <w:rFonts w:ascii="Calibri Light" w:hAnsi="Calibri Light" w:cs="Calibri Light"/>
                <w:sz w:val="22"/>
              </w:rPr>
            </w:pPr>
            <w:r w:rsidRPr="0030782A">
              <w:rPr>
                <w:rFonts w:ascii="Calibri Light" w:hAnsi="Calibri Light" w:cs="Calibri Light"/>
                <w:sz w:val="22"/>
              </w:rPr>
              <w:t xml:space="preserve">HNE revised call monitoring process to capture reasons for member dissatisfaction in 2022. HNE defined the following codes for member dissatisfaction reasons: Benefits, Claims, Access, Pharmacy, Provider Care and Service, Health Plan Service, and Vendors.  Call center staff were trained on how to capture new codes during a call if a member reported any non-formal grievances on the associated topics. During the annual Quality Evaluation this data will be reviewed alongside CAHPS survey results and formal grievances to ensure HNE is meeting the needs of our members and working to improve commonly discussed complaints. To date there have been 179 dissatisfaction codes logged by call center representatives in 2022. </w:t>
            </w:r>
            <w:r w:rsidR="00BB63C7" w:rsidRPr="0030782A">
              <w:rPr>
                <w:rFonts w:ascii="Calibri Light" w:hAnsi="Calibri Light" w:cs="Calibri Light"/>
                <w:sz w:val="22"/>
              </w:rPr>
              <w:t>M</w:t>
            </w:r>
            <w:r w:rsidRPr="0030782A">
              <w:rPr>
                <w:rFonts w:ascii="Calibri Light" w:hAnsi="Calibri Light" w:cs="Calibri Light"/>
                <w:sz w:val="22"/>
              </w:rPr>
              <w:t>ember services policy has been updated to reflect this change to our grievance documentations.</w:t>
            </w:r>
          </w:p>
        </w:tc>
        <w:tc>
          <w:tcPr>
            <w:tcW w:w="947" w:type="pct"/>
          </w:tcPr>
          <w:p w14:paraId="2FE01D51" w14:textId="51A27315" w:rsidR="006A76A8" w:rsidRPr="0030782A" w:rsidRDefault="00BB63C7" w:rsidP="0030782A">
            <w:pPr>
              <w:jc w:val="left"/>
              <w:rPr>
                <w:rFonts w:ascii="Calibri Light" w:hAnsi="Calibri Light" w:cs="Calibri Light"/>
                <w:sz w:val="22"/>
              </w:rPr>
            </w:pPr>
            <w:r w:rsidRPr="0030782A">
              <w:rPr>
                <w:rFonts w:ascii="Calibri Light" w:hAnsi="Calibri Light" w:cs="Calibri Light"/>
                <w:sz w:val="22"/>
              </w:rPr>
              <w:t xml:space="preserve">Addressed </w:t>
            </w:r>
          </w:p>
        </w:tc>
      </w:tr>
      <w:tr w:rsidR="006A76A8" w:rsidRPr="0030782A" w14:paraId="70F0E1C5" w14:textId="77777777" w:rsidTr="003D0A26">
        <w:trPr>
          <w:trHeight w:val="288"/>
        </w:trPr>
        <w:tc>
          <w:tcPr>
            <w:tcW w:w="1833" w:type="pct"/>
          </w:tcPr>
          <w:p w14:paraId="3E3CDF8D" w14:textId="49F5A7DE" w:rsidR="00930692" w:rsidRPr="0030782A" w:rsidRDefault="006A76A8" w:rsidP="0030782A">
            <w:pPr>
              <w:pStyle w:val="ListParagraph"/>
              <w:ind w:left="0"/>
              <w:jc w:val="left"/>
              <w:rPr>
                <w:rFonts w:ascii="Calibri Light" w:hAnsi="Calibri Light" w:cs="Calibri Light"/>
                <w:sz w:val="22"/>
                <w:u w:val="single"/>
              </w:rPr>
            </w:pPr>
            <w:r w:rsidRPr="0030782A">
              <w:rPr>
                <w:rFonts w:ascii="Calibri Light" w:hAnsi="Calibri Light" w:cs="Calibri Light"/>
                <w:b/>
                <w:bCs/>
                <w:sz w:val="22"/>
              </w:rPr>
              <w:t>Compliance 4:</w:t>
            </w:r>
            <w:r w:rsidRPr="0030782A">
              <w:rPr>
                <w:rFonts w:ascii="Calibri Light" w:hAnsi="Calibri Light" w:cs="Calibri Light"/>
                <w:sz w:val="22"/>
              </w:rPr>
              <w:t xml:space="preserve"> </w:t>
            </w:r>
            <w:r w:rsidR="00930692" w:rsidRPr="0030782A">
              <w:rPr>
                <w:rFonts w:ascii="Calibri Light" w:hAnsi="Calibri Light" w:cs="Calibri Light"/>
                <w:sz w:val="22"/>
              </w:rPr>
              <w:t>HNE</w:t>
            </w:r>
            <w:r w:rsidR="006258FC" w:rsidRPr="0030782A">
              <w:rPr>
                <w:rFonts w:ascii="Calibri Light" w:hAnsi="Calibri Light" w:cs="Calibri Light"/>
                <w:sz w:val="22"/>
              </w:rPr>
              <w:t xml:space="preserve"> </w:t>
            </w:r>
            <w:r w:rsidR="00930692" w:rsidRPr="0030782A">
              <w:rPr>
                <w:rFonts w:ascii="Calibri Light" w:hAnsi="Calibri Light" w:cs="Calibri Light"/>
                <w:sz w:val="22"/>
              </w:rPr>
              <w:t>Be Healthy needs to implement a formal program for reviewing medical records and include reporting through its standard quality improvement processes.</w:t>
            </w:r>
          </w:p>
          <w:p w14:paraId="55A60C91" w14:textId="22245F8D" w:rsidR="006A76A8" w:rsidRPr="0030782A" w:rsidRDefault="006A76A8" w:rsidP="0030782A">
            <w:pPr>
              <w:pStyle w:val="ListParagraph"/>
              <w:ind w:left="0"/>
              <w:jc w:val="left"/>
              <w:rPr>
                <w:rFonts w:ascii="Calibri Light" w:hAnsi="Calibri Light" w:cs="Calibri Light"/>
                <w:sz w:val="22"/>
              </w:rPr>
            </w:pPr>
          </w:p>
        </w:tc>
        <w:tc>
          <w:tcPr>
            <w:tcW w:w="2220" w:type="pct"/>
          </w:tcPr>
          <w:p w14:paraId="5E3D0019" w14:textId="5018FA52" w:rsidR="006A76A8" w:rsidRPr="0030782A" w:rsidRDefault="00930692" w:rsidP="0030782A">
            <w:pPr>
              <w:jc w:val="left"/>
              <w:rPr>
                <w:rFonts w:ascii="Calibri Light" w:hAnsi="Calibri Light" w:cs="Calibri Light"/>
                <w:sz w:val="22"/>
              </w:rPr>
            </w:pPr>
            <w:r w:rsidRPr="0030782A">
              <w:rPr>
                <w:rFonts w:ascii="Calibri Light" w:hAnsi="Calibri Light" w:cs="Calibri Light"/>
                <w:sz w:val="22"/>
              </w:rPr>
              <w:t xml:space="preserve">In addition to existing medical record review processes related to collection of clinical quality data, HNE implemented a formal medical record review process to assess provider compliance with quality standards set forth by HNE. A randomized sample of medical records are reviewed by a three-tier approach. Certified coders review for appropriate documentation followed by a Quality nurse to review for quality of clinical care. Any areas of concerns are escalated to a HNE Medical Director for a formal Quality of Care review. </w:t>
            </w:r>
          </w:p>
        </w:tc>
        <w:tc>
          <w:tcPr>
            <w:tcW w:w="947" w:type="pct"/>
          </w:tcPr>
          <w:p w14:paraId="6539AEB9" w14:textId="301CDEB1" w:rsidR="006A76A8" w:rsidRPr="0030782A" w:rsidRDefault="004F15C5" w:rsidP="0030782A">
            <w:pPr>
              <w:jc w:val="left"/>
              <w:rPr>
                <w:rFonts w:ascii="Calibri Light" w:hAnsi="Calibri Light" w:cs="Calibri Light"/>
                <w:sz w:val="22"/>
              </w:rPr>
            </w:pPr>
            <w:r w:rsidRPr="0030782A">
              <w:rPr>
                <w:rFonts w:ascii="Calibri Light" w:hAnsi="Calibri Light" w:cs="Calibri Light"/>
                <w:sz w:val="22"/>
              </w:rPr>
              <w:t>Addressed</w:t>
            </w:r>
          </w:p>
        </w:tc>
      </w:tr>
      <w:tr w:rsidR="006A76A8" w:rsidRPr="0030782A" w14:paraId="08A1E544" w14:textId="77777777" w:rsidTr="003D0A26">
        <w:trPr>
          <w:trHeight w:val="288"/>
        </w:trPr>
        <w:tc>
          <w:tcPr>
            <w:tcW w:w="1833" w:type="pct"/>
          </w:tcPr>
          <w:p w14:paraId="519C8669" w14:textId="7035D732" w:rsidR="00930692" w:rsidRPr="0030782A" w:rsidRDefault="006A76A8" w:rsidP="0030782A">
            <w:pPr>
              <w:pStyle w:val="ListParagraph"/>
              <w:tabs>
                <w:tab w:val="center" w:pos="1869"/>
              </w:tabs>
              <w:ind w:left="0"/>
              <w:jc w:val="left"/>
              <w:rPr>
                <w:rFonts w:ascii="Calibri Light" w:hAnsi="Calibri Light" w:cs="Calibri Light"/>
                <w:sz w:val="22"/>
                <w:u w:val="single"/>
              </w:rPr>
            </w:pPr>
            <w:r w:rsidRPr="0030782A">
              <w:rPr>
                <w:rFonts w:ascii="Calibri Light" w:hAnsi="Calibri Light" w:cs="Calibri Light"/>
                <w:b/>
                <w:bCs/>
                <w:sz w:val="22"/>
              </w:rPr>
              <w:t>Compliance 5:</w:t>
            </w:r>
            <w:r w:rsidRPr="0030782A">
              <w:rPr>
                <w:rFonts w:ascii="Calibri Light" w:hAnsi="Calibri Light" w:cs="Calibri Light"/>
                <w:sz w:val="22"/>
              </w:rPr>
              <w:t xml:space="preserve"> </w:t>
            </w:r>
            <w:r w:rsidR="00930692" w:rsidRPr="0030782A">
              <w:rPr>
                <w:rFonts w:ascii="Calibri Light" w:hAnsi="Calibri Light" w:cs="Calibri Light"/>
                <w:sz w:val="22"/>
              </w:rPr>
              <w:t>HNE</w:t>
            </w:r>
            <w:r w:rsidR="006258FC" w:rsidRPr="0030782A">
              <w:rPr>
                <w:rFonts w:ascii="Calibri Light" w:hAnsi="Calibri Light" w:cs="Calibri Light"/>
                <w:sz w:val="22"/>
              </w:rPr>
              <w:t xml:space="preserve"> </w:t>
            </w:r>
            <w:r w:rsidR="00930692" w:rsidRPr="0030782A">
              <w:rPr>
                <w:rFonts w:ascii="Calibri Light" w:hAnsi="Calibri Light" w:cs="Calibri Light"/>
                <w:sz w:val="22"/>
              </w:rPr>
              <w:t xml:space="preserve">Be Healthy should revise the language used in denial and appeal letters to convey decision rationale in a manner that is easily understood. </w:t>
            </w:r>
          </w:p>
          <w:p w14:paraId="6412385A" w14:textId="5D70338F" w:rsidR="006A76A8" w:rsidRPr="0030782A" w:rsidRDefault="006A76A8" w:rsidP="0030782A">
            <w:pPr>
              <w:pStyle w:val="ListParagraph"/>
              <w:tabs>
                <w:tab w:val="center" w:pos="1869"/>
              </w:tabs>
              <w:ind w:left="0"/>
              <w:jc w:val="left"/>
              <w:rPr>
                <w:rFonts w:ascii="Calibri Light" w:hAnsi="Calibri Light" w:cs="Calibri Light"/>
                <w:sz w:val="22"/>
              </w:rPr>
            </w:pPr>
          </w:p>
        </w:tc>
        <w:tc>
          <w:tcPr>
            <w:tcW w:w="2220" w:type="pct"/>
          </w:tcPr>
          <w:p w14:paraId="2A08C337" w14:textId="15C5362A" w:rsidR="006A76A8" w:rsidRPr="0030782A" w:rsidRDefault="00930692" w:rsidP="0030782A">
            <w:pPr>
              <w:jc w:val="left"/>
              <w:rPr>
                <w:rFonts w:ascii="Calibri Light" w:hAnsi="Calibri Light" w:cs="Calibri Light"/>
                <w:sz w:val="22"/>
              </w:rPr>
            </w:pPr>
            <w:r w:rsidRPr="0030782A">
              <w:rPr>
                <w:rFonts w:ascii="Calibri Light" w:hAnsi="Calibri Light" w:cs="Calibri Light"/>
                <w:sz w:val="22"/>
              </w:rPr>
              <w:t>In Q2 2022, HNE Complaints and Appeals Manager retrained staff on letter documentation best practices, which involved clarifying verbiage that may be difficult to understand and ensuring letters were at a 6</w:t>
            </w:r>
            <w:r w:rsidRPr="0030782A">
              <w:rPr>
                <w:rFonts w:ascii="Calibri Light" w:hAnsi="Calibri Light" w:cs="Calibri Light"/>
                <w:sz w:val="22"/>
                <w:vertAlign w:val="superscript"/>
              </w:rPr>
              <w:t>th</w:t>
            </w:r>
            <w:r w:rsidRPr="0030782A">
              <w:rPr>
                <w:rFonts w:ascii="Calibri Light" w:hAnsi="Calibri Light" w:cs="Calibri Light"/>
                <w:sz w:val="22"/>
              </w:rPr>
              <w:t xml:space="preserve"> grade reading level. This process has been ongoing as needed.</w:t>
            </w:r>
          </w:p>
        </w:tc>
        <w:tc>
          <w:tcPr>
            <w:tcW w:w="947" w:type="pct"/>
          </w:tcPr>
          <w:p w14:paraId="2D35EBC0" w14:textId="7A955329" w:rsidR="006A76A8" w:rsidRPr="0030782A" w:rsidRDefault="00A264BD" w:rsidP="0030782A">
            <w:pPr>
              <w:jc w:val="left"/>
              <w:rPr>
                <w:rFonts w:ascii="Calibri Light" w:hAnsi="Calibri Light" w:cs="Calibri Light"/>
                <w:sz w:val="22"/>
              </w:rPr>
            </w:pPr>
            <w:r w:rsidRPr="0030782A">
              <w:rPr>
                <w:rFonts w:ascii="Calibri Light" w:hAnsi="Calibri Light" w:cs="Calibri Light"/>
                <w:sz w:val="22"/>
              </w:rPr>
              <w:t xml:space="preserve">Addressed </w:t>
            </w:r>
          </w:p>
        </w:tc>
      </w:tr>
      <w:tr w:rsidR="00930692" w:rsidRPr="0030782A" w14:paraId="52ABADBE" w14:textId="77777777" w:rsidTr="003D0A26">
        <w:trPr>
          <w:trHeight w:val="288"/>
        </w:trPr>
        <w:tc>
          <w:tcPr>
            <w:tcW w:w="1833" w:type="pct"/>
          </w:tcPr>
          <w:p w14:paraId="31EE37B2" w14:textId="5C8D9A6A" w:rsidR="00930692" w:rsidRPr="0030782A" w:rsidRDefault="00930692" w:rsidP="0030782A">
            <w:pPr>
              <w:pStyle w:val="ListParagraph"/>
              <w:ind w:left="0"/>
              <w:jc w:val="left"/>
              <w:rPr>
                <w:rFonts w:ascii="Calibri Light" w:hAnsi="Calibri Light" w:cs="Calibri Light"/>
                <w:sz w:val="22"/>
              </w:rPr>
            </w:pPr>
            <w:r w:rsidRPr="0030782A">
              <w:rPr>
                <w:rFonts w:ascii="Calibri Light" w:hAnsi="Calibri Light" w:cs="Calibri Light"/>
                <w:b/>
                <w:bCs/>
                <w:sz w:val="22"/>
              </w:rPr>
              <w:t xml:space="preserve">Compliance 6: </w:t>
            </w:r>
            <w:r w:rsidRPr="0030782A">
              <w:rPr>
                <w:rFonts w:ascii="Calibri Light" w:hAnsi="Calibri Light" w:cs="Calibri Light"/>
                <w:sz w:val="22"/>
              </w:rPr>
              <w:t>HNE</w:t>
            </w:r>
            <w:r w:rsidR="006258FC" w:rsidRPr="0030782A">
              <w:rPr>
                <w:rFonts w:ascii="Calibri Light" w:hAnsi="Calibri Light" w:cs="Calibri Light"/>
                <w:sz w:val="22"/>
              </w:rPr>
              <w:t xml:space="preserve"> </w:t>
            </w:r>
            <w:r w:rsidRPr="0030782A">
              <w:rPr>
                <w:rFonts w:ascii="Calibri Light" w:hAnsi="Calibri Light" w:cs="Calibri Light"/>
                <w:sz w:val="22"/>
              </w:rPr>
              <w:t xml:space="preserve">Be Healthy needs to address all Partially Met and Not Met findings identified as part of the 2021 compliance review as part of its CAP with MassHealth. </w:t>
            </w:r>
          </w:p>
        </w:tc>
        <w:tc>
          <w:tcPr>
            <w:tcW w:w="2220" w:type="pct"/>
          </w:tcPr>
          <w:p w14:paraId="1ADB6FF9" w14:textId="16284FD6" w:rsidR="00930692" w:rsidRPr="0030782A" w:rsidRDefault="00A264BD" w:rsidP="0030782A">
            <w:pPr>
              <w:jc w:val="left"/>
              <w:rPr>
                <w:rFonts w:ascii="Calibri Light" w:hAnsi="Calibri Light" w:cs="Calibri Light"/>
                <w:sz w:val="22"/>
              </w:rPr>
            </w:pPr>
            <w:r w:rsidRPr="0030782A">
              <w:rPr>
                <w:rFonts w:ascii="Calibri Light" w:hAnsi="Calibri Light" w:cs="Calibri Light"/>
                <w:sz w:val="22"/>
              </w:rPr>
              <w:t xml:space="preserve">HNE </w:t>
            </w:r>
            <w:r w:rsidR="00930692" w:rsidRPr="0030782A">
              <w:rPr>
                <w:rFonts w:ascii="Calibri Light" w:hAnsi="Calibri Light" w:cs="Calibri Light"/>
                <w:sz w:val="22"/>
              </w:rPr>
              <w:t>addressed all areas that were partially or not met.</w:t>
            </w:r>
          </w:p>
        </w:tc>
        <w:tc>
          <w:tcPr>
            <w:tcW w:w="947" w:type="pct"/>
          </w:tcPr>
          <w:p w14:paraId="6F6361CB" w14:textId="1B090D4E" w:rsidR="00930692" w:rsidRPr="0030782A" w:rsidRDefault="00A264BD" w:rsidP="0030782A">
            <w:pPr>
              <w:jc w:val="left"/>
              <w:rPr>
                <w:rFonts w:ascii="Calibri Light" w:hAnsi="Calibri Light" w:cs="Calibri Light"/>
                <w:sz w:val="22"/>
              </w:rPr>
            </w:pPr>
            <w:r w:rsidRPr="0030782A">
              <w:rPr>
                <w:rFonts w:ascii="Calibri Light" w:hAnsi="Calibri Light" w:cs="Calibri Light"/>
                <w:sz w:val="22"/>
              </w:rPr>
              <w:t>Addressed</w:t>
            </w:r>
          </w:p>
        </w:tc>
      </w:tr>
      <w:tr w:rsidR="006A76A8" w:rsidRPr="0030782A" w14:paraId="60078E41" w14:textId="77777777" w:rsidTr="003D0A26">
        <w:trPr>
          <w:trHeight w:val="288"/>
        </w:trPr>
        <w:tc>
          <w:tcPr>
            <w:tcW w:w="1833" w:type="pct"/>
          </w:tcPr>
          <w:p w14:paraId="45E5243D" w14:textId="50DBBF88" w:rsidR="006A76A8" w:rsidRPr="0030782A" w:rsidRDefault="006A76A8" w:rsidP="0030782A">
            <w:pPr>
              <w:jc w:val="left"/>
              <w:rPr>
                <w:rFonts w:ascii="Calibri Light" w:hAnsi="Calibri Light" w:cs="Calibri Light"/>
                <w:sz w:val="22"/>
              </w:rPr>
            </w:pPr>
            <w:r w:rsidRPr="0030782A">
              <w:rPr>
                <w:rFonts w:ascii="Calibri Light" w:hAnsi="Calibri Light" w:cs="Calibri Light"/>
                <w:b/>
                <w:bCs/>
                <w:sz w:val="22"/>
              </w:rPr>
              <w:t>Network 1</w:t>
            </w:r>
            <w:r w:rsidRPr="0030782A">
              <w:rPr>
                <w:rFonts w:ascii="Calibri Light" w:hAnsi="Calibri Light" w:cs="Calibri Light"/>
                <w:sz w:val="22"/>
              </w:rPr>
              <w:t xml:space="preserve">: </w:t>
            </w:r>
            <w:proofErr w:type="spellStart"/>
            <w:r w:rsidR="00930692" w:rsidRPr="0030782A">
              <w:rPr>
                <w:rFonts w:ascii="Calibri Light" w:hAnsi="Calibri Light" w:cs="Calibri Light"/>
                <w:sz w:val="22"/>
              </w:rPr>
              <w:t>Kepro</w:t>
            </w:r>
            <w:proofErr w:type="spellEnd"/>
            <w:r w:rsidR="00930692" w:rsidRPr="0030782A">
              <w:rPr>
                <w:rFonts w:ascii="Calibri Light" w:hAnsi="Calibri Light" w:cs="Calibri Light"/>
                <w:sz w:val="22"/>
              </w:rPr>
              <w:t xml:space="preserve"> recommends contracting with additional primary care </w:t>
            </w:r>
            <w:r w:rsidR="00930692" w:rsidRPr="0030782A">
              <w:rPr>
                <w:rFonts w:ascii="Calibri Light" w:hAnsi="Calibri Light" w:cs="Calibri Light"/>
                <w:sz w:val="22"/>
              </w:rPr>
              <w:lastRenderedPageBreak/>
              <w:t>providers, medical facilities, and pharmacies.</w:t>
            </w:r>
          </w:p>
        </w:tc>
        <w:tc>
          <w:tcPr>
            <w:tcW w:w="2220" w:type="pct"/>
          </w:tcPr>
          <w:p w14:paraId="02AC1D64" w14:textId="2164751E" w:rsidR="006A76A8" w:rsidRPr="0030782A" w:rsidRDefault="00930692" w:rsidP="0030782A">
            <w:pPr>
              <w:pStyle w:val="ListParagraph"/>
              <w:ind w:left="0"/>
              <w:jc w:val="left"/>
              <w:rPr>
                <w:rFonts w:ascii="Calibri Light" w:hAnsi="Calibri Light" w:cs="Calibri Light"/>
                <w:sz w:val="22"/>
              </w:rPr>
            </w:pPr>
            <w:r w:rsidRPr="0030782A">
              <w:rPr>
                <w:rFonts w:ascii="Calibri Light" w:hAnsi="Calibri Light" w:cs="Calibri Light"/>
                <w:sz w:val="22"/>
              </w:rPr>
              <w:lastRenderedPageBreak/>
              <w:t xml:space="preserve">Due to the design of the current ACO model, </w:t>
            </w:r>
            <w:r w:rsidR="00A264BD" w:rsidRPr="0030782A">
              <w:rPr>
                <w:rFonts w:ascii="Calibri Light" w:hAnsi="Calibri Light" w:cs="Calibri Light"/>
                <w:sz w:val="22"/>
              </w:rPr>
              <w:t>HNE</w:t>
            </w:r>
            <w:r w:rsidRPr="0030782A">
              <w:rPr>
                <w:rFonts w:ascii="Calibri Light" w:hAnsi="Calibri Light" w:cs="Calibri Light"/>
                <w:sz w:val="22"/>
              </w:rPr>
              <w:t xml:space="preserve"> </w:t>
            </w:r>
            <w:r w:rsidR="00A264BD" w:rsidRPr="0030782A">
              <w:rPr>
                <w:rFonts w:ascii="Calibri Light" w:hAnsi="Calibri Light" w:cs="Calibri Light"/>
                <w:sz w:val="22"/>
              </w:rPr>
              <w:t>is</w:t>
            </w:r>
            <w:r w:rsidRPr="0030782A">
              <w:rPr>
                <w:rFonts w:ascii="Calibri Light" w:hAnsi="Calibri Light" w:cs="Calibri Light"/>
                <w:sz w:val="22"/>
              </w:rPr>
              <w:t xml:space="preserve"> unable to add practices outside of the ones that are contracted to be in the ACO. </w:t>
            </w:r>
            <w:r w:rsidR="00A264BD" w:rsidRPr="0030782A">
              <w:rPr>
                <w:rFonts w:ascii="Calibri Light" w:hAnsi="Calibri Light" w:cs="Calibri Light"/>
                <w:sz w:val="22"/>
              </w:rPr>
              <w:t>HNE</w:t>
            </w:r>
            <w:r w:rsidRPr="0030782A">
              <w:rPr>
                <w:rFonts w:ascii="Calibri Light" w:hAnsi="Calibri Light" w:cs="Calibri Light"/>
                <w:sz w:val="22"/>
              </w:rPr>
              <w:t xml:space="preserve"> conducted a </w:t>
            </w:r>
            <w:r w:rsidRPr="0030782A">
              <w:rPr>
                <w:rFonts w:ascii="Calibri Light" w:hAnsi="Calibri Light" w:cs="Calibri Light"/>
                <w:sz w:val="22"/>
              </w:rPr>
              <w:lastRenderedPageBreak/>
              <w:t>network adequacy analysis and have met adequacy standards for all areas according to MassHealth.</w:t>
            </w:r>
          </w:p>
        </w:tc>
        <w:tc>
          <w:tcPr>
            <w:tcW w:w="947" w:type="pct"/>
          </w:tcPr>
          <w:p w14:paraId="1FF04804" w14:textId="57A76044" w:rsidR="006A76A8" w:rsidRPr="0030782A" w:rsidRDefault="00A264BD" w:rsidP="0030782A">
            <w:pPr>
              <w:jc w:val="left"/>
              <w:rPr>
                <w:rFonts w:ascii="Calibri Light" w:hAnsi="Calibri Light" w:cs="Calibri Light"/>
                <w:sz w:val="22"/>
              </w:rPr>
            </w:pPr>
            <w:r w:rsidRPr="0030782A">
              <w:rPr>
                <w:rFonts w:ascii="Calibri Light" w:hAnsi="Calibri Light" w:cs="Calibri Light"/>
                <w:sz w:val="22"/>
              </w:rPr>
              <w:lastRenderedPageBreak/>
              <w:t xml:space="preserve">Partially addressed </w:t>
            </w:r>
          </w:p>
        </w:tc>
      </w:tr>
      <w:tr w:rsidR="006A76A8" w:rsidRPr="0030782A" w14:paraId="20170FF9" w14:textId="77777777" w:rsidTr="003D0A26">
        <w:trPr>
          <w:trHeight w:val="288"/>
        </w:trPr>
        <w:tc>
          <w:tcPr>
            <w:tcW w:w="1833" w:type="pct"/>
          </w:tcPr>
          <w:p w14:paraId="1CE94B6D" w14:textId="194FA4FE" w:rsidR="006A76A8" w:rsidRPr="0030782A" w:rsidRDefault="006A76A8" w:rsidP="0030782A">
            <w:pPr>
              <w:pStyle w:val="ListParagraph"/>
              <w:ind w:left="0"/>
              <w:jc w:val="left"/>
              <w:rPr>
                <w:rFonts w:ascii="Calibri Light" w:hAnsi="Calibri Light" w:cs="Calibri Light"/>
                <w:sz w:val="22"/>
              </w:rPr>
            </w:pPr>
            <w:r w:rsidRPr="0030782A">
              <w:rPr>
                <w:rFonts w:ascii="Calibri Light" w:hAnsi="Calibri Light" w:cs="Calibri Light"/>
                <w:b/>
                <w:bCs/>
                <w:sz w:val="22"/>
              </w:rPr>
              <w:t>Network 2</w:t>
            </w:r>
            <w:r w:rsidRPr="0030782A">
              <w:rPr>
                <w:rFonts w:ascii="Calibri Light" w:hAnsi="Calibri Light" w:cs="Calibri Light"/>
                <w:sz w:val="22"/>
              </w:rPr>
              <w:t xml:space="preserve">: </w:t>
            </w:r>
            <w:proofErr w:type="spellStart"/>
            <w:r w:rsidR="00930692" w:rsidRPr="0030782A">
              <w:rPr>
                <w:rFonts w:ascii="Calibri Light" w:hAnsi="Calibri Light" w:cs="Calibri Light"/>
                <w:sz w:val="22"/>
              </w:rPr>
              <w:t>Kepro</w:t>
            </w:r>
            <w:proofErr w:type="spellEnd"/>
            <w:r w:rsidR="00930692" w:rsidRPr="0030782A">
              <w:rPr>
                <w:rFonts w:ascii="Calibri Light" w:hAnsi="Calibri Light" w:cs="Calibri Light"/>
                <w:sz w:val="22"/>
              </w:rPr>
              <w:t xml:space="preserve"> recommends contracting with CBAT, Clinical Support Services for Substance Use Disorders, Managed Inpatient Level 4, Monitored Inpatient Level 3.7, </w:t>
            </w:r>
            <w:bookmarkStart w:id="345" w:name="_Hlk130387454"/>
            <w:r w:rsidR="00930692" w:rsidRPr="0030782A">
              <w:rPr>
                <w:rFonts w:ascii="Calibri Light" w:hAnsi="Calibri Light" w:cs="Calibri Light"/>
                <w:sz w:val="22"/>
              </w:rPr>
              <w:t xml:space="preserve">Programs of Assertive Community Treatment </w:t>
            </w:r>
            <w:bookmarkEnd w:id="345"/>
            <w:r w:rsidR="00930692" w:rsidRPr="0030782A">
              <w:rPr>
                <w:rFonts w:ascii="Calibri Light" w:hAnsi="Calibri Light" w:cs="Calibri Light"/>
                <w:sz w:val="22"/>
              </w:rPr>
              <w:t xml:space="preserve">(PACT), and Psychiatric Day Treatment providers as available. </w:t>
            </w:r>
          </w:p>
        </w:tc>
        <w:tc>
          <w:tcPr>
            <w:tcW w:w="2220" w:type="pct"/>
          </w:tcPr>
          <w:p w14:paraId="50ADE19E" w14:textId="5A9B3E5B" w:rsidR="00930692" w:rsidRPr="0030782A" w:rsidRDefault="00D16563" w:rsidP="0030782A">
            <w:pPr>
              <w:pStyle w:val="ListParagraph"/>
              <w:ind w:left="0"/>
              <w:jc w:val="left"/>
              <w:rPr>
                <w:rFonts w:ascii="Calibri Light" w:hAnsi="Calibri Light" w:cs="Calibri Light"/>
                <w:sz w:val="22"/>
              </w:rPr>
            </w:pPr>
            <w:r w:rsidRPr="0030782A">
              <w:rPr>
                <w:rFonts w:ascii="Calibri Light" w:hAnsi="Calibri Light" w:cs="Calibri Light"/>
                <w:sz w:val="22"/>
              </w:rPr>
              <w:t>HNE</w:t>
            </w:r>
            <w:r w:rsidR="00930692" w:rsidRPr="0030782A">
              <w:rPr>
                <w:rFonts w:ascii="Calibri Light" w:hAnsi="Calibri Light" w:cs="Calibri Light"/>
                <w:sz w:val="22"/>
              </w:rPr>
              <w:t xml:space="preserve"> conducted a network adequacy analysis and have met adequacy standards for all areas according to MassHealth.</w:t>
            </w:r>
          </w:p>
          <w:p w14:paraId="3CFF5915" w14:textId="77777777" w:rsidR="006A76A8" w:rsidRPr="0030782A" w:rsidRDefault="006A76A8" w:rsidP="0030782A">
            <w:pPr>
              <w:jc w:val="left"/>
              <w:rPr>
                <w:rFonts w:ascii="Calibri Light" w:hAnsi="Calibri Light" w:cs="Calibri Light"/>
                <w:sz w:val="22"/>
              </w:rPr>
            </w:pPr>
          </w:p>
        </w:tc>
        <w:tc>
          <w:tcPr>
            <w:tcW w:w="947" w:type="pct"/>
          </w:tcPr>
          <w:p w14:paraId="2B095538" w14:textId="34AEA4C1" w:rsidR="006A76A8" w:rsidRPr="0030782A" w:rsidRDefault="00D16563" w:rsidP="0030782A">
            <w:pPr>
              <w:jc w:val="left"/>
              <w:rPr>
                <w:rFonts w:ascii="Calibri Light" w:hAnsi="Calibri Light" w:cs="Calibri Light"/>
                <w:sz w:val="22"/>
              </w:rPr>
            </w:pPr>
            <w:r w:rsidRPr="0030782A">
              <w:rPr>
                <w:rFonts w:ascii="Calibri Light" w:hAnsi="Calibri Light" w:cs="Calibri Light"/>
                <w:sz w:val="22"/>
              </w:rPr>
              <w:t xml:space="preserve">Partially addressed </w:t>
            </w:r>
          </w:p>
        </w:tc>
      </w:tr>
      <w:tr w:rsidR="006A76A8" w:rsidRPr="0030782A" w14:paraId="4495E52A" w14:textId="77777777" w:rsidTr="003D0A26">
        <w:trPr>
          <w:trHeight w:val="288"/>
        </w:trPr>
        <w:tc>
          <w:tcPr>
            <w:tcW w:w="1833" w:type="pct"/>
          </w:tcPr>
          <w:p w14:paraId="49203B98" w14:textId="3F69BB16" w:rsidR="00930692" w:rsidRPr="0030782A" w:rsidRDefault="00930692" w:rsidP="0030782A">
            <w:pPr>
              <w:jc w:val="left"/>
              <w:rPr>
                <w:rFonts w:ascii="Calibri Light" w:hAnsi="Calibri Light" w:cs="Calibri Light"/>
                <w:sz w:val="22"/>
              </w:rPr>
            </w:pPr>
            <w:r w:rsidRPr="0030782A">
              <w:rPr>
                <w:rFonts w:ascii="Calibri Light" w:hAnsi="Calibri Light" w:cs="Calibri Light"/>
                <w:b/>
                <w:bCs/>
                <w:sz w:val="22"/>
              </w:rPr>
              <w:t>Network 3:</w:t>
            </w:r>
            <w:r w:rsidRPr="0030782A">
              <w:rPr>
                <w:rFonts w:asciiTheme="minorHAnsi" w:eastAsiaTheme="minorHAnsi" w:hAnsiTheme="minorHAnsi"/>
                <w:sz w:val="22"/>
              </w:rPr>
              <w:t xml:space="preserve"> </w:t>
            </w:r>
            <w:proofErr w:type="spellStart"/>
            <w:r w:rsidRPr="0030782A">
              <w:rPr>
                <w:rFonts w:ascii="Calibri Light" w:hAnsi="Calibri Light" w:cs="Calibri Light"/>
                <w:sz w:val="22"/>
              </w:rPr>
              <w:t>Kepro</w:t>
            </w:r>
            <w:proofErr w:type="spellEnd"/>
            <w:r w:rsidRPr="0030782A">
              <w:rPr>
                <w:rFonts w:ascii="Calibri Light" w:hAnsi="Calibri Light" w:cs="Calibri Light"/>
                <w:sz w:val="22"/>
              </w:rPr>
              <w:t xml:space="preserve"> recommends that HNE</w:t>
            </w:r>
            <w:r w:rsidR="006258FC" w:rsidRPr="0030782A">
              <w:rPr>
                <w:rFonts w:ascii="Calibri Light" w:hAnsi="Calibri Light" w:cs="Calibri Light"/>
                <w:sz w:val="22"/>
              </w:rPr>
              <w:t xml:space="preserve"> </w:t>
            </w:r>
            <w:r w:rsidRPr="0030782A">
              <w:rPr>
                <w:rFonts w:ascii="Calibri Light" w:hAnsi="Calibri Light" w:cs="Calibri Light"/>
                <w:sz w:val="22"/>
              </w:rPr>
              <w:t>Be Healthy prioritize Hampshire County for specialty provider network development.</w:t>
            </w:r>
          </w:p>
          <w:p w14:paraId="2FCC9A00" w14:textId="7BFA7EA9" w:rsidR="006A76A8" w:rsidRPr="0030782A" w:rsidRDefault="006A76A8" w:rsidP="0030782A">
            <w:pPr>
              <w:jc w:val="left"/>
              <w:rPr>
                <w:rFonts w:ascii="Calibri Light" w:hAnsi="Calibri Light" w:cs="Calibri Light"/>
                <w:sz w:val="22"/>
              </w:rPr>
            </w:pPr>
          </w:p>
        </w:tc>
        <w:tc>
          <w:tcPr>
            <w:tcW w:w="2220" w:type="pct"/>
          </w:tcPr>
          <w:p w14:paraId="573CC3F8" w14:textId="6A981479" w:rsidR="006A76A8" w:rsidRPr="0030782A" w:rsidRDefault="00D16563" w:rsidP="0030782A">
            <w:pPr>
              <w:jc w:val="left"/>
              <w:rPr>
                <w:rFonts w:ascii="Calibri Light" w:hAnsi="Calibri Light" w:cs="Calibri Light"/>
                <w:sz w:val="22"/>
              </w:rPr>
            </w:pPr>
            <w:r w:rsidRPr="0030782A">
              <w:rPr>
                <w:rFonts w:ascii="Calibri Light" w:hAnsi="Calibri Light" w:cs="Calibri Light"/>
                <w:sz w:val="22"/>
              </w:rPr>
              <w:t>HNE</w:t>
            </w:r>
            <w:r w:rsidR="00930692" w:rsidRPr="0030782A">
              <w:rPr>
                <w:rFonts w:ascii="Calibri Light" w:hAnsi="Calibri Light" w:cs="Calibri Light"/>
                <w:sz w:val="22"/>
              </w:rPr>
              <w:t xml:space="preserve"> contracting department has prioritized both Hampshire and Franklin County as </w:t>
            </w:r>
            <w:r w:rsidRPr="0030782A">
              <w:rPr>
                <w:rFonts w:ascii="Calibri Light" w:hAnsi="Calibri Light" w:cs="Calibri Light"/>
                <w:sz w:val="22"/>
              </w:rPr>
              <w:t>the</w:t>
            </w:r>
            <w:r w:rsidR="00930692" w:rsidRPr="0030782A">
              <w:rPr>
                <w:rFonts w:ascii="Calibri Light" w:hAnsi="Calibri Light" w:cs="Calibri Light"/>
                <w:sz w:val="22"/>
              </w:rPr>
              <w:t xml:space="preserve"> ACO geographic area has expanded. </w:t>
            </w:r>
            <w:r w:rsidRPr="0030782A">
              <w:rPr>
                <w:rFonts w:ascii="Calibri Light" w:hAnsi="Calibri Light" w:cs="Calibri Light"/>
                <w:sz w:val="22"/>
              </w:rPr>
              <w:t>HNE</w:t>
            </w:r>
            <w:r w:rsidR="00930692" w:rsidRPr="0030782A">
              <w:rPr>
                <w:rFonts w:ascii="Calibri Light" w:hAnsi="Calibri Light" w:cs="Calibri Light"/>
                <w:sz w:val="22"/>
              </w:rPr>
              <w:t xml:space="preserve"> limited due to some providers not wishing to contract with Medicaid.</w:t>
            </w:r>
          </w:p>
        </w:tc>
        <w:tc>
          <w:tcPr>
            <w:tcW w:w="947" w:type="pct"/>
          </w:tcPr>
          <w:p w14:paraId="5136F65B" w14:textId="2190C5DA" w:rsidR="006A76A8" w:rsidRPr="0030782A" w:rsidRDefault="00D16563" w:rsidP="0030782A">
            <w:pPr>
              <w:jc w:val="left"/>
              <w:rPr>
                <w:rFonts w:ascii="Calibri Light" w:hAnsi="Calibri Light" w:cs="Calibri Light"/>
                <w:sz w:val="22"/>
              </w:rPr>
            </w:pPr>
            <w:r w:rsidRPr="0030782A">
              <w:rPr>
                <w:rFonts w:ascii="Calibri Light" w:hAnsi="Calibri Light" w:cs="Calibri Light"/>
                <w:sz w:val="22"/>
              </w:rPr>
              <w:t xml:space="preserve">Partially addressed </w:t>
            </w:r>
          </w:p>
        </w:tc>
      </w:tr>
    </w:tbl>
    <w:p w14:paraId="3D97FF80"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7FF88E94" w14:textId="354332EC" w:rsidR="003F7723" w:rsidRDefault="00D22FAA" w:rsidP="003F7723">
      <w:pPr>
        <w:spacing w:after="480"/>
        <w:rPr>
          <w:rFonts w:ascii="Calibri Light" w:hAnsi="Calibri Light" w:cs="Calibri Light"/>
          <w:sz w:val="20"/>
          <w:szCs w:val="20"/>
        </w:rPr>
      </w:pPr>
      <w:r>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Pr>
          <w:rFonts w:ascii="Calibri Light" w:hAnsi="Calibri Light" w:cs="Calibri Light"/>
          <w:sz w:val="20"/>
          <w:szCs w:val="20"/>
        </w:rPr>
        <w:t>; CY: calendar year; PIP: performance improvement project; CAHPS: Consumer Assessment of Healthcare Providers and Systems; Q: quarter; CAP: corrective action plan; ACO: accountable care organization; CBAT:</w:t>
      </w:r>
      <w:r w:rsidRPr="00D22FAA">
        <w:rPr>
          <w:rFonts w:ascii="Calibri Light" w:hAnsi="Calibri Light" w:cs="Calibri Light"/>
          <w:sz w:val="20"/>
          <w:szCs w:val="20"/>
        </w:rPr>
        <w:t xml:space="preserve"> community-based acute treatment</w:t>
      </w:r>
      <w:r w:rsidR="00F247AB">
        <w:rPr>
          <w:rFonts w:ascii="Calibri Light" w:hAnsi="Calibri Light" w:cs="Calibri Light"/>
          <w:sz w:val="20"/>
          <w:szCs w:val="20"/>
        </w:rPr>
        <w:t>.</w:t>
      </w:r>
    </w:p>
    <w:p w14:paraId="53C1D799" w14:textId="3C299C4B" w:rsidR="00F247AB" w:rsidRPr="00C6445E" w:rsidRDefault="008F3986" w:rsidP="00B612A8">
      <w:pPr>
        <w:pStyle w:val="Heading2"/>
        <w:rPr>
          <w:rFonts w:ascii="Calibri Light" w:eastAsia="Times New Roman" w:hAnsi="Calibri Light" w:cs="Calibri Light"/>
        </w:rPr>
      </w:pPr>
      <w:bookmarkStart w:id="346" w:name="_Toc132285734"/>
      <w:r>
        <w:rPr>
          <w:rFonts w:ascii="Calibri Light" w:eastAsia="Times New Roman" w:hAnsi="Calibri Light" w:cs="Calibri Light"/>
        </w:rPr>
        <w:t>Fallon Berkshire</w:t>
      </w:r>
      <w:r w:rsidR="00F247AB" w:rsidRPr="00C6445E">
        <w:rPr>
          <w:rFonts w:ascii="Calibri Light" w:eastAsia="Times New Roman" w:hAnsi="Calibri Light" w:cs="Calibri Light"/>
        </w:rPr>
        <w:t xml:space="preserve"> Response to Previous EQR Recommendations</w:t>
      </w:r>
      <w:bookmarkEnd w:id="346"/>
    </w:p>
    <w:p w14:paraId="4E78EBF0" w14:textId="28EEC6AF"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94</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10002A7C"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716A97C8" w14:textId="361404FD" w:rsidR="00F247AB" w:rsidRPr="00D76FBB" w:rsidRDefault="00F247AB" w:rsidP="00B612A8">
      <w:pPr>
        <w:pStyle w:val="Caption"/>
        <w:rPr>
          <w:rFonts w:ascii="Calibri Light" w:hAnsi="Calibri Light" w:cs="Calibri Light"/>
        </w:rPr>
      </w:pPr>
      <w:bookmarkStart w:id="347" w:name="_Toc132285839"/>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94</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Fallon Berkshire</w:t>
      </w:r>
      <w:r w:rsidRPr="00D76FBB">
        <w:rPr>
          <w:rFonts w:ascii="Calibri Light" w:hAnsi="Calibri Light" w:cs="Calibri Light"/>
        </w:rPr>
        <w:t xml:space="preserve"> Response to Previous EQR Recommendations</w:t>
      </w:r>
      <w:bookmarkEnd w:id="34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CB308A" w14:paraId="3D46A24D" w14:textId="77777777" w:rsidTr="003D0A26">
        <w:trPr>
          <w:trHeight w:val="288"/>
          <w:tblHeader/>
        </w:trPr>
        <w:tc>
          <w:tcPr>
            <w:tcW w:w="1833" w:type="pct"/>
            <w:shd w:val="clear" w:color="auto" w:fill="5F497A" w:themeFill="accent4" w:themeFillShade="BF"/>
            <w:vAlign w:val="bottom"/>
          </w:tcPr>
          <w:p w14:paraId="214DD177" w14:textId="77777777" w:rsidR="00F247AB" w:rsidRPr="00AD5B6C" w:rsidRDefault="00F247AB" w:rsidP="00B612A8">
            <w:pPr>
              <w:rPr>
                <w:rFonts w:ascii="Calibri Light" w:hAnsi="Calibri Light" w:cs="Calibri Light"/>
                <w:b/>
                <w:color w:val="FFFFFF" w:themeColor="background1"/>
                <w:sz w:val="22"/>
              </w:rPr>
            </w:pPr>
            <w:r w:rsidRPr="00AD5B6C">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416974CF" w14:textId="3BE745CB" w:rsidR="00F247AB" w:rsidRPr="00AD5B6C" w:rsidRDefault="00F247AB" w:rsidP="00B612A8">
            <w:pPr>
              <w:jc w:val="center"/>
              <w:rPr>
                <w:rFonts w:ascii="Calibri Light" w:hAnsi="Calibri Light" w:cs="Calibri Light"/>
                <w:b/>
                <w:color w:val="FFFFFF" w:themeColor="background1"/>
                <w:sz w:val="22"/>
              </w:rPr>
            </w:pPr>
            <w:r w:rsidRPr="00AD5B6C">
              <w:rPr>
                <w:rFonts w:ascii="Calibri Light" w:hAnsi="Calibri Light" w:cs="Calibri Light"/>
                <w:b/>
                <w:color w:val="FFFFFF" w:themeColor="background1"/>
                <w:sz w:val="22"/>
              </w:rPr>
              <w:t xml:space="preserve"> </w:t>
            </w:r>
            <w:r w:rsidR="008F3986" w:rsidRPr="00AD5B6C">
              <w:rPr>
                <w:rFonts w:ascii="Calibri Light" w:hAnsi="Calibri Light" w:cs="Calibri Light"/>
                <w:b/>
                <w:color w:val="FFFFFF" w:themeColor="background1"/>
                <w:sz w:val="22"/>
              </w:rPr>
              <w:t>Fallon Ber</w:t>
            </w:r>
            <w:r w:rsidR="006258FC" w:rsidRPr="00AD5B6C">
              <w:rPr>
                <w:rFonts w:ascii="Calibri Light" w:hAnsi="Calibri Light" w:cs="Calibri Light"/>
                <w:b/>
                <w:color w:val="FFFFFF" w:themeColor="background1"/>
                <w:sz w:val="22"/>
              </w:rPr>
              <w:t>k</w:t>
            </w:r>
            <w:r w:rsidR="008F3986" w:rsidRPr="00AD5B6C">
              <w:rPr>
                <w:rFonts w:ascii="Calibri Light" w:hAnsi="Calibri Light" w:cs="Calibri Light"/>
                <w:b/>
                <w:color w:val="FFFFFF" w:themeColor="background1"/>
                <w:sz w:val="22"/>
              </w:rPr>
              <w:t>shire</w:t>
            </w:r>
            <w:r w:rsidRPr="00AD5B6C">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05B2F3FB" w14:textId="77777777" w:rsidR="00F247AB" w:rsidRPr="00AD5B6C" w:rsidRDefault="00F247AB" w:rsidP="00B612A8">
            <w:pPr>
              <w:jc w:val="center"/>
              <w:rPr>
                <w:rFonts w:ascii="Calibri Light" w:hAnsi="Calibri Light" w:cs="Calibri Light"/>
                <w:b/>
                <w:color w:val="FFFFFF" w:themeColor="background1"/>
                <w:sz w:val="22"/>
                <w:vertAlign w:val="superscript"/>
              </w:rPr>
            </w:pPr>
            <w:r w:rsidRPr="00AD5B6C">
              <w:rPr>
                <w:rFonts w:ascii="Calibri Light" w:hAnsi="Calibri Light" w:cs="Calibri Light"/>
                <w:b/>
                <w:color w:val="FFFFFF" w:themeColor="background1"/>
                <w:sz w:val="22"/>
              </w:rPr>
              <w:t>IPRO Assessment of MCP Response</w:t>
            </w:r>
            <w:r w:rsidRPr="00AD5B6C">
              <w:rPr>
                <w:rFonts w:ascii="Calibri Light" w:hAnsi="Calibri Light" w:cs="Calibri Light"/>
                <w:b/>
                <w:color w:val="FFFFFF" w:themeColor="background1"/>
                <w:sz w:val="22"/>
                <w:vertAlign w:val="superscript"/>
              </w:rPr>
              <w:t>1</w:t>
            </w:r>
          </w:p>
        </w:tc>
      </w:tr>
      <w:tr w:rsidR="006A76A8" w:rsidRPr="00AD5B6C" w14:paraId="5CD29511" w14:textId="77777777" w:rsidTr="003D0A26">
        <w:trPr>
          <w:trHeight w:val="288"/>
        </w:trPr>
        <w:tc>
          <w:tcPr>
            <w:tcW w:w="1833" w:type="pct"/>
          </w:tcPr>
          <w:p w14:paraId="34B935CD" w14:textId="4604708C" w:rsidR="006A76A8" w:rsidRPr="00AD5B6C" w:rsidRDefault="006A76A8" w:rsidP="00AD5B6C">
            <w:pPr>
              <w:jc w:val="left"/>
              <w:rPr>
                <w:rFonts w:ascii="Calibri Light" w:hAnsi="Calibri Light" w:cs="Calibri Light"/>
                <w:b/>
                <w:bCs/>
                <w:sz w:val="22"/>
              </w:rPr>
            </w:pPr>
            <w:r w:rsidRPr="00AD5B6C">
              <w:rPr>
                <w:rFonts w:ascii="Calibri Light" w:hAnsi="Calibri Light" w:cs="Calibri Light"/>
                <w:b/>
                <w:bCs/>
                <w:sz w:val="22"/>
              </w:rPr>
              <w:t xml:space="preserve">PIP 1 </w:t>
            </w:r>
            <w:r w:rsidR="00781C99" w:rsidRPr="00AD5B6C">
              <w:rPr>
                <w:rFonts w:ascii="Calibri Light" w:hAnsi="Calibri Light" w:cs="Calibri Light"/>
                <w:b/>
                <w:sz w:val="22"/>
              </w:rPr>
              <w:t>Immunization</w:t>
            </w:r>
          </w:p>
          <w:p w14:paraId="59CD2DB3" w14:textId="335E85E6" w:rsidR="006A76A8" w:rsidRPr="00AD5B6C" w:rsidRDefault="00781C99" w:rsidP="00AD5B6C">
            <w:pPr>
              <w:jc w:val="left"/>
              <w:rPr>
                <w:rFonts w:ascii="Calibri Light" w:hAnsi="Calibri Light" w:cs="Calibri Light"/>
                <w:sz w:val="22"/>
              </w:rPr>
            </w:pPr>
            <w:r w:rsidRPr="00AD5B6C">
              <w:rPr>
                <w:rFonts w:ascii="Calibri Light" w:hAnsi="Calibri Light" w:cs="Calibri Light"/>
                <w:b/>
                <w:bCs/>
                <w:sz w:val="22"/>
              </w:rPr>
              <w:t>Quality-Related:</w:t>
            </w:r>
            <w:r w:rsidRPr="00AD5B6C">
              <w:rPr>
                <w:rFonts w:ascii="Calibri Light" w:hAnsi="Calibri Light" w:cs="Calibri Light"/>
                <w:sz w:val="22"/>
              </w:rPr>
              <w:t xml:space="preserve">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recommends adopting a more detailed approach to gathering feedback directly from members, specifically targeting those that are not receiving the flu vaccine.</w:t>
            </w:r>
          </w:p>
        </w:tc>
        <w:tc>
          <w:tcPr>
            <w:tcW w:w="2220" w:type="pct"/>
          </w:tcPr>
          <w:p w14:paraId="12AB3784" w14:textId="4C4396A1"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 xml:space="preserve">Per guidance received from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on 2/17/2022, flu vaccination no longer qualified as a PIP topic therefore this PIP was discontinued, and no further actions were taken.</w:t>
            </w:r>
          </w:p>
          <w:p w14:paraId="2F5F220A" w14:textId="77777777" w:rsidR="006A76A8" w:rsidRPr="00AD5B6C" w:rsidRDefault="006A76A8" w:rsidP="00AD5B6C">
            <w:pPr>
              <w:jc w:val="left"/>
              <w:rPr>
                <w:rFonts w:ascii="Calibri Light" w:hAnsi="Calibri Light" w:cs="Calibri Light"/>
                <w:sz w:val="22"/>
              </w:rPr>
            </w:pPr>
          </w:p>
        </w:tc>
        <w:tc>
          <w:tcPr>
            <w:tcW w:w="947" w:type="pct"/>
          </w:tcPr>
          <w:p w14:paraId="6FA9B6B1" w14:textId="229E2BA3" w:rsidR="00F149B6" w:rsidRPr="00AD5B6C" w:rsidRDefault="00F149B6" w:rsidP="00AD5B6C">
            <w:pPr>
              <w:jc w:val="left"/>
              <w:rPr>
                <w:rFonts w:ascii="Calibri Light" w:hAnsi="Calibri Light" w:cs="Calibri Light"/>
                <w:sz w:val="22"/>
              </w:rPr>
            </w:pPr>
            <w:r w:rsidRPr="00AD5B6C">
              <w:rPr>
                <w:rFonts w:ascii="Calibri Light" w:hAnsi="Calibri Light" w:cs="Calibri Light"/>
                <w:sz w:val="22"/>
              </w:rPr>
              <w:t>Not applicable</w:t>
            </w:r>
          </w:p>
        </w:tc>
      </w:tr>
      <w:tr w:rsidR="00781C99" w:rsidRPr="00AD5B6C" w14:paraId="6DF11704" w14:textId="77777777" w:rsidTr="003D0A26">
        <w:trPr>
          <w:trHeight w:val="288"/>
        </w:trPr>
        <w:tc>
          <w:tcPr>
            <w:tcW w:w="1833" w:type="pct"/>
          </w:tcPr>
          <w:p w14:paraId="6D6E9EA3" w14:textId="7CD9B368" w:rsidR="00781C99" w:rsidRPr="00AD5B6C" w:rsidRDefault="00781C99" w:rsidP="00AD5B6C">
            <w:pPr>
              <w:jc w:val="left"/>
              <w:rPr>
                <w:rFonts w:ascii="Calibri Light" w:hAnsi="Calibri Light" w:cs="Calibri Light"/>
                <w:b/>
                <w:bCs/>
                <w:sz w:val="22"/>
              </w:rPr>
            </w:pPr>
            <w:r w:rsidRPr="00AD5B6C">
              <w:rPr>
                <w:rFonts w:ascii="Calibri Light" w:hAnsi="Calibri Light" w:cs="Calibri Light"/>
                <w:b/>
                <w:bCs/>
                <w:sz w:val="22"/>
              </w:rPr>
              <w:t xml:space="preserve">PIP 2 </w:t>
            </w:r>
            <w:r w:rsidRPr="00AD5B6C">
              <w:rPr>
                <w:rFonts w:ascii="Calibri Light" w:hAnsi="Calibri Light" w:cs="Calibri Light"/>
                <w:b/>
                <w:sz w:val="22"/>
              </w:rPr>
              <w:t>Telehealth Access</w:t>
            </w:r>
          </w:p>
          <w:p w14:paraId="08E01296" w14:textId="57F682AB"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 xml:space="preserve">Access-Related: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recommends and encourages engagement with a behavioral health telehealth contracted vendor as it has been stated a lack of availability of providers has contributed to access issues for members.</w:t>
            </w:r>
          </w:p>
          <w:p w14:paraId="5EA3E33E" w14:textId="5A31DBAB"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 xml:space="preserve">Access-Related: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recommends activities to understand the barriers within targeted sub-populations through surveys and/or focus groups to inform the design of viable interventions to address disparities. Availability of technology and broadband might be </w:t>
            </w:r>
            <w:r w:rsidRPr="00AD5B6C">
              <w:rPr>
                <w:rFonts w:ascii="Calibri Light" w:hAnsi="Calibri Light" w:cs="Calibri Light"/>
                <w:sz w:val="22"/>
              </w:rPr>
              <w:lastRenderedPageBreak/>
              <w:t>limiting factors that will need to be addressed in subpopulations.</w:t>
            </w:r>
          </w:p>
        </w:tc>
        <w:tc>
          <w:tcPr>
            <w:tcW w:w="2220" w:type="pct"/>
          </w:tcPr>
          <w:p w14:paraId="214B7368" w14:textId="45B7E495"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lastRenderedPageBreak/>
              <w:t xml:space="preserve">Per guidance received from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on 2/17/2022, the ACPPs were given three choices for the 2022 PIP Reporting cycle. </w:t>
            </w:r>
            <w:r w:rsidR="00C64E3B">
              <w:rPr>
                <w:rFonts w:ascii="Calibri Light" w:hAnsi="Calibri Light" w:cs="Calibri Light"/>
                <w:sz w:val="22"/>
              </w:rPr>
              <w:t xml:space="preserve">Fallon </w:t>
            </w:r>
            <w:proofErr w:type="spellStart"/>
            <w:r w:rsidR="00C64E3B">
              <w:rPr>
                <w:rFonts w:ascii="Calibri Light" w:hAnsi="Calibri Light" w:cs="Calibri Light"/>
                <w:sz w:val="22"/>
              </w:rPr>
              <w:t>Bershire</w:t>
            </w:r>
            <w:proofErr w:type="spellEnd"/>
            <w:r w:rsidRPr="00AD5B6C">
              <w:rPr>
                <w:rFonts w:ascii="Calibri Light" w:hAnsi="Calibri Light" w:cs="Calibri Light"/>
                <w:sz w:val="22"/>
              </w:rPr>
              <w:t xml:space="preserve"> selected two new PIP topics from Choice 1 and discontinued the work on the telehealth PIP.</w:t>
            </w:r>
          </w:p>
          <w:p w14:paraId="5051BCDB" w14:textId="77777777" w:rsidR="00781C99" w:rsidRPr="00AD5B6C" w:rsidRDefault="00781C99" w:rsidP="00AD5B6C">
            <w:pPr>
              <w:jc w:val="left"/>
              <w:rPr>
                <w:rFonts w:ascii="Calibri Light" w:hAnsi="Calibri Light" w:cs="Calibri Light"/>
                <w:sz w:val="22"/>
              </w:rPr>
            </w:pPr>
          </w:p>
        </w:tc>
        <w:tc>
          <w:tcPr>
            <w:tcW w:w="947" w:type="pct"/>
          </w:tcPr>
          <w:p w14:paraId="6AC6F6A5" w14:textId="7B3D96D7" w:rsidR="00F149B6" w:rsidRPr="00AD5B6C" w:rsidRDefault="00F149B6" w:rsidP="00AD5B6C">
            <w:pPr>
              <w:jc w:val="left"/>
              <w:rPr>
                <w:rFonts w:ascii="Calibri Light" w:hAnsi="Calibri Light" w:cs="Calibri Light"/>
                <w:sz w:val="22"/>
              </w:rPr>
            </w:pPr>
            <w:r w:rsidRPr="00AD5B6C">
              <w:rPr>
                <w:rFonts w:ascii="Calibri Light" w:hAnsi="Calibri Light" w:cs="Calibri Light"/>
                <w:sz w:val="22"/>
              </w:rPr>
              <w:t>Not applicable</w:t>
            </w:r>
          </w:p>
        </w:tc>
      </w:tr>
      <w:tr w:rsidR="006A76A8" w:rsidRPr="00AD5B6C" w14:paraId="3EFB8534" w14:textId="77777777" w:rsidTr="003D0A26">
        <w:trPr>
          <w:trHeight w:val="288"/>
        </w:trPr>
        <w:tc>
          <w:tcPr>
            <w:tcW w:w="1833" w:type="pct"/>
          </w:tcPr>
          <w:p w14:paraId="3BEA143F" w14:textId="563B0804" w:rsidR="00781C99" w:rsidRPr="00AD5B6C" w:rsidRDefault="006A76A8" w:rsidP="00AD5B6C">
            <w:pPr>
              <w:jc w:val="left"/>
              <w:rPr>
                <w:rFonts w:ascii="Calibri Light" w:hAnsi="Calibri Light" w:cs="Calibri Light"/>
                <w:sz w:val="22"/>
              </w:rPr>
            </w:pPr>
            <w:bookmarkStart w:id="348" w:name="_Hlk127798386"/>
            <w:r w:rsidRPr="00AD5B6C">
              <w:rPr>
                <w:rFonts w:ascii="Calibri Light" w:hAnsi="Calibri Light" w:cs="Calibri Light"/>
                <w:b/>
                <w:bCs/>
                <w:sz w:val="22"/>
              </w:rPr>
              <w:t>Compliance 1:</w:t>
            </w:r>
            <w:r w:rsidRPr="00AD5B6C">
              <w:rPr>
                <w:rFonts w:ascii="Calibri Light" w:hAnsi="Calibri Light" w:cs="Calibri Light"/>
                <w:sz w:val="22"/>
              </w:rPr>
              <w:t xml:space="preserve"> </w:t>
            </w:r>
            <w:r w:rsidR="00781C99" w:rsidRPr="00AD5B6C">
              <w:rPr>
                <w:rFonts w:ascii="Calibri Light" w:hAnsi="Calibri Light" w:cs="Calibri Light"/>
                <w:sz w:val="22"/>
              </w:rPr>
              <w:t>Fallon</w:t>
            </w:r>
            <w:r w:rsidR="006258FC" w:rsidRPr="00AD5B6C">
              <w:rPr>
                <w:rFonts w:ascii="Calibri Light" w:hAnsi="Calibri Light" w:cs="Calibri Light"/>
                <w:sz w:val="22"/>
              </w:rPr>
              <w:t xml:space="preserve"> Berkshire</w:t>
            </w:r>
            <w:r w:rsidR="00781C99" w:rsidRPr="00AD5B6C">
              <w:rPr>
                <w:rFonts w:ascii="Calibri Light" w:hAnsi="Calibri Light" w:cs="Calibri Light"/>
                <w:sz w:val="22"/>
              </w:rPr>
              <w:t xml:space="preserve"> needs to revise or implement policies and procedures to address the deficient areas to bring it into full compliance with federal and state contract requirements.</w:t>
            </w:r>
          </w:p>
          <w:p w14:paraId="1E1799F8" w14:textId="77777777" w:rsidR="00781C99" w:rsidRPr="00AD5B6C" w:rsidRDefault="00781C99" w:rsidP="00AD5B6C">
            <w:pPr>
              <w:jc w:val="left"/>
              <w:rPr>
                <w:rFonts w:ascii="Calibri Light" w:hAnsi="Calibri Light" w:cs="Calibri Light"/>
                <w:sz w:val="22"/>
              </w:rPr>
            </w:pPr>
          </w:p>
          <w:p w14:paraId="15AD9541" w14:textId="1E2953A6" w:rsidR="006A76A8" w:rsidRPr="00AD5B6C" w:rsidRDefault="006A76A8" w:rsidP="00AD5B6C">
            <w:pPr>
              <w:jc w:val="left"/>
              <w:rPr>
                <w:rFonts w:ascii="Calibri Light" w:hAnsi="Calibri Light" w:cs="Calibri Light"/>
                <w:b/>
                <w:sz w:val="22"/>
              </w:rPr>
            </w:pPr>
          </w:p>
        </w:tc>
        <w:tc>
          <w:tcPr>
            <w:tcW w:w="2220" w:type="pct"/>
          </w:tcPr>
          <w:p w14:paraId="3F439D8E" w14:textId="26FFAE58" w:rsidR="006A76A8" w:rsidRPr="00AD5B6C" w:rsidRDefault="00781C99" w:rsidP="00AD5B6C">
            <w:pPr>
              <w:jc w:val="left"/>
              <w:rPr>
                <w:rFonts w:ascii="Calibri Light" w:hAnsi="Calibri Light" w:cs="Calibri Light"/>
                <w:sz w:val="22"/>
              </w:rPr>
            </w:pPr>
            <w:r w:rsidRPr="00AD5B6C">
              <w:rPr>
                <w:rFonts w:ascii="Calibri Light" w:hAnsi="Calibri Light" w:cs="Calibri Light"/>
                <w:sz w:val="22"/>
              </w:rPr>
              <w:t>Fallon Health revised and implemented pertinent policies and procedures based on the 2021 findings. Policy and procedure documents were updated with the input of relevant departments. All policy and procedure updates were completed by 4/1/22. Policy and procedure documents are reviewed annually, and updates are made as needed to maintain compliance.</w:t>
            </w:r>
          </w:p>
        </w:tc>
        <w:tc>
          <w:tcPr>
            <w:tcW w:w="947" w:type="pct"/>
          </w:tcPr>
          <w:p w14:paraId="20001A3E" w14:textId="5D3BF8A4"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t>Addressed</w:t>
            </w:r>
          </w:p>
        </w:tc>
      </w:tr>
      <w:tr w:rsidR="006A76A8" w:rsidRPr="00AD5B6C" w14:paraId="0978D421" w14:textId="77777777" w:rsidTr="003D0A26">
        <w:trPr>
          <w:trHeight w:val="288"/>
        </w:trPr>
        <w:tc>
          <w:tcPr>
            <w:tcW w:w="1833" w:type="pct"/>
          </w:tcPr>
          <w:p w14:paraId="33D563D8" w14:textId="39D01FBD" w:rsidR="00781C99" w:rsidRPr="00AD5B6C" w:rsidRDefault="006A76A8" w:rsidP="00AD5B6C">
            <w:pPr>
              <w:jc w:val="left"/>
              <w:rPr>
                <w:rFonts w:ascii="Calibri Light" w:hAnsi="Calibri Light" w:cs="Calibri Light"/>
                <w:sz w:val="22"/>
                <w:u w:val="single"/>
              </w:rPr>
            </w:pPr>
            <w:r w:rsidRPr="00AD5B6C">
              <w:rPr>
                <w:rFonts w:ascii="Calibri Light" w:hAnsi="Calibri Light" w:cs="Calibri Light"/>
                <w:b/>
                <w:bCs/>
                <w:sz w:val="22"/>
              </w:rPr>
              <w:t>Compliance 2</w:t>
            </w:r>
            <w:r w:rsidRPr="00AD5B6C">
              <w:rPr>
                <w:rFonts w:ascii="Calibri Light" w:hAnsi="Calibri Light" w:cs="Calibri Light"/>
                <w:sz w:val="22"/>
              </w:rPr>
              <w:t xml:space="preserve">: </w:t>
            </w:r>
            <w:r w:rsidR="006258FC" w:rsidRPr="00AD5B6C">
              <w:rPr>
                <w:rFonts w:ascii="Calibri Light" w:hAnsi="Calibri Light" w:cs="Calibri Light"/>
                <w:sz w:val="22"/>
              </w:rPr>
              <w:t xml:space="preserve">Fallon Berkshire </w:t>
            </w:r>
            <w:r w:rsidR="00781C99" w:rsidRPr="00AD5B6C">
              <w:rPr>
                <w:rFonts w:ascii="Calibri Light" w:hAnsi="Calibri Light" w:cs="Calibri Light"/>
                <w:sz w:val="22"/>
              </w:rPr>
              <w:t xml:space="preserve">needs to work toward compliance with accessibility standards to meet MassHealth requirements. In addition, </w:t>
            </w:r>
            <w:r w:rsidR="006258FC" w:rsidRPr="00AD5B6C">
              <w:rPr>
                <w:rFonts w:ascii="Calibri Light" w:hAnsi="Calibri Light" w:cs="Calibri Light"/>
                <w:sz w:val="22"/>
              </w:rPr>
              <w:t xml:space="preserve">Fallon Berkshire </w:t>
            </w:r>
            <w:r w:rsidR="00781C99" w:rsidRPr="00AD5B6C">
              <w:rPr>
                <w:rFonts w:ascii="Calibri Light" w:hAnsi="Calibri Light" w:cs="Calibri Light"/>
                <w:sz w:val="22"/>
              </w:rPr>
              <w:t>needs to develop a mechanism to evaluate non-English speaking enrollees’ choice of primary and behavioral health providers in prevalent languages.</w:t>
            </w:r>
          </w:p>
          <w:p w14:paraId="1C641190" w14:textId="77777777" w:rsidR="00781C99" w:rsidRPr="00AD5B6C" w:rsidRDefault="00781C99" w:rsidP="00AD5B6C">
            <w:pPr>
              <w:jc w:val="left"/>
              <w:rPr>
                <w:rFonts w:ascii="Calibri Light" w:hAnsi="Calibri Light" w:cs="Calibri Light"/>
                <w:sz w:val="22"/>
              </w:rPr>
            </w:pPr>
          </w:p>
          <w:p w14:paraId="5231FD12" w14:textId="2FEC5C8E" w:rsidR="006A76A8" w:rsidRPr="00AD5B6C" w:rsidRDefault="006A76A8" w:rsidP="00AD5B6C">
            <w:pPr>
              <w:jc w:val="left"/>
              <w:rPr>
                <w:rFonts w:ascii="Calibri Light" w:hAnsi="Calibri Light" w:cs="Calibri Light"/>
                <w:sz w:val="22"/>
              </w:rPr>
            </w:pPr>
          </w:p>
        </w:tc>
        <w:tc>
          <w:tcPr>
            <w:tcW w:w="2220" w:type="pct"/>
          </w:tcPr>
          <w:p w14:paraId="2BDD75FF" w14:textId="005E713A"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Date of completion: 4/1/22</w:t>
            </w:r>
          </w:p>
          <w:p w14:paraId="6A049093" w14:textId="77777777"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Fallon Health worked on the below steps to address these findings:</w:t>
            </w:r>
          </w:p>
          <w:p w14:paraId="4C2B488B" w14:textId="77777777" w:rsidR="00781C99" w:rsidRPr="00AD5B6C" w:rsidRDefault="00781C99">
            <w:pPr>
              <w:numPr>
                <w:ilvl w:val="0"/>
                <w:numId w:val="38"/>
              </w:numPr>
              <w:jc w:val="left"/>
              <w:rPr>
                <w:rFonts w:ascii="Calibri Light" w:hAnsi="Calibri Light" w:cs="Calibri Light"/>
                <w:sz w:val="22"/>
              </w:rPr>
            </w:pPr>
            <w:r w:rsidRPr="00AD5B6C">
              <w:rPr>
                <w:rFonts w:ascii="Calibri Light" w:hAnsi="Calibri Light" w:cs="Calibri Light"/>
                <w:sz w:val="22"/>
              </w:rPr>
              <w:t>Availability of Services P&amp;P language already exists under the cultural assessment section</w:t>
            </w:r>
          </w:p>
          <w:p w14:paraId="338AE0FA" w14:textId="77777777" w:rsidR="00781C99" w:rsidRPr="00AD5B6C" w:rsidRDefault="00781C99">
            <w:pPr>
              <w:numPr>
                <w:ilvl w:val="0"/>
                <w:numId w:val="38"/>
              </w:numPr>
              <w:jc w:val="left"/>
              <w:rPr>
                <w:rFonts w:ascii="Calibri Light" w:hAnsi="Calibri Light" w:cs="Calibri Light"/>
                <w:sz w:val="22"/>
              </w:rPr>
            </w:pPr>
            <w:r w:rsidRPr="00AD5B6C">
              <w:rPr>
                <w:rFonts w:ascii="Calibri Light" w:hAnsi="Calibri Light" w:cs="Calibri Light"/>
                <w:sz w:val="22"/>
              </w:rPr>
              <w:t>Update annual cultural assessment reporting to include summary by county of top provider languages offered</w:t>
            </w:r>
          </w:p>
          <w:p w14:paraId="71E5A08C" w14:textId="77777777" w:rsidR="00781C99" w:rsidRPr="00AD5B6C" w:rsidRDefault="00781C99">
            <w:pPr>
              <w:numPr>
                <w:ilvl w:val="0"/>
                <w:numId w:val="38"/>
              </w:numPr>
              <w:jc w:val="left"/>
              <w:rPr>
                <w:rFonts w:ascii="Calibri Light" w:hAnsi="Calibri Light" w:cs="Calibri Light"/>
                <w:sz w:val="22"/>
              </w:rPr>
            </w:pPr>
            <w:r w:rsidRPr="00AD5B6C">
              <w:rPr>
                <w:rFonts w:ascii="Calibri Light" w:hAnsi="Calibri Light" w:cs="Calibri Light"/>
                <w:sz w:val="22"/>
              </w:rPr>
              <w:t>Ensure that the state standard of 2 providers per area/county are available to member by prevalent languages in that county</w:t>
            </w:r>
          </w:p>
          <w:p w14:paraId="114D10E0" w14:textId="77777777" w:rsidR="00781C99" w:rsidRPr="00AD5B6C" w:rsidRDefault="00781C99">
            <w:pPr>
              <w:numPr>
                <w:ilvl w:val="0"/>
                <w:numId w:val="38"/>
              </w:numPr>
              <w:jc w:val="left"/>
              <w:rPr>
                <w:rFonts w:ascii="Calibri Light" w:hAnsi="Calibri Light" w:cs="Calibri Light"/>
                <w:sz w:val="22"/>
              </w:rPr>
            </w:pPr>
            <w:r w:rsidRPr="00AD5B6C">
              <w:rPr>
                <w:rFonts w:ascii="Calibri Light" w:hAnsi="Calibri Light" w:cs="Calibri Light"/>
                <w:sz w:val="22"/>
              </w:rPr>
              <w:t>Report cultural assessment results on an annual basis at Service Advisory Committee meeting</w:t>
            </w:r>
          </w:p>
          <w:p w14:paraId="548D1826" w14:textId="77777777" w:rsidR="00781C99" w:rsidRPr="00AD5B6C" w:rsidRDefault="00781C99">
            <w:pPr>
              <w:numPr>
                <w:ilvl w:val="0"/>
                <w:numId w:val="38"/>
              </w:numPr>
              <w:jc w:val="left"/>
              <w:rPr>
                <w:rFonts w:ascii="Calibri Light" w:hAnsi="Calibri Light" w:cs="Calibri Light"/>
                <w:sz w:val="22"/>
              </w:rPr>
            </w:pPr>
            <w:r w:rsidRPr="00AD5B6C">
              <w:rPr>
                <w:rFonts w:ascii="Calibri Light" w:hAnsi="Calibri Light" w:cs="Calibri Light"/>
                <w:sz w:val="22"/>
              </w:rPr>
              <w:t>Provide any deficiencies to NDM contract managers for corrective action as needed</w:t>
            </w:r>
          </w:p>
          <w:p w14:paraId="43E43B2D" w14:textId="77777777" w:rsidR="00781C99" w:rsidRPr="00AD5B6C" w:rsidRDefault="00781C99">
            <w:pPr>
              <w:numPr>
                <w:ilvl w:val="0"/>
                <w:numId w:val="38"/>
              </w:numPr>
              <w:jc w:val="left"/>
              <w:rPr>
                <w:rFonts w:ascii="Calibri Light" w:hAnsi="Calibri Light" w:cs="Calibri Light"/>
                <w:sz w:val="22"/>
              </w:rPr>
            </w:pPr>
            <w:r w:rsidRPr="00AD5B6C">
              <w:rPr>
                <w:rFonts w:ascii="Calibri Light" w:hAnsi="Calibri Light" w:cs="Calibri Light"/>
                <w:sz w:val="22"/>
              </w:rPr>
              <w:t>6. Coordinate with Beacon Health Systems to assign ownership and receive annual reporting for Behavioral Health requirement measurement</w:t>
            </w:r>
          </w:p>
          <w:p w14:paraId="0F230798" w14:textId="77777777"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Beacon:</w:t>
            </w:r>
          </w:p>
          <w:p w14:paraId="62C68BEE" w14:textId="422A7033" w:rsidR="006A76A8" w:rsidRPr="00AD5B6C" w:rsidRDefault="00781C99" w:rsidP="00AD5B6C">
            <w:pPr>
              <w:jc w:val="left"/>
              <w:rPr>
                <w:rFonts w:ascii="Calibri Light" w:hAnsi="Calibri Light" w:cs="Calibri Light"/>
                <w:sz w:val="22"/>
              </w:rPr>
            </w:pPr>
            <w:r w:rsidRPr="00AD5B6C">
              <w:rPr>
                <w:rFonts w:ascii="Calibri Light" w:hAnsi="Calibri Light" w:cs="Calibri Light"/>
                <w:sz w:val="22"/>
              </w:rPr>
              <w:t>Beacon updated Network Policy NM 302.10- Network Design, Access and Availability Standards in Q1 to formally document the mechanism for ensuring that non-English speaking Enrollees have a choice of at least 2 Behavioral Health Providers within each behavioral health covered service category, in the Prevalent Language in the Service Area as part of our standard network oversight procedures. To monitor and ensure appropriate access levels to providers that speak Prevalent Languages within each Service Area, Beacon developed a report customized for this metric. The report runs on a quarterly basis and reviewed by the Beacon Network Team to ensure appropriate access levels.</w:t>
            </w:r>
          </w:p>
        </w:tc>
        <w:tc>
          <w:tcPr>
            <w:tcW w:w="947" w:type="pct"/>
          </w:tcPr>
          <w:p w14:paraId="75F314FB" w14:textId="711F1BDC"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t>Addressed</w:t>
            </w:r>
          </w:p>
        </w:tc>
      </w:tr>
      <w:tr w:rsidR="006A76A8" w:rsidRPr="00AD5B6C" w14:paraId="15FC9D5C" w14:textId="77777777" w:rsidTr="003D0A26">
        <w:trPr>
          <w:trHeight w:val="288"/>
        </w:trPr>
        <w:tc>
          <w:tcPr>
            <w:tcW w:w="1833" w:type="pct"/>
          </w:tcPr>
          <w:p w14:paraId="0C6B010F" w14:textId="517CAC26" w:rsidR="00781C99" w:rsidRPr="00AD5B6C" w:rsidRDefault="006A76A8" w:rsidP="00AD5B6C">
            <w:pPr>
              <w:pStyle w:val="ListParagraph"/>
              <w:ind w:left="0"/>
              <w:jc w:val="left"/>
              <w:rPr>
                <w:rFonts w:ascii="Calibri Light" w:hAnsi="Calibri Light" w:cs="Calibri Light"/>
                <w:sz w:val="22"/>
                <w:u w:val="single"/>
              </w:rPr>
            </w:pPr>
            <w:r w:rsidRPr="00AD5B6C">
              <w:rPr>
                <w:rFonts w:ascii="Calibri Light" w:hAnsi="Calibri Light" w:cs="Calibri Light"/>
                <w:b/>
                <w:bCs/>
                <w:sz w:val="22"/>
              </w:rPr>
              <w:t>Compliance 3:</w:t>
            </w:r>
            <w:r w:rsidRPr="00AD5B6C">
              <w:rPr>
                <w:rFonts w:ascii="Calibri Light" w:hAnsi="Calibri Light" w:cs="Calibri Light"/>
                <w:sz w:val="22"/>
              </w:rPr>
              <w:t xml:space="preserve"> </w:t>
            </w:r>
            <w:r w:rsidR="006258FC" w:rsidRPr="00AD5B6C">
              <w:rPr>
                <w:rFonts w:ascii="Calibri Light" w:hAnsi="Calibri Light" w:cs="Calibri Light"/>
                <w:sz w:val="22"/>
              </w:rPr>
              <w:t xml:space="preserve">Fallon Berkshire </w:t>
            </w:r>
            <w:r w:rsidR="00781C99" w:rsidRPr="00AD5B6C">
              <w:rPr>
                <w:rFonts w:ascii="Calibri Light" w:hAnsi="Calibri Light" w:cs="Calibri Light"/>
                <w:sz w:val="22"/>
              </w:rPr>
              <w:t xml:space="preserve">should revise its member handbook to address the specific contractual provisions related </w:t>
            </w:r>
            <w:r w:rsidR="00781C99" w:rsidRPr="00AD5B6C">
              <w:rPr>
                <w:rFonts w:ascii="Calibri Light" w:hAnsi="Calibri Light" w:cs="Calibri Light"/>
                <w:sz w:val="22"/>
              </w:rPr>
              <w:lastRenderedPageBreak/>
              <w:t>to how to access the ombudsman and how to report suspected fraud or abuse.</w:t>
            </w:r>
          </w:p>
          <w:p w14:paraId="7B6E9BAD" w14:textId="5927F290" w:rsidR="006A76A8" w:rsidRPr="00AD5B6C" w:rsidRDefault="006A76A8" w:rsidP="00AD5B6C">
            <w:pPr>
              <w:pStyle w:val="ListParagraph"/>
              <w:ind w:left="0"/>
              <w:jc w:val="left"/>
              <w:rPr>
                <w:rFonts w:ascii="Calibri Light" w:hAnsi="Calibri Light" w:cs="Calibri Light"/>
                <w:sz w:val="22"/>
              </w:rPr>
            </w:pPr>
          </w:p>
        </w:tc>
        <w:tc>
          <w:tcPr>
            <w:tcW w:w="2220" w:type="pct"/>
          </w:tcPr>
          <w:p w14:paraId="5FE17606" w14:textId="77777777" w:rsidR="00781C99"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sz w:val="22"/>
              </w:rPr>
              <w:lastRenderedPageBreak/>
              <w:t>Date of completion: 1/1/22</w:t>
            </w:r>
          </w:p>
          <w:p w14:paraId="5D5723B2" w14:textId="0751B73C" w:rsidR="006A76A8"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sz w:val="22"/>
              </w:rPr>
              <w:t xml:space="preserve">Fallon Health updated its member handbooks to include information on how members can access </w:t>
            </w:r>
            <w:r w:rsidRPr="00AD5B6C">
              <w:rPr>
                <w:rFonts w:ascii="Calibri Light" w:hAnsi="Calibri Light" w:cs="Calibri Light"/>
                <w:sz w:val="22"/>
              </w:rPr>
              <w:lastRenderedPageBreak/>
              <w:t>Ombudsman services and how members can report fraud and abuse. Annually, Fallon reviews handbooks and make</w:t>
            </w:r>
            <w:r w:rsidR="00F149B6" w:rsidRPr="00AD5B6C">
              <w:rPr>
                <w:rFonts w:ascii="Calibri Light" w:hAnsi="Calibri Light" w:cs="Calibri Light"/>
                <w:sz w:val="22"/>
              </w:rPr>
              <w:t>s</w:t>
            </w:r>
            <w:r w:rsidRPr="00AD5B6C">
              <w:rPr>
                <w:rFonts w:ascii="Calibri Light" w:hAnsi="Calibri Light" w:cs="Calibri Light"/>
                <w:sz w:val="22"/>
              </w:rPr>
              <w:t xml:space="preserve"> necessary updates as needed.</w:t>
            </w:r>
          </w:p>
        </w:tc>
        <w:tc>
          <w:tcPr>
            <w:tcW w:w="947" w:type="pct"/>
          </w:tcPr>
          <w:p w14:paraId="73015A93" w14:textId="36E516EE"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lastRenderedPageBreak/>
              <w:t>Addressed</w:t>
            </w:r>
          </w:p>
        </w:tc>
      </w:tr>
      <w:tr w:rsidR="006A76A8" w:rsidRPr="00AD5B6C" w14:paraId="0EF0A98A" w14:textId="77777777" w:rsidTr="003D0A26">
        <w:trPr>
          <w:trHeight w:val="288"/>
        </w:trPr>
        <w:tc>
          <w:tcPr>
            <w:tcW w:w="1833" w:type="pct"/>
          </w:tcPr>
          <w:p w14:paraId="61E11C44" w14:textId="5BA2277E" w:rsidR="00781C99" w:rsidRPr="00AD5B6C" w:rsidRDefault="006A76A8" w:rsidP="00AD5B6C">
            <w:pPr>
              <w:pStyle w:val="ListParagraph"/>
              <w:ind w:left="0"/>
              <w:jc w:val="left"/>
              <w:rPr>
                <w:rFonts w:ascii="Calibri Light" w:hAnsi="Calibri Light" w:cs="Calibri Light"/>
                <w:sz w:val="22"/>
                <w:u w:val="single"/>
              </w:rPr>
            </w:pPr>
            <w:r w:rsidRPr="00AD5B6C">
              <w:rPr>
                <w:rFonts w:ascii="Calibri Light" w:hAnsi="Calibri Light" w:cs="Calibri Light"/>
                <w:b/>
                <w:bCs/>
                <w:sz w:val="22"/>
              </w:rPr>
              <w:t>Compliance 4:</w:t>
            </w:r>
            <w:r w:rsidRPr="00AD5B6C">
              <w:rPr>
                <w:rFonts w:ascii="Calibri Light" w:hAnsi="Calibri Light" w:cs="Calibri Light"/>
                <w:sz w:val="22"/>
              </w:rPr>
              <w:t xml:space="preserve"> </w:t>
            </w:r>
            <w:r w:rsidR="006258FC" w:rsidRPr="00AD5B6C">
              <w:rPr>
                <w:rFonts w:ascii="Calibri Light" w:hAnsi="Calibri Light" w:cs="Calibri Light"/>
                <w:sz w:val="22"/>
              </w:rPr>
              <w:t xml:space="preserve">Fallon Berkshire </w:t>
            </w:r>
            <w:r w:rsidR="00781C99" w:rsidRPr="00AD5B6C">
              <w:rPr>
                <w:rFonts w:ascii="Calibri Light" w:hAnsi="Calibri Light" w:cs="Calibri Light"/>
                <w:sz w:val="22"/>
              </w:rPr>
              <w:t>needs to create and implement an oversight process for the ACPP member and family advisory councils to obtain and utilize data and information for quality improvement initiatives, program enhancements, etc., and include a reporting process through the Quality Assurance and Performance Improvement committee structure.</w:t>
            </w:r>
          </w:p>
          <w:p w14:paraId="14063FFC" w14:textId="77777777" w:rsidR="00781C99" w:rsidRPr="00AD5B6C" w:rsidRDefault="00781C99" w:rsidP="00AD5B6C">
            <w:pPr>
              <w:pStyle w:val="ListParagraph"/>
              <w:ind w:left="0"/>
              <w:jc w:val="left"/>
              <w:rPr>
                <w:rFonts w:ascii="Calibri Light" w:hAnsi="Calibri Light" w:cs="Calibri Light"/>
                <w:sz w:val="22"/>
              </w:rPr>
            </w:pPr>
          </w:p>
          <w:p w14:paraId="172D91E4" w14:textId="76F975E6" w:rsidR="006A76A8" w:rsidRPr="00AD5B6C" w:rsidRDefault="006A76A8" w:rsidP="00AD5B6C">
            <w:pPr>
              <w:pStyle w:val="ListParagraph"/>
              <w:ind w:left="0"/>
              <w:jc w:val="left"/>
              <w:rPr>
                <w:rFonts w:ascii="Calibri Light" w:hAnsi="Calibri Light" w:cs="Calibri Light"/>
                <w:sz w:val="22"/>
              </w:rPr>
            </w:pPr>
          </w:p>
        </w:tc>
        <w:tc>
          <w:tcPr>
            <w:tcW w:w="2220" w:type="pct"/>
          </w:tcPr>
          <w:p w14:paraId="2214E30C" w14:textId="7A2D939C" w:rsidR="00781C99" w:rsidRPr="00AD5B6C" w:rsidRDefault="00781C99">
            <w:pPr>
              <w:pStyle w:val="ListParagraph"/>
              <w:numPr>
                <w:ilvl w:val="0"/>
                <w:numId w:val="39"/>
              </w:numPr>
              <w:jc w:val="left"/>
              <w:rPr>
                <w:rFonts w:ascii="Calibri Light" w:hAnsi="Calibri Light" w:cs="Calibri Light"/>
                <w:sz w:val="22"/>
              </w:rPr>
            </w:pPr>
            <w:r w:rsidRPr="00AD5B6C">
              <w:rPr>
                <w:rFonts w:ascii="Calibri Light" w:hAnsi="Calibri Light" w:cs="Calibri Light"/>
                <w:sz w:val="22"/>
              </w:rPr>
              <w:t xml:space="preserve">Fallon Health discussed with the ACO partner to receive communication of their </w:t>
            </w:r>
            <w:r w:rsidR="00B605D8">
              <w:rPr>
                <w:rFonts w:ascii="Calibri Light" w:hAnsi="Calibri Light" w:cs="Calibri Light"/>
                <w:sz w:val="22"/>
              </w:rPr>
              <w:t>Patient and Family Advisory Council (</w:t>
            </w:r>
            <w:r w:rsidRPr="00AD5B6C">
              <w:rPr>
                <w:rFonts w:ascii="Calibri Light" w:hAnsi="Calibri Light" w:cs="Calibri Light"/>
                <w:sz w:val="22"/>
              </w:rPr>
              <w:t>PFAC</w:t>
            </w:r>
            <w:r w:rsidR="00B605D8">
              <w:rPr>
                <w:rFonts w:ascii="Calibri Light" w:hAnsi="Calibri Light" w:cs="Calibri Light"/>
                <w:sz w:val="22"/>
              </w:rPr>
              <w:t>)</w:t>
            </w:r>
            <w:r w:rsidRPr="00AD5B6C">
              <w:rPr>
                <w:rFonts w:ascii="Calibri Light" w:hAnsi="Calibri Light" w:cs="Calibri Light"/>
                <w:sz w:val="22"/>
              </w:rPr>
              <w:t xml:space="preserve"> meeting outcomes during workgroup meetings, quarterly quality meetings and/or through email. The data and feedback obtained </w:t>
            </w:r>
            <w:r w:rsidR="00990681" w:rsidRPr="00AD5B6C">
              <w:rPr>
                <w:rFonts w:ascii="Calibri Light" w:hAnsi="Calibri Light" w:cs="Calibri Light"/>
                <w:sz w:val="22"/>
              </w:rPr>
              <w:t>was</w:t>
            </w:r>
            <w:r w:rsidRPr="00AD5B6C">
              <w:rPr>
                <w:rFonts w:ascii="Calibri Light" w:hAnsi="Calibri Light" w:cs="Calibri Light"/>
                <w:sz w:val="22"/>
              </w:rPr>
              <w:t xml:space="preserve"> presented at the quarterly Clinical Quality Improvement Committee (CQIC) meetings for oversight and monitoring of PFAC activity.</w:t>
            </w:r>
          </w:p>
          <w:p w14:paraId="16570347" w14:textId="77777777" w:rsidR="00781C99" w:rsidRPr="00AD5B6C" w:rsidRDefault="00781C99">
            <w:pPr>
              <w:pStyle w:val="ListParagraph"/>
              <w:numPr>
                <w:ilvl w:val="0"/>
                <w:numId w:val="39"/>
              </w:numPr>
              <w:jc w:val="left"/>
              <w:rPr>
                <w:rFonts w:ascii="Calibri Light" w:hAnsi="Calibri Light" w:cs="Calibri Light"/>
                <w:sz w:val="22"/>
              </w:rPr>
            </w:pPr>
            <w:r w:rsidRPr="00AD5B6C">
              <w:rPr>
                <w:rFonts w:ascii="Calibri Light" w:hAnsi="Calibri Light" w:cs="Calibri Light"/>
                <w:sz w:val="22"/>
              </w:rPr>
              <w:t>PFAC updates were added as a standing agenda item to the CQIC meetings and the Program Manager, Government Services Quality (ACO) became a CQIC member to provide updates and report on PFAC activity received from the ACO partner.</w:t>
            </w:r>
          </w:p>
          <w:p w14:paraId="4A428589" w14:textId="5383C01E" w:rsidR="006A76A8" w:rsidRPr="00AD5B6C" w:rsidRDefault="00781C99">
            <w:pPr>
              <w:pStyle w:val="ListParagraph"/>
              <w:numPr>
                <w:ilvl w:val="0"/>
                <w:numId w:val="39"/>
              </w:numPr>
              <w:jc w:val="left"/>
              <w:rPr>
                <w:rFonts w:ascii="Calibri Light" w:hAnsi="Calibri Light" w:cs="Calibri Light"/>
                <w:sz w:val="22"/>
              </w:rPr>
            </w:pPr>
            <w:r w:rsidRPr="00AD5B6C">
              <w:rPr>
                <w:rFonts w:ascii="Calibri Light" w:hAnsi="Calibri Light" w:cs="Calibri Light"/>
                <w:sz w:val="22"/>
              </w:rPr>
              <w:t xml:space="preserve">A PFAC Reporting Process </w:t>
            </w:r>
            <w:r w:rsidR="00990681" w:rsidRPr="00AD5B6C">
              <w:rPr>
                <w:rFonts w:ascii="Calibri Light" w:hAnsi="Calibri Light" w:cs="Calibri Light"/>
                <w:sz w:val="22"/>
              </w:rPr>
              <w:t>was</w:t>
            </w:r>
            <w:r w:rsidRPr="00AD5B6C">
              <w:rPr>
                <w:rFonts w:ascii="Calibri Light" w:hAnsi="Calibri Light" w:cs="Calibri Light"/>
                <w:sz w:val="22"/>
              </w:rPr>
              <w:t xml:space="preserve"> developed outlining the oversight and monitoring of PFAC activity and </w:t>
            </w:r>
            <w:r w:rsidR="00990681" w:rsidRPr="00AD5B6C">
              <w:rPr>
                <w:rFonts w:ascii="Calibri Light" w:hAnsi="Calibri Light" w:cs="Calibri Light"/>
                <w:sz w:val="22"/>
              </w:rPr>
              <w:t>was</w:t>
            </w:r>
            <w:r w:rsidRPr="00AD5B6C">
              <w:rPr>
                <w:rFonts w:ascii="Calibri Light" w:hAnsi="Calibri Light" w:cs="Calibri Light"/>
                <w:sz w:val="22"/>
              </w:rPr>
              <w:t xml:space="preserve"> posted on the Fallon Health Policies and Procedures SharePoint site.</w:t>
            </w:r>
          </w:p>
        </w:tc>
        <w:tc>
          <w:tcPr>
            <w:tcW w:w="947" w:type="pct"/>
          </w:tcPr>
          <w:p w14:paraId="7509AAF7" w14:textId="006E3331"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t>Addressed</w:t>
            </w:r>
          </w:p>
        </w:tc>
      </w:tr>
      <w:tr w:rsidR="006A76A8" w:rsidRPr="00AD5B6C" w14:paraId="7FCA36F7" w14:textId="77777777" w:rsidTr="003D0A26">
        <w:trPr>
          <w:trHeight w:val="288"/>
        </w:trPr>
        <w:tc>
          <w:tcPr>
            <w:tcW w:w="1833" w:type="pct"/>
          </w:tcPr>
          <w:p w14:paraId="6585534E" w14:textId="1EAE8EAF" w:rsidR="00781C99" w:rsidRPr="00AD5B6C" w:rsidRDefault="006A76A8" w:rsidP="00AD5B6C">
            <w:pPr>
              <w:pStyle w:val="ListParagraph"/>
              <w:ind w:left="0"/>
              <w:jc w:val="left"/>
              <w:rPr>
                <w:rFonts w:ascii="Calibri Light" w:hAnsi="Calibri Light" w:cs="Calibri Light"/>
                <w:sz w:val="22"/>
              </w:rPr>
            </w:pPr>
            <w:r w:rsidRPr="00AD5B6C">
              <w:rPr>
                <w:rFonts w:ascii="Calibri Light" w:hAnsi="Calibri Light" w:cs="Calibri Light"/>
                <w:b/>
                <w:bCs/>
                <w:sz w:val="22"/>
              </w:rPr>
              <w:t>Compliance 5:</w:t>
            </w:r>
            <w:r w:rsidRPr="00AD5B6C">
              <w:rPr>
                <w:rFonts w:ascii="Calibri Light" w:hAnsi="Calibri Light" w:cs="Calibri Light"/>
                <w:sz w:val="22"/>
              </w:rPr>
              <w:t xml:space="preserve"> </w:t>
            </w:r>
            <w:r w:rsidR="006258FC" w:rsidRPr="00AD5B6C">
              <w:rPr>
                <w:rFonts w:ascii="Calibri Light" w:hAnsi="Calibri Light" w:cs="Calibri Light"/>
                <w:sz w:val="22"/>
              </w:rPr>
              <w:t xml:space="preserve">Fallon Berkshire </w:t>
            </w:r>
            <w:r w:rsidR="00781C99" w:rsidRPr="00AD5B6C">
              <w:rPr>
                <w:rFonts w:ascii="Calibri Light" w:hAnsi="Calibri Light" w:cs="Calibri Light"/>
                <w:sz w:val="22"/>
              </w:rPr>
              <w:t>needs to continue to work to ensure adverse benefit notices are written in easily understood language.</w:t>
            </w:r>
          </w:p>
          <w:p w14:paraId="46D9C4A8" w14:textId="77777777" w:rsidR="00781C99" w:rsidRPr="00AD5B6C" w:rsidRDefault="00781C99" w:rsidP="00AD5B6C">
            <w:pPr>
              <w:pStyle w:val="ListParagraph"/>
              <w:ind w:left="0"/>
              <w:jc w:val="left"/>
              <w:rPr>
                <w:rFonts w:ascii="Calibri Light" w:hAnsi="Calibri Light" w:cs="Calibri Light"/>
                <w:sz w:val="22"/>
              </w:rPr>
            </w:pPr>
          </w:p>
          <w:p w14:paraId="41A4C483" w14:textId="5EE4391A" w:rsidR="006A76A8" w:rsidRPr="00AD5B6C" w:rsidRDefault="006A76A8" w:rsidP="00AD5B6C">
            <w:pPr>
              <w:pStyle w:val="ListParagraph"/>
              <w:ind w:left="0"/>
              <w:jc w:val="left"/>
              <w:rPr>
                <w:rFonts w:ascii="Calibri Light" w:hAnsi="Calibri Light" w:cs="Calibri Light"/>
                <w:sz w:val="22"/>
              </w:rPr>
            </w:pPr>
          </w:p>
        </w:tc>
        <w:tc>
          <w:tcPr>
            <w:tcW w:w="2220" w:type="pct"/>
          </w:tcPr>
          <w:p w14:paraId="4EC6B7A1" w14:textId="29A485AD" w:rsidR="00781C99"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bCs/>
                <w:sz w:val="22"/>
              </w:rPr>
              <w:t>Date of completion 2/28/2022</w:t>
            </w:r>
          </w:p>
          <w:p w14:paraId="387F6A04" w14:textId="77777777" w:rsidR="00781C99" w:rsidRPr="00AD5B6C" w:rsidRDefault="00781C99" w:rsidP="00AD5B6C">
            <w:pPr>
              <w:pStyle w:val="ListParagraph"/>
              <w:jc w:val="left"/>
              <w:rPr>
                <w:rFonts w:ascii="Calibri Light" w:hAnsi="Calibri Light" w:cs="Calibri Light"/>
                <w:sz w:val="22"/>
              </w:rPr>
            </w:pPr>
            <w:r w:rsidRPr="00AD5B6C">
              <w:rPr>
                <w:rFonts w:ascii="Calibri Light" w:hAnsi="Calibri Light" w:cs="Calibri Light"/>
                <w:sz w:val="22"/>
              </w:rPr>
              <w:t>Fallon has:</w:t>
            </w:r>
          </w:p>
          <w:p w14:paraId="0B12DCB8" w14:textId="27A9025F" w:rsidR="00781C99" w:rsidRPr="00AD5B6C" w:rsidRDefault="00781C99">
            <w:pPr>
              <w:pStyle w:val="ListParagraph"/>
              <w:numPr>
                <w:ilvl w:val="0"/>
                <w:numId w:val="37"/>
              </w:numPr>
              <w:jc w:val="left"/>
              <w:rPr>
                <w:rFonts w:ascii="Calibri Light" w:hAnsi="Calibri Light" w:cs="Calibri Light"/>
                <w:sz w:val="22"/>
              </w:rPr>
            </w:pPr>
            <w:r w:rsidRPr="00AD5B6C">
              <w:rPr>
                <w:rFonts w:ascii="Calibri Light" w:hAnsi="Calibri Light" w:cs="Calibri Light"/>
                <w:sz w:val="22"/>
              </w:rPr>
              <w:t xml:space="preserve">Revised policy/procedure documents to include language review to </w:t>
            </w:r>
            <w:proofErr w:type="gramStart"/>
            <w:r w:rsidRPr="00AD5B6C">
              <w:rPr>
                <w:rFonts w:ascii="Calibri Light" w:hAnsi="Calibri Light" w:cs="Calibri Light"/>
                <w:sz w:val="22"/>
              </w:rPr>
              <w:t>take into account</w:t>
            </w:r>
            <w:proofErr w:type="gramEnd"/>
            <w:r w:rsidRPr="00AD5B6C">
              <w:rPr>
                <w:rFonts w:ascii="Calibri Light" w:hAnsi="Calibri Light" w:cs="Calibri Light"/>
                <w:sz w:val="22"/>
              </w:rPr>
              <w:t xml:space="preserve"> all comments, documents, records, and other information submitted by the Enrollee or the Appeal Representative as noted in the contact.</w:t>
            </w:r>
          </w:p>
          <w:p w14:paraId="6DAA3A56" w14:textId="490C43BA" w:rsidR="00781C99" w:rsidRPr="00AD5B6C" w:rsidRDefault="00781C99">
            <w:pPr>
              <w:pStyle w:val="ListParagraph"/>
              <w:numPr>
                <w:ilvl w:val="0"/>
                <w:numId w:val="37"/>
              </w:numPr>
              <w:jc w:val="left"/>
              <w:rPr>
                <w:rFonts w:ascii="Calibri Light" w:hAnsi="Calibri Light" w:cs="Calibri Light"/>
                <w:sz w:val="22"/>
              </w:rPr>
            </w:pPr>
            <w:r w:rsidRPr="00AD5B6C">
              <w:rPr>
                <w:rFonts w:ascii="Calibri Light" w:hAnsi="Calibri Light" w:cs="Calibri Light"/>
                <w:sz w:val="22"/>
              </w:rPr>
              <w:t xml:space="preserve">Revised </w:t>
            </w:r>
            <w:r w:rsidR="00990681" w:rsidRPr="00AD5B6C">
              <w:rPr>
                <w:rFonts w:ascii="Calibri Light" w:hAnsi="Calibri Light" w:cs="Calibri Light"/>
                <w:sz w:val="22"/>
              </w:rPr>
              <w:t>the</w:t>
            </w:r>
            <w:r w:rsidRPr="00AD5B6C">
              <w:rPr>
                <w:rFonts w:ascii="Calibri Light" w:hAnsi="Calibri Light" w:cs="Calibri Light"/>
                <w:sz w:val="22"/>
              </w:rPr>
              <w:t xml:space="preserve"> Processing (Provider) Manual to ensure timeframes for appeals are consistent and adhere to contractual requirements.</w:t>
            </w:r>
          </w:p>
          <w:p w14:paraId="6913A3F6" w14:textId="385362BE" w:rsidR="006A76A8" w:rsidRPr="00FF70DC" w:rsidRDefault="00781C99" w:rsidP="00AD5B6C">
            <w:pPr>
              <w:pStyle w:val="ListParagraph"/>
              <w:numPr>
                <w:ilvl w:val="0"/>
                <w:numId w:val="37"/>
              </w:numPr>
              <w:jc w:val="left"/>
              <w:rPr>
                <w:rFonts w:ascii="Calibri Light" w:hAnsi="Calibri Light" w:cs="Calibri Light"/>
                <w:sz w:val="22"/>
              </w:rPr>
            </w:pPr>
            <w:r w:rsidRPr="00AD5B6C">
              <w:rPr>
                <w:rFonts w:ascii="Calibri Light" w:hAnsi="Calibri Light" w:cs="Calibri Light"/>
                <w:sz w:val="22"/>
              </w:rPr>
              <w:t>Notices are reviewed and approved by MassHealth whenever there are changes.</w:t>
            </w:r>
          </w:p>
        </w:tc>
        <w:tc>
          <w:tcPr>
            <w:tcW w:w="947" w:type="pct"/>
          </w:tcPr>
          <w:p w14:paraId="3186146C" w14:textId="19CCC168"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t>Addressed</w:t>
            </w:r>
          </w:p>
        </w:tc>
      </w:tr>
      <w:tr w:rsidR="00781C99" w:rsidRPr="00AD5B6C" w14:paraId="3C983E65" w14:textId="77777777" w:rsidTr="003D0A26">
        <w:trPr>
          <w:trHeight w:val="288"/>
        </w:trPr>
        <w:tc>
          <w:tcPr>
            <w:tcW w:w="1833" w:type="pct"/>
          </w:tcPr>
          <w:p w14:paraId="04582C99" w14:textId="5F24682B" w:rsidR="00781C99"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b/>
                <w:bCs/>
                <w:sz w:val="22"/>
              </w:rPr>
              <w:t>Compliance 6:</w:t>
            </w:r>
            <w:r w:rsidRPr="00AD5B6C">
              <w:rPr>
                <w:rFonts w:asciiTheme="minorHAnsi" w:eastAsiaTheme="minorHAnsi" w:hAnsiTheme="minorHAnsi" w:cstheme="minorHAnsi"/>
                <w:b/>
                <w:bCs/>
                <w:sz w:val="22"/>
              </w:rPr>
              <w:t xml:space="preserve"> </w:t>
            </w:r>
            <w:r w:rsidR="006258FC" w:rsidRPr="00AD5B6C">
              <w:rPr>
                <w:rFonts w:ascii="Calibri Light" w:hAnsi="Calibri Light" w:cs="Calibri Light"/>
                <w:sz w:val="22"/>
              </w:rPr>
              <w:t xml:space="preserve">Fallon Berkshire </w:t>
            </w:r>
            <w:r w:rsidRPr="00AD5B6C">
              <w:rPr>
                <w:rFonts w:ascii="Calibri Light" w:hAnsi="Calibri Light" w:cs="Calibri Light"/>
                <w:sz w:val="22"/>
              </w:rPr>
              <w:t>needs to address all Partially Met and Not Met findings identified as part of the 2021 compliance review as part of its CAP with MassHealth.</w:t>
            </w:r>
          </w:p>
          <w:p w14:paraId="45B3963D" w14:textId="77777777" w:rsidR="00781C99" w:rsidRPr="00AD5B6C" w:rsidRDefault="00781C99" w:rsidP="00AD5B6C">
            <w:pPr>
              <w:pStyle w:val="ListParagraph"/>
              <w:ind w:left="0"/>
              <w:jc w:val="left"/>
              <w:rPr>
                <w:rFonts w:ascii="Calibri Light" w:hAnsi="Calibri Light" w:cs="Calibri Light"/>
                <w:sz w:val="22"/>
              </w:rPr>
            </w:pPr>
          </w:p>
          <w:p w14:paraId="159785E5" w14:textId="29B3C020" w:rsidR="00781C99" w:rsidRPr="00AD5B6C" w:rsidRDefault="00781C99" w:rsidP="00AD5B6C">
            <w:pPr>
              <w:pStyle w:val="ListParagraph"/>
              <w:ind w:left="0"/>
              <w:jc w:val="left"/>
              <w:rPr>
                <w:rFonts w:ascii="Calibri Light" w:hAnsi="Calibri Light" w:cs="Calibri Light"/>
                <w:sz w:val="22"/>
              </w:rPr>
            </w:pPr>
          </w:p>
          <w:p w14:paraId="2A4A73A4" w14:textId="009F8272" w:rsidR="00781C99" w:rsidRPr="00AD5B6C" w:rsidRDefault="00781C99" w:rsidP="00AD5B6C">
            <w:pPr>
              <w:pStyle w:val="ListParagraph"/>
              <w:ind w:left="0"/>
              <w:jc w:val="left"/>
              <w:rPr>
                <w:rFonts w:ascii="Calibri Light" w:hAnsi="Calibri Light" w:cs="Calibri Light"/>
                <w:b/>
                <w:bCs/>
                <w:sz w:val="22"/>
              </w:rPr>
            </w:pPr>
          </w:p>
        </w:tc>
        <w:tc>
          <w:tcPr>
            <w:tcW w:w="2220" w:type="pct"/>
          </w:tcPr>
          <w:p w14:paraId="0543291B" w14:textId="12BD105B" w:rsidR="00781C99" w:rsidRPr="00AD5B6C" w:rsidRDefault="00781C99" w:rsidP="00AD5B6C">
            <w:pPr>
              <w:pStyle w:val="ListParagraph"/>
              <w:ind w:left="0"/>
              <w:jc w:val="left"/>
              <w:rPr>
                <w:sz w:val="22"/>
              </w:rPr>
            </w:pPr>
            <w:r w:rsidRPr="00AD5B6C">
              <w:rPr>
                <w:rFonts w:ascii="Calibri Light" w:hAnsi="Calibri Light" w:cs="Calibri Light"/>
                <w:sz w:val="22"/>
              </w:rPr>
              <w:t>Fallon Health addressed all concerns that were considered partially met and not met through policy and process changes. All policy and process changes were complete for 4/1/22. All subject matter experts and their teams leveraged their knowledge and experience to address finding through the actions stated in our corrective action plans. Policies and procedures are reviewed annually to ensure compliance.</w:t>
            </w:r>
          </w:p>
        </w:tc>
        <w:tc>
          <w:tcPr>
            <w:tcW w:w="947" w:type="pct"/>
          </w:tcPr>
          <w:p w14:paraId="7C8CB211" w14:textId="7A291CDE" w:rsidR="00781C99" w:rsidRPr="00AD5B6C" w:rsidRDefault="00990681" w:rsidP="00AD5B6C">
            <w:pPr>
              <w:jc w:val="left"/>
              <w:rPr>
                <w:rFonts w:ascii="Calibri Light" w:hAnsi="Calibri Light" w:cs="Calibri Light"/>
                <w:sz w:val="22"/>
              </w:rPr>
            </w:pPr>
            <w:r w:rsidRPr="00AD5B6C">
              <w:rPr>
                <w:rFonts w:ascii="Calibri Light" w:hAnsi="Calibri Light" w:cs="Calibri Light"/>
                <w:sz w:val="22"/>
              </w:rPr>
              <w:t>Addressed</w:t>
            </w:r>
          </w:p>
        </w:tc>
      </w:tr>
      <w:bookmarkEnd w:id="348"/>
      <w:tr w:rsidR="006A76A8" w:rsidRPr="00AD5B6C" w14:paraId="184E1C40" w14:textId="77777777" w:rsidTr="003D0A26">
        <w:trPr>
          <w:trHeight w:val="288"/>
        </w:trPr>
        <w:tc>
          <w:tcPr>
            <w:tcW w:w="1833" w:type="pct"/>
          </w:tcPr>
          <w:p w14:paraId="36A7B72C" w14:textId="77777777" w:rsidR="00781C99" w:rsidRPr="00AD5B6C" w:rsidRDefault="006A76A8" w:rsidP="00AD5B6C">
            <w:pPr>
              <w:pStyle w:val="ListParagraph"/>
              <w:ind w:left="0"/>
              <w:jc w:val="left"/>
              <w:rPr>
                <w:rFonts w:ascii="Calibri Light" w:hAnsi="Calibri Light" w:cs="Calibri Light"/>
                <w:sz w:val="22"/>
              </w:rPr>
            </w:pPr>
            <w:r w:rsidRPr="00AD5B6C">
              <w:rPr>
                <w:rFonts w:ascii="Calibri Light" w:hAnsi="Calibri Light" w:cs="Calibri Light"/>
                <w:b/>
                <w:bCs/>
                <w:sz w:val="22"/>
              </w:rPr>
              <w:t>Network 1</w:t>
            </w:r>
            <w:r w:rsidRPr="00AD5B6C">
              <w:rPr>
                <w:rFonts w:ascii="Calibri Light" w:hAnsi="Calibri Light" w:cs="Calibri Light"/>
                <w:sz w:val="22"/>
              </w:rPr>
              <w:t xml:space="preserve">: </w:t>
            </w:r>
            <w:proofErr w:type="spellStart"/>
            <w:r w:rsidR="00781C99" w:rsidRPr="00AD5B6C">
              <w:rPr>
                <w:rFonts w:ascii="Calibri Light" w:hAnsi="Calibri Light" w:cs="Calibri Light"/>
                <w:sz w:val="22"/>
              </w:rPr>
              <w:t>Kepro</w:t>
            </w:r>
            <w:proofErr w:type="spellEnd"/>
            <w:r w:rsidR="00781C99" w:rsidRPr="00AD5B6C">
              <w:rPr>
                <w:rFonts w:ascii="Calibri Light" w:hAnsi="Calibri Light" w:cs="Calibri Light"/>
                <w:sz w:val="22"/>
              </w:rPr>
              <w:t xml:space="preserve"> recommends contracting with additional Primary Care Providers and Retail Pharmacies as available in Berkshire County.</w:t>
            </w:r>
          </w:p>
          <w:p w14:paraId="0BABA9BB" w14:textId="5367AD3B" w:rsidR="006A76A8" w:rsidRPr="00AD5B6C" w:rsidRDefault="006A76A8" w:rsidP="00AD5B6C">
            <w:pPr>
              <w:pStyle w:val="ListParagraph"/>
              <w:ind w:left="0"/>
              <w:jc w:val="left"/>
              <w:rPr>
                <w:rFonts w:ascii="Calibri Light" w:hAnsi="Calibri Light" w:cs="Calibri Light"/>
                <w:sz w:val="22"/>
              </w:rPr>
            </w:pPr>
          </w:p>
        </w:tc>
        <w:tc>
          <w:tcPr>
            <w:tcW w:w="2220" w:type="pct"/>
          </w:tcPr>
          <w:p w14:paraId="00457509" w14:textId="6D9CF16D" w:rsidR="00781C99"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sz w:val="22"/>
              </w:rPr>
              <w:t>Primary Care Providers: Fallon continues to monitor network adequacy. The rural area poses challenges with provider recruitment, however the use of mid-level practitioners within the ACO program (</w:t>
            </w:r>
            <w:proofErr w:type="gramStart"/>
            <w:r w:rsidRPr="00AD5B6C">
              <w:rPr>
                <w:rFonts w:ascii="Calibri Light" w:hAnsi="Calibri Light" w:cs="Calibri Light"/>
                <w:sz w:val="22"/>
              </w:rPr>
              <w:t>e.g.</w:t>
            </w:r>
            <w:proofErr w:type="gramEnd"/>
            <w:r w:rsidRPr="00AD5B6C">
              <w:rPr>
                <w:rFonts w:ascii="Calibri Light" w:hAnsi="Calibri Light" w:cs="Calibri Light"/>
                <w:sz w:val="22"/>
              </w:rPr>
              <w:t xml:space="preserve"> NPs/</w:t>
            </w:r>
            <w:proofErr w:type="spellStart"/>
            <w:r w:rsidR="003713B7" w:rsidRPr="00AD5B6C">
              <w:rPr>
                <w:rFonts w:ascii="Calibri Light" w:hAnsi="Calibri Light" w:cs="Calibri Light"/>
                <w:sz w:val="22"/>
              </w:rPr>
              <w:t>p</w:t>
            </w:r>
            <w:r w:rsidRPr="00AD5B6C">
              <w:rPr>
                <w:rFonts w:ascii="Calibri Light" w:hAnsi="Calibri Light" w:cs="Calibri Light"/>
                <w:sz w:val="22"/>
              </w:rPr>
              <w:t>As</w:t>
            </w:r>
            <w:proofErr w:type="spellEnd"/>
            <w:r w:rsidRPr="00AD5B6C">
              <w:rPr>
                <w:rFonts w:ascii="Calibri Light" w:hAnsi="Calibri Light" w:cs="Calibri Light"/>
                <w:sz w:val="22"/>
              </w:rPr>
              <w:t xml:space="preserve">), has helped mitigate enrollee access to care. Fallon continues to work with provider partners to ensure we have current </w:t>
            </w:r>
            <w:r w:rsidRPr="00AD5B6C">
              <w:rPr>
                <w:rFonts w:ascii="Calibri Light" w:hAnsi="Calibri Light" w:cs="Calibri Light"/>
                <w:sz w:val="22"/>
              </w:rPr>
              <w:lastRenderedPageBreak/>
              <w:t>list of providers in the organization. Fallon met access standards for the network.</w:t>
            </w:r>
          </w:p>
          <w:p w14:paraId="539B121F" w14:textId="3CDC0BC2" w:rsidR="006A76A8"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sz w:val="22"/>
              </w:rPr>
              <w:t>Retail Pharmacies: Fallon changed PBM’s to OptumRx in 2022. OptumRx has a broader Medicaid Network which expanded the access for members to pharmacy services.</w:t>
            </w:r>
          </w:p>
        </w:tc>
        <w:tc>
          <w:tcPr>
            <w:tcW w:w="947" w:type="pct"/>
          </w:tcPr>
          <w:p w14:paraId="7F130906" w14:textId="7871A5CF"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lastRenderedPageBreak/>
              <w:t>Addressed</w:t>
            </w:r>
          </w:p>
        </w:tc>
      </w:tr>
      <w:tr w:rsidR="006A76A8" w:rsidRPr="00AD5B6C" w14:paraId="013C8760" w14:textId="77777777" w:rsidTr="003D0A26">
        <w:trPr>
          <w:trHeight w:val="288"/>
        </w:trPr>
        <w:tc>
          <w:tcPr>
            <w:tcW w:w="1833" w:type="pct"/>
          </w:tcPr>
          <w:p w14:paraId="079E7A7A" w14:textId="5CEE7803" w:rsidR="006A76A8" w:rsidRPr="00AD5B6C" w:rsidRDefault="006A76A8" w:rsidP="00AD5B6C">
            <w:pPr>
              <w:pStyle w:val="ListParagraph"/>
              <w:ind w:left="0"/>
              <w:jc w:val="left"/>
              <w:rPr>
                <w:rFonts w:ascii="Calibri Light" w:hAnsi="Calibri Light" w:cs="Calibri Light"/>
                <w:sz w:val="22"/>
              </w:rPr>
            </w:pPr>
            <w:r w:rsidRPr="00AD5B6C">
              <w:rPr>
                <w:rFonts w:ascii="Calibri Light" w:hAnsi="Calibri Light" w:cs="Calibri Light"/>
                <w:b/>
                <w:bCs/>
                <w:sz w:val="22"/>
              </w:rPr>
              <w:t>Network 2</w:t>
            </w:r>
            <w:r w:rsidRPr="00AD5B6C">
              <w:rPr>
                <w:rFonts w:ascii="Calibri Light" w:hAnsi="Calibri Light" w:cs="Calibri Light"/>
                <w:sz w:val="22"/>
              </w:rPr>
              <w:t xml:space="preserve">: </w:t>
            </w:r>
            <w:proofErr w:type="spellStart"/>
            <w:r w:rsidR="00781C99" w:rsidRPr="00AD5B6C">
              <w:rPr>
                <w:rFonts w:ascii="Calibri Light" w:hAnsi="Calibri Light" w:cs="Calibri Light"/>
                <w:sz w:val="22"/>
              </w:rPr>
              <w:t>Kepro</w:t>
            </w:r>
            <w:proofErr w:type="spellEnd"/>
            <w:r w:rsidR="00781C99" w:rsidRPr="00AD5B6C">
              <w:rPr>
                <w:rFonts w:ascii="Calibri Light" w:hAnsi="Calibri Light" w:cs="Calibri Light"/>
                <w:sz w:val="22"/>
              </w:rPr>
              <w:t xml:space="preserve"> recommends contracting with additional Medical Facilities as available in Berkshire and Franklin counties.</w:t>
            </w:r>
          </w:p>
        </w:tc>
        <w:tc>
          <w:tcPr>
            <w:tcW w:w="2220" w:type="pct"/>
          </w:tcPr>
          <w:p w14:paraId="65CD48C6" w14:textId="437EF9E9" w:rsidR="006A76A8" w:rsidRPr="00AD5B6C" w:rsidRDefault="00781C99" w:rsidP="00AD5B6C">
            <w:pPr>
              <w:pStyle w:val="ListParagraph"/>
              <w:ind w:left="0"/>
              <w:jc w:val="left"/>
              <w:rPr>
                <w:rFonts w:ascii="Calibri Light" w:hAnsi="Calibri Light" w:cs="Calibri Light"/>
                <w:sz w:val="22"/>
              </w:rPr>
            </w:pPr>
            <w:r w:rsidRPr="00AD5B6C">
              <w:rPr>
                <w:rFonts w:ascii="Calibri Light" w:hAnsi="Calibri Light" w:cs="Calibri Light"/>
                <w:sz w:val="22"/>
              </w:rPr>
              <w:t>There were no new medical facilities added in this timeframe. Fallon does contract with the majority of the facilities in the area, but the area is limited.</w:t>
            </w:r>
          </w:p>
        </w:tc>
        <w:tc>
          <w:tcPr>
            <w:tcW w:w="947" w:type="pct"/>
          </w:tcPr>
          <w:p w14:paraId="0F6DC573" w14:textId="6F47C6D5" w:rsidR="006A76A8" w:rsidRPr="00AD5B6C" w:rsidRDefault="00990681" w:rsidP="00AD5B6C">
            <w:pPr>
              <w:jc w:val="left"/>
              <w:rPr>
                <w:rFonts w:ascii="Calibri Light" w:hAnsi="Calibri Light" w:cs="Calibri Light"/>
                <w:sz w:val="22"/>
              </w:rPr>
            </w:pPr>
            <w:r w:rsidRPr="00AD5B6C">
              <w:rPr>
                <w:rFonts w:ascii="Calibri Light" w:hAnsi="Calibri Light" w:cs="Calibri Light"/>
                <w:sz w:val="22"/>
              </w:rPr>
              <w:t>Partially addressed</w:t>
            </w:r>
          </w:p>
        </w:tc>
      </w:tr>
      <w:tr w:rsidR="006A76A8" w:rsidRPr="00AD5B6C" w14:paraId="325C5302" w14:textId="77777777" w:rsidTr="003D0A26">
        <w:trPr>
          <w:trHeight w:val="288"/>
        </w:trPr>
        <w:tc>
          <w:tcPr>
            <w:tcW w:w="1833" w:type="pct"/>
          </w:tcPr>
          <w:p w14:paraId="1CB0C43D" w14:textId="0C3E1C2E" w:rsidR="00781C99" w:rsidRPr="00AD5B6C" w:rsidRDefault="00781C99" w:rsidP="00AD5B6C">
            <w:pPr>
              <w:jc w:val="left"/>
              <w:rPr>
                <w:rFonts w:ascii="Calibri Light" w:hAnsi="Calibri Light" w:cs="Calibri Light"/>
                <w:sz w:val="22"/>
              </w:rPr>
            </w:pPr>
            <w:r w:rsidRPr="00AD5B6C">
              <w:rPr>
                <w:rFonts w:ascii="Calibri Light" w:hAnsi="Calibri Light" w:cs="Calibri Light"/>
                <w:b/>
                <w:bCs/>
                <w:sz w:val="22"/>
              </w:rPr>
              <w:t>Network 3</w:t>
            </w:r>
            <w:r w:rsidRPr="00AD5B6C">
              <w:rPr>
                <w:rFonts w:ascii="Calibri Light" w:hAnsi="Calibri Light" w:cs="Calibri Light"/>
                <w:sz w:val="22"/>
              </w:rPr>
              <w:t>:</w:t>
            </w:r>
            <w:r w:rsidRPr="00AD5B6C">
              <w:rPr>
                <w:rFonts w:asciiTheme="minorHAnsi" w:eastAsiaTheme="minorHAnsi" w:hAnsiTheme="minorHAnsi"/>
                <w:sz w:val="22"/>
              </w:rPr>
              <w:t xml:space="preserve"> </w:t>
            </w:r>
            <w:r w:rsidRPr="00AD5B6C">
              <w:rPr>
                <w:rFonts w:ascii="Calibri Light" w:hAnsi="Calibri Light" w:cs="Calibri Light"/>
                <w:sz w:val="22"/>
              </w:rPr>
              <w:t xml:space="preserve">While recognizing the challenges presented in the more rural western part of the state,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recommends that </w:t>
            </w:r>
            <w:r w:rsidR="006258FC" w:rsidRPr="00AD5B6C">
              <w:rPr>
                <w:rFonts w:ascii="Calibri Light" w:hAnsi="Calibri Light" w:cs="Calibri Light"/>
                <w:sz w:val="22"/>
              </w:rPr>
              <w:t>Fallon Berkshire</w:t>
            </w:r>
            <w:r w:rsidRPr="00AD5B6C">
              <w:rPr>
                <w:rFonts w:ascii="Calibri Light" w:hAnsi="Calibri Light" w:cs="Calibri Light"/>
                <w:sz w:val="22"/>
              </w:rPr>
              <w:t xml:space="preserve"> fill the gaps in its behavioral health and specialty service network.</w:t>
            </w:r>
          </w:p>
          <w:p w14:paraId="44651035" w14:textId="77777777" w:rsidR="00781C99" w:rsidRPr="00AD5B6C" w:rsidRDefault="00781C99" w:rsidP="00AD5B6C">
            <w:pPr>
              <w:jc w:val="left"/>
              <w:rPr>
                <w:rFonts w:ascii="Calibri Light" w:hAnsi="Calibri Light" w:cs="Calibri Light"/>
                <w:b/>
                <w:sz w:val="22"/>
              </w:rPr>
            </w:pPr>
          </w:p>
          <w:p w14:paraId="0A222301" w14:textId="40BA7506" w:rsidR="006A76A8" w:rsidRPr="00AD5B6C" w:rsidRDefault="006A76A8" w:rsidP="00AD5B6C">
            <w:pPr>
              <w:jc w:val="left"/>
              <w:rPr>
                <w:rFonts w:ascii="Calibri Light" w:hAnsi="Calibri Light" w:cs="Calibri Light"/>
                <w:sz w:val="22"/>
              </w:rPr>
            </w:pPr>
          </w:p>
        </w:tc>
        <w:tc>
          <w:tcPr>
            <w:tcW w:w="2220" w:type="pct"/>
          </w:tcPr>
          <w:p w14:paraId="4874F978" w14:textId="77777777" w:rsidR="00781C99" w:rsidRPr="00AD5B6C" w:rsidRDefault="00781C99" w:rsidP="00AD5B6C">
            <w:pPr>
              <w:jc w:val="left"/>
              <w:rPr>
                <w:rFonts w:ascii="Calibri Light" w:hAnsi="Calibri Light" w:cs="Calibri Light"/>
                <w:sz w:val="22"/>
              </w:rPr>
            </w:pPr>
            <w:r w:rsidRPr="00AD5B6C">
              <w:rPr>
                <w:rFonts w:ascii="Calibri Light" w:hAnsi="Calibri Light" w:cs="Calibri Light"/>
                <w:sz w:val="22"/>
              </w:rPr>
              <w:t>Specialty Service Network: Fallon works with provider entities to add new providers as they join the organization. Additionally, Fallon continues to monitor regulations on the use of provider types for network adequacy. Recently, it was confirmed that Nurse Practitioner and Physician Assistants can be used for specialty service coverage. This alone will expand access for members. Fallon has seen growth from 2021 to 2022.</w:t>
            </w:r>
          </w:p>
          <w:p w14:paraId="5AA58886" w14:textId="4ACFC103" w:rsidR="006A76A8" w:rsidRPr="00AD5B6C" w:rsidRDefault="00781C99" w:rsidP="00AD5B6C">
            <w:pPr>
              <w:jc w:val="left"/>
              <w:rPr>
                <w:rFonts w:ascii="Calibri Light" w:hAnsi="Calibri Light" w:cs="Calibri Light"/>
                <w:sz w:val="22"/>
              </w:rPr>
            </w:pPr>
            <w:r w:rsidRPr="00AD5B6C">
              <w:rPr>
                <w:rFonts w:ascii="Calibri Light" w:hAnsi="Calibri Light" w:cs="Calibri Light"/>
                <w:sz w:val="22"/>
              </w:rPr>
              <w:t>Behavioral Health: Beacon continuously assesses active providers in Berkshire County, MA and enrolls interested, qualified organizations. Beacon also works with our existing contracted organizations on expansion of services to meet the needs of Fallon members. Recently Berkshire Medical Center has added a new diversionary program to continue treating Berkshire County Membership. Additionally, Beacon uses Telehealth modalities to reach members in remote areas.</w:t>
            </w:r>
          </w:p>
        </w:tc>
        <w:tc>
          <w:tcPr>
            <w:tcW w:w="947" w:type="pct"/>
          </w:tcPr>
          <w:p w14:paraId="1B7353A3" w14:textId="2FA3D71C" w:rsidR="006A76A8" w:rsidRPr="00AD5B6C" w:rsidRDefault="003C2CCD" w:rsidP="00AD5B6C">
            <w:pPr>
              <w:jc w:val="left"/>
              <w:rPr>
                <w:rFonts w:ascii="Calibri Light" w:hAnsi="Calibri Light" w:cs="Calibri Light"/>
                <w:sz w:val="22"/>
              </w:rPr>
            </w:pPr>
            <w:r w:rsidRPr="00AD5B6C">
              <w:rPr>
                <w:rFonts w:ascii="Calibri Light" w:hAnsi="Calibri Light" w:cs="Calibri Light"/>
                <w:sz w:val="22"/>
              </w:rPr>
              <w:t>Partially addressed</w:t>
            </w:r>
          </w:p>
        </w:tc>
      </w:tr>
    </w:tbl>
    <w:p w14:paraId="24FEF58A"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641E7052" w14:textId="6184D456" w:rsidR="00F247AB" w:rsidRDefault="000F1543"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253262">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253262">
        <w:rPr>
          <w:rFonts w:ascii="Calibri Light" w:hAnsi="Calibri Light" w:cs="Calibri Light"/>
          <w:sz w:val="20"/>
          <w:szCs w:val="20"/>
        </w:rPr>
        <w:t>; PIP: performance improvement project; Q: quarter; ACO: accountable care organization; CAP: corrective action plan; MA: Massachusetts</w:t>
      </w:r>
      <w:r w:rsidR="00E50743">
        <w:rPr>
          <w:rFonts w:ascii="Calibri Light" w:hAnsi="Calibri Light" w:cs="Calibri Light"/>
          <w:sz w:val="20"/>
          <w:szCs w:val="20"/>
        </w:rPr>
        <w:t xml:space="preserve">; NP: nurse practitioner; PA: physician </w:t>
      </w:r>
      <w:r w:rsidR="00101065">
        <w:rPr>
          <w:rFonts w:ascii="Calibri Light" w:hAnsi="Calibri Light" w:cs="Calibri Light"/>
          <w:sz w:val="20"/>
          <w:szCs w:val="20"/>
        </w:rPr>
        <w:t>assistant</w:t>
      </w:r>
      <w:r w:rsidR="00F247AB">
        <w:rPr>
          <w:rFonts w:ascii="Calibri Light" w:hAnsi="Calibri Light" w:cs="Calibri Light"/>
          <w:sz w:val="20"/>
          <w:szCs w:val="20"/>
        </w:rPr>
        <w:t>.</w:t>
      </w:r>
    </w:p>
    <w:p w14:paraId="79F05DC0" w14:textId="51A1F723" w:rsidR="00F247AB" w:rsidRPr="00C6445E" w:rsidRDefault="008F3986" w:rsidP="00B612A8">
      <w:pPr>
        <w:pStyle w:val="Heading2"/>
        <w:rPr>
          <w:rFonts w:ascii="Calibri Light" w:eastAsia="Times New Roman" w:hAnsi="Calibri Light" w:cs="Calibri Light"/>
        </w:rPr>
      </w:pPr>
      <w:bookmarkStart w:id="349" w:name="_Toc132285735"/>
      <w:r>
        <w:rPr>
          <w:rFonts w:ascii="Calibri Light" w:eastAsia="Times New Roman" w:hAnsi="Calibri Light" w:cs="Calibri Light"/>
        </w:rPr>
        <w:t>Fallon 365</w:t>
      </w:r>
      <w:r w:rsidR="00F247AB" w:rsidRPr="00C6445E">
        <w:rPr>
          <w:rFonts w:ascii="Calibri Light" w:eastAsia="Times New Roman" w:hAnsi="Calibri Light" w:cs="Calibri Light"/>
        </w:rPr>
        <w:t xml:space="preserve"> Response to Previous EQR Recommendations</w:t>
      </w:r>
      <w:bookmarkEnd w:id="349"/>
    </w:p>
    <w:p w14:paraId="15498896" w14:textId="6B49005D"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95</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4109A375"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29D0857D" w14:textId="4AFDDDB4" w:rsidR="00F247AB" w:rsidRPr="00D76FBB" w:rsidRDefault="00F247AB" w:rsidP="00B612A8">
      <w:pPr>
        <w:pStyle w:val="Caption"/>
        <w:rPr>
          <w:rFonts w:ascii="Calibri Light" w:hAnsi="Calibri Light" w:cs="Calibri Light"/>
        </w:rPr>
      </w:pPr>
      <w:bookmarkStart w:id="350" w:name="_Toc132285840"/>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95</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Fallon 365</w:t>
      </w:r>
      <w:r w:rsidRPr="00D76FBB">
        <w:rPr>
          <w:rFonts w:ascii="Calibri Light" w:hAnsi="Calibri Light" w:cs="Calibri Light"/>
        </w:rPr>
        <w:t xml:space="preserve"> Response to Previous EQR Recommendations</w:t>
      </w:r>
      <w:bookmarkEnd w:id="35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CB308A" w14:paraId="6BD4F6C1" w14:textId="77777777" w:rsidTr="003D0A26">
        <w:trPr>
          <w:trHeight w:val="288"/>
          <w:tblHeader/>
        </w:trPr>
        <w:tc>
          <w:tcPr>
            <w:tcW w:w="1833" w:type="pct"/>
            <w:shd w:val="clear" w:color="auto" w:fill="5F497A" w:themeFill="accent4" w:themeFillShade="BF"/>
            <w:vAlign w:val="bottom"/>
          </w:tcPr>
          <w:p w14:paraId="3F9DD8EA" w14:textId="77777777" w:rsidR="00F247AB" w:rsidRPr="00AD5B6C" w:rsidRDefault="00F247AB" w:rsidP="00B612A8">
            <w:pPr>
              <w:rPr>
                <w:rFonts w:ascii="Calibri Light" w:hAnsi="Calibri Light" w:cs="Calibri Light"/>
                <w:b/>
                <w:color w:val="FFFFFF" w:themeColor="background1"/>
                <w:sz w:val="22"/>
              </w:rPr>
            </w:pPr>
            <w:r w:rsidRPr="00AD5B6C">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25974DF2" w14:textId="07582BE6" w:rsidR="00F247AB" w:rsidRPr="00AD5B6C" w:rsidRDefault="00F247AB" w:rsidP="00B612A8">
            <w:pPr>
              <w:jc w:val="center"/>
              <w:rPr>
                <w:rFonts w:ascii="Calibri Light" w:hAnsi="Calibri Light" w:cs="Calibri Light"/>
                <w:b/>
                <w:color w:val="FFFFFF" w:themeColor="background1"/>
                <w:sz w:val="22"/>
              </w:rPr>
            </w:pPr>
            <w:r w:rsidRPr="00AD5B6C">
              <w:rPr>
                <w:rFonts w:ascii="Calibri Light" w:hAnsi="Calibri Light" w:cs="Calibri Light"/>
                <w:b/>
                <w:color w:val="FFFFFF" w:themeColor="background1"/>
                <w:sz w:val="22"/>
              </w:rPr>
              <w:t xml:space="preserve"> </w:t>
            </w:r>
            <w:r w:rsidR="008F3986" w:rsidRPr="00AD5B6C">
              <w:rPr>
                <w:rFonts w:ascii="Calibri Light" w:hAnsi="Calibri Light" w:cs="Calibri Light"/>
                <w:b/>
                <w:color w:val="FFFFFF" w:themeColor="background1"/>
                <w:sz w:val="22"/>
              </w:rPr>
              <w:t>Fallon 365</w:t>
            </w:r>
            <w:r w:rsidRPr="00AD5B6C">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3895F496" w14:textId="77777777" w:rsidR="00F247AB" w:rsidRPr="00AD5B6C" w:rsidRDefault="00F247AB" w:rsidP="00B612A8">
            <w:pPr>
              <w:jc w:val="center"/>
              <w:rPr>
                <w:rFonts w:ascii="Calibri Light" w:hAnsi="Calibri Light" w:cs="Calibri Light"/>
                <w:b/>
                <w:color w:val="FFFFFF" w:themeColor="background1"/>
                <w:sz w:val="22"/>
                <w:vertAlign w:val="superscript"/>
              </w:rPr>
            </w:pPr>
            <w:r w:rsidRPr="00AD5B6C">
              <w:rPr>
                <w:rFonts w:ascii="Calibri Light" w:hAnsi="Calibri Light" w:cs="Calibri Light"/>
                <w:b/>
                <w:color w:val="FFFFFF" w:themeColor="background1"/>
                <w:sz w:val="22"/>
              </w:rPr>
              <w:t>IPRO Assessment of MCP Response</w:t>
            </w:r>
            <w:r w:rsidRPr="00AD5B6C">
              <w:rPr>
                <w:rFonts w:ascii="Calibri Light" w:hAnsi="Calibri Light" w:cs="Calibri Light"/>
                <w:b/>
                <w:color w:val="FFFFFF" w:themeColor="background1"/>
                <w:sz w:val="22"/>
                <w:vertAlign w:val="superscript"/>
              </w:rPr>
              <w:t>1</w:t>
            </w:r>
          </w:p>
        </w:tc>
      </w:tr>
      <w:tr w:rsidR="006A76A8" w:rsidRPr="00CB308A" w14:paraId="6951FE3B" w14:textId="77777777" w:rsidTr="003D0A26">
        <w:trPr>
          <w:trHeight w:val="288"/>
        </w:trPr>
        <w:tc>
          <w:tcPr>
            <w:tcW w:w="1833" w:type="pct"/>
          </w:tcPr>
          <w:p w14:paraId="73AA032E" w14:textId="04230711" w:rsidR="006A76A8" w:rsidRPr="00AD5B6C" w:rsidRDefault="006A76A8" w:rsidP="00AD5B6C">
            <w:pPr>
              <w:jc w:val="left"/>
              <w:rPr>
                <w:rFonts w:ascii="Calibri Light" w:hAnsi="Calibri Light" w:cs="Calibri Light"/>
                <w:b/>
                <w:bCs/>
                <w:sz w:val="22"/>
              </w:rPr>
            </w:pPr>
            <w:r w:rsidRPr="00AD5B6C">
              <w:rPr>
                <w:rFonts w:ascii="Calibri Light" w:hAnsi="Calibri Light" w:cs="Calibri Light"/>
                <w:b/>
                <w:bCs/>
                <w:sz w:val="22"/>
              </w:rPr>
              <w:t xml:space="preserve">PIP 1 </w:t>
            </w:r>
            <w:r w:rsidR="00BD6171" w:rsidRPr="00AD5B6C">
              <w:rPr>
                <w:rFonts w:ascii="Calibri Light" w:hAnsi="Calibri Light" w:cs="Calibri Light"/>
                <w:b/>
                <w:sz w:val="22"/>
              </w:rPr>
              <w:t>Immunization</w:t>
            </w:r>
          </w:p>
          <w:p w14:paraId="640B4944" w14:textId="6EBBD455" w:rsidR="006A76A8" w:rsidRPr="00FF70DC" w:rsidRDefault="00BD6171" w:rsidP="00AD5B6C">
            <w:pPr>
              <w:jc w:val="left"/>
              <w:rPr>
                <w:rFonts w:ascii="Calibri Light" w:hAnsi="Calibri Light" w:cs="Calibri Light"/>
                <w:sz w:val="22"/>
                <w:u w:val="single"/>
              </w:rPr>
            </w:pPr>
            <w:r w:rsidRPr="00AD5B6C">
              <w:rPr>
                <w:rFonts w:ascii="Calibri Light" w:hAnsi="Calibri Light" w:cs="Calibri Light"/>
                <w:sz w:val="22"/>
                <w:u w:val="single"/>
              </w:rPr>
              <w:t xml:space="preserve">Access-Related: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recommends a stronger plan for inclusion of members who have historically not received the flu vaccine to ensure true barriers are addressed. </w:t>
            </w:r>
          </w:p>
        </w:tc>
        <w:tc>
          <w:tcPr>
            <w:tcW w:w="2220" w:type="pct"/>
          </w:tcPr>
          <w:p w14:paraId="200698FC" w14:textId="586A1576" w:rsidR="008B2472" w:rsidRPr="00AD5B6C" w:rsidRDefault="008B2472" w:rsidP="00485311">
            <w:pPr>
              <w:jc w:val="left"/>
              <w:rPr>
                <w:rFonts w:ascii="Calibri Light" w:hAnsi="Calibri Light" w:cs="Calibri Light"/>
                <w:sz w:val="22"/>
              </w:rPr>
            </w:pPr>
            <w:r w:rsidRPr="00AD5B6C">
              <w:rPr>
                <w:rFonts w:ascii="Calibri Light" w:hAnsi="Calibri Light" w:cs="Calibri Light"/>
                <w:sz w:val="22"/>
              </w:rPr>
              <w:t xml:space="preserve">Per guidance received from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on 2/17/2022, the ACPPs were given three choices for the 2022 PIP Reporting cycle. Fallon 365 selected two new PIP topics from Choice 1 and discontinued the work on the immunization PIP.</w:t>
            </w:r>
          </w:p>
        </w:tc>
        <w:tc>
          <w:tcPr>
            <w:tcW w:w="947" w:type="pct"/>
          </w:tcPr>
          <w:p w14:paraId="3827C8E0" w14:textId="4C90DCB4" w:rsidR="008B2472"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 </w:t>
            </w:r>
            <w:r w:rsidR="008B2472" w:rsidRPr="00AD5B6C">
              <w:rPr>
                <w:rFonts w:ascii="Calibri Light" w:hAnsi="Calibri Light" w:cs="Calibri Light"/>
                <w:sz w:val="22"/>
              </w:rPr>
              <w:t>Not applicable</w:t>
            </w:r>
          </w:p>
        </w:tc>
      </w:tr>
      <w:tr w:rsidR="00BD6171" w:rsidRPr="00CB308A" w14:paraId="0E14739D" w14:textId="77777777" w:rsidTr="003D0A26">
        <w:trPr>
          <w:trHeight w:val="288"/>
        </w:trPr>
        <w:tc>
          <w:tcPr>
            <w:tcW w:w="1833" w:type="pct"/>
          </w:tcPr>
          <w:p w14:paraId="4A036579" w14:textId="05A539E9" w:rsidR="00BD6171" w:rsidRPr="00AD5B6C" w:rsidRDefault="00BD6171" w:rsidP="00AD5B6C">
            <w:pPr>
              <w:jc w:val="left"/>
              <w:rPr>
                <w:rFonts w:ascii="Calibri Light" w:hAnsi="Calibri Light" w:cs="Calibri Light"/>
                <w:b/>
                <w:bCs/>
                <w:sz w:val="22"/>
              </w:rPr>
            </w:pPr>
            <w:r w:rsidRPr="00AD5B6C">
              <w:rPr>
                <w:rFonts w:ascii="Calibri Light" w:hAnsi="Calibri Light" w:cs="Calibri Light"/>
                <w:b/>
                <w:bCs/>
                <w:sz w:val="22"/>
              </w:rPr>
              <w:lastRenderedPageBreak/>
              <w:t xml:space="preserve">PIP 2 </w:t>
            </w:r>
            <w:r w:rsidRPr="00AD5B6C">
              <w:rPr>
                <w:rFonts w:ascii="Calibri Light" w:hAnsi="Calibri Light" w:cs="Calibri Light"/>
                <w:b/>
                <w:sz w:val="22"/>
              </w:rPr>
              <w:t>Telehealth Access</w:t>
            </w:r>
          </w:p>
          <w:p w14:paraId="0BF055F2" w14:textId="45CBD6C5" w:rsidR="00BD6171" w:rsidRPr="00AD5B6C" w:rsidRDefault="00BD6171" w:rsidP="00AD5B6C">
            <w:pPr>
              <w:jc w:val="left"/>
              <w:rPr>
                <w:rFonts w:ascii="Calibri Light" w:hAnsi="Calibri Light" w:cs="Calibri Light"/>
                <w:sz w:val="22"/>
              </w:rPr>
            </w:pPr>
            <w:r w:rsidRPr="00AD5B6C">
              <w:rPr>
                <w:rFonts w:ascii="Calibri Light" w:hAnsi="Calibri Light" w:cs="Calibri Light"/>
                <w:b/>
                <w:bCs/>
                <w:sz w:val="22"/>
              </w:rPr>
              <w:t>Quality-Related:</w:t>
            </w:r>
            <w:r w:rsidRPr="00AD5B6C">
              <w:rPr>
                <w:rFonts w:ascii="Calibri Light" w:hAnsi="Calibri Light" w:cs="Calibri Light"/>
                <w:sz w:val="22"/>
              </w:rPr>
              <w:t xml:space="preserve">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recommends Fallon</w:t>
            </w:r>
            <w:r w:rsidR="006258FC" w:rsidRPr="00AD5B6C">
              <w:rPr>
                <w:rFonts w:ascii="Calibri Light" w:hAnsi="Calibri Light" w:cs="Calibri Light"/>
                <w:sz w:val="22"/>
              </w:rPr>
              <w:t xml:space="preserve"> </w:t>
            </w:r>
            <w:r w:rsidRPr="00AD5B6C">
              <w:rPr>
                <w:rFonts w:ascii="Calibri Light" w:hAnsi="Calibri Light" w:cs="Calibri Light"/>
                <w:sz w:val="22"/>
              </w:rPr>
              <w:t>365 develop additional methods for collecting feedback from members to contribute to the development of this PIP at onset, especially from members who do not use telehealth services to permit a better understanding of barriers.</w:t>
            </w:r>
          </w:p>
        </w:tc>
        <w:tc>
          <w:tcPr>
            <w:tcW w:w="2220" w:type="pct"/>
          </w:tcPr>
          <w:p w14:paraId="4738C69C" w14:textId="77777777" w:rsidR="00BD6171" w:rsidRPr="00AD5B6C" w:rsidRDefault="00BD6171" w:rsidP="00AD5B6C">
            <w:pPr>
              <w:jc w:val="left"/>
              <w:rPr>
                <w:rFonts w:ascii="Calibri Light" w:hAnsi="Calibri Light" w:cs="Calibri Light"/>
                <w:sz w:val="22"/>
              </w:rPr>
            </w:pPr>
            <w:r w:rsidRPr="00AD5B6C">
              <w:rPr>
                <w:rFonts w:ascii="Calibri Light" w:hAnsi="Calibri Light" w:cs="Calibri Light"/>
                <w:sz w:val="22"/>
              </w:rPr>
              <w:t xml:space="preserve">Per guidance received from </w:t>
            </w:r>
            <w:proofErr w:type="spellStart"/>
            <w:r w:rsidRPr="00AD5B6C">
              <w:rPr>
                <w:rFonts w:ascii="Calibri Light" w:hAnsi="Calibri Light" w:cs="Calibri Light"/>
                <w:sz w:val="22"/>
              </w:rPr>
              <w:t>Kepro</w:t>
            </w:r>
            <w:proofErr w:type="spellEnd"/>
            <w:r w:rsidRPr="00AD5B6C">
              <w:rPr>
                <w:rFonts w:ascii="Calibri Light" w:hAnsi="Calibri Light" w:cs="Calibri Light"/>
                <w:sz w:val="22"/>
              </w:rPr>
              <w:t xml:space="preserve"> on 2/17/2022, the ACPPs were given three choices for the 2022 PIP Reporting cycle. Fallon 365 selected two new PIP topics from Choice 1 and discontinued the work on the telehealth PIP.</w:t>
            </w:r>
          </w:p>
          <w:p w14:paraId="1E1DD83E" w14:textId="77777777" w:rsidR="00BD6171" w:rsidRPr="00AD5B6C" w:rsidRDefault="00BD6171" w:rsidP="00AD5B6C">
            <w:pPr>
              <w:jc w:val="left"/>
              <w:rPr>
                <w:rFonts w:ascii="Calibri Light" w:hAnsi="Calibri Light" w:cs="Calibri Light"/>
                <w:sz w:val="22"/>
              </w:rPr>
            </w:pPr>
          </w:p>
        </w:tc>
        <w:tc>
          <w:tcPr>
            <w:tcW w:w="947" w:type="pct"/>
          </w:tcPr>
          <w:p w14:paraId="79FD8641" w14:textId="326E82F7" w:rsidR="008B2472" w:rsidRPr="00AD5B6C" w:rsidRDefault="008B2472" w:rsidP="00AD5B6C">
            <w:pPr>
              <w:jc w:val="left"/>
              <w:rPr>
                <w:rFonts w:ascii="Calibri Light" w:hAnsi="Calibri Light" w:cs="Calibri Light"/>
                <w:sz w:val="22"/>
              </w:rPr>
            </w:pPr>
            <w:r w:rsidRPr="00AD5B6C">
              <w:rPr>
                <w:rFonts w:ascii="Calibri Light" w:hAnsi="Calibri Light" w:cs="Calibri Light"/>
                <w:sz w:val="22"/>
              </w:rPr>
              <w:t>Not applicable</w:t>
            </w:r>
          </w:p>
        </w:tc>
      </w:tr>
      <w:tr w:rsidR="006A76A8" w:rsidRPr="00CB308A" w14:paraId="0C859049" w14:textId="77777777" w:rsidTr="003D0A26">
        <w:trPr>
          <w:trHeight w:val="288"/>
        </w:trPr>
        <w:tc>
          <w:tcPr>
            <w:tcW w:w="1833" w:type="pct"/>
          </w:tcPr>
          <w:p w14:paraId="192281D0" w14:textId="37FB170A" w:rsidR="00BD6171" w:rsidRPr="00AD5B6C" w:rsidRDefault="006A76A8" w:rsidP="00AD5B6C">
            <w:pPr>
              <w:jc w:val="left"/>
              <w:rPr>
                <w:rFonts w:ascii="Calibri Light" w:hAnsi="Calibri Light" w:cs="Calibri Light"/>
                <w:sz w:val="22"/>
              </w:rPr>
            </w:pPr>
            <w:bookmarkStart w:id="351" w:name="_Hlk127798444"/>
            <w:r w:rsidRPr="00AD5B6C">
              <w:rPr>
                <w:rFonts w:ascii="Calibri Light" w:hAnsi="Calibri Light" w:cs="Calibri Light"/>
                <w:b/>
                <w:bCs/>
                <w:sz w:val="22"/>
              </w:rPr>
              <w:t>Compliance 1:</w:t>
            </w:r>
            <w:r w:rsidRPr="00AD5B6C">
              <w:rPr>
                <w:rFonts w:ascii="Calibri Light" w:hAnsi="Calibri Light" w:cs="Calibri Light"/>
                <w:sz w:val="22"/>
              </w:rPr>
              <w:t xml:space="preserve"> </w:t>
            </w:r>
            <w:r w:rsidR="00BD6171" w:rsidRPr="00AD5B6C">
              <w:rPr>
                <w:rFonts w:ascii="Calibri Light" w:hAnsi="Calibri Light" w:cs="Calibri Light"/>
                <w:sz w:val="22"/>
              </w:rPr>
              <w:t>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365 needs to revise and/or implement policies and procedures to address the deficient areas to bring it into full compliance with federal and state contract requirements.</w:t>
            </w:r>
          </w:p>
          <w:p w14:paraId="08119BFD" w14:textId="77777777" w:rsidR="00BD6171" w:rsidRPr="00AD5B6C" w:rsidRDefault="00BD6171" w:rsidP="00AD5B6C">
            <w:pPr>
              <w:jc w:val="left"/>
              <w:rPr>
                <w:rFonts w:ascii="Calibri Light" w:hAnsi="Calibri Light" w:cs="Calibri Light"/>
                <w:sz w:val="22"/>
              </w:rPr>
            </w:pPr>
          </w:p>
          <w:p w14:paraId="09931ADE" w14:textId="7881B57B" w:rsidR="006A76A8" w:rsidRPr="00AD5B6C" w:rsidRDefault="006A76A8" w:rsidP="00AD5B6C">
            <w:pPr>
              <w:jc w:val="left"/>
              <w:rPr>
                <w:rFonts w:ascii="Calibri Light" w:hAnsi="Calibri Light" w:cs="Calibri Light"/>
                <w:b/>
                <w:sz w:val="22"/>
              </w:rPr>
            </w:pPr>
          </w:p>
        </w:tc>
        <w:tc>
          <w:tcPr>
            <w:tcW w:w="2220" w:type="pct"/>
          </w:tcPr>
          <w:p w14:paraId="6B7A6CAB" w14:textId="01A0B347" w:rsidR="006A76A8" w:rsidRPr="00AD5B6C" w:rsidRDefault="00BD6171" w:rsidP="00AD5B6C">
            <w:pPr>
              <w:jc w:val="left"/>
              <w:rPr>
                <w:rFonts w:ascii="Calibri Light" w:hAnsi="Calibri Light" w:cs="Calibri Light"/>
                <w:sz w:val="22"/>
              </w:rPr>
            </w:pPr>
            <w:r w:rsidRPr="00AD5B6C">
              <w:rPr>
                <w:rFonts w:ascii="Calibri Light" w:hAnsi="Calibri Light" w:cs="Calibri Light"/>
                <w:sz w:val="22"/>
              </w:rPr>
              <w:t xml:space="preserve">Fallon Health has revised and implemented pertinent policies and procedures based on the 2021 findings. Policy and procedure documents were updated with the input of relevant departments. All policy and procedure updates were completed by 4/1/22. The goal of this is to effectively demonstrate and document our compliance with the contract.  Policy and procedure documents are reviewed annually, and updates are made as needed to maintain compliance. </w:t>
            </w:r>
          </w:p>
        </w:tc>
        <w:tc>
          <w:tcPr>
            <w:tcW w:w="947" w:type="pct"/>
          </w:tcPr>
          <w:p w14:paraId="52A7DAE6" w14:textId="2D72629E"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Addressed </w:t>
            </w:r>
          </w:p>
        </w:tc>
      </w:tr>
      <w:tr w:rsidR="006A76A8" w:rsidRPr="00CB308A" w14:paraId="1C65CA7F" w14:textId="77777777" w:rsidTr="003D0A26">
        <w:trPr>
          <w:trHeight w:val="288"/>
        </w:trPr>
        <w:tc>
          <w:tcPr>
            <w:tcW w:w="1833" w:type="pct"/>
          </w:tcPr>
          <w:p w14:paraId="14DAFBF0" w14:textId="09EB42D4" w:rsidR="00BD6171" w:rsidRPr="00AD5B6C" w:rsidRDefault="006A76A8" w:rsidP="00AD5B6C">
            <w:pPr>
              <w:jc w:val="left"/>
              <w:rPr>
                <w:rFonts w:ascii="Calibri Light" w:hAnsi="Calibri Light" w:cs="Calibri Light"/>
                <w:sz w:val="22"/>
                <w:u w:val="single"/>
              </w:rPr>
            </w:pPr>
            <w:r w:rsidRPr="00AD5B6C">
              <w:rPr>
                <w:rFonts w:ascii="Calibri Light" w:hAnsi="Calibri Light" w:cs="Calibri Light"/>
                <w:b/>
                <w:bCs/>
                <w:sz w:val="22"/>
              </w:rPr>
              <w:t>Compliance 2:</w:t>
            </w:r>
            <w:r w:rsidRPr="00AD5B6C">
              <w:rPr>
                <w:rFonts w:ascii="Calibri Light" w:hAnsi="Calibri Light" w:cs="Calibri Light"/>
                <w:sz w:val="22"/>
              </w:rPr>
              <w:t xml:space="preserve"> </w:t>
            </w:r>
            <w:r w:rsidR="00BD6171" w:rsidRPr="00AD5B6C">
              <w:rPr>
                <w:rFonts w:ascii="Calibri Light" w:hAnsi="Calibri Light" w:cs="Calibri Light"/>
                <w:sz w:val="22"/>
              </w:rPr>
              <w:t>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365 needs to work toward compliance with accessibility standards to meet MassHealth requirements. In addition, 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 xml:space="preserve">365 needs to develop a mechanism to evaluate non-English speaking enrollees’ choice of primary and behavioral health providers in prevalent languages. </w:t>
            </w:r>
          </w:p>
          <w:p w14:paraId="7AFCF51E" w14:textId="27BE850E" w:rsidR="006A76A8" w:rsidRPr="00AD5B6C" w:rsidRDefault="006A76A8" w:rsidP="00AD5B6C">
            <w:pPr>
              <w:jc w:val="left"/>
              <w:rPr>
                <w:rFonts w:ascii="Calibri Light" w:hAnsi="Calibri Light" w:cs="Calibri Light"/>
                <w:sz w:val="22"/>
              </w:rPr>
            </w:pPr>
          </w:p>
        </w:tc>
        <w:tc>
          <w:tcPr>
            <w:tcW w:w="2220" w:type="pct"/>
          </w:tcPr>
          <w:p w14:paraId="50CF8233" w14:textId="77777777" w:rsidR="00BD6171" w:rsidRPr="00AD5B6C" w:rsidRDefault="00BD6171" w:rsidP="00AD5B6C">
            <w:pPr>
              <w:jc w:val="left"/>
              <w:rPr>
                <w:rFonts w:ascii="Calibri Light" w:hAnsi="Calibri Light" w:cs="Calibri Light"/>
                <w:bCs/>
                <w:sz w:val="22"/>
              </w:rPr>
            </w:pPr>
            <w:r w:rsidRPr="00AD5B6C">
              <w:rPr>
                <w:rFonts w:ascii="Calibri Light" w:hAnsi="Calibri Light" w:cs="Calibri Light"/>
                <w:bCs/>
                <w:sz w:val="22"/>
              </w:rPr>
              <w:t xml:space="preserve">Date of completion: 4/1/22 </w:t>
            </w:r>
          </w:p>
          <w:p w14:paraId="43C2CACC" w14:textId="77777777" w:rsidR="00BD6171" w:rsidRPr="00AD5B6C" w:rsidRDefault="00BD6171" w:rsidP="00AD5B6C">
            <w:pPr>
              <w:jc w:val="left"/>
              <w:rPr>
                <w:rFonts w:ascii="Calibri Light" w:hAnsi="Calibri Light" w:cs="Calibri Light"/>
                <w:sz w:val="22"/>
              </w:rPr>
            </w:pPr>
            <w:r w:rsidRPr="00AD5B6C">
              <w:rPr>
                <w:rFonts w:ascii="Calibri Light" w:hAnsi="Calibri Light" w:cs="Calibri Light"/>
                <w:sz w:val="22"/>
              </w:rPr>
              <w:t>Fallon Health worked on the below steps to address these findings:</w:t>
            </w:r>
          </w:p>
          <w:p w14:paraId="22EAE002" w14:textId="77777777" w:rsidR="00BD6171" w:rsidRPr="00AD5B6C" w:rsidRDefault="00BD6171">
            <w:pPr>
              <w:numPr>
                <w:ilvl w:val="0"/>
                <w:numId w:val="41"/>
              </w:numPr>
              <w:jc w:val="left"/>
              <w:rPr>
                <w:rFonts w:ascii="Calibri Light" w:hAnsi="Calibri Light" w:cs="Calibri Light"/>
                <w:sz w:val="22"/>
              </w:rPr>
            </w:pPr>
            <w:r w:rsidRPr="00AD5B6C">
              <w:rPr>
                <w:rFonts w:ascii="Calibri Light" w:hAnsi="Calibri Light" w:cs="Calibri Light"/>
                <w:sz w:val="22"/>
              </w:rPr>
              <w:t>Availability of Services P&amp;P language already exists under the cultural assessment section</w:t>
            </w:r>
          </w:p>
          <w:p w14:paraId="27A075C9" w14:textId="77777777" w:rsidR="00BD6171" w:rsidRPr="00AD5B6C" w:rsidRDefault="00BD6171">
            <w:pPr>
              <w:numPr>
                <w:ilvl w:val="0"/>
                <w:numId w:val="41"/>
              </w:numPr>
              <w:jc w:val="left"/>
              <w:rPr>
                <w:rFonts w:ascii="Calibri Light" w:hAnsi="Calibri Light" w:cs="Calibri Light"/>
                <w:sz w:val="22"/>
              </w:rPr>
            </w:pPr>
            <w:r w:rsidRPr="00AD5B6C">
              <w:rPr>
                <w:rFonts w:ascii="Calibri Light" w:hAnsi="Calibri Light" w:cs="Calibri Light"/>
                <w:sz w:val="22"/>
              </w:rPr>
              <w:t>Update annual cultural assessment reporting to include summary by county of top provider languages offered</w:t>
            </w:r>
          </w:p>
          <w:p w14:paraId="51D35751" w14:textId="77777777" w:rsidR="00BD6171" w:rsidRPr="00AD5B6C" w:rsidRDefault="00BD6171">
            <w:pPr>
              <w:numPr>
                <w:ilvl w:val="0"/>
                <w:numId w:val="41"/>
              </w:numPr>
              <w:jc w:val="left"/>
              <w:rPr>
                <w:rFonts w:ascii="Calibri Light" w:hAnsi="Calibri Light" w:cs="Calibri Light"/>
                <w:sz w:val="22"/>
              </w:rPr>
            </w:pPr>
            <w:r w:rsidRPr="00AD5B6C">
              <w:rPr>
                <w:rFonts w:ascii="Calibri Light" w:hAnsi="Calibri Light" w:cs="Calibri Light"/>
                <w:sz w:val="22"/>
              </w:rPr>
              <w:t>Ensure that the state standard of 2 providers per area/county are available to member by prevalent languages in that county</w:t>
            </w:r>
          </w:p>
          <w:p w14:paraId="33C99A37" w14:textId="77777777" w:rsidR="00BD6171" w:rsidRPr="00AD5B6C" w:rsidRDefault="00BD6171">
            <w:pPr>
              <w:numPr>
                <w:ilvl w:val="0"/>
                <w:numId w:val="41"/>
              </w:numPr>
              <w:jc w:val="left"/>
              <w:rPr>
                <w:rFonts w:ascii="Calibri Light" w:hAnsi="Calibri Light" w:cs="Calibri Light"/>
                <w:sz w:val="22"/>
              </w:rPr>
            </w:pPr>
            <w:r w:rsidRPr="00AD5B6C">
              <w:rPr>
                <w:rFonts w:ascii="Calibri Light" w:hAnsi="Calibri Light" w:cs="Calibri Light"/>
                <w:sz w:val="22"/>
              </w:rPr>
              <w:t>Report cultural assessment results on an annual basis at Service Advisory Committee meeting</w:t>
            </w:r>
          </w:p>
          <w:p w14:paraId="582DF703" w14:textId="77777777" w:rsidR="00BD6171" w:rsidRPr="00AD5B6C" w:rsidRDefault="00BD6171">
            <w:pPr>
              <w:numPr>
                <w:ilvl w:val="0"/>
                <w:numId w:val="41"/>
              </w:numPr>
              <w:jc w:val="left"/>
              <w:rPr>
                <w:rFonts w:ascii="Calibri Light" w:hAnsi="Calibri Light" w:cs="Calibri Light"/>
                <w:sz w:val="22"/>
              </w:rPr>
            </w:pPr>
            <w:r w:rsidRPr="00AD5B6C">
              <w:rPr>
                <w:rFonts w:ascii="Calibri Light" w:hAnsi="Calibri Light" w:cs="Calibri Light"/>
                <w:sz w:val="22"/>
              </w:rPr>
              <w:t>Provide any deficiencies to NDM contract managers for corrective action as needed</w:t>
            </w:r>
          </w:p>
          <w:p w14:paraId="766A0F6B" w14:textId="77777777" w:rsidR="00BD6171" w:rsidRPr="00AD5B6C" w:rsidRDefault="00BD6171">
            <w:pPr>
              <w:numPr>
                <w:ilvl w:val="0"/>
                <w:numId w:val="41"/>
              </w:numPr>
              <w:jc w:val="left"/>
              <w:rPr>
                <w:rFonts w:ascii="Calibri Light" w:hAnsi="Calibri Light" w:cs="Calibri Light"/>
                <w:sz w:val="22"/>
              </w:rPr>
            </w:pPr>
            <w:r w:rsidRPr="00AD5B6C">
              <w:rPr>
                <w:rFonts w:ascii="Calibri Light" w:hAnsi="Calibri Light" w:cs="Calibri Light"/>
                <w:sz w:val="22"/>
              </w:rPr>
              <w:t>6. Coordinate with Beacon Health Systems to assign ownership and receive annual reporting for Behavioral Health requirement measurement</w:t>
            </w:r>
          </w:p>
          <w:p w14:paraId="35990365" w14:textId="77777777" w:rsidR="00BD6171" w:rsidRPr="00AD5B6C" w:rsidRDefault="00BD6171" w:rsidP="00AD5B6C">
            <w:pPr>
              <w:jc w:val="left"/>
              <w:rPr>
                <w:rFonts w:ascii="Calibri Light" w:hAnsi="Calibri Light" w:cs="Calibri Light"/>
                <w:sz w:val="22"/>
              </w:rPr>
            </w:pPr>
            <w:r w:rsidRPr="00AD5B6C">
              <w:rPr>
                <w:rFonts w:ascii="Calibri Light" w:hAnsi="Calibri Light" w:cs="Calibri Light"/>
                <w:sz w:val="22"/>
              </w:rPr>
              <w:t>Beacon:</w:t>
            </w:r>
          </w:p>
          <w:p w14:paraId="55546D5E" w14:textId="79462BEB" w:rsidR="006A76A8" w:rsidRPr="00AD5B6C" w:rsidRDefault="00BD6171" w:rsidP="00AD5B6C">
            <w:pPr>
              <w:jc w:val="left"/>
              <w:rPr>
                <w:rFonts w:ascii="Calibri Light" w:hAnsi="Calibri Light" w:cs="Calibri Light"/>
                <w:sz w:val="22"/>
              </w:rPr>
            </w:pPr>
            <w:r w:rsidRPr="00AD5B6C">
              <w:rPr>
                <w:rFonts w:ascii="Calibri Light" w:hAnsi="Calibri Light" w:cs="Calibri Light"/>
                <w:sz w:val="22"/>
              </w:rPr>
              <w:t xml:space="preserve">Beacon updated Network Policy NM 302.10- Network Design, Access and Availability Standards in Q1 to formally document the mechanism for ensuring that non-English speaking Enrollees have a choice of at least 2 Behavioral Health Providers within each behavioral health covered service category, in the Prevalent Language in the Service Area as part of our standard network oversight procedures. To monitor and ensure appropriate access levels to providers that speak Prevalent Languages within each Service Area, Beacon </w:t>
            </w:r>
            <w:r w:rsidRPr="00AD5B6C">
              <w:rPr>
                <w:rFonts w:ascii="Calibri Light" w:hAnsi="Calibri Light" w:cs="Calibri Light"/>
                <w:sz w:val="22"/>
              </w:rPr>
              <w:lastRenderedPageBreak/>
              <w:t xml:space="preserve">developed a report customized for this metric. The report runs on a quarterly basis and reviewed by the Beacon Network Team to ensure appropriate access levels.  </w:t>
            </w:r>
          </w:p>
        </w:tc>
        <w:tc>
          <w:tcPr>
            <w:tcW w:w="947" w:type="pct"/>
          </w:tcPr>
          <w:p w14:paraId="22F49787" w14:textId="2DBB74B5"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lastRenderedPageBreak/>
              <w:t xml:space="preserve">Addressed </w:t>
            </w:r>
          </w:p>
        </w:tc>
      </w:tr>
      <w:tr w:rsidR="006A76A8" w:rsidRPr="00CB308A" w14:paraId="04CD4715" w14:textId="77777777" w:rsidTr="003D0A26">
        <w:trPr>
          <w:trHeight w:val="288"/>
        </w:trPr>
        <w:tc>
          <w:tcPr>
            <w:tcW w:w="1833" w:type="pct"/>
          </w:tcPr>
          <w:p w14:paraId="24E737D4" w14:textId="216F6D66" w:rsidR="00BD6171" w:rsidRPr="00AD5B6C" w:rsidRDefault="006A76A8" w:rsidP="00AD5B6C">
            <w:pPr>
              <w:pStyle w:val="ListParagraph"/>
              <w:ind w:left="0"/>
              <w:jc w:val="left"/>
              <w:rPr>
                <w:rFonts w:ascii="Calibri Light" w:hAnsi="Calibri Light" w:cs="Calibri Light"/>
                <w:sz w:val="22"/>
                <w:u w:val="single"/>
              </w:rPr>
            </w:pPr>
            <w:r w:rsidRPr="00AD5B6C">
              <w:rPr>
                <w:rFonts w:ascii="Calibri Light" w:hAnsi="Calibri Light" w:cs="Calibri Light"/>
                <w:b/>
                <w:bCs/>
                <w:sz w:val="22"/>
              </w:rPr>
              <w:t>Compliance 3:</w:t>
            </w:r>
            <w:r w:rsidRPr="00AD5B6C">
              <w:rPr>
                <w:rFonts w:ascii="Calibri Light" w:hAnsi="Calibri Light" w:cs="Calibri Light"/>
                <w:sz w:val="22"/>
              </w:rPr>
              <w:t xml:space="preserve"> </w:t>
            </w:r>
            <w:r w:rsidR="00BD6171" w:rsidRPr="00AD5B6C">
              <w:rPr>
                <w:rFonts w:ascii="Calibri Light" w:hAnsi="Calibri Light" w:cs="Calibri Light"/>
                <w:sz w:val="22"/>
              </w:rPr>
              <w:t>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 xml:space="preserve">365 should revise its member handbook to address the specific contractual provisions related to how to access the ombudsman and how to report suspected fraud or abuse. </w:t>
            </w:r>
          </w:p>
          <w:p w14:paraId="08162350" w14:textId="6C1C70AF" w:rsidR="006A76A8" w:rsidRPr="00AD5B6C" w:rsidRDefault="006A76A8" w:rsidP="00AD5B6C">
            <w:pPr>
              <w:pStyle w:val="ListParagraph"/>
              <w:ind w:left="0"/>
              <w:jc w:val="left"/>
              <w:rPr>
                <w:rFonts w:ascii="Calibri Light" w:hAnsi="Calibri Light" w:cs="Calibri Light"/>
                <w:sz w:val="22"/>
              </w:rPr>
            </w:pPr>
          </w:p>
        </w:tc>
        <w:tc>
          <w:tcPr>
            <w:tcW w:w="2220" w:type="pct"/>
          </w:tcPr>
          <w:p w14:paraId="13E8EC3F" w14:textId="77777777" w:rsidR="00BD6171" w:rsidRPr="00AD5B6C" w:rsidRDefault="00BD6171" w:rsidP="00AD5B6C">
            <w:pPr>
              <w:pStyle w:val="ListParagraph"/>
              <w:ind w:left="0"/>
              <w:jc w:val="left"/>
              <w:rPr>
                <w:rFonts w:ascii="Calibri Light" w:hAnsi="Calibri Light" w:cs="Calibri Light"/>
                <w:sz w:val="22"/>
              </w:rPr>
            </w:pPr>
            <w:r w:rsidRPr="00AD5B6C">
              <w:rPr>
                <w:rFonts w:ascii="Calibri Light" w:hAnsi="Calibri Light" w:cs="Calibri Light"/>
                <w:sz w:val="22"/>
              </w:rPr>
              <w:t>Date of completion: 1/1/22</w:t>
            </w:r>
          </w:p>
          <w:p w14:paraId="545557E1" w14:textId="55AE2F6E" w:rsidR="006A76A8" w:rsidRPr="00AD5B6C" w:rsidRDefault="00BD6171" w:rsidP="00AD5B6C">
            <w:pPr>
              <w:pStyle w:val="ListParagraph"/>
              <w:ind w:left="0"/>
              <w:jc w:val="left"/>
              <w:rPr>
                <w:rFonts w:ascii="Calibri Light" w:hAnsi="Calibri Light" w:cs="Calibri Light"/>
                <w:sz w:val="22"/>
              </w:rPr>
            </w:pPr>
            <w:r w:rsidRPr="00AD5B6C">
              <w:rPr>
                <w:rFonts w:ascii="Calibri Light" w:hAnsi="Calibri Light" w:cs="Calibri Light"/>
                <w:sz w:val="22"/>
              </w:rPr>
              <w:t>Fallon Health updated its member handbooks to include information on how members can access Ombudsman services and how members can report fraud and abuse. Annually, Fallon reviews handbooks and make</w:t>
            </w:r>
            <w:r w:rsidR="00B437B7" w:rsidRPr="00AD5B6C">
              <w:rPr>
                <w:rFonts w:ascii="Calibri Light" w:hAnsi="Calibri Light" w:cs="Calibri Light"/>
                <w:sz w:val="22"/>
              </w:rPr>
              <w:t>s</w:t>
            </w:r>
            <w:r w:rsidRPr="00AD5B6C">
              <w:rPr>
                <w:rFonts w:ascii="Calibri Light" w:hAnsi="Calibri Light" w:cs="Calibri Light"/>
                <w:sz w:val="22"/>
              </w:rPr>
              <w:t xml:space="preserve"> necessary updates as needed.</w:t>
            </w:r>
          </w:p>
        </w:tc>
        <w:tc>
          <w:tcPr>
            <w:tcW w:w="947" w:type="pct"/>
          </w:tcPr>
          <w:p w14:paraId="691925D5" w14:textId="7B302EE6"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Addressed </w:t>
            </w:r>
          </w:p>
        </w:tc>
      </w:tr>
      <w:tr w:rsidR="006A76A8" w:rsidRPr="00CB308A" w14:paraId="130B6472" w14:textId="77777777" w:rsidTr="003D0A26">
        <w:trPr>
          <w:trHeight w:val="288"/>
        </w:trPr>
        <w:tc>
          <w:tcPr>
            <w:tcW w:w="1833" w:type="pct"/>
          </w:tcPr>
          <w:p w14:paraId="3D1AFCD8" w14:textId="4AC4A63D" w:rsidR="00BD6171" w:rsidRPr="00AD5B6C" w:rsidRDefault="006A76A8" w:rsidP="00AD5B6C">
            <w:pPr>
              <w:pStyle w:val="ListParagraph"/>
              <w:ind w:left="0"/>
              <w:jc w:val="left"/>
              <w:rPr>
                <w:rFonts w:ascii="Calibri Light" w:hAnsi="Calibri Light" w:cs="Calibri Light"/>
                <w:sz w:val="22"/>
                <w:u w:val="single"/>
              </w:rPr>
            </w:pPr>
            <w:r w:rsidRPr="00AD5B6C">
              <w:rPr>
                <w:rFonts w:ascii="Calibri Light" w:hAnsi="Calibri Light" w:cs="Calibri Light"/>
                <w:b/>
                <w:bCs/>
                <w:sz w:val="22"/>
              </w:rPr>
              <w:t>Compliance 4:</w:t>
            </w:r>
            <w:r w:rsidRPr="00AD5B6C">
              <w:rPr>
                <w:rFonts w:ascii="Calibri Light" w:hAnsi="Calibri Light" w:cs="Calibri Light"/>
                <w:sz w:val="22"/>
              </w:rPr>
              <w:t xml:space="preserve"> </w:t>
            </w:r>
            <w:r w:rsidR="00BD6171" w:rsidRPr="00AD5B6C">
              <w:rPr>
                <w:rFonts w:ascii="Calibri Light" w:hAnsi="Calibri Light" w:cs="Calibri Light"/>
                <w:sz w:val="22"/>
              </w:rPr>
              <w:t>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365 needs to create and implement an oversight process for the ACPP member and family advisory councils to obtain and utilize data and information for quality improvement initiatives, program enhancements, etc., and include a reporting process through the quality committee structure.</w:t>
            </w:r>
          </w:p>
          <w:p w14:paraId="522C96EB" w14:textId="771C87DE" w:rsidR="006A76A8" w:rsidRPr="00AD5B6C" w:rsidRDefault="006A76A8" w:rsidP="00AD5B6C">
            <w:pPr>
              <w:pStyle w:val="ListParagraph"/>
              <w:ind w:left="0"/>
              <w:jc w:val="left"/>
              <w:rPr>
                <w:rFonts w:ascii="Calibri Light" w:hAnsi="Calibri Light" w:cs="Calibri Light"/>
                <w:sz w:val="22"/>
              </w:rPr>
            </w:pPr>
          </w:p>
        </w:tc>
        <w:tc>
          <w:tcPr>
            <w:tcW w:w="2220" w:type="pct"/>
          </w:tcPr>
          <w:p w14:paraId="2FB3F60E" w14:textId="3CE5DC54" w:rsidR="00BD6171" w:rsidRPr="00AD5B6C" w:rsidRDefault="00BD6171">
            <w:pPr>
              <w:pStyle w:val="ListParagraph"/>
              <w:numPr>
                <w:ilvl w:val="0"/>
                <w:numId w:val="40"/>
              </w:numPr>
              <w:jc w:val="left"/>
              <w:rPr>
                <w:rFonts w:ascii="Calibri Light" w:hAnsi="Calibri Light" w:cs="Calibri Light"/>
                <w:sz w:val="22"/>
              </w:rPr>
            </w:pPr>
            <w:r w:rsidRPr="00AD5B6C">
              <w:rPr>
                <w:rFonts w:ascii="Calibri Light" w:hAnsi="Calibri Light" w:cs="Calibri Light"/>
                <w:sz w:val="22"/>
              </w:rPr>
              <w:t>Fallon Health discussed with the ACO partner to receive communication of their</w:t>
            </w:r>
            <w:r w:rsidR="00B605D8">
              <w:rPr>
                <w:rFonts w:ascii="Calibri Light" w:hAnsi="Calibri Light" w:cs="Calibri Light"/>
                <w:sz w:val="22"/>
              </w:rPr>
              <w:t xml:space="preserve"> Patient and Family Advisory Council (</w:t>
            </w:r>
            <w:r w:rsidR="00B605D8" w:rsidRPr="00AD5B6C">
              <w:rPr>
                <w:rFonts w:ascii="Calibri Light" w:hAnsi="Calibri Light" w:cs="Calibri Light"/>
                <w:sz w:val="22"/>
              </w:rPr>
              <w:t>PFAC</w:t>
            </w:r>
            <w:r w:rsidR="00B605D8">
              <w:rPr>
                <w:rFonts w:ascii="Calibri Light" w:hAnsi="Calibri Light" w:cs="Calibri Light"/>
                <w:sz w:val="22"/>
              </w:rPr>
              <w:t xml:space="preserve">) </w:t>
            </w:r>
            <w:r w:rsidRPr="00AD5B6C">
              <w:rPr>
                <w:rFonts w:ascii="Calibri Light" w:hAnsi="Calibri Light" w:cs="Calibri Light"/>
                <w:sz w:val="22"/>
              </w:rPr>
              <w:t xml:space="preserve">meeting outcomes during workgroup meetings, quarterly quality meetings and/or through email. The data and feedback obtained have been presented at the quarterly Clinical Quality Improvement Committee (CQIC) meetings for oversight and monitoring of PFAC activity. </w:t>
            </w:r>
          </w:p>
          <w:p w14:paraId="25F330B5" w14:textId="77777777" w:rsidR="00BD6171" w:rsidRPr="00AD5B6C" w:rsidRDefault="00BD6171">
            <w:pPr>
              <w:pStyle w:val="ListParagraph"/>
              <w:numPr>
                <w:ilvl w:val="0"/>
                <w:numId w:val="40"/>
              </w:numPr>
              <w:jc w:val="left"/>
              <w:rPr>
                <w:rFonts w:ascii="Calibri Light" w:hAnsi="Calibri Light" w:cs="Calibri Light"/>
                <w:sz w:val="22"/>
              </w:rPr>
            </w:pPr>
            <w:r w:rsidRPr="00AD5B6C">
              <w:rPr>
                <w:rFonts w:ascii="Calibri Light" w:hAnsi="Calibri Light" w:cs="Calibri Light"/>
                <w:sz w:val="22"/>
              </w:rPr>
              <w:t>PFAC updates were added as a standing agenda item to the CQIC meetings and the Program Manager, Government Services Quality (ACO) became a CQIC member to provide updates and report on PFAC activity received from the ACO partner.</w:t>
            </w:r>
          </w:p>
          <w:p w14:paraId="13A6883F" w14:textId="654EBD44" w:rsidR="006A76A8" w:rsidRPr="00AD5B6C" w:rsidRDefault="00BD6171">
            <w:pPr>
              <w:pStyle w:val="ListParagraph"/>
              <w:numPr>
                <w:ilvl w:val="0"/>
                <w:numId w:val="40"/>
              </w:numPr>
              <w:jc w:val="left"/>
              <w:rPr>
                <w:rFonts w:ascii="Calibri Light" w:hAnsi="Calibri Light" w:cs="Calibri Light"/>
                <w:sz w:val="22"/>
              </w:rPr>
            </w:pPr>
            <w:r w:rsidRPr="00AD5B6C">
              <w:rPr>
                <w:rFonts w:ascii="Calibri Light" w:hAnsi="Calibri Light" w:cs="Calibri Light"/>
                <w:sz w:val="22"/>
              </w:rPr>
              <w:t xml:space="preserve">A PFAC Reporting Process has been developed outlining the oversight and monitoring of PFAC activity and has been posted on the Fallon Health Policies and Procedures SharePoint site. </w:t>
            </w:r>
          </w:p>
        </w:tc>
        <w:tc>
          <w:tcPr>
            <w:tcW w:w="947" w:type="pct"/>
          </w:tcPr>
          <w:p w14:paraId="76C58850" w14:textId="62D42821"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Addressed </w:t>
            </w:r>
          </w:p>
        </w:tc>
      </w:tr>
      <w:tr w:rsidR="006A76A8" w:rsidRPr="00CB308A" w14:paraId="23F71628" w14:textId="77777777" w:rsidTr="003D0A26">
        <w:trPr>
          <w:trHeight w:val="288"/>
        </w:trPr>
        <w:tc>
          <w:tcPr>
            <w:tcW w:w="1833" w:type="pct"/>
          </w:tcPr>
          <w:p w14:paraId="371914CC" w14:textId="752A573C" w:rsidR="006A76A8" w:rsidRPr="00AD5B6C" w:rsidRDefault="006A76A8" w:rsidP="00AD5B6C">
            <w:pPr>
              <w:pStyle w:val="ListParagraph"/>
              <w:ind w:left="0"/>
              <w:jc w:val="left"/>
              <w:rPr>
                <w:rFonts w:ascii="Calibri Light" w:hAnsi="Calibri Light" w:cs="Calibri Light"/>
                <w:sz w:val="22"/>
              </w:rPr>
            </w:pPr>
            <w:r w:rsidRPr="00AD5B6C">
              <w:rPr>
                <w:rFonts w:ascii="Calibri Light" w:hAnsi="Calibri Light" w:cs="Calibri Light"/>
                <w:b/>
                <w:bCs/>
                <w:sz w:val="22"/>
              </w:rPr>
              <w:t>Compliance 5:</w:t>
            </w:r>
            <w:r w:rsidRPr="00AD5B6C">
              <w:rPr>
                <w:rFonts w:ascii="Calibri Light" w:hAnsi="Calibri Light" w:cs="Calibri Light"/>
                <w:sz w:val="22"/>
              </w:rPr>
              <w:t xml:space="preserve"> </w:t>
            </w:r>
            <w:r w:rsidR="00BD6171" w:rsidRPr="00AD5B6C">
              <w:rPr>
                <w:rFonts w:ascii="Calibri Light" w:hAnsi="Calibri Light" w:cs="Calibri Light"/>
                <w:sz w:val="22"/>
              </w:rPr>
              <w:t>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 xml:space="preserve">365 needs to continue to work to ensure adverse benefit notices are written in easily understood language. </w:t>
            </w:r>
          </w:p>
        </w:tc>
        <w:tc>
          <w:tcPr>
            <w:tcW w:w="2220" w:type="pct"/>
          </w:tcPr>
          <w:p w14:paraId="2B117733" w14:textId="77777777" w:rsidR="00BD6171" w:rsidRPr="00AD5B6C" w:rsidRDefault="00BD6171" w:rsidP="00AD5B6C">
            <w:pPr>
              <w:pStyle w:val="ListParagraph"/>
              <w:ind w:left="0"/>
              <w:jc w:val="left"/>
              <w:rPr>
                <w:rFonts w:ascii="Calibri Light" w:hAnsi="Calibri Light" w:cs="Calibri Light"/>
                <w:sz w:val="22"/>
              </w:rPr>
            </w:pPr>
            <w:r w:rsidRPr="00AD5B6C">
              <w:rPr>
                <w:rFonts w:ascii="Calibri Light" w:hAnsi="Calibri Light" w:cs="Calibri Light"/>
                <w:bCs/>
                <w:sz w:val="22"/>
              </w:rPr>
              <w:t>Date of completion 2/28/2022</w:t>
            </w:r>
            <w:r w:rsidRPr="00AD5B6C">
              <w:rPr>
                <w:rFonts w:ascii="Calibri Light" w:hAnsi="Calibri Light" w:cs="Calibri Light"/>
                <w:sz w:val="22"/>
              </w:rPr>
              <w:t xml:space="preserve"> </w:t>
            </w:r>
          </w:p>
          <w:p w14:paraId="5816B22C" w14:textId="77777777" w:rsidR="00BD6171" w:rsidRPr="00AD5B6C" w:rsidRDefault="00BD6171" w:rsidP="00AD5B6C">
            <w:pPr>
              <w:jc w:val="left"/>
              <w:rPr>
                <w:rFonts w:ascii="Calibri Light" w:hAnsi="Calibri Light" w:cs="Calibri Light"/>
                <w:sz w:val="22"/>
              </w:rPr>
            </w:pPr>
            <w:r w:rsidRPr="00AD5B6C">
              <w:rPr>
                <w:rFonts w:ascii="Calibri Light" w:hAnsi="Calibri Light" w:cs="Calibri Light"/>
                <w:sz w:val="22"/>
              </w:rPr>
              <w:t>Fallon has:</w:t>
            </w:r>
          </w:p>
          <w:p w14:paraId="79BE293B" w14:textId="77777777" w:rsidR="00BD6171" w:rsidRPr="00AD5B6C" w:rsidRDefault="00BD6171">
            <w:pPr>
              <w:pStyle w:val="ListParagraph"/>
              <w:numPr>
                <w:ilvl w:val="0"/>
                <w:numId w:val="37"/>
              </w:numPr>
              <w:jc w:val="left"/>
              <w:rPr>
                <w:rFonts w:ascii="Calibri Light" w:hAnsi="Calibri Light" w:cs="Calibri Light"/>
                <w:sz w:val="22"/>
              </w:rPr>
            </w:pPr>
            <w:r w:rsidRPr="00AD5B6C">
              <w:rPr>
                <w:rFonts w:ascii="Calibri Light" w:hAnsi="Calibri Light" w:cs="Calibri Light"/>
                <w:sz w:val="22"/>
              </w:rPr>
              <w:t xml:space="preserve">Revised our policy/procedure documents to include language review to </w:t>
            </w:r>
            <w:proofErr w:type="gramStart"/>
            <w:r w:rsidRPr="00AD5B6C">
              <w:rPr>
                <w:rFonts w:ascii="Calibri Light" w:hAnsi="Calibri Light" w:cs="Calibri Light"/>
                <w:sz w:val="22"/>
              </w:rPr>
              <w:t>take into account</w:t>
            </w:r>
            <w:proofErr w:type="gramEnd"/>
            <w:r w:rsidRPr="00AD5B6C">
              <w:rPr>
                <w:rFonts w:ascii="Calibri Light" w:hAnsi="Calibri Light" w:cs="Calibri Light"/>
                <w:sz w:val="22"/>
              </w:rPr>
              <w:t xml:space="preserve"> all comments, documents, records, and other information submitted by the Enrollee or the Appeal Representative as noted in the contact.  </w:t>
            </w:r>
          </w:p>
          <w:p w14:paraId="0F40C82E" w14:textId="77777777" w:rsidR="00BD6171" w:rsidRPr="00AD5B6C" w:rsidRDefault="00BD6171">
            <w:pPr>
              <w:pStyle w:val="ListParagraph"/>
              <w:numPr>
                <w:ilvl w:val="0"/>
                <w:numId w:val="37"/>
              </w:numPr>
              <w:jc w:val="left"/>
              <w:rPr>
                <w:rFonts w:ascii="Calibri Light" w:hAnsi="Calibri Light" w:cs="Calibri Light"/>
                <w:sz w:val="22"/>
              </w:rPr>
            </w:pPr>
            <w:r w:rsidRPr="00AD5B6C">
              <w:rPr>
                <w:rFonts w:ascii="Calibri Light" w:hAnsi="Calibri Light" w:cs="Calibri Light"/>
                <w:sz w:val="22"/>
              </w:rPr>
              <w:t>Revised our Processing (Provider) Manual to ensure timeframes for appeals are consistent and adhere to contractual requirements.</w:t>
            </w:r>
          </w:p>
          <w:p w14:paraId="583FB677" w14:textId="6987D8CC" w:rsidR="006A76A8" w:rsidRPr="00AD5B6C" w:rsidRDefault="00BD6171">
            <w:pPr>
              <w:pStyle w:val="ListParagraph"/>
              <w:numPr>
                <w:ilvl w:val="0"/>
                <w:numId w:val="37"/>
              </w:numPr>
              <w:jc w:val="left"/>
              <w:rPr>
                <w:rFonts w:ascii="Calibri Light" w:hAnsi="Calibri Light" w:cs="Calibri Light"/>
                <w:sz w:val="22"/>
              </w:rPr>
            </w:pPr>
            <w:r w:rsidRPr="00AD5B6C">
              <w:rPr>
                <w:rFonts w:ascii="Calibri Light" w:hAnsi="Calibri Light" w:cs="Calibri Light"/>
                <w:sz w:val="22"/>
              </w:rPr>
              <w:t>Notices are reviewed and approved by MassHealth whenever there are changes.</w:t>
            </w:r>
          </w:p>
        </w:tc>
        <w:tc>
          <w:tcPr>
            <w:tcW w:w="947" w:type="pct"/>
          </w:tcPr>
          <w:p w14:paraId="1F47E3B3" w14:textId="20E4B98F"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Addressed </w:t>
            </w:r>
          </w:p>
        </w:tc>
      </w:tr>
      <w:tr w:rsidR="00BD6171" w:rsidRPr="00CB308A" w14:paraId="14B1A33E" w14:textId="77777777" w:rsidTr="003D0A26">
        <w:trPr>
          <w:trHeight w:val="288"/>
        </w:trPr>
        <w:tc>
          <w:tcPr>
            <w:tcW w:w="1833" w:type="pct"/>
          </w:tcPr>
          <w:p w14:paraId="2956E7E3" w14:textId="74619A45" w:rsidR="00BD6171" w:rsidRPr="00AD5B6C" w:rsidRDefault="00BD6171" w:rsidP="00AD5B6C">
            <w:pPr>
              <w:pStyle w:val="ListParagraph"/>
              <w:ind w:left="0"/>
              <w:jc w:val="left"/>
              <w:rPr>
                <w:rFonts w:ascii="Calibri Light" w:hAnsi="Calibri Light" w:cs="Calibri Light"/>
                <w:sz w:val="22"/>
              </w:rPr>
            </w:pPr>
            <w:r w:rsidRPr="00AD5B6C">
              <w:rPr>
                <w:rFonts w:ascii="Calibri Light" w:hAnsi="Calibri Light" w:cs="Calibri Light"/>
                <w:b/>
                <w:bCs/>
                <w:sz w:val="22"/>
              </w:rPr>
              <w:t>Compliance 6:</w:t>
            </w:r>
            <w:r w:rsidRPr="00AD5B6C">
              <w:rPr>
                <w:rFonts w:asciiTheme="minorHAnsi" w:eastAsiaTheme="minorHAnsi" w:hAnsiTheme="minorHAnsi" w:cstheme="minorHAnsi"/>
                <w:b/>
                <w:bCs/>
                <w:sz w:val="22"/>
              </w:rPr>
              <w:t xml:space="preserve"> </w:t>
            </w:r>
            <w:r w:rsidRPr="00AD5B6C">
              <w:rPr>
                <w:rFonts w:ascii="Calibri Light" w:hAnsi="Calibri Light" w:cs="Calibri Light"/>
                <w:sz w:val="22"/>
              </w:rPr>
              <w:t>Fallon</w:t>
            </w:r>
            <w:r w:rsidR="006258FC" w:rsidRPr="00AD5B6C">
              <w:rPr>
                <w:rFonts w:ascii="Calibri Light" w:hAnsi="Calibri Light" w:cs="Calibri Light"/>
                <w:sz w:val="22"/>
              </w:rPr>
              <w:t xml:space="preserve"> </w:t>
            </w:r>
            <w:r w:rsidRPr="00AD5B6C">
              <w:rPr>
                <w:rFonts w:ascii="Calibri Light" w:hAnsi="Calibri Light" w:cs="Calibri Light"/>
                <w:sz w:val="22"/>
              </w:rPr>
              <w:t xml:space="preserve">365 needs to address all Partially Met and Not Met findings identified as part of the 2021 compliance review as part of its CAP with MassHealth. </w:t>
            </w:r>
          </w:p>
          <w:p w14:paraId="2071B0E9" w14:textId="227E450E" w:rsidR="00BD6171" w:rsidRPr="00AD5B6C" w:rsidRDefault="00BD6171" w:rsidP="00AD5B6C">
            <w:pPr>
              <w:pStyle w:val="ListParagraph"/>
              <w:ind w:left="0"/>
              <w:jc w:val="left"/>
              <w:rPr>
                <w:rFonts w:ascii="Calibri Light" w:hAnsi="Calibri Light" w:cs="Calibri Light"/>
                <w:b/>
                <w:bCs/>
                <w:sz w:val="22"/>
              </w:rPr>
            </w:pPr>
          </w:p>
        </w:tc>
        <w:tc>
          <w:tcPr>
            <w:tcW w:w="2220" w:type="pct"/>
          </w:tcPr>
          <w:p w14:paraId="449CA1FA" w14:textId="01AF6CFC" w:rsidR="00BD6171" w:rsidRPr="00AD5B6C" w:rsidRDefault="00BD6171" w:rsidP="00AD5B6C">
            <w:pPr>
              <w:pStyle w:val="ListParagraph"/>
              <w:ind w:left="0"/>
              <w:jc w:val="left"/>
              <w:rPr>
                <w:rFonts w:ascii="Calibri Light" w:hAnsi="Calibri Light" w:cs="Calibri Light"/>
                <w:sz w:val="22"/>
              </w:rPr>
            </w:pPr>
            <w:r w:rsidRPr="00AD5B6C">
              <w:rPr>
                <w:rFonts w:ascii="Calibri Light" w:hAnsi="Calibri Light" w:cs="Calibri Light"/>
                <w:sz w:val="22"/>
              </w:rPr>
              <w:t xml:space="preserve">Fallon Health addressed all concerns that were considered partially met and not met through policy and process changes. All policy and process changes were complete for 4/1/22. All subject matter experts and their teams leveraged their knowledge and experience to address finding through the actions stated in our corrective action plans. Policies and procedures are reviewed annually to ensure compliance. </w:t>
            </w:r>
          </w:p>
        </w:tc>
        <w:tc>
          <w:tcPr>
            <w:tcW w:w="947" w:type="pct"/>
          </w:tcPr>
          <w:p w14:paraId="47FECAA9" w14:textId="56C78AFD" w:rsidR="00BD6171"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Addressed </w:t>
            </w:r>
          </w:p>
        </w:tc>
      </w:tr>
      <w:bookmarkEnd w:id="351"/>
      <w:tr w:rsidR="006A76A8" w:rsidRPr="00CB308A" w14:paraId="6A4CF469" w14:textId="77777777" w:rsidTr="003D0A26">
        <w:trPr>
          <w:trHeight w:val="288"/>
        </w:trPr>
        <w:tc>
          <w:tcPr>
            <w:tcW w:w="1833" w:type="pct"/>
          </w:tcPr>
          <w:p w14:paraId="2CEE2C43" w14:textId="5F684479" w:rsidR="00BD6171" w:rsidRPr="00AD5B6C" w:rsidRDefault="006A76A8" w:rsidP="00AD5B6C">
            <w:pPr>
              <w:pStyle w:val="ListParagraph"/>
              <w:ind w:left="0"/>
              <w:jc w:val="left"/>
              <w:rPr>
                <w:rFonts w:ascii="Calibri Light" w:hAnsi="Calibri Light" w:cs="Calibri Light"/>
                <w:sz w:val="22"/>
              </w:rPr>
            </w:pPr>
            <w:r w:rsidRPr="00AD5B6C">
              <w:rPr>
                <w:rFonts w:ascii="Calibri Light" w:hAnsi="Calibri Light" w:cs="Calibri Light"/>
                <w:b/>
                <w:bCs/>
                <w:sz w:val="22"/>
              </w:rPr>
              <w:lastRenderedPageBreak/>
              <w:t>Network 1</w:t>
            </w:r>
            <w:r w:rsidRPr="00AD5B6C">
              <w:rPr>
                <w:rFonts w:ascii="Calibri Light" w:hAnsi="Calibri Light" w:cs="Calibri Light"/>
                <w:sz w:val="22"/>
              </w:rPr>
              <w:t xml:space="preserve">: </w:t>
            </w:r>
            <w:proofErr w:type="spellStart"/>
            <w:r w:rsidR="00BD6171" w:rsidRPr="00AD5B6C">
              <w:rPr>
                <w:rFonts w:ascii="Calibri Light" w:hAnsi="Calibri Light" w:cs="Calibri Light"/>
                <w:sz w:val="22"/>
              </w:rPr>
              <w:t>Kepro</w:t>
            </w:r>
            <w:proofErr w:type="spellEnd"/>
            <w:r w:rsidR="00BD6171" w:rsidRPr="00AD5B6C">
              <w:rPr>
                <w:rFonts w:ascii="Calibri Light" w:hAnsi="Calibri Light" w:cs="Calibri Light"/>
                <w:sz w:val="22"/>
              </w:rPr>
              <w:t xml:space="preserve"> strongly encourages 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365 to expand its network of primary care providers.</w:t>
            </w:r>
          </w:p>
          <w:p w14:paraId="5919C4FC" w14:textId="4824C368" w:rsidR="006A76A8" w:rsidRPr="00AD5B6C" w:rsidRDefault="006A76A8" w:rsidP="00AD5B6C">
            <w:pPr>
              <w:pStyle w:val="ListParagraph"/>
              <w:ind w:left="0"/>
              <w:jc w:val="left"/>
              <w:rPr>
                <w:rFonts w:ascii="Calibri Light" w:hAnsi="Calibri Light" w:cs="Calibri Light"/>
                <w:sz w:val="22"/>
              </w:rPr>
            </w:pPr>
          </w:p>
        </w:tc>
        <w:tc>
          <w:tcPr>
            <w:tcW w:w="2220" w:type="pct"/>
          </w:tcPr>
          <w:p w14:paraId="64BE01E4" w14:textId="5A8E668C" w:rsidR="00F53E40" w:rsidRPr="00AD5B6C" w:rsidRDefault="00F53E40" w:rsidP="00AD5B6C">
            <w:pPr>
              <w:pStyle w:val="ListParagraph"/>
              <w:ind w:left="0"/>
              <w:jc w:val="left"/>
              <w:rPr>
                <w:rFonts w:ascii="Calibri Light" w:hAnsi="Calibri Light" w:cs="Calibri Light"/>
                <w:sz w:val="22"/>
              </w:rPr>
            </w:pPr>
            <w:r w:rsidRPr="00AD5B6C">
              <w:rPr>
                <w:rFonts w:ascii="Calibri Light" w:hAnsi="Calibri Light" w:cs="Calibri Light"/>
                <w:sz w:val="22"/>
              </w:rPr>
              <w:t xml:space="preserve">Fallon worked closely with EOHHS to arrive at an approved corrective action plan that included opening Fallon’s own Summit </w:t>
            </w:r>
            <w:proofErr w:type="spellStart"/>
            <w:r w:rsidRPr="00AD5B6C">
              <w:rPr>
                <w:rFonts w:ascii="Calibri Light" w:hAnsi="Calibri Light" w:cs="Calibri Light"/>
                <w:sz w:val="22"/>
              </w:rPr>
              <w:t>ElderCare</w:t>
            </w:r>
            <w:proofErr w:type="spellEnd"/>
            <w:r w:rsidR="00BF04E9">
              <w:rPr>
                <w:rFonts w:ascii="Calibri Light" w:hAnsi="Calibri Light" w:cs="Calibri Light"/>
                <w:sz w:val="22"/>
              </w:rPr>
              <w:t xml:space="preserve"> Program of All-Inclusive Care for the Elderly (PACE)</w:t>
            </w:r>
            <w:r w:rsidRPr="00AD5B6C">
              <w:rPr>
                <w:rFonts w:ascii="Calibri Light" w:hAnsi="Calibri Light" w:cs="Calibri Light"/>
                <w:sz w:val="22"/>
              </w:rPr>
              <w:t xml:space="preserve"> sites and providers to service the ACPP members whom Reliant Medical Group was unable to accommodate within their own provider panels. Additionally, three community providers were also added to the network to provide supplementary access for members who did not reside within the geography of the PACE sites.</w:t>
            </w:r>
          </w:p>
          <w:p w14:paraId="685B627D" w14:textId="77777777" w:rsidR="00F53E40" w:rsidRPr="00AD5B6C" w:rsidRDefault="00F53E40" w:rsidP="00AD5B6C">
            <w:pPr>
              <w:pStyle w:val="ListParagraph"/>
              <w:ind w:left="0"/>
              <w:jc w:val="left"/>
              <w:rPr>
                <w:rFonts w:ascii="Calibri Light" w:hAnsi="Calibri Light" w:cs="Calibri Light"/>
                <w:sz w:val="22"/>
              </w:rPr>
            </w:pPr>
            <w:r w:rsidRPr="00AD5B6C">
              <w:rPr>
                <w:rFonts w:ascii="Calibri Light" w:hAnsi="Calibri Light" w:cs="Calibri Light"/>
                <w:sz w:val="22"/>
              </w:rPr>
              <w:t>Going forward, Fallon has updated its policies and procedures related to monitoring access to conduct quarterly geo-access analyses on open panels for all ACPPs. Fallon also designed and created a new report to monitor open and closed panel activity for all ACPPs, which is distributed monthly to senior leadership and reviewed at ACPP Joint Governance Committee (JGC) meetings and at Fallon’s monthly Service Advisory Committee meetings. These critical steps to establish heightened network monitoring will proactively identify any potential network issues going forward.</w:t>
            </w:r>
          </w:p>
          <w:p w14:paraId="2272ACB1" w14:textId="77777777" w:rsidR="006A76A8" w:rsidRPr="00AD5B6C" w:rsidRDefault="00F53E40" w:rsidP="00AD5B6C">
            <w:pPr>
              <w:pStyle w:val="ListParagraph"/>
              <w:ind w:left="0"/>
              <w:jc w:val="left"/>
              <w:rPr>
                <w:rFonts w:ascii="Calibri Light" w:hAnsi="Calibri Light" w:cs="Calibri Light"/>
                <w:sz w:val="22"/>
              </w:rPr>
            </w:pPr>
            <w:r w:rsidRPr="00AD5B6C">
              <w:rPr>
                <w:rFonts w:ascii="Calibri Light" w:hAnsi="Calibri Light" w:cs="Calibri Light"/>
                <w:sz w:val="22"/>
              </w:rPr>
              <w:t>In addition, Reliant continues an aggressive approach to recruit locally and nationally for new PCPs.</w:t>
            </w:r>
          </w:p>
          <w:p w14:paraId="4CA6EA30" w14:textId="26D84EBE" w:rsidR="00F53E40" w:rsidRPr="00AD5B6C" w:rsidRDefault="00F53E40" w:rsidP="00AD5B6C">
            <w:pPr>
              <w:pStyle w:val="ListParagraph"/>
              <w:ind w:left="0"/>
              <w:jc w:val="left"/>
              <w:rPr>
                <w:rFonts w:ascii="Calibri Light" w:hAnsi="Calibri Light" w:cs="Calibri Light"/>
                <w:sz w:val="22"/>
              </w:rPr>
            </w:pPr>
            <w:r w:rsidRPr="00AD5B6C">
              <w:rPr>
                <w:rFonts w:ascii="Calibri Light" w:hAnsi="Calibri Light" w:cs="Calibri Light"/>
                <w:sz w:val="22"/>
              </w:rPr>
              <w:t>Reliant also has recently launched a Virtual Care Team in order to expand access for patients. The Virtual Care Team consists of employed Reliant providers who offer patients the opportunity to access primary and urgent care services through video visits, day or night.</w:t>
            </w:r>
            <w:r w:rsidRPr="00AD5B6C">
              <w:rPr>
                <w:rFonts w:asciiTheme="minorHAnsi" w:eastAsiaTheme="minorHAnsi" w:hAnsiTheme="minorHAnsi" w:cstheme="minorBidi"/>
                <w:sz w:val="22"/>
              </w:rPr>
              <w:t xml:space="preserve"> </w:t>
            </w:r>
            <w:r w:rsidRPr="00AD5B6C">
              <w:rPr>
                <w:rFonts w:ascii="Calibri Light" w:hAnsi="Calibri Light" w:cs="Calibri Light"/>
                <w:sz w:val="22"/>
              </w:rPr>
              <w:t>Fallon and Reliant look forward to further discussions with EOHHS about how the Virtual Primary Care Team may be implemented for Fallon/Reliant ACPP Enrollees in the coming year.</w:t>
            </w:r>
          </w:p>
        </w:tc>
        <w:tc>
          <w:tcPr>
            <w:tcW w:w="947" w:type="pct"/>
          </w:tcPr>
          <w:p w14:paraId="3A7309D5" w14:textId="5B3496CE"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Partially addressed </w:t>
            </w:r>
          </w:p>
        </w:tc>
      </w:tr>
      <w:tr w:rsidR="006A76A8" w:rsidRPr="00CB308A" w14:paraId="02815E0B" w14:textId="77777777" w:rsidTr="003D0A26">
        <w:trPr>
          <w:trHeight w:val="288"/>
        </w:trPr>
        <w:tc>
          <w:tcPr>
            <w:tcW w:w="1833" w:type="pct"/>
          </w:tcPr>
          <w:p w14:paraId="369AD316" w14:textId="3E17B617" w:rsidR="00BD6171" w:rsidRPr="00AD5B6C" w:rsidRDefault="006A76A8" w:rsidP="00AD5B6C">
            <w:pPr>
              <w:pStyle w:val="ListParagraph"/>
              <w:ind w:left="0"/>
              <w:jc w:val="left"/>
              <w:rPr>
                <w:rFonts w:ascii="Calibri Light" w:hAnsi="Calibri Light" w:cs="Calibri Light"/>
                <w:sz w:val="22"/>
              </w:rPr>
            </w:pPr>
            <w:r w:rsidRPr="00AD5B6C">
              <w:rPr>
                <w:rFonts w:ascii="Calibri Light" w:hAnsi="Calibri Light" w:cs="Calibri Light"/>
                <w:b/>
                <w:bCs/>
                <w:sz w:val="22"/>
              </w:rPr>
              <w:t>Network 2</w:t>
            </w:r>
            <w:r w:rsidRPr="00AD5B6C">
              <w:rPr>
                <w:rFonts w:ascii="Calibri Light" w:hAnsi="Calibri Light" w:cs="Calibri Light"/>
                <w:sz w:val="22"/>
              </w:rPr>
              <w:t xml:space="preserve">: </w:t>
            </w:r>
            <w:r w:rsidR="00BD6171" w:rsidRPr="00AD5B6C">
              <w:rPr>
                <w:rFonts w:ascii="Calibri Light" w:hAnsi="Calibri Light" w:cs="Calibri Light"/>
                <w:sz w:val="22"/>
              </w:rPr>
              <w:t>The recruitment of specialists in Worcester County represents an opportunity for Fallon</w:t>
            </w:r>
            <w:r w:rsidR="006258FC" w:rsidRPr="00AD5B6C">
              <w:rPr>
                <w:rFonts w:ascii="Calibri Light" w:hAnsi="Calibri Light" w:cs="Calibri Light"/>
                <w:sz w:val="22"/>
              </w:rPr>
              <w:t xml:space="preserve"> </w:t>
            </w:r>
            <w:r w:rsidR="00BD6171" w:rsidRPr="00AD5B6C">
              <w:rPr>
                <w:rFonts w:ascii="Calibri Light" w:hAnsi="Calibri Light" w:cs="Calibri Light"/>
                <w:sz w:val="22"/>
              </w:rPr>
              <w:t>365.</w:t>
            </w:r>
          </w:p>
          <w:p w14:paraId="25495DA7" w14:textId="08939DE7" w:rsidR="006A76A8" w:rsidRPr="00AD5B6C" w:rsidRDefault="006A76A8" w:rsidP="00AD5B6C">
            <w:pPr>
              <w:pStyle w:val="ListParagraph"/>
              <w:ind w:left="0"/>
              <w:jc w:val="left"/>
              <w:rPr>
                <w:rFonts w:ascii="Calibri Light" w:hAnsi="Calibri Light" w:cs="Calibri Light"/>
                <w:sz w:val="22"/>
              </w:rPr>
            </w:pPr>
          </w:p>
        </w:tc>
        <w:tc>
          <w:tcPr>
            <w:tcW w:w="2220" w:type="pct"/>
          </w:tcPr>
          <w:p w14:paraId="0A9A8CAA" w14:textId="3E81785A" w:rsidR="006A76A8" w:rsidRPr="00AD5B6C" w:rsidRDefault="00EB5DA2" w:rsidP="00AD5B6C">
            <w:pPr>
              <w:pStyle w:val="ListParagraph"/>
              <w:ind w:left="0"/>
              <w:jc w:val="left"/>
              <w:rPr>
                <w:rFonts w:ascii="Calibri Light" w:hAnsi="Calibri Light" w:cs="Calibri Light"/>
                <w:sz w:val="22"/>
              </w:rPr>
            </w:pPr>
            <w:r w:rsidRPr="00AD5B6C">
              <w:rPr>
                <w:rFonts w:ascii="Calibri Light" w:hAnsi="Calibri Light" w:cs="Calibri Light"/>
                <w:sz w:val="22"/>
              </w:rPr>
              <w:t>Fallon works with provider entities to add new providers as they join the organization. Additionally, Fallon continues to monitor regulations on the use of provider types for network adequacy. Recently, it was confirmed that Nurse Practitioner and Physician Assistants can be used for specialty service coverage. This alone will expand access for members. Fallon has seen growth from 2021 to 2022.</w:t>
            </w:r>
          </w:p>
        </w:tc>
        <w:tc>
          <w:tcPr>
            <w:tcW w:w="947" w:type="pct"/>
          </w:tcPr>
          <w:p w14:paraId="661303B0" w14:textId="6339A0D7" w:rsidR="006A76A8" w:rsidRPr="00AD5B6C" w:rsidRDefault="00B665C7" w:rsidP="00AD5B6C">
            <w:pPr>
              <w:jc w:val="left"/>
              <w:rPr>
                <w:rFonts w:ascii="Calibri Light" w:hAnsi="Calibri Light" w:cs="Calibri Light"/>
                <w:sz w:val="22"/>
              </w:rPr>
            </w:pPr>
            <w:r w:rsidRPr="00AD5B6C">
              <w:rPr>
                <w:rFonts w:ascii="Calibri Light" w:hAnsi="Calibri Light" w:cs="Calibri Light"/>
                <w:sz w:val="22"/>
              </w:rPr>
              <w:t xml:space="preserve">Partially addressed </w:t>
            </w:r>
          </w:p>
        </w:tc>
      </w:tr>
    </w:tbl>
    <w:p w14:paraId="42C40578"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7512AA07" w14:textId="1E7343E6" w:rsidR="00775537" w:rsidRDefault="00A14BAE"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3713B7">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3713B7">
        <w:rPr>
          <w:rFonts w:ascii="Calibri Light" w:hAnsi="Calibri Light" w:cs="Calibri Light"/>
          <w:sz w:val="20"/>
          <w:szCs w:val="20"/>
        </w:rPr>
        <w:t>; PIP: performance improvement project; Q: quarter; ACO: accountable care organization; CAP: corrective action plan; EOHHS: Executive Office of Health and Human Services; PCP: primary care provider</w:t>
      </w:r>
      <w:r w:rsidR="00F247AB">
        <w:rPr>
          <w:rFonts w:ascii="Calibri Light" w:hAnsi="Calibri Light" w:cs="Calibri Light"/>
          <w:sz w:val="20"/>
          <w:szCs w:val="20"/>
        </w:rPr>
        <w:t>.</w:t>
      </w:r>
    </w:p>
    <w:p w14:paraId="3162FD3E" w14:textId="11763644" w:rsidR="00F247AB" w:rsidRPr="00C6445E" w:rsidRDefault="008F3986" w:rsidP="00B612A8">
      <w:pPr>
        <w:pStyle w:val="Heading2"/>
        <w:rPr>
          <w:rFonts w:ascii="Calibri Light" w:eastAsia="Times New Roman" w:hAnsi="Calibri Light" w:cs="Calibri Light"/>
        </w:rPr>
      </w:pPr>
      <w:bookmarkStart w:id="352" w:name="_Toc132285736"/>
      <w:r>
        <w:rPr>
          <w:rFonts w:ascii="Calibri Light" w:eastAsia="Times New Roman" w:hAnsi="Calibri Light" w:cs="Calibri Light"/>
        </w:rPr>
        <w:lastRenderedPageBreak/>
        <w:t xml:space="preserve">Fallon </w:t>
      </w:r>
      <w:proofErr w:type="spellStart"/>
      <w:r>
        <w:rPr>
          <w:rFonts w:ascii="Calibri Light" w:eastAsia="Times New Roman" w:hAnsi="Calibri Light" w:cs="Calibri Light"/>
        </w:rPr>
        <w:t>Wellforce</w:t>
      </w:r>
      <w:proofErr w:type="spellEnd"/>
      <w:r w:rsidR="00F247AB" w:rsidRPr="00C6445E">
        <w:rPr>
          <w:rFonts w:ascii="Calibri Light" w:eastAsia="Times New Roman" w:hAnsi="Calibri Light" w:cs="Calibri Light"/>
        </w:rPr>
        <w:t xml:space="preserve"> Response to Previous EQR Recommendations</w:t>
      </w:r>
      <w:bookmarkEnd w:id="352"/>
    </w:p>
    <w:p w14:paraId="3D9A0DD0" w14:textId="6A9FD2FD"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96</w:t>
      </w:r>
      <w:r w:rsidRPr="00C6445E">
        <w:rPr>
          <w:rFonts w:ascii="Calibri Light" w:eastAsia="Times New Roman" w:hAnsi="Calibri Light" w:cs="Calibri Light"/>
        </w:rPr>
        <w:t xml:space="preserve"> displays</w:t>
      </w:r>
      <w:r w:rsidR="00A43088">
        <w:rPr>
          <w:rFonts w:ascii="Calibri Light" w:eastAsia="Times New Roman" w:hAnsi="Calibri Light" w:cs="Calibri Light"/>
        </w:rPr>
        <w:t xml:space="preserve"> the</w:t>
      </w:r>
      <w:r w:rsidRPr="00C6445E">
        <w:rPr>
          <w:rFonts w:ascii="Calibri Light" w:eastAsia="Times New Roman" w:hAnsi="Calibri Light" w:cs="Calibri Light"/>
        </w:rPr>
        <w:t xml:space="preserv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5A10B9AE"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4EB02F3D" w14:textId="14E6D3DA" w:rsidR="00F247AB" w:rsidRPr="00D76FBB" w:rsidRDefault="00F247AB" w:rsidP="00B612A8">
      <w:pPr>
        <w:pStyle w:val="Caption"/>
        <w:rPr>
          <w:rFonts w:ascii="Calibri Light" w:hAnsi="Calibri Light" w:cs="Calibri Light"/>
        </w:rPr>
      </w:pPr>
      <w:bookmarkStart w:id="353" w:name="_Toc132285841"/>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96</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 xml:space="preserve">Fallon </w:t>
      </w:r>
      <w:proofErr w:type="spellStart"/>
      <w:r w:rsidR="008F3986" w:rsidRPr="00D76FBB">
        <w:rPr>
          <w:rFonts w:ascii="Calibri Light" w:hAnsi="Calibri Light" w:cs="Calibri Light"/>
        </w:rPr>
        <w:t>Wellforce</w:t>
      </w:r>
      <w:proofErr w:type="spellEnd"/>
      <w:r w:rsidRPr="00D76FBB">
        <w:rPr>
          <w:rFonts w:ascii="Calibri Light" w:hAnsi="Calibri Light" w:cs="Calibri Light"/>
        </w:rPr>
        <w:t xml:space="preserve"> Response to Previous EQR Recommendations</w:t>
      </w:r>
      <w:bookmarkEnd w:id="35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CB308A" w14:paraId="4A876741" w14:textId="77777777" w:rsidTr="003D0A26">
        <w:trPr>
          <w:trHeight w:val="288"/>
          <w:tblHeader/>
        </w:trPr>
        <w:tc>
          <w:tcPr>
            <w:tcW w:w="1833" w:type="pct"/>
            <w:shd w:val="clear" w:color="auto" w:fill="5F497A" w:themeFill="accent4" w:themeFillShade="BF"/>
            <w:vAlign w:val="bottom"/>
          </w:tcPr>
          <w:p w14:paraId="581107A2" w14:textId="77777777" w:rsidR="00F247AB" w:rsidRPr="00775537" w:rsidRDefault="00F247AB" w:rsidP="00B612A8">
            <w:pPr>
              <w:rPr>
                <w:rFonts w:ascii="Calibri Light" w:hAnsi="Calibri Light" w:cs="Calibri Light"/>
                <w:b/>
                <w:color w:val="FFFFFF" w:themeColor="background1"/>
                <w:sz w:val="22"/>
              </w:rPr>
            </w:pPr>
            <w:r w:rsidRPr="00775537">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205EAED7" w14:textId="74A432C3" w:rsidR="00F247AB" w:rsidRPr="00775537" w:rsidRDefault="00F247AB" w:rsidP="00B612A8">
            <w:pPr>
              <w:jc w:val="center"/>
              <w:rPr>
                <w:rFonts w:ascii="Calibri Light" w:hAnsi="Calibri Light" w:cs="Calibri Light"/>
                <w:b/>
                <w:color w:val="FFFFFF" w:themeColor="background1"/>
                <w:sz w:val="22"/>
              </w:rPr>
            </w:pPr>
            <w:r w:rsidRPr="00775537">
              <w:rPr>
                <w:rFonts w:ascii="Calibri Light" w:hAnsi="Calibri Light" w:cs="Calibri Light"/>
                <w:b/>
                <w:color w:val="FFFFFF" w:themeColor="background1"/>
                <w:sz w:val="22"/>
              </w:rPr>
              <w:t xml:space="preserve"> </w:t>
            </w:r>
            <w:r w:rsidR="008F3986" w:rsidRPr="00775537">
              <w:rPr>
                <w:rFonts w:ascii="Calibri Light" w:hAnsi="Calibri Light" w:cs="Calibri Light"/>
                <w:b/>
                <w:color w:val="FFFFFF" w:themeColor="background1"/>
                <w:sz w:val="22"/>
              </w:rPr>
              <w:t xml:space="preserve">Fallon </w:t>
            </w:r>
            <w:proofErr w:type="spellStart"/>
            <w:r w:rsidR="008F3986" w:rsidRPr="00775537">
              <w:rPr>
                <w:rFonts w:ascii="Calibri Light" w:hAnsi="Calibri Light" w:cs="Calibri Light"/>
                <w:b/>
                <w:color w:val="FFFFFF" w:themeColor="background1"/>
                <w:sz w:val="22"/>
              </w:rPr>
              <w:t>Wellforce</w:t>
            </w:r>
            <w:proofErr w:type="spellEnd"/>
            <w:r w:rsidRPr="00775537">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6B66318A" w14:textId="77777777" w:rsidR="00F247AB" w:rsidRPr="00775537" w:rsidRDefault="00F247AB" w:rsidP="00B612A8">
            <w:pPr>
              <w:jc w:val="center"/>
              <w:rPr>
                <w:rFonts w:ascii="Calibri Light" w:hAnsi="Calibri Light" w:cs="Calibri Light"/>
                <w:b/>
                <w:color w:val="FFFFFF" w:themeColor="background1"/>
                <w:sz w:val="22"/>
                <w:vertAlign w:val="superscript"/>
              </w:rPr>
            </w:pPr>
            <w:r w:rsidRPr="00775537">
              <w:rPr>
                <w:rFonts w:ascii="Calibri Light" w:hAnsi="Calibri Light" w:cs="Calibri Light"/>
                <w:b/>
                <w:color w:val="FFFFFF" w:themeColor="background1"/>
                <w:sz w:val="22"/>
              </w:rPr>
              <w:t>IPRO Assessment of MCP Response</w:t>
            </w:r>
            <w:r w:rsidRPr="00775537">
              <w:rPr>
                <w:rFonts w:ascii="Calibri Light" w:hAnsi="Calibri Light" w:cs="Calibri Light"/>
                <w:b/>
                <w:color w:val="FFFFFF" w:themeColor="background1"/>
                <w:sz w:val="22"/>
                <w:vertAlign w:val="superscript"/>
              </w:rPr>
              <w:t>1</w:t>
            </w:r>
          </w:p>
        </w:tc>
      </w:tr>
      <w:tr w:rsidR="006A76A8" w:rsidRPr="00CB308A" w14:paraId="343A7339" w14:textId="77777777" w:rsidTr="003D0A26">
        <w:trPr>
          <w:trHeight w:val="288"/>
        </w:trPr>
        <w:tc>
          <w:tcPr>
            <w:tcW w:w="1833" w:type="pct"/>
          </w:tcPr>
          <w:p w14:paraId="38C068D6" w14:textId="4DD58EFD" w:rsidR="006A76A8" w:rsidRPr="00775537" w:rsidRDefault="006A76A8" w:rsidP="00775537">
            <w:pPr>
              <w:jc w:val="left"/>
              <w:rPr>
                <w:rFonts w:ascii="Calibri Light" w:hAnsi="Calibri Light" w:cs="Calibri Light"/>
                <w:b/>
                <w:bCs/>
                <w:sz w:val="22"/>
              </w:rPr>
            </w:pPr>
            <w:r w:rsidRPr="00775537">
              <w:rPr>
                <w:rFonts w:ascii="Calibri Light" w:hAnsi="Calibri Light" w:cs="Calibri Light"/>
                <w:b/>
                <w:bCs/>
                <w:sz w:val="22"/>
              </w:rPr>
              <w:t>PIP 1</w:t>
            </w:r>
            <w:r w:rsidR="002271FB" w:rsidRPr="00775537">
              <w:rPr>
                <w:rFonts w:ascii="Calibri Light" w:hAnsi="Calibri Light" w:cs="Calibri Light"/>
                <w:b/>
                <w:sz w:val="22"/>
              </w:rPr>
              <w:t xml:space="preserve"> Immunization </w:t>
            </w:r>
          </w:p>
          <w:p w14:paraId="479106A6" w14:textId="00E8686F" w:rsidR="006A76A8" w:rsidRPr="00775537" w:rsidRDefault="00A150EB" w:rsidP="00775537">
            <w:pPr>
              <w:jc w:val="left"/>
              <w:rPr>
                <w:rFonts w:ascii="Calibri Light" w:hAnsi="Calibri Light" w:cs="Calibri Light"/>
                <w:sz w:val="22"/>
              </w:rPr>
            </w:pPr>
            <w:r w:rsidRPr="00775537">
              <w:rPr>
                <w:rFonts w:ascii="Calibri Light" w:hAnsi="Calibri Light" w:cs="Calibri Light"/>
                <w:bCs/>
                <w:sz w:val="22"/>
              </w:rPr>
              <w:t xml:space="preserve">Quality-Related: </w:t>
            </w:r>
            <w:proofErr w:type="spellStart"/>
            <w:r w:rsidRPr="00775537">
              <w:rPr>
                <w:rFonts w:ascii="Calibri Light" w:hAnsi="Calibri Light" w:cs="Calibri Light"/>
                <w:bCs/>
                <w:sz w:val="22"/>
              </w:rPr>
              <w:t>Kepro</w:t>
            </w:r>
            <w:proofErr w:type="spellEnd"/>
            <w:r w:rsidRPr="00775537">
              <w:rPr>
                <w:rFonts w:ascii="Calibri Light" w:hAnsi="Calibri Light" w:cs="Calibri Light"/>
                <w:sz w:val="22"/>
              </w:rPr>
              <w:t xml:space="preserve"> believes that member and provider participation in the design of interventions is essential to a successful performance project and, as such, should be conducted at project outset.     </w:t>
            </w:r>
          </w:p>
        </w:tc>
        <w:tc>
          <w:tcPr>
            <w:tcW w:w="2220" w:type="pct"/>
          </w:tcPr>
          <w:p w14:paraId="3A7DA324" w14:textId="77777777" w:rsidR="00A150EB" w:rsidRPr="00775537" w:rsidRDefault="00A150EB" w:rsidP="00775537">
            <w:pPr>
              <w:jc w:val="left"/>
              <w:rPr>
                <w:rFonts w:ascii="Calibri Light" w:hAnsi="Calibri Light" w:cs="Calibri Light"/>
                <w:sz w:val="22"/>
              </w:rPr>
            </w:pPr>
            <w:r w:rsidRPr="00775537">
              <w:rPr>
                <w:rFonts w:ascii="Calibri Light" w:hAnsi="Calibri Light" w:cs="Calibri Light"/>
                <w:sz w:val="22"/>
              </w:rPr>
              <w:t xml:space="preserve">Per guidance received from </w:t>
            </w:r>
            <w:proofErr w:type="spellStart"/>
            <w:r w:rsidRPr="00775537">
              <w:rPr>
                <w:rFonts w:ascii="Calibri Light" w:hAnsi="Calibri Light" w:cs="Calibri Light"/>
                <w:sz w:val="22"/>
              </w:rPr>
              <w:t>Kepro</w:t>
            </w:r>
            <w:proofErr w:type="spellEnd"/>
            <w:r w:rsidRPr="00775537">
              <w:rPr>
                <w:rFonts w:ascii="Calibri Light" w:hAnsi="Calibri Light" w:cs="Calibri Light"/>
                <w:sz w:val="22"/>
              </w:rPr>
              <w:t xml:space="preserve"> on 2/17/2022, COVID vaccinations no longer qualified as a PIP topic therefore this PIP was discontinued, and no further actions were taken. </w:t>
            </w:r>
          </w:p>
          <w:p w14:paraId="21B8E693" w14:textId="77777777" w:rsidR="006A76A8" w:rsidRPr="00775537" w:rsidRDefault="006A76A8" w:rsidP="00775537">
            <w:pPr>
              <w:jc w:val="left"/>
              <w:rPr>
                <w:rFonts w:ascii="Calibri Light" w:hAnsi="Calibri Light" w:cs="Calibri Light"/>
                <w:sz w:val="22"/>
              </w:rPr>
            </w:pPr>
          </w:p>
        </w:tc>
        <w:tc>
          <w:tcPr>
            <w:tcW w:w="947" w:type="pct"/>
          </w:tcPr>
          <w:p w14:paraId="4D7247D4" w14:textId="68812BE4" w:rsidR="00CA54D8" w:rsidRPr="00775537" w:rsidRDefault="00CA54D8" w:rsidP="00775537">
            <w:pPr>
              <w:jc w:val="left"/>
              <w:rPr>
                <w:rFonts w:ascii="Calibri Light" w:hAnsi="Calibri Light" w:cs="Calibri Light"/>
                <w:sz w:val="22"/>
              </w:rPr>
            </w:pPr>
            <w:r w:rsidRPr="00775537">
              <w:rPr>
                <w:rFonts w:ascii="Calibri Light" w:hAnsi="Calibri Light" w:cs="Calibri Light"/>
                <w:sz w:val="22"/>
              </w:rPr>
              <w:t>Not applicable</w:t>
            </w:r>
          </w:p>
        </w:tc>
      </w:tr>
      <w:tr w:rsidR="006A76A8" w:rsidRPr="00CB308A" w14:paraId="3205009E" w14:textId="77777777" w:rsidTr="003D0A26">
        <w:trPr>
          <w:trHeight w:val="288"/>
        </w:trPr>
        <w:tc>
          <w:tcPr>
            <w:tcW w:w="1833" w:type="pct"/>
          </w:tcPr>
          <w:p w14:paraId="6AFBAAB1" w14:textId="2EB16BEB" w:rsidR="00A150EB" w:rsidRPr="00775537" w:rsidRDefault="006A76A8" w:rsidP="00775537">
            <w:pPr>
              <w:jc w:val="left"/>
              <w:rPr>
                <w:rFonts w:ascii="Calibri Light" w:hAnsi="Calibri Light" w:cs="Calibri Light"/>
                <w:sz w:val="22"/>
              </w:rPr>
            </w:pPr>
            <w:bookmarkStart w:id="354" w:name="_Hlk127798497"/>
            <w:r w:rsidRPr="00775537">
              <w:rPr>
                <w:rFonts w:ascii="Calibri Light" w:hAnsi="Calibri Light" w:cs="Calibri Light"/>
                <w:b/>
                <w:bCs/>
                <w:sz w:val="22"/>
              </w:rPr>
              <w:t>Compliance 1:</w:t>
            </w:r>
            <w:r w:rsidRPr="00775537">
              <w:rPr>
                <w:rFonts w:ascii="Calibri Light" w:hAnsi="Calibri Light" w:cs="Calibri Light"/>
                <w:sz w:val="22"/>
              </w:rPr>
              <w:t xml:space="preserve"> </w:t>
            </w:r>
            <w:r w:rsidR="00A150EB" w:rsidRPr="00775537">
              <w:rPr>
                <w:rFonts w:ascii="Calibri Light" w:hAnsi="Calibri Light" w:cs="Calibri Light"/>
                <w:sz w:val="22"/>
              </w:rPr>
              <w:t>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needs to revise or implement policies and procedures to address the deficient areas to bring the ACPP into full compliance with federal and state contract requirements.</w:t>
            </w:r>
          </w:p>
          <w:p w14:paraId="41631811" w14:textId="59605D80" w:rsidR="006A76A8" w:rsidRPr="00775537" w:rsidRDefault="006A76A8" w:rsidP="00775537">
            <w:pPr>
              <w:jc w:val="left"/>
              <w:rPr>
                <w:rFonts w:ascii="Calibri Light" w:hAnsi="Calibri Light" w:cs="Calibri Light"/>
                <w:b/>
                <w:sz w:val="22"/>
              </w:rPr>
            </w:pPr>
          </w:p>
        </w:tc>
        <w:tc>
          <w:tcPr>
            <w:tcW w:w="2220" w:type="pct"/>
          </w:tcPr>
          <w:p w14:paraId="119F0D29" w14:textId="21B658D9" w:rsidR="006A76A8" w:rsidRPr="00775537" w:rsidRDefault="00A150EB" w:rsidP="00775537">
            <w:pPr>
              <w:jc w:val="left"/>
              <w:rPr>
                <w:rFonts w:ascii="Calibri Light" w:hAnsi="Calibri Light" w:cs="Calibri Light"/>
                <w:sz w:val="22"/>
              </w:rPr>
            </w:pPr>
            <w:r w:rsidRPr="00775537">
              <w:rPr>
                <w:rFonts w:ascii="Calibri Light" w:hAnsi="Calibri Light" w:cs="Calibri Light"/>
                <w:sz w:val="22"/>
              </w:rPr>
              <w:t xml:space="preserve">Fallon Health revised and implemented pertinent policies and procedures based on the 2021 findings. Policy and procedure documents were updated with the input of relevant departments. All policy and procedure updates were completed by 4/1/22. The goal of this is to effectively demonstrate and document our compliance with the contract.  Policy and procedure documents are reviewed annually, and updates are made as needed to maintain compliance. </w:t>
            </w:r>
          </w:p>
        </w:tc>
        <w:tc>
          <w:tcPr>
            <w:tcW w:w="947" w:type="pct"/>
          </w:tcPr>
          <w:p w14:paraId="1DC88E3A" w14:textId="33363BB8"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Addressed </w:t>
            </w:r>
          </w:p>
        </w:tc>
      </w:tr>
      <w:tr w:rsidR="006A76A8" w:rsidRPr="00CB308A" w14:paraId="479753E2" w14:textId="77777777" w:rsidTr="003D0A26">
        <w:trPr>
          <w:trHeight w:val="288"/>
        </w:trPr>
        <w:tc>
          <w:tcPr>
            <w:tcW w:w="1833" w:type="pct"/>
          </w:tcPr>
          <w:p w14:paraId="1BC55DBD" w14:textId="6785EEDC" w:rsidR="00A150EB" w:rsidRPr="00775537" w:rsidRDefault="006A76A8" w:rsidP="00775537">
            <w:pPr>
              <w:jc w:val="left"/>
              <w:rPr>
                <w:rFonts w:ascii="Calibri Light" w:hAnsi="Calibri Light" w:cs="Calibri Light"/>
                <w:sz w:val="22"/>
                <w:u w:val="single"/>
              </w:rPr>
            </w:pPr>
            <w:r w:rsidRPr="00775537">
              <w:rPr>
                <w:rFonts w:ascii="Calibri Light" w:hAnsi="Calibri Light" w:cs="Calibri Light"/>
                <w:b/>
                <w:bCs/>
                <w:sz w:val="22"/>
              </w:rPr>
              <w:t>Compliance 2:</w:t>
            </w:r>
            <w:r w:rsidRPr="00775537">
              <w:rPr>
                <w:rFonts w:ascii="Calibri Light" w:hAnsi="Calibri Light" w:cs="Calibri Light"/>
                <w:sz w:val="22"/>
              </w:rPr>
              <w:t xml:space="preserve"> </w:t>
            </w:r>
            <w:r w:rsidR="00A150EB" w:rsidRPr="00775537">
              <w:rPr>
                <w:rFonts w:ascii="Calibri Light" w:hAnsi="Calibri Light" w:cs="Calibri Light"/>
                <w:sz w:val="22"/>
              </w:rPr>
              <w:t>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needs to work toward compliance with accessibility standards to meet MassHealth requirements. In addition,</w:t>
            </w:r>
            <w:r w:rsidR="006258FC" w:rsidRPr="00775537">
              <w:rPr>
                <w:rFonts w:ascii="Calibri Light" w:hAnsi="Calibri Light" w:cs="Calibri Light"/>
                <w:sz w:val="22"/>
              </w:rPr>
              <w:t xml:space="preserve"> Fallon</w:t>
            </w:r>
            <w:r w:rsidR="00A150EB"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needs to develop a mechanism to evaluate non-English speaking enrollees’ choice of primary and behavioral health providers in prevalent languages. </w:t>
            </w:r>
          </w:p>
          <w:p w14:paraId="7DA9E72F" w14:textId="77777777" w:rsidR="00A150EB" w:rsidRPr="00775537" w:rsidRDefault="00A150EB" w:rsidP="00775537">
            <w:pPr>
              <w:jc w:val="left"/>
              <w:rPr>
                <w:rFonts w:ascii="Calibri Light" w:hAnsi="Calibri Light" w:cs="Calibri Light"/>
                <w:sz w:val="22"/>
              </w:rPr>
            </w:pPr>
          </w:p>
          <w:p w14:paraId="04F5740F" w14:textId="3BC6FF2B" w:rsidR="006A76A8" w:rsidRPr="00775537" w:rsidRDefault="006A76A8" w:rsidP="00775537">
            <w:pPr>
              <w:jc w:val="left"/>
              <w:rPr>
                <w:rFonts w:ascii="Calibri Light" w:hAnsi="Calibri Light" w:cs="Calibri Light"/>
                <w:sz w:val="22"/>
              </w:rPr>
            </w:pPr>
          </w:p>
        </w:tc>
        <w:tc>
          <w:tcPr>
            <w:tcW w:w="2220" w:type="pct"/>
          </w:tcPr>
          <w:p w14:paraId="514ED414" w14:textId="77777777" w:rsidR="00A150EB" w:rsidRPr="00775537" w:rsidRDefault="00A150EB" w:rsidP="00775537">
            <w:pPr>
              <w:jc w:val="left"/>
              <w:rPr>
                <w:rFonts w:ascii="Calibri Light" w:hAnsi="Calibri Light" w:cs="Calibri Light"/>
                <w:bCs/>
                <w:sz w:val="22"/>
              </w:rPr>
            </w:pPr>
            <w:r w:rsidRPr="00775537">
              <w:rPr>
                <w:rFonts w:ascii="Calibri Light" w:hAnsi="Calibri Light" w:cs="Calibri Light"/>
                <w:bCs/>
                <w:sz w:val="22"/>
              </w:rPr>
              <w:t xml:space="preserve">Date of completion: 4/1/22 </w:t>
            </w:r>
          </w:p>
          <w:p w14:paraId="582AD1CA" w14:textId="77777777" w:rsidR="00A150EB" w:rsidRPr="00775537" w:rsidRDefault="00A150EB" w:rsidP="00775537">
            <w:pPr>
              <w:jc w:val="left"/>
              <w:rPr>
                <w:rFonts w:ascii="Calibri Light" w:hAnsi="Calibri Light" w:cs="Calibri Light"/>
                <w:sz w:val="22"/>
              </w:rPr>
            </w:pPr>
            <w:r w:rsidRPr="00775537">
              <w:rPr>
                <w:rFonts w:ascii="Calibri Light" w:hAnsi="Calibri Light" w:cs="Calibri Light"/>
                <w:sz w:val="22"/>
              </w:rPr>
              <w:t>Fallon Health worked on the below steps to address these findings:</w:t>
            </w:r>
          </w:p>
          <w:p w14:paraId="7DBF1A01" w14:textId="77777777" w:rsidR="00A150EB" w:rsidRPr="00775537" w:rsidRDefault="00A150EB">
            <w:pPr>
              <w:numPr>
                <w:ilvl w:val="0"/>
                <w:numId w:val="42"/>
              </w:numPr>
              <w:jc w:val="left"/>
              <w:rPr>
                <w:rFonts w:ascii="Calibri Light" w:hAnsi="Calibri Light" w:cs="Calibri Light"/>
                <w:sz w:val="22"/>
              </w:rPr>
            </w:pPr>
            <w:r w:rsidRPr="00775537">
              <w:rPr>
                <w:rFonts w:ascii="Calibri Light" w:hAnsi="Calibri Light" w:cs="Calibri Light"/>
                <w:sz w:val="22"/>
              </w:rPr>
              <w:t>Availability of Services P&amp;P language already exists under the cultural assessment section</w:t>
            </w:r>
          </w:p>
          <w:p w14:paraId="2755A096" w14:textId="77777777" w:rsidR="00A150EB" w:rsidRPr="00775537" w:rsidRDefault="00A150EB">
            <w:pPr>
              <w:numPr>
                <w:ilvl w:val="0"/>
                <w:numId w:val="42"/>
              </w:numPr>
              <w:jc w:val="left"/>
              <w:rPr>
                <w:rFonts w:ascii="Calibri Light" w:hAnsi="Calibri Light" w:cs="Calibri Light"/>
                <w:sz w:val="22"/>
              </w:rPr>
            </w:pPr>
            <w:r w:rsidRPr="00775537">
              <w:rPr>
                <w:rFonts w:ascii="Calibri Light" w:hAnsi="Calibri Light" w:cs="Calibri Light"/>
                <w:sz w:val="22"/>
              </w:rPr>
              <w:t>Update annual cultural assessment reporting to include summary by county of top provider languages offered</w:t>
            </w:r>
          </w:p>
          <w:p w14:paraId="1AFE56AA" w14:textId="77777777" w:rsidR="00A150EB" w:rsidRPr="00775537" w:rsidRDefault="00A150EB">
            <w:pPr>
              <w:numPr>
                <w:ilvl w:val="0"/>
                <w:numId w:val="42"/>
              </w:numPr>
              <w:jc w:val="left"/>
              <w:rPr>
                <w:rFonts w:ascii="Calibri Light" w:hAnsi="Calibri Light" w:cs="Calibri Light"/>
                <w:sz w:val="22"/>
              </w:rPr>
            </w:pPr>
            <w:r w:rsidRPr="00775537">
              <w:rPr>
                <w:rFonts w:ascii="Calibri Light" w:hAnsi="Calibri Light" w:cs="Calibri Light"/>
                <w:sz w:val="22"/>
              </w:rPr>
              <w:t>Ensure that the state standard of 2 providers per area/county are available to member by prevalent languages in that county</w:t>
            </w:r>
          </w:p>
          <w:p w14:paraId="2A4F65C4" w14:textId="77777777" w:rsidR="00A150EB" w:rsidRPr="00775537" w:rsidRDefault="00A150EB">
            <w:pPr>
              <w:numPr>
                <w:ilvl w:val="0"/>
                <w:numId w:val="42"/>
              </w:numPr>
              <w:jc w:val="left"/>
              <w:rPr>
                <w:rFonts w:ascii="Calibri Light" w:hAnsi="Calibri Light" w:cs="Calibri Light"/>
                <w:sz w:val="22"/>
              </w:rPr>
            </w:pPr>
            <w:r w:rsidRPr="00775537">
              <w:rPr>
                <w:rFonts w:ascii="Calibri Light" w:hAnsi="Calibri Light" w:cs="Calibri Light"/>
                <w:sz w:val="22"/>
              </w:rPr>
              <w:t>Report cultural assessment results on an annual basis at Service Advisory Committee meeting</w:t>
            </w:r>
          </w:p>
          <w:p w14:paraId="42FFD7E9" w14:textId="77777777" w:rsidR="00A150EB" w:rsidRPr="00775537" w:rsidRDefault="00A150EB">
            <w:pPr>
              <w:numPr>
                <w:ilvl w:val="0"/>
                <w:numId w:val="42"/>
              </w:numPr>
              <w:jc w:val="left"/>
              <w:rPr>
                <w:rFonts w:ascii="Calibri Light" w:hAnsi="Calibri Light" w:cs="Calibri Light"/>
                <w:sz w:val="22"/>
              </w:rPr>
            </w:pPr>
            <w:r w:rsidRPr="00775537">
              <w:rPr>
                <w:rFonts w:ascii="Calibri Light" w:hAnsi="Calibri Light" w:cs="Calibri Light"/>
                <w:sz w:val="22"/>
              </w:rPr>
              <w:t>Provide any deficiencies to NDM contract managers for corrective action as needed</w:t>
            </w:r>
          </w:p>
          <w:p w14:paraId="6C0AD8F6" w14:textId="77777777" w:rsidR="00A150EB" w:rsidRPr="00775537" w:rsidRDefault="00A150EB">
            <w:pPr>
              <w:numPr>
                <w:ilvl w:val="0"/>
                <w:numId w:val="42"/>
              </w:numPr>
              <w:jc w:val="left"/>
              <w:rPr>
                <w:rFonts w:ascii="Calibri Light" w:hAnsi="Calibri Light" w:cs="Calibri Light"/>
                <w:sz w:val="22"/>
              </w:rPr>
            </w:pPr>
            <w:r w:rsidRPr="00775537">
              <w:rPr>
                <w:rFonts w:ascii="Calibri Light" w:hAnsi="Calibri Light" w:cs="Calibri Light"/>
                <w:sz w:val="22"/>
              </w:rPr>
              <w:t>6. Coordinate with Beacon Health Systems to assign ownership and receive annual reporting for Behavioral Health requirement measurement</w:t>
            </w:r>
          </w:p>
          <w:p w14:paraId="708C8EBB" w14:textId="77777777" w:rsidR="00A150EB" w:rsidRPr="00775537" w:rsidRDefault="00A150EB" w:rsidP="00775537">
            <w:pPr>
              <w:jc w:val="left"/>
              <w:rPr>
                <w:rFonts w:ascii="Calibri Light" w:hAnsi="Calibri Light" w:cs="Calibri Light"/>
                <w:sz w:val="22"/>
              </w:rPr>
            </w:pPr>
            <w:r w:rsidRPr="00775537">
              <w:rPr>
                <w:rFonts w:ascii="Calibri Light" w:hAnsi="Calibri Light" w:cs="Calibri Light"/>
                <w:sz w:val="22"/>
              </w:rPr>
              <w:t>Beacon:</w:t>
            </w:r>
          </w:p>
          <w:p w14:paraId="577221F0" w14:textId="2039DBC7" w:rsidR="006A76A8" w:rsidRPr="00775537" w:rsidRDefault="00A150EB" w:rsidP="00775537">
            <w:pPr>
              <w:jc w:val="left"/>
              <w:rPr>
                <w:rFonts w:ascii="Calibri Light" w:hAnsi="Calibri Light" w:cs="Calibri Light"/>
                <w:sz w:val="22"/>
              </w:rPr>
            </w:pPr>
            <w:r w:rsidRPr="00775537">
              <w:rPr>
                <w:rFonts w:ascii="Calibri Light" w:hAnsi="Calibri Light" w:cs="Calibri Light"/>
                <w:sz w:val="22"/>
              </w:rPr>
              <w:t xml:space="preserve">Beacon updated Network Policy NM 302.10- Network Design, Access and Availability Standards in Q1 to formally document the mechanism for ensuring that non-English speaking Enrollees have a choice of at least 2 Behavioral Health Providers within each behavioral health covered service category, in the Prevalent Language in the Service </w:t>
            </w:r>
            <w:r w:rsidRPr="00775537">
              <w:rPr>
                <w:rFonts w:ascii="Calibri Light" w:hAnsi="Calibri Light" w:cs="Calibri Light"/>
                <w:sz w:val="22"/>
              </w:rPr>
              <w:lastRenderedPageBreak/>
              <w:t xml:space="preserve">Area as part of our standard network oversight procedures. To monitor and ensure appropriate access levels to providers that speak Prevalent Languages within each Service Area, Beacon developed a report customized for this metric. The report runs on a quarterly basis and reviewed by the Beacon Network Team to ensure appropriate access levels.  </w:t>
            </w:r>
          </w:p>
        </w:tc>
        <w:tc>
          <w:tcPr>
            <w:tcW w:w="947" w:type="pct"/>
          </w:tcPr>
          <w:p w14:paraId="508CE0C2" w14:textId="238F27B3"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lastRenderedPageBreak/>
              <w:t xml:space="preserve">Addressed </w:t>
            </w:r>
          </w:p>
        </w:tc>
      </w:tr>
      <w:tr w:rsidR="006A76A8" w:rsidRPr="00CB308A" w14:paraId="5AA32C18" w14:textId="77777777" w:rsidTr="003D0A26">
        <w:trPr>
          <w:trHeight w:val="288"/>
        </w:trPr>
        <w:tc>
          <w:tcPr>
            <w:tcW w:w="1833" w:type="pct"/>
          </w:tcPr>
          <w:p w14:paraId="1379E40A" w14:textId="18295B9F" w:rsidR="006A76A8" w:rsidRPr="00775537" w:rsidRDefault="006A76A8" w:rsidP="00775537">
            <w:pPr>
              <w:pStyle w:val="ListParagraph"/>
              <w:ind w:left="0"/>
              <w:jc w:val="left"/>
              <w:rPr>
                <w:rFonts w:ascii="Calibri Light" w:hAnsi="Calibri Light" w:cs="Calibri Light"/>
                <w:sz w:val="22"/>
                <w:u w:val="single"/>
              </w:rPr>
            </w:pPr>
            <w:r w:rsidRPr="00775537">
              <w:rPr>
                <w:rFonts w:ascii="Calibri Light" w:hAnsi="Calibri Light" w:cs="Calibri Light"/>
                <w:b/>
                <w:bCs/>
                <w:sz w:val="22"/>
              </w:rPr>
              <w:t>Compliance 3:</w:t>
            </w:r>
            <w:r w:rsidRPr="00775537">
              <w:rPr>
                <w:rFonts w:ascii="Calibri Light" w:hAnsi="Calibri Light" w:cs="Calibri Light"/>
                <w:sz w:val="22"/>
              </w:rPr>
              <w:t xml:space="preserve"> </w:t>
            </w:r>
            <w:r w:rsidR="00A150EB" w:rsidRPr="00775537">
              <w:rPr>
                <w:rFonts w:ascii="Calibri Light" w:hAnsi="Calibri Light" w:cs="Calibri Light"/>
                <w:sz w:val="22"/>
              </w:rPr>
              <w:t>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should revise its member handbook to address the specific contractual provisions related to how to access the ombudsman and how to report suspected fraud or abuse. </w:t>
            </w:r>
          </w:p>
        </w:tc>
        <w:tc>
          <w:tcPr>
            <w:tcW w:w="2220" w:type="pct"/>
          </w:tcPr>
          <w:p w14:paraId="426DBD9D" w14:textId="77777777" w:rsidR="00A150EB" w:rsidRPr="00775537" w:rsidRDefault="00A150EB" w:rsidP="00775537">
            <w:pPr>
              <w:pStyle w:val="ListParagraph"/>
              <w:ind w:left="0"/>
              <w:jc w:val="left"/>
              <w:rPr>
                <w:rFonts w:ascii="Calibri Light" w:hAnsi="Calibri Light" w:cs="Calibri Light"/>
                <w:sz w:val="22"/>
              </w:rPr>
            </w:pPr>
            <w:r w:rsidRPr="00775537">
              <w:rPr>
                <w:rFonts w:ascii="Calibri Light" w:hAnsi="Calibri Light" w:cs="Calibri Light"/>
                <w:sz w:val="22"/>
              </w:rPr>
              <w:t>Date of completion: 1/1/22</w:t>
            </w:r>
          </w:p>
          <w:p w14:paraId="462E0C6E" w14:textId="393FA945" w:rsidR="006A76A8" w:rsidRPr="00775537" w:rsidRDefault="00A150EB" w:rsidP="00775537">
            <w:pPr>
              <w:pStyle w:val="ListParagraph"/>
              <w:ind w:left="0"/>
              <w:jc w:val="left"/>
              <w:rPr>
                <w:rFonts w:ascii="Calibri Light" w:hAnsi="Calibri Light" w:cs="Calibri Light"/>
                <w:sz w:val="22"/>
              </w:rPr>
            </w:pPr>
            <w:r w:rsidRPr="00775537">
              <w:rPr>
                <w:rFonts w:ascii="Calibri Light" w:hAnsi="Calibri Light" w:cs="Calibri Light"/>
                <w:sz w:val="22"/>
              </w:rPr>
              <w:t>Fallon Health updated its member handbooks to include information on how members can access Ombudsman services and how members can report fraud and abuse. Annually, Fallon reviews handbooks and make</w:t>
            </w:r>
            <w:r w:rsidR="00CA54D8" w:rsidRPr="00775537">
              <w:rPr>
                <w:rFonts w:ascii="Calibri Light" w:hAnsi="Calibri Light" w:cs="Calibri Light"/>
                <w:sz w:val="22"/>
              </w:rPr>
              <w:t>s</w:t>
            </w:r>
            <w:r w:rsidRPr="00775537">
              <w:rPr>
                <w:rFonts w:ascii="Calibri Light" w:hAnsi="Calibri Light" w:cs="Calibri Light"/>
                <w:sz w:val="22"/>
              </w:rPr>
              <w:t xml:space="preserve"> necessary updates as needed.</w:t>
            </w:r>
          </w:p>
        </w:tc>
        <w:tc>
          <w:tcPr>
            <w:tcW w:w="947" w:type="pct"/>
          </w:tcPr>
          <w:p w14:paraId="6F9FA5A9" w14:textId="6ABBF389"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Addressed </w:t>
            </w:r>
          </w:p>
        </w:tc>
      </w:tr>
      <w:tr w:rsidR="006A76A8" w:rsidRPr="00CB308A" w14:paraId="1065C4F3" w14:textId="77777777" w:rsidTr="003D0A26">
        <w:trPr>
          <w:trHeight w:val="288"/>
        </w:trPr>
        <w:tc>
          <w:tcPr>
            <w:tcW w:w="1833" w:type="pct"/>
          </w:tcPr>
          <w:p w14:paraId="41ED9D43" w14:textId="05AC933F" w:rsidR="00A150EB" w:rsidRPr="00775537" w:rsidRDefault="006A76A8" w:rsidP="00775537">
            <w:pPr>
              <w:pStyle w:val="ListParagraph"/>
              <w:ind w:left="0"/>
              <w:jc w:val="left"/>
              <w:rPr>
                <w:rFonts w:ascii="Calibri Light" w:hAnsi="Calibri Light" w:cs="Calibri Light"/>
                <w:sz w:val="22"/>
                <w:u w:val="single"/>
              </w:rPr>
            </w:pPr>
            <w:r w:rsidRPr="00775537">
              <w:rPr>
                <w:rFonts w:ascii="Calibri Light" w:hAnsi="Calibri Light" w:cs="Calibri Light"/>
                <w:b/>
                <w:bCs/>
                <w:sz w:val="22"/>
              </w:rPr>
              <w:t>Compliance 4:</w:t>
            </w:r>
            <w:r w:rsidRPr="00775537">
              <w:rPr>
                <w:rFonts w:ascii="Calibri Light" w:hAnsi="Calibri Light" w:cs="Calibri Light"/>
                <w:sz w:val="22"/>
              </w:rPr>
              <w:t xml:space="preserve"> </w:t>
            </w:r>
            <w:r w:rsidR="00A150EB" w:rsidRPr="00775537">
              <w:rPr>
                <w:rFonts w:ascii="Calibri Light" w:hAnsi="Calibri Light" w:cs="Calibri Light"/>
                <w:sz w:val="22"/>
              </w:rPr>
              <w:t>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needs to create and implement an oversight process for the ACPP member and family advisory councils to obtain and utilize data and information for Quality Improvement initiatives, program enhancements, etc., and include a reporting process through the Quality Assessment Performance Improvement committee structure.</w:t>
            </w:r>
          </w:p>
          <w:p w14:paraId="40DF7D8B" w14:textId="06D1CAEA" w:rsidR="006A76A8" w:rsidRPr="00775537" w:rsidRDefault="006A76A8" w:rsidP="00775537">
            <w:pPr>
              <w:pStyle w:val="ListParagraph"/>
              <w:ind w:left="0"/>
              <w:jc w:val="left"/>
              <w:rPr>
                <w:rFonts w:ascii="Calibri Light" w:hAnsi="Calibri Light" w:cs="Calibri Light"/>
                <w:sz w:val="22"/>
              </w:rPr>
            </w:pPr>
          </w:p>
        </w:tc>
        <w:tc>
          <w:tcPr>
            <w:tcW w:w="2220" w:type="pct"/>
          </w:tcPr>
          <w:p w14:paraId="1502A16A" w14:textId="621A3E03" w:rsidR="00A150EB" w:rsidRPr="00775537" w:rsidRDefault="00A150EB">
            <w:pPr>
              <w:pStyle w:val="ListParagraph"/>
              <w:numPr>
                <w:ilvl w:val="0"/>
                <w:numId w:val="43"/>
              </w:numPr>
              <w:jc w:val="left"/>
              <w:rPr>
                <w:rFonts w:ascii="Calibri Light" w:hAnsi="Calibri Light" w:cs="Calibri Light"/>
                <w:sz w:val="22"/>
              </w:rPr>
            </w:pPr>
            <w:r w:rsidRPr="00775537">
              <w:rPr>
                <w:rFonts w:ascii="Calibri Light" w:hAnsi="Calibri Light" w:cs="Calibri Light"/>
                <w:sz w:val="22"/>
              </w:rPr>
              <w:t xml:space="preserve">Fallon Health discussed with the ACO partner to receive communication of their </w:t>
            </w:r>
            <w:r w:rsidR="00B605D8">
              <w:rPr>
                <w:rFonts w:ascii="Calibri Light" w:hAnsi="Calibri Light" w:cs="Calibri Light"/>
                <w:sz w:val="22"/>
              </w:rPr>
              <w:t>Patient and Family Advisory Council (</w:t>
            </w:r>
            <w:r w:rsidR="00B605D8" w:rsidRPr="00AD5B6C">
              <w:rPr>
                <w:rFonts w:ascii="Calibri Light" w:hAnsi="Calibri Light" w:cs="Calibri Light"/>
                <w:sz w:val="22"/>
              </w:rPr>
              <w:t>PFAC</w:t>
            </w:r>
            <w:r w:rsidR="00B605D8">
              <w:rPr>
                <w:rFonts w:ascii="Calibri Light" w:hAnsi="Calibri Light" w:cs="Calibri Light"/>
                <w:sz w:val="22"/>
              </w:rPr>
              <w:t xml:space="preserve">) </w:t>
            </w:r>
            <w:r w:rsidRPr="00775537">
              <w:rPr>
                <w:rFonts w:ascii="Calibri Light" w:hAnsi="Calibri Light" w:cs="Calibri Light"/>
                <w:sz w:val="22"/>
              </w:rPr>
              <w:t xml:space="preserve">PFAC meeting outcomes during workgroup meetings, quarterly quality meetings and/or through email. The data and feedback obtained have been presented at the quarterly Clinical Quality Improvement Committee (CQIC) meetings for oversight and monitoring of PFAC activity. </w:t>
            </w:r>
          </w:p>
          <w:p w14:paraId="20F727BE" w14:textId="77777777" w:rsidR="00A150EB" w:rsidRPr="00775537" w:rsidRDefault="00A150EB">
            <w:pPr>
              <w:pStyle w:val="ListParagraph"/>
              <w:numPr>
                <w:ilvl w:val="0"/>
                <w:numId w:val="43"/>
              </w:numPr>
              <w:jc w:val="left"/>
              <w:rPr>
                <w:rFonts w:ascii="Calibri Light" w:hAnsi="Calibri Light" w:cs="Calibri Light"/>
                <w:sz w:val="22"/>
              </w:rPr>
            </w:pPr>
            <w:r w:rsidRPr="00775537">
              <w:rPr>
                <w:rFonts w:ascii="Calibri Light" w:hAnsi="Calibri Light" w:cs="Calibri Light"/>
                <w:sz w:val="22"/>
              </w:rPr>
              <w:t>PFAC updates were added as a standing agenda item to the CQIC meetings and the Program Manager, Government Services Quality (ACO) became a CQIC member to provide updates and report on PFAC activity received from the ACO partner.</w:t>
            </w:r>
          </w:p>
          <w:p w14:paraId="58E01BC1" w14:textId="1FD2955F" w:rsidR="006A76A8" w:rsidRPr="00775537" w:rsidRDefault="00A150EB">
            <w:pPr>
              <w:pStyle w:val="ListParagraph"/>
              <w:numPr>
                <w:ilvl w:val="0"/>
                <w:numId w:val="43"/>
              </w:numPr>
              <w:jc w:val="left"/>
              <w:rPr>
                <w:rFonts w:ascii="Calibri Light" w:hAnsi="Calibri Light" w:cs="Calibri Light"/>
                <w:sz w:val="22"/>
              </w:rPr>
            </w:pPr>
            <w:r w:rsidRPr="00775537">
              <w:rPr>
                <w:rFonts w:ascii="Calibri Light" w:hAnsi="Calibri Light" w:cs="Calibri Light"/>
                <w:sz w:val="22"/>
              </w:rPr>
              <w:t xml:space="preserve">A PFAC Reporting Process has been developed outlining the oversight and monitoring of PFAC activity and has been posted on the Fallon Health Policies and Procedures SharePoint site. </w:t>
            </w:r>
          </w:p>
        </w:tc>
        <w:tc>
          <w:tcPr>
            <w:tcW w:w="947" w:type="pct"/>
          </w:tcPr>
          <w:p w14:paraId="2895A849" w14:textId="4D174488"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Addressed </w:t>
            </w:r>
          </w:p>
        </w:tc>
      </w:tr>
      <w:tr w:rsidR="006A76A8" w:rsidRPr="00CB308A" w14:paraId="722178C1" w14:textId="77777777" w:rsidTr="003D0A26">
        <w:trPr>
          <w:trHeight w:val="288"/>
        </w:trPr>
        <w:tc>
          <w:tcPr>
            <w:tcW w:w="1833" w:type="pct"/>
          </w:tcPr>
          <w:p w14:paraId="2111E6D2" w14:textId="48997901" w:rsidR="00A150EB" w:rsidRPr="00775537" w:rsidRDefault="006A76A8" w:rsidP="00775537">
            <w:pPr>
              <w:pStyle w:val="ListParagraph"/>
              <w:ind w:left="0"/>
              <w:jc w:val="left"/>
              <w:rPr>
                <w:rFonts w:ascii="Calibri Light" w:hAnsi="Calibri Light" w:cs="Calibri Light"/>
                <w:sz w:val="22"/>
              </w:rPr>
            </w:pPr>
            <w:r w:rsidRPr="00775537">
              <w:rPr>
                <w:rFonts w:ascii="Calibri Light" w:hAnsi="Calibri Light" w:cs="Calibri Light"/>
                <w:b/>
                <w:bCs/>
                <w:sz w:val="22"/>
              </w:rPr>
              <w:t>Compliance 5:</w:t>
            </w:r>
            <w:r w:rsidRPr="00775537">
              <w:rPr>
                <w:rFonts w:ascii="Calibri Light" w:hAnsi="Calibri Light" w:cs="Calibri Light"/>
                <w:sz w:val="22"/>
              </w:rPr>
              <w:t xml:space="preserve"> </w:t>
            </w:r>
            <w:r w:rsidR="00A150EB" w:rsidRPr="00775537">
              <w:rPr>
                <w:rFonts w:ascii="Calibri Light" w:hAnsi="Calibri Light" w:cs="Calibri Light"/>
                <w:sz w:val="22"/>
              </w:rPr>
              <w:t>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needs to continue to work to ensure adverse benefit notices are written in easily understood language. </w:t>
            </w:r>
          </w:p>
          <w:p w14:paraId="2B415C3F" w14:textId="4156B0D3" w:rsidR="006A76A8" w:rsidRPr="00775537" w:rsidRDefault="006A76A8" w:rsidP="00775537">
            <w:pPr>
              <w:pStyle w:val="ListParagraph"/>
              <w:ind w:left="0"/>
              <w:jc w:val="left"/>
              <w:rPr>
                <w:rFonts w:ascii="Calibri Light" w:hAnsi="Calibri Light" w:cs="Calibri Light"/>
                <w:sz w:val="22"/>
              </w:rPr>
            </w:pPr>
          </w:p>
        </w:tc>
        <w:tc>
          <w:tcPr>
            <w:tcW w:w="2220" w:type="pct"/>
          </w:tcPr>
          <w:p w14:paraId="3211DA15" w14:textId="77777777" w:rsidR="00A150EB" w:rsidRPr="00775537" w:rsidRDefault="00A150EB" w:rsidP="00775537">
            <w:pPr>
              <w:pStyle w:val="ListParagraph"/>
              <w:ind w:left="0"/>
              <w:jc w:val="left"/>
              <w:rPr>
                <w:rFonts w:ascii="Calibri Light" w:hAnsi="Calibri Light" w:cs="Calibri Light"/>
                <w:sz w:val="22"/>
              </w:rPr>
            </w:pPr>
            <w:r w:rsidRPr="00775537">
              <w:rPr>
                <w:rFonts w:ascii="Calibri Light" w:hAnsi="Calibri Light" w:cs="Calibri Light"/>
                <w:bCs/>
                <w:sz w:val="22"/>
              </w:rPr>
              <w:t>Date of completion 2/28/2022</w:t>
            </w:r>
            <w:r w:rsidRPr="00775537">
              <w:rPr>
                <w:rFonts w:ascii="Calibri Light" w:hAnsi="Calibri Light" w:cs="Calibri Light"/>
                <w:sz w:val="22"/>
              </w:rPr>
              <w:t xml:space="preserve"> </w:t>
            </w:r>
          </w:p>
          <w:p w14:paraId="71E817EA" w14:textId="77777777" w:rsidR="00A150EB" w:rsidRPr="00775537" w:rsidRDefault="00A150EB" w:rsidP="00775537">
            <w:pPr>
              <w:jc w:val="left"/>
              <w:rPr>
                <w:rFonts w:ascii="Calibri Light" w:hAnsi="Calibri Light" w:cs="Calibri Light"/>
                <w:sz w:val="22"/>
              </w:rPr>
            </w:pPr>
            <w:r w:rsidRPr="00775537">
              <w:rPr>
                <w:rFonts w:ascii="Calibri Light" w:hAnsi="Calibri Light" w:cs="Calibri Light"/>
                <w:sz w:val="22"/>
              </w:rPr>
              <w:t>Fallon has:</w:t>
            </w:r>
          </w:p>
          <w:p w14:paraId="6FEA665D" w14:textId="76E1E69D" w:rsidR="00A150EB" w:rsidRPr="00775537" w:rsidRDefault="00A150EB">
            <w:pPr>
              <w:pStyle w:val="ListParagraph"/>
              <w:numPr>
                <w:ilvl w:val="0"/>
                <w:numId w:val="37"/>
              </w:numPr>
              <w:jc w:val="left"/>
              <w:rPr>
                <w:rFonts w:ascii="Calibri Light" w:hAnsi="Calibri Light" w:cs="Calibri Light"/>
                <w:sz w:val="22"/>
              </w:rPr>
            </w:pPr>
            <w:r w:rsidRPr="00775537">
              <w:rPr>
                <w:rFonts w:ascii="Calibri Light" w:hAnsi="Calibri Light" w:cs="Calibri Light"/>
                <w:sz w:val="22"/>
              </w:rPr>
              <w:t xml:space="preserve">Revised policy/procedure documents to include language review to </w:t>
            </w:r>
            <w:proofErr w:type="gramStart"/>
            <w:r w:rsidRPr="00775537">
              <w:rPr>
                <w:rFonts w:ascii="Calibri Light" w:hAnsi="Calibri Light" w:cs="Calibri Light"/>
                <w:sz w:val="22"/>
              </w:rPr>
              <w:t>take into account</w:t>
            </w:r>
            <w:proofErr w:type="gramEnd"/>
            <w:r w:rsidRPr="00775537">
              <w:rPr>
                <w:rFonts w:ascii="Calibri Light" w:hAnsi="Calibri Light" w:cs="Calibri Light"/>
                <w:sz w:val="22"/>
              </w:rPr>
              <w:t xml:space="preserve"> all comments, documents, records, and other information submitted by the Enrollee or the Appeal Representative as noted in the contact.  </w:t>
            </w:r>
          </w:p>
          <w:p w14:paraId="0E65EF74" w14:textId="5361E020" w:rsidR="00A150EB" w:rsidRPr="00775537" w:rsidRDefault="00A150EB">
            <w:pPr>
              <w:pStyle w:val="ListParagraph"/>
              <w:numPr>
                <w:ilvl w:val="0"/>
                <w:numId w:val="37"/>
              </w:numPr>
              <w:jc w:val="left"/>
              <w:rPr>
                <w:rFonts w:ascii="Calibri Light" w:hAnsi="Calibri Light" w:cs="Calibri Light"/>
                <w:sz w:val="22"/>
              </w:rPr>
            </w:pPr>
            <w:r w:rsidRPr="00775537">
              <w:rPr>
                <w:rFonts w:ascii="Calibri Light" w:hAnsi="Calibri Light" w:cs="Calibri Light"/>
                <w:sz w:val="22"/>
              </w:rPr>
              <w:t xml:space="preserve">Revised </w:t>
            </w:r>
            <w:r w:rsidR="006265E7" w:rsidRPr="00775537">
              <w:rPr>
                <w:rFonts w:ascii="Calibri Light" w:hAnsi="Calibri Light" w:cs="Calibri Light"/>
                <w:sz w:val="22"/>
              </w:rPr>
              <w:t>the</w:t>
            </w:r>
            <w:r w:rsidRPr="00775537">
              <w:rPr>
                <w:rFonts w:ascii="Calibri Light" w:hAnsi="Calibri Light" w:cs="Calibri Light"/>
                <w:sz w:val="22"/>
              </w:rPr>
              <w:t xml:space="preserve"> Processing (Provider) Manual to ensure timeframes for appeals are consistent and adhere to contractual requirements.</w:t>
            </w:r>
          </w:p>
          <w:p w14:paraId="057C98AF" w14:textId="0549CAA4" w:rsidR="006A76A8" w:rsidRPr="00775537" w:rsidRDefault="00A150EB">
            <w:pPr>
              <w:pStyle w:val="ListParagraph"/>
              <w:numPr>
                <w:ilvl w:val="0"/>
                <w:numId w:val="37"/>
              </w:numPr>
              <w:jc w:val="left"/>
              <w:rPr>
                <w:rFonts w:ascii="Calibri Light" w:hAnsi="Calibri Light" w:cs="Calibri Light"/>
                <w:sz w:val="22"/>
              </w:rPr>
            </w:pPr>
            <w:r w:rsidRPr="00775537">
              <w:rPr>
                <w:rFonts w:ascii="Calibri Light" w:hAnsi="Calibri Light" w:cs="Calibri Light"/>
                <w:sz w:val="22"/>
              </w:rPr>
              <w:t>Notices are reviewed and approved by MassHealth whenever there are changes.</w:t>
            </w:r>
          </w:p>
        </w:tc>
        <w:tc>
          <w:tcPr>
            <w:tcW w:w="947" w:type="pct"/>
          </w:tcPr>
          <w:p w14:paraId="17FA231B" w14:textId="64CBBB6B"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Addressed </w:t>
            </w:r>
          </w:p>
        </w:tc>
      </w:tr>
      <w:tr w:rsidR="00212DA1" w:rsidRPr="00CB308A" w14:paraId="6031C67D" w14:textId="77777777" w:rsidTr="003D0A26">
        <w:trPr>
          <w:trHeight w:val="288"/>
        </w:trPr>
        <w:tc>
          <w:tcPr>
            <w:tcW w:w="1833" w:type="pct"/>
          </w:tcPr>
          <w:p w14:paraId="52810BEC" w14:textId="42C40024" w:rsidR="00A150EB" w:rsidRPr="00775537" w:rsidRDefault="00212DA1" w:rsidP="00775537">
            <w:pPr>
              <w:pStyle w:val="ListParagraph"/>
              <w:ind w:left="0"/>
              <w:jc w:val="left"/>
              <w:rPr>
                <w:rFonts w:ascii="Calibri Light" w:hAnsi="Calibri Light" w:cs="Calibri Light"/>
                <w:sz w:val="22"/>
              </w:rPr>
            </w:pPr>
            <w:r w:rsidRPr="00775537">
              <w:rPr>
                <w:rFonts w:ascii="Calibri Light" w:hAnsi="Calibri Light" w:cs="Calibri Light"/>
                <w:b/>
                <w:bCs/>
                <w:sz w:val="22"/>
              </w:rPr>
              <w:t>Compliance 6:</w:t>
            </w:r>
            <w:r w:rsidR="00A150EB" w:rsidRPr="00775537">
              <w:rPr>
                <w:rFonts w:asciiTheme="minorHAnsi" w:eastAsiaTheme="minorHAnsi" w:hAnsiTheme="minorHAnsi" w:cstheme="minorHAnsi"/>
                <w:b/>
                <w:bCs/>
                <w:sz w:val="22"/>
              </w:rPr>
              <w:t xml:space="preserve"> </w:t>
            </w:r>
            <w:r w:rsidR="00A150EB" w:rsidRPr="00775537">
              <w:rPr>
                <w:rFonts w:ascii="Calibri Light" w:hAnsi="Calibri Light" w:cs="Calibri Light"/>
                <w:sz w:val="22"/>
              </w:rPr>
              <w:t>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needs to address all Partially Met and Not Met findings identified as part of the 2021 compliance review as part of its CAP with MassHealth. </w:t>
            </w:r>
          </w:p>
          <w:p w14:paraId="3BB34F13" w14:textId="77777777" w:rsidR="00A150EB" w:rsidRPr="00775537" w:rsidRDefault="00A150EB" w:rsidP="00775537">
            <w:pPr>
              <w:pStyle w:val="ListParagraph"/>
              <w:ind w:left="0"/>
              <w:jc w:val="left"/>
              <w:rPr>
                <w:rFonts w:ascii="Calibri Light" w:hAnsi="Calibri Light" w:cs="Calibri Light"/>
                <w:sz w:val="22"/>
              </w:rPr>
            </w:pPr>
          </w:p>
          <w:p w14:paraId="28C2B28F" w14:textId="18F396C7" w:rsidR="00212DA1" w:rsidRPr="00775537" w:rsidRDefault="00212DA1" w:rsidP="00775537">
            <w:pPr>
              <w:pStyle w:val="ListParagraph"/>
              <w:ind w:left="0"/>
              <w:jc w:val="left"/>
              <w:rPr>
                <w:rFonts w:ascii="Calibri Light" w:hAnsi="Calibri Light" w:cs="Calibri Light"/>
                <w:b/>
                <w:bCs/>
                <w:sz w:val="22"/>
              </w:rPr>
            </w:pPr>
          </w:p>
        </w:tc>
        <w:tc>
          <w:tcPr>
            <w:tcW w:w="2220" w:type="pct"/>
          </w:tcPr>
          <w:p w14:paraId="5048EDAB" w14:textId="6CDFFD98" w:rsidR="00212DA1" w:rsidRPr="00775537" w:rsidRDefault="00A150EB" w:rsidP="00775537">
            <w:pPr>
              <w:pStyle w:val="ListParagraph"/>
              <w:ind w:left="0"/>
              <w:jc w:val="left"/>
              <w:rPr>
                <w:rFonts w:ascii="Calibri Light" w:hAnsi="Calibri Light" w:cs="Calibri Light"/>
                <w:sz w:val="22"/>
              </w:rPr>
            </w:pPr>
            <w:r w:rsidRPr="00775537">
              <w:rPr>
                <w:rFonts w:ascii="Calibri Light" w:hAnsi="Calibri Light" w:cs="Calibri Light"/>
                <w:sz w:val="22"/>
              </w:rPr>
              <w:lastRenderedPageBreak/>
              <w:t xml:space="preserve">Fallon Health addressed all concerns that were considered partially met and not met through policy and process changes. All policy and process changes were complete for 4/1/22. All subject matter experts and their teams leveraged their </w:t>
            </w:r>
            <w:r w:rsidRPr="00775537">
              <w:rPr>
                <w:rFonts w:ascii="Calibri Light" w:hAnsi="Calibri Light" w:cs="Calibri Light"/>
                <w:sz w:val="22"/>
              </w:rPr>
              <w:lastRenderedPageBreak/>
              <w:t xml:space="preserve">knowledge and experience to address finding through the actions stated in our corrective action plans. Policies and procedures are reviewed annually to ensure compliance. </w:t>
            </w:r>
          </w:p>
        </w:tc>
        <w:tc>
          <w:tcPr>
            <w:tcW w:w="947" w:type="pct"/>
          </w:tcPr>
          <w:p w14:paraId="18D28B2C" w14:textId="0E38E0BE" w:rsidR="00212DA1" w:rsidRPr="00775537" w:rsidRDefault="006265E7" w:rsidP="00775537">
            <w:pPr>
              <w:jc w:val="left"/>
              <w:rPr>
                <w:rFonts w:ascii="Calibri Light" w:hAnsi="Calibri Light" w:cs="Calibri Light"/>
                <w:sz w:val="22"/>
              </w:rPr>
            </w:pPr>
            <w:r w:rsidRPr="00775537">
              <w:rPr>
                <w:rFonts w:ascii="Calibri Light" w:hAnsi="Calibri Light" w:cs="Calibri Light"/>
                <w:sz w:val="22"/>
              </w:rPr>
              <w:lastRenderedPageBreak/>
              <w:t xml:space="preserve">Addressed </w:t>
            </w:r>
          </w:p>
        </w:tc>
      </w:tr>
      <w:bookmarkEnd w:id="354"/>
      <w:tr w:rsidR="006A76A8" w:rsidRPr="00CB308A" w14:paraId="52DF6C5D" w14:textId="77777777" w:rsidTr="003D0A26">
        <w:trPr>
          <w:trHeight w:val="288"/>
        </w:trPr>
        <w:tc>
          <w:tcPr>
            <w:tcW w:w="1833" w:type="pct"/>
          </w:tcPr>
          <w:p w14:paraId="1A2A2B7B" w14:textId="74464AAE" w:rsidR="00A150EB" w:rsidRPr="00775537" w:rsidRDefault="006A76A8" w:rsidP="00775537">
            <w:pPr>
              <w:pStyle w:val="ListParagraph"/>
              <w:ind w:left="0"/>
              <w:jc w:val="left"/>
              <w:rPr>
                <w:rFonts w:ascii="Calibri Light" w:hAnsi="Calibri Light" w:cs="Calibri Light"/>
                <w:sz w:val="22"/>
              </w:rPr>
            </w:pPr>
            <w:r w:rsidRPr="00775537">
              <w:rPr>
                <w:rFonts w:ascii="Calibri Light" w:hAnsi="Calibri Light" w:cs="Calibri Light"/>
                <w:b/>
                <w:bCs/>
                <w:sz w:val="22"/>
              </w:rPr>
              <w:t>Network 1</w:t>
            </w:r>
            <w:r w:rsidRPr="00775537">
              <w:rPr>
                <w:rFonts w:ascii="Calibri Light" w:hAnsi="Calibri Light" w:cs="Calibri Light"/>
                <w:sz w:val="22"/>
              </w:rPr>
              <w:t xml:space="preserve">: </w:t>
            </w:r>
            <w:proofErr w:type="spellStart"/>
            <w:r w:rsidR="00A150EB" w:rsidRPr="00775537">
              <w:rPr>
                <w:rFonts w:ascii="Calibri Light" w:hAnsi="Calibri Light" w:cs="Calibri Light"/>
                <w:sz w:val="22"/>
              </w:rPr>
              <w:t>Kepro</w:t>
            </w:r>
            <w:proofErr w:type="spellEnd"/>
            <w:r w:rsidR="00A150EB" w:rsidRPr="00775537">
              <w:rPr>
                <w:rFonts w:ascii="Calibri Light" w:hAnsi="Calibri Light" w:cs="Calibri Light"/>
                <w:sz w:val="22"/>
              </w:rPr>
              <w:t xml:space="preserve"> recommends that, as possible, 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expand its Behavioral Health Service in Barnstable County.</w:t>
            </w:r>
          </w:p>
          <w:p w14:paraId="09227BED" w14:textId="1ED23F1D" w:rsidR="006A76A8" w:rsidRPr="00775537" w:rsidRDefault="006A76A8" w:rsidP="00775537">
            <w:pPr>
              <w:pStyle w:val="ListParagraph"/>
              <w:ind w:left="0"/>
              <w:jc w:val="left"/>
              <w:rPr>
                <w:rFonts w:ascii="Calibri Light" w:hAnsi="Calibri Light" w:cs="Calibri Light"/>
                <w:sz w:val="22"/>
              </w:rPr>
            </w:pPr>
          </w:p>
        </w:tc>
        <w:tc>
          <w:tcPr>
            <w:tcW w:w="2220" w:type="pct"/>
          </w:tcPr>
          <w:p w14:paraId="44872290" w14:textId="77777777" w:rsidR="00A150EB" w:rsidRPr="00775537" w:rsidRDefault="00A150EB" w:rsidP="00775537">
            <w:pPr>
              <w:pStyle w:val="ListParagraph"/>
              <w:ind w:left="0"/>
              <w:jc w:val="left"/>
              <w:rPr>
                <w:rFonts w:ascii="Calibri Light" w:hAnsi="Calibri Light" w:cs="Calibri Light"/>
                <w:sz w:val="22"/>
              </w:rPr>
            </w:pPr>
            <w:r w:rsidRPr="00775537">
              <w:rPr>
                <w:rFonts w:ascii="Calibri Light" w:hAnsi="Calibri Light" w:cs="Calibri Light"/>
                <w:sz w:val="22"/>
              </w:rPr>
              <w:t>Beacon continuously assesses active providers in Barnstable County, MA and enrolls interested, qualified organizations. Additionally, Beacon uses Telehealth modalities to reach members in remote areas.</w:t>
            </w:r>
          </w:p>
          <w:p w14:paraId="0AF8F7A9" w14:textId="64DFC637" w:rsidR="006A76A8" w:rsidRPr="00775537" w:rsidRDefault="00A150EB" w:rsidP="00775537">
            <w:pPr>
              <w:pStyle w:val="ListParagraph"/>
              <w:ind w:left="0"/>
              <w:jc w:val="left"/>
              <w:rPr>
                <w:rFonts w:ascii="Calibri Light" w:hAnsi="Calibri Light" w:cs="Calibri Light"/>
                <w:sz w:val="22"/>
              </w:rPr>
            </w:pPr>
            <w:r w:rsidRPr="00775537">
              <w:rPr>
                <w:rFonts w:ascii="Calibri Light" w:hAnsi="Calibri Light" w:cs="Calibri Light"/>
                <w:sz w:val="22"/>
              </w:rPr>
              <w:t>Beacon maintains a self-service ‘RFA portal’ (Request for Application) where providers can apply to join the network at their convenience and Fallon has incorporated the portal link into their response to BH providers contacting ask</w:t>
            </w:r>
            <w:r w:rsidR="00FF7E31">
              <w:rPr>
                <w:rFonts w:ascii="Calibri Light" w:hAnsi="Calibri Light" w:cs="Calibri Light"/>
                <w:sz w:val="22"/>
              </w:rPr>
              <w:t xml:space="preserve"> </w:t>
            </w:r>
            <w:r w:rsidRPr="00775537">
              <w:rPr>
                <w:rFonts w:ascii="Calibri Light" w:hAnsi="Calibri Light" w:cs="Calibri Light"/>
                <w:sz w:val="22"/>
              </w:rPr>
              <w:t>FCHP.  </w:t>
            </w:r>
          </w:p>
        </w:tc>
        <w:tc>
          <w:tcPr>
            <w:tcW w:w="947" w:type="pct"/>
          </w:tcPr>
          <w:p w14:paraId="0C41C997" w14:textId="41B26DAB"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Partially addressed </w:t>
            </w:r>
          </w:p>
        </w:tc>
      </w:tr>
      <w:tr w:rsidR="006A76A8" w:rsidRPr="00CB308A" w14:paraId="06531FD2" w14:textId="77777777" w:rsidTr="003D0A26">
        <w:trPr>
          <w:trHeight w:val="288"/>
        </w:trPr>
        <w:tc>
          <w:tcPr>
            <w:tcW w:w="1833" w:type="pct"/>
          </w:tcPr>
          <w:p w14:paraId="6610B502" w14:textId="47ABDABD" w:rsidR="00A150EB" w:rsidRPr="00775537" w:rsidRDefault="006A76A8" w:rsidP="00775537">
            <w:pPr>
              <w:pStyle w:val="ListParagraph"/>
              <w:tabs>
                <w:tab w:val="left" w:pos="1344"/>
              </w:tabs>
              <w:ind w:left="0"/>
              <w:jc w:val="left"/>
              <w:rPr>
                <w:rFonts w:ascii="Calibri Light" w:hAnsi="Calibri Light" w:cs="Calibri Light"/>
                <w:sz w:val="22"/>
              </w:rPr>
            </w:pPr>
            <w:r w:rsidRPr="00775537">
              <w:rPr>
                <w:rFonts w:ascii="Calibri Light" w:hAnsi="Calibri Light" w:cs="Calibri Light"/>
                <w:b/>
                <w:bCs/>
                <w:sz w:val="22"/>
              </w:rPr>
              <w:t>Network 2</w:t>
            </w:r>
            <w:r w:rsidRPr="00775537">
              <w:rPr>
                <w:rFonts w:ascii="Calibri Light" w:hAnsi="Calibri Light" w:cs="Calibri Light"/>
                <w:sz w:val="22"/>
              </w:rPr>
              <w:t xml:space="preserve">: </w:t>
            </w:r>
            <w:r w:rsidR="00A150EB" w:rsidRPr="00775537">
              <w:rPr>
                <w:rFonts w:ascii="Calibri Light" w:hAnsi="Calibri Light" w:cs="Calibri Light"/>
                <w:sz w:val="22"/>
              </w:rPr>
              <w:t>The contracting of additional specialists in Barnstable and Plymouth Counties represents an opportunity for 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w:t>
            </w:r>
          </w:p>
          <w:p w14:paraId="29FD0AC9" w14:textId="77777777" w:rsidR="00A150EB" w:rsidRPr="00775537" w:rsidRDefault="00A150EB" w:rsidP="00775537">
            <w:pPr>
              <w:pStyle w:val="ListParagraph"/>
              <w:tabs>
                <w:tab w:val="left" w:pos="1344"/>
              </w:tabs>
              <w:ind w:left="0"/>
              <w:jc w:val="left"/>
              <w:rPr>
                <w:rFonts w:ascii="Calibri Light" w:hAnsi="Calibri Light" w:cs="Calibri Light"/>
                <w:b/>
                <w:sz w:val="22"/>
              </w:rPr>
            </w:pPr>
          </w:p>
          <w:p w14:paraId="604D02B3" w14:textId="27629EF5" w:rsidR="006A76A8" w:rsidRPr="00775537" w:rsidRDefault="006A76A8" w:rsidP="00775537">
            <w:pPr>
              <w:pStyle w:val="ListParagraph"/>
              <w:tabs>
                <w:tab w:val="left" w:pos="1344"/>
              </w:tabs>
              <w:ind w:left="0"/>
              <w:jc w:val="left"/>
              <w:rPr>
                <w:rFonts w:ascii="Calibri Light" w:hAnsi="Calibri Light" w:cs="Calibri Light"/>
                <w:sz w:val="22"/>
              </w:rPr>
            </w:pPr>
          </w:p>
        </w:tc>
        <w:tc>
          <w:tcPr>
            <w:tcW w:w="2220" w:type="pct"/>
          </w:tcPr>
          <w:p w14:paraId="056D81D8" w14:textId="350F4F51" w:rsidR="006A76A8" w:rsidRPr="00775537" w:rsidRDefault="00A150EB" w:rsidP="00775537">
            <w:pPr>
              <w:pStyle w:val="ListParagraph"/>
              <w:tabs>
                <w:tab w:val="left" w:pos="1344"/>
              </w:tabs>
              <w:ind w:left="0"/>
              <w:jc w:val="left"/>
              <w:rPr>
                <w:rFonts w:ascii="Calibri Light" w:hAnsi="Calibri Light" w:cs="Calibri Light"/>
                <w:sz w:val="22"/>
              </w:rPr>
            </w:pPr>
            <w:r w:rsidRPr="00775537">
              <w:rPr>
                <w:rFonts w:ascii="Calibri Light" w:hAnsi="Calibri Light" w:cs="Calibri Light"/>
                <w:sz w:val="22"/>
              </w:rPr>
              <w:t>Fallon works with provider entities to add new providers as they join the organization. Additionally, Fallon continues to monitor regulations on the use of provider types for network adequacy. Recently, it was confirmed that Nurse Practitioner and Physician Assistants can be used for specialty service coverage. This alone will expand access for members. Fallon has seen growth from 2021 to 2022.</w:t>
            </w:r>
          </w:p>
        </w:tc>
        <w:tc>
          <w:tcPr>
            <w:tcW w:w="947" w:type="pct"/>
          </w:tcPr>
          <w:p w14:paraId="551AF5C3" w14:textId="5481C973"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Partially addressed </w:t>
            </w:r>
          </w:p>
        </w:tc>
      </w:tr>
      <w:tr w:rsidR="006A76A8" w:rsidRPr="00CB308A" w14:paraId="059AABAF" w14:textId="77777777" w:rsidTr="003D0A26">
        <w:trPr>
          <w:trHeight w:val="288"/>
        </w:trPr>
        <w:tc>
          <w:tcPr>
            <w:tcW w:w="1833" w:type="pct"/>
          </w:tcPr>
          <w:p w14:paraId="3DF876EF" w14:textId="26F3634C" w:rsidR="006A76A8" w:rsidRPr="00775537" w:rsidRDefault="00212DA1" w:rsidP="00775537">
            <w:pPr>
              <w:jc w:val="left"/>
              <w:rPr>
                <w:rFonts w:ascii="Calibri Light" w:hAnsi="Calibri Light" w:cs="Calibri Light"/>
                <w:sz w:val="22"/>
              </w:rPr>
            </w:pPr>
            <w:r w:rsidRPr="00775537">
              <w:rPr>
                <w:rFonts w:ascii="Calibri Light" w:hAnsi="Calibri Light" w:cs="Calibri Light"/>
                <w:b/>
                <w:bCs/>
                <w:sz w:val="22"/>
              </w:rPr>
              <w:t>Network 3</w:t>
            </w:r>
            <w:r w:rsidRPr="00775537">
              <w:rPr>
                <w:rFonts w:ascii="Calibri Light" w:hAnsi="Calibri Light" w:cs="Calibri Light"/>
                <w:sz w:val="22"/>
              </w:rPr>
              <w:t>:</w:t>
            </w:r>
            <w:r w:rsidR="00A150EB" w:rsidRPr="00775537">
              <w:rPr>
                <w:rFonts w:asciiTheme="minorHAnsi" w:eastAsiaTheme="minorHAnsi" w:hAnsiTheme="minorHAnsi"/>
                <w:b/>
                <w:bCs/>
                <w:sz w:val="22"/>
              </w:rPr>
              <w:t xml:space="preserve"> </w:t>
            </w:r>
            <w:proofErr w:type="spellStart"/>
            <w:r w:rsidR="00A150EB" w:rsidRPr="00775537">
              <w:rPr>
                <w:rFonts w:ascii="Calibri Light" w:hAnsi="Calibri Light" w:cs="Calibri Light"/>
                <w:sz w:val="22"/>
              </w:rPr>
              <w:t>Kepro</w:t>
            </w:r>
            <w:proofErr w:type="spellEnd"/>
            <w:r w:rsidR="00A150EB" w:rsidRPr="00775537">
              <w:rPr>
                <w:rFonts w:ascii="Calibri Light" w:hAnsi="Calibri Light" w:cs="Calibri Light"/>
                <w:sz w:val="22"/>
              </w:rPr>
              <w:t xml:space="preserve"> recommends that Fallon</w:t>
            </w:r>
            <w:r w:rsidR="006258FC" w:rsidRPr="00775537">
              <w:rPr>
                <w:rFonts w:ascii="Calibri Light" w:hAnsi="Calibri Light" w:cs="Calibri Light"/>
                <w:sz w:val="22"/>
              </w:rPr>
              <w:t xml:space="preserve"> </w:t>
            </w:r>
            <w:proofErr w:type="spellStart"/>
            <w:r w:rsidR="00A150EB" w:rsidRPr="00775537">
              <w:rPr>
                <w:rFonts w:ascii="Calibri Light" w:hAnsi="Calibri Light" w:cs="Calibri Light"/>
                <w:sz w:val="22"/>
              </w:rPr>
              <w:t>Wellforce</w:t>
            </w:r>
            <w:proofErr w:type="spellEnd"/>
            <w:r w:rsidR="00A150EB" w:rsidRPr="00775537">
              <w:rPr>
                <w:rFonts w:ascii="Calibri Light" w:hAnsi="Calibri Light" w:cs="Calibri Light"/>
                <w:sz w:val="22"/>
              </w:rPr>
              <w:t xml:space="preserve"> contract with additional Hematologists, Neurosurgeons, Nuclear Medicine providers, Oncologists, Orthopedic Surgeons, Plastic Surgeons, Vascular Surgeons, and other specialists as necessary to close network gaps.</w:t>
            </w:r>
          </w:p>
        </w:tc>
        <w:tc>
          <w:tcPr>
            <w:tcW w:w="2220" w:type="pct"/>
          </w:tcPr>
          <w:p w14:paraId="7FF778C6" w14:textId="53BDD82E" w:rsidR="006A76A8" w:rsidRPr="00775537" w:rsidRDefault="00A150EB" w:rsidP="00775537">
            <w:pPr>
              <w:jc w:val="left"/>
              <w:rPr>
                <w:rFonts w:ascii="Calibri Light" w:hAnsi="Calibri Light" w:cs="Calibri Light"/>
                <w:sz w:val="22"/>
              </w:rPr>
            </w:pPr>
            <w:r w:rsidRPr="00775537">
              <w:rPr>
                <w:rFonts w:ascii="Calibri Light" w:hAnsi="Calibri Light" w:cs="Calibri Light"/>
                <w:sz w:val="22"/>
              </w:rPr>
              <w:t>Fallon works with provider entities to add new providers as they join the organization. Additionally, Fallon continues to monitor regulations on the use of provider types for network adequacy. Recently, it was confirmed that Nurse Practitioner and Physician Assistants can be used for specialty service coverage. This alone will expand access for members. Fallon has seen growth from 2021 to 2022.</w:t>
            </w:r>
          </w:p>
        </w:tc>
        <w:tc>
          <w:tcPr>
            <w:tcW w:w="947" w:type="pct"/>
          </w:tcPr>
          <w:p w14:paraId="53E14ED9" w14:textId="2D9D8CF6" w:rsidR="006A76A8" w:rsidRPr="00775537" w:rsidRDefault="006265E7" w:rsidP="00775537">
            <w:pPr>
              <w:jc w:val="left"/>
              <w:rPr>
                <w:rFonts w:ascii="Calibri Light" w:hAnsi="Calibri Light" w:cs="Calibri Light"/>
                <w:sz w:val="22"/>
              </w:rPr>
            </w:pPr>
            <w:r w:rsidRPr="00775537">
              <w:rPr>
                <w:rFonts w:ascii="Calibri Light" w:hAnsi="Calibri Light" w:cs="Calibri Light"/>
                <w:sz w:val="22"/>
              </w:rPr>
              <w:t xml:space="preserve">Partially addressed </w:t>
            </w:r>
          </w:p>
        </w:tc>
      </w:tr>
    </w:tbl>
    <w:p w14:paraId="51EAFE56"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3F2C0734" w14:textId="47008C12" w:rsidR="00F247AB" w:rsidRDefault="00A14BAE"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E50743">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E50743">
        <w:rPr>
          <w:rFonts w:ascii="Calibri Light" w:hAnsi="Calibri Light" w:cs="Calibri Light"/>
          <w:sz w:val="20"/>
          <w:szCs w:val="20"/>
        </w:rPr>
        <w:t xml:space="preserve">; PIP: performance improvement project; Q: quarter; </w:t>
      </w:r>
      <w:r w:rsidR="00290F84">
        <w:rPr>
          <w:rFonts w:ascii="Calibri Light" w:hAnsi="Calibri Light" w:cs="Calibri Light"/>
          <w:sz w:val="20"/>
          <w:szCs w:val="20"/>
        </w:rPr>
        <w:t>COVID: 2019 novel coronavirus; ACO: accountable care organization; CAP: corrective action plan; MA: Massachusetts; BH: behavioral health</w:t>
      </w:r>
      <w:r w:rsidR="00F247AB">
        <w:rPr>
          <w:rFonts w:ascii="Calibri Light" w:hAnsi="Calibri Light" w:cs="Calibri Light"/>
          <w:sz w:val="20"/>
          <w:szCs w:val="20"/>
        </w:rPr>
        <w:t>.</w:t>
      </w:r>
    </w:p>
    <w:p w14:paraId="3025EE2A" w14:textId="7407B3A1" w:rsidR="00F247AB" w:rsidRPr="00C6445E" w:rsidRDefault="008F3986" w:rsidP="00B612A8">
      <w:pPr>
        <w:pStyle w:val="Heading2"/>
        <w:rPr>
          <w:rFonts w:ascii="Calibri Light" w:eastAsia="Times New Roman" w:hAnsi="Calibri Light" w:cs="Calibri Light"/>
        </w:rPr>
      </w:pPr>
      <w:bookmarkStart w:id="355" w:name="_Toc132285737"/>
      <w:r>
        <w:rPr>
          <w:rFonts w:ascii="Calibri Light" w:eastAsia="Times New Roman" w:hAnsi="Calibri Light" w:cs="Calibri Light"/>
        </w:rPr>
        <w:t>Tufts Atrius</w:t>
      </w:r>
      <w:r w:rsidR="00F247AB" w:rsidRPr="00C6445E">
        <w:rPr>
          <w:rFonts w:ascii="Calibri Light" w:eastAsia="Times New Roman" w:hAnsi="Calibri Light" w:cs="Calibri Light"/>
        </w:rPr>
        <w:t xml:space="preserve"> Response to Previous EQR Recommendations</w:t>
      </w:r>
      <w:bookmarkEnd w:id="355"/>
    </w:p>
    <w:p w14:paraId="3A2E8B23" w14:textId="106E20A2"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97</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269C9B4D"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60FEADCA" w14:textId="0377ABB0" w:rsidR="00F247AB" w:rsidRPr="00D76FBB" w:rsidRDefault="00F247AB" w:rsidP="00B612A8">
      <w:pPr>
        <w:pStyle w:val="Caption"/>
        <w:rPr>
          <w:rFonts w:ascii="Calibri Light" w:hAnsi="Calibri Light" w:cs="Calibri Light"/>
        </w:rPr>
      </w:pPr>
      <w:bookmarkStart w:id="356" w:name="_Toc132285842"/>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97</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Tufts Atrius</w:t>
      </w:r>
      <w:r w:rsidRPr="00D76FBB">
        <w:rPr>
          <w:rFonts w:ascii="Calibri Light" w:hAnsi="Calibri Light" w:cs="Calibri Light"/>
        </w:rPr>
        <w:t xml:space="preserve"> Response to Previous EQR Recommendations</w:t>
      </w:r>
      <w:bookmarkEnd w:id="35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775537" w14:paraId="501D9CC9" w14:textId="77777777" w:rsidTr="003D0A26">
        <w:trPr>
          <w:trHeight w:val="288"/>
          <w:tblHeader/>
        </w:trPr>
        <w:tc>
          <w:tcPr>
            <w:tcW w:w="1833" w:type="pct"/>
            <w:shd w:val="clear" w:color="auto" w:fill="5F497A" w:themeFill="accent4" w:themeFillShade="BF"/>
            <w:vAlign w:val="bottom"/>
          </w:tcPr>
          <w:p w14:paraId="255E0FE7" w14:textId="77777777" w:rsidR="00F247AB" w:rsidRPr="00775537" w:rsidRDefault="00F247AB" w:rsidP="00B612A8">
            <w:pPr>
              <w:rPr>
                <w:rFonts w:ascii="Calibri Light" w:hAnsi="Calibri Light" w:cs="Calibri Light"/>
                <w:b/>
                <w:color w:val="FFFFFF" w:themeColor="background1"/>
                <w:sz w:val="22"/>
              </w:rPr>
            </w:pPr>
            <w:r w:rsidRPr="00775537">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2494CB84" w14:textId="4EE90A03" w:rsidR="00F247AB" w:rsidRPr="00775537" w:rsidRDefault="00F247AB" w:rsidP="00B612A8">
            <w:pPr>
              <w:jc w:val="center"/>
              <w:rPr>
                <w:rFonts w:ascii="Calibri Light" w:hAnsi="Calibri Light" w:cs="Calibri Light"/>
                <w:b/>
                <w:color w:val="FFFFFF" w:themeColor="background1"/>
                <w:sz w:val="22"/>
              </w:rPr>
            </w:pPr>
            <w:r w:rsidRPr="00775537">
              <w:rPr>
                <w:rFonts w:ascii="Calibri Light" w:hAnsi="Calibri Light" w:cs="Calibri Light"/>
                <w:b/>
                <w:color w:val="FFFFFF" w:themeColor="background1"/>
                <w:sz w:val="22"/>
              </w:rPr>
              <w:t xml:space="preserve"> </w:t>
            </w:r>
            <w:r w:rsidR="008F3986" w:rsidRPr="00775537">
              <w:rPr>
                <w:rFonts w:ascii="Calibri Light" w:hAnsi="Calibri Light" w:cs="Calibri Light"/>
                <w:b/>
                <w:color w:val="FFFFFF" w:themeColor="background1"/>
                <w:sz w:val="22"/>
              </w:rPr>
              <w:t>Tufts Atrius</w:t>
            </w:r>
            <w:r w:rsidRPr="00775537">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7B503C13" w14:textId="77777777" w:rsidR="00F247AB" w:rsidRPr="00775537" w:rsidRDefault="00F247AB" w:rsidP="00B612A8">
            <w:pPr>
              <w:jc w:val="center"/>
              <w:rPr>
                <w:rFonts w:ascii="Calibri Light" w:hAnsi="Calibri Light" w:cs="Calibri Light"/>
                <w:b/>
                <w:color w:val="FFFFFF" w:themeColor="background1"/>
                <w:sz w:val="22"/>
                <w:vertAlign w:val="superscript"/>
              </w:rPr>
            </w:pPr>
            <w:r w:rsidRPr="00775537">
              <w:rPr>
                <w:rFonts w:ascii="Calibri Light" w:hAnsi="Calibri Light" w:cs="Calibri Light"/>
                <w:b/>
                <w:color w:val="FFFFFF" w:themeColor="background1"/>
                <w:sz w:val="22"/>
              </w:rPr>
              <w:t>IPRO Assessment of MCP Response</w:t>
            </w:r>
            <w:r w:rsidRPr="00775537">
              <w:rPr>
                <w:rFonts w:ascii="Calibri Light" w:hAnsi="Calibri Light" w:cs="Calibri Light"/>
                <w:b/>
                <w:color w:val="FFFFFF" w:themeColor="background1"/>
                <w:sz w:val="22"/>
                <w:vertAlign w:val="superscript"/>
              </w:rPr>
              <w:t>1</w:t>
            </w:r>
          </w:p>
        </w:tc>
      </w:tr>
      <w:tr w:rsidR="006A76A8" w:rsidRPr="00775537" w14:paraId="4F1894C8" w14:textId="77777777" w:rsidTr="003D0A26">
        <w:trPr>
          <w:trHeight w:val="288"/>
        </w:trPr>
        <w:tc>
          <w:tcPr>
            <w:tcW w:w="1833" w:type="pct"/>
          </w:tcPr>
          <w:p w14:paraId="1D2A2E8A" w14:textId="42365BD8" w:rsidR="006A76A8" w:rsidRPr="00775537" w:rsidRDefault="006A76A8" w:rsidP="00775537">
            <w:pPr>
              <w:jc w:val="left"/>
              <w:rPr>
                <w:rFonts w:ascii="Calibri Light" w:hAnsi="Calibri Light" w:cs="Calibri Light"/>
                <w:b/>
                <w:bCs/>
                <w:sz w:val="22"/>
              </w:rPr>
            </w:pPr>
            <w:r w:rsidRPr="00775537">
              <w:rPr>
                <w:rFonts w:ascii="Calibri Light" w:hAnsi="Calibri Light" w:cs="Calibri Light"/>
                <w:b/>
                <w:bCs/>
                <w:sz w:val="22"/>
              </w:rPr>
              <w:t xml:space="preserve">PIP </w:t>
            </w:r>
            <w:r w:rsidR="00767925" w:rsidRPr="00775537">
              <w:rPr>
                <w:rFonts w:ascii="Calibri Light" w:hAnsi="Calibri Light" w:cs="Calibri Light"/>
                <w:b/>
                <w:bCs/>
                <w:sz w:val="22"/>
              </w:rPr>
              <w:t>2</w:t>
            </w:r>
            <w:r w:rsidRPr="00775537">
              <w:rPr>
                <w:rFonts w:ascii="Calibri Light" w:hAnsi="Calibri Light" w:cs="Calibri Light"/>
                <w:b/>
                <w:bCs/>
                <w:sz w:val="22"/>
              </w:rPr>
              <w:t xml:space="preserve"> </w:t>
            </w:r>
            <w:r w:rsidRPr="00775537">
              <w:rPr>
                <w:rFonts w:ascii="Calibri Light" w:hAnsi="Calibri Light" w:cs="Calibri Light"/>
                <w:b/>
                <w:sz w:val="22"/>
              </w:rPr>
              <w:t>Telehealth Access</w:t>
            </w:r>
          </w:p>
          <w:p w14:paraId="1B14BCD7" w14:textId="62351DE5" w:rsidR="006A76A8" w:rsidRPr="00775537" w:rsidRDefault="009A55F3" w:rsidP="00775537">
            <w:pPr>
              <w:jc w:val="left"/>
              <w:rPr>
                <w:rFonts w:ascii="Calibri Light" w:hAnsi="Calibri Light" w:cs="Calibri Light"/>
                <w:sz w:val="22"/>
              </w:rPr>
            </w:pPr>
            <w:r w:rsidRPr="00775537">
              <w:rPr>
                <w:rFonts w:ascii="Calibri Light" w:hAnsi="Calibri Light" w:cs="Calibri Light"/>
                <w:sz w:val="22"/>
              </w:rPr>
              <w:t xml:space="preserve">Quality-Related: </w:t>
            </w:r>
            <w:proofErr w:type="spellStart"/>
            <w:r w:rsidRPr="00775537">
              <w:rPr>
                <w:rFonts w:ascii="Calibri Light" w:hAnsi="Calibri Light" w:cs="Calibri Light"/>
                <w:sz w:val="22"/>
              </w:rPr>
              <w:t>Kepro</w:t>
            </w:r>
            <w:proofErr w:type="spellEnd"/>
            <w:r w:rsidRPr="00775537">
              <w:rPr>
                <w:rFonts w:ascii="Calibri Light" w:hAnsi="Calibri Light" w:cs="Calibri Light"/>
                <w:sz w:val="22"/>
              </w:rPr>
              <w:t xml:space="preserve"> strongly recommends that Tufts</w:t>
            </w:r>
            <w:r w:rsidR="006258FC" w:rsidRPr="00775537">
              <w:rPr>
                <w:rFonts w:ascii="Calibri Light" w:hAnsi="Calibri Light" w:cs="Calibri Light"/>
                <w:sz w:val="22"/>
              </w:rPr>
              <w:t xml:space="preserve"> </w:t>
            </w:r>
            <w:r w:rsidRPr="00775537">
              <w:rPr>
                <w:rFonts w:ascii="Calibri Light" w:hAnsi="Calibri Light" w:cs="Calibri Light"/>
                <w:sz w:val="22"/>
              </w:rPr>
              <w:t xml:space="preserve">Atrius find ways to offer more personalized messages to </w:t>
            </w:r>
            <w:r w:rsidRPr="00775537">
              <w:rPr>
                <w:rFonts w:ascii="Calibri Light" w:hAnsi="Calibri Light" w:cs="Calibri Light"/>
                <w:sz w:val="22"/>
              </w:rPr>
              <w:lastRenderedPageBreak/>
              <w:t>members encouraging the use of telehealth services.</w:t>
            </w:r>
          </w:p>
        </w:tc>
        <w:tc>
          <w:tcPr>
            <w:tcW w:w="2220" w:type="pct"/>
          </w:tcPr>
          <w:p w14:paraId="68FFD307" w14:textId="77777777" w:rsidR="009A55F3" w:rsidRPr="00775537" w:rsidRDefault="009A55F3" w:rsidP="00775537">
            <w:pPr>
              <w:jc w:val="left"/>
              <w:rPr>
                <w:rFonts w:ascii="Calibri Light" w:hAnsi="Calibri Light" w:cs="Calibri Light"/>
                <w:bCs/>
                <w:sz w:val="22"/>
              </w:rPr>
            </w:pPr>
            <w:r w:rsidRPr="00775537">
              <w:rPr>
                <w:rFonts w:ascii="Calibri Light" w:hAnsi="Calibri Light" w:cs="Calibri Light"/>
                <w:bCs/>
                <w:sz w:val="22"/>
              </w:rPr>
              <w:lastRenderedPageBreak/>
              <w:t xml:space="preserve">Discontinued </w:t>
            </w:r>
          </w:p>
          <w:p w14:paraId="059D3437" w14:textId="77777777" w:rsidR="006A76A8" w:rsidRPr="00775537" w:rsidRDefault="006A76A8" w:rsidP="00775537">
            <w:pPr>
              <w:jc w:val="left"/>
              <w:rPr>
                <w:rFonts w:ascii="Calibri Light" w:hAnsi="Calibri Light" w:cs="Calibri Light"/>
                <w:sz w:val="22"/>
              </w:rPr>
            </w:pPr>
          </w:p>
        </w:tc>
        <w:tc>
          <w:tcPr>
            <w:tcW w:w="947" w:type="pct"/>
          </w:tcPr>
          <w:p w14:paraId="7AE8C69E" w14:textId="3FA53970" w:rsidR="00745E19" w:rsidRPr="00775537" w:rsidRDefault="00745E19" w:rsidP="00775537">
            <w:pPr>
              <w:jc w:val="left"/>
              <w:rPr>
                <w:rFonts w:ascii="Calibri Light" w:hAnsi="Calibri Light" w:cs="Calibri Light"/>
                <w:sz w:val="22"/>
              </w:rPr>
            </w:pPr>
            <w:r w:rsidRPr="00775537">
              <w:rPr>
                <w:rFonts w:ascii="Calibri Light" w:hAnsi="Calibri Light" w:cs="Calibri Light"/>
                <w:sz w:val="22"/>
              </w:rPr>
              <w:t>Not applicable</w:t>
            </w:r>
          </w:p>
        </w:tc>
      </w:tr>
      <w:tr w:rsidR="002A7CAF" w:rsidRPr="00775537" w14:paraId="3FD63DFE" w14:textId="77777777" w:rsidTr="003D0A26">
        <w:trPr>
          <w:trHeight w:val="288"/>
        </w:trPr>
        <w:tc>
          <w:tcPr>
            <w:tcW w:w="1833" w:type="pct"/>
          </w:tcPr>
          <w:p w14:paraId="0B974312" w14:textId="2AC8B861" w:rsidR="002A7CAF" w:rsidRPr="00775537" w:rsidRDefault="002A7CAF" w:rsidP="00775537">
            <w:pPr>
              <w:jc w:val="left"/>
              <w:rPr>
                <w:rFonts w:ascii="Calibri Light" w:hAnsi="Calibri Light" w:cs="Calibri Light"/>
                <w:sz w:val="22"/>
              </w:rPr>
            </w:pPr>
            <w:bookmarkStart w:id="357" w:name="_Hlk127798551"/>
            <w:r w:rsidRPr="00775537">
              <w:rPr>
                <w:rFonts w:ascii="Calibri Light" w:hAnsi="Calibri Light" w:cs="Calibri Light"/>
                <w:b/>
                <w:bCs/>
                <w:sz w:val="22"/>
              </w:rPr>
              <w:t>Compliance 1:</w:t>
            </w:r>
            <w:r w:rsidRPr="00775537">
              <w:rPr>
                <w:rFonts w:ascii="Calibri Light" w:hAnsi="Calibri Light" w:cs="Calibri Light"/>
                <w:sz w:val="22"/>
              </w:rPr>
              <w:t xml:space="preserve"> Tufts</w:t>
            </w:r>
            <w:r w:rsidR="006258FC" w:rsidRPr="00775537">
              <w:rPr>
                <w:rFonts w:ascii="Calibri Light" w:hAnsi="Calibri Light" w:cs="Calibri Light"/>
                <w:sz w:val="22"/>
              </w:rPr>
              <w:t xml:space="preserve"> </w:t>
            </w:r>
            <w:r w:rsidRPr="00775537">
              <w:rPr>
                <w:rFonts w:ascii="Calibri Light" w:hAnsi="Calibri Light" w:cs="Calibri Light"/>
                <w:sz w:val="22"/>
              </w:rPr>
              <w:t xml:space="preserve">Atrius should implement an internal process for review preparation to ensure representation of all necessary functional areas and review elements are documented to demonstrate full compliance.  </w:t>
            </w:r>
          </w:p>
        </w:tc>
        <w:tc>
          <w:tcPr>
            <w:tcW w:w="2220" w:type="pct"/>
          </w:tcPr>
          <w:p w14:paraId="2220F9CE"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44F4B2C0" w14:textId="77777777" w:rsidR="002A7CAF" w:rsidRPr="00775537" w:rsidRDefault="002A7CAF" w:rsidP="00775537">
            <w:pPr>
              <w:jc w:val="left"/>
              <w:rPr>
                <w:rFonts w:ascii="Calibri Light" w:hAnsi="Calibri Light" w:cs="Calibri Light"/>
                <w:bCs/>
                <w:sz w:val="22"/>
              </w:rPr>
            </w:pPr>
          </w:p>
        </w:tc>
        <w:tc>
          <w:tcPr>
            <w:tcW w:w="947" w:type="pct"/>
          </w:tcPr>
          <w:p w14:paraId="7A7A45D7" w14:textId="3DB5FD1C" w:rsidR="002A7CAF" w:rsidRPr="00775537" w:rsidRDefault="008124A5" w:rsidP="00775537">
            <w:pPr>
              <w:jc w:val="left"/>
              <w:rPr>
                <w:rFonts w:ascii="Calibri Light" w:hAnsi="Calibri Light" w:cs="Calibri Light"/>
                <w:bCs/>
                <w:sz w:val="22"/>
              </w:rPr>
            </w:pPr>
            <w:r w:rsidRPr="00775537">
              <w:rPr>
                <w:rFonts w:ascii="Calibri Light" w:hAnsi="Calibri Light" w:cs="Calibri Light"/>
                <w:bCs/>
                <w:sz w:val="22"/>
              </w:rPr>
              <w:t>Remains an opportunity for improvement</w:t>
            </w:r>
          </w:p>
        </w:tc>
      </w:tr>
      <w:tr w:rsidR="006A76A8" w:rsidRPr="00775537" w14:paraId="6F1F7E96" w14:textId="77777777" w:rsidTr="003D0A26">
        <w:trPr>
          <w:trHeight w:val="288"/>
        </w:trPr>
        <w:tc>
          <w:tcPr>
            <w:tcW w:w="1833" w:type="pct"/>
          </w:tcPr>
          <w:p w14:paraId="7D10A062" w14:textId="71562113" w:rsidR="006A76A8" w:rsidRPr="00775537" w:rsidRDefault="006A76A8" w:rsidP="00775537">
            <w:pPr>
              <w:jc w:val="left"/>
              <w:rPr>
                <w:rFonts w:ascii="Calibri Light" w:hAnsi="Calibri Light" w:cs="Calibri Light"/>
                <w:sz w:val="22"/>
              </w:rPr>
            </w:pPr>
            <w:r w:rsidRPr="00775537">
              <w:rPr>
                <w:rFonts w:ascii="Calibri Light" w:hAnsi="Calibri Light" w:cs="Calibri Light"/>
                <w:b/>
                <w:bCs/>
                <w:sz w:val="22"/>
              </w:rPr>
              <w:t xml:space="preserve">Compliance </w:t>
            </w:r>
            <w:r w:rsidR="002A7CAF" w:rsidRPr="00775537">
              <w:rPr>
                <w:rFonts w:ascii="Calibri Light" w:hAnsi="Calibri Light" w:cs="Calibri Light"/>
                <w:b/>
                <w:bCs/>
                <w:sz w:val="22"/>
              </w:rPr>
              <w:t>2</w:t>
            </w:r>
            <w:r w:rsidRPr="00775537">
              <w:rPr>
                <w:rFonts w:ascii="Calibri Light" w:hAnsi="Calibri Light" w:cs="Calibri Light"/>
                <w:b/>
                <w:bCs/>
                <w:sz w:val="22"/>
              </w:rPr>
              <w:t>:</w:t>
            </w:r>
            <w:r w:rsidRPr="00775537">
              <w:rPr>
                <w:rFonts w:ascii="Calibri Light" w:hAnsi="Calibri Light" w:cs="Calibri Light"/>
                <w:sz w:val="22"/>
              </w:rPr>
              <w:t xml:space="preserve"> </w:t>
            </w:r>
            <w:r w:rsidR="00874FD7" w:rsidRPr="00775537">
              <w:rPr>
                <w:rFonts w:ascii="Calibri Light" w:hAnsi="Calibri Light" w:cs="Calibri Light"/>
                <w:sz w:val="22"/>
              </w:rPr>
              <w:t>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 xml:space="preserve">Atrius should continue to explore opportunities to restructure its care management model to better support the aims of the ACPP. </w:t>
            </w:r>
          </w:p>
        </w:tc>
        <w:tc>
          <w:tcPr>
            <w:tcW w:w="2220" w:type="pct"/>
          </w:tcPr>
          <w:p w14:paraId="61B07A68"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01E5C6BE" w14:textId="77777777" w:rsidR="006A76A8" w:rsidRPr="00775537" w:rsidRDefault="006A76A8" w:rsidP="00775537">
            <w:pPr>
              <w:jc w:val="left"/>
              <w:rPr>
                <w:rFonts w:ascii="Calibri Light" w:hAnsi="Calibri Light" w:cs="Calibri Light"/>
                <w:sz w:val="22"/>
              </w:rPr>
            </w:pPr>
          </w:p>
        </w:tc>
        <w:tc>
          <w:tcPr>
            <w:tcW w:w="947" w:type="pct"/>
          </w:tcPr>
          <w:p w14:paraId="6706134E" w14:textId="0645CE10" w:rsidR="006A76A8"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r w:rsidR="006A76A8" w:rsidRPr="00775537" w14:paraId="0AA394BD" w14:textId="77777777" w:rsidTr="003D0A26">
        <w:trPr>
          <w:trHeight w:val="288"/>
        </w:trPr>
        <w:tc>
          <w:tcPr>
            <w:tcW w:w="1833" w:type="pct"/>
          </w:tcPr>
          <w:p w14:paraId="26483CE0" w14:textId="14122C81" w:rsidR="006A76A8" w:rsidRPr="00775537" w:rsidRDefault="006A76A8" w:rsidP="00775537">
            <w:pPr>
              <w:jc w:val="left"/>
              <w:rPr>
                <w:rFonts w:ascii="Calibri Light" w:hAnsi="Calibri Light" w:cs="Calibri Light"/>
                <w:sz w:val="22"/>
              </w:rPr>
            </w:pPr>
            <w:r w:rsidRPr="00775537">
              <w:rPr>
                <w:rFonts w:ascii="Calibri Light" w:hAnsi="Calibri Light" w:cs="Calibri Light"/>
                <w:b/>
                <w:bCs/>
                <w:sz w:val="22"/>
              </w:rPr>
              <w:t xml:space="preserve">Compliance </w:t>
            </w:r>
            <w:r w:rsidR="002A7CAF" w:rsidRPr="00775537">
              <w:rPr>
                <w:rFonts w:ascii="Calibri Light" w:hAnsi="Calibri Light" w:cs="Calibri Light"/>
                <w:b/>
                <w:bCs/>
                <w:sz w:val="22"/>
              </w:rPr>
              <w:t>3</w:t>
            </w:r>
            <w:r w:rsidRPr="00775537">
              <w:rPr>
                <w:rFonts w:ascii="Calibri Light" w:hAnsi="Calibri Light" w:cs="Calibri Light"/>
                <w:b/>
                <w:bCs/>
                <w:sz w:val="22"/>
              </w:rPr>
              <w:t>:</w:t>
            </w:r>
            <w:r w:rsidRPr="00775537">
              <w:rPr>
                <w:rFonts w:ascii="Calibri Light" w:hAnsi="Calibri Light" w:cs="Calibri Light"/>
                <w:sz w:val="22"/>
              </w:rPr>
              <w:t xml:space="preserve"> </w:t>
            </w:r>
            <w:r w:rsidR="00874FD7" w:rsidRPr="00775537">
              <w:rPr>
                <w:rFonts w:ascii="Calibri Light" w:hAnsi="Calibri Light" w:cs="Calibri Light"/>
                <w:sz w:val="22"/>
              </w:rPr>
              <w:t>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needs to continue to work toward compliance with accessibility standards to meet MassHealth requirements. In addition, 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needs to develop a mechanism to evaluate non-English speaking enrollees’ choice of primary and behavioral health providers in prevalent languages. Furthermore, 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 xml:space="preserve">Atrius needs to develop more formal policies and procedures to address behavioral health requirements. </w:t>
            </w:r>
          </w:p>
        </w:tc>
        <w:tc>
          <w:tcPr>
            <w:tcW w:w="2220" w:type="pct"/>
          </w:tcPr>
          <w:p w14:paraId="4A54D39A"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3C5424EF" w14:textId="77777777" w:rsidR="006A76A8" w:rsidRPr="00775537" w:rsidRDefault="006A76A8" w:rsidP="00775537">
            <w:pPr>
              <w:autoSpaceDE w:val="0"/>
              <w:autoSpaceDN w:val="0"/>
              <w:adjustRightInd w:val="0"/>
              <w:jc w:val="left"/>
              <w:rPr>
                <w:rFonts w:ascii="Calibri Light" w:hAnsi="Calibri Light" w:cs="Calibri Light"/>
                <w:sz w:val="22"/>
              </w:rPr>
            </w:pPr>
          </w:p>
        </w:tc>
        <w:tc>
          <w:tcPr>
            <w:tcW w:w="947" w:type="pct"/>
          </w:tcPr>
          <w:p w14:paraId="0319AA36" w14:textId="56932B84" w:rsidR="006A76A8"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r w:rsidR="006A76A8" w:rsidRPr="00775537" w14:paraId="615C122C" w14:textId="77777777" w:rsidTr="003D0A26">
        <w:trPr>
          <w:trHeight w:val="288"/>
        </w:trPr>
        <w:tc>
          <w:tcPr>
            <w:tcW w:w="1833" w:type="pct"/>
          </w:tcPr>
          <w:p w14:paraId="408DD634" w14:textId="18421307" w:rsidR="006A76A8" w:rsidRPr="00775537" w:rsidRDefault="006A76A8" w:rsidP="00775537">
            <w:pPr>
              <w:pStyle w:val="ListParagraph"/>
              <w:ind w:left="0"/>
              <w:jc w:val="left"/>
              <w:rPr>
                <w:rFonts w:ascii="Calibri Light" w:hAnsi="Calibri Light" w:cs="Calibri Light"/>
                <w:sz w:val="22"/>
              </w:rPr>
            </w:pPr>
            <w:r w:rsidRPr="00775537">
              <w:rPr>
                <w:rFonts w:ascii="Calibri Light" w:hAnsi="Calibri Light" w:cs="Calibri Light"/>
                <w:b/>
                <w:bCs/>
                <w:sz w:val="22"/>
              </w:rPr>
              <w:t xml:space="preserve">Compliance </w:t>
            </w:r>
            <w:r w:rsidR="002A7CAF" w:rsidRPr="00775537">
              <w:rPr>
                <w:rFonts w:ascii="Calibri Light" w:hAnsi="Calibri Light" w:cs="Calibri Light"/>
                <w:b/>
                <w:bCs/>
                <w:sz w:val="22"/>
              </w:rPr>
              <w:t>4</w:t>
            </w:r>
            <w:r w:rsidRPr="00775537">
              <w:rPr>
                <w:rFonts w:ascii="Calibri Light" w:hAnsi="Calibri Light" w:cs="Calibri Light"/>
                <w:b/>
                <w:bCs/>
                <w:sz w:val="22"/>
              </w:rPr>
              <w:t>:</w:t>
            </w:r>
            <w:r w:rsidRPr="00775537">
              <w:rPr>
                <w:rFonts w:ascii="Calibri Light" w:hAnsi="Calibri Light" w:cs="Calibri Light"/>
                <w:sz w:val="22"/>
              </w:rPr>
              <w:t xml:space="preserve"> </w:t>
            </w:r>
            <w:r w:rsidR="00874FD7" w:rsidRPr="00775537">
              <w:rPr>
                <w:rFonts w:ascii="Calibri Light" w:hAnsi="Calibri Light" w:cs="Calibri Light"/>
                <w:sz w:val="22"/>
              </w:rPr>
              <w:t>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needs to maintain documentation to ensure that enrollee rights are communicated to ACPP staff.</w:t>
            </w:r>
          </w:p>
        </w:tc>
        <w:tc>
          <w:tcPr>
            <w:tcW w:w="2220" w:type="pct"/>
          </w:tcPr>
          <w:p w14:paraId="661C128D"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1C5F5490" w14:textId="77777777" w:rsidR="006A76A8" w:rsidRPr="00775537" w:rsidRDefault="006A76A8" w:rsidP="00775537">
            <w:pPr>
              <w:jc w:val="left"/>
              <w:rPr>
                <w:rFonts w:ascii="Calibri Light" w:hAnsi="Calibri Light" w:cs="Calibri Light"/>
                <w:sz w:val="22"/>
              </w:rPr>
            </w:pPr>
          </w:p>
        </w:tc>
        <w:tc>
          <w:tcPr>
            <w:tcW w:w="947" w:type="pct"/>
          </w:tcPr>
          <w:p w14:paraId="103BCE0A" w14:textId="070E9131" w:rsidR="006A76A8"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r w:rsidR="006A76A8" w:rsidRPr="00775537" w14:paraId="17A7CE35" w14:textId="77777777" w:rsidTr="003D0A26">
        <w:trPr>
          <w:trHeight w:val="288"/>
        </w:trPr>
        <w:tc>
          <w:tcPr>
            <w:tcW w:w="1833" w:type="pct"/>
          </w:tcPr>
          <w:p w14:paraId="24321933" w14:textId="39E0B5EE" w:rsidR="006A76A8" w:rsidRPr="00775537" w:rsidRDefault="006A76A8" w:rsidP="00775537">
            <w:pPr>
              <w:pStyle w:val="ListParagraph"/>
              <w:ind w:left="0"/>
              <w:jc w:val="left"/>
              <w:rPr>
                <w:rFonts w:ascii="Calibri Light" w:hAnsi="Calibri Light" w:cs="Calibri Light"/>
                <w:sz w:val="22"/>
              </w:rPr>
            </w:pPr>
            <w:r w:rsidRPr="00775537">
              <w:rPr>
                <w:rFonts w:ascii="Calibri Light" w:hAnsi="Calibri Light" w:cs="Calibri Light"/>
                <w:b/>
                <w:bCs/>
                <w:sz w:val="22"/>
              </w:rPr>
              <w:t xml:space="preserve">Compliance </w:t>
            </w:r>
            <w:r w:rsidR="002A7CAF" w:rsidRPr="00775537">
              <w:rPr>
                <w:rFonts w:ascii="Calibri Light" w:hAnsi="Calibri Light" w:cs="Calibri Light"/>
                <w:b/>
                <w:bCs/>
                <w:sz w:val="22"/>
              </w:rPr>
              <w:t>5</w:t>
            </w:r>
            <w:r w:rsidRPr="00775537">
              <w:rPr>
                <w:rFonts w:ascii="Calibri Light" w:hAnsi="Calibri Light" w:cs="Calibri Light"/>
                <w:b/>
                <w:bCs/>
                <w:sz w:val="22"/>
              </w:rPr>
              <w:t>:</w:t>
            </w:r>
            <w:r w:rsidRPr="00775537">
              <w:rPr>
                <w:rFonts w:ascii="Calibri Light" w:hAnsi="Calibri Light" w:cs="Calibri Light"/>
                <w:sz w:val="22"/>
              </w:rPr>
              <w:t xml:space="preserve"> </w:t>
            </w:r>
            <w:r w:rsidR="00874FD7" w:rsidRPr="00775537">
              <w:rPr>
                <w:rFonts w:ascii="Calibri Light" w:hAnsi="Calibri Light" w:cs="Calibri Light"/>
                <w:sz w:val="22"/>
              </w:rPr>
              <w:t>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should revise its member handbook to address the specific contractual provisions related to timelines, parties to an internal appeal, and Board of Hearing liaison training attendance.</w:t>
            </w:r>
          </w:p>
        </w:tc>
        <w:tc>
          <w:tcPr>
            <w:tcW w:w="2220" w:type="pct"/>
          </w:tcPr>
          <w:p w14:paraId="5E008655"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30FD6CA1" w14:textId="77777777" w:rsidR="006A76A8" w:rsidRPr="00775537" w:rsidRDefault="006A76A8" w:rsidP="00775537">
            <w:pPr>
              <w:jc w:val="left"/>
              <w:rPr>
                <w:rFonts w:ascii="Calibri Light" w:hAnsi="Calibri Light" w:cs="Calibri Light"/>
                <w:sz w:val="22"/>
              </w:rPr>
            </w:pPr>
          </w:p>
        </w:tc>
        <w:tc>
          <w:tcPr>
            <w:tcW w:w="947" w:type="pct"/>
          </w:tcPr>
          <w:p w14:paraId="053D31B0" w14:textId="2725CAF4" w:rsidR="006A76A8"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r w:rsidRPr="00775537">
              <w:rPr>
                <w:rFonts w:ascii="Calibri Light" w:hAnsi="Calibri Light" w:cs="Calibri Light"/>
                <w:sz w:val="22"/>
              </w:rPr>
              <w:t xml:space="preserve"> </w:t>
            </w:r>
          </w:p>
        </w:tc>
      </w:tr>
      <w:tr w:rsidR="006A76A8" w:rsidRPr="00775537" w14:paraId="6340BC92" w14:textId="77777777" w:rsidTr="003D0A26">
        <w:trPr>
          <w:trHeight w:val="288"/>
        </w:trPr>
        <w:tc>
          <w:tcPr>
            <w:tcW w:w="1833" w:type="pct"/>
          </w:tcPr>
          <w:p w14:paraId="1B9E939C" w14:textId="7CB042C0" w:rsidR="006A76A8" w:rsidRPr="00775537" w:rsidRDefault="006A76A8" w:rsidP="00775537">
            <w:pPr>
              <w:pStyle w:val="ListParagraph"/>
              <w:ind w:left="0"/>
              <w:jc w:val="left"/>
              <w:rPr>
                <w:rFonts w:ascii="Calibri Light" w:hAnsi="Calibri Light" w:cs="Calibri Light"/>
                <w:sz w:val="22"/>
              </w:rPr>
            </w:pPr>
            <w:r w:rsidRPr="00775537">
              <w:rPr>
                <w:rFonts w:ascii="Calibri Light" w:hAnsi="Calibri Light" w:cs="Calibri Light"/>
                <w:b/>
                <w:bCs/>
                <w:sz w:val="22"/>
              </w:rPr>
              <w:t xml:space="preserve">Compliance </w:t>
            </w:r>
            <w:r w:rsidR="002A7CAF" w:rsidRPr="00775537">
              <w:rPr>
                <w:rFonts w:ascii="Calibri Light" w:hAnsi="Calibri Light" w:cs="Calibri Light"/>
                <w:b/>
                <w:bCs/>
                <w:sz w:val="22"/>
              </w:rPr>
              <w:t>6</w:t>
            </w:r>
            <w:r w:rsidRPr="00775537">
              <w:rPr>
                <w:rFonts w:ascii="Calibri Light" w:hAnsi="Calibri Light" w:cs="Calibri Light"/>
                <w:b/>
                <w:bCs/>
                <w:sz w:val="22"/>
              </w:rPr>
              <w:t>:</w:t>
            </w:r>
            <w:r w:rsidRPr="00775537">
              <w:rPr>
                <w:rFonts w:ascii="Calibri Light" w:hAnsi="Calibri Light" w:cs="Calibri Light"/>
                <w:sz w:val="22"/>
              </w:rPr>
              <w:t xml:space="preserve"> </w:t>
            </w:r>
            <w:r w:rsidR="00874FD7" w:rsidRPr="00775537">
              <w:rPr>
                <w:rFonts w:ascii="Calibri Light" w:hAnsi="Calibri Light" w:cs="Calibri Light"/>
                <w:sz w:val="22"/>
              </w:rPr>
              <w:t>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needs to revise its grievance and appeals policy related to timelines, parties to an internal appeal, and Board of Hearing liaison training attendance.</w:t>
            </w:r>
          </w:p>
        </w:tc>
        <w:tc>
          <w:tcPr>
            <w:tcW w:w="2220" w:type="pct"/>
          </w:tcPr>
          <w:p w14:paraId="552E6649"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2D917EAC" w14:textId="77777777" w:rsidR="006A76A8" w:rsidRPr="00775537" w:rsidRDefault="006A76A8" w:rsidP="00775537">
            <w:pPr>
              <w:jc w:val="left"/>
              <w:rPr>
                <w:rFonts w:ascii="Calibri Light" w:hAnsi="Calibri Light" w:cs="Calibri Light"/>
                <w:sz w:val="22"/>
              </w:rPr>
            </w:pPr>
          </w:p>
        </w:tc>
        <w:tc>
          <w:tcPr>
            <w:tcW w:w="947" w:type="pct"/>
          </w:tcPr>
          <w:p w14:paraId="41B54C66" w14:textId="25807733" w:rsidR="006A76A8"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r w:rsidR="00767925" w:rsidRPr="00775537" w14:paraId="2DF27650" w14:textId="77777777" w:rsidTr="003D0A26">
        <w:trPr>
          <w:trHeight w:val="288"/>
        </w:trPr>
        <w:tc>
          <w:tcPr>
            <w:tcW w:w="1833" w:type="pct"/>
          </w:tcPr>
          <w:p w14:paraId="34ADA714" w14:textId="6F7DBF0C" w:rsidR="00767925" w:rsidRPr="00775537" w:rsidRDefault="00767925" w:rsidP="00775537">
            <w:pPr>
              <w:pStyle w:val="ListParagraph"/>
              <w:ind w:left="0"/>
              <w:jc w:val="left"/>
              <w:rPr>
                <w:rFonts w:ascii="Calibri Light" w:hAnsi="Calibri Light" w:cs="Calibri Light"/>
                <w:b/>
                <w:bCs/>
                <w:sz w:val="22"/>
              </w:rPr>
            </w:pPr>
            <w:r w:rsidRPr="00775537">
              <w:rPr>
                <w:rFonts w:ascii="Calibri Light" w:hAnsi="Calibri Light" w:cs="Calibri Light"/>
                <w:b/>
                <w:bCs/>
                <w:sz w:val="22"/>
              </w:rPr>
              <w:t xml:space="preserve">Compliance </w:t>
            </w:r>
            <w:r w:rsidR="002A7CAF" w:rsidRPr="00775537">
              <w:rPr>
                <w:rFonts w:ascii="Calibri Light" w:hAnsi="Calibri Light" w:cs="Calibri Light"/>
                <w:b/>
                <w:bCs/>
                <w:sz w:val="22"/>
              </w:rPr>
              <w:t>7</w:t>
            </w:r>
            <w:r w:rsidRPr="00775537">
              <w:rPr>
                <w:rFonts w:ascii="Calibri Light" w:hAnsi="Calibri Light" w:cs="Calibri Light"/>
                <w:b/>
                <w:bCs/>
                <w:sz w:val="22"/>
              </w:rPr>
              <w:t>:</w:t>
            </w:r>
            <w:r w:rsidR="00874FD7" w:rsidRPr="00775537">
              <w:rPr>
                <w:rFonts w:eastAsiaTheme="minorEastAsia" w:cstheme="minorHAnsi"/>
                <w:sz w:val="22"/>
              </w:rPr>
              <w:t xml:space="preserve"> </w:t>
            </w:r>
            <w:r w:rsidR="00874FD7" w:rsidRPr="00775537">
              <w:rPr>
                <w:rFonts w:ascii="Calibri Light" w:hAnsi="Calibri Light" w:cs="Calibri Light"/>
                <w:sz w:val="22"/>
              </w:rPr>
              <w:t>Tufts</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needs to integrate all required components into its Quality Improvement Program description, including medical record review, medical interrater reliability review, fidelity report, and ICC and IHT medical record review. In addition, Tuft</w:t>
            </w:r>
            <w:r w:rsidR="006258FC" w:rsidRPr="00775537">
              <w:rPr>
                <w:rFonts w:ascii="Calibri Light" w:hAnsi="Calibri Light" w:cs="Calibri Light"/>
                <w:sz w:val="22"/>
              </w:rPr>
              <w:t xml:space="preserve"> </w:t>
            </w:r>
            <w:r w:rsidR="00874FD7" w:rsidRPr="00775537">
              <w:rPr>
                <w:rFonts w:ascii="Calibri Light" w:hAnsi="Calibri Light" w:cs="Calibri Light"/>
                <w:sz w:val="22"/>
              </w:rPr>
              <w:t>-Atrius needs to convene its Family/Enrollee Advisory Council.</w:t>
            </w:r>
          </w:p>
        </w:tc>
        <w:tc>
          <w:tcPr>
            <w:tcW w:w="2220" w:type="pct"/>
          </w:tcPr>
          <w:p w14:paraId="7016DE93"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04EF6D55" w14:textId="77777777" w:rsidR="00767925" w:rsidRPr="00775537" w:rsidRDefault="00767925" w:rsidP="00775537">
            <w:pPr>
              <w:jc w:val="left"/>
              <w:rPr>
                <w:rFonts w:ascii="Calibri Light" w:hAnsi="Calibri Light" w:cs="Calibri Light"/>
                <w:sz w:val="22"/>
              </w:rPr>
            </w:pPr>
          </w:p>
        </w:tc>
        <w:tc>
          <w:tcPr>
            <w:tcW w:w="947" w:type="pct"/>
          </w:tcPr>
          <w:p w14:paraId="7041F8CB" w14:textId="0E35A59E" w:rsidR="00767925"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r w:rsidR="00767925" w:rsidRPr="00775537" w14:paraId="0C13C8BD" w14:textId="77777777" w:rsidTr="003D0A26">
        <w:trPr>
          <w:trHeight w:val="288"/>
        </w:trPr>
        <w:tc>
          <w:tcPr>
            <w:tcW w:w="1833" w:type="pct"/>
          </w:tcPr>
          <w:p w14:paraId="1C42F97E" w14:textId="46171736" w:rsidR="00767925" w:rsidRPr="00775537" w:rsidRDefault="00767925" w:rsidP="006C08BF">
            <w:pPr>
              <w:pStyle w:val="ListParagraph"/>
              <w:keepNext/>
              <w:ind w:left="0"/>
              <w:jc w:val="left"/>
              <w:rPr>
                <w:rFonts w:ascii="Calibri Light" w:hAnsi="Calibri Light" w:cs="Calibri Light"/>
                <w:sz w:val="22"/>
              </w:rPr>
            </w:pPr>
            <w:r w:rsidRPr="00775537">
              <w:rPr>
                <w:rFonts w:ascii="Calibri Light" w:hAnsi="Calibri Light" w:cs="Calibri Light"/>
                <w:b/>
                <w:bCs/>
                <w:sz w:val="22"/>
              </w:rPr>
              <w:lastRenderedPageBreak/>
              <w:t xml:space="preserve">Compliance </w:t>
            </w:r>
            <w:r w:rsidR="002A7CAF" w:rsidRPr="00775537">
              <w:rPr>
                <w:rFonts w:ascii="Calibri Light" w:hAnsi="Calibri Light" w:cs="Calibri Light"/>
                <w:b/>
                <w:bCs/>
                <w:sz w:val="22"/>
              </w:rPr>
              <w:t>8</w:t>
            </w:r>
            <w:r w:rsidRPr="00775537">
              <w:rPr>
                <w:rFonts w:ascii="Calibri Light" w:hAnsi="Calibri Light" w:cs="Calibri Light"/>
                <w:b/>
                <w:bCs/>
                <w:sz w:val="22"/>
              </w:rPr>
              <w:t>:</w:t>
            </w:r>
            <w:r w:rsidR="00874FD7" w:rsidRPr="00775537">
              <w:rPr>
                <w:rFonts w:ascii="Calibri Light" w:hAnsi="Calibri Light" w:cs="Calibri Light"/>
                <w:b/>
                <w:bCs/>
                <w:sz w:val="22"/>
              </w:rPr>
              <w:t xml:space="preserve"> </w:t>
            </w:r>
            <w:r w:rsidR="002A7CAF" w:rsidRPr="00775537">
              <w:rPr>
                <w:rFonts w:ascii="Calibri Light" w:hAnsi="Calibri Light" w:cs="Calibri Light"/>
                <w:sz w:val="22"/>
              </w:rPr>
              <w:t>Tufts</w:t>
            </w:r>
            <w:r w:rsidR="006258FC" w:rsidRPr="00775537">
              <w:rPr>
                <w:rFonts w:ascii="Calibri Light" w:hAnsi="Calibri Light" w:cs="Calibri Light"/>
                <w:sz w:val="22"/>
              </w:rPr>
              <w:t xml:space="preserve"> </w:t>
            </w:r>
            <w:r w:rsidR="002A7CAF" w:rsidRPr="00775537">
              <w:rPr>
                <w:rFonts w:ascii="Calibri Light" w:hAnsi="Calibri Light" w:cs="Calibri Light"/>
                <w:sz w:val="22"/>
              </w:rPr>
              <w:t>Atrius should revise the language used in denial and appeals letters to convey decision rationale in a manner that is easily understood.</w:t>
            </w:r>
          </w:p>
        </w:tc>
        <w:tc>
          <w:tcPr>
            <w:tcW w:w="2220" w:type="pct"/>
          </w:tcPr>
          <w:p w14:paraId="3865A85C" w14:textId="77777777" w:rsidR="002A7CAF"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506A28AB" w14:textId="77777777" w:rsidR="00767925" w:rsidRPr="00775537" w:rsidRDefault="00767925" w:rsidP="00775537">
            <w:pPr>
              <w:jc w:val="left"/>
              <w:rPr>
                <w:rFonts w:ascii="Calibri Light" w:hAnsi="Calibri Light" w:cs="Calibri Light"/>
                <w:sz w:val="22"/>
              </w:rPr>
            </w:pPr>
          </w:p>
        </w:tc>
        <w:tc>
          <w:tcPr>
            <w:tcW w:w="947" w:type="pct"/>
          </w:tcPr>
          <w:p w14:paraId="13A7166B" w14:textId="3D43FCA6" w:rsidR="00767925"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r w:rsidR="00767925" w:rsidRPr="00775537" w14:paraId="03C1EEE3" w14:textId="77777777" w:rsidTr="003D0A26">
        <w:trPr>
          <w:trHeight w:val="288"/>
        </w:trPr>
        <w:tc>
          <w:tcPr>
            <w:tcW w:w="1833" w:type="pct"/>
          </w:tcPr>
          <w:p w14:paraId="5AF0D1EF" w14:textId="7EE24329" w:rsidR="00767925" w:rsidRPr="00775537" w:rsidRDefault="002A7CAF" w:rsidP="00775537">
            <w:pPr>
              <w:pStyle w:val="ListParagraph"/>
              <w:ind w:left="0"/>
              <w:jc w:val="left"/>
              <w:rPr>
                <w:rFonts w:ascii="Calibri Light" w:hAnsi="Calibri Light" w:cs="Calibri Light"/>
                <w:sz w:val="22"/>
              </w:rPr>
            </w:pPr>
            <w:r w:rsidRPr="00775537">
              <w:rPr>
                <w:rFonts w:ascii="Calibri Light" w:hAnsi="Calibri Light" w:cs="Calibri Light"/>
                <w:b/>
                <w:bCs/>
                <w:sz w:val="22"/>
              </w:rPr>
              <w:t>Compliance 9</w:t>
            </w:r>
            <w:r w:rsidR="00767925" w:rsidRPr="00775537">
              <w:rPr>
                <w:rFonts w:ascii="Calibri Light" w:hAnsi="Calibri Light" w:cs="Calibri Light"/>
                <w:b/>
                <w:bCs/>
                <w:sz w:val="22"/>
              </w:rPr>
              <w:t>:</w:t>
            </w:r>
            <w:r w:rsidRPr="00775537">
              <w:rPr>
                <w:rFonts w:ascii="Calibri Light" w:hAnsi="Calibri Light" w:cs="Calibri Light"/>
                <w:b/>
                <w:bCs/>
                <w:sz w:val="22"/>
              </w:rPr>
              <w:t xml:space="preserve"> </w:t>
            </w:r>
            <w:r w:rsidRPr="00775537">
              <w:rPr>
                <w:rFonts w:ascii="Calibri Light" w:hAnsi="Calibri Light" w:cs="Calibri Light"/>
                <w:sz w:val="22"/>
              </w:rPr>
              <w:t>Tufts</w:t>
            </w:r>
            <w:r w:rsidR="006258FC" w:rsidRPr="00775537">
              <w:rPr>
                <w:rFonts w:ascii="Calibri Light" w:hAnsi="Calibri Light" w:cs="Calibri Light"/>
                <w:sz w:val="22"/>
              </w:rPr>
              <w:t xml:space="preserve"> </w:t>
            </w:r>
            <w:r w:rsidRPr="00775537">
              <w:rPr>
                <w:rFonts w:ascii="Calibri Light" w:hAnsi="Calibri Light" w:cs="Calibri Light"/>
                <w:sz w:val="22"/>
              </w:rPr>
              <w:t>Atrius needs to address all Partially Met and Not Met findings identified as part of the 2021 compliance review as part of its CAP with MassHealth.</w:t>
            </w:r>
          </w:p>
        </w:tc>
        <w:tc>
          <w:tcPr>
            <w:tcW w:w="2220" w:type="pct"/>
          </w:tcPr>
          <w:p w14:paraId="63B2B782" w14:textId="3710E330" w:rsidR="00767925" w:rsidRPr="00775537" w:rsidRDefault="007B3596" w:rsidP="00775537">
            <w:pPr>
              <w:jc w:val="left"/>
              <w:rPr>
                <w:rFonts w:ascii="Calibri Light" w:hAnsi="Calibri Light" w:cs="Calibri Light"/>
                <w:sz w:val="22"/>
              </w:rPr>
            </w:pPr>
            <w:r w:rsidRPr="00775537">
              <w:rPr>
                <w:rFonts w:ascii="Calibri Light" w:hAnsi="Calibri Light" w:cs="Calibri Light"/>
                <w:sz w:val="22"/>
              </w:rPr>
              <w:t xml:space="preserve">Atrius reported drafting 30 instances of </w:t>
            </w:r>
            <w:r w:rsidR="00062A4D" w:rsidRPr="00775537">
              <w:rPr>
                <w:rFonts w:ascii="Calibri Light" w:hAnsi="Calibri Light" w:cs="Calibri Light"/>
                <w:sz w:val="22"/>
              </w:rPr>
              <w:t xml:space="preserve">updating/writing </w:t>
            </w:r>
            <w:r w:rsidRPr="00775537">
              <w:rPr>
                <w:rFonts w:ascii="Calibri Light" w:hAnsi="Calibri Light" w:cs="Calibri Light"/>
                <w:sz w:val="22"/>
              </w:rPr>
              <w:t xml:space="preserve">process documents, policy and procedure documents, Provider Manual/Member Handbook, and </w:t>
            </w:r>
            <w:r w:rsidR="00062A4D" w:rsidRPr="00775537">
              <w:rPr>
                <w:rFonts w:ascii="Calibri Light" w:hAnsi="Calibri Light" w:cs="Calibri Light"/>
                <w:sz w:val="22"/>
              </w:rPr>
              <w:t>introducing</w:t>
            </w:r>
            <w:r w:rsidRPr="00775537">
              <w:rPr>
                <w:rFonts w:ascii="Calibri Light" w:hAnsi="Calibri Light" w:cs="Calibri Light"/>
                <w:sz w:val="22"/>
              </w:rPr>
              <w:t xml:space="preserve"> procedures </w:t>
            </w:r>
            <w:r w:rsidR="00062A4D" w:rsidRPr="00775537">
              <w:rPr>
                <w:rFonts w:ascii="Calibri Light" w:hAnsi="Calibri Light" w:cs="Calibri Light"/>
                <w:sz w:val="22"/>
              </w:rPr>
              <w:t xml:space="preserve">to satisfy the findings. </w:t>
            </w:r>
          </w:p>
        </w:tc>
        <w:tc>
          <w:tcPr>
            <w:tcW w:w="947" w:type="pct"/>
          </w:tcPr>
          <w:p w14:paraId="5A36CF77" w14:textId="2CFF117B" w:rsidR="00767925" w:rsidRPr="00775537" w:rsidRDefault="0031528D" w:rsidP="00775537">
            <w:pPr>
              <w:jc w:val="left"/>
              <w:rPr>
                <w:rFonts w:ascii="Calibri Light" w:hAnsi="Calibri Light" w:cs="Calibri Light"/>
                <w:sz w:val="22"/>
              </w:rPr>
            </w:pPr>
            <w:r w:rsidRPr="00775537">
              <w:rPr>
                <w:rFonts w:ascii="Calibri Light" w:hAnsi="Calibri Light" w:cs="Calibri Light"/>
                <w:sz w:val="22"/>
              </w:rPr>
              <w:t>Partially addressed</w:t>
            </w:r>
          </w:p>
        </w:tc>
      </w:tr>
      <w:bookmarkEnd w:id="357"/>
      <w:tr w:rsidR="006A76A8" w:rsidRPr="00775537" w14:paraId="2EA43638" w14:textId="77777777" w:rsidTr="003D0A26">
        <w:trPr>
          <w:trHeight w:val="288"/>
        </w:trPr>
        <w:tc>
          <w:tcPr>
            <w:tcW w:w="1833" w:type="pct"/>
          </w:tcPr>
          <w:p w14:paraId="458F0CDF" w14:textId="49378636" w:rsidR="006A76A8" w:rsidRPr="00775537" w:rsidRDefault="006A76A8" w:rsidP="00775537">
            <w:pPr>
              <w:pStyle w:val="ListParagraph"/>
              <w:ind w:left="0"/>
              <w:jc w:val="left"/>
              <w:rPr>
                <w:rFonts w:ascii="Calibri Light" w:hAnsi="Calibri Light" w:cs="Calibri Light"/>
                <w:sz w:val="22"/>
              </w:rPr>
            </w:pPr>
            <w:r w:rsidRPr="00775537">
              <w:rPr>
                <w:rFonts w:ascii="Calibri Light" w:hAnsi="Calibri Light" w:cs="Calibri Light"/>
                <w:b/>
                <w:bCs/>
                <w:sz w:val="22"/>
              </w:rPr>
              <w:t>Network 1</w:t>
            </w:r>
            <w:r w:rsidRPr="00775537">
              <w:rPr>
                <w:rFonts w:ascii="Calibri Light" w:hAnsi="Calibri Light" w:cs="Calibri Light"/>
                <w:sz w:val="22"/>
              </w:rPr>
              <w:t xml:space="preserve">: </w:t>
            </w:r>
            <w:proofErr w:type="spellStart"/>
            <w:r w:rsidR="009A55F3" w:rsidRPr="00775537">
              <w:rPr>
                <w:rFonts w:ascii="Calibri Light" w:hAnsi="Calibri Light" w:cs="Calibri Light"/>
                <w:sz w:val="22"/>
              </w:rPr>
              <w:t>Kepro</w:t>
            </w:r>
            <w:proofErr w:type="spellEnd"/>
            <w:r w:rsidR="009A55F3" w:rsidRPr="00775537">
              <w:rPr>
                <w:rFonts w:ascii="Calibri Light" w:hAnsi="Calibri Light" w:cs="Calibri Light"/>
                <w:sz w:val="22"/>
              </w:rPr>
              <w:t xml:space="preserve"> recommends that Tufts</w:t>
            </w:r>
            <w:r w:rsidR="006258FC" w:rsidRPr="00775537">
              <w:rPr>
                <w:rFonts w:ascii="Calibri Light" w:hAnsi="Calibri Light" w:cs="Calibri Light"/>
                <w:sz w:val="22"/>
              </w:rPr>
              <w:t xml:space="preserve"> </w:t>
            </w:r>
            <w:r w:rsidR="009A55F3" w:rsidRPr="00775537">
              <w:rPr>
                <w:rFonts w:ascii="Calibri Light" w:hAnsi="Calibri Light" w:cs="Calibri Light"/>
                <w:sz w:val="22"/>
              </w:rPr>
              <w:t>Atrius expand its network to fill identified network adequacy gaps, especially those for Primary Care and Acute Inpatient Hospitals.</w:t>
            </w:r>
          </w:p>
        </w:tc>
        <w:tc>
          <w:tcPr>
            <w:tcW w:w="2220" w:type="pct"/>
          </w:tcPr>
          <w:p w14:paraId="1A4A6339" w14:textId="77777777" w:rsidR="00874FD7" w:rsidRPr="00775537" w:rsidRDefault="00874FD7" w:rsidP="00775537">
            <w:pPr>
              <w:pStyle w:val="ListParagraph"/>
              <w:ind w:left="0"/>
              <w:jc w:val="left"/>
              <w:rPr>
                <w:rFonts w:ascii="Calibri Light" w:hAnsi="Calibri Light" w:cs="Calibri Light"/>
                <w:sz w:val="22"/>
              </w:rPr>
            </w:pPr>
            <w:r w:rsidRPr="00775537">
              <w:rPr>
                <w:rFonts w:ascii="Calibri Light" w:hAnsi="Calibri Light" w:cs="Calibri Light"/>
                <w:sz w:val="22"/>
              </w:rPr>
              <w:t>Atrius will not be part of the Tufts Health Plan ACO network in 2023.</w:t>
            </w:r>
          </w:p>
          <w:p w14:paraId="1BEDAD11" w14:textId="77777777" w:rsidR="006A76A8" w:rsidRPr="00775537" w:rsidRDefault="006A76A8" w:rsidP="00775537">
            <w:pPr>
              <w:pStyle w:val="ListParagraph"/>
              <w:ind w:left="0"/>
              <w:jc w:val="left"/>
              <w:rPr>
                <w:rFonts w:ascii="Calibri Light" w:hAnsi="Calibri Light" w:cs="Calibri Light"/>
                <w:sz w:val="22"/>
              </w:rPr>
            </w:pPr>
          </w:p>
        </w:tc>
        <w:tc>
          <w:tcPr>
            <w:tcW w:w="947" w:type="pct"/>
          </w:tcPr>
          <w:p w14:paraId="081527CA" w14:textId="6017D363" w:rsidR="006A76A8" w:rsidRPr="00775537" w:rsidRDefault="008124A5" w:rsidP="00775537">
            <w:pPr>
              <w:jc w:val="left"/>
              <w:rPr>
                <w:rFonts w:ascii="Calibri Light" w:hAnsi="Calibri Light" w:cs="Calibri Light"/>
                <w:sz w:val="22"/>
              </w:rPr>
            </w:pPr>
            <w:r w:rsidRPr="00775537">
              <w:rPr>
                <w:rFonts w:ascii="Calibri Light" w:hAnsi="Calibri Light" w:cs="Calibri Light"/>
                <w:bCs/>
                <w:sz w:val="22"/>
              </w:rPr>
              <w:t>Remains an opportunity for improvement</w:t>
            </w:r>
          </w:p>
        </w:tc>
      </w:tr>
    </w:tbl>
    <w:p w14:paraId="5381E1AD"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38BB95F8" w14:textId="7B0A6D3F" w:rsidR="0070642D" w:rsidRDefault="00A14BAE"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8907D1">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8907D1">
        <w:rPr>
          <w:rFonts w:ascii="Calibri Light" w:hAnsi="Calibri Light" w:cs="Calibri Light"/>
          <w:sz w:val="20"/>
          <w:szCs w:val="20"/>
        </w:rPr>
        <w:t xml:space="preserve">; ACO: accountable care organization; </w:t>
      </w:r>
      <w:r w:rsidR="00684584">
        <w:rPr>
          <w:rFonts w:ascii="Calibri Light" w:hAnsi="Calibri Light" w:cs="Calibri Light"/>
          <w:sz w:val="20"/>
          <w:szCs w:val="20"/>
        </w:rPr>
        <w:t>CAP: corrective action plan</w:t>
      </w:r>
      <w:r w:rsidR="00F247AB">
        <w:rPr>
          <w:rFonts w:ascii="Calibri Light" w:hAnsi="Calibri Light" w:cs="Calibri Light"/>
          <w:sz w:val="20"/>
          <w:szCs w:val="20"/>
        </w:rPr>
        <w:t>.</w:t>
      </w:r>
    </w:p>
    <w:p w14:paraId="5F84BF83" w14:textId="09937E8B" w:rsidR="00F247AB" w:rsidRPr="00C6445E" w:rsidRDefault="008F3986" w:rsidP="00B612A8">
      <w:pPr>
        <w:pStyle w:val="Heading2"/>
        <w:rPr>
          <w:rFonts w:ascii="Calibri Light" w:eastAsia="Times New Roman" w:hAnsi="Calibri Light" w:cs="Calibri Light"/>
        </w:rPr>
      </w:pPr>
      <w:bookmarkStart w:id="358" w:name="_Toc132285738"/>
      <w:r>
        <w:rPr>
          <w:rFonts w:ascii="Calibri Light" w:eastAsia="Times New Roman" w:hAnsi="Calibri Light" w:cs="Calibri Light"/>
        </w:rPr>
        <w:t>Tufts Children’s</w:t>
      </w:r>
      <w:r w:rsidR="00F247AB" w:rsidRPr="00C6445E">
        <w:rPr>
          <w:rFonts w:ascii="Calibri Light" w:eastAsia="Times New Roman" w:hAnsi="Calibri Light" w:cs="Calibri Light"/>
        </w:rPr>
        <w:t xml:space="preserve"> Response to Previous EQR Recommendations</w:t>
      </w:r>
      <w:bookmarkEnd w:id="358"/>
    </w:p>
    <w:p w14:paraId="02B3E76D" w14:textId="6BE6AFD4"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98</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4AC1E41D"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0B590A20" w14:textId="602D0203" w:rsidR="00F247AB" w:rsidRPr="00D76FBB" w:rsidRDefault="00F247AB" w:rsidP="00B612A8">
      <w:pPr>
        <w:pStyle w:val="Caption"/>
        <w:rPr>
          <w:rFonts w:ascii="Calibri Light" w:hAnsi="Calibri Light" w:cs="Calibri Light"/>
        </w:rPr>
      </w:pPr>
      <w:bookmarkStart w:id="359" w:name="_Toc132285843"/>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98</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Tufts Children’s</w:t>
      </w:r>
      <w:r w:rsidRPr="00D76FBB">
        <w:rPr>
          <w:rFonts w:ascii="Calibri Light" w:hAnsi="Calibri Light" w:cs="Calibri Light"/>
        </w:rPr>
        <w:t xml:space="preserve"> Response to Previous EQR Recommendations</w:t>
      </w:r>
      <w:bookmarkEnd w:id="35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A17BAE" w14:paraId="71872183" w14:textId="77777777" w:rsidTr="003D0A26">
        <w:trPr>
          <w:trHeight w:val="288"/>
          <w:tblHeader/>
        </w:trPr>
        <w:tc>
          <w:tcPr>
            <w:tcW w:w="1833" w:type="pct"/>
            <w:shd w:val="clear" w:color="auto" w:fill="5F497A" w:themeFill="accent4" w:themeFillShade="BF"/>
            <w:vAlign w:val="bottom"/>
          </w:tcPr>
          <w:p w14:paraId="71E63315" w14:textId="77777777" w:rsidR="00F247AB" w:rsidRPr="00A17BAE" w:rsidRDefault="00F247AB" w:rsidP="00B612A8">
            <w:pPr>
              <w:rPr>
                <w:rFonts w:ascii="Calibri Light" w:hAnsi="Calibri Light" w:cs="Calibri Light"/>
                <w:b/>
                <w:color w:val="FFFFFF" w:themeColor="background1"/>
                <w:sz w:val="22"/>
              </w:rPr>
            </w:pPr>
            <w:r w:rsidRPr="00A17BAE">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27429515" w14:textId="716C0886" w:rsidR="00F247AB" w:rsidRPr="00A17BAE" w:rsidRDefault="00F247AB" w:rsidP="00B612A8">
            <w:pPr>
              <w:jc w:val="center"/>
              <w:rPr>
                <w:rFonts w:ascii="Calibri Light" w:hAnsi="Calibri Light" w:cs="Calibri Light"/>
                <w:b/>
                <w:color w:val="FFFFFF" w:themeColor="background1"/>
                <w:sz w:val="22"/>
              </w:rPr>
            </w:pPr>
            <w:r w:rsidRPr="00A17BAE">
              <w:rPr>
                <w:rFonts w:ascii="Calibri Light" w:hAnsi="Calibri Light" w:cs="Calibri Light"/>
                <w:b/>
                <w:color w:val="FFFFFF" w:themeColor="background1"/>
                <w:sz w:val="22"/>
              </w:rPr>
              <w:t xml:space="preserve"> </w:t>
            </w:r>
            <w:r w:rsidR="008F3986" w:rsidRPr="00A17BAE">
              <w:rPr>
                <w:rFonts w:ascii="Calibri Light" w:hAnsi="Calibri Light" w:cs="Calibri Light"/>
                <w:b/>
                <w:color w:val="FFFFFF" w:themeColor="background1"/>
                <w:sz w:val="22"/>
              </w:rPr>
              <w:t>Tufts Children’s</w:t>
            </w:r>
            <w:r w:rsidRPr="00A17BAE">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405E0232" w14:textId="77777777" w:rsidR="00F247AB" w:rsidRPr="00A17BAE" w:rsidRDefault="00F247AB" w:rsidP="00B612A8">
            <w:pPr>
              <w:jc w:val="center"/>
              <w:rPr>
                <w:rFonts w:ascii="Calibri Light" w:hAnsi="Calibri Light" w:cs="Calibri Light"/>
                <w:b/>
                <w:color w:val="FFFFFF" w:themeColor="background1"/>
                <w:sz w:val="22"/>
                <w:vertAlign w:val="superscript"/>
              </w:rPr>
            </w:pPr>
            <w:r w:rsidRPr="00A17BAE">
              <w:rPr>
                <w:rFonts w:ascii="Calibri Light" w:hAnsi="Calibri Light" w:cs="Calibri Light"/>
                <w:b/>
                <w:color w:val="FFFFFF" w:themeColor="background1"/>
                <w:sz w:val="22"/>
              </w:rPr>
              <w:t>IPRO Assessment of MCP Response</w:t>
            </w:r>
            <w:r w:rsidRPr="00A17BAE">
              <w:rPr>
                <w:rFonts w:ascii="Calibri Light" w:hAnsi="Calibri Light" w:cs="Calibri Light"/>
                <w:b/>
                <w:color w:val="FFFFFF" w:themeColor="background1"/>
                <w:sz w:val="22"/>
                <w:vertAlign w:val="superscript"/>
              </w:rPr>
              <w:t>1</w:t>
            </w:r>
          </w:p>
        </w:tc>
      </w:tr>
      <w:tr w:rsidR="006A76A8" w:rsidRPr="00A17BAE" w14:paraId="4ACCF7C9" w14:textId="77777777" w:rsidTr="003D0A26">
        <w:trPr>
          <w:trHeight w:val="288"/>
        </w:trPr>
        <w:tc>
          <w:tcPr>
            <w:tcW w:w="1833" w:type="pct"/>
          </w:tcPr>
          <w:p w14:paraId="290EBF6C" w14:textId="44C79E38" w:rsidR="006A76A8" w:rsidRPr="00A17BAE" w:rsidRDefault="006A76A8" w:rsidP="00A17BAE">
            <w:pPr>
              <w:jc w:val="left"/>
              <w:rPr>
                <w:rFonts w:ascii="Calibri Light" w:hAnsi="Calibri Light" w:cs="Calibri Light"/>
                <w:b/>
                <w:bCs/>
                <w:sz w:val="22"/>
              </w:rPr>
            </w:pPr>
            <w:r w:rsidRPr="00A17BAE">
              <w:rPr>
                <w:rFonts w:ascii="Calibri Light" w:hAnsi="Calibri Light" w:cs="Calibri Light"/>
                <w:b/>
                <w:bCs/>
                <w:sz w:val="22"/>
              </w:rPr>
              <w:t xml:space="preserve">PIP 1 </w:t>
            </w:r>
            <w:r w:rsidR="00A84F43" w:rsidRPr="00A17BAE">
              <w:rPr>
                <w:rFonts w:ascii="Calibri Light" w:hAnsi="Calibri Light" w:cs="Calibri Light"/>
                <w:b/>
                <w:sz w:val="22"/>
              </w:rPr>
              <w:t>Immunization</w:t>
            </w:r>
          </w:p>
          <w:p w14:paraId="681D8743" w14:textId="7224AB71" w:rsidR="006A76A8" w:rsidRPr="00A17BAE" w:rsidRDefault="00A84F43" w:rsidP="00A17BAE">
            <w:pPr>
              <w:jc w:val="left"/>
              <w:rPr>
                <w:rFonts w:ascii="Calibri Light" w:hAnsi="Calibri Light" w:cs="Calibri Light"/>
                <w:sz w:val="22"/>
              </w:rPr>
            </w:pPr>
            <w:bookmarkStart w:id="360" w:name="_Hlk119787722"/>
            <w:r w:rsidRPr="00A17BAE">
              <w:rPr>
                <w:rFonts w:ascii="Calibri Light" w:hAnsi="Calibri Light" w:cs="Calibri Light"/>
                <w:b/>
                <w:bCs/>
                <w:sz w:val="22"/>
              </w:rPr>
              <w:t>Quality-Related</w:t>
            </w:r>
            <w:r w:rsidRPr="00A17BAE">
              <w:rPr>
                <w:rFonts w:ascii="Calibri Light" w:hAnsi="Calibri Light" w:cs="Calibri Light"/>
                <w:sz w:val="22"/>
              </w:rPr>
              <w:t xml:space="preserve">: </w:t>
            </w:r>
            <w:proofErr w:type="spellStart"/>
            <w:r w:rsidRPr="00A17BAE">
              <w:rPr>
                <w:rFonts w:ascii="Calibri Light" w:hAnsi="Calibri Light" w:cs="Calibri Light"/>
                <w:sz w:val="22"/>
              </w:rPr>
              <w:t>Kepro</w:t>
            </w:r>
            <w:proofErr w:type="spellEnd"/>
            <w:r w:rsidRPr="00A17BAE">
              <w:rPr>
                <w:rFonts w:ascii="Calibri Light" w:hAnsi="Calibri Light" w:cs="Calibri Light"/>
                <w:sz w:val="22"/>
              </w:rPr>
              <w:t xml:space="preserve"> advises Tufts</w:t>
            </w:r>
            <w:r w:rsidR="006258FC" w:rsidRPr="00A17BAE">
              <w:rPr>
                <w:rFonts w:ascii="Calibri Light" w:hAnsi="Calibri Light" w:cs="Calibri Light"/>
                <w:sz w:val="22"/>
              </w:rPr>
              <w:t xml:space="preserve"> Children’s</w:t>
            </w:r>
            <w:r w:rsidRPr="00A17BAE">
              <w:rPr>
                <w:rFonts w:ascii="Calibri Light" w:hAnsi="Calibri Light" w:cs="Calibri Light"/>
                <w:sz w:val="22"/>
              </w:rPr>
              <w:t> to consider additional evidence-based interventions for promoting flu vaccinations.</w:t>
            </w:r>
            <w:bookmarkEnd w:id="360"/>
          </w:p>
        </w:tc>
        <w:tc>
          <w:tcPr>
            <w:tcW w:w="2220" w:type="pct"/>
          </w:tcPr>
          <w:p w14:paraId="21D7970F" w14:textId="77777777" w:rsidR="00A84F43" w:rsidRPr="00A17BAE" w:rsidRDefault="00A84F43" w:rsidP="00A17BAE">
            <w:pPr>
              <w:jc w:val="left"/>
              <w:rPr>
                <w:rFonts w:ascii="Calibri Light" w:hAnsi="Calibri Light" w:cs="Calibri Light"/>
                <w:bCs/>
                <w:sz w:val="22"/>
              </w:rPr>
            </w:pPr>
            <w:r w:rsidRPr="00A17BAE">
              <w:rPr>
                <w:rFonts w:ascii="Calibri Light" w:hAnsi="Calibri Light" w:cs="Calibri Light"/>
                <w:bCs/>
                <w:sz w:val="22"/>
              </w:rPr>
              <w:t xml:space="preserve">Discontinued </w:t>
            </w:r>
          </w:p>
          <w:p w14:paraId="4FDB0C1A" w14:textId="77777777" w:rsidR="006A76A8" w:rsidRPr="00A17BAE" w:rsidRDefault="006A76A8" w:rsidP="00A17BAE">
            <w:pPr>
              <w:jc w:val="left"/>
              <w:rPr>
                <w:rFonts w:ascii="Calibri Light" w:hAnsi="Calibri Light" w:cs="Calibri Light"/>
                <w:sz w:val="22"/>
              </w:rPr>
            </w:pPr>
          </w:p>
        </w:tc>
        <w:tc>
          <w:tcPr>
            <w:tcW w:w="947" w:type="pct"/>
          </w:tcPr>
          <w:p w14:paraId="216C1777" w14:textId="028A61B9" w:rsidR="00745E19" w:rsidRPr="00A17BAE" w:rsidRDefault="00745E19" w:rsidP="00A17BAE">
            <w:pPr>
              <w:jc w:val="left"/>
              <w:rPr>
                <w:rFonts w:ascii="Calibri Light" w:hAnsi="Calibri Light" w:cs="Calibri Light"/>
                <w:sz w:val="22"/>
              </w:rPr>
            </w:pPr>
            <w:r w:rsidRPr="00A17BAE">
              <w:rPr>
                <w:rFonts w:ascii="Calibri Light" w:hAnsi="Calibri Light" w:cs="Calibri Light"/>
                <w:sz w:val="22"/>
              </w:rPr>
              <w:t>Not applicable</w:t>
            </w:r>
          </w:p>
        </w:tc>
      </w:tr>
      <w:tr w:rsidR="006A76A8" w:rsidRPr="00A17BAE" w14:paraId="5AB97F5B" w14:textId="77777777" w:rsidTr="003D0A26">
        <w:trPr>
          <w:trHeight w:val="288"/>
        </w:trPr>
        <w:tc>
          <w:tcPr>
            <w:tcW w:w="1833" w:type="pct"/>
          </w:tcPr>
          <w:p w14:paraId="344AC5C4" w14:textId="03D2087D" w:rsidR="006A76A8" w:rsidRPr="00A17BAE" w:rsidRDefault="006A76A8" w:rsidP="00A17BAE">
            <w:pPr>
              <w:jc w:val="left"/>
              <w:rPr>
                <w:rFonts w:ascii="Calibri Light" w:hAnsi="Calibri Light" w:cs="Calibri Light"/>
                <w:sz w:val="22"/>
              </w:rPr>
            </w:pPr>
            <w:bookmarkStart w:id="361" w:name="_Hlk127798598"/>
            <w:r w:rsidRPr="00A17BAE">
              <w:rPr>
                <w:rFonts w:ascii="Calibri Light" w:hAnsi="Calibri Light" w:cs="Calibri Light"/>
                <w:b/>
                <w:bCs/>
                <w:sz w:val="22"/>
              </w:rPr>
              <w:t>Compliance 1:</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 xml:space="preserve">should implement an internal quality review process for compliance review preparation to ensure representation of all necessary functional areas and to ensure review elements were documented to demonstrate full compliance.  </w:t>
            </w:r>
          </w:p>
        </w:tc>
        <w:tc>
          <w:tcPr>
            <w:tcW w:w="2220" w:type="pct"/>
          </w:tcPr>
          <w:p w14:paraId="3391D1B0" w14:textId="2518D780" w:rsidR="006A76A8"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7C260C79" w14:textId="0BAC3517" w:rsidR="006A76A8"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6A76A8" w:rsidRPr="00A17BAE" w14:paraId="72809346" w14:textId="77777777" w:rsidTr="003D0A26">
        <w:trPr>
          <w:trHeight w:val="288"/>
        </w:trPr>
        <w:tc>
          <w:tcPr>
            <w:tcW w:w="1833" w:type="pct"/>
          </w:tcPr>
          <w:p w14:paraId="1957BA93" w14:textId="2B9C4F65" w:rsidR="006A76A8" w:rsidRPr="00A17BAE" w:rsidRDefault="006A76A8" w:rsidP="00A17BAE">
            <w:pPr>
              <w:jc w:val="left"/>
              <w:rPr>
                <w:rFonts w:ascii="Calibri Light" w:hAnsi="Calibri Light" w:cs="Calibri Light"/>
                <w:sz w:val="22"/>
                <w:u w:val="single"/>
              </w:rPr>
            </w:pPr>
            <w:r w:rsidRPr="00A17BAE">
              <w:rPr>
                <w:rFonts w:ascii="Calibri Light" w:hAnsi="Calibri Light" w:cs="Calibri Light"/>
                <w:b/>
                <w:bCs/>
                <w:sz w:val="22"/>
              </w:rPr>
              <w:t>Compliance 2:</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 xml:space="preserve">should continue to explore opportunities to restructure its care management to better support the aims of the ACPP model. </w:t>
            </w:r>
          </w:p>
        </w:tc>
        <w:tc>
          <w:tcPr>
            <w:tcW w:w="2220" w:type="pct"/>
          </w:tcPr>
          <w:p w14:paraId="559D5E2F" w14:textId="6BD40BF2" w:rsidR="006A76A8" w:rsidRPr="00A17BAE" w:rsidRDefault="00A84F43" w:rsidP="00A17BAE">
            <w:pPr>
              <w:autoSpaceDE w:val="0"/>
              <w:autoSpaceDN w:val="0"/>
              <w:adjustRightInd w:val="0"/>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1133278A" w14:textId="4C0921A8" w:rsidR="006A76A8"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6A76A8" w:rsidRPr="00A17BAE" w14:paraId="118B27F1" w14:textId="77777777" w:rsidTr="003D0A26">
        <w:trPr>
          <w:trHeight w:val="288"/>
        </w:trPr>
        <w:tc>
          <w:tcPr>
            <w:tcW w:w="1833" w:type="pct"/>
          </w:tcPr>
          <w:p w14:paraId="499EE2D5" w14:textId="4B65F1C2" w:rsidR="006A76A8" w:rsidRPr="00A17BAE" w:rsidRDefault="006A76A8" w:rsidP="00A17BAE">
            <w:pPr>
              <w:pStyle w:val="ListParagraph"/>
              <w:ind w:left="0"/>
              <w:jc w:val="left"/>
              <w:rPr>
                <w:rFonts w:ascii="Calibri Light" w:hAnsi="Calibri Light" w:cs="Calibri Light"/>
                <w:sz w:val="22"/>
                <w:u w:val="single"/>
              </w:rPr>
            </w:pPr>
            <w:r w:rsidRPr="00A17BAE">
              <w:rPr>
                <w:rFonts w:ascii="Calibri Light" w:hAnsi="Calibri Light" w:cs="Calibri Light"/>
                <w:b/>
                <w:bCs/>
                <w:sz w:val="22"/>
              </w:rPr>
              <w:t>Compliance 3:</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 xml:space="preserve">needs to continue to work toward compliance with accessibility standards to meet MassHealth requirements. In addition,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 xml:space="preserve">needs to develop a </w:t>
            </w:r>
            <w:r w:rsidR="00A84F43" w:rsidRPr="00A17BAE">
              <w:rPr>
                <w:rFonts w:ascii="Calibri Light" w:hAnsi="Calibri Light" w:cs="Calibri Light"/>
                <w:sz w:val="22"/>
              </w:rPr>
              <w:lastRenderedPageBreak/>
              <w:t xml:space="preserve">mechanism to evaluate non-English speaking enrollees’ choice of primary and behavioral health providers in prevalent languages. Furthermore,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 xml:space="preserve">needs to develop more formal policies and procedures to address behavioral health requirements. </w:t>
            </w:r>
          </w:p>
        </w:tc>
        <w:tc>
          <w:tcPr>
            <w:tcW w:w="2220" w:type="pct"/>
          </w:tcPr>
          <w:p w14:paraId="6F70EFB3" w14:textId="40DB29DE" w:rsidR="006A76A8" w:rsidRPr="00A17BAE" w:rsidRDefault="00A84F43" w:rsidP="00A17BAE">
            <w:pPr>
              <w:jc w:val="left"/>
              <w:rPr>
                <w:rFonts w:ascii="Calibri Light" w:hAnsi="Calibri Light" w:cs="Calibri Light"/>
                <w:sz w:val="22"/>
              </w:rPr>
            </w:pPr>
            <w:r w:rsidRPr="00A17BAE">
              <w:rPr>
                <w:rFonts w:ascii="Calibri Light" w:hAnsi="Calibri Light" w:cs="Calibri Light"/>
                <w:sz w:val="22"/>
              </w:rPr>
              <w:lastRenderedPageBreak/>
              <w:t>Boston Children’s will not be part of the Tufts Health Plan ACO network in 2023.</w:t>
            </w:r>
          </w:p>
        </w:tc>
        <w:tc>
          <w:tcPr>
            <w:tcW w:w="947" w:type="pct"/>
          </w:tcPr>
          <w:p w14:paraId="5AA89C90" w14:textId="2DFCC194" w:rsidR="006A76A8"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6A76A8" w:rsidRPr="00A17BAE" w14:paraId="2E65256F" w14:textId="77777777" w:rsidTr="003D0A26">
        <w:trPr>
          <w:trHeight w:val="288"/>
        </w:trPr>
        <w:tc>
          <w:tcPr>
            <w:tcW w:w="1833" w:type="pct"/>
          </w:tcPr>
          <w:p w14:paraId="2288040C" w14:textId="20F87220" w:rsidR="006A76A8" w:rsidRPr="00A17BAE" w:rsidRDefault="006A76A8" w:rsidP="00A17BAE">
            <w:pPr>
              <w:pStyle w:val="ListParagraph"/>
              <w:ind w:left="0"/>
              <w:jc w:val="left"/>
              <w:rPr>
                <w:rFonts w:ascii="Calibri Light" w:hAnsi="Calibri Light" w:cs="Calibri Light"/>
                <w:sz w:val="22"/>
                <w:u w:val="single"/>
              </w:rPr>
            </w:pPr>
            <w:r w:rsidRPr="00A17BAE">
              <w:rPr>
                <w:rFonts w:ascii="Calibri Light" w:hAnsi="Calibri Light" w:cs="Calibri Light"/>
                <w:b/>
                <w:bCs/>
                <w:sz w:val="22"/>
              </w:rPr>
              <w:t>Compliance 4:</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needs to maintain documentation to ensure that enrollee rights are communicated to the staff.</w:t>
            </w:r>
          </w:p>
        </w:tc>
        <w:tc>
          <w:tcPr>
            <w:tcW w:w="2220" w:type="pct"/>
          </w:tcPr>
          <w:p w14:paraId="570FFC60" w14:textId="32E1F34E" w:rsidR="006A76A8"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1B51DBAC" w14:textId="5E8D6357" w:rsidR="006A76A8"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6A76A8" w:rsidRPr="00A17BAE" w14:paraId="27EE29A0" w14:textId="77777777" w:rsidTr="003D0A26">
        <w:trPr>
          <w:trHeight w:val="288"/>
        </w:trPr>
        <w:tc>
          <w:tcPr>
            <w:tcW w:w="1833" w:type="pct"/>
          </w:tcPr>
          <w:p w14:paraId="7959E5E4" w14:textId="763EF683" w:rsidR="006A76A8" w:rsidRPr="00A17BAE" w:rsidRDefault="006A76A8" w:rsidP="00A17BAE">
            <w:pPr>
              <w:pStyle w:val="ListParagraph"/>
              <w:ind w:left="0"/>
              <w:jc w:val="left"/>
              <w:rPr>
                <w:rFonts w:ascii="Calibri Light" w:hAnsi="Calibri Light" w:cs="Calibri Light"/>
                <w:sz w:val="22"/>
              </w:rPr>
            </w:pPr>
            <w:r w:rsidRPr="00A17BAE">
              <w:rPr>
                <w:rFonts w:ascii="Calibri Light" w:hAnsi="Calibri Light" w:cs="Calibri Light"/>
                <w:b/>
                <w:bCs/>
                <w:sz w:val="22"/>
              </w:rPr>
              <w:t>Compliance 5:</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00A84F43" w:rsidRPr="00A17BAE">
              <w:rPr>
                <w:rFonts w:ascii="Calibri Light" w:hAnsi="Calibri Light" w:cs="Calibri Light"/>
                <w:sz w:val="22"/>
              </w:rPr>
              <w:t>should revise its member handbook to address the specific contractual provisions related to timelines, parties to an internal appeal, and Board of Hearing liaison training attendance.</w:t>
            </w:r>
          </w:p>
        </w:tc>
        <w:tc>
          <w:tcPr>
            <w:tcW w:w="2220" w:type="pct"/>
          </w:tcPr>
          <w:p w14:paraId="08D5627A" w14:textId="213FC005" w:rsidR="006A76A8"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7D2FA587" w14:textId="4BCEE55B" w:rsidR="006A76A8"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A84F43" w:rsidRPr="00A17BAE" w14:paraId="6608A33F" w14:textId="77777777" w:rsidTr="003D0A26">
        <w:trPr>
          <w:trHeight w:val="288"/>
        </w:trPr>
        <w:tc>
          <w:tcPr>
            <w:tcW w:w="1833" w:type="pct"/>
          </w:tcPr>
          <w:p w14:paraId="5B45EAFD" w14:textId="6883E4F7" w:rsidR="00A84F43" w:rsidRPr="00A17BAE" w:rsidRDefault="00A84F43" w:rsidP="00A17BAE">
            <w:pPr>
              <w:pStyle w:val="ListParagraph"/>
              <w:ind w:left="0"/>
              <w:jc w:val="left"/>
              <w:rPr>
                <w:rFonts w:ascii="Calibri Light" w:hAnsi="Calibri Light" w:cs="Calibri Light"/>
                <w:sz w:val="22"/>
                <w:u w:val="single"/>
              </w:rPr>
            </w:pPr>
            <w:r w:rsidRPr="00A17BAE">
              <w:rPr>
                <w:rFonts w:ascii="Calibri Light" w:hAnsi="Calibri Light" w:cs="Calibri Light"/>
                <w:b/>
                <w:bCs/>
                <w:sz w:val="22"/>
              </w:rPr>
              <w:t>Compliance 6:</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Pr="00A17BAE">
              <w:rPr>
                <w:rFonts w:ascii="Calibri Light" w:hAnsi="Calibri Light" w:cs="Calibri Light"/>
                <w:sz w:val="22"/>
              </w:rPr>
              <w:t xml:space="preserve">needs to revise its grievance and appeals policy related to timelines, parties to an internal appeal, and Board of Hearing liaison training attendance. </w:t>
            </w:r>
          </w:p>
        </w:tc>
        <w:tc>
          <w:tcPr>
            <w:tcW w:w="2220" w:type="pct"/>
          </w:tcPr>
          <w:p w14:paraId="2454C3F4" w14:textId="25B63AA3" w:rsidR="00A84F43"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62EE2B86" w14:textId="61AFDB25" w:rsidR="00A84F43"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A84F43" w:rsidRPr="00A17BAE" w14:paraId="1661DF32" w14:textId="77777777" w:rsidTr="003D0A26">
        <w:trPr>
          <w:trHeight w:val="288"/>
        </w:trPr>
        <w:tc>
          <w:tcPr>
            <w:tcW w:w="1833" w:type="pct"/>
          </w:tcPr>
          <w:p w14:paraId="1EC37D05" w14:textId="72510D45" w:rsidR="00A84F43" w:rsidRPr="00A17BAE" w:rsidRDefault="00A84F43" w:rsidP="00A17BAE">
            <w:pPr>
              <w:pStyle w:val="ListParagraph"/>
              <w:ind w:left="0"/>
              <w:jc w:val="left"/>
              <w:rPr>
                <w:rFonts w:ascii="Calibri Light" w:hAnsi="Calibri Light" w:cs="Calibri Light"/>
                <w:sz w:val="22"/>
              </w:rPr>
            </w:pPr>
            <w:r w:rsidRPr="00A17BAE">
              <w:rPr>
                <w:rFonts w:ascii="Calibri Light" w:hAnsi="Calibri Light" w:cs="Calibri Light"/>
                <w:b/>
                <w:bCs/>
                <w:sz w:val="22"/>
              </w:rPr>
              <w:t>Compliance 7:</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Pr="00A17BAE">
              <w:rPr>
                <w:rFonts w:ascii="Calibri Light" w:hAnsi="Calibri Light" w:cs="Calibri Light"/>
                <w:sz w:val="22"/>
              </w:rPr>
              <w:t xml:space="preserve">needs to integrate all required components into its Quality Improvement Program description, including medical record review, medical interrater reliability review, fidelity report, and ICC and IHT medical record review. In addition,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Pr="00A17BAE">
              <w:rPr>
                <w:rFonts w:ascii="Calibri Light" w:hAnsi="Calibri Light" w:cs="Calibri Light"/>
                <w:sz w:val="22"/>
              </w:rPr>
              <w:t xml:space="preserve">needs to convene its Family/Enrollee Advisory Council. </w:t>
            </w:r>
          </w:p>
        </w:tc>
        <w:tc>
          <w:tcPr>
            <w:tcW w:w="2220" w:type="pct"/>
          </w:tcPr>
          <w:p w14:paraId="4C9FF34B" w14:textId="5AF4493E" w:rsidR="00A84F43"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2F457337" w14:textId="1D3500E8" w:rsidR="00A84F43"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A84F43" w:rsidRPr="00A17BAE" w14:paraId="45ED8DA3" w14:textId="77777777" w:rsidTr="003D0A26">
        <w:trPr>
          <w:trHeight w:val="288"/>
        </w:trPr>
        <w:tc>
          <w:tcPr>
            <w:tcW w:w="1833" w:type="pct"/>
          </w:tcPr>
          <w:p w14:paraId="5214D17D" w14:textId="2A7713DE" w:rsidR="00A84F43" w:rsidRPr="00A17BAE" w:rsidRDefault="00A84F43" w:rsidP="00A17BAE">
            <w:pPr>
              <w:pStyle w:val="ListParagraph"/>
              <w:tabs>
                <w:tab w:val="center" w:pos="1869"/>
              </w:tabs>
              <w:ind w:left="0"/>
              <w:jc w:val="left"/>
              <w:rPr>
                <w:rFonts w:ascii="Calibri Light" w:hAnsi="Calibri Light" w:cs="Calibri Light"/>
                <w:sz w:val="22"/>
                <w:u w:val="single"/>
              </w:rPr>
            </w:pPr>
            <w:r w:rsidRPr="00A17BAE">
              <w:rPr>
                <w:rFonts w:ascii="Calibri Light" w:hAnsi="Calibri Light" w:cs="Calibri Light"/>
                <w:b/>
                <w:bCs/>
                <w:sz w:val="22"/>
              </w:rPr>
              <w:t>Compliance 8:</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Pr="00A17BAE">
              <w:rPr>
                <w:rFonts w:ascii="Calibri Light" w:hAnsi="Calibri Light" w:cs="Calibri Light"/>
                <w:sz w:val="22"/>
              </w:rPr>
              <w:t xml:space="preserve"> should revise the language used in denial and appeals letters to covey decision rationale in a manner that is easily understood. </w:t>
            </w:r>
            <w:r w:rsidRPr="00A17BAE">
              <w:rPr>
                <w:rFonts w:ascii="Calibri Light" w:hAnsi="Calibri Light" w:cs="Calibri Light"/>
                <w:sz w:val="22"/>
              </w:rPr>
              <w:tab/>
            </w:r>
          </w:p>
        </w:tc>
        <w:tc>
          <w:tcPr>
            <w:tcW w:w="2220" w:type="pct"/>
          </w:tcPr>
          <w:p w14:paraId="03B58088" w14:textId="68AABB0B" w:rsidR="00A84F43"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651085E5" w14:textId="5D3DB499" w:rsidR="00A84F43"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r w:rsidRPr="00A17BAE">
              <w:rPr>
                <w:rFonts w:ascii="Calibri Light" w:hAnsi="Calibri Light" w:cs="Calibri Light"/>
                <w:sz w:val="22"/>
              </w:rPr>
              <w:t xml:space="preserve"> </w:t>
            </w:r>
            <w:r w:rsidR="0031528D" w:rsidRPr="00A17BAE">
              <w:rPr>
                <w:rFonts w:ascii="Calibri Light" w:hAnsi="Calibri Light" w:cs="Calibri Light"/>
                <w:sz w:val="22"/>
              </w:rPr>
              <w:t>addressed</w:t>
            </w:r>
          </w:p>
        </w:tc>
      </w:tr>
      <w:tr w:rsidR="00A84F43" w:rsidRPr="00A17BAE" w14:paraId="6AEAFF5A" w14:textId="77777777" w:rsidTr="003D0A26">
        <w:trPr>
          <w:trHeight w:val="288"/>
        </w:trPr>
        <w:tc>
          <w:tcPr>
            <w:tcW w:w="1833" w:type="pct"/>
          </w:tcPr>
          <w:p w14:paraId="600E0AC8" w14:textId="3541F29B" w:rsidR="00A84F43" w:rsidRPr="00A17BAE" w:rsidRDefault="00A84F43" w:rsidP="00A17BAE">
            <w:pPr>
              <w:pStyle w:val="ListParagraph"/>
              <w:ind w:left="0"/>
              <w:jc w:val="left"/>
              <w:rPr>
                <w:rFonts w:ascii="Calibri Light" w:hAnsi="Calibri Light" w:cs="Calibri Light"/>
                <w:sz w:val="22"/>
                <w:u w:val="single"/>
              </w:rPr>
            </w:pPr>
            <w:r w:rsidRPr="00A17BAE">
              <w:rPr>
                <w:rFonts w:ascii="Calibri Light" w:hAnsi="Calibri Light" w:cs="Calibri Light"/>
                <w:b/>
                <w:bCs/>
                <w:sz w:val="22"/>
              </w:rPr>
              <w:t>Compliance 9:</w:t>
            </w:r>
            <w:r w:rsidRPr="00A17BAE">
              <w:rPr>
                <w:rFonts w:ascii="Calibri Light" w:hAnsi="Calibri Light" w:cs="Calibri Light"/>
                <w:sz w:val="22"/>
              </w:rPr>
              <w:t xml:space="preserve"> </w:t>
            </w:r>
            <w:r w:rsidR="006258FC" w:rsidRPr="00A17BAE">
              <w:rPr>
                <w:rFonts w:ascii="Calibri Light" w:hAnsi="Calibri Light" w:cs="Calibri Light"/>
                <w:sz w:val="22"/>
              </w:rPr>
              <w:t>Tufts Children’s</w:t>
            </w:r>
            <w:r w:rsidR="006258FC" w:rsidRPr="00A17BAE" w:rsidDel="006258FC">
              <w:rPr>
                <w:rFonts w:ascii="Calibri Light" w:hAnsi="Calibri Light" w:cs="Calibri Light"/>
                <w:sz w:val="22"/>
              </w:rPr>
              <w:t xml:space="preserve"> </w:t>
            </w:r>
            <w:r w:rsidRPr="00A17BAE">
              <w:rPr>
                <w:rFonts w:ascii="Calibri Light" w:hAnsi="Calibri Light" w:cs="Calibri Light"/>
                <w:sz w:val="22"/>
              </w:rPr>
              <w:t xml:space="preserve">needs to address all Partially Met and Not Met findings identified as part of the 2021 compliance review as part of its CAP with MassHealth. </w:t>
            </w:r>
          </w:p>
        </w:tc>
        <w:tc>
          <w:tcPr>
            <w:tcW w:w="2220" w:type="pct"/>
          </w:tcPr>
          <w:p w14:paraId="15C09012" w14:textId="7C9D150F" w:rsidR="00A84F43" w:rsidRPr="00A17BAE" w:rsidRDefault="00A84F43" w:rsidP="00A17BAE">
            <w:pPr>
              <w:jc w:val="left"/>
              <w:rPr>
                <w:rFonts w:ascii="Calibri Light" w:hAnsi="Calibri Light" w:cs="Calibri Light"/>
                <w:sz w:val="22"/>
              </w:rPr>
            </w:pPr>
            <w:r w:rsidRPr="00A17BAE">
              <w:rPr>
                <w:rFonts w:ascii="Calibri Light" w:hAnsi="Calibri Light" w:cs="Calibri Light"/>
                <w:sz w:val="22"/>
              </w:rPr>
              <w:t>Tufts Children’s reported drafting 29 instances of updating/writing process documents, policy and procedure documents, Provider Manual/Member Handbook, and introducing procedures to satisfy the findings.</w:t>
            </w:r>
          </w:p>
        </w:tc>
        <w:tc>
          <w:tcPr>
            <w:tcW w:w="947" w:type="pct"/>
          </w:tcPr>
          <w:p w14:paraId="1763CE38" w14:textId="7552B92A" w:rsidR="00A84F43" w:rsidRPr="00A17BAE" w:rsidRDefault="0031528D" w:rsidP="00A17BAE">
            <w:pPr>
              <w:jc w:val="left"/>
              <w:rPr>
                <w:rFonts w:ascii="Calibri Light" w:hAnsi="Calibri Light" w:cs="Calibri Light"/>
                <w:sz w:val="22"/>
              </w:rPr>
            </w:pPr>
            <w:r w:rsidRPr="00A17BAE">
              <w:rPr>
                <w:rFonts w:ascii="Calibri Light" w:hAnsi="Calibri Light" w:cs="Calibri Light"/>
                <w:sz w:val="22"/>
              </w:rPr>
              <w:t>Partially addressed</w:t>
            </w:r>
          </w:p>
        </w:tc>
      </w:tr>
      <w:bookmarkEnd w:id="361"/>
      <w:tr w:rsidR="00A84F43" w:rsidRPr="00A17BAE" w14:paraId="34FC14F5" w14:textId="77777777" w:rsidTr="003D0A26">
        <w:trPr>
          <w:trHeight w:val="288"/>
        </w:trPr>
        <w:tc>
          <w:tcPr>
            <w:tcW w:w="1833" w:type="pct"/>
          </w:tcPr>
          <w:p w14:paraId="76BFA315" w14:textId="48A4C9F7" w:rsidR="00A84F43" w:rsidRPr="00A17BAE" w:rsidRDefault="00A84F43" w:rsidP="00A17BAE">
            <w:pPr>
              <w:pStyle w:val="ListParagraph"/>
              <w:ind w:left="0"/>
              <w:jc w:val="left"/>
              <w:rPr>
                <w:rFonts w:ascii="Calibri Light" w:hAnsi="Calibri Light" w:cs="Calibri Light"/>
                <w:sz w:val="22"/>
              </w:rPr>
            </w:pPr>
            <w:r w:rsidRPr="00A17BAE">
              <w:rPr>
                <w:rFonts w:ascii="Calibri Light" w:hAnsi="Calibri Light" w:cs="Calibri Light"/>
                <w:b/>
                <w:bCs/>
                <w:sz w:val="22"/>
              </w:rPr>
              <w:t>Network 1</w:t>
            </w:r>
            <w:r w:rsidRPr="00A17BAE">
              <w:rPr>
                <w:rFonts w:ascii="Calibri Light" w:hAnsi="Calibri Light" w:cs="Calibri Light"/>
                <w:sz w:val="22"/>
              </w:rPr>
              <w:t xml:space="preserve">: </w:t>
            </w:r>
            <w:proofErr w:type="spellStart"/>
            <w:r w:rsidRPr="00A17BAE">
              <w:rPr>
                <w:rFonts w:ascii="Calibri Light" w:hAnsi="Calibri Light" w:cs="Calibri Light"/>
                <w:sz w:val="22"/>
              </w:rPr>
              <w:t>Kepro</w:t>
            </w:r>
            <w:proofErr w:type="spellEnd"/>
            <w:r w:rsidRPr="00A17BAE">
              <w:rPr>
                <w:rFonts w:ascii="Calibri Light" w:hAnsi="Calibri Light" w:cs="Calibri Light"/>
                <w:sz w:val="22"/>
              </w:rPr>
              <w:t xml:space="preserve"> recommends contracting with additional Oral Surgeons in the counties not meeting MassHealth’s requirements.</w:t>
            </w:r>
          </w:p>
        </w:tc>
        <w:tc>
          <w:tcPr>
            <w:tcW w:w="2220" w:type="pct"/>
          </w:tcPr>
          <w:p w14:paraId="30E0532B" w14:textId="78D687EF" w:rsidR="00A84F43" w:rsidRPr="00A17BAE" w:rsidRDefault="00A84F43" w:rsidP="00A17BAE">
            <w:pPr>
              <w:pStyle w:val="ListParagraph"/>
              <w:ind w:left="0"/>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28E359E3" w14:textId="3D7F8BAA" w:rsidR="00A84F43"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A84F43" w:rsidRPr="00A17BAE" w14:paraId="3F29DB02" w14:textId="77777777" w:rsidTr="003D0A26">
        <w:trPr>
          <w:trHeight w:val="288"/>
        </w:trPr>
        <w:tc>
          <w:tcPr>
            <w:tcW w:w="1833" w:type="pct"/>
          </w:tcPr>
          <w:p w14:paraId="45BCDD62" w14:textId="7DE7CFBE" w:rsidR="00A84F43" w:rsidRPr="00A17BAE" w:rsidRDefault="00A84F43" w:rsidP="00A17BAE">
            <w:pPr>
              <w:pStyle w:val="ListParagraph"/>
              <w:ind w:left="0"/>
              <w:jc w:val="left"/>
              <w:rPr>
                <w:rFonts w:ascii="Calibri Light" w:hAnsi="Calibri Light" w:cs="Calibri Light"/>
                <w:sz w:val="22"/>
              </w:rPr>
            </w:pPr>
            <w:r w:rsidRPr="00A17BAE">
              <w:rPr>
                <w:rFonts w:ascii="Calibri Light" w:hAnsi="Calibri Light" w:cs="Calibri Light"/>
                <w:b/>
                <w:bCs/>
                <w:sz w:val="22"/>
              </w:rPr>
              <w:t>Network 2</w:t>
            </w:r>
            <w:r w:rsidRPr="00A17BAE">
              <w:rPr>
                <w:rFonts w:ascii="Calibri Light" w:hAnsi="Calibri Light" w:cs="Calibri Light"/>
                <w:sz w:val="22"/>
              </w:rPr>
              <w:t xml:space="preserve">: </w:t>
            </w:r>
            <w:proofErr w:type="spellStart"/>
            <w:r w:rsidRPr="00A17BAE">
              <w:rPr>
                <w:rFonts w:ascii="Calibri Light" w:hAnsi="Calibri Light" w:cs="Calibri Light"/>
                <w:sz w:val="22"/>
              </w:rPr>
              <w:t>Kepro</w:t>
            </w:r>
            <w:proofErr w:type="spellEnd"/>
            <w:r w:rsidRPr="00A17BAE">
              <w:rPr>
                <w:rFonts w:ascii="Calibri Light" w:hAnsi="Calibri Light" w:cs="Calibri Light"/>
                <w:sz w:val="22"/>
              </w:rPr>
              <w:t xml:space="preserve"> recommends contracting with additional Psychiatric Advanced Practice Nurses, as available, in the counties that did not meet MassHealth’s requirements.</w:t>
            </w:r>
          </w:p>
        </w:tc>
        <w:tc>
          <w:tcPr>
            <w:tcW w:w="2220" w:type="pct"/>
          </w:tcPr>
          <w:p w14:paraId="7985E565" w14:textId="5929CE17" w:rsidR="00A84F43"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20BE4A01" w14:textId="50C60203" w:rsidR="00A84F43"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r w:rsidR="00A84F43" w:rsidRPr="00A17BAE" w14:paraId="062F2572" w14:textId="77777777" w:rsidTr="003D0A26">
        <w:trPr>
          <w:trHeight w:val="288"/>
        </w:trPr>
        <w:tc>
          <w:tcPr>
            <w:tcW w:w="1833" w:type="pct"/>
          </w:tcPr>
          <w:p w14:paraId="30196893" w14:textId="41199932" w:rsidR="00A84F43" w:rsidRPr="00A17BAE" w:rsidRDefault="00A84F43" w:rsidP="00A17BAE">
            <w:pPr>
              <w:pStyle w:val="ListParagraph"/>
              <w:ind w:left="0"/>
              <w:jc w:val="left"/>
              <w:rPr>
                <w:rFonts w:ascii="Calibri Light" w:hAnsi="Calibri Light" w:cs="Calibri Light"/>
                <w:sz w:val="22"/>
              </w:rPr>
            </w:pPr>
            <w:r w:rsidRPr="00A17BAE">
              <w:rPr>
                <w:rFonts w:ascii="Calibri Light" w:hAnsi="Calibri Light" w:cs="Calibri Light"/>
                <w:b/>
                <w:bCs/>
                <w:sz w:val="22"/>
              </w:rPr>
              <w:lastRenderedPageBreak/>
              <w:t>Network 3</w:t>
            </w:r>
            <w:r w:rsidRPr="00A17BAE">
              <w:rPr>
                <w:rFonts w:ascii="Calibri Light" w:hAnsi="Calibri Light" w:cs="Calibri Light"/>
                <w:sz w:val="22"/>
              </w:rPr>
              <w:t>:</w:t>
            </w:r>
            <w:r w:rsidRPr="00A17BAE">
              <w:rPr>
                <w:rFonts w:asciiTheme="minorHAnsi" w:eastAsiaTheme="minorHAnsi" w:hAnsiTheme="minorHAnsi"/>
                <w:sz w:val="22"/>
              </w:rPr>
              <w:t xml:space="preserve"> </w:t>
            </w:r>
            <w:proofErr w:type="spellStart"/>
            <w:r w:rsidRPr="00A17BAE">
              <w:rPr>
                <w:rFonts w:ascii="Calibri Light" w:hAnsi="Calibri Light" w:cs="Calibri Light"/>
                <w:sz w:val="22"/>
              </w:rPr>
              <w:t>Kepro</w:t>
            </w:r>
            <w:proofErr w:type="spellEnd"/>
            <w:r w:rsidRPr="00A17BAE">
              <w:rPr>
                <w:rFonts w:ascii="Calibri Light" w:hAnsi="Calibri Light" w:cs="Calibri Light"/>
                <w:sz w:val="22"/>
              </w:rPr>
              <w:t xml:space="preserve"> recommends contracting with additional Psychiatrists, as available, on Nantucket.</w:t>
            </w:r>
          </w:p>
        </w:tc>
        <w:tc>
          <w:tcPr>
            <w:tcW w:w="2220" w:type="pct"/>
          </w:tcPr>
          <w:p w14:paraId="59CDA485" w14:textId="33D42258" w:rsidR="00A84F43" w:rsidRPr="00A17BAE" w:rsidRDefault="00A84F43" w:rsidP="00A17BAE">
            <w:pPr>
              <w:jc w:val="left"/>
              <w:rPr>
                <w:rFonts w:ascii="Calibri Light" w:hAnsi="Calibri Light" w:cs="Calibri Light"/>
                <w:sz w:val="22"/>
              </w:rPr>
            </w:pPr>
            <w:r w:rsidRPr="00A17BAE">
              <w:rPr>
                <w:rFonts w:ascii="Calibri Light" w:hAnsi="Calibri Light" w:cs="Calibri Light"/>
                <w:sz w:val="22"/>
              </w:rPr>
              <w:t>Boston Children’s will not be part of the Tufts Health Plan ACO network in 2023.</w:t>
            </w:r>
          </w:p>
        </w:tc>
        <w:tc>
          <w:tcPr>
            <w:tcW w:w="947" w:type="pct"/>
          </w:tcPr>
          <w:p w14:paraId="412D6958" w14:textId="01166BF3" w:rsidR="00A84F43" w:rsidRPr="00A17BAE" w:rsidRDefault="008124A5" w:rsidP="00A17BAE">
            <w:pPr>
              <w:jc w:val="left"/>
              <w:rPr>
                <w:rFonts w:ascii="Calibri Light" w:hAnsi="Calibri Light" w:cs="Calibri Light"/>
                <w:sz w:val="22"/>
              </w:rPr>
            </w:pPr>
            <w:r w:rsidRPr="00A17BAE">
              <w:rPr>
                <w:rFonts w:ascii="Calibri Light" w:hAnsi="Calibri Light" w:cs="Calibri Light"/>
                <w:bCs/>
                <w:sz w:val="22"/>
              </w:rPr>
              <w:t>Remains an opportunity for improvement</w:t>
            </w:r>
          </w:p>
        </w:tc>
      </w:tr>
    </w:tbl>
    <w:p w14:paraId="2D9BE3AE"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1A70AE72" w14:textId="5A0DFA81" w:rsidR="00A17BAE" w:rsidRDefault="00A14BAE" w:rsidP="00A17BAE">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C05E74">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C05E74">
        <w:rPr>
          <w:rFonts w:ascii="Calibri Light" w:hAnsi="Calibri Light" w:cs="Calibri Light"/>
          <w:sz w:val="20"/>
          <w:szCs w:val="20"/>
        </w:rPr>
        <w:t xml:space="preserve">; ACO: accountable care organization; </w:t>
      </w:r>
      <w:r w:rsidR="00C07975">
        <w:rPr>
          <w:rFonts w:ascii="Calibri Light" w:hAnsi="Calibri Light" w:cs="Calibri Light"/>
          <w:sz w:val="20"/>
          <w:szCs w:val="20"/>
        </w:rPr>
        <w:t>CAP: corrective action plan</w:t>
      </w:r>
      <w:r w:rsidR="00F247AB">
        <w:rPr>
          <w:rFonts w:ascii="Calibri Light" w:hAnsi="Calibri Light" w:cs="Calibri Light"/>
          <w:sz w:val="20"/>
          <w:szCs w:val="20"/>
        </w:rPr>
        <w:t>.</w:t>
      </w:r>
    </w:p>
    <w:p w14:paraId="2C2701FF" w14:textId="33A3E17F" w:rsidR="00F247AB" w:rsidRPr="00C6445E" w:rsidRDefault="008F3986" w:rsidP="00B612A8">
      <w:pPr>
        <w:pStyle w:val="Heading2"/>
        <w:rPr>
          <w:rFonts w:ascii="Calibri Light" w:eastAsia="Times New Roman" w:hAnsi="Calibri Light" w:cs="Calibri Light"/>
        </w:rPr>
      </w:pPr>
      <w:bookmarkStart w:id="362" w:name="_Toc132285739"/>
      <w:r>
        <w:rPr>
          <w:rFonts w:ascii="Calibri Light" w:eastAsia="Times New Roman" w:hAnsi="Calibri Light" w:cs="Calibri Light"/>
        </w:rPr>
        <w:t>Tufts BIDCO</w:t>
      </w:r>
      <w:r w:rsidR="00F247AB" w:rsidRPr="00C6445E">
        <w:rPr>
          <w:rFonts w:ascii="Calibri Light" w:eastAsia="Times New Roman" w:hAnsi="Calibri Light" w:cs="Calibri Light"/>
        </w:rPr>
        <w:t xml:space="preserve"> Response to Previous EQR Recommendations</w:t>
      </w:r>
      <w:bookmarkEnd w:id="362"/>
    </w:p>
    <w:p w14:paraId="6F845007" w14:textId="0BF45513"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152B2">
        <w:rPr>
          <w:rFonts w:ascii="Calibri Light" w:eastAsia="Times New Roman" w:hAnsi="Calibri Light" w:cs="Calibri Light"/>
          <w:b/>
          <w:bCs/>
        </w:rPr>
        <w:t xml:space="preserve">99 </w:t>
      </w:r>
      <w:r w:rsidRPr="00C6445E">
        <w:rPr>
          <w:rFonts w:ascii="Calibri Light" w:eastAsia="Times New Roman" w:hAnsi="Calibri Light" w:cs="Calibri Light"/>
        </w:rPr>
        <w:t xml:space="preserve">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41FF05D1"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6F8F04B4" w14:textId="5FCC792E" w:rsidR="00F247AB" w:rsidRPr="00D76FBB" w:rsidRDefault="00F247AB" w:rsidP="00B612A8">
      <w:pPr>
        <w:pStyle w:val="Caption"/>
        <w:rPr>
          <w:rFonts w:ascii="Calibri Light" w:hAnsi="Calibri Light" w:cs="Calibri Light"/>
        </w:rPr>
      </w:pPr>
      <w:bookmarkStart w:id="363" w:name="_Toc132285844"/>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99</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Tufts BIDCO</w:t>
      </w:r>
      <w:r w:rsidRPr="00D76FBB">
        <w:rPr>
          <w:rFonts w:ascii="Calibri Light" w:hAnsi="Calibri Light" w:cs="Calibri Light"/>
        </w:rPr>
        <w:t xml:space="preserve"> Response to Previous EQR Recommendations</w:t>
      </w:r>
      <w:bookmarkEnd w:id="36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CA5F0C" w14:paraId="54DCB3D3" w14:textId="77777777" w:rsidTr="003D0A26">
        <w:trPr>
          <w:trHeight w:val="288"/>
          <w:tblHeader/>
        </w:trPr>
        <w:tc>
          <w:tcPr>
            <w:tcW w:w="1833" w:type="pct"/>
            <w:shd w:val="clear" w:color="auto" w:fill="5F497A" w:themeFill="accent4" w:themeFillShade="BF"/>
            <w:vAlign w:val="bottom"/>
          </w:tcPr>
          <w:p w14:paraId="5CB46F2A" w14:textId="77777777" w:rsidR="00F247AB" w:rsidRPr="00CA5F0C" w:rsidRDefault="00F247AB" w:rsidP="00B612A8">
            <w:pPr>
              <w:rPr>
                <w:rFonts w:ascii="Calibri Light" w:hAnsi="Calibri Light" w:cs="Calibri Light"/>
                <w:b/>
                <w:color w:val="FFFFFF" w:themeColor="background1"/>
                <w:sz w:val="22"/>
              </w:rPr>
            </w:pPr>
            <w:r w:rsidRPr="00CA5F0C">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11198F2E" w14:textId="3A970E45" w:rsidR="00F247AB" w:rsidRPr="00CA5F0C" w:rsidRDefault="00F247AB" w:rsidP="00B612A8">
            <w:pPr>
              <w:jc w:val="center"/>
              <w:rPr>
                <w:rFonts w:ascii="Calibri Light" w:hAnsi="Calibri Light" w:cs="Calibri Light"/>
                <w:b/>
                <w:color w:val="FFFFFF" w:themeColor="background1"/>
                <w:sz w:val="22"/>
              </w:rPr>
            </w:pPr>
            <w:r w:rsidRPr="00CA5F0C">
              <w:rPr>
                <w:rFonts w:ascii="Calibri Light" w:hAnsi="Calibri Light" w:cs="Calibri Light"/>
                <w:b/>
                <w:color w:val="FFFFFF" w:themeColor="background1"/>
                <w:sz w:val="22"/>
              </w:rPr>
              <w:t xml:space="preserve"> </w:t>
            </w:r>
            <w:r w:rsidR="008F3986" w:rsidRPr="00CA5F0C">
              <w:rPr>
                <w:rFonts w:ascii="Calibri Light" w:hAnsi="Calibri Light" w:cs="Calibri Light"/>
                <w:b/>
                <w:color w:val="FFFFFF" w:themeColor="background1"/>
                <w:sz w:val="22"/>
              </w:rPr>
              <w:t>Tufts BIDCO</w:t>
            </w:r>
            <w:r w:rsidRPr="00CA5F0C">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1C9680ED" w14:textId="77777777" w:rsidR="00F247AB" w:rsidRPr="00CA5F0C" w:rsidRDefault="00F247AB" w:rsidP="00B612A8">
            <w:pPr>
              <w:jc w:val="center"/>
              <w:rPr>
                <w:rFonts w:ascii="Calibri Light" w:hAnsi="Calibri Light" w:cs="Calibri Light"/>
                <w:b/>
                <w:color w:val="FFFFFF" w:themeColor="background1"/>
                <w:sz w:val="22"/>
                <w:vertAlign w:val="superscript"/>
              </w:rPr>
            </w:pPr>
            <w:r w:rsidRPr="00CA5F0C">
              <w:rPr>
                <w:rFonts w:ascii="Calibri Light" w:hAnsi="Calibri Light" w:cs="Calibri Light"/>
                <w:b/>
                <w:color w:val="FFFFFF" w:themeColor="background1"/>
                <w:sz w:val="22"/>
              </w:rPr>
              <w:t>IPRO Assessment of MCP Response</w:t>
            </w:r>
            <w:r w:rsidRPr="00CA5F0C">
              <w:rPr>
                <w:rFonts w:ascii="Calibri Light" w:hAnsi="Calibri Light" w:cs="Calibri Light"/>
                <w:b/>
                <w:color w:val="FFFFFF" w:themeColor="background1"/>
                <w:sz w:val="22"/>
                <w:vertAlign w:val="superscript"/>
              </w:rPr>
              <w:t>1</w:t>
            </w:r>
          </w:p>
        </w:tc>
      </w:tr>
      <w:tr w:rsidR="006A76A8" w:rsidRPr="00CA5F0C" w14:paraId="6ED84242" w14:textId="77777777" w:rsidTr="003D0A26">
        <w:trPr>
          <w:trHeight w:val="288"/>
        </w:trPr>
        <w:tc>
          <w:tcPr>
            <w:tcW w:w="1833" w:type="pct"/>
          </w:tcPr>
          <w:p w14:paraId="340EC06B" w14:textId="5A65B96F" w:rsidR="006A76A8" w:rsidRPr="00CA5F0C" w:rsidRDefault="006A76A8" w:rsidP="00CA5F0C">
            <w:pPr>
              <w:jc w:val="left"/>
              <w:rPr>
                <w:rFonts w:ascii="Calibri Light" w:hAnsi="Calibri Light" w:cs="Calibri Light"/>
                <w:b/>
                <w:sz w:val="22"/>
              </w:rPr>
            </w:pPr>
            <w:r w:rsidRPr="00CA5F0C">
              <w:rPr>
                <w:rFonts w:ascii="Calibri Light" w:hAnsi="Calibri Light" w:cs="Calibri Light"/>
                <w:b/>
                <w:bCs/>
                <w:sz w:val="22"/>
              </w:rPr>
              <w:t xml:space="preserve">PIP </w:t>
            </w:r>
            <w:r w:rsidR="00D504C8" w:rsidRPr="00CA5F0C">
              <w:rPr>
                <w:rFonts w:ascii="Calibri Light" w:hAnsi="Calibri Light" w:cs="Calibri Light"/>
                <w:b/>
                <w:bCs/>
                <w:sz w:val="22"/>
              </w:rPr>
              <w:t>2</w:t>
            </w:r>
            <w:r w:rsidRPr="00CA5F0C">
              <w:rPr>
                <w:rFonts w:ascii="Calibri Light" w:hAnsi="Calibri Light" w:cs="Calibri Light"/>
                <w:b/>
                <w:bCs/>
                <w:sz w:val="22"/>
              </w:rPr>
              <w:t xml:space="preserve"> </w:t>
            </w:r>
            <w:r w:rsidRPr="00CA5F0C">
              <w:rPr>
                <w:rFonts w:ascii="Calibri Light" w:hAnsi="Calibri Light" w:cs="Calibri Light"/>
                <w:b/>
                <w:sz w:val="22"/>
              </w:rPr>
              <w:t>Telehealth Access</w:t>
            </w:r>
          </w:p>
          <w:p w14:paraId="721CCD7A" w14:textId="3E04FEAC" w:rsidR="007844A2" w:rsidRPr="00CA5F0C" w:rsidRDefault="007844A2" w:rsidP="00CA5F0C">
            <w:pPr>
              <w:jc w:val="left"/>
              <w:rPr>
                <w:rFonts w:ascii="Calibri Light" w:hAnsi="Calibri Light" w:cs="Calibri Light"/>
                <w:sz w:val="22"/>
              </w:rPr>
            </w:pPr>
            <w:r w:rsidRPr="00CA5F0C">
              <w:rPr>
                <w:rFonts w:ascii="Calibri Light" w:hAnsi="Calibri Light" w:cs="Calibri Light"/>
                <w:sz w:val="22"/>
              </w:rPr>
              <w:t xml:space="preserve">Quality-Related: </w:t>
            </w:r>
            <w:proofErr w:type="spellStart"/>
            <w:r w:rsidRPr="00CA5F0C">
              <w:rPr>
                <w:rFonts w:ascii="Calibri Light" w:hAnsi="Calibri Light" w:cs="Calibri Light"/>
                <w:sz w:val="22"/>
              </w:rPr>
              <w:t>Kepro</w:t>
            </w:r>
            <w:proofErr w:type="spellEnd"/>
            <w:r w:rsidRPr="00CA5F0C">
              <w:rPr>
                <w:rFonts w:ascii="Calibri Light" w:hAnsi="Calibri Light" w:cs="Calibri Light"/>
                <w:sz w:val="22"/>
              </w:rPr>
              <w:t xml:space="preserve"> recommends that Tufts</w:t>
            </w:r>
            <w:r w:rsidR="00193BC1" w:rsidRPr="00CA5F0C">
              <w:rPr>
                <w:rFonts w:ascii="Calibri Light" w:hAnsi="Calibri Light" w:cs="Calibri Light"/>
                <w:sz w:val="22"/>
              </w:rPr>
              <w:t xml:space="preserve"> </w:t>
            </w:r>
            <w:r w:rsidRPr="00CA5F0C">
              <w:rPr>
                <w:rFonts w:ascii="Calibri Light" w:hAnsi="Calibri Light" w:cs="Calibri Light"/>
                <w:sz w:val="22"/>
              </w:rPr>
              <w:t>BIDCO reconsider its project goal as being to improve the rate of appropriate utilization of telehealth visits for ambulatory services. </w:t>
            </w:r>
          </w:p>
          <w:p w14:paraId="31EB9A8B" w14:textId="60AAE892" w:rsidR="006A76A8" w:rsidRPr="00CA5F0C" w:rsidRDefault="007844A2" w:rsidP="00CA5F0C">
            <w:pPr>
              <w:jc w:val="left"/>
              <w:rPr>
                <w:rFonts w:ascii="Calibri Light" w:eastAsiaTheme="minorEastAsia" w:hAnsi="Calibri Light" w:cs="Calibri Light"/>
                <w:sz w:val="22"/>
              </w:rPr>
            </w:pPr>
            <w:r w:rsidRPr="00CA5F0C">
              <w:rPr>
                <w:rFonts w:ascii="Calibri Light" w:hAnsi="Calibri Light" w:cs="Calibri Light"/>
                <w:sz w:val="22"/>
              </w:rPr>
              <w:t>Access-Related: The provision of translation services in its telehealth platform is a strong element in this intervention. However, Tufts</w:t>
            </w:r>
            <w:r w:rsidR="00193BC1" w:rsidRPr="00CA5F0C">
              <w:rPr>
                <w:rFonts w:ascii="Calibri Light" w:hAnsi="Calibri Light" w:cs="Calibri Light"/>
                <w:sz w:val="22"/>
              </w:rPr>
              <w:t xml:space="preserve"> </w:t>
            </w:r>
            <w:r w:rsidRPr="00CA5F0C">
              <w:rPr>
                <w:rFonts w:ascii="Calibri Light" w:hAnsi="Calibri Light" w:cs="Calibri Light"/>
                <w:sz w:val="22"/>
              </w:rPr>
              <w:t>BIDCO’s response to this item offers no strategies for engaging members with low telehealth utilization rates in the use of this platform.</w:t>
            </w:r>
          </w:p>
        </w:tc>
        <w:tc>
          <w:tcPr>
            <w:tcW w:w="2220" w:type="pct"/>
          </w:tcPr>
          <w:p w14:paraId="5E64FD83" w14:textId="77777777" w:rsidR="00D504C8" w:rsidRPr="00CA5F0C" w:rsidRDefault="00D504C8" w:rsidP="00CA5F0C">
            <w:pPr>
              <w:jc w:val="left"/>
              <w:rPr>
                <w:rFonts w:ascii="Calibri Light" w:hAnsi="Calibri Light" w:cs="Calibri Light"/>
                <w:bCs/>
                <w:sz w:val="22"/>
              </w:rPr>
            </w:pPr>
            <w:r w:rsidRPr="00CA5F0C">
              <w:rPr>
                <w:rFonts w:ascii="Calibri Light" w:hAnsi="Calibri Light" w:cs="Calibri Light"/>
                <w:bCs/>
                <w:sz w:val="22"/>
              </w:rPr>
              <w:t>Discontinued</w:t>
            </w:r>
          </w:p>
          <w:p w14:paraId="369487C2" w14:textId="77777777" w:rsidR="006A76A8" w:rsidRPr="00CA5F0C" w:rsidRDefault="006A76A8" w:rsidP="00CA5F0C">
            <w:pPr>
              <w:jc w:val="left"/>
              <w:rPr>
                <w:rFonts w:ascii="Calibri Light" w:hAnsi="Calibri Light" w:cs="Calibri Light"/>
                <w:sz w:val="22"/>
              </w:rPr>
            </w:pPr>
          </w:p>
        </w:tc>
        <w:tc>
          <w:tcPr>
            <w:tcW w:w="947" w:type="pct"/>
          </w:tcPr>
          <w:p w14:paraId="7B28FF54" w14:textId="3F7499DC" w:rsidR="00745E19" w:rsidRPr="00CA5F0C" w:rsidRDefault="00745E19" w:rsidP="00CA5F0C">
            <w:pPr>
              <w:jc w:val="left"/>
              <w:rPr>
                <w:rFonts w:ascii="Calibri Light" w:hAnsi="Calibri Light" w:cs="Calibri Light"/>
                <w:sz w:val="22"/>
              </w:rPr>
            </w:pPr>
            <w:r w:rsidRPr="00CA5F0C">
              <w:rPr>
                <w:rFonts w:ascii="Calibri Light" w:hAnsi="Calibri Light" w:cs="Calibri Light"/>
                <w:sz w:val="22"/>
              </w:rPr>
              <w:t xml:space="preserve">Not </w:t>
            </w:r>
            <w:r w:rsidR="003F59DD" w:rsidRPr="00CA5F0C">
              <w:rPr>
                <w:rFonts w:ascii="Calibri Light" w:hAnsi="Calibri Light" w:cs="Calibri Light"/>
                <w:sz w:val="22"/>
              </w:rPr>
              <w:t>applicable</w:t>
            </w:r>
          </w:p>
        </w:tc>
      </w:tr>
      <w:tr w:rsidR="006A76A8" w:rsidRPr="00CA5F0C" w14:paraId="5649F7F2" w14:textId="77777777" w:rsidTr="003D0A26">
        <w:trPr>
          <w:trHeight w:val="288"/>
        </w:trPr>
        <w:tc>
          <w:tcPr>
            <w:tcW w:w="1833" w:type="pct"/>
          </w:tcPr>
          <w:p w14:paraId="7972CAD8" w14:textId="17A90BF2" w:rsidR="006A76A8" w:rsidRPr="00CA5F0C" w:rsidRDefault="006A76A8" w:rsidP="00CA5F0C">
            <w:pPr>
              <w:jc w:val="left"/>
              <w:rPr>
                <w:rFonts w:ascii="Calibri Light" w:hAnsi="Calibri Light" w:cs="Calibri Light"/>
                <w:sz w:val="22"/>
              </w:rPr>
            </w:pPr>
            <w:bookmarkStart w:id="364" w:name="_Hlk127798654"/>
            <w:r w:rsidRPr="00CA5F0C">
              <w:rPr>
                <w:rFonts w:ascii="Calibri Light" w:hAnsi="Calibri Light" w:cs="Calibri Light"/>
                <w:b/>
                <w:bCs/>
                <w:sz w:val="22"/>
              </w:rPr>
              <w:t>Compliance 1:</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 xml:space="preserve">BIDCO should implement an internal quality review process for compliance review preparation to ensure representation of all necessary functional areas and to ensure review elements were documented to demonstrate full compliance.  </w:t>
            </w:r>
          </w:p>
        </w:tc>
        <w:tc>
          <w:tcPr>
            <w:tcW w:w="2220" w:type="pct"/>
          </w:tcPr>
          <w:p w14:paraId="43DCBDD3" w14:textId="2D82EF61" w:rsidR="006A76A8" w:rsidRPr="00CA5F0C" w:rsidRDefault="00D504C8" w:rsidP="00CA5F0C">
            <w:pPr>
              <w:jc w:val="left"/>
              <w:rPr>
                <w:rFonts w:ascii="Calibri Light" w:hAnsi="Calibri Light" w:cs="Calibri Light"/>
                <w:bCs/>
                <w:sz w:val="22"/>
              </w:rPr>
            </w:pPr>
            <w:r w:rsidRPr="00CA5F0C">
              <w:rPr>
                <w:rFonts w:ascii="Calibri Light" w:hAnsi="Calibri Light" w:cs="Calibri Light"/>
                <w:bCs/>
                <w:sz w:val="22"/>
              </w:rPr>
              <w:t xml:space="preserve">BIDCO will no longer be participating in the ACO Program with Tufts starting in 2023. </w:t>
            </w:r>
          </w:p>
        </w:tc>
        <w:tc>
          <w:tcPr>
            <w:tcW w:w="947" w:type="pct"/>
          </w:tcPr>
          <w:p w14:paraId="066B1D26" w14:textId="7FFCEB68"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6A76A8" w:rsidRPr="00CA5F0C" w14:paraId="55A115E5" w14:textId="77777777" w:rsidTr="003D0A26">
        <w:trPr>
          <w:trHeight w:val="288"/>
        </w:trPr>
        <w:tc>
          <w:tcPr>
            <w:tcW w:w="1833" w:type="pct"/>
          </w:tcPr>
          <w:p w14:paraId="6EB9E124" w14:textId="4B3C13C3" w:rsidR="006A76A8" w:rsidRPr="00CA5F0C" w:rsidRDefault="006A76A8" w:rsidP="00CA5F0C">
            <w:pPr>
              <w:jc w:val="left"/>
              <w:rPr>
                <w:rFonts w:ascii="Calibri Light" w:hAnsi="Calibri Light" w:cs="Calibri Light"/>
                <w:sz w:val="22"/>
                <w:u w:val="single"/>
              </w:rPr>
            </w:pPr>
            <w:r w:rsidRPr="00CA5F0C">
              <w:rPr>
                <w:rFonts w:ascii="Calibri Light" w:hAnsi="Calibri Light" w:cs="Calibri Light"/>
                <w:b/>
                <w:bCs/>
                <w:sz w:val="22"/>
              </w:rPr>
              <w:t>Compliance 2:</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 xml:space="preserve">BIDCO needs to continue to work toward compliance with accessibility standards to meet MassHealth requirements. In addition, it needs to develop a mechanism to evaluate non-English speaking enrollees’ choice of primary and behavioral health providers in prevalent languages. Furthermore, it needs to develop more formal policies and procedures to address behavioral health requirements. </w:t>
            </w:r>
          </w:p>
        </w:tc>
        <w:tc>
          <w:tcPr>
            <w:tcW w:w="2220" w:type="pct"/>
          </w:tcPr>
          <w:p w14:paraId="6BFF274C" w14:textId="01F4E55F" w:rsidR="006A76A8" w:rsidRPr="00CA5F0C" w:rsidRDefault="007979A1" w:rsidP="00CA5F0C">
            <w:pPr>
              <w:autoSpaceDE w:val="0"/>
              <w:autoSpaceDN w:val="0"/>
              <w:adjustRightInd w:val="0"/>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36938D50" w14:textId="72872868"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6A76A8" w:rsidRPr="00CA5F0C" w14:paraId="00DB88D0" w14:textId="77777777" w:rsidTr="003D0A26">
        <w:trPr>
          <w:trHeight w:val="288"/>
        </w:trPr>
        <w:tc>
          <w:tcPr>
            <w:tcW w:w="1833" w:type="pct"/>
          </w:tcPr>
          <w:p w14:paraId="1FD1D83F" w14:textId="5ACEF94E" w:rsidR="006A76A8" w:rsidRPr="00CA5F0C" w:rsidRDefault="006A76A8" w:rsidP="00CA5F0C">
            <w:pPr>
              <w:pStyle w:val="ListParagraph"/>
              <w:ind w:left="0"/>
              <w:jc w:val="left"/>
              <w:rPr>
                <w:rFonts w:ascii="Calibri Light" w:hAnsi="Calibri Light" w:cs="Calibri Light"/>
                <w:sz w:val="22"/>
              </w:rPr>
            </w:pPr>
            <w:r w:rsidRPr="00CA5F0C">
              <w:rPr>
                <w:rFonts w:ascii="Calibri Light" w:hAnsi="Calibri Light" w:cs="Calibri Light"/>
                <w:b/>
                <w:bCs/>
                <w:sz w:val="22"/>
              </w:rPr>
              <w:lastRenderedPageBreak/>
              <w:t>Compliance 3:</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BIDCO needs to maintain documentation to ensure that enrollee rights are communicated to the staff.</w:t>
            </w:r>
          </w:p>
        </w:tc>
        <w:tc>
          <w:tcPr>
            <w:tcW w:w="2220" w:type="pct"/>
          </w:tcPr>
          <w:p w14:paraId="5061AB7F" w14:textId="2B100DBC" w:rsidR="006A76A8"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4DFD1355" w14:textId="3D707448"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6A76A8" w:rsidRPr="00CA5F0C" w14:paraId="4CD0A1AC" w14:textId="77777777" w:rsidTr="003D0A26">
        <w:trPr>
          <w:trHeight w:val="288"/>
        </w:trPr>
        <w:tc>
          <w:tcPr>
            <w:tcW w:w="1833" w:type="pct"/>
          </w:tcPr>
          <w:p w14:paraId="011C3A61" w14:textId="513EFA87" w:rsidR="006A76A8" w:rsidRPr="00CA5F0C" w:rsidRDefault="006A76A8" w:rsidP="00CA5F0C">
            <w:pPr>
              <w:pStyle w:val="ListParagraph"/>
              <w:ind w:left="0"/>
              <w:jc w:val="left"/>
              <w:rPr>
                <w:rFonts w:ascii="Calibri Light" w:hAnsi="Calibri Light" w:cs="Calibri Light"/>
                <w:sz w:val="22"/>
              </w:rPr>
            </w:pPr>
            <w:r w:rsidRPr="00CA5F0C">
              <w:rPr>
                <w:rFonts w:ascii="Calibri Light" w:hAnsi="Calibri Light" w:cs="Calibri Light"/>
                <w:b/>
                <w:bCs/>
                <w:sz w:val="22"/>
              </w:rPr>
              <w:t>Compliance 4:</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BIDCO should revise its member handbook to address the specific contractual provisions related to timelines, parties to an internal appeal, and Board of Hearing liaison training attendance.</w:t>
            </w:r>
          </w:p>
        </w:tc>
        <w:tc>
          <w:tcPr>
            <w:tcW w:w="2220" w:type="pct"/>
          </w:tcPr>
          <w:p w14:paraId="32F8522A" w14:textId="21EB9CD3" w:rsidR="006A76A8"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7B74D9B3" w14:textId="40A5D8F1"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6A76A8" w:rsidRPr="00CA5F0C" w14:paraId="74E9EF2D" w14:textId="77777777" w:rsidTr="003D0A26">
        <w:trPr>
          <w:trHeight w:val="288"/>
        </w:trPr>
        <w:tc>
          <w:tcPr>
            <w:tcW w:w="1833" w:type="pct"/>
          </w:tcPr>
          <w:p w14:paraId="7AD72C75" w14:textId="781DFB09" w:rsidR="006A76A8" w:rsidRPr="00CA5F0C" w:rsidRDefault="006A76A8" w:rsidP="00CA5F0C">
            <w:pPr>
              <w:pStyle w:val="ListParagraph"/>
              <w:ind w:left="0"/>
              <w:jc w:val="left"/>
              <w:rPr>
                <w:rFonts w:ascii="Calibri Light" w:hAnsi="Calibri Light" w:cs="Calibri Light"/>
                <w:sz w:val="22"/>
                <w:u w:val="single"/>
              </w:rPr>
            </w:pPr>
            <w:r w:rsidRPr="00CA5F0C">
              <w:rPr>
                <w:rFonts w:ascii="Calibri Light" w:hAnsi="Calibri Light" w:cs="Calibri Light"/>
                <w:b/>
                <w:bCs/>
                <w:sz w:val="22"/>
              </w:rPr>
              <w:t>Compliance 5:</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 xml:space="preserve">BIDCO needs to revise its grievance and appeals policy related to timelines, parties to an internal appeal, and Board of Hearing liaison training attendance. </w:t>
            </w:r>
          </w:p>
        </w:tc>
        <w:tc>
          <w:tcPr>
            <w:tcW w:w="2220" w:type="pct"/>
          </w:tcPr>
          <w:p w14:paraId="2BD170B4" w14:textId="66EC059E" w:rsidR="006A76A8"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1CDD67F5" w14:textId="1CAB3094"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D504C8" w:rsidRPr="00CA5F0C" w14:paraId="4BF39655" w14:textId="77777777" w:rsidTr="003D0A26">
        <w:trPr>
          <w:trHeight w:val="288"/>
        </w:trPr>
        <w:tc>
          <w:tcPr>
            <w:tcW w:w="1833" w:type="pct"/>
          </w:tcPr>
          <w:p w14:paraId="7C1F6724" w14:textId="455EF2FC" w:rsidR="00D504C8" w:rsidRPr="00CA5F0C" w:rsidRDefault="00D504C8" w:rsidP="00CA5F0C">
            <w:pPr>
              <w:pStyle w:val="ListParagraph"/>
              <w:ind w:left="0"/>
              <w:jc w:val="left"/>
              <w:rPr>
                <w:rFonts w:ascii="Calibri Light" w:hAnsi="Calibri Light" w:cs="Calibri Light"/>
                <w:sz w:val="22"/>
              </w:rPr>
            </w:pPr>
            <w:r w:rsidRPr="00CA5F0C">
              <w:rPr>
                <w:rFonts w:ascii="Calibri Light" w:hAnsi="Calibri Light" w:cs="Calibri Light"/>
                <w:b/>
                <w:bCs/>
                <w:sz w:val="22"/>
              </w:rPr>
              <w:t>Compliance 6:</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BIDCO needs to integrate all required components into its Quality Improvement Program description, including medical record review, medical interrater reliability review, fidelity report, and ICC and IHT medical record review. In addition, 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 xml:space="preserve">BIDCO needs to convene its Family/Enrollee Advisory Council. </w:t>
            </w:r>
          </w:p>
        </w:tc>
        <w:tc>
          <w:tcPr>
            <w:tcW w:w="2220" w:type="pct"/>
          </w:tcPr>
          <w:p w14:paraId="5BC4C497" w14:textId="07A07CBB" w:rsidR="00D504C8"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26B6C014" w14:textId="5AFD524E" w:rsidR="00D504C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D504C8" w:rsidRPr="00CA5F0C" w14:paraId="5A806FEB" w14:textId="77777777" w:rsidTr="003D0A26">
        <w:trPr>
          <w:trHeight w:val="288"/>
        </w:trPr>
        <w:tc>
          <w:tcPr>
            <w:tcW w:w="1833" w:type="pct"/>
          </w:tcPr>
          <w:p w14:paraId="47E42B6D" w14:textId="669C746D" w:rsidR="00D504C8" w:rsidRPr="00CA5F0C" w:rsidRDefault="00D504C8" w:rsidP="00CA5F0C">
            <w:pPr>
              <w:pStyle w:val="ListParagraph"/>
              <w:ind w:left="0"/>
              <w:jc w:val="left"/>
              <w:rPr>
                <w:rFonts w:ascii="Calibri Light" w:hAnsi="Calibri Light" w:cs="Calibri Light"/>
                <w:sz w:val="22"/>
                <w:u w:val="single"/>
              </w:rPr>
            </w:pPr>
            <w:r w:rsidRPr="00CA5F0C">
              <w:rPr>
                <w:rFonts w:ascii="Calibri Light" w:hAnsi="Calibri Light" w:cs="Calibri Light"/>
                <w:b/>
                <w:bCs/>
                <w:sz w:val="22"/>
              </w:rPr>
              <w:t>Compliance 7:</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 xml:space="preserve">BIDCO should revise the language used in denial and appeals letters to convey decision rationale in a manner that is easily understood. </w:t>
            </w:r>
          </w:p>
        </w:tc>
        <w:tc>
          <w:tcPr>
            <w:tcW w:w="2220" w:type="pct"/>
          </w:tcPr>
          <w:p w14:paraId="1762C992" w14:textId="32DDCEDA" w:rsidR="00D504C8"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43DB98C4" w14:textId="3BC69592" w:rsidR="00D504C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D504C8" w:rsidRPr="00CA5F0C" w14:paraId="01961929" w14:textId="77777777" w:rsidTr="003D0A26">
        <w:trPr>
          <w:trHeight w:val="288"/>
        </w:trPr>
        <w:tc>
          <w:tcPr>
            <w:tcW w:w="1833" w:type="pct"/>
          </w:tcPr>
          <w:p w14:paraId="51F215C0" w14:textId="1B2B735C" w:rsidR="00D504C8" w:rsidRPr="00CA5F0C" w:rsidRDefault="00D504C8" w:rsidP="00CA5F0C">
            <w:pPr>
              <w:pStyle w:val="ListParagraph"/>
              <w:ind w:left="0"/>
              <w:jc w:val="left"/>
              <w:rPr>
                <w:rFonts w:ascii="Calibri Light" w:hAnsi="Calibri Light" w:cs="Calibri Light"/>
                <w:sz w:val="22"/>
                <w:u w:val="single"/>
              </w:rPr>
            </w:pPr>
            <w:r w:rsidRPr="00CA5F0C">
              <w:rPr>
                <w:rFonts w:ascii="Calibri Light" w:hAnsi="Calibri Light" w:cs="Calibri Light"/>
                <w:b/>
                <w:bCs/>
                <w:sz w:val="22"/>
              </w:rPr>
              <w:t>Compliance 8:</w:t>
            </w:r>
            <w:r w:rsidRPr="00CA5F0C">
              <w:rPr>
                <w:rFonts w:ascii="Calibri Light" w:hAnsi="Calibri Light" w:cs="Calibri Light"/>
                <w:sz w:val="22"/>
              </w:rPr>
              <w:t xml:space="preserve"> </w:t>
            </w:r>
            <w:r w:rsidR="007844A2" w:rsidRPr="00CA5F0C">
              <w:rPr>
                <w:rFonts w:ascii="Calibri Light" w:hAnsi="Calibri Light" w:cs="Calibri Light"/>
                <w:sz w:val="22"/>
              </w:rPr>
              <w:t>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 xml:space="preserve">BIDCO needs to address all Partially Met and Not Met findings identified as part of the 2021 compliance review as part of its CAP with MassHealth. </w:t>
            </w:r>
          </w:p>
        </w:tc>
        <w:tc>
          <w:tcPr>
            <w:tcW w:w="2220" w:type="pct"/>
          </w:tcPr>
          <w:p w14:paraId="4F394C6D" w14:textId="067224EF" w:rsidR="00D504C8" w:rsidRPr="00CA5F0C" w:rsidRDefault="007979A1" w:rsidP="00CA5F0C">
            <w:pPr>
              <w:jc w:val="left"/>
              <w:rPr>
                <w:rFonts w:ascii="Calibri Light" w:hAnsi="Calibri Light" w:cs="Calibri Light"/>
                <w:sz w:val="22"/>
              </w:rPr>
            </w:pPr>
            <w:r w:rsidRPr="00CA5F0C">
              <w:rPr>
                <w:rFonts w:ascii="Calibri Light" w:hAnsi="Calibri Light" w:cs="Calibri Light"/>
                <w:sz w:val="22"/>
              </w:rPr>
              <w:t>BIDCO reported drafting 30 instances of updating/writing process documents, policy and procedure documents, Provider Manual/Member Handbook, and introducing procedures to satisfy the findings.</w:t>
            </w:r>
          </w:p>
        </w:tc>
        <w:tc>
          <w:tcPr>
            <w:tcW w:w="947" w:type="pct"/>
          </w:tcPr>
          <w:p w14:paraId="6435DE18" w14:textId="73BEA09B" w:rsidR="00D504C8" w:rsidRPr="00CA5F0C" w:rsidRDefault="0031528D" w:rsidP="00CA5F0C">
            <w:pPr>
              <w:jc w:val="left"/>
              <w:rPr>
                <w:rFonts w:ascii="Calibri Light" w:hAnsi="Calibri Light" w:cs="Calibri Light"/>
                <w:sz w:val="22"/>
              </w:rPr>
            </w:pPr>
            <w:r w:rsidRPr="00CA5F0C">
              <w:rPr>
                <w:rFonts w:ascii="Calibri Light" w:hAnsi="Calibri Light" w:cs="Calibri Light"/>
                <w:sz w:val="22"/>
              </w:rPr>
              <w:t>Partially addressed</w:t>
            </w:r>
          </w:p>
        </w:tc>
      </w:tr>
      <w:bookmarkEnd w:id="364"/>
      <w:tr w:rsidR="006A76A8" w:rsidRPr="00CA5F0C" w14:paraId="6CC70E92" w14:textId="77777777" w:rsidTr="003D0A26">
        <w:trPr>
          <w:trHeight w:val="288"/>
        </w:trPr>
        <w:tc>
          <w:tcPr>
            <w:tcW w:w="1833" w:type="pct"/>
          </w:tcPr>
          <w:p w14:paraId="4D8994FF" w14:textId="23B67B11" w:rsidR="006A76A8" w:rsidRPr="00CA5F0C" w:rsidRDefault="006A76A8" w:rsidP="00CA5F0C">
            <w:pPr>
              <w:pStyle w:val="ListParagraph"/>
              <w:ind w:left="0"/>
              <w:jc w:val="left"/>
              <w:rPr>
                <w:rFonts w:ascii="Calibri Light" w:hAnsi="Calibri Light" w:cs="Calibri Light"/>
                <w:sz w:val="22"/>
              </w:rPr>
            </w:pPr>
            <w:r w:rsidRPr="00CA5F0C">
              <w:rPr>
                <w:rFonts w:ascii="Calibri Light" w:hAnsi="Calibri Light" w:cs="Calibri Light"/>
                <w:b/>
                <w:bCs/>
                <w:sz w:val="22"/>
              </w:rPr>
              <w:t>Network 1</w:t>
            </w:r>
            <w:r w:rsidRPr="00CA5F0C">
              <w:rPr>
                <w:rFonts w:ascii="Calibri Light" w:hAnsi="Calibri Light" w:cs="Calibri Light"/>
                <w:sz w:val="22"/>
              </w:rPr>
              <w:t xml:space="preserve">: </w:t>
            </w:r>
            <w:proofErr w:type="spellStart"/>
            <w:r w:rsidR="007844A2" w:rsidRPr="00CA5F0C">
              <w:rPr>
                <w:rFonts w:ascii="Calibri Light" w:hAnsi="Calibri Light" w:cs="Calibri Light"/>
                <w:sz w:val="22"/>
              </w:rPr>
              <w:t>Kepro</w:t>
            </w:r>
            <w:proofErr w:type="spellEnd"/>
            <w:r w:rsidR="007844A2" w:rsidRPr="00CA5F0C">
              <w:rPr>
                <w:rFonts w:ascii="Calibri Light" w:hAnsi="Calibri Light" w:cs="Calibri Light"/>
                <w:sz w:val="22"/>
              </w:rPr>
              <w:t xml:space="preserve"> recommends contracting with additional providers for Primary Care services in the Counties not meeting MassHealth’s requirements.</w:t>
            </w:r>
          </w:p>
        </w:tc>
        <w:tc>
          <w:tcPr>
            <w:tcW w:w="2220" w:type="pct"/>
          </w:tcPr>
          <w:p w14:paraId="3225DA06" w14:textId="02554E87" w:rsidR="006A76A8" w:rsidRPr="00CA5F0C" w:rsidRDefault="007979A1" w:rsidP="00CA5F0C">
            <w:pPr>
              <w:pStyle w:val="ListParagraph"/>
              <w:ind w:left="0"/>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7129D46B" w14:textId="55EC460B"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6A76A8" w:rsidRPr="00CA5F0C" w14:paraId="6F1C2DD5" w14:textId="77777777" w:rsidTr="003D0A26">
        <w:trPr>
          <w:trHeight w:val="288"/>
        </w:trPr>
        <w:tc>
          <w:tcPr>
            <w:tcW w:w="1833" w:type="pct"/>
          </w:tcPr>
          <w:p w14:paraId="2B86E110" w14:textId="6CF54A44" w:rsidR="006A76A8" w:rsidRPr="00CA5F0C" w:rsidRDefault="006A76A8" w:rsidP="00CA5F0C">
            <w:pPr>
              <w:pStyle w:val="ListParagraph"/>
              <w:ind w:left="0"/>
              <w:jc w:val="left"/>
              <w:rPr>
                <w:rFonts w:ascii="Calibri Light" w:hAnsi="Calibri Light" w:cs="Calibri Light"/>
                <w:sz w:val="22"/>
              </w:rPr>
            </w:pPr>
            <w:r w:rsidRPr="00CA5F0C">
              <w:rPr>
                <w:rFonts w:ascii="Calibri Light" w:hAnsi="Calibri Light" w:cs="Calibri Light"/>
                <w:b/>
                <w:bCs/>
                <w:sz w:val="22"/>
              </w:rPr>
              <w:t>Network 2</w:t>
            </w:r>
            <w:r w:rsidRPr="00CA5F0C">
              <w:rPr>
                <w:rFonts w:ascii="Calibri Light" w:hAnsi="Calibri Light" w:cs="Calibri Light"/>
                <w:sz w:val="22"/>
              </w:rPr>
              <w:t xml:space="preserve">: </w:t>
            </w:r>
            <w:proofErr w:type="spellStart"/>
            <w:r w:rsidR="007844A2" w:rsidRPr="00CA5F0C">
              <w:rPr>
                <w:rFonts w:ascii="Calibri Light" w:hAnsi="Calibri Light" w:cs="Calibri Light"/>
                <w:sz w:val="22"/>
              </w:rPr>
              <w:t>Kepro</w:t>
            </w:r>
            <w:proofErr w:type="spellEnd"/>
            <w:r w:rsidR="007844A2" w:rsidRPr="00CA5F0C">
              <w:rPr>
                <w:rFonts w:ascii="Calibri Light" w:hAnsi="Calibri Light" w:cs="Calibri Light"/>
                <w:sz w:val="22"/>
              </w:rPr>
              <w:t xml:space="preserve"> recommends that 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BIDCO expand its network of Behavioral Health providers in Plymouth County.</w:t>
            </w:r>
          </w:p>
        </w:tc>
        <w:tc>
          <w:tcPr>
            <w:tcW w:w="2220" w:type="pct"/>
          </w:tcPr>
          <w:p w14:paraId="7074FD8C" w14:textId="1DB22F8B" w:rsidR="006A76A8"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532FE2C9" w14:textId="3AB4CBCA" w:rsidR="006A76A8"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7979A1" w:rsidRPr="00CA5F0C" w14:paraId="3A11E8ED" w14:textId="77777777" w:rsidTr="003D0A26">
        <w:trPr>
          <w:trHeight w:val="288"/>
        </w:trPr>
        <w:tc>
          <w:tcPr>
            <w:tcW w:w="1833" w:type="pct"/>
          </w:tcPr>
          <w:p w14:paraId="2717250A" w14:textId="192EF53D" w:rsidR="007979A1" w:rsidRPr="00CA5F0C" w:rsidRDefault="007979A1" w:rsidP="00CA5F0C">
            <w:pPr>
              <w:jc w:val="left"/>
              <w:rPr>
                <w:rFonts w:ascii="Calibri Light" w:hAnsi="Calibri Light" w:cs="Calibri Light"/>
                <w:sz w:val="22"/>
              </w:rPr>
            </w:pPr>
            <w:r w:rsidRPr="00CA5F0C">
              <w:rPr>
                <w:rFonts w:ascii="Calibri Light" w:hAnsi="Calibri Light" w:cs="Calibri Light"/>
                <w:b/>
                <w:bCs/>
                <w:sz w:val="22"/>
              </w:rPr>
              <w:t>Network 3</w:t>
            </w:r>
            <w:r w:rsidRPr="00CA5F0C">
              <w:rPr>
                <w:rFonts w:ascii="Calibri Light" w:hAnsi="Calibri Light" w:cs="Calibri Light"/>
                <w:sz w:val="22"/>
              </w:rPr>
              <w:t xml:space="preserve">: </w:t>
            </w:r>
            <w:proofErr w:type="spellStart"/>
            <w:r w:rsidR="007844A2" w:rsidRPr="00CA5F0C">
              <w:rPr>
                <w:rFonts w:ascii="Calibri Light" w:hAnsi="Calibri Light" w:cs="Calibri Light"/>
                <w:sz w:val="22"/>
              </w:rPr>
              <w:t>Kepro</w:t>
            </w:r>
            <w:proofErr w:type="spellEnd"/>
            <w:r w:rsidR="007844A2" w:rsidRPr="00CA5F0C">
              <w:rPr>
                <w:rFonts w:ascii="Calibri Light" w:hAnsi="Calibri Light" w:cs="Calibri Light"/>
                <w:sz w:val="22"/>
              </w:rPr>
              <w:t xml:space="preserve"> recommends that 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BIDCO develop a network of oral surgeons.</w:t>
            </w:r>
          </w:p>
        </w:tc>
        <w:tc>
          <w:tcPr>
            <w:tcW w:w="2220" w:type="pct"/>
          </w:tcPr>
          <w:p w14:paraId="3DF4B066" w14:textId="57D69833" w:rsidR="007979A1"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6F2002A2" w14:textId="64DBDD05" w:rsidR="007979A1"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r w:rsidR="007979A1" w:rsidRPr="00CA5F0C" w14:paraId="6D313883" w14:textId="77777777" w:rsidTr="003D0A26">
        <w:trPr>
          <w:trHeight w:val="288"/>
        </w:trPr>
        <w:tc>
          <w:tcPr>
            <w:tcW w:w="1833" w:type="pct"/>
          </w:tcPr>
          <w:p w14:paraId="5C21B179" w14:textId="3982D33E" w:rsidR="007979A1" w:rsidRPr="00CA5F0C" w:rsidRDefault="007979A1" w:rsidP="00CA5F0C">
            <w:pPr>
              <w:jc w:val="left"/>
              <w:rPr>
                <w:rFonts w:ascii="Calibri Light" w:hAnsi="Calibri Light" w:cs="Calibri Light"/>
                <w:sz w:val="22"/>
              </w:rPr>
            </w:pPr>
            <w:r w:rsidRPr="00CA5F0C">
              <w:rPr>
                <w:rFonts w:ascii="Calibri Light" w:hAnsi="Calibri Light" w:cs="Calibri Light"/>
                <w:b/>
                <w:bCs/>
                <w:sz w:val="22"/>
              </w:rPr>
              <w:t>Network 4</w:t>
            </w:r>
            <w:r w:rsidRPr="00CA5F0C">
              <w:rPr>
                <w:rFonts w:ascii="Calibri Light" w:hAnsi="Calibri Light" w:cs="Calibri Light"/>
                <w:sz w:val="22"/>
              </w:rPr>
              <w:t xml:space="preserve">: </w:t>
            </w:r>
            <w:proofErr w:type="spellStart"/>
            <w:r w:rsidR="007844A2" w:rsidRPr="00CA5F0C">
              <w:rPr>
                <w:rFonts w:ascii="Calibri Light" w:hAnsi="Calibri Light" w:cs="Calibri Light"/>
                <w:sz w:val="22"/>
              </w:rPr>
              <w:t>Kepro</w:t>
            </w:r>
            <w:proofErr w:type="spellEnd"/>
            <w:r w:rsidR="007844A2" w:rsidRPr="00CA5F0C">
              <w:rPr>
                <w:rFonts w:ascii="Calibri Light" w:hAnsi="Calibri Light" w:cs="Calibri Light"/>
                <w:sz w:val="22"/>
              </w:rPr>
              <w:t xml:space="preserve"> recommends that Tufts</w:t>
            </w:r>
            <w:r w:rsidR="00193BC1" w:rsidRPr="00CA5F0C">
              <w:rPr>
                <w:rFonts w:ascii="Calibri Light" w:hAnsi="Calibri Light" w:cs="Calibri Light"/>
                <w:sz w:val="22"/>
              </w:rPr>
              <w:t xml:space="preserve"> </w:t>
            </w:r>
            <w:r w:rsidR="007844A2" w:rsidRPr="00CA5F0C">
              <w:rPr>
                <w:rFonts w:ascii="Calibri Light" w:hAnsi="Calibri Light" w:cs="Calibri Light"/>
                <w:sz w:val="22"/>
              </w:rPr>
              <w:t>BIDCO close gaps in its network of Specialty Providers.</w:t>
            </w:r>
          </w:p>
        </w:tc>
        <w:tc>
          <w:tcPr>
            <w:tcW w:w="2220" w:type="pct"/>
          </w:tcPr>
          <w:p w14:paraId="13A265F2" w14:textId="5E99CFEA" w:rsidR="007979A1" w:rsidRPr="00CA5F0C" w:rsidRDefault="007979A1" w:rsidP="00CA5F0C">
            <w:pPr>
              <w:jc w:val="left"/>
              <w:rPr>
                <w:rFonts w:ascii="Calibri Light" w:hAnsi="Calibri Light" w:cs="Calibri Light"/>
                <w:sz w:val="22"/>
              </w:rPr>
            </w:pPr>
            <w:r w:rsidRPr="00CA5F0C">
              <w:rPr>
                <w:rFonts w:ascii="Calibri Light" w:hAnsi="Calibri Light" w:cs="Calibri Light"/>
                <w:bCs/>
                <w:sz w:val="22"/>
              </w:rPr>
              <w:t>BIDCO will no longer be participating in the ACO Program with Tufts starting in 2023.</w:t>
            </w:r>
          </w:p>
        </w:tc>
        <w:tc>
          <w:tcPr>
            <w:tcW w:w="947" w:type="pct"/>
          </w:tcPr>
          <w:p w14:paraId="582DB979" w14:textId="5A4290F1" w:rsidR="007979A1" w:rsidRPr="00CA5F0C" w:rsidRDefault="008124A5" w:rsidP="00CA5F0C">
            <w:pPr>
              <w:jc w:val="left"/>
              <w:rPr>
                <w:rFonts w:ascii="Calibri Light" w:hAnsi="Calibri Light" w:cs="Calibri Light"/>
                <w:sz w:val="22"/>
              </w:rPr>
            </w:pPr>
            <w:r w:rsidRPr="00CA5F0C">
              <w:rPr>
                <w:rFonts w:ascii="Calibri Light" w:hAnsi="Calibri Light" w:cs="Calibri Light"/>
                <w:bCs/>
                <w:sz w:val="22"/>
              </w:rPr>
              <w:t>Remains an opportunity for improvement</w:t>
            </w:r>
          </w:p>
        </w:tc>
      </w:tr>
    </w:tbl>
    <w:p w14:paraId="2459B85C"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21027366" w14:textId="65500100" w:rsidR="00C72BE5" w:rsidRDefault="00A14BAE" w:rsidP="00B612A8">
      <w:pPr>
        <w:spacing w:after="480"/>
        <w:rPr>
          <w:rFonts w:ascii="Calibri Light" w:hAnsi="Calibri Light" w:cs="Calibri Light"/>
          <w:sz w:val="20"/>
          <w:szCs w:val="20"/>
        </w:rPr>
      </w:pPr>
      <w:r>
        <w:rPr>
          <w:rFonts w:ascii="Calibri Light" w:hAnsi="Calibri Light" w:cs="Calibri Light"/>
          <w:sz w:val="20"/>
          <w:szCs w:val="20"/>
        </w:rPr>
        <w:t xml:space="preserve">Not applicable: PIP was discontinued. </w:t>
      </w:r>
      <w:r w:rsidR="00ED0C7E">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ED0C7E">
        <w:rPr>
          <w:rFonts w:ascii="Calibri Light" w:hAnsi="Calibri Light" w:cs="Calibri Light"/>
          <w:sz w:val="20"/>
          <w:szCs w:val="20"/>
        </w:rPr>
        <w:t>; ACO: accountable care organization; CAP: corrective action plan</w:t>
      </w:r>
      <w:r w:rsidR="00F247AB">
        <w:rPr>
          <w:rFonts w:ascii="Calibri Light" w:hAnsi="Calibri Light" w:cs="Calibri Light"/>
          <w:sz w:val="20"/>
          <w:szCs w:val="20"/>
        </w:rPr>
        <w:t>.</w:t>
      </w:r>
    </w:p>
    <w:p w14:paraId="6CAA94DF" w14:textId="63116CF5" w:rsidR="00F247AB" w:rsidRPr="00C6445E" w:rsidRDefault="008F3986" w:rsidP="00B612A8">
      <w:pPr>
        <w:pStyle w:val="Heading2"/>
        <w:rPr>
          <w:rFonts w:ascii="Calibri Light" w:eastAsia="Times New Roman" w:hAnsi="Calibri Light" w:cs="Calibri Light"/>
        </w:rPr>
      </w:pPr>
      <w:bookmarkStart w:id="365" w:name="_Toc132285740"/>
      <w:r>
        <w:rPr>
          <w:rFonts w:ascii="Calibri Light" w:eastAsia="Times New Roman" w:hAnsi="Calibri Light" w:cs="Calibri Light"/>
        </w:rPr>
        <w:lastRenderedPageBreak/>
        <w:t>Tufts CHA</w:t>
      </w:r>
      <w:r w:rsidR="00F247AB" w:rsidRPr="00C6445E">
        <w:rPr>
          <w:rFonts w:ascii="Calibri Light" w:eastAsia="Times New Roman" w:hAnsi="Calibri Light" w:cs="Calibri Light"/>
        </w:rPr>
        <w:t xml:space="preserve"> Response to Previous EQR Recommendations</w:t>
      </w:r>
      <w:bookmarkEnd w:id="365"/>
    </w:p>
    <w:p w14:paraId="671E16B6" w14:textId="58BA4C06" w:rsidR="00F247AB" w:rsidRPr="00C6445E" w:rsidRDefault="00F247AB" w:rsidP="00B612A8">
      <w:pPr>
        <w:rPr>
          <w:rFonts w:ascii="Calibri Light" w:eastAsia="Times New Roman" w:hAnsi="Calibri Light" w:cs="Calibri Light"/>
        </w:rPr>
      </w:pPr>
      <w:r w:rsidRPr="00C6445E">
        <w:rPr>
          <w:rFonts w:ascii="Calibri Light" w:eastAsia="Times New Roman" w:hAnsi="Calibri Light" w:cs="Calibri Light"/>
          <w:b/>
          <w:bCs/>
        </w:rPr>
        <w:t xml:space="preserve">Table </w:t>
      </w:r>
      <w:r>
        <w:rPr>
          <w:rFonts w:ascii="Calibri Light" w:eastAsia="Times New Roman" w:hAnsi="Calibri Light" w:cs="Calibri Light"/>
          <w:b/>
          <w:bCs/>
        </w:rPr>
        <w:t>1</w:t>
      </w:r>
      <w:r w:rsidR="002152B2">
        <w:rPr>
          <w:rFonts w:ascii="Calibri Light" w:eastAsia="Times New Roman" w:hAnsi="Calibri Light" w:cs="Calibri Light"/>
          <w:b/>
          <w:bCs/>
        </w:rPr>
        <w:t>00</w:t>
      </w:r>
      <w:r w:rsidRPr="00C6445E">
        <w:rPr>
          <w:rFonts w:ascii="Calibri Light" w:eastAsia="Times New Roman" w:hAnsi="Calibri Light" w:cs="Calibri Light"/>
        </w:rPr>
        <w:t xml:space="preserve"> displays </w:t>
      </w:r>
      <w:r w:rsidR="00A43088">
        <w:rPr>
          <w:rFonts w:ascii="Calibri Light" w:eastAsia="Times New Roman" w:hAnsi="Calibri Light" w:cs="Calibri Light"/>
        </w:rPr>
        <w:t xml:space="preserve">the </w:t>
      </w:r>
      <w:r>
        <w:rPr>
          <w:rFonts w:ascii="Calibri Light" w:eastAsia="Times New Roman" w:hAnsi="Calibri Light" w:cs="Calibri Light"/>
        </w:rPr>
        <w:t>ACPP’s</w:t>
      </w:r>
      <w:r w:rsidRPr="00C6445E">
        <w:rPr>
          <w:rFonts w:ascii="Calibri Light" w:eastAsia="Times New Roman" w:hAnsi="Calibri Light" w:cs="Calibri Light"/>
        </w:rPr>
        <w:t xml:space="preserve"> progress related to the </w:t>
      </w:r>
      <w:r>
        <w:rPr>
          <w:rFonts w:ascii="Calibri Light" w:eastAsia="Times New Roman" w:hAnsi="Calibri Light" w:cs="Calibri Light"/>
          <w:i/>
          <w:iCs/>
        </w:rPr>
        <w:t>ACPP</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Pr>
          <w:rFonts w:ascii="Calibri Light" w:eastAsia="Times New Roman" w:hAnsi="Calibri Light" w:cs="Calibri Light"/>
        </w:rPr>
        <w:t>ACPP’s</w:t>
      </w:r>
      <w:r w:rsidRPr="00C6445E">
        <w:rPr>
          <w:rFonts w:ascii="Calibri Light" w:eastAsia="Times New Roman" w:hAnsi="Calibri Light" w:cs="Calibri Light"/>
        </w:rPr>
        <w:t xml:space="preserve"> response.</w:t>
      </w:r>
    </w:p>
    <w:p w14:paraId="085A2CF2" w14:textId="77777777" w:rsidR="00F247AB" w:rsidRPr="00C6445E" w:rsidRDefault="00F247AB" w:rsidP="00B612A8">
      <w:pPr>
        <w:shd w:val="clear" w:color="auto" w:fill="FFFFFF"/>
        <w:rPr>
          <w:rFonts w:ascii="Calibri Light" w:eastAsia="Times New Roman" w:hAnsi="Calibri Light" w:cs="Calibri Light"/>
          <w:color w:val="201F1E"/>
          <w:sz w:val="22"/>
        </w:rPr>
      </w:pPr>
    </w:p>
    <w:p w14:paraId="067AF7D0" w14:textId="153B4DDB" w:rsidR="00F247AB" w:rsidRPr="00D76FBB" w:rsidRDefault="00F247AB" w:rsidP="00B612A8">
      <w:pPr>
        <w:pStyle w:val="Caption"/>
        <w:rPr>
          <w:rFonts w:ascii="Calibri Light" w:hAnsi="Calibri Light" w:cs="Calibri Light"/>
        </w:rPr>
      </w:pPr>
      <w:bookmarkStart w:id="366" w:name="_Toc132285845"/>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100</w:t>
      </w:r>
      <w:r w:rsidRPr="00D76FBB">
        <w:rPr>
          <w:rFonts w:ascii="Calibri Light" w:hAnsi="Calibri Light" w:cs="Calibri Light"/>
          <w:noProof/>
        </w:rPr>
        <w:fldChar w:fldCharType="end"/>
      </w:r>
      <w:r w:rsidRPr="00D76FBB">
        <w:rPr>
          <w:rFonts w:ascii="Calibri Light" w:hAnsi="Calibri Light" w:cs="Calibri Light"/>
        </w:rPr>
        <w:t xml:space="preserve">: </w:t>
      </w:r>
      <w:r w:rsidR="008F3986" w:rsidRPr="00D76FBB">
        <w:rPr>
          <w:rFonts w:ascii="Calibri Light" w:hAnsi="Calibri Light" w:cs="Calibri Light"/>
        </w:rPr>
        <w:t>Tufts CHA</w:t>
      </w:r>
      <w:r w:rsidRPr="00D76FBB">
        <w:rPr>
          <w:rFonts w:ascii="Calibri Light" w:hAnsi="Calibri Light" w:cs="Calibri Light"/>
        </w:rPr>
        <w:t xml:space="preserve"> Response to Previous EQR Recommendations</w:t>
      </w:r>
      <w:bookmarkEnd w:id="36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F247AB" w:rsidRPr="00C72BE5" w14:paraId="6833E21B" w14:textId="77777777" w:rsidTr="003D0A26">
        <w:trPr>
          <w:trHeight w:val="288"/>
          <w:tblHeader/>
        </w:trPr>
        <w:tc>
          <w:tcPr>
            <w:tcW w:w="1833" w:type="pct"/>
            <w:shd w:val="clear" w:color="auto" w:fill="5F497A" w:themeFill="accent4" w:themeFillShade="BF"/>
            <w:vAlign w:val="bottom"/>
          </w:tcPr>
          <w:p w14:paraId="3681AD5F" w14:textId="77777777" w:rsidR="00F247AB" w:rsidRPr="00C72BE5" w:rsidRDefault="00F247AB" w:rsidP="00B612A8">
            <w:pPr>
              <w:rPr>
                <w:rFonts w:ascii="Calibri Light" w:hAnsi="Calibri Light" w:cs="Calibri Light"/>
                <w:b/>
                <w:color w:val="FFFFFF" w:themeColor="background1"/>
                <w:sz w:val="22"/>
              </w:rPr>
            </w:pPr>
            <w:r w:rsidRPr="00C72BE5">
              <w:rPr>
                <w:rFonts w:ascii="Calibri Light" w:hAnsi="Calibri Light" w:cs="Calibri Light"/>
                <w:b/>
                <w:color w:val="FFFFFF" w:themeColor="background1"/>
                <w:sz w:val="22"/>
              </w:rPr>
              <w:t>Recommendation for ACPP</w:t>
            </w:r>
          </w:p>
        </w:tc>
        <w:tc>
          <w:tcPr>
            <w:tcW w:w="2220" w:type="pct"/>
            <w:shd w:val="clear" w:color="auto" w:fill="5F497A" w:themeFill="accent4" w:themeFillShade="BF"/>
            <w:vAlign w:val="bottom"/>
          </w:tcPr>
          <w:p w14:paraId="27E4E1F1" w14:textId="73919440" w:rsidR="00F247AB" w:rsidRPr="00C72BE5" w:rsidRDefault="00F247AB" w:rsidP="00B612A8">
            <w:pPr>
              <w:jc w:val="center"/>
              <w:rPr>
                <w:rFonts w:ascii="Calibri Light" w:hAnsi="Calibri Light" w:cs="Calibri Light"/>
                <w:b/>
                <w:color w:val="FFFFFF" w:themeColor="background1"/>
                <w:sz w:val="22"/>
              </w:rPr>
            </w:pPr>
            <w:r w:rsidRPr="00C72BE5">
              <w:rPr>
                <w:rFonts w:ascii="Calibri Light" w:hAnsi="Calibri Light" w:cs="Calibri Light"/>
                <w:b/>
                <w:color w:val="FFFFFF" w:themeColor="background1"/>
                <w:sz w:val="22"/>
              </w:rPr>
              <w:t xml:space="preserve"> </w:t>
            </w:r>
            <w:r w:rsidR="008F3986" w:rsidRPr="00C72BE5">
              <w:rPr>
                <w:rFonts w:ascii="Calibri Light" w:hAnsi="Calibri Light" w:cs="Calibri Light"/>
                <w:b/>
                <w:color w:val="FFFFFF" w:themeColor="background1"/>
                <w:sz w:val="22"/>
              </w:rPr>
              <w:t>Tufts CHA</w:t>
            </w:r>
            <w:r w:rsidRPr="00C72BE5">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12BC9885" w14:textId="77777777" w:rsidR="00F247AB" w:rsidRPr="00C72BE5" w:rsidRDefault="00F247AB" w:rsidP="00B612A8">
            <w:pPr>
              <w:jc w:val="center"/>
              <w:rPr>
                <w:rFonts w:ascii="Calibri Light" w:hAnsi="Calibri Light" w:cs="Calibri Light"/>
                <w:b/>
                <w:color w:val="FFFFFF" w:themeColor="background1"/>
                <w:sz w:val="22"/>
                <w:vertAlign w:val="superscript"/>
              </w:rPr>
            </w:pPr>
            <w:r w:rsidRPr="00C72BE5">
              <w:rPr>
                <w:rFonts w:ascii="Calibri Light" w:hAnsi="Calibri Light" w:cs="Calibri Light"/>
                <w:b/>
                <w:color w:val="FFFFFF" w:themeColor="background1"/>
                <w:sz w:val="22"/>
              </w:rPr>
              <w:t>IPRO Assessment of MCP Response</w:t>
            </w:r>
            <w:r w:rsidRPr="00C72BE5">
              <w:rPr>
                <w:rFonts w:ascii="Calibri Light" w:hAnsi="Calibri Light" w:cs="Calibri Light"/>
                <w:b/>
                <w:color w:val="FFFFFF" w:themeColor="background1"/>
                <w:sz w:val="22"/>
                <w:vertAlign w:val="superscript"/>
              </w:rPr>
              <w:t>1</w:t>
            </w:r>
          </w:p>
        </w:tc>
      </w:tr>
      <w:tr w:rsidR="006A76A8" w:rsidRPr="00C72BE5" w14:paraId="15E72C64" w14:textId="77777777" w:rsidTr="003D0A26">
        <w:trPr>
          <w:trHeight w:val="288"/>
        </w:trPr>
        <w:tc>
          <w:tcPr>
            <w:tcW w:w="1833" w:type="pct"/>
          </w:tcPr>
          <w:p w14:paraId="5B70987E" w14:textId="4C5B2FC1" w:rsidR="006A76A8" w:rsidRPr="00C72BE5" w:rsidRDefault="006A76A8" w:rsidP="00C72BE5">
            <w:pPr>
              <w:jc w:val="left"/>
              <w:rPr>
                <w:rFonts w:ascii="Calibri Light" w:hAnsi="Calibri Light" w:cs="Calibri Light"/>
                <w:b/>
                <w:bCs/>
                <w:sz w:val="22"/>
              </w:rPr>
            </w:pPr>
            <w:r w:rsidRPr="00C72BE5">
              <w:rPr>
                <w:rFonts w:ascii="Calibri Light" w:hAnsi="Calibri Light" w:cs="Calibri Light"/>
                <w:b/>
                <w:bCs/>
                <w:sz w:val="22"/>
              </w:rPr>
              <w:t xml:space="preserve">PIP 1 </w:t>
            </w:r>
            <w:r w:rsidR="00AB247F" w:rsidRPr="00C72BE5">
              <w:rPr>
                <w:rFonts w:ascii="Calibri Light" w:hAnsi="Calibri Light" w:cs="Calibri Light"/>
                <w:b/>
                <w:bCs/>
                <w:sz w:val="22"/>
              </w:rPr>
              <w:t>Immunization</w:t>
            </w:r>
          </w:p>
          <w:p w14:paraId="48B8AECE" w14:textId="6AEEC032" w:rsidR="00AB247F" w:rsidRPr="00C72BE5" w:rsidRDefault="00AB247F" w:rsidP="00C72BE5">
            <w:pPr>
              <w:jc w:val="left"/>
              <w:rPr>
                <w:rFonts w:ascii="Calibri Light" w:hAnsi="Calibri Light" w:cs="Calibri Light"/>
                <w:sz w:val="22"/>
              </w:rPr>
            </w:pPr>
            <w:r w:rsidRPr="00C72BE5">
              <w:rPr>
                <w:rFonts w:ascii="Calibri Light" w:hAnsi="Calibri Light" w:cs="Calibri Light"/>
                <w:sz w:val="22"/>
              </w:rPr>
              <w:t>Access-Related: Tufts</w:t>
            </w:r>
            <w:r w:rsidR="00193BC1" w:rsidRPr="00C72BE5">
              <w:rPr>
                <w:rFonts w:ascii="Calibri Light" w:hAnsi="Calibri Light" w:cs="Calibri Light"/>
                <w:sz w:val="22"/>
              </w:rPr>
              <w:t xml:space="preserve"> </w:t>
            </w:r>
            <w:r w:rsidRPr="00C72BE5">
              <w:rPr>
                <w:rFonts w:ascii="Calibri Light" w:hAnsi="Calibri Light" w:cs="Calibri Light"/>
                <w:sz w:val="22"/>
              </w:rPr>
              <w:t>CHA does not identify intervention strategies that focus on sub-populations with low vaccination rates. </w:t>
            </w:r>
          </w:p>
          <w:p w14:paraId="29762411" w14:textId="73DD4042" w:rsidR="006A76A8" w:rsidRPr="00C72BE5" w:rsidRDefault="00AB247F" w:rsidP="00C72BE5">
            <w:pPr>
              <w:jc w:val="left"/>
              <w:rPr>
                <w:rFonts w:ascii="Calibri Light" w:hAnsi="Calibri Light" w:cs="Calibri Light"/>
                <w:sz w:val="22"/>
              </w:rPr>
            </w:pPr>
            <w:r w:rsidRPr="00C72BE5">
              <w:rPr>
                <w:rFonts w:ascii="Calibri Light" w:hAnsi="Calibri Light" w:cs="Calibri Light"/>
                <w:sz w:val="22"/>
              </w:rPr>
              <w:t>Access- and Timeliness-Related: Tufts</w:t>
            </w:r>
            <w:r w:rsidR="00193BC1" w:rsidRPr="00C72BE5">
              <w:rPr>
                <w:rFonts w:ascii="Calibri Light" w:hAnsi="Calibri Light" w:cs="Calibri Light"/>
                <w:sz w:val="22"/>
              </w:rPr>
              <w:t xml:space="preserve"> </w:t>
            </w:r>
            <w:r w:rsidRPr="00C72BE5">
              <w:rPr>
                <w:rFonts w:ascii="Calibri Light" w:hAnsi="Calibri Light" w:cs="Calibri Light"/>
                <w:sz w:val="22"/>
              </w:rPr>
              <w:t>CHA intends to disseminate flu vaccination rates to providers. This activity might be more effective if, in addition to practice-specific flu vaccination rates, </w:t>
            </w:r>
            <w:r w:rsidR="00193BC1" w:rsidRPr="00C72BE5">
              <w:rPr>
                <w:rFonts w:ascii="Calibri Light" w:hAnsi="Calibri Light" w:cs="Calibri Light"/>
                <w:sz w:val="22"/>
              </w:rPr>
              <w:t>Tufts CHA</w:t>
            </w:r>
            <w:r w:rsidRPr="00C72BE5">
              <w:rPr>
                <w:rFonts w:ascii="Calibri Light" w:hAnsi="Calibri Light" w:cs="Calibri Light"/>
                <w:sz w:val="22"/>
              </w:rPr>
              <w:t> also provided a gap report to each practice that identifies patients who have not been vaccinated. </w:t>
            </w:r>
          </w:p>
        </w:tc>
        <w:tc>
          <w:tcPr>
            <w:tcW w:w="2220" w:type="pct"/>
          </w:tcPr>
          <w:p w14:paraId="196905A0" w14:textId="77777777" w:rsidR="00AB247F" w:rsidRPr="00C72BE5" w:rsidRDefault="00AB247F" w:rsidP="00C72BE5">
            <w:pPr>
              <w:jc w:val="left"/>
              <w:rPr>
                <w:rFonts w:ascii="Calibri Light" w:hAnsi="Calibri Light" w:cs="Calibri Light"/>
                <w:bCs/>
                <w:sz w:val="22"/>
              </w:rPr>
            </w:pPr>
            <w:r w:rsidRPr="00C72BE5">
              <w:rPr>
                <w:rFonts w:ascii="Calibri Light" w:hAnsi="Calibri Light" w:cs="Calibri Light"/>
                <w:bCs/>
                <w:sz w:val="22"/>
              </w:rPr>
              <w:t xml:space="preserve">Discontinued for May 2022 Submission. </w:t>
            </w:r>
          </w:p>
          <w:p w14:paraId="34525620" w14:textId="77777777" w:rsidR="006A76A8" w:rsidRPr="00C72BE5" w:rsidRDefault="006A76A8" w:rsidP="00C72BE5">
            <w:pPr>
              <w:jc w:val="left"/>
              <w:rPr>
                <w:rFonts w:ascii="Calibri Light" w:hAnsi="Calibri Light" w:cs="Calibri Light"/>
                <w:sz w:val="22"/>
              </w:rPr>
            </w:pPr>
          </w:p>
        </w:tc>
        <w:tc>
          <w:tcPr>
            <w:tcW w:w="947" w:type="pct"/>
          </w:tcPr>
          <w:p w14:paraId="55BEDB12" w14:textId="1D2ADA51"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Not applicable</w:t>
            </w:r>
          </w:p>
        </w:tc>
      </w:tr>
      <w:tr w:rsidR="00AB247F" w:rsidRPr="00C72BE5" w14:paraId="37B961A2" w14:textId="77777777" w:rsidTr="003D0A26">
        <w:trPr>
          <w:trHeight w:val="288"/>
        </w:trPr>
        <w:tc>
          <w:tcPr>
            <w:tcW w:w="1833" w:type="pct"/>
          </w:tcPr>
          <w:p w14:paraId="78292E7A" w14:textId="534B1D1F" w:rsidR="00AB247F" w:rsidRPr="00C72BE5" w:rsidRDefault="00AB247F" w:rsidP="00C72BE5">
            <w:pPr>
              <w:jc w:val="left"/>
              <w:rPr>
                <w:rFonts w:ascii="Calibri Light" w:hAnsi="Calibri Light" w:cs="Calibri Light"/>
                <w:b/>
                <w:bCs/>
                <w:sz w:val="22"/>
              </w:rPr>
            </w:pPr>
            <w:r w:rsidRPr="00C72BE5">
              <w:rPr>
                <w:rFonts w:ascii="Calibri Light" w:hAnsi="Calibri Light" w:cs="Calibri Light"/>
                <w:b/>
                <w:bCs/>
                <w:sz w:val="22"/>
              </w:rPr>
              <w:t xml:space="preserve">PIP 2 </w:t>
            </w:r>
            <w:r w:rsidRPr="00C72BE5">
              <w:rPr>
                <w:rFonts w:ascii="Calibri Light" w:hAnsi="Calibri Light" w:cs="Calibri Light"/>
                <w:b/>
                <w:sz w:val="22"/>
              </w:rPr>
              <w:t>Telehealth Access</w:t>
            </w:r>
          </w:p>
          <w:p w14:paraId="2F0992B1" w14:textId="09F70E14" w:rsidR="00AB247F" w:rsidRPr="00C72BE5" w:rsidRDefault="00AB247F" w:rsidP="00C72BE5">
            <w:pPr>
              <w:jc w:val="left"/>
              <w:rPr>
                <w:rFonts w:ascii="Calibri Light" w:hAnsi="Calibri Light" w:cs="Calibri Light"/>
                <w:sz w:val="22"/>
              </w:rPr>
            </w:pPr>
            <w:r w:rsidRPr="00C72BE5">
              <w:rPr>
                <w:rFonts w:ascii="Calibri Light" w:hAnsi="Calibri Light" w:cs="Calibri Light"/>
                <w:sz w:val="22"/>
              </w:rPr>
              <w:t xml:space="preserve">Quality-Related: </w:t>
            </w:r>
            <w:proofErr w:type="spellStart"/>
            <w:r w:rsidRPr="00C72BE5">
              <w:rPr>
                <w:rFonts w:ascii="Calibri Light" w:hAnsi="Calibri Light" w:cs="Calibri Light"/>
                <w:sz w:val="22"/>
              </w:rPr>
              <w:t>Kepro</w:t>
            </w:r>
            <w:proofErr w:type="spellEnd"/>
            <w:r w:rsidRPr="00C72BE5">
              <w:rPr>
                <w:rFonts w:ascii="Calibri Light" w:hAnsi="Calibri Light" w:cs="Calibri Light"/>
                <w:sz w:val="22"/>
              </w:rPr>
              <w:t xml:space="preserve"> advises Tufts</w:t>
            </w:r>
            <w:r w:rsidR="00193BC1" w:rsidRPr="00C72BE5">
              <w:rPr>
                <w:rFonts w:ascii="Calibri Light" w:hAnsi="Calibri Light" w:cs="Calibri Light"/>
                <w:sz w:val="22"/>
              </w:rPr>
              <w:t xml:space="preserve"> </w:t>
            </w:r>
            <w:r w:rsidRPr="00C72BE5">
              <w:rPr>
                <w:rFonts w:ascii="Calibri Light" w:hAnsi="Calibri Light" w:cs="Calibri Light"/>
                <w:sz w:val="22"/>
              </w:rPr>
              <w:t>CHA to create a consumer advisory council that would meet periodically, perhaps virtually, to engage participating members in a free exchange of ideas and a discussion of possible strategies to reduce barriers to telehealth services. </w:t>
            </w:r>
          </w:p>
          <w:p w14:paraId="45451922" w14:textId="1E6FD6BE" w:rsidR="00AB247F" w:rsidRPr="00C72BE5" w:rsidRDefault="00AB247F" w:rsidP="00C72BE5">
            <w:pPr>
              <w:jc w:val="left"/>
              <w:rPr>
                <w:rFonts w:ascii="Calibri Light" w:hAnsi="Calibri Light" w:cs="Calibri Light"/>
                <w:b/>
                <w:bCs/>
                <w:sz w:val="22"/>
              </w:rPr>
            </w:pPr>
            <w:r w:rsidRPr="00C72BE5">
              <w:rPr>
                <w:rFonts w:ascii="Calibri Light" w:hAnsi="Calibri Light" w:cs="Calibri Light"/>
                <w:sz w:val="22"/>
              </w:rPr>
              <w:t xml:space="preserve">Access-Related: </w:t>
            </w:r>
            <w:proofErr w:type="spellStart"/>
            <w:r w:rsidRPr="00C72BE5">
              <w:rPr>
                <w:rFonts w:ascii="Calibri Light" w:hAnsi="Calibri Light" w:cs="Calibri Light"/>
                <w:sz w:val="22"/>
              </w:rPr>
              <w:t>Kepro</w:t>
            </w:r>
            <w:proofErr w:type="spellEnd"/>
            <w:r w:rsidRPr="00C72BE5">
              <w:rPr>
                <w:rFonts w:ascii="Calibri Light" w:hAnsi="Calibri Light" w:cs="Calibri Light"/>
                <w:sz w:val="22"/>
              </w:rPr>
              <w:t xml:space="preserve"> recommends this PIP’s leadership team consider the strategies it will use to increase the appropriate use of behavioral health telehealth services in 2022 as per its stated project goal. </w:t>
            </w:r>
          </w:p>
        </w:tc>
        <w:tc>
          <w:tcPr>
            <w:tcW w:w="2220" w:type="pct"/>
          </w:tcPr>
          <w:p w14:paraId="06E21355" w14:textId="48ACD9EF" w:rsidR="00AB247F" w:rsidRPr="00C72BE5" w:rsidRDefault="00AB247F" w:rsidP="00C72BE5">
            <w:pPr>
              <w:jc w:val="left"/>
              <w:rPr>
                <w:rFonts w:ascii="Calibri Light" w:hAnsi="Calibri Light" w:cs="Calibri Light"/>
                <w:bCs/>
                <w:sz w:val="22"/>
              </w:rPr>
            </w:pPr>
            <w:r w:rsidRPr="00C72BE5">
              <w:rPr>
                <w:rFonts w:ascii="Calibri Light" w:hAnsi="Calibri Light" w:cs="Calibri Light"/>
                <w:bCs/>
                <w:sz w:val="22"/>
              </w:rPr>
              <w:t>Modified to include Appendix B measure, F</w:t>
            </w:r>
            <w:r w:rsidR="00B5721A">
              <w:rPr>
                <w:rFonts w:ascii="Calibri Light" w:hAnsi="Calibri Light" w:cs="Calibri Light"/>
                <w:bCs/>
                <w:sz w:val="22"/>
              </w:rPr>
              <w:t>ollow-Up After Hospital for Mental Illness (FUH)</w:t>
            </w:r>
            <w:r w:rsidRPr="00C72BE5">
              <w:rPr>
                <w:rFonts w:ascii="Calibri Light" w:hAnsi="Calibri Light" w:cs="Calibri Light"/>
                <w:bCs/>
                <w:sz w:val="22"/>
              </w:rPr>
              <w:t>, and discussed with MassHealth the need to discontinue (discussed in September 2022)</w:t>
            </w:r>
          </w:p>
        </w:tc>
        <w:tc>
          <w:tcPr>
            <w:tcW w:w="947" w:type="pct"/>
          </w:tcPr>
          <w:p w14:paraId="2A0C5F86" w14:textId="264F3359"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Not applicable</w:t>
            </w:r>
          </w:p>
        </w:tc>
      </w:tr>
      <w:tr w:rsidR="006A76A8" w:rsidRPr="00C72BE5" w14:paraId="7C50BF4B" w14:textId="77777777" w:rsidTr="003D0A26">
        <w:trPr>
          <w:trHeight w:val="288"/>
        </w:trPr>
        <w:tc>
          <w:tcPr>
            <w:tcW w:w="1833" w:type="pct"/>
          </w:tcPr>
          <w:p w14:paraId="33099AF5" w14:textId="65E3D088" w:rsidR="006A76A8" w:rsidRPr="00C72BE5" w:rsidRDefault="006A76A8" w:rsidP="00C72BE5">
            <w:pPr>
              <w:pStyle w:val="ListParagraph"/>
              <w:ind w:left="0"/>
              <w:jc w:val="left"/>
              <w:rPr>
                <w:rFonts w:ascii="Calibri Light" w:hAnsi="Calibri Light" w:cs="Calibri Light"/>
                <w:sz w:val="22"/>
              </w:rPr>
            </w:pPr>
            <w:bookmarkStart w:id="367" w:name="_Hlk127798708"/>
            <w:r w:rsidRPr="00C72BE5">
              <w:rPr>
                <w:rFonts w:ascii="Calibri Light" w:hAnsi="Calibri Light" w:cs="Calibri Light"/>
                <w:b/>
                <w:bCs/>
                <w:sz w:val="22"/>
              </w:rPr>
              <w:t xml:space="preserve">Compliance </w:t>
            </w:r>
            <w:r w:rsidR="00021CE3" w:rsidRPr="00C72BE5">
              <w:rPr>
                <w:rFonts w:ascii="Calibri Light" w:hAnsi="Calibri Light" w:cs="Calibri Light"/>
                <w:b/>
                <w:bCs/>
                <w:sz w:val="22"/>
              </w:rPr>
              <w:t>1</w:t>
            </w:r>
            <w:r w:rsidRPr="00C72BE5">
              <w:rPr>
                <w:rFonts w:ascii="Calibri Light" w:hAnsi="Calibri Light" w:cs="Calibri Light"/>
                <w:b/>
                <w:bCs/>
                <w:sz w:val="22"/>
              </w:rPr>
              <w:t>:</w:t>
            </w:r>
            <w:r w:rsidRPr="00C72BE5">
              <w:rPr>
                <w:rFonts w:ascii="Calibri Light" w:hAnsi="Calibri Light" w:cs="Calibri Light"/>
                <w:sz w:val="22"/>
              </w:rPr>
              <w:t xml:space="preserve"> </w:t>
            </w:r>
            <w:r w:rsidR="00021CE3" w:rsidRPr="00C72BE5">
              <w:rPr>
                <w:rFonts w:ascii="Calibri Light" w:hAnsi="Calibri Light" w:cs="Calibri Light"/>
                <w:sz w:val="22"/>
              </w:rPr>
              <w:t>Tufts</w:t>
            </w:r>
            <w:r w:rsidR="00193BC1" w:rsidRPr="00C72BE5">
              <w:rPr>
                <w:rFonts w:ascii="Calibri Light" w:hAnsi="Calibri Light" w:cs="Calibri Light"/>
                <w:sz w:val="22"/>
              </w:rPr>
              <w:t xml:space="preserve"> </w:t>
            </w:r>
            <w:r w:rsidR="00021CE3" w:rsidRPr="00C72BE5">
              <w:rPr>
                <w:rFonts w:ascii="Calibri Light" w:hAnsi="Calibri Light" w:cs="Calibri Light"/>
                <w:sz w:val="22"/>
              </w:rPr>
              <w:t xml:space="preserve">CHA should implement an internal quality review process for compliance review preparation to ensure representation of all necessary functional areas and to ensure review elements were documented to demonstrate full compliance.  </w:t>
            </w:r>
          </w:p>
        </w:tc>
        <w:tc>
          <w:tcPr>
            <w:tcW w:w="2220" w:type="pct"/>
          </w:tcPr>
          <w:p w14:paraId="128A8505" w14:textId="667050B0" w:rsidR="006A76A8" w:rsidRPr="00C72BE5" w:rsidRDefault="00021CE3" w:rsidP="00C72BE5">
            <w:pPr>
              <w:pStyle w:val="ListParagraph"/>
              <w:ind w:left="0"/>
              <w:jc w:val="left"/>
              <w:rPr>
                <w:rFonts w:ascii="Calibri Light" w:hAnsi="Calibri Light" w:cs="Calibri Light"/>
                <w:bCs/>
                <w:sz w:val="22"/>
              </w:rPr>
            </w:pPr>
            <w:r w:rsidRPr="00C72BE5">
              <w:rPr>
                <w:rFonts w:ascii="Calibri Light" w:hAnsi="Calibri Light" w:cs="Calibri Light"/>
                <w:bCs/>
                <w:sz w:val="22"/>
              </w:rPr>
              <w:t>Tufts has implemented new oversight and processes to create a more robust quality review process for future compliance review preparation. In addition, all of the necessary functional areas are being engaged as early as possible in the process to help review elements to ensure documents demonstrate full compliance.</w:t>
            </w:r>
          </w:p>
        </w:tc>
        <w:tc>
          <w:tcPr>
            <w:tcW w:w="947" w:type="pct"/>
          </w:tcPr>
          <w:p w14:paraId="671DC663" w14:textId="187C41E7"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6A76A8" w:rsidRPr="00C72BE5" w14:paraId="7F817DB5" w14:textId="77777777" w:rsidTr="003D0A26">
        <w:trPr>
          <w:trHeight w:val="288"/>
        </w:trPr>
        <w:tc>
          <w:tcPr>
            <w:tcW w:w="1833" w:type="pct"/>
          </w:tcPr>
          <w:p w14:paraId="40C79FB3" w14:textId="7C0F2C78" w:rsidR="006A76A8" w:rsidRPr="00C72BE5" w:rsidRDefault="006A76A8" w:rsidP="00C72BE5">
            <w:pPr>
              <w:pStyle w:val="ListParagraph"/>
              <w:tabs>
                <w:tab w:val="center" w:pos="1869"/>
              </w:tabs>
              <w:ind w:left="0"/>
              <w:jc w:val="left"/>
              <w:rPr>
                <w:rFonts w:ascii="Calibri Light" w:hAnsi="Calibri Light" w:cs="Calibri Light"/>
                <w:sz w:val="22"/>
                <w:u w:val="single"/>
              </w:rPr>
            </w:pPr>
            <w:r w:rsidRPr="00C72BE5">
              <w:rPr>
                <w:rFonts w:ascii="Calibri Light" w:hAnsi="Calibri Light" w:cs="Calibri Light"/>
                <w:b/>
                <w:bCs/>
                <w:sz w:val="22"/>
              </w:rPr>
              <w:t xml:space="preserve">Compliance </w:t>
            </w:r>
            <w:r w:rsidR="00021CE3" w:rsidRPr="00C72BE5">
              <w:rPr>
                <w:rFonts w:ascii="Calibri Light" w:hAnsi="Calibri Light" w:cs="Calibri Light"/>
                <w:b/>
                <w:bCs/>
                <w:sz w:val="22"/>
              </w:rPr>
              <w:t>2</w:t>
            </w:r>
            <w:r w:rsidRPr="00C72BE5">
              <w:rPr>
                <w:rFonts w:ascii="Calibri Light" w:hAnsi="Calibri Light" w:cs="Calibri Light"/>
                <w:b/>
                <w:bCs/>
                <w:sz w:val="22"/>
              </w:rPr>
              <w:t>:</w:t>
            </w:r>
            <w:r w:rsidRPr="00C72BE5">
              <w:rPr>
                <w:rFonts w:ascii="Calibri Light" w:hAnsi="Calibri Light" w:cs="Calibri Light"/>
                <w:sz w:val="22"/>
              </w:rPr>
              <w:t xml:space="preserve"> </w:t>
            </w:r>
            <w:r w:rsidR="00021CE3" w:rsidRPr="00C72BE5">
              <w:rPr>
                <w:rFonts w:ascii="Calibri Light" w:hAnsi="Calibri Light" w:cs="Calibri Light"/>
                <w:sz w:val="22"/>
              </w:rPr>
              <w:t>Tufts</w:t>
            </w:r>
            <w:r w:rsidR="00193BC1" w:rsidRPr="00C72BE5">
              <w:rPr>
                <w:rFonts w:ascii="Calibri Light" w:hAnsi="Calibri Light" w:cs="Calibri Light"/>
                <w:sz w:val="22"/>
              </w:rPr>
              <w:t xml:space="preserve"> </w:t>
            </w:r>
            <w:r w:rsidR="00021CE3" w:rsidRPr="00C72BE5">
              <w:rPr>
                <w:rFonts w:ascii="Calibri Light" w:hAnsi="Calibri Light" w:cs="Calibri Light"/>
                <w:sz w:val="22"/>
              </w:rPr>
              <w:t>CHA needs to continue to work toward compliance with accessibility standards to meet MassHealth requirements. In addition, Tufts</w:t>
            </w:r>
            <w:r w:rsidR="00193BC1" w:rsidRPr="00C72BE5">
              <w:rPr>
                <w:rFonts w:ascii="Calibri Light" w:hAnsi="Calibri Light" w:cs="Calibri Light"/>
                <w:sz w:val="22"/>
              </w:rPr>
              <w:t xml:space="preserve"> </w:t>
            </w:r>
            <w:r w:rsidR="00021CE3" w:rsidRPr="00C72BE5">
              <w:rPr>
                <w:rFonts w:ascii="Calibri Light" w:hAnsi="Calibri Light" w:cs="Calibri Light"/>
                <w:sz w:val="22"/>
              </w:rPr>
              <w:t>CHA needs to develop a mechanism to evaluate non-English speaking enrollees’ choice of primary and behavioral health providers in prevalent languages. Furthermore, Tufts</w:t>
            </w:r>
            <w:r w:rsidR="00193BC1" w:rsidRPr="00C72BE5">
              <w:rPr>
                <w:rFonts w:ascii="Calibri Light" w:hAnsi="Calibri Light" w:cs="Calibri Light"/>
                <w:sz w:val="22"/>
              </w:rPr>
              <w:t xml:space="preserve"> </w:t>
            </w:r>
            <w:r w:rsidR="00021CE3" w:rsidRPr="00C72BE5">
              <w:rPr>
                <w:rFonts w:ascii="Calibri Light" w:hAnsi="Calibri Light" w:cs="Calibri Light"/>
                <w:sz w:val="22"/>
              </w:rPr>
              <w:t xml:space="preserve">CHA needs to develop more formal policies and </w:t>
            </w:r>
            <w:r w:rsidR="00021CE3" w:rsidRPr="00C72BE5">
              <w:rPr>
                <w:rFonts w:ascii="Calibri Light" w:hAnsi="Calibri Light" w:cs="Calibri Light"/>
                <w:sz w:val="22"/>
              </w:rPr>
              <w:lastRenderedPageBreak/>
              <w:t xml:space="preserve">procedures to address behavioral health requirements. </w:t>
            </w:r>
            <w:r w:rsidR="00021CE3" w:rsidRPr="00C72BE5">
              <w:rPr>
                <w:rFonts w:ascii="Calibri Light" w:hAnsi="Calibri Light" w:cs="Calibri Light"/>
                <w:sz w:val="22"/>
              </w:rPr>
              <w:tab/>
            </w:r>
          </w:p>
        </w:tc>
        <w:tc>
          <w:tcPr>
            <w:tcW w:w="2220" w:type="pct"/>
          </w:tcPr>
          <w:p w14:paraId="68DC1943" w14:textId="55E54453" w:rsidR="00021CE3" w:rsidRPr="00C72BE5" w:rsidRDefault="00021CE3" w:rsidP="00C72BE5">
            <w:pPr>
              <w:pStyle w:val="ListParagraph"/>
              <w:tabs>
                <w:tab w:val="center" w:pos="1869"/>
              </w:tabs>
              <w:ind w:left="0"/>
              <w:jc w:val="left"/>
              <w:rPr>
                <w:rFonts w:ascii="Calibri Light" w:hAnsi="Calibri Light" w:cs="Calibri Light"/>
                <w:b/>
                <w:bCs/>
                <w:sz w:val="22"/>
              </w:rPr>
            </w:pPr>
            <w:r w:rsidRPr="00C72BE5">
              <w:rPr>
                <w:rFonts w:ascii="Calibri Light" w:hAnsi="Calibri Light" w:cs="Calibri Light"/>
                <w:bCs/>
                <w:sz w:val="22"/>
              </w:rPr>
              <w:lastRenderedPageBreak/>
              <w:t xml:space="preserve">As part of the 2020 EQRO Compliance Audit this was identified and remediated for all SCO, Together and Unify. </w:t>
            </w:r>
          </w:p>
          <w:p w14:paraId="45466ED1" w14:textId="77777777" w:rsidR="006A76A8" w:rsidRPr="00C72BE5" w:rsidRDefault="006A76A8" w:rsidP="00C72BE5">
            <w:pPr>
              <w:jc w:val="left"/>
              <w:rPr>
                <w:rFonts w:ascii="Calibri Light" w:hAnsi="Calibri Light" w:cs="Calibri Light"/>
                <w:sz w:val="22"/>
              </w:rPr>
            </w:pPr>
          </w:p>
        </w:tc>
        <w:tc>
          <w:tcPr>
            <w:tcW w:w="947" w:type="pct"/>
          </w:tcPr>
          <w:p w14:paraId="3A162B22" w14:textId="5658B9B3"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021CE3" w:rsidRPr="00C72BE5" w14:paraId="5258A68B" w14:textId="77777777" w:rsidTr="003D0A26">
        <w:trPr>
          <w:trHeight w:val="288"/>
        </w:trPr>
        <w:tc>
          <w:tcPr>
            <w:tcW w:w="1833" w:type="pct"/>
          </w:tcPr>
          <w:p w14:paraId="25C07819" w14:textId="6D2A020F" w:rsidR="00021CE3" w:rsidRPr="00C72BE5" w:rsidRDefault="00021CE3" w:rsidP="00C72BE5">
            <w:pPr>
              <w:pStyle w:val="ListParagraph"/>
              <w:tabs>
                <w:tab w:val="center" w:pos="1869"/>
              </w:tabs>
              <w:ind w:left="0"/>
              <w:jc w:val="left"/>
              <w:rPr>
                <w:rFonts w:ascii="Calibri Light" w:hAnsi="Calibri Light" w:cs="Calibri Light"/>
                <w:sz w:val="22"/>
                <w:u w:val="single"/>
              </w:rPr>
            </w:pPr>
            <w:r w:rsidRPr="00C72BE5">
              <w:rPr>
                <w:rFonts w:ascii="Calibri Light" w:hAnsi="Calibri Light" w:cs="Calibri Light"/>
                <w:b/>
                <w:bCs/>
                <w:sz w:val="22"/>
              </w:rPr>
              <w:t>Compliance 3:</w:t>
            </w:r>
            <w:r w:rsidRPr="00C72BE5">
              <w:rPr>
                <w:rFonts w:ascii="Calibri Light" w:hAnsi="Calibri Light" w:cs="Calibri Light"/>
                <w:sz w:val="22"/>
              </w:rPr>
              <w:t xml:space="preserve"> Tufts</w:t>
            </w:r>
            <w:r w:rsidR="00193BC1" w:rsidRPr="00C72BE5">
              <w:rPr>
                <w:rFonts w:ascii="Calibri Light" w:hAnsi="Calibri Light" w:cs="Calibri Light"/>
                <w:sz w:val="22"/>
              </w:rPr>
              <w:t xml:space="preserve"> </w:t>
            </w:r>
            <w:r w:rsidRPr="00C72BE5">
              <w:rPr>
                <w:rFonts w:ascii="Calibri Light" w:hAnsi="Calibri Light" w:cs="Calibri Light"/>
                <w:sz w:val="22"/>
              </w:rPr>
              <w:t>CHA needs to maintain documentation to ensure that enrollee rights are communicated to the staff.</w:t>
            </w:r>
            <w:r w:rsidRPr="00C72BE5">
              <w:rPr>
                <w:rFonts w:ascii="Calibri Light" w:hAnsi="Calibri Light" w:cs="Calibri Light"/>
                <w:sz w:val="22"/>
              </w:rPr>
              <w:tab/>
            </w:r>
          </w:p>
        </w:tc>
        <w:tc>
          <w:tcPr>
            <w:tcW w:w="2220" w:type="pct"/>
          </w:tcPr>
          <w:p w14:paraId="63CC2DEC" w14:textId="23FAD601" w:rsidR="00021CE3" w:rsidRPr="00C72BE5" w:rsidRDefault="00021CE3" w:rsidP="00C72BE5">
            <w:pPr>
              <w:jc w:val="left"/>
              <w:rPr>
                <w:rFonts w:ascii="Calibri Light" w:hAnsi="Calibri Light" w:cs="Calibri Light"/>
                <w:sz w:val="22"/>
              </w:rPr>
            </w:pPr>
            <w:r w:rsidRPr="00C72BE5">
              <w:rPr>
                <w:rFonts w:ascii="Calibri Light" w:hAnsi="Calibri Light" w:cs="Calibri Light"/>
                <w:bCs/>
                <w:sz w:val="22"/>
              </w:rPr>
              <w:t>This was identified as a CAP and has since been remediated.</w:t>
            </w:r>
          </w:p>
        </w:tc>
        <w:tc>
          <w:tcPr>
            <w:tcW w:w="947" w:type="pct"/>
          </w:tcPr>
          <w:p w14:paraId="2B0AA495" w14:textId="7952BF74"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021CE3" w:rsidRPr="00C72BE5" w14:paraId="202FB233" w14:textId="77777777" w:rsidTr="003D0A26">
        <w:trPr>
          <w:trHeight w:val="288"/>
        </w:trPr>
        <w:tc>
          <w:tcPr>
            <w:tcW w:w="1833" w:type="pct"/>
          </w:tcPr>
          <w:p w14:paraId="4E1C3654" w14:textId="7F9DED0F" w:rsidR="00021CE3" w:rsidRPr="00C72BE5" w:rsidRDefault="00021CE3" w:rsidP="00C72BE5">
            <w:pPr>
              <w:pStyle w:val="ListParagraph"/>
              <w:ind w:left="0"/>
              <w:jc w:val="left"/>
              <w:rPr>
                <w:rFonts w:ascii="Calibri Light" w:hAnsi="Calibri Light" w:cs="Calibri Light"/>
                <w:sz w:val="22"/>
              </w:rPr>
            </w:pPr>
            <w:r w:rsidRPr="00C72BE5">
              <w:rPr>
                <w:rFonts w:ascii="Calibri Light" w:hAnsi="Calibri Light" w:cs="Calibri Light"/>
                <w:b/>
                <w:bCs/>
                <w:sz w:val="22"/>
              </w:rPr>
              <w:t>Compliance 4:</w:t>
            </w:r>
            <w:r w:rsidRPr="00C72BE5">
              <w:rPr>
                <w:rFonts w:ascii="Calibri Light" w:hAnsi="Calibri Light" w:cs="Calibri Light"/>
                <w:sz w:val="22"/>
              </w:rPr>
              <w:t xml:space="preserve"> Tufts</w:t>
            </w:r>
            <w:r w:rsidR="00193BC1" w:rsidRPr="00C72BE5">
              <w:rPr>
                <w:rFonts w:ascii="Calibri Light" w:hAnsi="Calibri Light" w:cs="Calibri Light"/>
                <w:sz w:val="22"/>
              </w:rPr>
              <w:t xml:space="preserve"> </w:t>
            </w:r>
            <w:r w:rsidRPr="00C72BE5">
              <w:rPr>
                <w:rFonts w:ascii="Calibri Light" w:hAnsi="Calibri Light" w:cs="Calibri Light"/>
                <w:sz w:val="22"/>
              </w:rPr>
              <w:t>CHA should revise its member handbook to address the specific contractual provisions related to timelines, parties to an internal appeal, and Board of Hearing liaison training attendance.</w:t>
            </w:r>
          </w:p>
        </w:tc>
        <w:tc>
          <w:tcPr>
            <w:tcW w:w="2220" w:type="pct"/>
          </w:tcPr>
          <w:p w14:paraId="2B5D0DC2" w14:textId="3029A61E" w:rsidR="00021CE3" w:rsidRPr="00C72BE5" w:rsidRDefault="00021CE3" w:rsidP="00C72BE5">
            <w:pPr>
              <w:jc w:val="left"/>
              <w:rPr>
                <w:rFonts w:ascii="Calibri Light" w:hAnsi="Calibri Light" w:cs="Calibri Light"/>
                <w:sz w:val="22"/>
              </w:rPr>
            </w:pPr>
            <w:r w:rsidRPr="00C72BE5">
              <w:rPr>
                <w:rFonts w:ascii="Calibri Light" w:hAnsi="Calibri Light" w:cs="Calibri Light"/>
                <w:bCs/>
                <w:sz w:val="22"/>
              </w:rPr>
              <w:t>This was identified as a CAP and has since been remediated.</w:t>
            </w:r>
          </w:p>
        </w:tc>
        <w:tc>
          <w:tcPr>
            <w:tcW w:w="947" w:type="pct"/>
          </w:tcPr>
          <w:p w14:paraId="2BE58BC4" w14:textId="5EAF7D95"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021CE3" w:rsidRPr="00C72BE5" w14:paraId="6049EC62" w14:textId="77777777" w:rsidTr="003D0A26">
        <w:trPr>
          <w:trHeight w:val="288"/>
        </w:trPr>
        <w:tc>
          <w:tcPr>
            <w:tcW w:w="1833" w:type="pct"/>
          </w:tcPr>
          <w:p w14:paraId="5DE1BD01" w14:textId="689C6324" w:rsidR="00021CE3" w:rsidRPr="00C72BE5" w:rsidRDefault="00021CE3" w:rsidP="00C72BE5">
            <w:pPr>
              <w:pStyle w:val="ListParagraph"/>
              <w:ind w:left="0"/>
              <w:jc w:val="left"/>
              <w:rPr>
                <w:rFonts w:ascii="Calibri Light" w:hAnsi="Calibri Light" w:cs="Calibri Light"/>
                <w:sz w:val="22"/>
                <w:u w:val="single"/>
              </w:rPr>
            </w:pPr>
            <w:r w:rsidRPr="00C72BE5">
              <w:rPr>
                <w:rFonts w:ascii="Calibri Light" w:hAnsi="Calibri Light" w:cs="Calibri Light"/>
                <w:b/>
                <w:bCs/>
                <w:sz w:val="22"/>
              </w:rPr>
              <w:t>Compliance 5:</w:t>
            </w:r>
            <w:r w:rsidRPr="00C72BE5">
              <w:rPr>
                <w:rFonts w:ascii="Calibri Light" w:hAnsi="Calibri Light" w:cs="Calibri Light"/>
                <w:sz w:val="22"/>
              </w:rPr>
              <w:t xml:space="preserve"> Tufts</w:t>
            </w:r>
            <w:r w:rsidR="00193BC1" w:rsidRPr="00C72BE5">
              <w:rPr>
                <w:rFonts w:ascii="Calibri Light" w:hAnsi="Calibri Light" w:cs="Calibri Light"/>
                <w:sz w:val="22"/>
              </w:rPr>
              <w:t xml:space="preserve"> </w:t>
            </w:r>
            <w:r w:rsidRPr="00C72BE5">
              <w:rPr>
                <w:rFonts w:ascii="Calibri Light" w:hAnsi="Calibri Light" w:cs="Calibri Light"/>
                <w:sz w:val="22"/>
              </w:rPr>
              <w:t xml:space="preserve">CHA needs to revise its grievance and appeals policy related to timelines, parties to an internal appeal, and Board of Hearing liaison training attendance. </w:t>
            </w:r>
          </w:p>
        </w:tc>
        <w:tc>
          <w:tcPr>
            <w:tcW w:w="2220" w:type="pct"/>
          </w:tcPr>
          <w:p w14:paraId="381CBC9C" w14:textId="150E15CB" w:rsidR="00021CE3" w:rsidRPr="00C72BE5" w:rsidRDefault="00021CE3" w:rsidP="00C72BE5">
            <w:pPr>
              <w:jc w:val="left"/>
              <w:rPr>
                <w:rFonts w:ascii="Calibri Light" w:hAnsi="Calibri Light" w:cs="Calibri Light"/>
                <w:sz w:val="22"/>
              </w:rPr>
            </w:pPr>
            <w:r w:rsidRPr="00C72BE5">
              <w:rPr>
                <w:rFonts w:ascii="Calibri Light" w:hAnsi="Calibri Light" w:cs="Calibri Light"/>
                <w:bCs/>
                <w:sz w:val="22"/>
              </w:rPr>
              <w:t>This was identified as a CAP and has since been remediated.</w:t>
            </w:r>
          </w:p>
        </w:tc>
        <w:tc>
          <w:tcPr>
            <w:tcW w:w="947" w:type="pct"/>
          </w:tcPr>
          <w:p w14:paraId="417C8011" w14:textId="0713D871"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021CE3" w:rsidRPr="00C72BE5" w14:paraId="699FC477" w14:textId="77777777" w:rsidTr="003D0A26">
        <w:trPr>
          <w:trHeight w:val="288"/>
        </w:trPr>
        <w:tc>
          <w:tcPr>
            <w:tcW w:w="1833" w:type="pct"/>
          </w:tcPr>
          <w:p w14:paraId="057FEFD8" w14:textId="1C273B90" w:rsidR="00021CE3" w:rsidRPr="00C72BE5" w:rsidRDefault="00021CE3" w:rsidP="00C72BE5">
            <w:pPr>
              <w:pStyle w:val="ListParagraph"/>
              <w:ind w:left="0"/>
              <w:jc w:val="left"/>
              <w:rPr>
                <w:rFonts w:ascii="Calibri Light" w:hAnsi="Calibri Light" w:cs="Calibri Light"/>
                <w:b/>
                <w:bCs/>
                <w:sz w:val="22"/>
              </w:rPr>
            </w:pPr>
            <w:r w:rsidRPr="00C72BE5">
              <w:rPr>
                <w:rFonts w:ascii="Calibri Light" w:hAnsi="Calibri Light" w:cs="Calibri Light"/>
                <w:b/>
                <w:bCs/>
                <w:sz w:val="22"/>
              </w:rPr>
              <w:t>Compliance 6:</w:t>
            </w:r>
            <w:r w:rsidRPr="00C72BE5">
              <w:rPr>
                <w:rFonts w:ascii="Calibri Light" w:hAnsi="Calibri Light" w:cs="Calibri Light"/>
                <w:sz w:val="22"/>
              </w:rPr>
              <w:t xml:space="preserve"> Tufts</w:t>
            </w:r>
            <w:r w:rsidR="00193BC1" w:rsidRPr="00C72BE5">
              <w:rPr>
                <w:rFonts w:ascii="Calibri Light" w:hAnsi="Calibri Light" w:cs="Calibri Light"/>
                <w:sz w:val="22"/>
              </w:rPr>
              <w:t xml:space="preserve"> </w:t>
            </w:r>
            <w:r w:rsidRPr="00C72BE5">
              <w:rPr>
                <w:rFonts w:ascii="Calibri Light" w:hAnsi="Calibri Light" w:cs="Calibri Light"/>
                <w:sz w:val="22"/>
              </w:rPr>
              <w:t>CHA needs to integrate all required components into its Quality Improvement Program description, including medical record review, medical interrater reliability review, fidelity report, and ICC and IHT medical record review. In addition, Tufts</w:t>
            </w:r>
            <w:r w:rsidR="00193BC1" w:rsidRPr="00C72BE5">
              <w:rPr>
                <w:rFonts w:ascii="Calibri Light" w:hAnsi="Calibri Light" w:cs="Calibri Light"/>
                <w:sz w:val="22"/>
              </w:rPr>
              <w:t xml:space="preserve"> </w:t>
            </w:r>
            <w:r w:rsidRPr="00C72BE5">
              <w:rPr>
                <w:rFonts w:ascii="Calibri Light" w:hAnsi="Calibri Light" w:cs="Calibri Light"/>
                <w:sz w:val="22"/>
              </w:rPr>
              <w:t xml:space="preserve">CHA needs to convene its Family/Enrollee Advisory Council. </w:t>
            </w:r>
          </w:p>
        </w:tc>
        <w:tc>
          <w:tcPr>
            <w:tcW w:w="2220" w:type="pct"/>
          </w:tcPr>
          <w:p w14:paraId="1820F44F" w14:textId="4DAC0017" w:rsidR="00021CE3" w:rsidRPr="00C72BE5" w:rsidRDefault="00021CE3" w:rsidP="00C72BE5">
            <w:pPr>
              <w:pStyle w:val="ListParagraph"/>
              <w:ind w:left="0"/>
              <w:jc w:val="left"/>
              <w:rPr>
                <w:rFonts w:ascii="Calibri Light" w:hAnsi="Calibri Light" w:cs="Calibri Light"/>
                <w:bCs/>
                <w:sz w:val="22"/>
              </w:rPr>
            </w:pPr>
            <w:r w:rsidRPr="00C72BE5">
              <w:rPr>
                <w:rFonts w:ascii="Calibri Light" w:hAnsi="Calibri Light" w:cs="Calibri Light"/>
                <w:bCs/>
                <w:sz w:val="22"/>
              </w:rPr>
              <w:t xml:space="preserve">This was identified as a CAP and has since been remediated. </w:t>
            </w:r>
          </w:p>
        </w:tc>
        <w:tc>
          <w:tcPr>
            <w:tcW w:w="947" w:type="pct"/>
          </w:tcPr>
          <w:p w14:paraId="43492F13" w14:textId="65F7A369"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021CE3" w:rsidRPr="00C72BE5" w14:paraId="7E87C2BB" w14:textId="77777777" w:rsidTr="003D0A26">
        <w:trPr>
          <w:trHeight w:val="288"/>
        </w:trPr>
        <w:tc>
          <w:tcPr>
            <w:tcW w:w="1833" w:type="pct"/>
          </w:tcPr>
          <w:p w14:paraId="70EE3880" w14:textId="2824B524" w:rsidR="00021CE3" w:rsidRPr="00C72BE5" w:rsidRDefault="00021CE3" w:rsidP="00C72BE5">
            <w:pPr>
              <w:pStyle w:val="ListParagraph"/>
              <w:ind w:left="0"/>
              <w:jc w:val="left"/>
              <w:rPr>
                <w:rFonts w:ascii="Calibri Light" w:hAnsi="Calibri Light" w:cs="Calibri Light"/>
                <w:b/>
                <w:bCs/>
                <w:sz w:val="22"/>
              </w:rPr>
            </w:pPr>
            <w:r w:rsidRPr="00C72BE5">
              <w:rPr>
                <w:rFonts w:ascii="Calibri Light" w:hAnsi="Calibri Light" w:cs="Calibri Light"/>
                <w:b/>
                <w:bCs/>
                <w:sz w:val="22"/>
              </w:rPr>
              <w:t>Compliance 7:</w:t>
            </w:r>
            <w:r w:rsidRPr="00C72BE5">
              <w:rPr>
                <w:rFonts w:ascii="Calibri Light" w:hAnsi="Calibri Light" w:cs="Calibri Light"/>
                <w:sz w:val="22"/>
              </w:rPr>
              <w:t xml:space="preserve"> Tufts</w:t>
            </w:r>
            <w:r w:rsidR="00193BC1" w:rsidRPr="00C72BE5">
              <w:rPr>
                <w:rFonts w:ascii="Calibri Light" w:hAnsi="Calibri Light" w:cs="Calibri Light"/>
                <w:sz w:val="22"/>
              </w:rPr>
              <w:t xml:space="preserve"> </w:t>
            </w:r>
            <w:r w:rsidRPr="00C72BE5">
              <w:rPr>
                <w:rFonts w:ascii="Calibri Light" w:hAnsi="Calibri Light" w:cs="Calibri Light"/>
                <w:sz w:val="22"/>
              </w:rPr>
              <w:t xml:space="preserve">CHA should revise the language used in denial and appeals letters to convey decision rationale in a manner that is easily understood. </w:t>
            </w:r>
          </w:p>
        </w:tc>
        <w:tc>
          <w:tcPr>
            <w:tcW w:w="2220" w:type="pct"/>
          </w:tcPr>
          <w:p w14:paraId="7A4B05D6" w14:textId="2B2BEE7C" w:rsidR="00021CE3" w:rsidRPr="00C72BE5" w:rsidRDefault="00021CE3" w:rsidP="00C72BE5">
            <w:pPr>
              <w:pStyle w:val="ListParagraph"/>
              <w:ind w:left="0"/>
              <w:jc w:val="left"/>
              <w:rPr>
                <w:rFonts w:ascii="Calibri Light" w:hAnsi="Calibri Light" w:cs="Calibri Light"/>
                <w:bCs/>
                <w:sz w:val="22"/>
              </w:rPr>
            </w:pPr>
            <w:r w:rsidRPr="00C72BE5">
              <w:rPr>
                <w:rFonts w:ascii="Calibri Light" w:hAnsi="Calibri Light" w:cs="Calibri Light"/>
                <w:bCs/>
                <w:sz w:val="22"/>
              </w:rPr>
              <w:t xml:space="preserve">This was identified as a CAP and has since been remediated. </w:t>
            </w:r>
          </w:p>
          <w:p w14:paraId="7DFA79F6" w14:textId="77777777" w:rsidR="00021CE3" w:rsidRPr="00C72BE5" w:rsidRDefault="00021CE3" w:rsidP="00C72BE5">
            <w:pPr>
              <w:jc w:val="left"/>
              <w:rPr>
                <w:rFonts w:ascii="Calibri Light" w:hAnsi="Calibri Light" w:cs="Calibri Light"/>
                <w:bCs/>
                <w:sz w:val="22"/>
              </w:rPr>
            </w:pPr>
          </w:p>
        </w:tc>
        <w:tc>
          <w:tcPr>
            <w:tcW w:w="947" w:type="pct"/>
          </w:tcPr>
          <w:p w14:paraId="0D25CF20" w14:textId="5690D7B4"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tr w:rsidR="00021CE3" w:rsidRPr="00C72BE5" w14:paraId="4FC3AB56" w14:textId="77777777" w:rsidTr="003D0A26">
        <w:trPr>
          <w:trHeight w:val="288"/>
        </w:trPr>
        <w:tc>
          <w:tcPr>
            <w:tcW w:w="1833" w:type="pct"/>
          </w:tcPr>
          <w:p w14:paraId="4CA3EE46" w14:textId="2345F7E7" w:rsidR="00021CE3" w:rsidRPr="00C72BE5" w:rsidRDefault="00021CE3" w:rsidP="00C72BE5">
            <w:pPr>
              <w:pStyle w:val="ListParagraph"/>
              <w:ind w:left="0"/>
              <w:jc w:val="left"/>
              <w:rPr>
                <w:rFonts w:ascii="Calibri Light" w:hAnsi="Calibri Light" w:cs="Calibri Light"/>
                <w:sz w:val="22"/>
              </w:rPr>
            </w:pPr>
            <w:r w:rsidRPr="00C72BE5">
              <w:rPr>
                <w:rFonts w:ascii="Calibri Light" w:hAnsi="Calibri Light" w:cs="Calibri Light"/>
                <w:b/>
                <w:bCs/>
                <w:sz w:val="22"/>
              </w:rPr>
              <w:t>Compliance 8:</w:t>
            </w:r>
            <w:r w:rsidRPr="00C72BE5">
              <w:rPr>
                <w:rFonts w:ascii="Calibri Light" w:hAnsi="Calibri Light" w:cs="Calibri Light"/>
                <w:sz w:val="22"/>
              </w:rPr>
              <w:t xml:space="preserve"> Tufts</w:t>
            </w:r>
            <w:r w:rsidR="00193BC1" w:rsidRPr="00C72BE5">
              <w:rPr>
                <w:rFonts w:ascii="Calibri Light" w:hAnsi="Calibri Light" w:cs="Calibri Light"/>
                <w:sz w:val="22"/>
              </w:rPr>
              <w:t xml:space="preserve"> </w:t>
            </w:r>
            <w:r w:rsidRPr="00C72BE5">
              <w:rPr>
                <w:rFonts w:ascii="Calibri Light" w:hAnsi="Calibri Light" w:cs="Calibri Light"/>
                <w:sz w:val="22"/>
              </w:rPr>
              <w:t xml:space="preserve">CHA needs to address all Partially Met and Not Met findings identified as part of the 2021 compliance review as part of its CAP with MassHealth. </w:t>
            </w:r>
          </w:p>
        </w:tc>
        <w:tc>
          <w:tcPr>
            <w:tcW w:w="2220" w:type="pct"/>
          </w:tcPr>
          <w:p w14:paraId="47F8D968" w14:textId="0A468F7E" w:rsidR="00021CE3" w:rsidRPr="00C72BE5" w:rsidRDefault="00021CE3" w:rsidP="00C72BE5">
            <w:pPr>
              <w:jc w:val="left"/>
              <w:rPr>
                <w:rFonts w:ascii="Calibri Light" w:hAnsi="Calibri Light" w:cs="Calibri Light"/>
                <w:sz w:val="22"/>
              </w:rPr>
            </w:pPr>
            <w:r w:rsidRPr="00C72BE5">
              <w:rPr>
                <w:rFonts w:ascii="Calibri Light" w:hAnsi="Calibri Light" w:cs="Calibri Light"/>
                <w:sz w:val="22"/>
              </w:rPr>
              <w:t>CHA reported drafting 30 instances of updating/writing process documents, policy and procedure documents, Provider Manual/Member Handbook, and introducing procedures to satisfy the findings.</w:t>
            </w:r>
          </w:p>
        </w:tc>
        <w:tc>
          <w:tcPr>
            <w:tcW w:w="947" w:type="pct"/>
          </w:tcPr>
          <w:p w14:paraId="30B94CCA" w14:textId="3980864B" w:rsidR="00745E19" w:rsidRPr="00C72BE5" w:rsidRDefault="00745E19" w:rsidP="00C72BE5">
            <w:pPr>
              <w:jc w:val="left"/>
              <w:rPr>
                <w:rFonts w:ascii="Calibri Light" w:hAnsi="Calibri Light" w:cs="Calibri Light"/>
                <w:sz w:val="22"/>
              </w:rPr>
            </w:pPr>
            <w:r w:rsidRPr="00C72BE5">
              <w:rPr>
                <w:rFonts w:ascii="Calibri Light" w:hAnsi="Calibri Light" w:cs="Calibri Light"/>
                <w:sz w:val="22"/>
              </w:rPr>
              <w:t>Addressed</w:t>
            </w:r>
          </w:p>
        </w:tc>
      </w:tr>
      <w:bookmarkEnd w:id="367"/>
      <w:tr w:rsidR="00021CE3" w:rsidRPr="00C72BE5" w14:paraId="11E18944" w14:textId="77777777" w:rsidTr="003D0A26">
        <w:trPr>
          <w:trHeight w:val="288"/>
        </w:trPr>
        <w:tc>
          <w:tcPr>
            <w:tcW w:w="1833" w:type="pct"/>
          </w:tcPr>
          <w:p w14:paraId="2DFA081A" w14:textId="73F66CA1" w:rsidR="00021CE3" w:rsidRPr="00C72BE5" w:rsidRDefault="00021CE3" w:rsidP="00C72BE5">
            <w:pPr>
              <w:pStyle w:val="ListParagraph"/>
              <w:ind w:left="0"/>
              <w:jc w:val="left"/>
              <w:rPr>
                <w:rFonts w:ascii="Calibri Light" w:hAnsi="Calibri Light" w:cs="Calibri Light"/>
                <w:sz w:val="22"/>
              </w:rPr>
            </w:pPr>
            <w:r w:rsidRPr="00C72BE5">
              <w:rPr>
                <w:rFonts w:ascii="Calibri Light" w:hAnsi="Calibri Light" w:cs="Calibri Light"/>
                <w:b/>
                <w:bCs/>
                <w:sz w:val="22"/>
              </w:rPr>
              <w:t>Network 1</w:t>
            </w:r>
            <w:r w:rsidRPr="00C72BE5">
              <w:rPr>
                <w:rFonts w:ascii="Calibri Light" w:hAnsi="Calibri Light" w:cs="Calibri Light"/>
                <w:sz w:val="22"/>
              </w:rPr>
              <w:t xml:space="preserve">: </w:t>
            </w:r>
            <w:proofErr w:type="spellStart"/>
            <w:r w:rsidRPr="00C72BE5">
              <w:rPr>
                <w:rFonts w:ascii="Calibri Light" w:hAnsi="Calibri Light" w:cs="Calibri Light"/>
                <w:sz w:val="22"/>
              </w:rPr>
              <w:t>Kepro</w:t>
            </w:r>
            <w:proofErr w:type="spellEnd"/>
            <w:r w:rsidRPr="00C72BE5">
              <w:rPr>
                <w:rFonts w:ascii="Calibri Light" w:hAnsi="Calibri Light" w:cs="Calibri Light"/>
                <w:sz w:val="22"/>
              </w:rPr>
              <w:t xml:space="preserve"> recommends contracting with additional Primary Care Providers, Neurosurgeons, Nuclear Medicine clinicians, and Radiation Oncologists in Essex County.</w:t>
            </w:r>
          </w:p>
        </w:tc>
        <w:tc>
          <w:tcPr>
            <w:tcW w:w="2220" w:type="pct"/>
          </w:tcPr>
          <w:p w14:paraId="39F8DD11" w14:textId="4DCBE487" w:rsidR="00021CE3" w:rsidRPr="00C72BE5" w:rsidRDefault="00021CE3" w:rsidP="00C72BE5">
            <w:pPr>
              <w:pStyle w:val="ListParagraph"/>
              <w:ind w:left="0"/>
              <w:jc w:val="left"/>
              <w:rPr>
                <w:rFonts w:ascii="Calibri Light" w:hAnsi="Calibri Light" w:cs="Calibri Light"/>
                <w:sz w:val="22"/>
              </w:rPr>
            </w:pPr>
            <w:r w:rsidRPr="00C72BE5">
              <w:rPr>
                <w:rFonts w:ascii="Calibri Light" w:hAnsi="Calibri Light" w:cs="Calibri Light"/>
                <w:sz w:val="22"/>
              </w:rPr>
              <w:t>Cambridge Health Alliance (CHA) works diligently to manage their ACO network. Tufts Health Plan works with CHA to maintain the network to support both organizations.</w:t>
            </w:r>
          </w:p>
          <w:p w14:paraId="6C158C9C" w14:textId="77777777" w:rsidR="00021CE3" w:rsidRPr="00C72BE5" w:rsidRDefault="00021CE3" w:rsidP="00C72BE5">
            <w:pPr>
              <w:pStyle w:val="ListParagraph"/>
              <w:ind w:left="0"/>
              <w:jc w:val="left"/>
              <w:rPr>
                <w:rFonts w:ascii="Calibri Light" w:hAnsi="Calibri Light" w:cs="Calibri Light"/>
                <w:sz w:val="22"/>
              </w:rPr>
            </w:pPr>
          </w:p>
        </w:tc>
        <w:tc>
          <w:tcPr>
            <w:tcW w:w="947" w:type="pct"/>
          </w:tcPr>
          <w:p w14:paraId="11C01B3C" w14:textId="3B00CF8E" w:rsidR="00021CE3" w:rsidRPr="00C72BE5" w:rsidRDefault="0031528D" w:rsidP="00C72BE5">
            <w:pPr>
              <w:jc w:val="left"/>
              <w:rPr>
                <w:rFonts w:ascii="Calibri Light" w:hAnsi="Calibri Light" w:cs="Calibri Light"/>
                <w:sz w:val="22"/>
              </w:rPr>
            </w:pPr>
            <w:r w:rsidRPr="00C72BE5">
              <w:rPr>
                <w:rFonts w:ascii="Calibri Light" w:hAnsi="Calibri Light" w:cs="Calibri Light"/>
                <w:sz w:val="22"/>
              </w:rPr>
              <w:t>Partially addressed</w:t>
            </w:r>
          </w:p>
        </w:tc>
      </w:tr>
      <w:tr w:rsidR="00021CE3" w:rsidRPr="00C72BE5" w14:paraId="4B2F2620" w14:textId="77777777" w:rsidTr="003D0A26">
        <w:trPr>
          <w:trHeight w:val="288"/>
        </w:trPr>
        <w:tc>
          <w:tcPr>
            <w:tcW w:w="1833" w:type="pct"/>
          </w:tcPr>
          <w:p w14:paraId="7A19B4A1" w14:textId="7E037A96" w:rsidR="00021CE3" w:rsidRPr="00C72BE5" w:rsidRDefault="00021CE3" w:rsidP="00C72BE5">
            <w:pPr>
              <w:pStyle w:val="ListParagraph"/>
              <w:ind w:left="0"/>
              <w:jc w:val="left"/>
              <w:rPr>
                <w:rFonts w:ascii="Calibri Light" w:hAnsi="Calibri Light" w:cs="Calibri Light"/>
                <w:b/>
                <w:bCs/>
                <w:sz w:val="22"/>
                <w:u w:val="single"/>
              </w:rPr>
            </w:pPr>
            <w:r w:rsidRPr="00C72BE5">
              <w:rPr>
                <w:rFonts w:ascii="Calibri Light" w:hAnsi="Calibri Light" w:cs="Calibri Light"/>
                <w:b/>
                <w:bCs/>
                <w:sz w:val="22"/>
              </w:rPr>
              <w:t>Network 2</w:t>
            </w:r>
            <w:r w:rsidRPr="00C72BE5">
              <w:rPr>
                <w:rFonts w:ascii="Calibri Light" w:hAnsi="Calibri Light" w:cs="Calibri Light"/>
                <w:sz w:val="22"/>
              </w:rPr>
              <w:t xml:space="preserve">: </w:t>
            </w:r>
            <w:proofErr w:type="spellStart"/>
            <w:r w:rsidRPr="00C72BE5">
              <w:rPr>
                <w:rFonts w:ascii="Calibri Light" w:hAnsi="Calibri Light" w:cs="Calibri Light"/>
                <w:sz w:val="22"/>
              </w:rPr>
              <w:t>Kepro</w:t>
            </w:r>
            <w:proofErr w:type="spellEnd"/>
            <w:r w:rsidRPr="00C72BE5">
              <w:rPr>
                <w:rFonts w:ascii="Calibri Light" w:hAnsi="Calibri Light" w:cs="Calibri Light"/>
                <w:sz w:val="22"/>
              </w:rPr>
              <w:t xml:space="preserve"> recommends contracting with additional Oral Surgery providers.</w:t>
            </w:r>
          </w:p>
          <w:p w14:paraId="145BBF96" w14:textId="473390FB" w:rsidR="00021CE3" w:rsidRPr="00C72BE5" w:rsidRDefault="00021CE3" w:rsidP="00C72BE5">
            <w:pPr>
              <w:pStyle w:val="ListParagraph"/>
              <w:ind w:left="0"/>
              <w:jc w:val="left"/>
              <w:rPr>
                <w:rFonts w:ascii="Calibri Light" w:hAnsi="Calibri Light" w:cs="Calibri Light"/>
                <w:sz w:val="22"/>
              </w:rPr>
            </w:pPr>
          </w:p>
        </w:tc>
        <w:tc>
          <w:tcPr>
            <w:tcW w:w="2220" w:type="pct"/>
          </w:tcPr>
          <w:p w14:paraId="1ED194B7" w14:textId="2117E908" w:rsidR="00021CE3" w:rsidRPr="00C72BE5" w:rsidRDefault="00021CE3" w:rsidP="00C72BE5">
            <w:pPr>
              <w:jc w:val="left"/>
              <w:rPr>
                <w:rFonts w:ascii="Calibri Light" w:hAnsi="Calibri Light" w:cs="Calibri Light"/>
                <w:sz w:val="22"/>
              </w:rPr>
            </w:pPr>
            <w:r w:rsidRPr="00C72BE5">
              <w:rPr>
                <w:rFonts w:ascii="Calibri Light" w:hAnsi="Calibri Light" w:cs="Calibri Light"/>
                <w:sz w:val="22"/>
              </w:rPr>
              <w:t xml:space="preserve">Cambridge Health Alliance (CHA) works diligently to manage their ACO </w:t>
            </w:r>
            <w:r w:rsidR="00AB247F" w:rsidRPr="00C72BE5">
              <w:rPr>
                <w:rFonts w:ascii="Calibri Light" w:hAnsi="Calibri Light" w:cs="Calibri Light"/>
                <w:sz w:val="22"/>
              </w:rPr>
              <w:t>network. Tufts Health Plan works with CHA to maintain the network to support both</w:t>
            </w:r>
            <w:r w:rsidRPr="00C72BE5">
              <w:rPr>
                <w:rFonts w:ascii="Calibri Light" w:hAnsi="Calibri Light" w:cs="Calibri Light"/>
                <w:sz w:val="22"/>
              </w:rPr>
              <w:t xml:space="preserve"> </w:t>
            </w:r>
            <w:r w:rsidR="00AB247F" w:rsidRPr="00C72BE5">
              <w:rPr>
                <w:rFonts w:ascii="Calibri Light" w:hAnsi="Calibri Light" w:cs="Calibri Light"/>
                <w:sz w:val="22"/>
              </w:rPr>
              <w:t>organizations</w:t>
            </w:r>
            <w:r w:rsidRPr="00C72BE5">
              <w:rPr>
                <w:rFonts w:ascii="Calibri Light" w:hAnsi="Calibri Light" w:cs="Calibri Light"/>
                <w:sz w:val="22"/>
              </w:rPr>
              <w:t>.</w:t>
            </w:r>
          </w:p>
        </w:tc>
        <w:tc>
          <w:tcPr>
            <w:tcW w:w="947" w:type="pct"/>
          </w:tcPr>
          <w:p w14:paraId="6943054C" w14:textId="292760B7" w:rsidR="00021CE3" w:rsidRPr="00C72BE5" w:rsidRDefault="0031528D" w:rsidP="00C72BE5">
            <w:pPr>
              <w:jc w:val="left"/>
              <w:rPr>
                <w:rFonts w:ascii="Calibri Light" w:hAnsi="Calibri Light" w:cs="Calibri Light"/>
                <w:sz w:val="22"/>
              </w:rPr>
            </w:pPr>
            <w:r w:rsidRPr="00C72BE5">
              <w:rPr>
                <w:rFonts w:ascii="Calibri Light" w:hAnsi="Calibri Light" w:cs="Calibri Light"/>
                <w:sz w:val="22"/>
              </w:rPr>
              <w:t>Partially addressed</w:t>
            </w:r>
          </w:p>
        </w:tc>
      </w:tr>
    </w:tbl>
    <w:p w14:paraId="6E6DC3FA" w14:textId="77777777" w:rsidR="00F247AB" w:rsidRPr="00C6445E" w:rsidRDefault="00F247AB" w:rsidP="00B612A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7550F0A8" w14:textId="49434A8B" w:rsidR="004C0E0D" w:rsidRDefault="00A14BAE" w:rsidP="00C72BE5">
      <w:pPr>
        <w:spacing w:after="480"/>
        <w:sectPr w:rsidR="004C0E0D" w:rsidSect="00E77923">
          <w:footerReference w:type="default" r:id="rId28"/>
          <w:footerReference w:type="first" r:id="rId29"/>
          <w:pgSz w:w="12240" w:h="15840" w:code="1"/>
          <w:pgMar w:top="720" w:right="720" w:bottom="720" w:left="720" w:header="432" w:footer="432" w:gutter="0"/>
          <w:pgNumType w:chapStyle="1"/>
          <w:cols w:space="720"/>
          <w:docGrid w:linePitch="360"/>
        </w:sectPr>
      </w:pPr>
      <w:r>
        <w:rPr>
          <w:rFonts w:ascii="Calibri Light" w:hAnsi="Calibri Light" w:cs="Calibri Light"/>
          <w:sz w:val="20"/>
          <w:szCs w:val="20"/>
        </w:rPr>
        <w:t xml:space="preserve">Not applicable: PIP was discontinued. </w:t>
      </w:r>
      <w:r w:rsidR="0023435F">
        <w:rPr>
          <w:rFonts w:ascii="Calibri Light" w:hAnsi="Calibri Light" w:cs="Calibri Light"/>
          <w:sz w:val="20"/>
          <w:szCs w:val="20"/>
        </w:rPr>
        <w:t xml:space="preserve">ACPP: accountable care partnership plan; </w:t>
      </w:r>
      <w:r w:rsidR="00F247AB" w:rsidRPr="00C6445E">
        <w:rPr>
          <w:rFonts w:ascii="Calibri Light" w:hAnsi="Calibri Light" w:cs="Calibri Light"/>
          <w:sz w:val="20"/>
          <w:szCs w:val="20"/>
        </w:rPr>
        <w:t>MCP: managed care plan; EQR: external quality revie</w:t>
      </w:r>
      <w:r w:rsidR="00F247AB">
        <w:rPr>
          <w:rFonts w:ascii="Calibri Light" w:hAnsi="Calibri Light" w:cs="Calibri Light"/>
          <w:sz w:val="20"/>
          <w:szCs w:val="20"/>
        </w:rPr>
        <w:t>w</w:t>
      </w:r>
      <w:r w:rsidR="0023435F">
        <w:rPr>
          <w:rFonts w:ascii="Calibri Light" w:hAnsi="Calibri Light" w:cs="Calibri Light"/>
          <w:sz w:val="20"/>
          <w:szCs w:val="20"/>
        </w:rPr>
        <w:t>; ACO: accountable care organization; EQRO: external quality review organization; SCO: senior care option; CAP: corrective action plan</w:t>
      </w:r>
      <w:r w:rsidR="00F247AB">
        <w:rPr>
          <w:rFonts w:ascii="Calibri Light" w:hAnsi="Calibri Light" w:cs="Calibri Light"/>
          <w:sz w:val="20"/>
          <w:szCs w:val="20"/>
        </w:rPr>
        <w:t>.</w:t>
      </w:r>
    </w:p>
    <w:p w14:paraId="38E3F3C4" w14:textId="1C9B1962" w:rsidR="00954C88" w:rsidRPr="003345FC" w:rsidRDefault="003D504A" w:rsidP="00EF50F5">
      <w:pPr>
        <w:pStyle w:val="Heading1"/>
        <w:ind w:left="360" w:hanging="360"/>
      </w:pPr>
      <w:bookmarkStart w:id="368" w:name="_Toc132285741"/>
      <w:r>
        <w:lastRenderedPageBreak/>
        <w:t>MCP</w:t>
      </w:r>
      <w:r w:rsidR="005C567C" w:rsidRPr="003345FC">
        <w:t xml:space="preserve"> Strengths</w:t>
      </w:r>
      <w:r w:rsidR="00E65D73">
        <w:t xml:space="preserve">, </w:t>
      </w:r>
      <w:r w:rsidR="005C567C" w:rsidRPr="003345FC">
        <w:t>Opportunities</w:t>
      </w:r>
      <w:r w:rsidR="00F34914" w:rsidRPr="003345FC">
        <w:t xml:space="preserve"> for Improvement, and</w:t>
      </w:r>
      <w:r w:rsidR="005C567C" w:rsidRPr="003345FC">
        <w:t xml:space="preserve"> EQR Recommendations</w:t>
      </w:r>
      <w:bookmarkEnd w:id="333"/>
      <w:bookmarkEnd w:id="368"/>
    </w:p>
    <w:p w14:paraId="1C0B6BD0" w14:textId="77777777" w:rsidR="00954C88" w:rsidRDefault="00954C88" w:rsidP="00B612A8"/>
    <w:p w14:paraId="7D33DA95" w14:textId="28902E41" w:rsidR="00954C88" w:rsidRPr="00F86A2F" w:rsidRDefault="00954C88" w:rsidP="00B612A8">
      <w:pPr>
        <w:rPr>
          <w:rFonts w:ascii="Calibri Light" w:hAnsi="Calibri Light" w:cs="Calibri Light"/>
          <w:szCs w:val="24"/>
        </w:rPr>
      </w:pPr>
      <w:r w:rsidRPr="00F86A2F">
        <w:rPr>
          <w:rFonts w:ascii="Calibri Light" w:hAnsi="Calibri Light" w:cs="Calibri Light"/>
          <w:b/>
          <w:szCs w:val="24"/>
        </w:rPr>
        <w:t>Table</w:t>
      </w:r>
      <w:r w:rsidR="00277591">
        <w:rPr>
          <w:rFonts w:ascii="Calibri Light" w:hAnsi="Calibri Light" w:cs="Calibri Light"/>
          <w:b/>
          <w:szCs w:val="24"/>
        </w:rPr>
        <w:t>s</w:t>
      </w:r>
      <w:r w:rsidRPr="00F86A2F">
        <w:rPr>
          <w:rFonts w:ascii="Calibri Light" w:hAnsi="Calibri Light" w:cs="Calibri Light"/>
          <w:b/>
          <w:szCs w:val="24"/>
        </w:rPr>
        <w:t xml:space="preserve"> </w:t>
      </w:r>
      <w:r w:rsidR="00E043EC">
        <w:rPr>
          <w:rFonts w:ascii="Calibri Light" w:hAnsi="Calibri Light" w:cs="Calibri Light"/>
          <w:b/>
          <w:szCs w:val="24"/>
        </w:rPr>
        <w:t>1</w:t>
      </w:r>
      <w:r w:rsidR="009A5CA4">
        <w:rPr>
          <w:rFonts w:ascii="Calibri Light" w:hAnsi="Calibri Light" w:cs="Calibri Light"/>
          <w:b/>
          <w:szCs w:val="24"/>
        </w:rPr>
        <w:t>01</w:t>
      </w:r>
      <w:r w:rsidR="00E65D73">
        <w:rPr>
          <w:rFonts w:ascii="Calibri Light" w:hAnsi="Calibri Light" w:cs="Calibri Light"/>
          <w:b/>
          <w:szCs w:val="24"/>
        </w:rPr>
        <w:t>−</w:t>
      </w:r>
      <w:r w:rsidR="00277591">
        <w:rPr>
          <w:rFonts w:ascii="Calibri Light" w:hAnsi="Calibri Light" w:cs="Calibri Light"/>
          <w:b/>
          <w:szCs w:val="24"/>
        </w:rPr>
        <w:t>1</w:t>
      </w:r>
      <w:r w:rsidR="00433CC2">
        <w:rPr>
          <w:rFonts w:ascii="Calibri Light" w:hAnsi="Calibri Light" w:cs="Calibri Light"/>
          <w:b/>
          <w:szCs w:val="24"/>
        </w:rPr>
        <w:t>05</w:t>
      </w:r>
      <w:r w:rsidRPr="00F86A2F">
        <w:rPr>
          <w:rFonts w:ascii="Calibri Light" w:hAnsi="Calibri Light" w:cs="Calibri Light"/>
          <w:szCs w:val="24"/>
        </w:rPr>
        <w:t xml:space="preserve"> highlight each </w:t>
      </w:r>
      <w:r w:rsidR="00E043EC">
        <w:rPr>
          <w:rFonts w:ascii="Calibri Light" w:hAnsi="Calibri Light" w:cs="Calibri Light"/>
          <w:szCs w:val="24"/>
        </w:rPr>
        <w:t>ACPP</w:t>
      </w:r>
      <w:r w:rsidR="00E65D73">
        <w:rPr>
          <w:rFonts w:ascii="Calibri Light" w:hAnsi="Calibri Light" w:cs="Calibri Light"/>
          <w:szCs w:val="24"/>
        </w:rPr>
        <w:t>’</w:t>
      </w:r>
      <w:r w:rsidR="00E043EC">
        <w:rPr>
          <w:rFonts w:ascii="Calibri Light" w:hAnsi="Calibri Light" w:cs="Calibri Light"/>
          <w:szCs w:val="24"/>
        </w:rPr>
        <w:t>s</w:t>
      </w:r>
      <w:r w:rsidRPr="00F86A2F">
        <w:rPr>
          <w:rFonts w:ascii="Calibri Light" w:hAnsi="Calibri Light" w:cs="Calibri Light"/>
          <w:szCs w:val="24"/>
        </w:rPr>
        <w:t xml:space="preserve"> performance strengths</w:t>
      </w:r>
      <w:r w:rsidR="00822432">
        <w:rPr>
          <w:rFonts w:ascii="Calibri Light" w:hAnsi="Calibri Light" w:cs="Calibri Light"/>
          <w:szCs w:val="24"/>
        </w:rPr>
        <w:t>,</w:t>
      </w:r>
      <w:r w:rsidRPr="00F86A2F">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00193FF6">
        <w:rPr>
          <w:rFonts w:ascii="Calibri Light" w:hAnsi="Calibri Light" w:cs="Calibri Light"/>
          <w:szCs w:val="24"/>
        </w:rPr>
        <w:t>,</w:t>
      </w:r>
      <w:r w:rsidRPr="00F86A2F">
        <w:rPr>
          <w:rFonts w:ascii="Calibri Light" w:hAnsi="Calibri Light" w:cs="Calibri Light"/>
          <w:szCs w:val="24"/>
        </w:rPr>
        <w:t xml:space="preserve">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320"/>
    <w:p w14:paraId="318C4F9D" w14:textId="77777777" w:rsidR="004C0E0D" w:rsidRPr="00F86A2F" w:rsidRDefault="004C0E0D" w:rsidP="00B612A8">
      <w:pPr>
        <w:pStyle w:val="Caption"/>
        <w:rPr>
          <w:rFonts w:ascii="Calibri Light" w:hAnsi="Calibri Light" w:cs="Calibri Light"/>
        </w:rPr>
      </w:pPr>
    </w:p>
    <w:p w14:paraId="40FC0144" w14:textId="748FB440" w:rsidR="00277591" w:rsidRPr="009A5CA4" w:rsidRDefault="00341681" w:rsidP="00B612A8">
      <w:pPr>
        <w:pStyle w:val="Caption"/>
        <w:rPr>
          <w:rFonts w:ascii="Calibri Light" w:hAnsi="Calibri Light" w:cs="Calibri Light"/>
        </w:rPr>
      </w:pPr>
      <w:bookmarkStart w:id="369" w:name="_Toc132285846"/>
      <w:bookmarkStart w:id="370" w:name="_Hlk127814156"/>
      <w:r w:rsidRPr="00D76FBB">
        <w:rPr>
          <w:rFonts w:ascii="Calibri Light" w:hAnsi="Calibri Light" w:cs="Calibri Light"/>
        </w:rPr>
        <w:t xml:space="preserve">Table </w:t>
      </w:r>
      <w:r w:rsidR="00FD612D" w:rsidRPr="00D76FBB">
        <w:rPr>
          <w:rFonts w:ascii="Calibri Light" w:hAnsi="Calibri Light" w:cs="Calibri Light"/>
        </w:rPr>
        <w:fldChar w:fldCharType="begin"/>
      </w:r>
      <w:r w:rsidR="00FD612D" w:rsidRPr="00D76FBB">
        <w:rPr>
          <w:rFonts w:ascii="Calibri Light" w:hAnsi="Calibri Light" w:cs="Calibri Light"/>
        </w:rPr>
        <w:instrText xml:space="preserve"> SEQ Table \* ARABIC </w:instrText>
      </w:r>
      <w:r w:rsidR="00FD612D" w:rsidRPr="00D76FBB">
        <w:rPr>
          <w:rFonts w:ascii="Calibri Light" w:hAnsi="Calibri Light" w:cs="Calibri Light"/>
        </w:rPr>
        <w:fldChar w:fldCharType="separate"/>
      </w:r>
      <w:r w:rsidR="00A401C2">
        <w:rPr>
          <w:rFonts w:ascii="Calibri Light" w:hAnsi="Calibri Light" w:cs="Calibri Light"/>
          <w:noProof/>
        </w:rPr>
        <w:t>101</w:t>
      </w:r>
      <w:r w:rsidR="00FD612D" w:rsidRPr="00D76FBB">
        <w:rPr>
          <w:rFonts w:ascii="Calibri Light" w:hAnsi="Calibri Light" w:cs="Calibri Light"/>
          <w:noProof/>
        </w:rPr>
        <w:fldChar w:fldCharType="end"/>
      </w:r>
      <w:r w:rsidRPr="00D76FBB">
        <w:rPr>
          <w:rFonts w:ascii="Calibri Light" w:hAnsi="Calibri Light" w:cs="Calibri Light"/>
        </w:rPr>
        <w:t xml:space="preserve">: </w:t>
      </w:r>
      <w:r w:rsidR="00645207">
        <w:rPr>
          <w:rFonts w:ascii="Calibri Light" w:hAnsi="Calibri Light" w:cs="Calibri Light"/>
        </w:rPr>
        <w:t>PIPs</w:t>
      </w:r>
      <w:r w:rsidR="00E05A98">
        <w:rPr>
          <w:rFonts w:ascii="Calibri Light" w:hAnsi="Calibri Light" w:cs="Calibri Light"/>
        </w:rPr>
        <w:t xml:space="preserve"> </w:t>
      </w:r>
      <w:r w:rsidR="00822432">
        <w:rPr>
          <w:rFonts w:ascii="Calibri Light" w:hAnsi="Calibri Light" w:cs="Calibri Light"/>
        </w:rPr>
        <w:t xml:space="preserve">− </w:t>
      </w:r>
      <w:r w:rsidR="00BB73C3" w:rsidRPr="00D76FBB">
        <w:rPr>
          <w:rFonts w:ascii="Calibri Light" w:hAnsi="Calibri Light" w:cs="Calibri Light"/>
        </w:rPr>
        <w:t>Strengths</w:t>
      </w:r>
      <w:r w:rsidR="00822432">
        <w:rPr>
          <w:rFonts w:ascii="Calibri Light" w:hAnsi="Calibri Light" w:cs="Calibri Light"/>
        </w:rPr>
        <w:t>,</w:t>
      </w:r>
      <w:r w:rsidR="00BB73C3" w:rsidRPr="00D76FBB">
        <w:rPr>
          <w:rFonts w:ascii="Calibri Light" w:hAnsi="Calibri Light" w:cs="Calibri Light"/>
        </w:rPr>
        <w:t xml:space="preserve"> Opportunities for Improvement, and EQR Recommendations for All </w:t>
      </w:r>
      <w:r w:rsidR="00E043EC" w:rsidRPr="00D76FBB">
        <w:rPr>
          <w:rFonts w:ascii="Calibri Light" w:hAnsi="Calibri Light" w:cs="Calibri Light"/>
        </w:rPr>
        <w:t>ACPPs</w:t>
      </w:r>
      <w:bookmarkEnd w:id="369"/>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5"/>
        <w:gridCol w:w="360"/>
        <w:gridCol w:w="2161"/>
        <w:gridCol w:w="3330"/>
        <w:gridCol w:w="5143"/>
        <w:gridCol w:w="1511"/>
      </w:tblGrid>
      <w:tr w:rsidR="001E3964" w:rsidRPr="00A26BC1" w14:paraId="5AF4A20E" w14:textId="77777777" w:rsidTr="00FF0166">
        <w:trPr>
          <w:trHeight w:val="288"/>
          <w:tblHeader/>
        </w:trPr>
        <w:tc>
          <w:tcPr>
            <w:tcW w:w="655" w:type="pct"/>
            <w:tcBorders>
              <w:bottom w:val="single" w:sz="4" w:space="0" w:color="auto"/>
            </w:tcBorders>
            <w:shd w:val="clear" w:color="auto" w:fill="5F497A" w:themeFill="accent4" w:themeFillShade="BF"/>
            <w:vAlign w:val="bottom"/>
          </w:tcPr>
          <w:bookmarkEnd w:id="370"/>
          <w:p w14:paraId="22BD6EAC" w14:textId="479F9229" w:rsidR="001E3964" w:rsidRPr="00A26BC1" w:rsidRDefault="006752E5" w:rsidP="00B612A8">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w:t>
            </w:r>
            <w:r w:rsidR="008958B0">
              <w:rPr>
                <w:rFonts w:ascii="Calibri Light" w:hAnsi="Calibri Light" w:cs="Calibri Light"/>
                <w:b/>
                <w:bCs/>
                <w:color w:val="FFFFFF" w:themeColor="background1"/>
                <w:sz w:val="22"/>
              </w:rPr>
              <w:t>erformance Improvement Project</w:t>
            </w:r>
          </w:p>
        </w:tc>
        <w:tc>
          <w:tcPr>
            <w:tcW w:w="876" w:type="pct"/>
            <w:gridSpan w:val="2"/>
            <w:tcBorders>
              <w:bottom w:val="single" w:sz="4" w:space="0" w:color="auto"/>
            </w:tcBorders>
            <w:shd w:val="clear" w:color="auto" w:fill="5F497A" w:themeFill="accent4" w:themeFillShade="BF"/>
            <w:vAlign w:val="bottom"/>
          </w:tcPr>
          <w:p w14:paraId="584B91FA" w14:textId="77777777" w:rsidR="001E3964" w:rsidRPr="00A26BC1" w:rsidRDefault="001E3964" w:rsidP="00B612A8">
            <w:pPr>
              <w:jc w:val="center"/>
              <w:rPr>
                <w:rFonts w:ascii="Calibri Light" w:hAnsi="Calibri Light" w:cs="Calibri Light"/>
                <w:b/>
                <w:bCs/>
                <w:color w:val="FFFFFF" w:themeColor="background1"/>
                <w:sz w:val="22"/>
              </w:rPr>
            </w:pPr>
            <w:r w:rsidRPr="00A26BC1">
              <w:rPr>
                <w:rFonts w:ascii="Calibri Light" w:hAnsi="Calibri Light" w:cs="Calibri Light"/>
                <w:b/>
                <w:bCs/>
                <w:color w:val="FFFFFF" w:themeColor="background1"/>
                <w:sz w:val="22"/>
              </w:rPr>
              <w:t>Strengths</w:t>
            </w:r>
          </w:p>
        </w:tc>
        <w:tc>
          <w:tcPr>
            <w:tcW w:w="1157" w:type="pct"/>
            <w:tcBorders>
              <w:bottom w:val="single" w:sz="4" w:space="0" w:color="auto"/>
            </w:tcBorders>
            <w:shd w:val="clear" w:color="auto" w:fill="5F497A" w:themeFill="accent4" w:themeFillShade="BF"/>
            <w:vAlign w:val="bottom"/>
          </w:tcPr>
          <w:p w14:paraId="662C0753" w14:textId="77777777" w:rsidR="001E3964" w:rsidRPr="00A26BC1" w:rsidRDefault="001E3964" w:rsidP="00B612A8">
            <w:pPr>
              <w:jc w:val="center"/>
              <w:rPr>
                <w:rFonts w:ascii="Calibri Light" w:hAnsi="Calibri Light" w:cs="Calibri Light"/>
                <w:b/>
                <w:bCs/>
                <w:color w:val="FFFFFF" w:themeColor="background1"/>
                <w:sz w:val="22"/>
              </w:rPr>
            </w:pPr>
            <w:r w:rsidRPr="00A26BC1">
              <w:rPr>
                <w:rFonts w:ascii="Calibri Light" w:hAnsi="Calibri Light" w:cs="Calibri Light"/>
                <w:b/>
                <w:bCs/>
                <w:color w:val="FFFFFF" w:themeColor="background1"/>
                <w:sz w:val="22"/>
              </w:rPr>
              <w:t>Weaknesses</w:t>
            </w:r>
          </w:p>
        </w:tc>
        <w:tc>
          <w:tcPr>
            <w:tcW w:w="1787" w:type="pct"/>
            <w:tcBorders>
              <w:bottom w:val="single" w:sz="4" w:space="0" w:color="auto"/>
            </w:tcBorders>
            <w:shd w:val="clear" w:color="auto" w:fill="5F497A" w:themeFill="accent4" w:themeFillShade="BF"/>
            <w:vAlign w:val="bottom"/>
          </w:tcPr>
          <w:p w14:paraId="4221DD62" w14:textId="77777777" w:rsidR="001E3964" w:rsidRPr="00A26BC1" w:rsidRDefault="001E3964" w:rsidP="00B612A8">
            <w:pPr>
              <w:jc w:val="center"/>
              <w:rPr>
                <w:rFonts w:ascii="Calibri Light" w:hAnsi="Calibri Light" w:cs="Calibri Light"/>
                <w:b/>
                <w:bCs/>
                <w:color w:val="FFFFFF" w:themeColor="background1"/>
                <w:sz w:val="22"/>
              </w:rPr>
            </w:pPr>
            <w:r w:rsidRPr="00A26BC1">
              <w:rPr>
                <w:rFonts w:ascii="Calibri Light" w:hAnsi="Calibri Light" w:cs="Calibri Light"/>
                <w:b/>
                <w:bCs/>
                <w:color w:val="FFFFFF" w:themeColor="background1"/>
                <w:sz w:val="22"/>
              </w:rPr>
              <w:t>Recommendations</w:t>
            </w:r>
          </w:p>
        </w:tc>
        <w:tc>
          <w:tcPr>
            <w:tcW w:w="525" w:type="pct"/>
            <w:shd w:val="clear" w:color="auto" w:fill="5F497A" w:themeFill="accent4" w:themeFillShade="BF"/>
            <w:vAlign w:val="bottom"/>
          </w:tcPr>
          <w:p w14:paraId="2836D776" w14:textId="77777777" w:rsidR="001E3964" w:rsidRPr="00A26BC1" w:rsidRDefault="001E3964" w:rsidP="00B612A8">
            <w:pPr>
              <w:jc w:val="center"/>
              <w:rPr>
                <w:rFonts w:ascii="Calibri Light" w:hAnsi="Calibri Light" w:cs="Calibri Light"/>
                <w:b/>
                <w:bCs/>
                <w:color w:val="FFFFFF" w:themeColor="background1"/>
                <w:sz w:val="22"/>
              </w:rPr>
            </w:pPr>
            <w:r w:rsidRPr="00A26BC1">
              <w:rPr>
                <w:rFonts w:ascii="Calibri Light" w:hAnsi="Calibri Light" w:cs="Calibri Light"/>
                <w:b/>
                <w:bCs/>
                <w:color w:val="FFFFFF" w:themeColor="background1"/>
                <w:sz w:val="22"/>
              </w:rPr>
              <w:t>Standards</w:t>
            </w:r>
          </w:p>
        </w:tc>
      </w:tr>
      <w:tr w:rsidR="001E3964" w:rsidRPr="00A26BC1" w14:paraId="7328EA92" w14:textId="77777777" w:rsidTr="00FF0166">
        <w:trPr>
          <w:trHeight w:val="288"/>
        </w:trPr>
        <w:tc>
          <w:tcPr>
            <w:tcW w:w="655" w:type="pct"/>
            <w:tcBorders>
              <w:right w:val="nil"/>
            </w:tcBorders>
            <w:shd w:val="clear" w:color="auto" w:fill="CCC0D9" w:themeFill="accent4" w:themeFillTint="66"/>
          </w:tcPr>
          <w:p w14:paraId="394E7151" w14:textId="4C1521B3" w:rsidR="001E3964" w:rsidRPr="00A26BC1" w:rsidRDefault="00E043EC" w:rsidP="00A26BC1">
            <w:pPr>
              <w:jc w:val="left"/>
              <w:rPr>
                <w:rFonts w:ascii="Calibri Light" w:hAnsi="Calibri Light" w:cs="Calibri Light"/>
                <w:sz w:val="22"/>
              </w:rPr>
            </w:pPr>
            <w:proofErr w:type="spellStart"/>
            <w:r w:rsidRPr="00A26BC1">
              <w:rPr>
                <w:rFonts w:ascii="Calibri Light" w:hAnsi="Calibri Light" w:cs="Calibri Light"/>
                <w:sz w:val="22"/>
              </w:rPr>
              <w:t>AllWays</w:t>
            </w:r>
            <w:proofErr w:type="spellEnd"/>
            <w:r w:rsidRPr="00A26BC1">
              <w:rPr>
                <w:rFonts w:ascii="Calibri Light" w:hAnsi="Calibri Light" w:cs="Calibri Light"/>
                <w:sz w:val="22"/>
              </w:rPr>
              <w:t xml:space="preserve"> Health</w:t>
            </w:r>
          </w:p>
        </w:tc>
        <w:tc>
          <w:tcPr>
            <w:tcW w:w="876" w:type="pct"/>
            <w:gridSpan w:val="2"/>
            <w:tcBorders>
              <w:left w:val="nil"/>
              <w:right w:val="nil"/>
            </w:tcBorders>
            <w:shd w:val="clear" w:color="auto" w:fill="CCC0D9" w:themeFill="accent4" w:themeFillTint="66"/>
          </w:tcPr>
          <w:p w14:paraId="115DF49D" w14:textId="77777777" w:rsidR="001E3964" w:rsidRPr="00A26BC1" w:rsidRDefault="001E3964"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5C7DE9C0" w14:textId="77777777" w:rsidR="001E3964" w:rsidRPr="00A26BC1" w:rsidRDefault="001E3964"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657D45DC" w14:textId="77777777" w:rsidR="001E3964" w:rsidRPr="00A26BC1" w:rsidRDefault="001E3964"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11EE0455" w14:textId="77777777" w:rsidR="001E3964" w:rsidRPr="00A26BC1" w:rsidRDefault="001E3964" w:rsidP="00A26BC1">
            <w:pPr>
              <w:jc w:val="left"/>
              <w:rPr>
                <w:rFonts w:ascii="Calibri Light" w:hAnsi="Calibri Light" w:cs="Calibri Light"/>
                <w:sz w:val="22"/>
              </w:rPr>
            </w:pPr>
          </w:p>
        </w:tc>
      </w:tr>
      <w:tr w:rsidR="00B308EE" w:rsidRPr="00A26BC1" w14:paraId="6777C535" w14:textId="77777777" w:rsidTr="0042321A">
        <w:trPr>
          <w:trHeight w:val="288"/>
        </w:trPr>
        <w:tc>
          <w:tcPr>
            <w:tcW w:w="655" w:type="pct"/>
            <w:shd w:val="clear" w:color="auto" w:fill="FFFFFF" w:themeFill="background1"/>
          </w:tcPr>
          <w:p w14:paraId="4E0D276D" w14:textId="0E3A6B4B" w:rsidR="00B308EE" w:rsidRPr="00A26BC1" w:rsidRDefault="00B308EE"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4DEFC44B" w14:textId="77777777" w:rsidR="00B308EE" w:rsidRDefault="00B308EE" w:rsidP="00A26BC1">
            <w:pPr>
              <w:jc w:val="left"/>
              <w:rPr>
                <w:rFonts w:ascii="Calibri Light" w:hAnsi="Calibri Light" w:cs="Calibri Light"/>
                <w:sz w:val="22"/>
                <w:highlight w:val="green"/>
              </w:rPr>
            </w:pPr>
          </w:p>
          <w:p w14:paraId="75779073" w14:textId="77777777" w:rsidR="00585A98" w:rsidRPr="00585A98" w:rsidRDefault="00585A98" w:rsidP="00585A98">
            <w:pPr>
              <w:rPr>
                <w:rFonts w:ascii="Calibri Light" w:hAnsi="Calibri Light" w:cs="Calibri Light"/>
                <w:sz w:val="22"/>
                <w:highlight w:val="green"/>
              </w:rPr>
            </w:pPr>
          </w:p>
          <w:p w14:paraId="5ED00B15" w14:textId="77777777" w:rsidR="00585A98" w:rsidRPr="00585A98" w:rsidRDefault="00585A98" w:rsidP="00585A98">
            <w:pPr>
              <w:rPr>
                <w:rFonts w:ascii="Calibri Light" w:hAnsi="Calibri Light" w:cs="Calibri Light"/>
                <w:sz w:val="22"/>
                <w:highlight w:val="green"/>
              </w:rPr>
            </w:pPr>
          </w:p>
          <w:p w14:paraId="11D50A04" w14:textId="77777777" w:rsidR="00585A98" w:rsidRPr="00585A98" w:rsidRDefault="00585A98" w:rsidP="00585A98">
            <w:pPr>
              <w:rPr>
                <w:rFonts w:ascii="Calibri Light" w:hAnsi="Calibri Light" w:cs="Calibri Light"/>
                <w:sz w:val="22"/>
                <w:highlight w:val="green"/>
              </w:rPr>
            </w:pPr>
          </w:p>
          <w:p w14:paraId="255BC480" w14:textId="77777777" w:rsidR="00585A98" w:rsidRPr="00585A98" w:rsidRDefault="00585A98" w:rsidP="00585A98">
            <w:pPr>
              <w:rPr>
                <w:rFonts w:ascii="Calibri Light" w:hAnsi="Calibri Light" w:cs="Calibri Light"/>
                <w:sz w:val="22"/>
                <w:highlight w:val="green"/>
              </w:rPr>
            </w:pPr>
          </w:p>
          <w:p w14:paraId="03525976" w14:textId="77777777" w:rsidR="00585A98" w:rsidRPr="00585A98" w:rsidRDefault="00585A98" w:rsidP="00585A98">
            <w:pPr>
              <w:rPr>
                <w:rFonts w:ascii="Calibri Light" w:hAnsi="Calibri Light" w:cs="Calibri Light"/>
                <w:sz w:val="22"/>
                <w:highlight w:val="green"/>
              </w:rPr>
            </w:pPr>
          </w:p>
          <w:p w14:paraId="4423D2A1" w14:textId="77777777" w:rsidR="00585A98" w:rsidRPr="00585A98" w:rsidRDefault="00585A98" w:rsidP="00585A98">
            <w:pPr>
              <w:rPr>
                <w:rFonts w:ascii="Calibri Light" w:hAnsi="Calibri Light" w:cs="Calibri Light"/>
                <w:sz w:val="22"/>
                <w:highlight w:val="green"/>
              </w:rPr>
            </w:pPr>
          </w:p>
          <w:p w14:paraId="13F06A23" w14:textId="77777777" w:rsidR="00585A98" w:rsidRPr="00585A98" w:rsidRDefault="00585A98" w:rsidP="00585A98">
            <w:pPr>
              <w:rPr>
                <w:rFonts w:ascii="Calibri Light" w:hAnsi="Calibri Light" w:cs="Calibri Light"/>
                <w:sz w:val="22"/>
                <w:highlight w:val="green"/>
              </w:rPr>
            </w:pPr>
          </w:p>
          <w:p w14:paraId="57B81FE4" w14:textId="77777777" w:rsidR="00585A98" w:rsidRPr="00585A98" w:rsidRDefault="00585A98" w:rsidP="00585A98">
            <w:pPr>
              <w:rPr>
                <w:rFonts w:ascii="Calibri Light" w:hAnsi="Calibri Light" w:cs="Calibri Light"/>
                <w:sz w:val="22"/>
                <w:highlight w:val="green"/>
              </w:rPr>
            </w:pPr>
          </w:p>
          <w:p w14:paraId="6959ADD8" w14:textId="77777777" w:rsidR="00585A98" w:rsidRPr="00585A98" w:rsidRDefault="00585A98" w:rsidP="00585A98">
            <w:pPr>
              <w:rPr>
                <w:rFonts w:ascii="Calibri Light" w:hAnsi="Calibri Light" w:cs="Calibri Light"/>
                <w:sz w:val="22"/>
                <w:highlight w:val="green"/>
              </w:rPr>
            </w:pPr>
          </w:p>
          <w:p w14:paraId="35AEF38C" w14:textId="77777777" w:rsidR="00585A98" w:rsidRPr="00585A98" w:rsidRDefault="00585A98" w:rsidP="00585A98">
            <w:pPr>
              <w:rPr>
                <w:rFonts w:ascii="Calibri Light" w:hAnsi="Calibri Light" w:cs="Calibri Light"/>
                <w:sz w:val="22"/>
                <w:highlight w:val="green"/>
              </w:rPr>
            </w:pPr>
          </w:p>
          <w:p w14:paraId="14B6C15B" w14:textId="77777777" w:rsidR="00585A98" w:rsidRPr="00585A98" w:rsidRDefault="00585A98" w:rsidP="00585A98">
            <w:pPr>
              <w:rPr>
                <w:rFonts w:ascii="Calibri Light" w:hAnsi="Calibri Light" w:cs="Calibri Light"/>
                <w:sz w:val="22"/>
                <w:highlight w:val="green"/>
              </w:rPr>
            </w:pPr>
          </w:p>
          <w:p w14:paraId="0AEA0686" w14:textId="77777777" w:rsidR="00585A98" w:rsidRPr="00585A98" w:rsidRDefault="00585A98" w:rsidP="00585A98">
            <w:pPr>
              <w:rPr>
                <w:rFonts w:ascii="Calibri Light" w:hAnsi="Calibri Light" w:cs="Calibri Light"/>
                <w:sz w:val="22"/>
                <w:highlight w:val="green"/>
              </w:rPr>
            </w:pPr>
          </w:p>
          <w:p w14:paraId="260ECBBF" w14:textId="77777777" w:rsidR="00585A98" w:rsidRPr="00585A98" w:rsidRDefault="00585A98" w:rsidP="00585A98">
            <w:pPr>
              <w:rPr>
                <w:rFonts w:ascii="Calibri Light" w:hAnsi="Calibri Light" w:cs="Calibri Light"/>
                <w:sz w:val="22"/>
                <w:highlight w:val="green"/>
              </w:rPr>
            </w:pPr>
          </w:p>
          <w:p w14:paraId="634B3E3B" w14:textId="77777777" w:rsidR="00585A98" w:rsidRPr="00585A98" w:rsidRDefault="00585A98" w:rsidP="00585A98">
            <w:pPr>
              <w:rPr>
                <w:rFonts w:ascii="Calibri Light" w:hAnsi="Calibri Light" w:cs="Calibri Light"/>
                <w:sz w:val="22"/>
                <w:highlight w:val="green"/>
              </w:rPr>
            </w:pPr>
          </w:p>
          <w:p w14:paraId="74342F41" w14:textId="77777777" w:rsidR="00585A98" w:rsidRPr="00585A98" w:rsidRDefault="00585A98" w:rsidP="00585A98">
            <w:pPr>
              <w:rPr>
                <w:rFonts w:ascii="Calibri Light" w:hAnsi="Calibri Light" w:cs="Calibri Light"/>
                <w:sz w:val="22"/>
                <w:highlight w:val="green"/>
              </w:rPr>
            </w:pPr>
          </w:p>
          <w:p w14:paraId="27CC8C3A" w14:textId="77777777" w:rsidR="00585A98" w:rsidRPr="00585A98" w:rsidRDefault="00585A98" w:rsidP="00585A98">
            <w:pPr>
              <w:rPr>
                <w:rFonts w:ascii="Calibri Light" w:hAnsi="Calibri Light" w:cs="Calibri Light"/>
                <w:sz w:val="22"/>
                <w:highlight w:val="green"/>
              </w:rPr>
            </w:pPr>
          </w:p>
          <w:p w14:paraId="5AAE733D" w14:textId="77777777" w:rsidR="00585A98" w:rsidRPr="00585A98" w:rsidRDefault="00585A98" w:rsidP="00585A98">
            <w:pPr>
              <w:rPr>
                <w:rFonts w:ascii="Calibri Light" w:hAnsi="Calibri Light" w:cs="Calibri Light"/>
                <w:sz w:val="22"/>
                <w:highlight w:val="green"/>
              </w:rPr>
            </w:pPr>
          </w:p>
          <w:p w14:paraId="02ED8809" w14:textId="77777777" w:rsidR="00585A98" w:rsidRPr="00585A98" w:rsidRDefault="00585A98" w:rsidP="00585A98">
            <w:pPr>
              <w:rPr>
                <w:rFonts w:ascii="Calibri Light" w:hAnsi="Calibri Light" w:cs="Calibri Light"/>
                <w:sz w:val="22"/>
                <w:highlight w:val="green"/>
              </w:rPr>
            </w:pPr>
          </w:p>
          <w:p w14:paraId="26249E60" w14:textId="77777777" w:rsidR="00585A98" w:rsidRPr="00585A98" w:rsidRDefault="00585A98" w:rsidP="00585A98">
            <w:pPr>
              <w:rPr>
                <w:rFonts w:ascii="Calibri Light" w:hAnsi="Calibri Light" w:cs="Calibri Light"/>
                <w:sz w:val="22"/>
                <w:highlight w:val="green"/>
              </w:rPr>
            </w:pPr>
          </w:p>
          <w:p w14:paraId="587884E6" w14:textId="77777777" w:rsidR="00585A98" w:rsidRPr="00585A98" w:rsidRDefault="00585A98" w:rsidP="00585A98">
            <w:pPr>
              <w:rPr>
                <w:rFonts w:ascii="Calibri Light" w:hAnsi="Calibri Light" w:cs="Calibri Light"/>
                <w:sz w:val="22"/>
                <w:highlight w:val="green"/>
              </w:rPr>
            </w:pPr>
          </w:p>
          <w:p w14:paraId="6E4BFB04" w14:textId="77777777" w:rsidR="00585A98" w:rsidRPr="00585A98" w:rsidRDefault="00585A98" w:rsidP="00585A98">
            <w:pPr>
              <w:rPr>
                <w:rFonts w:ascii="Calibri Light" w:hAnsi="Calibri Light" w:cs="Calibri Light"/>
                <w:sz w:val="22"/>
                <w:highlight w:val="green"/>
              </w:rPr>
            </w:pPr>
          </w:p>
          <w:p w14:paraId="67488EDE" w14:textId="77777777" w:rsidR="00585A98" w:rsidRPr="00585A98" w:rsidRDefault="00585A98" w:rsidP="00585A98">
            <w:pPr>
              <w:rPr>
                <w:rFonts w:ascii="Calibri Light" w:hAnsi="Calibri Light" w:cs="Calibri Light"/>
                <w:sz w:val="22"/>
                <w:highlight w:val="green"/>
              </w:rPr>
            </w:pPr>
          </w:p>
          <w:p w14:paraId="70D991C8" w14:textId="77777777" w:rsidR="00585A98" w:rsidRPr="00585A98" w:rsidRDefault="00585A98" w:rsidP="00585A98">
            <w:pPr>
              <w:rPr>
                <w:rFonts w:ascii="Calibri Light" w:hAnsi="Calibri Light" w:cs="Calibri Light"/>
                <w:sz w:val="22"/>
                <w:highlight w:val="green"/>
              </w:rPr>
            </w:pPr>
          </w:p>
          <w:p w14:paraId="446E3B30" w14:textId="77777777" w:rsidR="00585A98" w:rsidRPr="00585A98" w:rsidRDefault="00585A98" w:rsidP="00585A98">
            <w:pPr>
              <w:rPr>
                <w:rFonts w:ascii="Calibri Light" w:hAnsi="Calibri Light" w:cs="Calibri Light"/>
                <w:sz w:val="22"/>
                <w:highlight w:val="green"/>
              </w:rPr>
            </w:pPr>
          </w:p>
          <w:p w14:paraId="09CF81FB" w14:textId="77777777" w:rsidR="00585A98" w:rsidRPr="00585A98" w:rsidRDefault="00585A98" w:rsidP="00585A98">
            <w:pPr>
              <w:rPr>
                <w:rFonts w:ascii="Calibri Light" w:hAnsi="Calibri Light" w:cs="Calibri Light"/>
                <w:sz w:val="22"/>
                <w:highlight w:val="green"/>
              </w:rPr>
            </w:pPr>
          </w:p>
          <w:p w14:paraId="1984DD6C" w14:textId="192F3D19" w:rsidR="00585A98" w:rsidRPr="00EB540F" w:rsidRDefault="00585A98" w:rsidP="00585A98">
            <w:pPr>
              <w:tabs>
                <w:tab w:val="left" w:pos="1416"/>
              </w:tabs>
              <w:rPr>
                <w:rFonts w:ascii="Calibri Light" w:hAnsi="Calibri Light" w:cs="Calibri Light"/>
                <w:sz w:val="22"/>
              </w:rPr>
            </w:pPr>
            <w:r w:rsidRPr="00EB540F">
              <w:rPr>
                <w:rFonts w:ascii="Calibri Light" w:hAnsi="Calibri Light" w:cs="Calibri Light"/>
                <w:sz w:val="22"/>
              </w:rPr>
              <w:tab/>
            </w:r>
          </w:p>
          <w:p w14:paraId="03BBDE00" w14:textId="78BA2E08" w:rsidR="00585A98" w:rsidRPr="00585A98" w:rsidRDefault="00585A98" w:rsidP="00585A98">
            <w:pPr>
              <w:rPr>
                <w:rFonts w:ascii="Calibri Light" w:hAnsi="Calibri Light" w:cs="Calibri Light"/>
                <w:sz w:val="22"/>
                <w:highlight w:val="green"/>
              </w:rPr>
            </w:pPr>
          </w:p>
        </w:tc>
        <w:tc>
          <w:tcPr>
            <w:tcW w:w="876" w:type="pct"/>
            <w:gridSpan w:val="2"/>
          </w:tcPr>
          <w:p w14:paraId="73EDC2BE" w14:textId="7232DA82" w:rsidR="00EC22E1" w:rsidRDefault="00EC22E1" w:rsidP="00A26BC1">
            <w:pPr>
              <w:jc w:val="left"/>
              <w:rPr>
                <w:rFonts w:ascii="Calibri Light" w:hAnsi="Calibri Light" w:cs="Calibri Light"/>
                <w:sz w:val="22"/>
              </w:rPr>
            </w:pPr>
            <w:r w:rsidRPr="00A26BC1">
              <w:rPr>
                <w:rFonts w:ascii="Calibri Light" w:hAnsi="Calibri Light" w:cs="Calibri Light"/>
                <w:sz w:val="22"/>
              </w:rPr>
              <w:lastRenderedPageBreak/>
              <w:t xml:space="preserve">Strong collaboration with </w:t>
            </w:r>
            <w:proofErr w:type="spellStart"/>
            <w:r w:rsidRPr="00A26BC1">
              <w:rPr>
                <w:rFonts w:ascii="Calibri Light" w:hAnsi="Calibri Light" w:cs="Calibri Light"/>
                <w:sz w:val="22"/>
              </w:rPr>
              <w:t>AllWays</w:t>
            </w:r>
            <w:proofErr w:type="spellEnd"/>
            <w:r w:rsidRPr="00A26BC1">
              <w:rPr>
                <w:rFonts w:ascii="Calibri Light" w:hAnsi="Calibri Light" w:cs="Calibri Light"/>
                <w:sz w:val="22"/>
              </w:rPr>
              <w:t xml:space="preserve"> partner (Greater Lawrence Family Health Center </w:t>
            </w:r>
            <w:r w:rsidR="002E553F">
              <w:rPr>
                <w:rFonts w:ascii="Calibri Light" w:hAnsi="Calibri Light" w:cs="Calibri Light"/>
                <w:sz w:val="22"/>
              </w:rPr>
              <w:t>[</w:t>
            </w:r>
            <w:r w:rsidRPr="00A26BC1">
              <w:rPr>
                <w:rFonts w:ascii="Calibri Light" w:hAnsi="Calibri Light" w:cs="Calibri Light"/>
                <w:sz w:val="22"/>
              </w:rPr>
              <w:t>GLFHC</w:t>
            </w:r>
            <w:r w:rsidR="002E553F">
              <w:rPr>
                <w:rFonts w:ascii="Calibri Light" w:hAnsi="Calibri Light" w:cs="Calibri Light"/>
                <w:sz w:val="22"/>
              </w:rPr>
              <w:t>]</w:t>
            </w:r>
            <w:r w:rsidRPr="00A26BC1">
              <w:rPr>
                <w:rFonts w:ascii="Calibri Light" w:hAnsi="Calibri Light" w:cs="Calibri Light"/>
                <w:sz w:val="22"/>
              </w:rPr>
              <w:t>).</w:t>
            </w:r>
          </w:p>
          <w:p w14:paraId="76AB7079" w14:textId="77777777" w:rsidR="003122C9" w:rsidRPr="00A26BC1" w:rsidRDefault="003122C9" w:rsidP="00A26BC1">
            <w:pPr>
              <w:jc w:val="left"/>
              <w:rPr>
                <w:rFonts w:ascii="Calibri Light" w:hAnsi="Calibri Light" w:cs="Calibri Light"/>
                <w:sz w:val="22"/>
              </w:rPr>
            </w:pPr>
          </w:p>
          <w:p w14:paraId="0354F9D3" w14:textId="5094825A" w:rsidR="00EC22E1" w:rsidRDefault="00EC22E1" w:rsidP="00A26BC1">
            <w:pPr>
              <w:jc w:val="left"/>
              <w:rPr>
                <w:rFonts w:ascii="Calibri Light" w:hAnsi="Calibri Light" w:cs="Calibri Light"/>
                <w:sz w:val="22"/>
              </w:rPr>
            </w:pPr>
            <w:r w:rsidRPr="00A26BC1">
              <w:rPr>
                <w:rFonts w:ascii="Calibri Light" w:hAnsi="Calibri Light" w:cs="Calibri Light"/>
                <w:sz w:val="22"/>
              </w:rPr>
              <w:t>Good feedback received from member and providers about barriers to CBP compliance, which helped to identify the interventions.</w:t>
            </w:r>
          </w:p>
          <w:p w14:paraId="6C59A12B" w14:textId="77777777" w:rsidR="003122C9" w:rsidRPr="00A26BC1" w:rsidRDefault="003122C9" w:rsidP="00A26BC1">
            <w:pPr>
              <w:jc w:val="left"/>
              <w:rPr>
                <w:rFonts w:ascii="Calibri Light" w:hAnsi="Calibri Light" w:cs="Calibri Light"/>
                <w:sz w:val="22"/>
              </w:rPr>
            </w:pPr>
          </w:p>
          <w:p w14:paraId="6E00BE6F" w14:textId="4588CCBB" w:rsidR="00EC22E1" w:rsidRDefault="00EC22E1" w:rsidP="00A26BC1">
            <w:pPr>
              <w:jc w:val="left"/>
              <w:rPr>
                <w:rFonts w:ascii="Calibri Light" w:hAnsi="Calibri Light" w:cs="Calibri Light"/>
                <w:sz w:val="22"/>
              </w:rPr>
            </w:pPr>
            <w:r w:rsidRPr="00A26BC1">
              <w:rPr>
                <w:rFonts w:ascii="Calibri Light" w:hAnsi="Calibri Light" w:cs="Calibri Light"/>
                <w:sz w:val="22"/>
              </w:rPr>
              <w:t>Strong collaboration with text messaging vendor (</w:t>
            </w:r>
            <w:proofErr w:type="spellStart"/>
            <w:r w:rsidRPr="00A26BC1">
              <w:rPr>
                <w:rFonts w:ascii="Calibri Light" w:hAnsi="Calibri Light" w:cs="Calibri Light"/>
                <w:sz w:val="22"/>
              </w:rPr>
              <w:t>HealthCrowd</w:t>
            </w:r>
            <w:proofErr w:type="spellEnd"/>
            <w:r w:rsidRPr="00A26BC1">
              <w:rPr>
                <w:rFonts w:ascii="Calibri Light" w:hAnsi="Calibri Light" w:cs="Calibri Light"/>
                <w:sz w:val="22"/>
              </w:rPr>
              <w:t>).</w:t>
            </w:r>
          </w:p>
          <w:p w14:paraId="2C23012B" w14:textId="77777777" w:rsidR="003122C9" w:rsidRPr="00A26BC1" w:rsidRDefault="003122C9" w:rsidP="00A26BC1">
            <w:pPr>
              <w:jc w:val="left"/>
              <w:rPr>
                <w:rFonts w:ascii="Calibri Light" w:hAnsi="Calibri Light" w:cs="Calibri Light"/>
                <w:sz w:val="22"/>
              </w:rPr>
            </w:pPr>
          </w:p>
          <w:p w14:paraId="2D969DAA" w14:textId="55F0A34A" w:rsidR="00EC22E1" w:rsidRDefault="00EC22E1" w:rsidP="00A26BC1">
            <w:pPr>
              <w:jc w:val="left"/>
              <w:rPr>
                <w:rFonts w:ascii="Calibri Light" w:hAnsi="Calibri Light" w:cs="Calibri Light"/>
                <w:sz w:val="22"/>
              </w:rPr>
            </w:pPr>
            <w:r w:rsidRPr="00A26BC1">
              <w:rPr>
                <w:rFonts w:ascii="Calibri Light" w:hAnsi="Calibri Light" w:cs="Calibri Light"/>
                <w:sz w:val="22"/>
              </w:rPr>
              <w:t xml:space="preserve">Successful in establishing relationships with </w:t>
            </w:r>
            <w:proofErr w:type="spellStart"/>
            <w:r w:rsidRPr="00A26BC1">
              <w:rPr>
                <w:rFonts w:ascii="Calibri Light" w:hAnsi="Calibri Light" w:cs="Calibri Light"/>
                <w:sz w:val="22"/>
              </w:rPr>
              <w:t>AllWays</w:t>
            </w:r>
            <w:proofErr w:type="spellEnd"/>
            <w:r w:rsidRPr="00A26BC1">
              <w:rPr>
                <w:rFonts w:ascii="Calibri Light" w:hAnsi="Calibri Light" w:cs="Calibri Light"/>
                <w:sz w:val="22"/>
              </w:rPr>
              <w:t xml:space="preserve"> specialists (Dietitians and Pharmacists) supporting member outreach activities.</w:t>
            </w:r>
          </w:p>
          <w:p w14:paraId="0BB53177" w14:textId="77777777" w:rsidR="003122C9" w:rsidRPr="00A26BC1" w:rsidRDefault="003122C9" w:rsidP="00A26BC1">
            <w:pPr>
              <w:jc w:val="left"/>
              <w:rPr>
                <w:rFonts w:ascii="Calibri Light" w:hAnsi="Calibri Light" w:cs="Calibri Light"/>
                <w:sz w:val="22"/>
              </w:rPr>
            </w:pPr>
          </w:p>
          <w:p w14:paraId="59405C52" w14:textId="4438B0C2" w:rsidR="00B308EE" w:rsidRPr="00A26BC1" w:rsidRDefault="00EC22E1" w:rsidP="00A26BC1">
            <w:pPr>
              <w:jc w:val="left"/>
              <w:rPr>
                <w:rFonts w:ascii="Calibri Light" w:hAnsi="Calibri Light" w:cs="Calibri Light"/>
                <w:sz w:val="22"/>
              </w:rPr>
            </w:pPr>
            <w:r w:rsidRPr="00A26BC1">
              <w:rPr>
                <w:rFonts w:ascii="Calibri Light" w:hAnsi="Calibri Light" w:cs="Calibri Light"/>
                <w:sz w:val="22"/>
              </w:rPr>
              <w:t xml:space="preserve">Engagement with </w:t>
            </w:r>
            <w:proofErr w:type="spellStart"/>
            <w:r w:rsidRPr="00A26BC1">
              <w:rPr>
                <w:rFonts w:ascii="Calibri Light" w:hAnsi="Calibri Light" w:cs="Calibri Light"/>
                <w:sz w:val="22"/>
              </w:rPr>
              <w:t>AllWays</w:t>
            </w:r>
            <w:proofErr w:type="spellEnd"/>
            <w:r w:rsidRPr="00A26BC1">
              <w:rPr>
                <w:rFonts w:ascii="Calibri Light" w:hAnsi="Calibri Light" w:cs="Calibri Light"/>
                <w:sz w:val="22"/>
              </w:rPr>
              <w:t xml:space="preserve"> clinical staff, influencing provider education and communication on CBP specific internal protocol.</w:t>
            </w:r>
          </w:p>
        </w:tc>
        <w:tc>
          <w:tcPr>
            <w:tcW w:w="1157" w:type="pct"/>
            <w:shd w:val="clear" w:color="auto" w:fill="auto"/>
          </w:tcPr>
          <w:p w14:paraId="22DB0B34" w14:textId="3A5DEBFC" w:rsidR="00287792" w:rsidRPr="00287792" w:rsidRDefault="008F4B63" w:rsidP="00287792">
            <w:pPr>
              <w:jc w:val="left"/>
              <w:rPr>
                <w:rFonts w:ascii="Calibri Light" w:hAnsi="Calibri Light" w:cs="Calibri Light"/>
                <w:sz w:val="22"/>
              </w:rPr>
            </w:pPr>
            <w:r w:rsidRPr="00A26BC1">
              <w:rPr>
                <w:rFonts w:ascii="Calibri Light" w:hAnsi="Calibri Light" w:cs="Calibri Light"/>
                <w:sz w:val="22"/>
              </w:rPr>
              <w:t>There were no weaknesses identified.</w:t>
            </w:r>
          </w:p>
          <w:p w14:paraId="4F3832B0" w14:textId="484980BD" w:rsidR="00287792" w:rsidRPr="00287792" w:rsidRDefault="00287792" w:rsidP="00287792">
            <w:pPr>
              <w:rPr>
                <w:rFonts w:ascii="Calibri Light" w:hAnsi="Calibri Light" w:cs="Calibri Light"/>
                <w:sz w:val="22"/>
                <w:highlight w:val="green"/>
              </w:rPr>
            </w:pPr>
          </w:p>
        </w:tc>
        <w:tc>
          <w:tcPr>
            <w:tcW w:w="1787" w:type="pct"/>
          </w:tcPr>
          <w:p w14:paraId="01D23ED0" w14:textId="53D9137E" w:rsidR="00B308EE" w:rsidRPr="00A26BC1" w:rsidRDefault="00B308EE" w:rsidP="00A26BC1">
            <w:pPr>
              <w:jc w:val="left"/>
              <w:rPr>
                <w:rFonts w:ascii="Calibri Light" w:hAnsi="Calibri Light" w:cs="Calibri Light"/>
                <w:sz w:val="22"/>
              </w:rPr>
            </w:pPr>
            <w:r w:rsidRPr="00A26BC1">
              <w:rPr>
                <w:rFonts w:ascii="Calibri Light" w:hAnsi="Calibri Light" w:cs="Calibri Light"/>
                <w:sz w:val="22"/>
              </w:rPr>
              <w:t>None</w:t>
            </w:r>
            <w:r w:rsidR="00F46AA0">
              <w:rPr>
                <w:rFonts w:ascii="Calibri Light" w:hAnsi="Calibri Light" w:cs="Calibri Light"/>
                <w:sz w:val="22"/>
              </w:rPr>
              <w:t>.</w:t>
            </w:r>
          </w:p>
        </w:tc>
        <w:tc>
          <w:tcPr>
            <w:tcW w:w="525" w:type="pct"/>
            <w:shd w:val="clear" w:color="auto" w:fill="auto"/>
          </w:tcPr>
          <w:p w14:paraId="79C075E5" w14:textId="77777777" w:rsidR="00B308EE" w:rsidRPr="00A26BC1" w:rsidRDefault="00B308EE" w:rsidP="00A26BC1">
            <w:pPr>
              <w:jc w:val="left"/>
              <w:rPr>
                <w:rFonts w:ascii="Calibri Light" w:hAnsi="Calibri Light" w:cs="Calibri Light"/>
                <w:sz w:val="22"/>
                <w:highlight w:val="green"/>
              </w:rPr>
            </w:pPr>
            <w:r w:rsidRPr="00A26BC1">
              <w:rPr>
                <w:rFonts w:ascii="Calibri Light" w:hAnsi="Calibri Light" w:cs="Calibri Light"/>
                <w:sz w:val="22"/>
              </w:rPr>
              <w:t>Quality, Timeliness, Access</w:t>
            </w:r>
          </w:p>
        </w:tc>
      </w:tr>
      <w:tr w:rsidR="008F4B63" w:rsidRPr="00A26BC1" w14:paraId="2F4D27A5" w14:textId="77777777" w:rsidTr="00FF0166">
        <w:trPr>
          <w:trHeight w:val="288"/>
        </w:trPr>
        <w:tc>
          <w:tcPr>
            <w:tcW w:w="655" w:type="pct"/>
            <w:tcBorders>
              <w:bottom w:val="single" w:sz="4" w:space="0" w:color="auto"/>
            </w:tcBorders>
          </w:tcPr>
          <w:p w14:paraId="78D56C20" w14:textId="6B105524"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Flu and CIS Remeasurement Report</w:t>
            </w:r>
          </w:p>
        </w:tc>
        <w:tc>
          <w:tcPr>
            <w:tcW w:w="876" w:type="pct"/>
            <w:gridSpan w:val="2"/>
            <w:tcBorders>
              <w:bottom w:val="single" w:sz="4" w:space="0" w:color="auto"/>
            </w:tcBorders>
          </w:tcPr>
          <w:p w14:paraId="2EA1FAB7" w14:textId="53CDFBE5" w:rsidR="008F4B63" w:rsidRPr="00A26BC1" w:rsidRDefault="009F651C" w:rsidP="00A26BC1">
            <w:pPr>
              <w:jc w:val="left"/>
              <w:rPr>
                <w:rFonts w:ascii="Calibri Light" w:hAnsi="Calibri Light" w:cs="Calibri Light"/>
                <w:sz w:val="22"/>
                <w:highlight w:val="green"/>
              </w:rPr>
            </w:pPr>
            <w:r w:rsidRPr="00A26BC1">
              <w:rPr>
                <w:rFonts w:ascii="Calibri Light" w:hAnsi="Calibri Light" w:cs="Calibri Light"/>
                <w:sz w:val="22"/>
              </w:rPr>
              <w:t>There were no strengths identified.</w:t>
            </w:r>
          </w:p>
        </w:tc>
        <w:tc>
          <w:tcPr>
            <w:tcW w:w="1157" w:type="pct"/>
            <w:tcBorders>
              <w:bottom w:val="single" w:sz="4" w:space="0" w:color="auto"/>
            </w:tcBorders>
            <w:shd w:val="clear" w:color="auto" w:fill="auto"/>
          </w:tcPr>
          <w:p w14:paraId="171C1853" w14:textId="7385A96A" w:rsidR="008F4B63" w:rsidRPr="00A26BC1" w:rsidRDefault="008F4B63" w:rsidP="00A26BC1">
            <w:pPr>
              <w:jc w:val="left"/>
              <w:rPr>
                <w:rFonts w:ascii="Calibri Light" w:hAnsi="Calibri Light" w:cs="Calibri Light"/>
                <w:sz w:val="22"/>
                <w:highlight w:val="green"/>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2BDDD376" w14:textId="23373578"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204FC534" w14:textId="2FD84509" w:rsidR="008F4B63" w:rsidRPr="00A26BC1" w:rsidRDefault="00BB09DF" w:rsidP="00A26BC1">
            <w:pPr>
              <w:jc w:val="left"/>
              <w:rPr>
                <w:rFonts w:ascii="Calibri Light" w:hAnsi="Calibri Light" w:cs="Calibri Light"/>
                <w:sz w:val="22"/>
                <w:highlight w:val="green"/>
              </w:rPr>
            </w:pPr>
            <w:r w:rsidRPr="00A26BC1">
              <w:rPr>
                <w:rFonts w:ascii="Calibri Light" w:hAnsi="Calibri Light" w:cs="Calibri Light"/>
                <w:sz w:val="22"/>
              </w:rPr>
              <w:t>Quality, Timeliness, Access</w:t>
            </w:r>
          </w:p>
        </w:tc>
      </w:tr>
      <w:tr w:rsidR="008F4B63" w:rsidRPr="00A26BC1" w14:paraId="10EF1A79" w14:textId="77777777" w:rsidTr="00FF0166">
        <w:trPr>
          <w:trHeight w:val="288"/>
        </w:trPr>
        <w:tc>
          <w:tcPr>
            <w:tcW w:w="655" w:type="pct"/>
            <w:tcBorders>
              <w:right w:val="nil"/>
            </w:tcBorders>
            <w:shd w:val="clear" w:color="auto" w:fill="CCC0D9" w:themeFill="accent4" w:themeFillTint="66"/>
          </w:tcPr>
          <w:p w14:paraId="3DF6B0EB" w14:textId="7EBF880D" w:rsidR="008F4B63" w:rsidRPr="00A26BC1" w:rsidRDefault="008F4B63" w:rsidP="00FF0166">
            <w:pPr>
              <w:keepNext/>
              <w:jc w:val="left"/>
              <w:rPr>
                <w:rFonts w:ascii="Calibri Light" w:hAnsi="Calibri Light" w:cs="Calibri Light"/>
                <w:sz w:val="22"/>
              </w:rPr>
            </w:pPr>
            <w:r w:rsidRPr="00A26BC1">
              <w:rPr>
                <w:rFonts w:ascii="Calibri Light" w:hAnsi="Calibri Light" w:cs="Calibri Light"/>
                <w:sz w:val="22"/>
              </w:rPr>
              <w:t>BMCHP Alliance</w:t>
            </w:r>
          </w:p>
        </w:tc>
        <w:tc>
          <w:tcPr>
            <w:tcW w:w="876" w:type="pct"/>
            <w:gridSpan w:val="2"/>
            <w:tcBorders>
              <w:left w:val="nil"/>
              <w:right w:val="nil"/>
            </w:tcBorders>
            <w:shd w:val="clear" w:color="auto" w:fill="CCC0D9" w:themeFill="accent4" w:themeFillTint="66"/>
          </w:tcPr>
          <w:p w14:paraId="3BEE0841"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35BF7A22"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0DBD3FFF"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304CE4B7" w14:textId="77777777" w:rsidR="008F4B63" w:rsidRPr="00A26BC1" w:rsidRDefault="008F4B63" w:rsidP="00A26BC1">
            <w:pPr>
              <w:jc w:val="left"/>
              <w:rPr>
                <w:rFonts w:ascii="Calibri Light" w:hAnsi="Calibri Light" w:cs="Calibri Light"/>
                <w:sz w:val="22"/>
              </w:rPr>
            </w:pPr>
          </w:p>
        </w:tc>
      </w:tr>
      <w:tr w:rsidR="008F4B63" w:rsidRPr="00A26BC1" w14:paraId="17DB4D98" w14:textId="77777777" w:rsidTr="00223C46">
        <w:trPr>
          <w:trHeight w:val="288"/>
        </w:trPr>
        <w:tc>
          <w:tcPr>
            <w:tcW w:w="655" w:type="pct"/>
          </w:tcPr>
          <w:p w14:paraId="4A7D4F4C" w14:textId="53E6686C" w:rsidR="008F4B63" w:rsidRPr="00A26BC1" w:rsidRDefault="008F4B63" w:rsidP="00287792">
            <w:pPr>
              <w:keepNext/>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CDC Baseline Report</w:t>
            </w:r>
          </w:p>
          <w:p w14:paraId="3FD74D34" w14:textId="292D70F7" w:rsidR="008F4B63" w:rsidRPr="00A26BC1" w:rsidRDefault="008F4B63" w:rsidP="00FF0166">
            <w:pPr>
              <w:keepNext/>
              <w:jc w:val="left"/>
              <w:rPr>
                <w:rFonts w:ascii="Calibri Light" w:hAnsi="Calibri Light" w:cs="Calibri Light"/>
                <w:sz w:val="22"/>
              </w:rPr>
            </w:pPr>
          </w:p>
        </w:tc>
        <w:tc>
          <w:tcPr>
            <w:tcW w:w="876" w:type="pct"/>
            <w:gridSpan w:val="2"/>
          </w:tcPr>
          <w:p w14:paraId="6D8F7BB2" w14:textId="67AAC995" w:rsidR="00B11760" w:rsidRDefault="00B11760" w:rsidP="00A26BC1">
            <w:pPr>
              <w:jc w:val="left"/>
              <w:rPr>
                <w:rFonts w:ascii="Calibri Light" w:hAnsi="Calibri Light" w:cs="Calibri Light"/>
                <w:sz w:val="22"/>
              </w:rPr>
            </w:pPr>
            <w:r w:rsidRPr="00A26BC1">
              <w:rPr>
                <w:rFonts w:ascii="Calibri Light" w:hAnsi="Calibri Light" w:cs="Calibri Light"/>
                <w:sz w:val="22"/>
              </w:rPr>
              <w:t>Provider engagement</w:t>
            </w:r>
            <w:r w:rsidR="009E4151">
              <w:rPr>
                <w:rFonts w:ascii="Calibri Light" w:hAnsi="Calibri Light" w:cs="Calibri Light"/>
                <w:sz w:val="22"/>
              </w:rPr>
              <w:t>.</w:t>
            </w:r>
          </w:p>
          <w:p w14:paraId="22BA8B87" w14:textId="77777777" w:rsidR="006F2B89" w:rsidRPr="00A26BC1" w:rsidRDefault="006F2B89" w:rsidP="00A26BC1">
            <w:pPr>
              <w:jc w:val="left"/>
              <w:rPr>
                <w:rFonts w:ascii="Calibri Light" w:hAnsi="Calibri Light" w:cs="Calibri Light"/>
                <w:sz w:val="22"/>
              </w:rPr>
            </w:pPr>
          </w:p>
          <w:p w14:paraId="1D984383" w14:textId="693DE44A" w:rsidR="00B11760" w:rsidRDefault="00B11760" w:rsidP="00A26BC1">
            <w:pPr>
              <w:jc w:val="left"/>
              <w:rPr>
                <w:rFonts w:ascii="Calibri Light" w:hAnsi="Calibri Light" w:cs="Calibri Light"/>
                <w:sz w:val="22"/>
              </w:rPr>
            </w:pPr>
            <w:r w:rsidRPr="00A26BC1">
              <w:rPr>
                <w:rFonts w:ascii="Calibri Light" w:hAnsi="Calibri Light" w:cs="Calibri Light"/>
                <w:sz w:val="22"/>
              </w:rPr>
              <w:t>Motivated medical interpreter team</w:t>
            </w:r>
            <w:r w:rsidR="009E4151">
              <w:rPr>
                <w:rFonts w:ascii="Calibri Light" w:hAnsi="Calibri Light" w:cs="Calibri Light"/>
                <w:sz w:val="22"/>
              </w:rPr>
              <w:t>.</w:t>
            </w:r>
          </w:p>
          <w:p w14:paraId="0EFF50C5" w14:textId="77777777" w:rsidR="006F2B89" w:rsidRPr="00A26BC1" w:rsidRDefault="006F2B89" w:rsidP="00A26BC1">
            <w:pPr>
              <w:jc w:val="left"/>
              <w:rPr>
                <w:rFonts w:ascii="Calibri Light" w:hAnsi="Calibri Light" w:cs="Calibri Light"/>
                <w:sz w:val="22"/>
              </w:rPr>
            </w:pPr>
          </w:p>
          <w:p w14:paraId="07976F9C" w14:textId="3FE30C0D" w:rsidR="008F4B63" w:rsidRPr="00A26BC1" w:rsidRDefault="00B11760" w:rsidP="00A26BC1">
            <w:pPr>
              <w:jc w:val="left"/>
              <w:rPr>
                <w:rFonts w:ascii="Calibri Light" w:hAnsi="Calibri Light" w:cs="Calibri Light"/>
                <w:sz w:val="22"/>
              </w:rPr>
            </w:pPr>
            <w:r w:rsidRPr="00A26BC1">
              <w:rPr>
                <w:rFonts w:ascii="Calibri Light" w:hAnsi="Calibri Light" w:cs="Calibri Light"/>
                <w:sz w:val="22"/>
              </w:rPr>
              <w:t xml:space="preserve">Data </w:t>
            </w:r>
            <w:r w:rsidR="008E0B35">
              <w:rPr>
                <w:rFonts w:ascii="Calibri Light" w:hAnsi="Calibri Light" w:cs="Calibri Light"/>
                <w:sz w:val="22"/>
              </w:rPr>
              <w:t>a</w:t>
            </w:r>
            <w:r w:rsidRPr="00A26BC1">
              <w:rPr>
                <w:rFonts w:ascii="Calibri Light" w:hAnsi="Calibri Light" w:cs="Calibri Light"/>
                <w:sz w:val="22"/>
              </w:rPr>
              <w:t>nalytics</w:t>
            </w:r>
            <w:r w:rsidR="009E4151">
              <w:rPr>
                <w:rFonts w:ascii="Calibri Light" w:hAnsi="Calibri Light" w:cs="Calibri Light"/>
                <w:sz w:val="22"/>
              </w:rPr>
              <w:t>.</w:t>
            </w:r>
          </w:p>
        </w:tc>
        <w:tc>
          <w:tcPr>
            <w:tcW w:w="1157" w:type="pct"/>
            <w:shd w:val="clear" w:color="auto" w:fill="auto"/>
          </w:tcPr>
          <w:p w14:paraId="57A17861" w14:textId="0199AE57"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689410BB" w14:textId="26A76E5B"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67CBFDFA" w14:textId="63857E1D"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47C726B5" w14:textId="77777777" w:rsidTr="00FF0166">
        <w:trPr>
          <w:trHeight w:val="288"/>
        </w:trPr>
        <w:tc>
          <w:tcPr>
            <w:tcW w:w="655" w:type="pct"/>
            <w:tcBorders>
              <w:bottom w:val="single" w:sz="4" w:space="0" w:color="auto"/>
            </w:tcBorders>
          </w:tcPr>
          <w:p w14:paraId="7E2E8C3F" w14:textId="5A44EDAC"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CIS Baseline Report</w:t>
            </w:r>
          </w:p>
          <w:p w14:paraId="533C77AA" w14:textId="4940E95A"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793F3AC2" w14:textId="07F83601" w:rsidR="00D73F29" w:rsidRDefault="00D73F29" w:rsidP="00A26BC1">
            <w:pPr>
              <w:jc w:val="left"/>
              <w:rPr>
                <w:rFonts w:ascii="Calibri Light" w:hAnsi="Calibri Light" w:cs="Calibri Light"/>
                <w:sz w:val="22"/>
              </w:rPr>
            </w:pPr>
            <w:r w:rsidRPr="00A26BC1">
              <w:rPr>
                <w:rFonts w:ascii="Calibri Light" w:hAnsi="Calibri Light" w:cs="Calibri Light"/>
                <w:sz w:val="22"/>
              </w:rPr>
              <w:t>Provider engagement</w:t>
            </w:r>
            <w:r w:rsidR="009E4151">
              <w:rPr>
                <w:rFonts w:ascii="Calibri Light" w:hAnsi="Calibri Light" w:cs="Calibri Light"/>
                <w:sz w:val="22"/>
              </w:rPr>
              <w:t>.</w:t>
            </w:r>
          </w:p>
          <w:p w14:paraId="5E57DF90" w14:textId="77777777" w:rsidR="006F2B89" w:rsidRPr="00A26BC1" w:rsidRDefault="006F2B89" w:rsidP="00A26BC1">
            <w:pPr>
              <w:jc w:val="left"/>
              <w:rPr>
                <w:rFonts w:ascii="Calibri Light" w:hAnsi="Calibri Light" w:cs="Calibri Light"/>
                <w:sz w:val="22"/>
              </w:rPr>
            </w:pPr>
          </w:p>
          <w:p w14:paraId="3BD487F4" w14:textId="4E47061C" w:rsidR="00D73F29" w:rsidRDefault="00D73F29" w:rsidP="00A26BC1">
            <w:pPr>
              <w:jc w:val="left"/>
              <w:rPr>
                <w:rFonts w:ascii="Calibri Light" w:hAnsi="Calibri Light" w:cs="Calibri Light"/>
                <w:sz w:val="22"/>
              </w:rPr>
            </w:pPr>
            <w:r w:rsidRPr="00A26BC1">
              <w:rPr>
                <w:rFonts w:ascii="Calibri Light" w:hAnsi="Calibri Light" w:cs="Calibri Light"/>
                <w:sz w:val="22"/>
              </w:rPr>
              <w:t>Motivated medical interpreter team</w:t>
            </w:r>
            <w:r w:rsidR="009E4151">
              <w:rPr>
                <w:rFonts w:ascii="Calibri Light" w:hAnsi="Calibri Light" w:cs="Calibri Light"/>
                <w:sz w:val="22"/>
              </w:rPr>
              <w:t>.</w:t>
            </w:r>
          </w:p>
          <w:p w14:paraId="66925673" w14:textId="77777777" w:rsidR="006F2B89" w:rsidRPr="00A26BC1" w:rsidRDefault="006F2B89" w:rsidP="00A26BC1">
            <w:pPr>
              <w:jc w:val="left"/>
              <w:rPr>
                <w:rFonts w:ascii="Calibri Light" w:hAnsi="Calibri Light" w:cs="Calibri Light"/>
                <w:sz w:val="22"/>
              </w:rPr>
            </w:pPr>
          </w:p>
          <w:p w14:paraId="51C79E7B" w14:textId="5054A74D" w:rsidR="008F4B63" w:rsidRPr="00A26BC1" w:rsidRDefault="00D73F29" w:rsidP="00A26BC1">
            <w:pPr>
              <w:jc w:val="left"/>
              <w:rPr>
                <w:rFonts w:ascii="Calibri Light" w:hAnsi="Calibri Light" w:cs="Calibri Light"/>
                <w:sz w:val="22"/>
              </w:rPr>
            </w:pPr>
            <w:r w:rsidRPr="00A26BC1">
              <w:rPr>
                <w:rFonts w:ascii="Calibri Light" w:hAnsi="Calibri Light" w:cs="Calibri Light"/>
                <w:sz w:val="22"/>
              </w:rPr>
              <w:t xml:space="preserve">Data </w:t>
            </w:r>
            <w:r w:rsidR="008E0B35">
              <w:rPr>
                <w:rFonts w:ascii="Calibri Light" w:hAnsi="Calibri Light" w:cs="Calibri Light"/>
                <w:sz w:val="22"/>
              </w:rPr>
              <w:t>a</w:t>
            </w:r>
            <w:r w:rsidRPr="00A26BC1">
              <w:rPr>
                <w:rFonts w:ascii="Calibri Light" w:hAnsi="Calibri Light" w:cs="Calibri Light"/>
                <w:sz w:val="22"/>
              </w:rPr>
              <w:t>nalytics</w:t>
            </w:r>
            <w:r w:rsidR="009E4151">
              <w:rPr>
                <w:rFonts w:ascii="Calibri Light" w:hAnsi="Calibri Light" w:cs="Calibri Light"/>
                <w:sz w:val="22"/>
              </w:rPr>
              <w:t>.</w:t>
            </w:r>
          </w:p>
        </w:tc>
        <w:tc>
          <w:tcPr>
            <w:tcW w:w="1157" w:type="pct"/>
            <w:tcBorders>
              <w:bottom w:val="single" w:sz="4" w:space="0" w:color="auto"/>
            </w:tcBorders>
            <w:shd w:val="clear" w:color="auto" w:fill="auto"/>
          </w:tcPr>
          <w:p w14:paraId="7217B9D6" w14:textId="7188128A"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134128D4" w14:textId="4300F406"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237482B5" w14:textId="1DC26253" w:rsidR="008F4B63" w:rsidRPr="00A26BC1" w:rsidRDefault="002F149E"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1A1D8D1F" w14:textId="77777777" w:rsidTr="00FF0166">
        <w:trPr>
          <w:trHeight w:val="288"/>
        </w:trPr>
        <w:tc>
          <w:tcPr>
            <w:tcW w:w="655" w:type="pct"/>
            <w:tcBorders>
              <w:right w:val="nil"/>
            </w:tcBorders>
            <w:shd w:val="clear" w:color="auto" w:fill="CCC0D9" w:themeFill="accent4" w:themeFillTint="66"/>
          </w:tcPr>
          <w:p w14:paraId="412EA737" w14:textId="6FCE73BE"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BMCHP Mercy</w:t>
            </w:r>
          </w:p>
        </w:tc>
        <w:tc>
          <w:tcPr>
            <w:tcW w:w="876" w:type="pct"/>
            <w:gridSpan w:val="2"/>
            <w:tcBorders>
              <w:left w:val="nil"/>
              <w:right w:val="nil"/>
            </w:tcBorders>
            <w:shd w:val="clear" w:color="auto" w:fill="CCC0D9" w:themeFill="accent4" w:themeFillTint="66"/>
          </w:tcPr>
          <w:p w14:paraId="35D1C644"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4BAFFE03"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39B094BA"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46468307" w14:textId="77777777" w:rsidR="008F4B63" w:rsidRPr="00A26BC1" w:rsidRDefault="008F4B63" w:rsidP="00A26BC1">
            <w:pPr>
              <w:jc w:val="left"/>
              <w:rPr>
                <w:rFonts w:ascii="Calibri Light" w:hAnsi="Calibri Light" w:cs="Calibri Light"/>
                <w:sz w:val="22"/>
              </w:rPr>
            </w:pPr>
          </w:p>
        </w:tc>
      </w:tr>
      <w:tr w:rsidR="008F4B63" w:rsidRPr="00A26BC1" w14:paraId="16B16BA5" w14:textId="77777777" w:rsidTr="00223C46">
        <w:trPr>
          <w:trHeight w:val="288"/>
        </w:trPr>
        <w:tc>
          <w:tcPr>
            <w:tcW w:w="655" w:type="pct"/>
          </w:tcPr>
          <w:p w14:paraId="12E35D8D" w14:textId="23F5AB42"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1102AEB2" w14:textId="6AF8F7E7" w:rsidR="008F4B63" w:rsidRPr="00A26BC1" w:rsidRDefault="008F4B63" w:rsidP="009E4151">
            <w:pPr>
              <w:jc w:val="left"/>
              <w:rPr>
                <w:rFonts w:ascii="Calibri Light" w:hAnsi="Calibri Light" w:cs="Calibri Light"/>
                <w:sz w:val="22"/>
              </w:rPr>
            </w:pPr>
          </w:p>
        </w:tc>
        <w:tc>
          <w:tcPr>
            <w:tcW w:w="876" w:type="pct"/>
            <w:gridSpan w:val="2"/>
          </w:tcPr>
          <w:p w14:paraId="11613873" w14:textId="55A49B5D" w:rsidR="005238B7" w:rsidRDefault="005238B7" w:rsidP="009E4151">
            <w:pPr>
              <w:jc w:val="left"/>
              <w:rPr>
                <w:rFonts w:ascii="Calibri Light" w:hAnsi="Calibri Light" w:cs="Calibri Light"/>
                <w:sz w:val="22"/>
              </w:rPr>
            </w:pPr>
            <w:r w:rsidRPr="00A26BC1">
              <w:rPr>
                <w:rFonts w:ascii="Calibri Light" w:hAnsi="Calibri Light" w:cs="Calibri Light"/>
                <w:sz w:val="22"/>
              </w:rPr>
              <w:t>Positive stakeholder engagement</w:t>
            </w:r>
            <w:r w:rsidR="009E4151">
              <w:rPr>
                <w:rFonts w:ascii="Calibri Light" w:hAnsi="Calibri Light" w:cs="Calibri Light"/>
                <w:sz w:val="22"/>
              </w:rPr>
              <w:t>.</w:t>
            </w:r>
          </w:p>
          <w:p w14:paraId="2C6AB9D8" w14:textId="77777777" w:rsidR="006F2B89" w:rsidRPr="00A26BC1" w:rsidRDefault="006F2B89" w:rsidP="009E4151">
            <w:pPr>
              <w:jc w:val="left"/>
              <w:rPr>
                <w:rFonts w:ascii="Calibri Light" w:hAnsi="Calibri Light" w:cs="Calibri Light"/>
                <w:sz w:val="22"/>
              </w:rPr>
            </w:pPr>
          </w:p>
          <w:p w14:paraId="59BF54F7" w14:textId="18BFA84E" w:rsidR="005238B7" w:rsidRDefault="005238B7" w:rsidP="009E4151">
            <w:pPr>
              <w:jc w:val="left"/>
              <w:rPr>
                <w:rFonts w:ascii="Calibri Light" w:hAnsi="Calibri Light" w:cs="Calibri Light"/>
                <w:sz w:val="22"/>
              </w:rPr>
            </w:pPr>
            <w:r w:rsidRPr="00A26BC1">
              <w:rPr>
                <w:rFonts w:ascii="Calibri Light" w:hAnsi="Calibri Light" w:cs="Calibri Light"/>
                <w:sz w:val="22"/>
              </w:rPr>
              <w:t>Positive reception by providers of pre-visit reviews and member management strategies</w:t>
            </w:r>
            <w:r w:rsidR="009E4151">
              <w:rPr>
                <w:rFonts w:ascii="Calibri Light" w:hAnsi="Calibri Light" w:cs="Calibri Light"/>
                <w:sz w:val="22"/>
              </w:rPr>
              <w:t>.</w:t>
            </w:r>
          </w:p>
          <w:p w14:paraId="5DE67308" w14:textId="77777777" w:rsidR="006F2B89" w:rsidRPr="00A26BC1" w:rsidRDefault="006F2B89" w:rsidP="009E4151">
            <w:pPr>
              <w:jc w:val="left"/>
              <w:rPr>
                <w:rFonts w:ascii="Calibri Light" w:hAnsi="Calibri Light" w:cs="Calibri Light"/>
                <w:sz w:val="22"/>
              </w:rPr>
            </w:pPr>
          </w:p>
          <w:p w14:paraId="2EF4A786" w14:textId="7485AB82" w:rsidR="008F4B63" w:rsidRPr="00A26BC1" w:rsidRDefault="005238B7" w:rsidP="009E4151">
            <w:pPr>
              <w:jc w:val="left"/>
              <w:rPr>
                <w:rFonts w:ascii="Calibri Light" w:hAnsi="Calibri Light" w:cs="Calibri Light"/>
                <w:sz w:val="22"/>
              </w:rPr>
            </w:pPr>
            <w:r w:rsidRPr="00A26BC1">
              <w:rPr>
                <w:rFonts w:ascii="Calibri Light" w:hAnsi="Calibri Light" w:cs="Calibri Light"/>
                <w:sz w:val="22"/>
              </w:rPr>
              <w:t>Organizational commitment to Health Equity and an investment in closing health disparities</w:t>
            </w:r>
            <w:r w:rsidR="009E4151">
              <w:rPr>
                <w:rFonts w:ascii="Calibri Light" w:hAnsi="Calibri Light" w:cs="Calibri Light"/>
                <w:sz w:val="22"/>
              </w:rPr>
              <w:t>.</w:t>
            </w:r>
          </w:p>
        </w:tc>
        <w:tc>
          <w:tcPr>
            <w:tcW w:w="1157" w:type="pct"/>
            <w:shd w:val="clear" w:color="auto" w:fill="auto"/>
          </w:tcPr>
          <w:p w14:paraId="7ACB96BE" w14:textId="3788DB8F"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6F62F9C5" w14:textId="21B3B7AB"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4314F96C" w14:textId="3707924B"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7E7B8E57" w14:textId="77777777" w:rsidTr="00FF0166">
        <w:trPr>
          <w:trHeight w:val="288"/>
        </w:trPr>
        <w:tc>
          <w:tcPr>
            <w:tcW w:w="655" w:type="pct"/>
            <w:tcBorders>
              <w:bottom w:val="single" w:sz="4" w:space="0" w:color="auto"/>
            </w:tcBorders>
          </w:tcPr>
          <w:p w14:paraId="0EEB8FA4" w14:textId="630F5890"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CDC Baseline Report</w:t>
            </w:r>
          </w:p>
          <w:p w14:paraId="0D88AB52" w14:textId="7A96A7DE" w:rsidR="008F4B63" w:rsidRPr="00A26BC1" w:rsidRDefault="008F4B63" w:rsidP="009E4151">
            <w:pPr>
              <w:jc w:val="left"/>
              <w:rPr>
                <w:rFonts w:ascii="Calibri Light" w:hAnsi="Calibri Light" w:cs="Calibri Light"/>
                <w:sz w:val="22"/>
              </w:rPr>
            </w:pPr>
          </w:p>
        </w:tc>
        <w:tc>
          <w:tcPr>
            <w:tcW w:w="876" w:type="pct"/>
            <w:gridSpan w:val="2"/>
            <w:tcBorders>
              <w:bottom w:val="single" w:sz="4" w:space="0" w:color="auto"/>
            </w:tcBorders>
          </w:tcPr>
          <w:p w14:paraId="54B02ADB" w14:textId="3AAC23C1" w:rsidR="005238B7" w:rsidRDefault="005238B7" w:rsidP="009E4151">
            <w:pPr>
              <w:jc w:val="left"/>
              <w:rPr>
                <w:rFonts w:ascii="Calibri Light" w:hAnsi="Calibri Light" w:cs="Calibri Light"/>
                <w:sz w:val="22"/>
              </w:rPr>
            </w:pPr>
            <w:r w:rsidRPr="00A26BC1">
              <w:rPr>
                <w:rFonts w:ascii="Calibri Light" w:hAnsi="Calibri Light" w:cs="Calibri Light"/>
                <w:sz w:val="22"/>
              </w:rPr>
              <w:t>Positive stakeholder engagement</w:t>
            </w:r>
            <w:r w:rsidR="009E4151">
              <w:rPr>
                <w:rFonts w:ascii="Calibri Light" w:hAnsi="Calibri Light" w:cs="Calibri Light"/>
                <w:sz w:val="22"/>
              </w:rPr>
              <w:t>.</w:t>
            </w:r>
          </w:p>
          <w:p w14:paraId="69803433" w14:textId="77777777" w:rsidR="00A92AB2" w:rsidRPr="00A26BC1" w:rsidRDefault="00A92AB2" w:rsidP="009E4151">
            <w:pPr>
              <w:jc w:val="left"/>
              <w:rPr>
                <w:rFonts w:ascii="Calibri Light" w:hAnsi="Calibri Light" w:cs="Calibri Light"/>
                <w:sz w:val="22"/>
              </w:rPr>
            </w:pPr>
          </w:p>
          <w:p w14:paraId="48F0AC69" w14:textId="60A45D44" w:rsidR="00A92AB2" w:rsidRDefault="005238B7" w:rsidP="009E4151">
            <w:pPr>
              <w:jc w:val="left"/>
              <w:rPr>
                <w:rFonts w:ascii="Calibri Light" w:hAnsi="Calibri Light" w:cs="Calibri Light"/>
                <w:sz w:val="22"/>
              </w:rPr>
            </w:pPr>
            <w:r w:rsidRPr="00A26BC1">
              <w:rPr>
                <w:rFonts w:ascii="Calibri Light" w:hAnsi="Calibri Light" w:cs="Calibri Light"/>
                <w:sz w:val="22"/>
              </w:rPr>
              <w:t xml:space="preserve">Positive reception by providers of pre-visit </w:t>
            </w:r>
            <w:r w:rsidRPr="00A26BC1">
              <w:rPr>
                <w:rFonts w:ascii="Calibri Light" w:hAnsi="Calibri Light" w:cs="Calibri Light"/>
                <w:sz w:val="22"/>
              </w:rPr>
              <w:lastRenderedPageBreak/>
              <w:t>reviews and member management strategies</w:t>
            </w:r>
            <w:r w:rsidR="009E4151">
              <w:rPr>
                <w:rFonts w:ascii="Calibri Light" w:hAnsi="Calibri Light" w:cs="Calibri Light"/>
                <w:sz w:val="22"/>
              </w:rPr>
              <w:t>.</w:t>
            </w:r>
          </w:p>
          <w:p w14:paraId="608599DE" w14:textId="77777777" w:rsidR="00A92AB2" w:rsidRPr="00A26BC1" w:rsidRDefault="00A92AB2" w:rsidP="009E4151">
            <w:pPr>
              <w:jc w:val="left"/>
              <w:rPr>
                <w:rFonts w:ascii="Calibri Light" w:hAnsi="Calibri Light" w:cs="Calibri Light"/>
                <w:sz w:val="22"/>
              </w:rPr>
            </w:pPr>
          </w:p>
          <w:p w14:paraId="4F212D59" w14:textId="757213E4" w:rsidR="008F4B63" w:rsidRPr="00A26BC1" w:rsidRDefault="005238B7" w:rsidP="009E4151">
            <w:pPr>
              <w:jc w:val="left"/>
              <w:rPr>
                <w:rFonts w:ascii="Calibri Light" w:hAnsi="Calibri Light" w:cs="Calibri Light"/>
                <w:sz w:val="22"/>
              </w:rPr>
            </w:pPr>
            <w:r w:rsidRPr="00A26BC1">
              <w:rPr>
                <w:rFonts w:ascii="Calibri Light" w:hAnsi="Calibri Light" w:cs="Calibri Light"/>
                <w:sz w:val="22"/>
              </w:rPr>
              <w:t>Organizational commitment to Health Equity and an investment in closing health disparities</w:t>
            </w:r>
            <w:r w:rsidR="009E4151">
              <w:rPr>
                <w:rFonts w:ascii="Calibri Light" w:hAnsi="Calibri Light" w:cs="Calibri Light"/>
                <w:sz w:val="22"/>
              </w:rPr>
              <w:t>.</w:t>
            </w:r>
          </w:p>
        </w:tc>
        <w:tc>
          <w:tcPr>
            <w:tcW w:w="1157" w:type="pct"/>
            <w:tcBorders>
              <w:bottom w:val="single" w:sz="4" w:space="0" w:color="auto"/>
            </w:tcBorders>
            <w:shd w:val="clear" w:color="auto" w:fill="auto"/>
          </w:tcPr>
          <w:p w14:paraId="46D590E3" w14:textId="6A291AEF"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lastRenderedPageBreak/>
              <w:t>There were no weaknesses identified.</w:t>
            </w:r>
          </w:p>
        </w:tc>
        <w:tc>
          <w:tcPr>
            <w:tcW w:w="1787" w:type="pct"/>
            <w:tcBorders>
              <w:bottom w:val="single" w:sz="4" w:space="0" w:color="auto"/>
            </w:tcBorders>
          </w:tcPr>
          <w:p w14:paraId="0A244157" w14:textId="5C737F07"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2BEB5729" w14:textId="33205B17"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1E7B12D0" w14:textId="77777777" w:rsidTr="00FF0166">
        <w:trPr>
          <w:trHeight w:val="288"/>
        </w:trPr>
        <w:tc>
          <w:tcPr>
            <w:tcW w:w="655" w:type="pct"/>
            <w:tcBorders>
              <w:right w:val="nil"/>
            </w:tcBorders>
            <w:shd w:val="clear" w:color="auto" w:fill="CCC0D9" w:themeFill="accent4" w:themeFillTint="66"/>
          </w:tcPr>
          <w:p w14:paraId="64CFD774" w14:textId="7B471541"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BMCHP Signature</w:t>
            </w:r>
          </w:p>
        </w:tc>
        <w:tc>
          <w:tcPr>
            <w:tcW w:w="876" w:type="pct"/>
            <w:gridSpan w:val="2"/>
            <w:tcBorders>
              <w:left w:val="nil"/>
              <w:right w:val="nil"/>
            </w:tcBorders>
            <w:shd w:val="clear" w:color="auto" w:fill="CCC0D9" w:themeFill="accent4" w:themeFillTint="66"/>
          </w:tcPr>
          <w:p w14:paraId="148965AB"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760E1381"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150F3985"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041E6E53" w14:textId="77777777" w:rsidR="008F4B63" w:rsidRPr="00A26BC1" w:rsidRDefault="008F4B63" w:rsidP="00A26BC1">
            <w:pPr>
              <w:jc w:val="left"/>
              <w:rPr>
                <w:rFonts w:ascii="Calibri Light" w:hAnsi="Calibri Light" w:cs="Calibri Light"/>
                <w:sz w:val="22"/>
              </w:rPr>
            </w:pPr>
          </w:p>
        </w:tc>
      </w:tr>
      <w:tr w:rsidR="008F4B63" w:rsidRPr="00A26BC1" w14:paraId="261E3047" w14:textId="77777777" w:rsidTr="00223C46">
        <w:trPr>
          <w:trHeight w:val="288"/>
        </w:trPr>
        <w:tc>
          <w:tcPr>
            <w:tcW w:w="655" w:type="pct"/>
          </w:tcPr>
          <w:p w14:paraId="3AFB7D3D" w14:textId="22B7CA89"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1A6C42BD" w14:textId="21F7D792" w:rsidR="008F4B63" w:rsidRPr="00A26BC1" w:rsidRDefault="008F4B63" w:rsidP="00A26BC1">
            <w:pPr>
              <w:jc w:val="left"/>
              <w:rPr>
                <w:rFonts w:ascii="Calibri Light" w:hAnsi="Calibri Light" w:cs="Calibri Light"/>
                <w:sz w:val="22"/>
              </w:rPr>
            </w:pPr>
          </w:p>
        </w:tc>
        <w:tc>
          <w:tcPr>
            <w:tcW w:w="876" w:type="pct"/>
            <w:gridSpan w:val="2"/>
          </w:tcPr>
          <w:p w14:paraId="46491138" w14:textId="13860145" w:rsidR="008F4B63" w:rsidRPr="00A26BC1" w:rsidRDefault="00424ED9" w:rsidP="00A26BC1">
            <w:pPr>
              <w:jc w:val="left"/>
              <w:rPr>
                <w:rFonts w:ascii="Calibri Light" w:hAnsi="Calibri Light" w:cs="Calibri Light"/>
                <w:sz w:val="22"/>
              </w:rPr>
            </w:pPr>
            <w:r w:rsidRPr="00A26BC1">
              <w:rPr>
                <w:rFonts w:ascii="Calibri Light" w:hAnsi="Calibri Light" w:cs="Calibri Light"/>
                <w:sz w:val="22"/>
              </w:rPr>
              <w:t>Provider engagement, staff interest in medical interpreter training, and data analytics</w:t>
            </w:r>
            <w:r w:rsidR="009E4151">
              <w:rPr>
                <w:rFonts w:ascii="Calibri Light" w:hAnsi="Calibri Light" w:cs="Calibri Light"/>
                <w:sz w:val="22"/>
              </w:rPr>
              <w:t>.</w:t>
            </w:r>
          </w:p>
        </w:tc>
        <w:tc>
          <w:tcPr>
            <w:tcW w:w="1157" w:type="pct"/>
            <w:shd w:val="clear" w:color="auto" w:fill="auto"/>
          </w:tcPr>
          <w:p w14:paraId="7C2672E6" w14:textId="51213C71"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6A12CE6C" w14:textId="18AADDA4"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6E860296" w14:textId="4026F877"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3F278EF6" w14:textId="77777777" w:rsidTr="00FF0166">
        <w:trPr>
          <w:trHeight w:val="288"/>
        </w:trPr>
        <w:tc>
          <w:tcPr>
            <w:tcW w:w="655" w:type="pct"/>
          </w:tcPr>
          <w:p w14:paraId="71E6EEE7" w14:textId="6E966A4D"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CDC Baseline Report</w:t>
            </w:r>
          </w:p>
          <w:p w14:paraId="6F2EC9F7" w14:textId="059044D1" w:rsidR="008F4B63" w:rsidRPr="00A26BC1" w:rsidRDefault="008F4B63" w:rsidP="00A26BC1">
            <w:pPr>
              <w:jc w:val="left"/>
              <w:rPr>
                <w:rFonts w:ascii="Calibri Light" w:hAnsi="Calibri Light" w:cs="Calibri Light"/>
                <w:sz w:val="22"/>
              </w:rPr>
            </w:pPr>
          </w:p>
        </w:tc>
        <w:tc>
          <w:tcPr>
            <w:tcW w:w="876" w:type="pct"/>
            <w:gridSpan w:val="2"/>
          </w:tcPr>
          <w:p w14:paraId="7106EF14" w14:textId="3C2E9376" w:rsidR="008F4B63" w:rsidRPr="00A26BC1" w:rsidRDefault="00E30E57" w:rsidP="00A26BC1">
            <w:pPr>
              <w:jc w:val="left"/>
              <w:rPr>
                <w:rFonts w:ascii="Calibri Light" w:hAnsi="Calibri Light" w:cs="Calibri Light"/>
                <w:sz w:val="22"/>
              </w:rPr>
            </w:pPr>
            <w:r w:rsidRPr="00A26BC1">
              <w:rPr>
                <w:rFonts w:ascii="Calibri Light" w:hAnsi="Calibri Light" w:cs="Calibri Light"/>
                <w:sz w:val="22"/>
              </w:rPr>
              <w:t>Provider engagement, increased staff interest in medical interpreter training, and more robust data analytics.</w:t>
            </w:r>
          </w:p>
        </w:tc>
        <w:tc>
          <w:tcPr>
            <w:tcW w:w="1157" w:type="pct"/>
            <w:tcBorders>
              <w:bottom w:val="single" w:sz="4" w:space="0" w:color="auto"/>
            </w:tcBorders>
            <w:shd w:val="clear" w:color="auto" w:fill="auto"/>
          </w:tcPr>
          <w:p w14:paraId="320ED744" w14:textId="4E8E0E2D"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7E650F0F" w14:textId="299AF3BF"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05FFBDF8" w14:textId="7B53477C"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12402E02" w14:textId="77777777" w:rsidTr="00FF0166">
        <w:trPr>
          <w:trHeight w:val="288"/>
        </w:trPr>
        <w:tc>
          <w:tcPr>
            <w:tcW w:w="780" w:type="pct"/>
            <w:gridSpan w:val="2"/>
            <w:tcBorders>
              <w:right w:val="nil"/>
            </w:tcBorders>
            <w:shd w:val="clear" w:color="auto" w:fill="CCC0D9" w:themeFill="accent4" w:themeFillTint="66"/>
          </w:tcPr>
          <w:p w14:paraId="6BA45239" w14:textId="04B26B7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BMCHP Southcoast</w:t>
            </w:r>
          </w:p>
        </w:tc>
        <w:tc>
          <w:tcPr>
            <w:tcW w:w="751" w:type="pct"/>
            <w:tcBorders>
              <w:left w:val="nil"/>
              <w:right w:val="nil"/>
            </w:tcBorders>
            <w:shd w:val="clear" w:color="auto" w:fill="CCC0D9" w:themeFill="accent4" w:themeFillTint="66"/>
          </w:tcPr>
          <w:p w14:paraId="19F35343"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26CE033D"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485F0317"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00067196" w14:textId="77777777" w:rsidR="008F4B63" w:rsidRPr="00A26BC1" w:rsidRDefault="008F4B63" w:rsidP="00A26BC1">
            <w:pPr>
              <w:jc w:val="left"/>
              <w:rPr>
                <w:rFonts w:ascii="Calibri Light" w:hAnsi="Calibri Light" w:cs="Calibri Light"/>
                <w:sz w:val="22"/>
              </w:rPr>
            </w:pPr>
          </w:p>
        </w:tc>
      </w:tr>
      <w:tr w:rsidR="008F4B63" w:rsidRPr="00A26BC1" w14:paraId="4EC7AB58" w14:textId="77777777" w:rsidTr="00223C46">
        <w:trPr>
          <w:trHeight w:val="288"/>
        </w:trPr>
        <w:tc>
          <w:tcPr>
            <w:tcW w:w="655" w:type="pct"/>
          </w:tcPr>
          <w:p w14:paraId="7C760C1E" w14:textId="7FE1AF26"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7786221A" w14:textId="1BB84007" w:rsidR="008F4B63" w:rsidRPr="00A26BC1" w:rsidRDefault="008F4B63" w:rsidP="00A26BC1">
            <w:pPr>
              <w:jc w:val="left"/>
              <w:rPr>
                <w:rFonts w:ascii="Calibri Light" w:hAnsi="Calibri Light" w:cs="Calibri Light"/>
                <w:sz w:val="22"/>
              </w:rPr>
            </w:pPr>
          </w:p>
        </w:tc>
        <w:tc>
          <w:tcPr>
            <w:tcW w:w="876" w:type="pct"/>
            <w:gridSpan w:val="2"/>
          </w:tcPr>
          <w:p w14:paraId="44939EAD" w14:textId="5ADA4011" w:rsidR="00B1066E" w:rsidRDefault="00B1066E" w:rsidP="00A26BC1">
            <w:pPr>
              <w:jc w:val="left"/>
              <w:rPr>
                <w:rFonts w:ascii="Calibri Light" w:hAnsi="Calibri Light" w:cs="Calibri Light"/>
                <w:sz w:val="22"/>
              </w:rPr>
            </w:pPr>
            <w:r w:rsidRPr="00A26BC1">
              <w:rPr>
                <w:rFonts w:ascii="Calibri Light" w:hAnsi="Calibri Light" w:cs="Calibri Light"/>
                <w:sz w:val="22"/>
              </w:rPr>
              <w:t>Provider engagement</w:t>
            </w:r>
            <w:r w:rsidR="009E4151">
              <w:rPr>
                <w:rFonts w:ascii="Calibri Light" w:hAnsi="Calibri Light" w:cs="Calibri Light"/>
                <w:sz w:val="22"/>
              </w:rPr>
              <w:t>.</w:t>
            </w:r>
          </w:p>
          <w:p w14:paraId="66D24133" w14:textId="77777777" w:rsidR="00A92AB2" w:rsidRPr="00A26BC1" w:rsidRDefault="00A92AB2" w:rsidP="00A26BC1">
            <w:pPr>
              <w:jc w:val="left"/>
              <w:rPr>
                <w:rFonts w:ascii="Calibri Light" w:hAnsi="Calibri Light" w:cs="Calibri Light"/>
                <w:sz w:val="22"/>
              </w:rPr>
            </w:pPr>
          </w:p>
          <w:p w14:paraId="6E3B3633" w14:textId="50652230" w:rsidR="00B1066E" w:rsidRDefault="00B1066E" w:rsidP="00A26BC1">
            <w:pPr>
              <w:jc w:val="left"/>
              <w:rPr>
                <w:rFonts w:ascii="Calibri Light" w:hAnsi="Calibri Light" w:cs="Calibri Light"/>
                <w:sz w:val="22"/>
              </w:rPr>
            </w:pPr>
            <w:r w:rsidRPr="00A26BC1">
              <w:rPr>
                <w:rFonts w:ascii="Calibri Light" w:hAnsi="Calibri Light" w:cs="Calibri Light"/>
                <w:sz w:val="22"/>
              </w:rPr>
              <w:t>Staff interest in improved REL data collection</w:t>
            </w:r>
            <w:r w:rsidR="009E4151">
              <w:rPr>
                <w:rFonts w:ascii="Calibri Light" w:hAnsi="Calibri Light" w:cs="Calibri Light"/>
                <w:sz w:val="22"/>
              </w:rPr>
              <w:t>.</w:t>
            </w:r>
          </w:p>
          <w:p w14:paraId="72132E1B" w14:textId="77777777" w:rsidR="00A92AB2" w:rsidRPr="00A26BC1" w:rsidRDefault="00A92AB2" w:rsidP="00A26BC1">
            <w:pPr>
              <w:jc w:val="left"/>
              <w:rPr>
                <w:rFonts w:ascii="Calibri Light" w:hAnsi="Calibri Light" w:cs="Calibri Light"/>
                <w:sz w:val="22"/>
              </w:rPr>
            </w:pPr>
          </w:p>
          <w:p w14:paraId="6FD736E1" w14:textId="61FEAFF3" w:rsidR="008F4B63" w:rsidRPr="00A26BC1" w:rsidRDefault="00B1066E" w:rsidP="00A26BC1">
            <w:pPr>
              <w:jc w:val="left"/>
              <w:rPr>
                <w:rFonts w:ascii="Calibri Light" w:hAnsi="Calibri Light" w:cs="Calibri Light"/>
                <w:sz w:val="22"/>
              </w:rPr>
            </w:pPr>
            <w:r w:rsidRPr="00A26BC1">
              <w:rPr>
                <w:rFonts w:ascii="Calibri Light" w:hAnsi="Calibri Light" w:cs="Calibri Light"/>
                <w:sz w:val="22"/>
              </w:rPr>
              <w:t>Sophisticated data analytics</w:t>
            </w:r>
            <w:r w:rsidR="009E4151">
              <w:rPr>
                <w:rFonts w:ascii="Calibri Light" w:hAnsi="Calibri Light" w:cs="Calibri Light"/>
                <w:sz w:val="22"/>
              </w:rPr>
              <w:t>.</w:t>
            </w:r>
          </w:p>
        </w:tc>
        <w:tc>
          <w:tcPr>
            <w:tcW w:w="1157" w:type="pct"/>
            <w:shd w:val="clear" w:color="auto" w:fill="auto"/>
          </w:tcPr>
          <w:p w14:paraId="2E614442" w14:textId="3C4BCDE8"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64846ED1" w14:textId="4F49B696"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479C35C5" w14:textId="2FCE647A"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7783C8F3" w14:textId="77777777" w:rsidTr="003122C9">
        <w:trPr>
          <w:trHeight w:val="288"/>
        </w:trPr>
        <w:tc>
          <w:tcPr>
            <w:tcW w:w="655" w:type="pct"/>
            <w:tcBorders>
              <w:bottom w:val="single" w:sz="4" w:space="0" w:color="auto"/>
            </w:tcBorders>
          </w:tcPr>
          <w:p w14:paraId="5933AFD5" w14:textId="0BB5647E"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CDC Baseline Report</w:t>
            </w:r>
          </w:p>
          <w:p w14:paraId="5D053492" w14:textId="2FA1F55A"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66363FAD" w14:textId="10094CA7" w:rsidR="00B1066E" w:rsidRDefault="00B1066E" w:rsidP="00A26BC1">
            <w:pPr>
              <w:jc w:val="left"/>
              <w:rPr>
                <w:rFonts w:ascii="Calibri Light" w:hAnsi="Calibri Light" w:cs="Calibri Light"/>
                <w:sz w:val="22"/>
              </w:rPr>
            </w:pPr>
            <w:r w:rsidRPr="00A26BC1">
              <w:rPr>
                <w:rFonts w:ascii="Calibri Light" w:hAnsi="Calibri Light" w:cs="Calibri Light"/>
                <w:sz w:val="22"/>
              </w:rPr>
              <w:t>Provider engagement: There is broad acceptance of the importance of this work. Multidisciplinary workgroups have been formed and everyone is working to improve disparities in health equity.</w:t>
            </w:r>
          </w:p>
          <w:p w14:paraId="042B5D7E" w14:textId="77777777" w:rsidR="00A92AB2" w:rsidRPr="00A26BC1" w:rsidRDefault="00A92AB2" w:rsidP="00A26BC1">
            <w:pPr>
              <w:jc w:val="left"/>
              <w:rPr>
                <w:rFonts w:ascii="Calibri Light" w:hAnsi="Calibri Light" w:cs="Calibri Light"/>
                <w:sz w:val="22"/>
              </w:rPr>
            </w:pPr>
          </w:p>
          <w:p w14:paraId="4A35ADA8" w14:textId="0EAE64C5" w:rsidR="00B1066E" w:rsidRDefault="00B1066E" w:rsidP="00A26BC1">
            <w:pPr>
              <w:jc w:val="left"/>
              <w:rPr>
                <w:rFonts w:ascii="Calibri Light" w:hAnsi="Calibri Light" w:cs="Calibri Light"/>
                <w:sz w:val="22"/>
              </w:rPr>
            </w:pPr>
            <w:r w:rsidRPr="00A26BC1">
              <w:rPr>
                <w:rFonts w:ascii="Calibri Light" w:hAnsi="Calibri Light" w:cs="Calibri Light"/>
                <w:sz w:val="22"/>
              </w:rPr>
              <w:t>Staff interest in improved REL data collection: Staff want to know how best to collect this data.</w:t>
            </w:r>
          </w:p>
          <w:p w14:paraId="535CA3AB" w14:textId="77777777" w:rsidR="00A92AB2" w:rsidRPr="00A26BC1" w:rsidRDefault="00A92AB2" w:rsidP="00A26BC1">
            <w:pPr>
              <w:jc w:val="left"/>
              <w:rPr>
                <w:rFonts w:ascii="Calibri Light" w:hAnsi="Calibri Light" w:cs="Calibri Light"/>
                <w:sz w:val="22"/>
              </w:rPr>
            </w:pPr>
          </w:p>
          <w:p w14:paraId="2BBEAA92" w14:textId="4FCE6248" w:rsidR="008F4B63" w:rsidRPr="00A26BC1" w:rsidRDefault="00B1066E" w:rsidP="00A26BC1">
            <w:pPr>
              <w:jc w:val="left"/>
              <w:rPr>
                <w:rFonts w:ascii="Calibri Light" w:hAnsi="Calibri Light" w:cs="Calibri Light"/>
                <w:sz w:val="22"/>
              </w:rPr>
            </w:pPr>
            <w:r w:rsidRPr="00A26BC1">
              <w:rPr>
                <w:rFonts w:ascii="Calibri Light" w:hAnsi="Calibri Light" w:cs="Calibri Light"/>
                <w:sz w:val="22"/>
              </w:rPr>
              <w:t xml:space="preserve">Data </w:t>
            </w:r>
            <w:r w:rsidR="008E0B35">
              <w:rPr>
                <w:rFonts w:ascii="Calibri Light" w:hAnsi="Calibri Light" w:cs="Calibri Light"/>
                <w:sz w:val="22"/>
              </w:rPr>
              <w:t>a</w:t>
            </w:r>
            <w:r w:rsidRPr="00A26BC1">
              <w:rPr>
                <w:rFonts w:ascii="Calibri Light" w:hAnsi="Calibri Light" w:cs="Calibri Light"/>
                <w:sz w:val="22"/>
              </w:rPr>
              <w:t>nalytics:</w:t>
            </w:r>
            <w:r w:rsidR="001D4F66">
              <w:rPr>
                <w:rFonts w:ascii="Calibri Light" w:hAnsi="Calibri Light" w:cs="Calibri Light"/>
                <w:sz w:val="22"/>
              </w:rPr>
              <w:t xml:space="preserve"> </w:t>
            </w:r>
            <w:r w:rsidRPr="00A26BC1">
              <w:rPr>
                <w:rFonts w:ascii="Calibri Light" w:hAnsi="Calibri Light" w:cs="Calibri Light"/>
                <w:sz w:val="22"/>
              </w:rPr>
              <w:t>Southcoast has been able to leverage sophisticated data analytics.</w:t>
            </w:r>
          </w:p>
        </w:tc>
        <w:tc>
          <w:tcPr>
            <w:tcW w:w="1157" w:type="pct"/>
            <w:tcBorders>
              <w:bottom w:val="single" w:sz="4" w:space="0" w:color="auto"/>
            </w:tcBorders>
            <w:shd w:val="clear" w:color="auto" w:fill="auto"/>
          </w:tcPr>
          <w:p w14:paraId="4CA25B3C" w14:textId="470744D1"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lastRenderedPageBreak/>
              <w:t>There were no weaknesses identified.</w:t>
            </w:r>
          </w:p>
        </w:tc>
        <w:tc>
          <w:tcPr>
            <w:tcW w:w="1787" w:type="pct"/>
            <w:tcBorders>
              <w:bottom w:val="single" w:sz="4" w:space="0" w:color="auto"/>
            </w:tcBorders>
          </w:tcPr>
          <w:p w14:paraId="0B92EF7B" w14:textId="6B1D69AD"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1EF9FDA1" w14:textId="6E9247F6"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5BC8D3C3" w14:textId="77777777" w:rsidTr="003122C9">
        <w:trPr>
          <w:trHeight w:val="288"/>
        </w:trPr>
        <w:tc>
          <w:tcPr>
            <w:tcW w:w="655" w:type="pct"/>
            <w:tcBorders>
              <w:right w:val="nil"/>
            </w:tcBorders>
            <w:shd w:val="clear" w:color="auto" w:fill="CCC0D9" w:themeFill="accent4" w:themeFillTint="66"/>
          </w:tcPr>
          <w:p w14:paraId="15C10CB7" w14:textId="7911BB91"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HNE Be Healthy</w:t>
            </w:r>
          </w:p>
        </w:tc>
        <w:tc>
          <w:tcPr>
            <w:tcW w:w="876" w:type="pct"/>
            <w:gridSpan w:val="2"/>
            <w:tcBorders>
              <w:left w:val="nil"/>
              <w:right w:val="nil"/>
            </w:tcBorders>
            <w:shd w:val="clear" w:color="auto" w:fill="CCC0D9" w:themeFill="accent4" w:themeFillTint="66"/>
          </w:tcPr>
          <w:p w14:paraId="2A117477"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7AADC49B"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775C642B"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2E7BBB2F" w14:textId="77777777" w:rsidR="008F4B63" w:rsidRPr="00A26BC1" w:rsidRDefault="008F4B63" w:rsidP="00A26BC1">
            <w:pPr>
              <w:jc w:val="left"/>
              <w:rPr>
                <w:rFonts w:ascii="Calibri Light" w:hAnsi="Calibri Light" w:cs="Calibri Light"/>
                <w:sz w:val="22"/>
              </w:rPr>
            </w:pPr>
          </w:p>
        </w:tc>
      </w:tr>
      <w:tr w:rsidR="008F4B63" w:rsidRPr="00A26BC1" w14:paraId="45932D92" w14:textId="77777777" w:rsidTr="00223C46">
        <w:trPr>
          <w:trHeight w:val="288"/>
        </w:trPr>
        <w:tc>
          <w:tcPr>
            <w:tcW w:w="655" w:type="pct"/>
          </w:tcPr>
          <w:p w14:paraId="4270C9F0" w14:textId="3B9D462A"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tc>
        <w:tc>
          <w:tcPr>
            <w:tcW w:w="876" w:type="pct"/>
            <w:gridSpan w:val="2"/>
          </w:tcPr>
          <w:p w14:paraId="7BFFDDD1" w14:textId="09975204" w:rsidR="00B1066E" w:rsidRPr="00A26BC1" w:rsidRDefault="00B1066E" w:rsidP="00A26BC1">
            <w:pPr>
              <w:jc w:val="left"/>
              <w:rPr>
                <w:rFonts w:ascii="Calibri Light" w:hAnsi="Calibri Light" w:cs="Calibri Light"/>
                <w:sz w:val="22"/>
              </w:rPr>
            </w:pPr>
            <w:r w:rsidRPr="00A26BC1">
              <w:rPr>
                <w:rFonts w:ascii="Calibri Light" w:hAnsi="Calibri Light" w:cs="Calibri Light"/>
                <w:sz w:val="22"/>
              </w:rPr>
              <w:t>Great levels of collaboration around strategy.</w:t>
            </w:r>
          </w:p>
        </w:tc>
        <w:tc>
          <w:tcPr>
            <w:tcW w:w="1157" w:type="pct"/>
            <w:shd w:val="clear" w:color="auto" w:fill="auto"/>
          </w:tcPr>
          <w:p w14:paraId="21ED8EC4" w14:textId="722D43FD"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318AC826" w14:textId="7E25A245"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342D3691" w14:textId="19B92FC9"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200580BA" w14:textId="77777777" w:rsidTr="003122C9">
        <w:trPr>
          <w:trHeight w:val="288"/>
        </w:trPr>
        <w:tc>
          <w:tcPr>
            <w:tcW w:w="655" w:type="pct"/>
            <w:tcBorders>
              <w:bottom w:val="single" w:sz="4" w:space="0" w:color="auto"/>
            </w:tcBorders>
          </w:tcPr>
          <w:p w14:paraId="0CB2E73D" w14:textId="2F103A84"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IET Baseline Report</w:t>
            </w:r>
          </w:p>
          <w:p w14:paraId="3A480C29" w14:textId="188850FF"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79075DBA" w14:textId="33839B0D" w:rsidR="008F4B63" w:rsidRPr="00A26BC1" w:rsidRDefault="00B1066E" w:rsidP="00A26BC1">
            <w:pPr>
              <w:jc w:val="left"/>
              <w:rPr>
                <w:rFonts w:ascii="Calibri Light" w:hAnsi="Calibri Light" w:cs="Calibri Light"/>
                <w:sz w:val="22"/>
              </w:rPr>
            </w:pPr>
            <w:r w:rsidRPr="00A26BC1">
              <w:rPr>
                <w:rFonts w:ascii="Calibri Light" w:hAnsi="Calibri Light" w:cs="Calibri Light"/>
                <w:sz w:val="22"/>
              </w:rPr>
              <w:t>The creation of a working group between HNE and other stakeholder to examine all BH measures and develop effective strategies to optimize member outcomes.</w:t>
            </w:r>
          </w:p>
        </w:tc>
        <w:tc>
          <w:tcPr>
            <w:tcW w:w="1157" w:type="pct"/>
            <w:tcBorders>
              <w:bottom w:val="single" w:sz="4" w:space="0" w:color="auto"/>
            </w:tcBorders>
            <w:shd w:val="clear" w:color="auto" w:fill="auto"/>
          </w:tcPr>
          <w:p w14:paraId="2AA3AACC" w14:textId="36EA9A37"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63DC2242" w14:textId="1ED58765"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0F1B2921" w14:textId="7CDF8E1E"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1027A9CA" w14:textId="77777777" w:rsidTr="003122C9">
        <w:trPr>
          <w:trHeight w:val="288"/>
        </w:trPr>
        <w:tc>
          <w:tcPr>
            <w:tcW w:w="655" w:type="pct"/>
            <w:tcBorders>
              <w:right w:val="nil"/>
            </w:tcBorders>
            <w:shd w:val="clear" w:color="auto" w:fill="CCC0D9" w:themeFill="accent4" w:themeFillTint="66"/>
          </w:tcPr>
          <w:p w14:paraId="0E2819B8" w14:textId="06689FB9"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Fallon Berkshire</w:t>
            </w:r>
          </w:p>
        </w:tc>
        <w:tc>
          <w:tcPr>
            <w:tcW w:w="876" w:type="pct"/>
            <w:gridSpan w:val="2"/>
            <w:tcBorders>
              <w:left w:val="nil"/>
              <w:right w:val="nil"/>
            </w:tcBorders>
            <w:shd w:val="clear" w:color="auto" w:fill="CCC0D9" w:themeFill="accent4" w:themeFillTint="66"/>
          </w:tcPr>
          <w:p w14:paraId="336F5986"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51CA2D90"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5442DCE1"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24208F56" w14:textId="77777777" w:rsidR="008F4B63" w:rsidRPr="00A26BC1" w:rsidRDefault="008F4B63" w:rsidP="00A26BC1">
            <w:pPr>
              <w:jc w:val="left"/>
              <w:rPr>
                <w:rFonts w:ascii="Calibri Light" w:hAnsi="Calibri Light" w:cs="Calibri Light"/>
                <w:sz w:val="22"/>
              </w:rPr>
            </w:pPr>
          </w:p>
        </w:tc>
      </w:tr>
      <w:tr w:rsidR="008F4B63" w:rsidRPr="00A26BC1" w14:paraId="6002117F" w14:textId="77777777" w:rsidTr="00223C46">
        <w:trPr>
          <w:trHeight w:val="288"/>
        </w:trPr>
        <w:tc>
          <w:tcPr>
            <w:tcW w:w="655" w:type="pct"/>
          </w:tcPr>
          <w:p w14:paraId="45616D5B" w14:textId="1B998337"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210F3985" w14:textId="3BDCC993" w:rsidR="008F4B63" w:rsidRPr="00A26BC1" w:rsidRDefault="008F4B63" w:rsidP="00A26BC1">
            <w:pPr>
              <w:jc w:val="left"/>
              <w:rPr>
                <w:rFonts w:ascii="Calibri Light" w:hAnsi="Calibri Light" w:cs="Calibri Light"/>
                <w:sz w:val="22"/>
              </w:rPr>
            </w:pPr>
          </w:p>
        </w:tc>
        <w:tc>
          <w:tcPr>
            <w:tcW w:w="876" w:type="pct"/>
            <w:gridSpan w:val="2"/>
          </w:tcPr>
          <w:p w14:paraId="5ED3E306" w14:textId="23FFC99D" w:rsidR="00A336A6" w:rsidRDefault="00A336A6" w:rsidP="00A26BC1">
            <w:pPr>
              <w:jc w:val="left"/>
              <w:rPr>
                <w:rFonts w:ascii="Calibri Light" w:hAnsi="Calibri Light" w:cs="Calibri Light"/>
                <w:sz w:val="22"/>
              </w:rPr>
            </w:pPr>
            <w:r w:rsidRPr="00A26BC1">
              <w:rPr>
                <w:rFonts w:ascii="Calibri Light" w:hAnsi="Calibri Light" w:cs="Calibri Light"/>
                <w:sz w:val="22"/>
              </w:rPr>
              <w:t>The Mobile Health Unit program to engage patients continues to be one of Berkshire’s strongest assets in engaging the patient population in the community.</w:t>
            </w:r>
          </w:p>
          <w:p w14:paraId="26E6547E" w14:textId="77777777" w:rsidR="00A92AB2" w:rsidRPr="00A26BC1" w:rsidRDefault="00A92AB2" w:rsidP="00A26BC1">
            <w:pPr>
              <w:jc w:val="left"/>
              <w:rPr>
                <w:rFonts w:ascii="Calibri Light" w:hAnsi="Calibri Light" w:cs="Calibri Light"/>
                <w:sz w:val="22"/>
              </w:rPr>
            </w:pPr>
          </w:p>
          <w:p w14:paraId="601E6D58" w14:textId="65CC2D99" w:rsidR="008F4B63" w:rsidRPr="00A26BC1" w:rsidRDefault="00A336A6" w:rsidP="00A26BC1">
            <w:pPr>
              <w:jc w:val="left"/>
              <w:rPr>
                <w:rFonts w:ascii="Calibri Light" w:hAnsi="Calibri Light" w:cs="Calibri Light"/>
                <w:sz w:val="22"/>
              </w:rPr>
            </w:pPr>
            <w:r w:rsidRPr="00A26BC1">
              <w:rPr>
                <w:rFonts w:ascii="Calibri Light" w:hAnsi="Calibri Light" w:cs="Calibri Light"/>
                <w:sz w:val="22"/>
              </w:rPr>
              <w:t xml:space="preserve">The provider’s ability to receive lists within the Expanse EMR and to prioritize patients overdue for A1c and BP </w:t>
            </w:r>
            <w:r w:rsidRPr="00A26BC1">
              <w:rPr>
                <w:rFonts w:ascii="Calibri Light" w:hAnsi="Calibri Light" w:cs="Calibri Light"/>
                <w:sz w:val="22"/>
              </w:rPr>
              <w:lastRenderedPageBreak/>
              <w:t>checks helps ensure a consistent quality of care and monitoring of ongoing conditions.</w:t>
            </w:r>
          </w:p>
        </w:tc>
        <w:tc>
          <w:tcPr>
            <w:tcW w:w="1157" w:type="pct"/>
            <w:shd w:val="clear" w:color="auto" w:fill="auto"/>
          </w:tcPr>
          <w:p w14:paraId="0A55B47F" w14:textId="20F9DBAB"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lastRenderedPageBreak/>
              <w:t>There were no weaknesses identified.</w:t>
            </w:r>
          </w:p>
        </w:tc>
        <w:tc>
          <w:tcPr>
            <w:tcW w:w="1787" w:type="pct"/>
          </w:tcPr>
          <w:p w14:paraId="14FA125A" w14:textId="60CEF96D"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589ED299" w14:textId="3C350954" w:rsidR="008F4B63" w:rsidRPr="00A26BC1" w:rsidRDefault="00F21EF9"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1BD8ADE3" w14:textId="77777777" w:rsidTr="003122C9">
        <w:trPr>
          <w:trHeight w:val="288"/>
        </w:trPr>
        <w:tc>
          <w:tcPr>
            <w:tcW w:w="655" w:type="pct"/>
            <w:tcBorders>
              <w:bottom w:val="single" w:sz="4" w:space="0" w:color="auto"/>
            </w:tcBorders>
          </w:tcPr>
          <w:p w14:paraId="1EC02C9D" w14:textId="0B7F977D"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CDC Baseline Report</w:t>
            </w:r>
          </w:p>
          <w:p w14:paraId="20C1C01F" w14:textId="50A494A2"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43F4331D" w14:textId="64FE2D75" w:rsidR="008F4B63" w:rsidRPr="00A26BC1" w:rsidRDefault="0099130D" w:rsidP="00A26BC1">
            <w:pPr>
              <w:jc w:val="left"/>
              <w:rPr>
                <w:rFonts w:ascii="Calibri Light" w:hAnsi="Calibri Light" w:cs="Calibri Light"/>
                <w:sz w:val="22"/>
              </w:rPr>
            </w:pPr>
            <w:r w:rsidRPr="00A26BC1">
              <w:rPr>
                <w:rFonts w:ascii="Calibri Light" w:hAnsi="Calibri Light" w:cs="Calibri Light"/>
                <w:sz w:val="22"/>
              </w:rPr>
              <w:t>The Mobile Health Unit continues to be one of BFHC’s strongest initiatives. In addition, the provider’s ability to receive lists within the Expanse EMR and prioritize patients overdue for A1c and BP checks helps ensure a consistent quality of care and the monitoring of ongoing conditions.</w:t>
            </w:r>
          </w:p>
        </w:tc>
        <w:tc>
          <w:tcPr>
            <w:tcW w:w="1157" w:type="pct"/>
            <w:tcBorders>
              <w:bottom w:val="single" w:sz="4" w:space="0" w:color="auto"/>
            </w:tcBorders>
            <w:shd w:val="clear" w:color="auto" w:fill="auto"/>
          </w:tcPr>
          <w:p w14:paraId="0A59AED0" w14:textId="3B87205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2329F7F9" w14:textId="77777777" w:rsidR="008F4B63" w:rsidRDefault="008F4B63" w:rsidP="00A26BC1">
            <w:pPr>
              <w:jc w:val="left"/>
              <w:rPr>
                <w:rFonts w:ascii="Calibri Light" w:hAnsi="Calibri Light" w:cs="Calibri Light"/>
                <w:sz w:val="22"/>
              </w:rPr>
            </w:pPr>
            <w:r w:rsidRPr="00A26BC1">
              <w:rPr>
                <w:rFonts w:ascii="Calibri Light" w:hAnsi="Calibri Light" w:cs="Calibri Light"/>
                <w:sz w:val="22"/>
              </w:rPr>
              <w:t>None</w:t>
            </w:r>
          </w:p>
          <w:p w14:paraId="2D941BC9" w14:textId="6850DB87" w:rsidR="006178CD" w:rsidRPr="006178CD" w:rsidRDefault="006178CD" w:rsidP="006178CD">
            <w:pPr>
              <w:ind w:firstLine="720"/>
              <w:rPr>
                <w:rFonts w:ascii="Calibri Light" w:hAnsi="Calibri Light" w:cs="Calibri Light"/>
                <w:sz w:val="22"/>
              </w:rPr>
            </w:pPr>
            <w:r>
              <w:rPr>
                <w:rFonts w:ascii="Calibri Light" w:hAnsi="Calibri Light" w:cs="Calibri Light"/>
                <w:sz w:val="22"/>
              </w:rPr>
              <w:t>.</w:t>
            </w:r>
          </w:p>
        </w:tc>
        <w:tc>
          <w:tcPr>
            <w:tcW w:w="525" w:type="pct"/>
            <w:shd w:val="clear" w:color="auto" w:fill="auto"/>
          </w:tcPr>
          <w:p w14:paraId="25FAA6AB" w14:textId="275C0884"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52DE3D52" w14:textId="77777777" w:rsidTr="003122C9">
        <w:trPr>
          <w:trHeight w:val="288"/>
        </w:trPr>
        <w:tc>
          <w:tcPr>
            <w:tcW w:w="655" w:type="pct"/>
            <w:tcBorders>
              <w:right w:val="nil"/>
            </w:tcBorders>
            <w:shd w:val="clear" w:color="auto" w:fill="CCC0D9" w:themeFill="accent4" w:themeFillTint="66"/>
          </w:tcPr>
          <w:p w14:paraId="5CA9722A" w14:textId="50089934"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Fallon 365</w:t>
            </w:r>
          </w:p>
        </w:tc>
        <w:tc>
          <w:tcPr>
            <w:tcW w:w="876" w:type="pct"/>
            <w:gridSpan w:val="2"/>
            <w:tcBorders>
              <w:left w:val="nil"/>
              <w:right w:val="nil"/>
            </w:tcBorders>
            <w:shd w:val="clear" w:color="auto" w:fill="CCC0D9" w:themeFill="accent4" w:themeFillTint="66"/>
          </w:tcPr>
          <w:p w14:paraId="6B8D8F8B"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30C8C2FB"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20ECD7D9"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3921704E" w14:textId="77777777" w:rsidR="008F4B63" w:rsidRPr="00A26BC1" w:rsidRDefault="008F4B63" w:rsidP="00A26BC1">
            <w:pPr>
              <w:jc w:val="left"/>
              <w:rPr>
                <w:rFonts w:ascii="Calibri Light" w:hAnsi="Calibri Light" w:cs="Calibri Light"/>
                <w:sz w:val="22"/>
              </w:rPr>
            </w:pPr>
          </w:p>
        </w:tc>
      </w:tr>
      <w:tr w:rsidR="008F4B63" w:rsidRPr="00A26BC1" w14:paraId="28B999B1" w14:textId="77777777" w:rsidTr="00223C46">
        <w:trPr>
          <w:trHeight w:val="288"/>
        </w:trPr>
        <w:tc>
          <w:tcPr>
            <w:tcW w:w="655" w:type="pct"/>
          </w:tcPr>
          <w:p w14:paraId="0781AF08" w14:textId="6B4B932B"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38C7FD52" w14:textId="1E70325A" w:rsidR="008F4B63" w:rsidRPr="00A26BC1" w:rsidRDefault="008F4B63" w:rsidP="00A26BC1">
            <w:pPr>
              <w:jc w:val="left"/>
              <w:rPr>
                <w:rFonts w:ascii="Calibri Light" w:hAnsi="Calibri Light" w:cs="Calibri Light"/>
                <w:sz w:val="22"/>
              </w:rPr>
            </w:pPr>
          </w:p>
        </w:tc>
        <w:tc>
          <w:tcPr>
            <w:tcW w:w="876" w:type="pct"/>
            <w:gridSpan w:val="2"/>
          </w:tcPr>
          <w:p w14:paraId="39F9FFB5" w14:textId="6D44320C" w:rsidR="008F4B63" w:rsidRDefault="0073343A" w:rsidP="00A26BC1">
            <w:pPr>
              <w:jc w:val="left"/>
              <w:rPr>
                <w:rFonts w:ascii="Calibri Light" w:hAnsi="Calibri Light" w:cs="Calibri Light"/>
                <w:sz w:val="22"/>
              </w:rPr>
            </w:pPr>
            <w:r w:rsidRPr="00A26BC1">
              <w:rPr>
                <w:rFonts w:ascii="Calibri Light" w:hAnsi="Calibri Light" w:cs="Calibri Light"/>
                <w:sz w:val="22"/>
              </w:rPr>
              <w:t>Support of the organization.</w:t>
            </w:r>
          </w:p>
          <w:p w14:paraId="6C40F31D" w14:textId="77777777" w:rsidR="00A92AB2" w:rsidRPr="00A26BC1" w:rsidRDefault="00A92AB2" w:rsidP="00A26BC1">
            <w:pPr>
              <w:jc w:val="left"/>
              <w:rPr>
                <w:rFonts w:ascii="Calibri Light" w:hAnsi="Calibri Light" w:cs="Calibri Light"/>
                <w:sz w:val="22"/>
              </w:rPr>
            </w:pPr>
          </w:p>
          <w:p w14:paraId="6B4E02CF" w14:textId="44144324" w:rsidR="0073343A" w:rsidRPr="00A26BC1" w:rsidRDefault="0073343A" w:rsidP="00A26BC1">
            <w:pPr>
              <w:jc w:val="left"/>
              <w:rPr>
                <w:rFonts w:ascii="Calibri Light" w:hAnsi="Calibri Light" w:cs="Calibri Light"/>
                <w:sz w:val="22"/>
              </w:rPr>
            </w:pPr>
            <w:r w:rsidRPr="00A26BC1">
              <w:rPr>
                <w:rFonts w:ascii="Calibri Light" w:hAnsi="Calibri Light" w:cs="Calibri Light"/>
                <w:sz w:val="22"/>
              </w:rPr>
              <w:t>Commitment to integrating this work into standard day-to-day practice.</w:t>
            </w:r>
          </w:p>
        </w:tc>
        <w:tc>
          <w:tcPr>
            <w:tcW w:w="1157" w:type="pct"/>
            <w:shd w:val="clear" w:color="auto" w:fill="auto"/>
          </w:tcPr>
          <w:p w14:paraId="2ACEBF1A" w14:textId="7C4916D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588624AE" w14:textId="0D8DB01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2D3A180E" w14:textId="3DDF65E6"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7A55EAAE" w14:textId="77777777" w:rsidTr="003122C9">
        <w:trPr>
          <w:trHeight w:val="288"/>
        </w:trPr>
        <w:tc>
          <w:tcPr>
            <w:tcW w:w="655" w:type="pct"/>
            <w:tcBorders>
              <w:bottom w:val="single" w:sz="4" w:space="0" w:color="auto"/>
            </w:tcBorders>
          </w:tcPr>
          <w:p w14:paraId="349087EB" w14:textId="6F1035AE"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CDC Baseline Report</w:t>
            </w:r>
          </w:p>
          <w:p w14:paraId="46C95D9A" w14:textId="24C32FDF"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3618BFED" w14:textId="7FBBB6A4" w:rsidR="008F4B63" w:rsidRPr="00A26BC1" w:rsidRDefault="0073343A" w:rsidP="00A26BC1">
            <w:pPr>
              <w:jc w:val="left"/>
              <w:rPr>
                <w:rFonts w:ascii="Calibri Light" w:hAnsi="Calibri Light" w:cs="Calibri Light"/>
                <w:sz w:val="22"/>
              </w:rPr>
            </w:pPr>
            <w:r w:rsidRPr="00A26BC1">
              <w:rPr>
                <w:rFonts w:ascii="Calibri Light" w:hAnsi="Calibri Light" w:cs="Calibri Light"/>
                <w:sz w:val="22"/>
              </w:rPr>
              <w:t>Availability of assessment data</w:t>
            </w:r>
            <w:r w:rsidR="000963CF" w:rsidRPr="00A26BC1">
              <w:rPr>
                <w:rFonts w:ascii="Calibri Light" w:hAnsi="Calibri Light" w:cs="Calibri Light"/>
                <w:sz w:val="22"/>
              </w:rPr>
              <w:t xml:space="preserve">. </w:t>
            </w:r>
            <w:r w:rsidRPr="00A26BC1">
              <w:rPr>
                <w:rFonts w:ascii="Calibri Light" w:hAnsi="Calibri Light" w:cs="Calibri Light"/>
                <w:sz w:val="22"/>
              </w:rPr>
              <w:t>A clear line of sight into what would be determined successful outcomes.</w:t>
            </w:r>
            <w:r w:rsidR="000963CF" w:rsidRPr="00A26BC1">
              <w:rPr>
                <w:rFonts w:ascii="Calibri Light" w:hAnsi="Calibri Light" w:cs="Calibri Light"/>
                <w:sz w:val="22"/>
              </w:rPr>
              <w:t xml:space="preserve"> </w:t>
            </w:r>
            <w:r w:rsidRPr="00A26BC1">
              <w:rPr>
                <w:rFonts w:ascii="Calibri Light" w:hAnsi="Calibri Light" w:cs="Calibri Light"/>
                <w:sz w:val="22"/>
              </w:rPr>
              <w:t>Existing pathways to potential success.</w:t>
            </w:r>
          </w:p>
        </w:tc>
        <w:tc>
          <w:tcPr>
            <w:tcW w:w="1157" w:type="pct"/>
            <w:tcBorders>
              <w:bottom w:val="single" w:sz="4" w:space="0" w:color="auto"/>
            </w:tcBorders>
            <w:shd w:val="clear" w:color="auto" w:fill="auto"/>
          </w:tcPr>
          <w:p w14:paraId="6E87BEE9" w14:textId="0E5B0899"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68B3EC59" w14:textId="05EC5381"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597F0E56" w14:textId="1AE8B288"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2A62D669" w14:textId="77777777" w:rsidTr="003122C9">
        <w:trPr>
          <w:trHeight w:val="288"/>
        </w:trPr>
        <w:tc>
          <w:tcPr>
            <w:tcW w:w="655" w:type="pct"/>
            <w:tcBorders>
              <w:right w:val="nil"/>
            </w:tcBorders>
            <w:shd w:val="clear" w:color="auto" w:fill="CCC0D9" w:themeFill="accent4" w:themeFillTint="66"/>
          </w:tcPr>
          <w:p w14:paraId="2A8B9C31" w14:textId="3215AA6A"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 xml:space="preserve">Fallon </w:t>
            </w:r>
            <w:proofErr w:type="spellStart"/>
            <w:r w:rsidRPr="00A26BC1">
              <w:rPr>
                <w:rFonts w:ascii="Calibri Light" w:hAnsi="Calibri Light" w:cs="Calibri Light"/>
                <w:sz w:val="22"/>
              </w:rPr>
              <w:t>Wellforce</w:t>
            </w:r>
            <w:proofErr w:type="spellEnd"/>
          </w:p>
        </w:tc>
        <w:tc>
          <w:tcPr>
            <w:tcW w:w="876" w:type="pct"/>
            <w:gridSpan w:val="2"/>
            <w:tcBorders>
              <w:left w:val="nil"/>
              <w:right w:val="nil"/>
            </w:tcBorders>
            <w:shd w:val="clear" w:color="auto" w:fill="CCC0D9" w:themeFill="accent4" w:themeFillTint="66"/>
          </w:tcPr>
          <w:p w14:paraId="48F3BF25"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49F8C2E3"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67594D23"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67F12D46" w14:textId="77777777" w:rsidR="008F4B63" w:rsidRPr="00A26BC1" w:rsidRDefault="008F4B63" w:rsidP="00A26BC1">
            <w:pPr>
              <w:jc w:val="left"/>
              <w:rPr>
                <w:rFonts w:ascii="Calibri Light" w:hAnsi="Calibri Light" w:cs="Calibri Light"/>
                <w:sz w:val="22"/>
              </w:rPr>
            </w:pPr>
          </w:p>
        </w:tc>
      </w:tr>
      <w:tr w:rsidR="008F4B63" w:rsidRPr="00A26BC1" w14:paraId="1D1C52D5" w14:textId="77777777" w:rsidTr="00223C46">
        <w:trPr>
          <w:trHeight w:val="288"/>
        </w:trPr>
        <w:tc>
          <w:tcPr>
            <w:tcW w:w="655" w:type="pct"/>
          </w:tcPr>
          <w:p w14:paraId="620C46A8" w14:textId="4D59CFAF"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tc>
        <w:tc>
          <w:tcPr>
            <w:tcW w:w="876" w:type="pct"/>
            <w:gridSpan w:val="2"/>
          </w:tcPr>
          <w:p w14:paraId="0BFF9325" w14:textId="72A2CDEA" w:rsidR="008F4B63" w:rsidRPr="00A26BC1" w:rsidRDefault="00690C4A" w:rsidP="00A26BC1">
            <w:pPr>
              <w:jc w:val="left"/>
              <w:rPr>
                <w:rFonts w:ascii="Calibri Light" w:hAnsi="Calibri Light" w:cs="Calibri Light"/>
                <w:sz w:val="22"/>
              </w:rPr>
            </w:pPr>
            <w:r w:rsidRPr="00A26BC1">
              <w:rPr>
                <w:rFonts w:ascii="Calibri Light" w:hAnsi="Calibri Light" w:cs="Calibri Light"/>
                <w:sz w:val="22"/>
              </w:rPr>
              <w:t>There were no strengths identified.</w:t>
            </w:r>
          </w:p>
        </w:tc>
        <w:tc>
          <w:tcPr>
            <w:tcW w:w="1157" w:type="pct"/>
            <w:shd w:val="clear" w:color="auto" w:fill="auto"/>
          </w:tcPr>
          <w:p w14:paraId="66BCAC6F" w14:textId="5EC9D5C9"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6F300ECA" w14:textId="7EA2B2FA"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21B44DE0" w14:textId="5DFC11DB"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793442C4" w14:textId="77777777" w:rsidTr="003122C9">
        <w:trPr>
          <w:trHeight w:val="288"/>
        </w:trPr>
        <w:tc>
          <w:tcPr>
            <w:tcW w:w="655" w:type="pct"/>
            <w:tcBorders>
              <w:bottom w:val="single" w:sz="4" w:space="0" w:color="auto"/>
            </w:tcBorders>
          </w:tcPr>
          <w:p w14:paraId="6ECA5DC8" w14:textId="4F70AB69"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lastRenderedPageBreak/>
              <w:t>PIP 2: Telehealth Remeasurement Report</w:t>
            </w:r>
          </w:p>
        </w:tc>
        <w:tc>
          <w:tcPr>
            <w:tcW w:w="876" w:type="pct"/>
            <w:gridSpan w:val="2"/>
            <w:tcBorders>
              <w:bottom w:val="single" w:sz="4" w:space="0" w:color="auto"/>
            </w:tcBorders>
          </w:tcPr>
          <w:p w14:paraId="647CA8C1" w14:textId="429DC1CE" w:rsidR="008F4B63" w:rsidRPr="00A26BC1" w:rsidRDefault="00152E9E" w:rsidP="00A26BC1">
            <w:pPr>
              <w:jc w:val="left"/>
              <w:rPr>
                <w:rFonts w:ascii="Calibri Light" w:hAnsi="Calibri Light" w:cs="Calibri Light"/>
                <w:sz w:val="22"/>
              </w:rPr>
            </w:pPr>
            <w:r w:rsidRPr="00A26BC1">
              <w:rPr>
                <w:rFonts w:ascii="Calibri Light" w:hAnsi="Calibri Light" w:cs="Calibri Light"/>
                <w:sz w:val="22"/>
              </w:rPr>
              <w:t>There were no strengths identified.</w:t>
            </w:r>
          </w:p>
        </w:tc>
        <w:tc>
          <w:tcPr>
            <w:tcW w:w="1157" w:type="pct"/>
            <w:tcBorders>
              <w:bottom w:val="single" w:sz="4" w:space="0" w:color="auto"/>
            </w:tcBorders>
            <w:shd w:val="clear" w:color="auto" w:fill="auto"/>
          </w:tcPr>
          <w:p w14:paraId="1D62F1EC" w14:textId="7B1B1B2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77E79D3C" w14:textId="20C8EF86"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0B87F0F9" w14:textId="2A45D421"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1D1032D9" w14:textId="77777777" w:rsidTr="003122C9">
        <w:trPr>
          <w:trHeight w:val="288"/>
        </w:trPr>
        <w:tc>
          <w:tcPr>
            <w:tcW w:w="655" w:type="pct"/>
            <w:tcBorders>
              <w:right w:val="nil"/>
            </w:tcBorders>
            <w:shd w:val="clear" w:color="auto" w:fill="CCC0D9" w:themeFill="accent4" w:themeFillTint="66"/>
          </w:tcPr>
          <w:p w14:paraId="0242211C" w14:textId="278BD22E"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Tufts Atrius</w:t>
            </w:r>
          </w:p>
        </w:tc>
        <w:tc>
          <w:tcPr>
            <w:tcW w:w="876" w:type="pct"/>
            <w:gridSpan w:val="2"/>
            <w:tcBorders>
              <w:left w:val="nil"/>
              <w:right w:val="nil"/>
            </w:tcBorders>
            <w:shd w:val="clear" w:color="auto" w:fill="CCC0D9" w:themeFill="accent4" w:themeFillTint="66"/>
          </w:tcPr>
          <w:p w14:paraId="3DFCE040" w14:textId="77777777" w:rsidR="008F4B63" w:rsidRPr="00A26BC1" w:rsidRDefault="008F4B63" w:rsidP="00A26BC1">
            <w:pPr>
              <w:ind w:left="360"/>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2933D01E"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43C3E9B6"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4DE9CAA6" w14:textId="77777777" w:rsidR="008F4B63" w:rsidRPr="00A26BC1" w:rsidRDefault="008F4B63" w:rsidP="00A26BC1">
            <w:pPr>
              <w:jc w:val="left"/>
              <w:rPr>
                <w:rFonts w:ascii="Calibri Light" w:hAnsi="Calibri Light" w:cs="Calibri Light"/>
                <w:sz w:val="22"/>
              </w:rPr>
            </w:pPr>
          </w:p>
        </w:tc>
      </w:tr>
      <w:tr w:rsidR="008F4B63" w:rsidRPr="00A26BC1" w14:paraId="676983F8" w14:textId="77777777" w:rsidTr="00223C46">
        <w:trPr>
          <w:trHeight w:val="288"/>
        </w:trPr>
        <w:tc>
          <w:tcPr>
            <w:tcW w:w="655" w:type="pct"/>
          </w:tcPr>
          <w:p w14:paraId="1BF47DF4" w14:textId="0981382E"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7EAA3F16" w14:textId="5F5AC0FD" w:rsidR="008F4B63" w:rsidRPr="00A26BC1" w:rsidRDefault="008F4B63" w:rsidP="00A26BC1">
            <w:pPr>
              <w:jc w:val="left"/>
              <w:rPr>
                <w:rFonts w:ascii="Calibri Light" w:hAnsi="Calibri Light" w:cs="Calibri Light"/>
                <w:sz w:val="22"/>
              </w:rPr>
            </w:pPr>
          </w:p>
        </w:tc>
        <w:tc>
          <w:tcPr>
            <w:tcW w:w="876" w:type="pct"/>
            <w:gridSpan w:val="2"/>
          </w:tcPr>
          <w:p w14:paraId="76E02930" w14:textId="002480E1" w:rsidR="00C37B9C" w:rsidRDefault="00C37B9C" w:rsidP="00A26BC1">
            <w:pPr>
              <w:jc w:val="left"/>
              <w:rPr>
                <w:rFonts w:ascii="Calibri Light" w:hAnsi="Calibri Light" w:cs="Calibri Light"/>
                <w:sz w:val="22"/>
              </w:rPr>
            </w:pPr>
            <w:r w:rsidRPr="00A26BC1">
              <w:rPr>
                <w:rFonts w:ascii="Calibri Light" w:hAnsi="Calibri Light" w:cs="Calibri Light"/>
                <w:sz w:val="22"/>
              </w:rPr>
              <w:t>Patient interviews were conducted by a Black</w:t>
            </w:r>
            <w:r w:rsidR="00481C11">
              <w:rPr>
                <w:rFonts w:ascii="Calibri Light" w:hAnsi="Calibri Light" w:cs="Calibri Light"/>
                <w:sz w:val="22"/>
              </w:rPr>
              <w:t xml:space="preserve"> staff person who speaks</w:t>
            </w:r>
            <w:r w:rsidRPr="00A26BC1">
              <w:rPr>
                <w:rFonts w:ascii="Calibri Light" w:hAnsi="Calibri Light" w:cs="Calibri Light"/>
                <w:sz w:val="22"/>
              </w:rPr>
              <w:t xml:space="preserve"> Haitian</w:t>
            </w:r>
            <w:r w:rsidR="00481C11">
              <w:rPr>
                <w:rFonts w:ascii="Calibri Light" w:hAnsi="Calibri Light" w:cs="Calibri Light"/>
                <w:sz w:val="22"/>
              </w:rPr>
              <w:t xml:space="preserve"> </w:t>
            </w:r>
            <w:r w:rsidRPr="00A26BC1">
              <w:rPr>
                <w:rFonts w:ascii="Calibri Light" w:hAnsi="Calibri Light" w:cs="Calibri Light"/>
                <w:sz w:val="22"/>
              </w:rPr>
              <w:t>Creole to promote cultural concordance with the pilot population.</w:t>
            </w:r>
          </w:p>
          <w:p w14:paraId="4EACF05F" w14:textId="77777777" w:rsidR="003A6799" w:rsidRPr="00A26BC1" w:rsidRDefault="003A6799" w:rsidP="00A26BC1">
            <w:pPr>
              <w:jc w:val="left"/>
              <w:rPr>
                <w:rFonts w:ascii="Calibri Light" w:hAnsi="Calibri Light" w:cs="Calibri Light"/>
                <w:sz w:val="22"/>
              </w:rPr>
            </w:pPr>
          </w:p>
          <w:p w14:paraId="109913F2" w14:textId="5B8E3EC8" w:rsidR="00C37B9C" w:rsidRDefault="00C37B9C" w:rsidP="00A26BC1">
            <w:pPr>
              <w:jc w:val="left"/>
              <w:rPr>
                <w:rFonts w:ascii="Calibri Light" w:hAnsi="Calibri Light" w:cs="Calibri Light"/>
                <w:sz w:val="22"/>
              </w:rPr>
            </w:pPr>
            <w:r w:rsidRPr="00A26BC1">
              <w:rPr>
                <w:rFonts w:ascii="Calibri Light" w:hAnsi="Calibri Light" w:cs="Calibri Light"/>
                <w:sz w:val="22"/>
              </w:rPr>
              <w:t>Engaging hypertensive patients in conversations about their condition and individual circumstances provides an opportunity to better understand how patients feel about their disease, what they understand about it, and what they find challenging, helpful.</w:t>
            </w:r>
          </w:p>
          <w:p w14:paraId="7B0B696D" w14:textId="77777777" w:rsidR="003A6799" w:rsidRPr="00A26BC1" w:rsidRDefault="003A6799" w:rsidP="00A26BC1">
            <w:pPr>
              <w:jc w:val="left"/>
              <w:rPr>
                <w:rFonts w:ascii="Calibri Light" w:hAnsi="Calibri Light" w:cs="Calibri Light"/>
                <w:sz w:val="22"/>
              </w:rPr>
            </w:pPr>
          </w:p>
          <w:p w14:paraId="5B9EE7FB" w14:textId="7FD87494" w:rsidR="00C37B9C" w:rsidRDefault="00C37B9C" w:rsidP="00A26BC1">
            <w:pPr>
              <w:jc w:val="left"/>
              <w:rPr>
                <w:rFonts w:ascii="Calibri Light" w:hAnsi="Calibri Light" w:cs="Calibri Light"/>
                <w:sz w:val="22"/>
              </w:rPr>
            </w:pPr>
            <w:r w:rsidRPr="00A26BC1">
              <w:rPr>
                <w:rFonts w:ascii="Calibri Light" w:hAnsi="Calibri Light" w:cs="Calibri Light"/>
                <w:sz w:val="22"/>
              </w:rPr>
              <w:t>Firsthand feedback from patients will guide plans for interventions to test and evaluate.</w:t>
            </w:r>
          </w:p>
          <w:p w14:paraId="2DFD46E1" w14:textId="77777777" w:rsidR="003A6799" w:rsidRPr="00A26BC1" w:rsidRDefault="003A6799" w:rsidP="00A26BC1">
            <w:pPr>
              <w:jc w:val="left"/>
              <w:rPr>
                <w:rFonts w:ascii="Calibri Light" w:hAnsi="Calibri Light" w:cs="Calibri Light"/>
                <w:sz w:val="22"/>
              </w:rPr>
            </w:pPr>
          </w:p>
          <w:p w14:paraId="64432FB8" w14:textId="319F03A5" w:rsidR="008F4B63" w:rsidRPr="00A26BC1" w:rsidRDefault="00C37B9C" w:rsidP="00A26BC1">
            <w:pPr>
              <w:jc w:val="left"/>
              <w:rPr>
                <w:rFonts w:ascii="Calibri Light" w:hAnsi="Calibri Light" w:cs="Calibri Light"/>
                <w:sz w:val="22"/>
              </w:rPr>
            </w:pPr>
            <w:r w:rsidRPr="00A26BC1">
              <w:rPr>
                <w:rFonts w:ascii="Calibri Light" w:hAnsi="Calibri Light" w:cs="Calibri Light"/>
                <w:sz w:val="22"/>
              </w:rPr>
              <w:t>Engaged Somerville medial chief, physicians, and care team</w:t>
            </w:r>
            <w:r w:rsidR="00E93C3A">
              <w:rPr>
                <w:rFonts w:ascii="Calibri Light" w:hAnsi="Calibri Light" w:cs="Calibri Light"/>
                <w:sz w:val="22"/>
              </w:rPr>
              <w:t>.</w:t>
            </w:r>
          </w:p>
        </w:tc>
        <w:tc>
          <w:tcPr>
            <w:tcW w:w="1157" w:type="pct"/>
            <w:shd w:val="clear" w:color="auto" w:fill="auto"/>
          </w:tcPr>
          <w:p w14:paraId="008A8216" w14:textId="56FEE65D"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5CAD2A1B" w14:textId="188A3AA8"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7A353CC6" w14:textId="53E7BA19"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69540F71" w14:textId="77777777" w:rsidTr="003122C9">
        <w:trPr>
          <w:trHeight w:val="288"/>
        </w:trPr>
        <w:tc>
          <w:tcPr>
            <w:tcW w:w="655" w:type="pct"/>
            <w:tcBorders>
              <w:bottom w:val="single" w:sz="4" w:space="0" w:color="auto"/>
            </w:tcBorders>
          </w:tcPr>
          <w:p w14:paraId="01DB2EBF" w14:textId="64ABD202"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CIS Baseline Report</w:t>
            </w:r>
          </w:p>
          <w:p w14:paraId="62C3AF0B" w14:textId="6FBF6172"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661E089A" w14:textId="6894FBFB" w:rsidR="00811D5D" w:rsidRDefault="00811D5D" w:rsidP="00A26BC1">
            <w:pPr>
              <w:jc w:val="left"/>
              <w:rPr>
                <w:rFonts w:ascii="Calibri Light" w:hAnsi="Calibri Light" w:cs="Calibri Light"/>
                <w:sz w:val="22"/>
              </w:rPr>
            </w:pPr>
            <w:r w:rsidRPr="00A26BC1">
              <w:rPr>
                <w:rFonts w:ascii="Calibri Light" w:hAnsi="Calibri Light" w:cs="Calibri Light"/>
                <w:sz w:val="22"/>
              </w:rPr>
              <w:t>Strong analytics team and capabilities.</w:t>
            </w:r>
          </w:p>
          <w:p w14:paraId="3693A8A5" w14:textId="77777777" w:rsidR="003A6799" w:rsidRPr="00A26BC1" w:rsidRDefault="003A6799" w:rsidP="00A26BC1">
            <w:pPr>
              <w:jc w:val="left"/>
              <w:rPr>
                <w:rFonts w:ascii="Calibri Light" w:hAnsi="Calibri Light" w:cs="Calibri Light"/>
                <w:sz w:val="22"/>
              </w:rPr>
            </w:pPr>
          </w:p>
          <w:p w14:paraId="293CD8DC" w14:textId="59B9A153" w:rsidR="00811D5D" w:rsidRDefault="00811D5D" w:rsidP="00A26BC1">
            <w:pPr>
              <w:jc w:val="left"/>
              <w:rPr>
                <w:rFonts w:ascii="Calibri Light" w:hAnsi="Calibri Light" w:cs="Calibri Light"/>
                <w:sz w:val="22"/>
              </w:rPr>
            </w:pPr>
            <w:r w:rsidRPr="00A26BC1">
              <w:rPr>
                <w:rFonts w:ascii="Calibri Light" w:hAnsi="Calibri Light" w:cs="Calibri Light"/>
                <w:sz w:val="22"/>
              </w:rPr>
              <w:lastRenderedPageBreak/>
              <w:t>Established outreach capabilities.</w:t>
            </w:r>
          </w:p>
          <w:p w14:paraId="416ECFC2" w14:textId="77777777" w:rsidR="003A6799" w:rsidRPr="00A26BC1" w:rsidRDefault="003A6799" w:rsidP="00A26BC1">
            <w:pPr>
              <w:jc w:val="left"/>
              <w:rPr>
                <w:rFonts w:ascii="Calibri Light" w:hAnsi="Calibri Light" w:cs="Calibri Light"/>
                <w:sz w:val="22"/>
              </w:rPr>
            </w:pPr>
          </w:p>
          <w:p w14:paraId="081F251F" w14:textId="2389B9B2" w:rsidR="008F4B63" w:rsidRPr="00A26BC1" w:rsidRDefault="00811D5D" w:rsidP="00A26BC1">
            <w:pPr>
              <w:jc w:val="left"/>
              <w:rPr>
                <w:rFonts w:ascii="Calibri Light" w:hAnsi="Calibri Light" w:cs="Calibri Light"/>
                <w:sz w:val="22"/>
              </w:rPr>
            </w:pPr>
            <w:r w:rsidRPr="00A26BC1">
              <w:rPr>
                <w:rFonts w:ascii="Calibri Light" w:hAnsi="Calibri Light" w:cs="Calibri Light"/>
                <w:sz w:val="22"/>
              </w:rPr>
              <w:t>Using both a survey and direct outreach to understand reasons for vaccine hesitancy and barriers to vaccination.</w:t>
            </w:r>
          </w:p>
        </w:tc>
        <w:tc>
          <w:tcPr>
            <w:tcW w:w="1157" w:type="pct"/>
            <w:tcBorders>
              <w:bottom w:val="single" w:sz="4" w:space="0" w:color="auto"/>
            </w:tcBorders>
            <w:shd w:val="clear" w:color="auto" w:fill="auto"/>
          </w:tcPr>
          <w:p w14:paraId="2DDFCDDC" w14:textId="359F5382"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lastRenderedPageBreak/>
              <w:t>There were no weaknesses identified.</w:t>
            </w:r>
          </w:p>
        </w:tc>
        <w:tc>
          <w:tcPr>
            <w:tcW w:w="1787" w:type="pct"/>
            <w:tcBorders>
              <w:bottom w:val="single" w:sz="4" w:space="0" w:color="auto"/>
            </w:tcBorders>
          </w:tcPr>
          <w:p w14:paraId="7DE94237" w14:textId="0F8B3EA4"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789E3B40" w14:textId="7BDB2F30"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75F5BFF5" w14:textId="77777777" w:rsidTr="003122C9">
        <w:trPr>
          <w:trHeight w:val="288"/>
        </w:trPr>
        <w:tc>
          <w:tcPr>
            <w:tcW w:w="655" w:type="pct"/>
            <w:tcBorders>
              <w:right w:val="nil"/>
            </w:tcBorders>
            <w:shd w:val="clear" w:color="auto" w:fill="CCC0D9" w:themeFill="accent4" w:themeFillTint="66"/>
          </w:tcPr>
          <w:p w14:paraId="33DEEFC9" w14:textId="5870DC8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Tufts Children’s</w:t>
            </w:r>
          </w:p>
        </w:tc>
        <w:tc>
          <w:tcPr>
            <w:tcW w:w="876" w:type="pct"/>
            <w:gridSpan w:val="2"/>
            <w:tcBorders>
              <w:left w:val="nil"/>
              <w:right w:val="nil"/>
            </w:tcBorders>
            <w:shd w:val="clear" w:color="auto" w:fill="CCC0D9" w:themeFill="accent4" w:themeFillTint="66"/>
          </w:tcPr>
          <w:p w14:paraId="0AA1D1B5"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7CF6BE81"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20F74C15"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4A2E86CA" w14:textId="77777777" w:rsidR="008F4B63" w:rsidRPr="00A26BC1" w:rsidRDefault="008F4B63" w:rsidP="00A26BC1">
            <w:pPr>
              <w:jc w:val="left"/>
              <w:rPr>
                <w:rFonts w:ascii="Calibri Light" w:hAnsi="Calibri Light" w:cs="Calibri Light"/>
                <w:sz w:val="22"/>
              </w:rPr>
            </w:pPr>
          </w:p>
        </w:tc>
      </w:tr>
      <w:tr w:rsidR="008F4B63" w:rsidRPr="00A26BC1" w14:paraId="1538A225" w14:textId="77777777" w:rsidTr="00223C46">
        <w:trPr>
          <w:trHeight w:val="288"/>
        </w:trPr>
        <w:tc>
          <w:tcPr>
            <w:tcW w:w="655" w:type="pct"/>
          </w:tcPr>
          <w:p w14:paraId="627C1681" w14:textId="1370E526"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CIS Baseline Report</w:t>
            </w:r>
          </w:p>
          <w:p w14:paraId="64BBB41F" w14:textId="1C0A534B" w:rsidR="008F4B63" w:rsidRPr="00A26BC1" w:rsidRDefault="008F4B63" w:rsidP="00A26BC1">
            <w:pPr>
              <w:jc w:val="left"/>
              <w:rPr>
                <w:rFonts w:ascii="Calibri Light" w:hAnsi="Calibri Light" w:cs="Calibri Light"/>
                <w:sz w:val="22"/>
              </w:rPr>
            </w:pPr>
          </w:p>
        </w:tc>
        <w:tc>
          <w:tcPr>
            <w:tcW w:w="876" w:type="pct"/>
            <w:gridSpan w:val="2"/>
          </w:tcPr>
          <w:p w14:paraId="6E475723" w14:textId="532520D0" w:rsidR="008E2C0C" w:rsidRDefault="008E2C0C" w:rsidP="00A26BC1">
            <w:pPr>
              <w:jc w:val="left"/>
              <w:rPr>
                <w:rFonts w:ascii="Calibri Light" w:hAnsi="Calibri Light" w:cs="Calibri Light"/>
                <w:sz w:val="22"/>
              </w:rPr>
            </w:pPr>
            <w:r w:rsidRPr="00A26BC1">
              <w:rPr>
                <w:rFonts w:ascii="Calibri Light" w:hAnsi="Calibri Light" w:cs="Calibri Light"/>
                <w:sz w:val="22"/>
              </w:rPr>
              <w:t xml:space="preserve">Enthusiasm and engagement from pilot practices for the </w:t>
            </w:r>
            <w:proofErr w:type="spellStart"/>
            <w:r w:rsidRPr="00A26BC1">
              <w:rPr>
                <w:rFonts w:ascii="Calibri Light" w:hAnsi="Calibri Light" w:cs="Calibri Light"/>
                <w:sz w:val="22"/>
              </w:rPr>
              <w:t>Solutionreach</w:t>
            </w:r>
            <w:proofErr w:type="spellEnd"/>
            <w:r w:rsidRPr="00A26BC1">
              <w:rPr>
                <w:rFonts w:ascii="Calibri Light" w:hAnsi="Calibri Light" w:cs="Calibri Light"/>
                <w:sz w:val="22"/>
              </w:rPr>
              <w:t xml:space="preserve"> multi-lingual messaging intervention.</w:t>
            </w:r>
          </w:p>
          <w:p w14:paraId="5268B583" w14:textId="77777777" w:rsidR="003A6799" w:rsidRPr="00A26BC1" w:rsidRDefault="003A6799" w:rsidP="00A26BC1">
            <w:pPr>
              <w:jc w:val="left"/>
              <w:rPr>
                <w:rFonts w:ascii="Calibri Light" w:hAnsi="Calibri Light" w:cs="Calibri Light"/>
                <w:sz w:val="22"/>
              </w:rPr>
            </w:pPr>
          </w:p>
          <w:p w14:paraId="41E6C7DC" w14:textId="1608364A" w:rsidR="008E2C0C" w:rsidRDefault="008E2C0C" w:rsidP="00A26BC1">
            <w:pPr>
              <w:jc w:val="left"/>
              <w:rPr>
                <w:rFonts w:ascii="Calibri Light" w:hAnsi="Calibri Light" w:cs="Calibri Light"/>
                <w:sz w:val="22"/>
              </w:rPr>
            </w:pPr>
            <w:r w:rsidRPr="00A26BC1">
              <w:rPr>
                <w:rFonts w:ascii="Calibri Light" w:hAnsi="Calibri Light" w:cs="Calibri Light"/>
                <w:sz w:val="22"/>
              </w:rPr>
              <w:t>Team experience implementing data-informed projects; experience bringing data back to clinical teams to understand and adjust workflows for quality improvement.</w:t>
            </w:r>
          </w:p>
          <w:p w14:paraId="5417643D" w14:textId="77777777" w:rsidR="003A6799" w:rsidRPr="00A26BC1" w:rsidRDefault="003A6799" w:rsidP="00A26BC1">
            <w:pPr>
              <w:jc w:val="left"/>
              <w:rPr>
                <w:rFonts w:ascii="Calibri Light" w:hAnsi="Calibri Light" w:cs="Calibri Light"/>
                <w:sz w:val="22"/>
              </w:rPr>
            </w:pPr>
          </w:p>
          <w:p w14:paraId="4D8E1D5C" w14:textId="206D4A35" w:rsidR="008E2C0C" w:rsidRDefault="008E2C0C" w:rsidP="00A26BC1">
            <w:pPr>
              <w:jc w:val="left"/>
              <w:rPr>
                <w:rFonts w:ascii="Calibri Light" w:hAnsi="Calibri Light" w:cs="Calibri Light"/>
                <w:sz w:val="22"/>
              </w:rPr>
            </w:pPr>
            <w:r w:rsidRPr="00A26BC1">
              <w:rPr>
                <w:rFonts w:ascii="Calibri Light" w:hAnsi="Calibri Light" w:cs="Calibri Light"/>
                <w:sz w:val="22"/>
              </w:rPr>
              <w:t>Shared interest in the success of this work, including within the practices and within the ACO including BCH ACO leadership.</w:t>
            </w:r>
          </w:p>
          <w:p w14:paraId="1BC4A920" w14:textId="77777777" w:rsidR="003A6799" w:rsidRPr="00A26BC1" w:rsidRDefault="003A6799" w:rsidP="00A26BC1">
            <w:pPr>
              <w:jc w:val="left"/>
              <w:rPr>
                <w:rFonts w:ascii="Calibri Light" w:hAnsi="Calibri Light" w:cs="Calibri Light"/>
                <w:sz w:val="22"/>
              </w:rPr>
            </w:pPr>
          </w:p>
          <w:p w14:paraId="6009357A" w14:textId="50A3FFBF" w:rsidR="008E2C0C" w:rsidRDefault="008E2C0C" w:rsidP="00A26BC1">
            <w:pPr>
              <w:jc w:val="left"/>
              <w:rPr>
                <w:rFonts w:ascii="Calibri Light" w:hAnsi="Calibri Light" w:cs="Calibri Light"/>
                <w:sz w:val="22"/>
              </w:rPr>
            </w:pPr>
            <w:r w:rsidRPr="00A26BC1">
              <w:rPr>
                <w:rFonts w:ascii="Calibri Light" w:hAnsi="Calibri Light" w:cs="Calibri Light"/>
                <w:sz w:val="22"/>
              </w:rPr>
              <w:t>Minimal impact on practice staff bandwidth; providers will provide input</w:t>
            </w:r>
            <w:r w:rsidR="00D349ED">
              <w:rPr>
                <w:rFonts w:ascii="Calibri Light" w:hAnsi="Calibri Light" w:cs="Calibri Light"/>
                <w:sz w:val="22"/>
              </w:rPr>
              <w:t>,</w:t>
            </w:r>
            <w:r w:rsidRPr="00A26BC1">
              <w:rPr>
                <w:rFonts w:ascii="Calibri Light" w:hAnsi="Calibri Light" w:cs="Calibri Light"/>
                <w:sz w:val="22"/>
              </w:rPr>
              <w:t xml:space="preserve"> but the heavy </w:t>
            </w:r>
            <w:r w:rsidRPr="00A26BC1">
              <w:rPr>
                <w:rFonts w:ascii="Calibri Light" w:hAnsi="Calibri Light" w:cs="Calibri Light"/>
                <w:sz w:val="22"/>
              </w:rPr>
              <w:lastRenderedPageBreak/>
              <w:t>lifting will be done by the ACO.</w:t>
            </w:r>
          </w:p>
          <w:p w14:paraId="1F5F4084" w14:textId="77777777" w:rsidR="003A6799" w:rsidRPr="00A26BC1" w:rsidRDefault="003A6799" w:rsidP="00A26BC1">
            <w:pPr>
              <w:jc w:val="left"/>
              <w:rPr>
                <w:rFonts w:ascii="Calibri Light" w:hAnsi="Calibri Light" w:cs="Calibri Light"/>
                <w:sz w:val="22"/>
              </w:rPr>
            </w:pPr>
          </w:p>
          <w:p w14:paraId="5C55681A" w14:textId="243AC253" w:rsidR="008E2C0C" w:rsidRDefault="008E2C0C" w:rsidP="00A26BC1">
            <w:pPr>
              <w:jc w:val="left"/>
              <w:rPr>
                <w:rFonts w:ascii="Calibri Light" w:hAnsi="Calibri Light" w:cs="Calibri Light"/>
                <w:sz w:val="22"/>
              </w:rPr>
            </w:pPr>
            <w:r w:rsidRPr="00A26BC1">
              <w:rPr>
                <w:rFonts w:ascii="Calibri Light" w:hAnsi="Calibri Light" w:cs="Calibri Light"/>
                <w:sz w:val="22"/>
              </w:rPr>
              <w:t xml:space="preserve">Practices’ previous experience with the </w:t>
            </w:r>
            <w:proofErr w:type="spellStart"/>
            <w:r w:rsidRPr="00A26BC1">
              <w:rPr>
                <w:rFonts w:ascii="Calibri Light" w:hAnsi="Calibri Light" w:cs="Calibri Light"/>
                <w:sz w:val="22"/>
              </w:rPr>
              <w:t>Solutionreach</w:t>
            </w:r>
            <w:proofErr w:type="spellEnd"/>
            <w:r w:rsidRPr="00A26BC1">
              <w:rPr>
                <w:rFonts w:ascii="Calibri Light" w:hAnsi="Calibri Light" w:cs="Calibri Light"/>
                <w:sz w:val="22"/>
              </w:rPr>
              <w:t xml:space="preserve"> platform and appointment reminder processes.</w:t>
            </w:r>
          </w:p>
          <w:p w14:paraId="7D3DB0BB" w14:textId="77777777" w:rsidR="003A6799" w:rsidRPr="00A26BC1" w:rsidRDefault="003A6799" w:rsidP="00A26BC1">
            <w:pPr>
              <w:jc w:val="left"/>
              <w:rPr>
                <w:rFonts w:ascii="Calibri Light" w:hAnsi="Calibri Light" w:cs="Calibri Light"/>
                <w:sz w:val="22"/>
              </w:rPr>
            </w:pPr>
          </w:p>
          <w:p w14:paraId="0FF9F191" w14:textId="5DAB57FB" w:rsidR="008F4B63" w:rsidRPr="00A26BC1" w:rsidRDefault="008E2C0C" w:rsidP="00A26BC1">
            <w:pPr>
              <w:jc w:val="left"/>
              <w:rPr>
                <w:rFonts w:ascii="Calibri Light" w:hAnsi="Calibri Light" w:cs="Calibri Light"/>
                <w:sz w:val="22"/>
              </w:rPr>
            </w:pPr>
            <w:r w:rsidRPr="00A26BC1">
              <w:rPr>
                <w:rFonts w:ascii="Calibri Light" w:hAnsi="Calibri Light" w:cs="Calibri Light"/>
                <w:sz w:val="22"/>
              </w:rPr>
              <w:t>Low-cost intervention with an opportunity to rapidly scale to all PPOC practices.</w:t>
            </w:r>
          </w:p>
        </w:tc>
        <w:tc>
          <w:tcPr>
            <w:tcW w:w="1157" w:type="pct"/>
            <w:shd w:val="clear" w:color="auto" w:fill="auto"/>
          </w:tcPr>
          <w:p w14:paraId="02B4F529" w14:textId="501ACB07"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lastRenderedPageBreak/>
              <w:t>There were no weaknesses identified.</w:t>
            </w:r>
          </w:p>
        </w:tc>
        <w:tc>
          <w:tcPr>
            <w:tcW w:w="1787" w:type="pct"/>
          </w:tcPr>
          <w:p w14:paraId="732DE32F" w14:textId="42F0E9B8"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4271723F" w14:textId="22AE4A09"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32386FCF" w14:textId="77777777" w:rsidTr="003122C9">
        <w:trPr>
          <w:trHeight w:val="288"/>
        </w:trPr>
        <w:tc>
          <w:tcPr>
            <w:tcW w:w="655" w:type="pct"/>
            <w:tcBorders>
              <w:bottom w:val="single" w:sz="4" w:space="0" w:color="auto"/>
            </w:tcBorders>
          </w:tcPr>
          <w:p w14:paraId="3374E437" w14:textId="02696933"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Flu Remeasurement Report</w:t>
            </w:r>
          </w:p>
        </w:tc>
        <w:tc>
          <w:tcPr>
            <w:tcW w:w="876" w:type="pct"/>
            <w:gridSpan w:val="2"/>
            <w:tcBorders>
              <w:bottom w:val="single" w:sz="4" w:space="0" w:color="auto"/>
            </w:tcBorders>
          </w:tcPr>
          <w:p w14:paraId="2663F004" w14:textId="3920E6AF" w:rsidR="008F4B63" w:rsidRPr="00A26BC1" w:rsidRDefault="00152E9E" w:rsidP="00A26BC1">
            <w:pPr>
              <w:jc w:val="left"/>
              <w:rPr>
                <w:rFonts w:ascii="Calibri Light" w:hAnsi="Calibri Light" w:cs="Calibri Light"/>
                <w:sz w:val="22"/>
              </w:rPr>
            </w:pPr>
            <w:r w:rsidRPr="00A26BC1">
              <w:rPr>
                <w:rFonts w:ascii="Calibri Light" w:hAnsi="Calibri Light" w:cs="Calibri Light"/>
                <w:sz w:val="22"/>
              </w:rPr>
              <w:t>There were no strengths identified.</w:t>
            </w:r>
          </w:p>
        </w:tc>
        <w:tc>
          <w:tcPr>
            <w:tcW w:w="1157" w:type="pct"/>
            <w:tcBorders>
              <w:bottom w:val="single" w:sz="4" w:space="0" w:color="auto"/>
            </w:tcBorders>
            <w:shd w:val="clear" w:color="auto" w:fill="auto"/>
          </w:tcPr>
          <w:p w14:paraId="62FBA1B8" w14:textId="2DA25284"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Borders>
              <w:bottom w:val="single" w:sz="4" w:space="0" w:color="auto"/>
            </w:tcBorders>
          </w:tcPr>
          <w:p w14:paraId="6A77E8A2" w14:textId="03EEA585"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1524720F" w14:textId="135B1004"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7AC7EE35" w14:textId="77777777" w:rsidTr="003122C9">
        <w:trPr>
          <w:trHeight w:val="288"/>
        </w:trPr>
        <w:tc>
          <w:tcPr>
            <w:tcW w:w="655" w:type="pct"/>
            <w:tcBorders>
              <w:right w:val="nil"/>
            </w:tcBorders>
            <w:shd w:val="clear" w:color="auto" w:fill="CCC0D9" w:themeFill="accent4" w:themeFillTint="66"/>
          </w:tcPr>
          <w:p w14:paraId="336B0033" w14:textId="214EC800"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Tufts BIDCO</w:t>
            </w:r>
          </w:p>
        </w:tc>
        <w:tc>
          <w:tcPr>
            <w:tcW w:w="876" w:type="pct"/>
            <w:gridSpan w:val="2"/>
            <w:tcBorders>
              <w:left w:val="nil"/>
              <w:right w:val="nil"/>
            </w:tcBorders>
            <w:shd w:val="clear" w:color="auto" w:fill="CCC0D9" w:themeFill="accent4" w:themeFillTint="66"/>
          </w:tcPr>
          <w:p w14:paraId="2AF382CA"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5AED4630"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5BAA923A"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39B89F66" w14:textId="77777777" w:rsidR="008F4B63" w:rsidRPr="00A26BC1" w:rsidRDefault="008F4B63" w:rsidP="00A26BC1">
            <w:pPr>
              <w:jc w:val="left"/>
              <w:rPr>
                <w:rFonts w:ascii="Calibri Light" w:hAnsi="Calibri Light" w:cs="Calibri Light"/>
                <w:sz w:val="22"/>
              </w:rPr>
            </w:pPr>
          </w:p>
        </w:tc>
      </w:tr>
      <w:tr w:rsidR="008F4B63" w:rsidRPr="00A26BC1" w14:paraId="78480EA9" w14:textId="77777777" w:rsidTr="00223C46">
        <w:trPr>
          <w:trHeight w:val="288"/>
        </w:trPr>
        <w:tc>
          <w:tcPr>
            <w:tcW w:w="655" w:type="pct"/>
          </w:tcPr>
          <w:p w14:paraId="5B8E5FBC" w14:textId="46419CD8"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4583414F" w14:textId="77777777" w:rsidR="008F4B63" w:rsidRPr="00A26BC1" w:rsidRDefault="008F4B63" w:rsidP="00A26BC1">
            <w:pPr>
              <w:jc w:val="left"/>
              <w:rPr>
                <w:rFonts w:ascii="Calibri Light" w:hAnsi="Calibri Light" w:cs="Calibri Light"/>
                <w:sz w:val="22"/>
              </w:rPr>
            </w:pPr>
          </w:p>
        </w:tc>
        <w:tc>
          <w:tcPr>
            <w:tcW w:w="876" w:type="pct"/>
            <w:gridSpan w:val="2"/>
          </w:tcPr>
          <w:p w14:paraId="658218AD" w14:textId="42B1FA2F" w:rsidR="008F4B63" w:rsidRDefault="00403A55" w:rsidP="00A26BC1">
            <w:pPr>
              <w:jc w:val="left"/>
              <w:rPr>
                <w:rFonts w:ascii="Calibri Light" w:hAnsi="Calibri Light" w:cs="Calibri Light"/>
                <w:sz w:val="22"/>
              </w:rPr>
            </w:pPr>
            <w:r w:rsidRPr="00A26BC1">
              <w:rPr>
                <w:rFonts w:ascii="Calibri Light" w:hAnsi="Calibri Light" w:cs="Calibri Light"/>
                <w:sz w:val="22"/>
              </w:rPr>
              <w:t>A variety of strategies used to meet the unique needs of the various physician groups across the network.</w:t>
            </w:r>
          </w:p>
          <w:p w14:paraId="40D7A77A" w14:textId="77777777" w:rsidR="003A6799" w:rsidRPr="00A26BC1" w:rsidRDefault="003A6799" w:rsidP="00A26BC1">
            <w:pPr>
              <w:jc w:val="left"/>
              <w:rPr>
                <w:rFonts w:ascii="Calibri Light" w:hAnsi="Calibri Light" w:cs="Calibri Light"/>
                <w:sz w:val="22"/>
              </w:rPr>
            </w:pPr>
          </w:p>
          <w:p w14:paraId="576D5960" w14:textId="3D7B787A" w:rsidR="00403A55" w:rsidRPr="00A26BC1" w:rsidRDefault="00403A55" w:rsidP="00A26BC1">
            <w:pPr>
              <w:jc w:val="left"/>
              <w:rPr>
                <w:rFonts w:ascii="Calibri Light" w:hAnsi="Calibri Light" w:cs="Calibri Light"/>
                <w:sz w:val="22"/>
              </w:rPr>
            </w:pPr>
            <w:r w:rsidRPr="00A26BC1">
              <w:rPr>
                <w:rFonts w:ascii="Calibri Light" w:hAnsi="Calibri Light" w:cs="Calibri Light"/>
                <w:sz w:val="22"/>
              </w:rPr>
              <w:t>The collaboration with the Beth Israel Lahey Health (BILH) system quality department to set Hypertension as one of two strategic priority areas within the Ambulatory Quality domain, resulting in an increased focus on this clinical area.</w:t>
            </w:r>
          </w:p>
        </w:tc>
        <w:tc>
          <w:tcPr>
            <w:tcW w:w="1157" w:type="pct"/>
            <w:shd w:val="clear" w:color="auto" w:fill="auto"/>
          </w:tcPr>
          <w:p w14:paraId="190AA460" w14:textId="4C2BEEB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There were no weaknesses identified.</w:t>
            </w:r>
          </w:p>
        </w:tc>
        <w:tc>
          <w:tcPr>
            <w:tcW w:w="1787" w:type="pct"/>
          </w:tcPr>
          <w:p w14:paraId="4850AAF3" w14:textId="21AC79D3"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59BB0F55" w14:textId="27822DA4"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02B5B777" w14:textId="77777777" w:rsidTr="003122C9">
        <w:trPr>
          <w:trHeight w:val="288"/>
        </w:trPr>
        <w:tc>
          <w:tcPr>
            <w:tcW w:w="655" w:type="pct"/>
            <w:tcBorders>
              <w:bottom w:val="single" w:sz="4" w:space="0" w:color="auto"/>
            </w:tcBorders>
          </w:tcPr>
          <w:p w14:paraId="7FFB9904" w14:textId="72CB52CD"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lastRenderedPageBreak/>
              <w:t>PIP 2: CDC Baseline Report</w:t>
            </w:r>
          </w:p>
          <w:p w14:paraId="30B579F5" w14:textId="77777777" w:rsidR="008F4B63" w:rsidRPr="00A26BC1" w:rsidRDefault="008F4B63" w:rsidP="00A26BC1">
            <w:pPr>
              <w:jc w:val="left"/>
              <w:rPr>
                <w:rFonts w:ascii="Calibri Light" w:hAnsi="Calibri Light" w:cs="Calibri Light"/>
                <w:sz w:val="22"/>
              </w:rPr>
            </w:pPr>
          </w:p>
        </w:tc>
        <w:tc>
          <w:tcPr>
            <w:tcW w:w="876" w:type="pct"/>
            <w:gridSpan w:val="2"/>
            <w:tcBorders>
              <w:bottom w:val="single" w:sz="4" w:space="0" w:color="auto"/>
            </w:tcBorders>
          </w:tcPr>
          <w:p w14:paraId="210AB90A" w14:textId="2C40DB53" w:rsidR="00D641F4" w:rsidRDefault="00D641F4" w:rsidP="00A26BC1">
            <w:pPr>
              <w:jc w:val="left"/>
              <w:rPr>
                <w:rFonts w:ascii="Calibri Light" w:hAnsi="Calibri Light" w:cs="Calibri Light"/>
                <w:sz w:val="22"/>
              </w:rPr>
            </w:pPr>
            <w:r w:rsidRPr="00A26BC1">
              <w:rPr>
                <w:rFonts w:ascii="Calibri Light" w:hAnsi="Calibri Light" w:cs="Calibri Light"/>
                <w:sz w:val="22"/>
              </w:rPr>
              <w:t>A variety of strategies used to meet the unique needs of the various physician groups across the network.</w:t>
            </w:r>
          </w:p>
          <w:p w14:paraId="4F2AB720" w14:textId="77777777" w:rsidR="003A6799" w:rsidRPr="00A26BC1" w:rsidRDefault="003A6799" w:rsidP="00A26BC1">
            <w:pPr>
              <w:jc w:val="left"/>
              <w:rPr>
                <w:rFonts w:ascii="Calibri Light" w:hAnsi="Calibri Light" w:cs="Calibri Light"/>
                <w:sz w:val="22"/>
              </w:rPr>
            </w:pPr>
          </w:p>
          <w:p w14:paraId="3D14670C" w14:textId="336968B6" w:rsidR="008F4B63" w:rsidRPr="00A26BC1" w:rsidRDefault="00D641F4" w:rsidP="00A26BC1">
            <w:pPr>
              <w:jc w:val="left"/>
              <w:rPr>
                <w:rFonts w:ascii="Calibri Light" w:hAnsi="Calibri Light" w:cs="Calibri Light"/>
                <w:sz w:val="22"/>
              </w:rPr>
            </w:pPr>
            <w:r w:rsidRPr="00A26BC1">
              <w:rPr>
                <w:rFonts w:ascii="Calibri Light" w:hAnsi="Calibri Light" w:cs="Calibri Light"/>
                <w:sz w:val="22"/>
              </w:rPr>
              <w:t>The collaboration with the Beth Israel Lahey Health (BILH) system quality department to set Hypertension as one of two strategic priority areas within the Ambulatory Quality domain, resulting in an increased focus on this clinical area.</w:t>
            </w:r>
          </w:p>
        </w:tc>
        <w:tc>
          <w:tcPr>
            <w:tcW w:w="1157" w:type="pct"/>
            <w:tcBorders>
              <w:bottom w:val="single" w:sz="4" w:space="0" w:color="auto"/>
            </w:tcBorders>
            <w:shd w:val="clear" w:color="auto" w:fill="auto"/>
          </w:tcPr>
          <w:p w14:paraId="38176561" w14:textId="10D51A84" w:rsidR="008F4B63" w:rsidRPr="00F86617" w:rsidRDefault="00D641F4" w:rsidP="00F86617">
            <w:pPr>
              <w:jc w:val="left"/>
              <w:rPr>
                <w:rFonts w:ascii="Calibri Light" w:hAnsi="Calibri Light" w:cs="Calibri Light"/>
                <w:sz w:val="22"/>
              </w:rPr>
            </w:pPr>
            <w:r w:rsidRPr="00F86617">
              <w:rPr>
                <w:rFonts w:ascii="Calibri Light" w:hAnsi="Calibri Light" w:cs="Calibri Light"/>
                <w:sz w:val="22"/>
              </w:rPr>
              <w:t>Need to identify culture-related barriers to achieving diabetes control.</w:t>
            </w:r>
          </w:p>
          <w:p w14:paraId="15CFC30A" w14:textId="77777777" w:rsidR="00F86617" w:rsidRDefault="00F86617" w:rsidP="00F86617">
            <w:pPr>
              <w:jc w:val="left"/>
              <w:rPr>
                <w:rFonts w:ascii="Calibri Light" w:hAnsi="Calibri Light" w:cs="Calibri Light"/>
                <w:sz w:val="22"/>
              </w:rPr>
            </w:pPr>
          </w:p>
          <w:p w14:paraId="52C2164B" w14:textId="7430F910" w:rsidR="00D641F4" w:rsidRPr="00F86617" w:rsidRDefault="00D641F4" w:rsidP="00F86617">
            <w:pPr>
              <w:jc w:val="left"/>
              <w:rPr>
                <w:rFonts w:ascii="Calibri Light" w:hAnsi="Calibri Light" w:cs="Calibri Light"/>
                <w:sz w:val="22"/>
              </w:rPr>
            </w:pPr>
            <w:r w:rsidRPr="00F86617">
              <w:rPr>
                <w:rFonts w:ascii="Calibri Light" w:hAnsi="Calibri Light" w:cs="Calibri Light"/>
                <w:sz w:val="22"/>
              </w:rPr>
              <w:t>Definition of the denominator of the A1c Poor Control indicator.</w:t>
            </w:r>
          </w:p>
        </w:tc>
        <w:tc>
          <w:tcPr>
            <w:tcW w:w="1787" w:type="pct"/>
            <w:tcBorders>
              <w:bottom w:val="single" w:sz="4" w:space="0" w:color="auto"/>
            </w:tcBorders>
          </w:tcPr>
          <w:p w14:paraId="7A40DFFC" w14:textId="34C01467" w:rsidR="008F4B63" w:rsidRDefault="008F4B63" w:rsidP="00A26BC1">
            <w:pPr>
              <w:jc w:val="left"/>
              <w:rPr>
                <w:rFonts w:ascii="Calibri Light" w:hAnsi="Calibri Light" w:cs="Calibri Light"/>
                <w:sz w:val="22"/>
              </w:rPr>
            </w:pPr>
            <w:r w:rsidRPr="00A26BC1">
              <w:rPr>
                <w:rFonts w:ascii="Calibri Light" w:hAnsi="Calibri Light" w:cs="Calibri Light"/>
                <w:sz w:val="22"/>
              </w:rPr>
              <w:t xml:space="preserve">Recommendation for PIP 2: Tufts BIDCO is working to provide information regarding members’ preferred languages to practice level staff. </w:t>
            </w:r>
            <w:r w:rsidR="004A5D5E" w:rsidRPr="00A26BC1">
              <w:rPr>
                <w:rFonts w:ascii="Calibri Light" w:hAnsi="Calibri Light" w:cs="Calibri Light"/>
                <w:sz w:val="22"/>
              </w:rPr>
              <w:t xml:space="preserve">Tufts </w:t>
            </w:r>
            <w:r w:rsidRPr="00A26BC1">
              <w:rPr>
                <w:rFonts w:ascii="Calibri Light" w:hAnsi="Calibri Light" w:cs="Calibri Light"/>
                <w:sz w:val="22"/>
              </w:rPr>
              <w:t xml:space="preserve">BIDCO is also working with the BILH system DE&amp;I team to support culturally and linguistically appropriate care for members through training and education of frontline staff. The previous EQRO noted that outreach in the member’s preferred language is the intervention theme in all three interventions. The previous EQRO recommended that beyond meeting members’ needs to communicate in their preferred language, </w:t>
            </w:r>
            <w:r w:rsidR="004A5D5E" w:rsidRPr="00A26BC1">
              <w:rPr>
                <w:rFonts w:ascii="Calibri Light" w:hAnsi="Calibri Light" w:cs="Calibri Light"/>
                <w:sz w:val="22"/>
              </w:rPr>
              <w:t xml:space="preserve">Tufts </w:t>
            </w:r>
            <w:r w:rsidRPr="00A26BC1">
              <w:rPr>
                <w:rFonts w:ascii="Calibri Light" w:hAnsi="Calibri Light" w:cs="Calibri Light"/>
                <w:sz w:val="22"/>
              </w:rPr>
              <w:t>BIDCO also considered identifying culture-related barriers to achieving diabetes control.</w:t>
            </w:r>
          </w:p>
          <w:p w14:paraId="47DB7BB9" w14:textId="77777777" w:rsidR="003A6799" w:rsidRPr="00A26BC1" w:rsidRDefault="003A6799" w:rsidP="00A26BC1">
            <w:pPr>
              <w:jc w:val="left"/>
              <w:rPr>
                <w:rFonts w:ascii="Calibri Light" w:hAnsi="Calibri Light" w:cs="Calibri Light"/>
                <w:sz w:val="22"/>
              </w:rPr>
            </w:pPr>
          </w:p>
          <w:p w14:paraId="25DDC0C2" w14:textId="23E66349" w:rsidR="008F4B63" w:rsidRPr="00A26BC1" w:rsidRDefault="008F4B63">
            <w:pPr>
              <w:pStyle w:val="ListParagraph"/>
              <w:numPr>
                <w:ilvl w:val="0"/>
                <w:numId w:val="45"/>
              </w:numPr>
              <w:ind w:left="0"/>
              <w:jc w:val="left"/>
              <w:rPr>
                <w:rFonts w:ascii="Calibri Light" w:hAnsi="Calibri Light" w:cs="Calibri Light"/>
                <w:sz w:val="22"/>
              </w:rPr>
            </w:pPr>
            <w:r w:rsidRPr="00A26BC1">
              <w:rPr>
                <w:rFonts w:ascii="Calibri Light" w:hAnsi="Calibri Light" w:cs="Calibri Light"/>
                <w:sz w:val="22"/>
              </w:rPr>
              <w:t>Recommendation for PIP 2: Tufts BIDCO patients age</w:t>
            </w:r>
            <w:r w:rsidR="00D05DD7">
              <w:rPr>
                <w:rFonts w:ascii="Calibri Light" w:hAnsi="Calibri Light" w:cs="Calibri Light"/>
                <w:sz w:val="22"/>
              </w:rPr>
              <w:t>d</w:t>
            </w:r>
            <w:r w:rsidRPr="00A26BC1">
              <w:rPr>
                <w:rFonts w:ascii="Calibri Light" w:hAnsi="Calibri Light" w:cs="Calibri Light"/>
                <w:sz w:val="22"/>
              </w:rPr>
              <w:t xml:space="preserve"> 18</w:t>
            </w:r>
            <w:r w:rsidR="00D05DD7">
              <w:rPr>
                <w:rFonts w:ascii="Calibri Light" w:hAnsi="Calibri Light" w:cs="Calibri Light"/>
                <w:sz w:val="22"/>
              </w:rPr>
              <w:t>−</w:t>
            </w:r>
            <w:r w:rsidRPr="00A26BC1">
              <w:rPr>
                <w:rFonts w:ascii="Calibri Light" w:hAnsi="Calibri Light" w:cs="Calibri Light"/>
                <w:sz w:val="22"/>
              </w:rPr>
              <w:t>75</w:t>
            </w:r>
            <w:r w:rsidR="00D05DD7">
              <w:rPr>
                <w:rFonts w:ascii="Calibri Light" w:hAnsi="Calibri Light" w:cs="Calibri Light"/>
                <w:sz w:val="22"/>
              </w:rPr>
              <w:t xml:space="preserve"> years</w:t>
            </w:r>
            <w:r w:rsidRPr="00A26BC1">
              <w:rPr>
                <w:rFonts w:ascii="Calibri Light" w:hAnsi="Calibri Light" w:cs="Calibri Light"/>
                <w:sz w:val="22"/>
              </w:rPr>
              <w:t xml:space="preserve"> during the measurement year who, in the measurement year or year prior, either:</w:t>
            </w:r>
          </w:p>
          <w:p w14:paraId="47388FD8" w14:textId="3CAA084C" w:rsidR="008F4B63" w:rsidRPr="00A26BC1" w:rsidRDefault="00B81465">
            <w:pPr>
              <w:pStyle w:val="ListParagraph"/>
              <w:numPr>
                <w:ilvl w:val="0"/>
                <w:numId w:val="46"/>
              </w:numPr>
              <w:jc w:val="left"/>
              <w:rPr>
                <w:rFonts w:ascii="Calibri Light" w:hAnsi="Calibri Light" w:cs="Calibri Light"/>
                <w:sz w:val="22"/>
              </w:rPr>
            </w:pPr>
            <w:r>
              <w:rPr>
                <w:rFonts w:ascii="Calibri Light" w:hAnsi="Calibri Light" w:cs="Calibri Light"/>
                <w:sz w:val="22"/>
              </w:rPr>
              <w:t>h</w:t>
            </w:r>
            <w:r w:rsidR="008F4B63" w:rsidRPr="00A26BC1">
              <w:rPr>
                <w:rFonts w:ascii="Calibri Light" w:hAnsi="Calibri Light" w:cs="Calibri Light"/>
                <w:sz w:val="22"/>
              </w:rPr>
              <w:t xml:space="preserve">ave </w:t>
            </w:r>
            <w:r w:rsidR="00B379F3">
              <w:rPr>
                <w:rFonts w:ascii="Calibri Light" w:hAnsi="Calibri Light" w:cs="Calibri Light"/>
                <w:sz w:val="22"/>
              </w:rPr>
              <w:t>one</w:t>
            </w:r>
            <w:r w:rsidR="008F4B63" w:rsidRPr="00A26BC1">
              <w:rPr>
                <w:rFonts w:ascii="Calibri Light" w:hAnsi="Calibri Light" w:cs="Calibri Light"/>
                <w:sz w:val="22"/>
              </w:rPr>
              <w:t xml:space="preserve"> inpatient encounter with a diagnosis of diabetes, or</w:t>
            </w:r>
          </w:p>
          <w:p w14:paraId="5FF3223D" w14:textId="04431AFB" w:rsidR="008F4B63" w:rsidRPr="00A26BC1" w:rsidRDefault="00B81465">
            <w:pPr>
              <w:pStyle w:val="ListParagraph"/>
              <w:numPr>
                <w:ilvl w:val="0"/>
                <w:numId w:val="46"/>
              </w:numPr>
              <w:jc w:val="left"/>
              <w:rPr>
                <w:rFonts w:ascii="Calibri Light" w:hAnsi="Calibri Light" w:cs="Calibri Light"/>
                <w:sz w:val="22"/>
              </w:rPr>
            </w:pPr>
            <w:r>
              <w:rPr>
                <w:rFonts w:ascii="Calibri Light" w:hAnsi="Calibri Light" w:cs="Calibri Light"/>
                <w:sz w:val="22"/>
              </w:rPr>
              <w:t>h</w:t>
            </w:r>
            <w:r w:rsidR="008F4B63" w:rsidRPr="00A26BC1">
              <w:rPr>
                <w:rFonts w:ascii="Calibri Light" w:hAnsi="Calibri Light" w:cs="Calibri Light"/>
                <w:sz w:val="22"/>
              </w:rPr>
              <w:t xml:space="preserve">ave </w:t>
            </w:r>
            <w:r w:rsidR="00B379F3">
              <w:rPr>
                <w:rFonts w:ascii="Calibri Light" w:hAnsi="Calibri Light" w:cs="Calibri Light"/>
                <w:sz w:val="22"/>
              </w:rPr>
              <w:t>two</w:t>
            </w:r>
            <w:r w:rsidR="008F4B63" w:rsidRPr="00A26BC1">
              <w:rPr>
                <w:rFonts w:ascii="Calibri Light" w:hAnsi="Calibri Light" w:cs="Calibri Light"/>
                <w:sz w:val="22"/>
              </w:rPr>
              <w:t xml:space="preserve"> outpatient encounters with a diagnosis of diabetes, or</w:t>
            </w:r>
          </w:p>
          <w:p w14:paraId="116F0421" w14:textId="74FA892A" w:rsidR="008F4B63" w:rsidRDefault="00B81465">
            <w:pPr>
              <w:pStyle w:val="ListParagraph"/>
              <w:numPr>
                <w:ilvl w:val="0"/>
                <w:numId w:val="46"/>
              </w:numPr>
              <w:jc w:val="left"/>
              <w:rPr>
                <w:rFonts w:ascii="Calibri Light" w:hAnsi="Calibri Light" w:cs="Calibri Light"/>
                <w:sz w:val="22"/>
              </w:rPr>
            </w:pPr>
            <w:r>
              <w:rPr>
                <w:rFonts w:ascii="Calibri Light" w:hAnsi="Calibri Light" w:cs="Calibri Light"/>
                <w:sz w:val="22"/>
              </w:rPr>
              <w:t>w</w:t>
            </w:r>
            <w:r w:rsidR="008F4B63" w:rsidRPr="00A26BC1">
              <w:rPr>
                <w:rFonts w:ascii="Calibri Light" w:hAnsi="Calibri Light" w:cs="Calibri Light"/>
                <w:sz w:val="22"/>
              </w:rPr>
              <w:t>ere dispensed insulin or hypoglycemic/antihyperglycemics.</w:t>
            </w:r>
          </w:p>
          <w:p w14:paraId="3A616548" w14:textId="77777777" w:rsidR="003A6799" w:rsidRPr="003A6799" w:rsidRDefault="003A6799" w:rsidP="003A6799">
            <w:pPr>
              <w:rPr>
                <w:rFonts w:ascii="Calibri Light" w:hAnsi="Calibri Light" w:cs="Calibri Light"/>
                <w:sz w:val="22"/>
              </w:rPr>
            </w:pPr>
          </w:p>
          <w:p w14:paraId="7ADE1A67" w14:textId="420A08A0"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The previous EQRO recommended the addition of “or” after each parameter when defining the denominator of the A1c Poor Control indicator.</w:t>
            </w:r>
          </w:p>
        </w:tc>
        <w:tc>
          <w:tcPr>
            <w:tcW w:w="525" w:type="pct"/>
            <w:shd w:val="clear" w:color="auto" w:fill="auto"/>
          </w:tcPr>
          <w:p w14:paraId="35A7D57C" w14:textId="6C15BCEE"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w:t>
            </w:r>
          </w:p>
        </w:tc>
      </w:tr>
      <w:tr w:rsidR="008F4B63" w:rsidRPr="00A26BC1" w14:paraId="01D05449" w14:textId="77777777" w:rsidTr="003122C9">
        <w:trPr>
          <w:trHeight w:val="288"/>
        </w:trPr>
        <w:tc>
          <w:tcPr>
            <w:tcW w:w="655" w:type="pct"/>
            <w:tcBorders>
              <w:right w:val="nil"/>
            </w:tcBorders>
            <w:shd w:val="clear" w:color="auto" w:fill="CCC0D9" w:themeFill="accent4" w:themeFillTint="66"/>
          </w:tcPr>
          <w:p w14:paraId="2C2B2879" w14:textId="3D894DD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Tufts CHA</w:t>
            </w:r>
          </w:p>
        </w:tc>
        <w:tc>
          <w:tcPr>
            <w:tcW w:w="876" w:type="pct"/>
            <w:gridSpan w:val="2"/>
            <w:tcBorders>
              <w:left w:val="nil"/>
              <w:right w:val="nil"/>
            </w:tcBorders>
            <w:shd w:val="clear" w:color="auto" w:fill="CCC0D9" w:themeFill="accent4" w:themeFillTint="66"/>
          </w:tcPr>
          <w:p w14:paraId="0EBC6288" w14:textId="77777777" w:rsidR="008F4B63" w:rsidRPr="00A26BC1" w:rsidRDefault="008F4B63" w:rsidP="00A26BC1">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6C1CB433" w14:textId="77777777" w:rsidR="008F4B63" w:rsidRPr="00A26BC1" w:rsidRDefault="008F4B63" w:rsidP="00A26BC1">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2439FC98" w14:textId="77777777" w:rsidR="008F4B63" w:rsidRPr="00A26BC1" w:rsidRDefault="008F4B63" w:rsidP="00A26BC1">
            <w:pPr>
              <w:jc w:val="left"/>
              <w:rPr>
                <w:rFonts w:ascii="Calibri Light" w:hAnsi="Calibri Light" w:cs="Calibri Light"/>
                <w:sz w:val="22"/>
              </w:rPr>
            </w:pPr>
          </w:p>
        </w:tc>
        <w:tc>
          <w:tcPr>
            <w:tcW w:w="525" w:type="pct"/>
            <w:tcBorders>
              <w:left w:val="nil"/>
            </w:tcBorders>
            <w:shd w:val="clear" w:color="auto" w:fill="CCC0D9" w:themeFill="accent4" w:themeFillTint="66"/>
          </w:tcPr>
          <w:p w14:paraId="5F9C14A1" w14:textId="77777777" w:rsidR="008F4B63" w:rsidRPr="00A26BC1" w:rsidRDefault="008F4B63" w:rsidP="00A26BC1">
            <w:pPr>
              <w:jc w:val="left"/>
              <w:rPr>
                <w:rFonts w:ascii="Calibri Light" w:hAnsi="Calibri Light" w:cs="Calibri Light"/>
                <w:sz w:val="22"/>
              </w:rPr>
            </w:pPr>
          </w:p>
        </w:tc>
      </w:tr>
      <w:tr w:rsidR="008F4B63" w:rsidRPr="00A26BC1" w14:paraId="7FB5D519" w14:textId="77777777" w:rsidTr="00223C46">
        <w:trPr>
          <w:trHeight w:val="288"/>
        </w:trPr>
        <w:tc>
          <w:tcPr>
            <w:tcW w:w="655" w:type="pct"/>
          </w:tcPr>
          <w:p w14:paraId="7413AEA1" w14:textId="587B9A8B"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1: CBP Baseline Report</w:t>
            </w:r>
          </w:p>
          <w:p w14:paraId="0657AF8F" w14:textId="0514B8C0" w:rsidR="008F4B63" w:rsidRPr="00A26BC1" w:rsidRDefault="008F4B63" w:rsidP="00A26BC1">
            <w:pPr>
              <w:jc w:val="left"/>
              <w:rPr>
                <w:rFonts w:ascii="Calibri Light" w:hAnsi="Calibri Light" w:cs="Calibri Light"/>
                <w:sz w:val="22"/>
              </w:rPr>
            </w:pPr>
          </w:p>
        </w:tc>
        <w:tc>
          <w:tcPr>
            <w:tcW w:w="876" w:type="pct"/>
            <w:gridSpan w:val="2"/>
          </w:tcPr>
          <w:p w14:paraId="06529936" w14:textId="18E4BB16" w:rsidR="002A0127" w:rsidRDefault="002A0127" w:rsidP="00A26BC1">
            <w:pPr>
              <w:jc w:val="left"/>
              <w:rPr>
                <w:rFonts w:ascii="Calibri Light" w:hAnsi="Calibri Light" w:cs="Calibri Light"/>
                <w:sz w:val="22"/>
              </w:rPr>
            </w:pPr>
            <w:r w:rsidRPr="00A26BC1">
              <w:rPr>
                <w:rFonts w:ascii="Calibri Light" w:hAnsi="Calibri Light" w:cs="Calibri Light"/>
                <w:sz w:val="22"/>
              </w:rPr>
              <w:t>Patient</w:t>
            </w:r>
            <w:r w:rsidR="00D80069">
              <w:rPr>
                <w:rFonts w:ascii="Calibri Light" w:hAnsi="Calibri Light" w:cs="Calibri Light"/>
                <w:sz w:val="22"/>
              </w:rPr>
              <w:t>-</w:t>
            </w:r>
            <w:r w:rsidRPr="00A26BC1">
              <w:rPr>
                <w:rFonts w:ascii="Calibri Light" w:hAnsi="Calibri Light" w:cs="Calibri Light"/>
                <w:sz w:val="22"/>
              </w:rPr>
              <w:t>centered support.</w:t>
            </w:r>
          </w:p>
          <w:p w14:paraId="64BB60C3" w14:textId="77777777" w:rsidR="009E4151" w:rsidRPr="00A26BC1" w:rsidRDefault="009E4151" w:rsidP="00A26BC1">
            <w:pPr>
              <w:jc w:val="left"/>
              <w:rPr>
                <w:rFonts w:ascii="Calibri Light" w:hAnsi="Calibri Light" w:cs="Calibri Light"/>
                <w:sz w:val="22"/>
              </w:rPr>
            </w:pPr>
          </w:p>
          <w:p w14:paraId="29CC5E12" w14:textId="037C04AA" w:rsidR="002A0127" w:rsidRDefault="002A0127" w:rsidP="00A26BC1">
            <w:pPr>
              <w:jc w:val="left"/>
              <w:rPr>
                <w:rFonts w:ascii="Calibri Light" w:hAnsi="Calibri Light" w:cs="Calibri Light"/>
                <w:sz w:val="22"/>
              </w:rPr>
            </w:pPr>
            <w:r w:rsidRPr="00A26BC1">
              <w:rPr>
                <w:rFonts w:ascii="Calibri Light" w:hAnsi="Calibri Light" w:cs="Calibri Light"/>
                <w:sz w:val="22"/>
              </w:rPr>
              <w:t>Using multiple modes of communication to educate and outreach patients.</w:t>
            </w:r>
          </w:p>
          <w:p w14:paraId="47CBAFD8" w14:textId="77777777" w:rsidR="009E4151" w:rsidRPr="00A26BC1" w:rsidRDefault="009E4151" w:rsidP="00A26BC1">
            <w:pPr>
              <w:jc w:val="left"/>
              <w:rPr>
                <w:rFonts w:ascii="Calibri Light" w:hAnsi="Calibri Light" w:cs="Calibri Light"/>
                <w:sz w:val="22"/>
              </w:rPr>
            </w:pPr>
          </w:p>
          <w:p w14:paraId="2041ADE2" w14:textId="4C1CDC2B" w:rsidR="002A0127" w:rsidRDefault="002A0127" w:rsidP="00A26BC1">
            <w:pPr>
              <w:jc w:val="left"/>
              <w:rPr>
                <w:rFonts w:ascii="Calibri Light" w:hAnsi="Calibri Light" w:cs="Calibri Light"/>
                <w:sz w:val="22"/>
              </w:rPr>
            </w:pPr>
            <w:r w:rsidRPr="00A26BC1">
              <w:rPr>
                <w:rFonts w:ascii="Calibri Light" w:hAnsi="Calibri Light" w:cs="Calibri Light"/>
                <w:sz w:val="22"/>
              </w:rPr>
              <w:lastRenderedPageBreak/>
              <w:t>Using a targeted strategy both through the automated outreach system (</w:t>
            </w:r>
            <w:proofErr w:type="spellStart"/>
            <w:r w:rsidRPr="00A26BC1">
              <w:rPr>
                <w:rFonts w:ascii="Calibri Light" w:hAnsi="Calibri Light" w:cs="Calibri Light"/>
                <w:sz w:val="22"/>
              </w:rPr>
              <w:t>Phytel</w:t>
            </w:r>
            <w:proofErr w:type="spellEnd"/>
            <w:r w:rsidR="00964C79" w:rsidRPr="002D528B">
              <w:rPr>
                <w:rFonts w:ascii="Calibri Light" w:hAnsi="Calibri Light" w:cs="Calibri Light"/>
                <w:szCs w:val="24"/>
                <w:vertAlign w:val="superscript"/>
              </w:rPr>
              <w:sym w:font="SymbolPS" w:char="F0D2"/>
            </w:r>
            <w:r w:rsidRPr="00A26BC1">
              <w:rPr>
                <w:rFonts w:ascii="Calibri Light" w:hAnsi="Calibri Light" w:cs="Calibri Light"/>
                <w:sz w:val="22"/>
              </w:rPr>
              <w:t>), phone outreach, and leveraging in-person outreach at PCP office visits.</w:t>
            </w:r>
          </w:p>
          <w:p w14:paraId="022619AB" w14:textId="77777777" w:rsidR="009E4151" w:rsidRPr="00A26BC1" w:rsidRDefault="009E4151" w:rsidP="00A26BC1">
            <w:pPr>
              <w:jc w:val="left"/>
              <w:rPr>
                <w:rFonts w:ascii="Calibri Light" w:hAnsi="Calibri Light" w:cs="Calibri Light"/>
                <w:sz w:val="22"/>
              </w:rPr>
            </w:pPr>
          </w:p>
          <w:p w14:paraId="12B88CAC" w14:textId="0AB35951" w:rsidR="002A0127" w:rsidRDefault="002A0127" w:rsidP="00A26BC1">
            <w:pPr>
              <w:jc w:val="left"/>
              <w:rPr>
                <w:rFonts w:ascii="Calibri Light" w:hAnsi="Calibri Light" w:cs="Calibri Light"/>
                <w:sz w:val="22"/>
              </w:rPr>
            </w:pPr>
            <w:r w:rsidRPr="00A26BC1">
              <w:rPr>
                <w:rFonts w:ascii="Calibri Light" w:hAnsi="Calibri Light" w:cs="Calibri Light"/>
                <w:sz w:val="22"/>
              </w:rPr>
              <w:t>Engagement of the care team providers who are helping the patient manage their hypertension.</w:t>
            </w:r>
          </w:p>
          <w:p w14:paraId="1D7621A4" w14:textId="77777777" w:rsidR="009E4151" w:rsidRPr="00A26BC1" w:rsidRDefault="009E4151" w:rsidP="00A26BC1">
            <w:pPr>
              <w:jc w:val="left"/>
              <w:rPr>
                <w:rFonts w:ascii="Calibri Light" w:hAnsi="Calibri Light" w:cs="Calibri Light"/>
                <w:sz w:val="22"/>
              </w:rPr>
            </w:pPr>
          </w:p>
          <w:p w14:paraId="6CF6C222" w14:textId="3B7A0DAE" w:rsidR="008F4B63" w:rsidRPr="00A26BC1" w:rsidRDefault="002A0127" w:rsidP="00A26BC1">
            <w:pPr>
              <w:jc w:val="left"/>
              <w:rPr>
                <w:rFonts w:ascii="Calibri Light" w:hAnsi="Calibri Light" w:cs="Calibri Light"/>
                <w:sz w:val="22"/>
              </w:rPr>
            </w:pPr>
            <w:r w:rsidRPr="00A26BC1">
              <w:rPr>
                <w:rFonts w:ascii="Calibri Light" w:hAnsi="Calibri Light" w:cs="Calibri Light"/>
                <w:sz w:val="22"/>
              </w:rPr>
              <w:t>Weekly meeting to review of data to support monitoring of project goals.</w:t>
            </w:r>
          </w:p>
        </w:tc>
        <w:tc>
          <w:tcPr>
            <w:tcW w:w="1157" w:type="pct"/>
            <w:shd w:val="clear" w:color="auto" w:fill="auto"/>
          </w:tcPr>
          <w:p w14:paraId="5182939A" w14:textId="28F42F1C"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lastRenderedPageBreak/>
              <w:t>There were no weaknesses identified.</w:t>
            </w:r>
          </w:p>
        </w:tc>
        <w:tc>
          <w:tcPr>
            <w:tcW w:w="1787" w:type="pct"/>
          </w:tcPr>
          <w:p w14:paraId="19656186" w14:textId="4C6AEE0A"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None</w:t>
            </w:r>
            <w:r w:rsidR="006178CD">
              <w:rPr>
                <w:rFonts w:ascii="Calibri Light" w:hAnsi="Calibri Light" w:cs="Calibri Light"/>
                <w:sz w:val="22"/>
              </w:rPr>
              <w:t>.</w:t>
            </w:r>
          </w:p>
        </w:tc>
        <w:tc>
          <w:tcPr>
            <w:tcW w:w="525" w:type="pct"/>
            <w:shd w:val="clear" w:color="auto" w:fill="auto"/>
          </w:tcPr>
          <w:p w14:paraId="615B1EB4" w14:textId="3541375C"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r w:rsidR="008F4B63" w:rsidRPr="00A26BC1" w14:paraId="047EC04E" w14:textId="77777777" w:rsidTr="00223C46">
        <w:trPr>
          <w:trHeight w:val="288"/>
        </w:trPr>
        <w:tc>
          <w:tcPr>
            <w:tcW w:w="655" w:type="pct"/>
          </w:tcPr>
          <w:p w14:paraId="738035D9" w14:textId="1DA604D9" w:rsidR="008F4B63" w:rsidRPr="00A26BC1" w:rsidRDefault="008F4B63" w:rsidP="00287792">
            <w:pPr>
              <w:ind w:right="86"/>
              <w:jc w:val="left"/>
              <w:rPr>
                <w:rFonts w:ascii="Calibri Light" w:hAnsi="Calibri Light" w:cs="Calibri Light"/>
                <w:color w:val="000000" w:themeColor="text1"/>
                <w:sz w:val="22"/>
              </w:rPr>
            </w:pPr>
            <w:r w:rsidRPr="00A26BC1">
              <w:rPr>
                <w:rFonts w:ascii="Calibri Light" w:hAnsi="Calibri Light" w:cs="Calibri Light"/>
                <w:color w:val="000000" w:themeColor="text1"/>
                <w:sz w:val="22"/>
              </w:rPr>
              <w:t>PIP 2: Telehealth Remeasurement Report</w:t>
            </w:r>
          </w:p>
          <w:p w14:paraId="04110194" w14:textId="1BA4D5AD" w:rsidR="008F4B63" w:rsidRPr="00A26BC1" w:rsidRDefault="008F4B63" w:rsidP="00A26BC1">
            <w:pPr>
              <w:jc w:val="left"/>
              <w:rPr>
                <w:rFonts w:ascii="Calibri Light" w:hAnsi="Calibri Light" w:cs="Calibri Light"/>
                <w:sz w:val="22"/>
              </w:rPr>
            </w:pPr>
          </w:p>
        </w:tc>
        <w:tc>
          <w:tcPr>
            <w:tcW w:w="876" w:type="pct"/>
            <w:gridSpan w:val="2"/>
          </w:tcPr>
          <w:p w14:paraId="1B76431D" w14:textId="3E3EA22A" w:rsidR="008F4B63" w:rsidRPr="00A26BC1" w:rsidRDefault="00152E9E" w:rsidP="00A26BC1">
            <w:pPr>
              <w:jc w:val="left"/>
              <w:rPr>
                <w:rFonts w:ascii="Calibri Light" w:hAnsi="Calibri Light" w:cs="Calibri Light"/>
                <w:sz w:val="22"/>
              </w:rPr>
            </w:pPr>
            <w:r w:rsidRPr="00A26BC1">
              <w:rPr>
                <w:rFonts w:ascii="Calibri Light" w:hAnsi="Calibri Light" w:cs="Calibri Light"/>
                <w:sz w:val="22"/>
              </w:rPr>
              <w:t>There were no strengths identified.</w:t>
            </w:r>
          </w:p>
        </w:tc>
        <w:tc>
          <w:tcPr>
            <w:tcW w:w="1157" w:type="pct"/>
            <w:shd w:val="clear" w:color="auto" w:fill="auto"/>
          </w:tcPr>
          <w:p w14:paraId="22F979CB" w14:textId="09C106BE" w:rsidR="008F4B63" w:rsidRPr="00A26BC1" w:rsidRDefault="009D6F22" w:rsidP="00A26BC1">
            <w:pPr>
              <w:jc w:val="left"/>
              <w:rPr>
                <w:rFonts w:ascii="Calibri Light" w:hAnsi="Calibri Light" w:cs="Calibri Light"/>
                <w:sz w:val="22"/>
              </w:rPr>
            </w:pPr>
            <w:r w:rsidRPr="00A26BC1">
              <w:rPr>
                <w:rFonts w:ascii="Calibri Light" w:hAnsi="Calibri Light" w:cs="Calibri Light"/>
                <w:sz w:val="22"/>
              </w:rPr>
              <w:t xml:space="preserve">Conflict </w:t>
            </w:r>
            <w:r w:rsidR="00C619C4" w:rsidRPr="00A26BC1">
              <w:rPr>
                <w:rFonts w:ascii="Calibri Light" w:hAnsi="Calibri Light" w:cs="Calibri Light"/>
                <w:sz w:val="22"/>
              </w:rPr>
              <w:t xml:space="preserve">in </w:t>
            </w:r>
            <w:r w:rsidRPr="00A26BC1">
              <w:rPr>
                <w:rFonts w:ascii="Calibri Light" w:hAnsi="Calibri Light" w:cs="Calibri Light"/>
                <w:sz w:val="22"/>
              </w:rPr>
              <w:t>the project’s mission</w:t>
            </w:r>
            <w:r w:rsidR="00C619C4" w:rsidRPr="00A26BC1">
              <w:rPr>
                <w:rFonts w:ascii="Calibri Light" w:hAnsi="Calibri Light" w:cs="Calibri Light"/>
                <w:sz w:val="22"/>
              </w:rPr>
              <w:t xml:space="preserve">: </w:t>
            </w:r>
            <w:r w:rsidR="00605A28" w:rsidRPr="00A26BC1">
              <w:rPr>
                <w:rFonts w:ascii="Calibri Light" w:hAnsi="Calibri Light" w:cs="Calibri Light"/>
                <w:sz w:val="22"/>
              </w:rPr>
              <w:t xml:space="preserve">Tufts-CHA values “in-person care” for behavioral services and therefore the in-person care remains the preferred approach over telehealth services. And yet, the PIP is designed to increase the utilization of </w:t>
            </w:r>
            <w:r w:rsidR="00FB0E14" w:rsidRPr="00A26BC1">
              <w:rPr>
                <w:rFonts w:ascii="Calibri Light" w:hAnsi="Calibri Light" w:cs="Calibri Light"/>
                <w:sz w:val="22"/>
              </w:rPr>
              <w:t>telehealth behavioral health</w:t>
            </w:r>
            <w:r w:rsidR="00605A28" w:rsidRPr="00A26BC1">
              <w:rPr>
                <w:rFonts w:ascii="Calibri Light" w:hAnsi="Calibri Light" w:cs="Calibri Light"/>
                <w:sz w:val="22"/>
              </w:rPr>
              <w:t xml:space="preserve"> services.</w:t>
            </w:r>
          </w:p>
        </w:tc>
        <w:tc>
          <w:tcPr>
            <w:tcW w:w="1787" w:type="pct"/>
          </w:tcPr>
          <w:p w14:paraId="57C21472" w14:textId="12C31CE1" w:rsidR="008F4B63" w:rsidRPr="00A26BC1" w:rsidRDefault="008F4B63" w:rsidP="00A26BC1">
            <w:pPr>
              <w:jc w:val="left"/>
              <w:rPr>
                <w:rFonts w:ascii="Calibri Light" w:hAnsi="Calibri Light" w:cs="Calibri Light"/>
                <w:sz w:val="22"/>
              </w:rPr>
            </w:pPr>
            <w:r w:rsidRPr="00A26BC1">
              <w:rPr>
                <w:rFonts w:ascii="Calibri Light" w:hAnsi="Calibri Light" w:cs="Calibri Light"/>
                <w:sz w:val="22"/>
              </w:rPr>
              <w:t>Recommendation for PIP 2: The previous EQRO recommends that this project’s mission is considered and resolved by discussion between Tufts</w:t>
            </w:r>
            <w:r w:rsidR="004A5D5E" w:rsidRPr="00A26BC1">
              <w:rPr>
                <w:rFonts w:ascii="Calibri Light" w:hAnsi="Calibri Light" w:cs="Calibri Light"/>
                <w:sz w:val="22"/>
              </w:rPr>
              <w:t xml:space="preserve"> </w:t>
            </w:r>
            <w:r w:rsidRPr="00A26BC1">
              <w:rPr>
                <w:rFonts w:ascii="Calibri Light" w:hAnsi="Calibri Light" w:cs="Calibri Light"/>
                <w:sz w:val="22"/>
              </w:rPr>
              <w:t>CHA and MassHealth. Specifically, Tufts</w:t>
            </w:r>
            <w:r w:rsidR="004A5D5E" w:rsidRPr="00A26BC1">
              <w:rPr>
                <w:rFonts w:ascii="Calibri Light" w:hAnsi="Calibri Light" w:cs="Calibri Light"/>
                <w:sz w:val="22"/>
              </w:rPr>
              <w:t xml:space="preserve"> </w:t>
            </w:r>
            <w:r w:rsidRPr="00A26BC1">
              <w:rPr>
                <w:rFonts w:ascii="Calibri Light" w:hAnsi="Calibri Light" w:cs="Calibri Light"/>
                <w:sz w:val="22"/>
              </w:rPr>
              <w:t>CHA notes that the “goal of its telehealth service provision continues to be 50% in-person and 50% telehealth. Tufts</w:t>
            </w:r>
            <w:r w:rsidR="004A5D5E" w:rsidRPr="00A26BC1">
              <w:rPr>
                <w:rFonts w:ascii="Calibri Light" w:hAnsi="Calibri Light" w:cs="Calibri Light"/>
                <w:sz w:val="22"/>
              </w:rPr>
              <w:t xml:space="preserve"> </w:t>
            </w:r>
            <w:r w:rsidRPr="00A26BC1">
              <w:rPr>
                <w:rFonts w:ascii="Calibri Light" w:hAnsi="Calibri Light" w:cs="Calibri Light"/>
                <w:sz w:val="22"/>
              </w:rPr>
              <w:t>CHA values in-person care and in-person care remains the preferred approach(...).” Tufts</w:t>
            </w:r>
            <w:r w:rsidR="004A5D5E" w:rsidRPr="00A26BC1">
              <w:rPr>
                <w:rFonts w:ascii="Calibri Light" w:hAnsi="Calibri Light" w:cs="Calibri Light"/>
                <w:sz w:val="22"/>
              </w:rPr>
              <w:t xml:space="preserve"> </w:t>
            </w:r>
            <w:r w:rsidRPr="00A26BC1">
              <w:rPr>
                <w:rFonts w:ascii="Calibri Light" w:hAnsi="Calibri Light" w:cs="Calibri Light"/>
                <w:sz w:val="22"/>
              </w:rPr>
              <w:t>CHA values “in-person care” for behavioral services and therefore wants to limit access to telehealth services. And yet, the PIP is designed to increase the utilization of BH services. This is a conflict in this project’s mission that will require resolution between Tufts</w:t>
            </w:r>
            <w:r w:rsidR="004A5D5E" w:rsidRPr="00A26BC1">
              <w:rPr>
                <w:rFonts w:ascii="Calibri Light" w:hAnsi="Calibri Light" w:cs="Calibri Light"/>
                <w:sz w:val="22"/>
              </w:rPr>
              <w:t xml:space="preserve"> </w:t>
            </w:r>
            <w:r w:rsidRPr="00A26BC1">
              <w:rPr>
                <w:rFonts w:ascii="Calibri Light" w:hAnsi="Calibri Light" w:cs="Calibri Light"/>
                <w:sz w:val="22"/>
              </w:rPr>
              <w:t>CHA and MassHealth</w:t>
            </w:r>
            <w:r w:rsidR="00671C3D" w:rsidRPr="00A26BC1">
              <w:rPr>
                <w:rFonts w:ascii="Calibri Light" w:hAnsi="Calibri Light" w:cs="Calibri Light"/>
                <w:sz w:val="22"/>
              </w:rPr>
              <w:t>.</w:t>
            </w:r>
          </w:p>
        </w:tc>
        <w:tc>
          <w:tcPr>
            <w:tcW w:w="525" w:type="pct"/>
            <w:shd w:val="clear" w:color="auto" w:fill="auto"/>
          </w:tcPr>
          <w:p w14:paraId="4B973FFE" w14:textId="21F59978" w:rsidR="008F4B63" w:rsidRPr="00A26BC1" w:rsidRDefault="00BB09DF" w:rsidP="00A26BC1">
            <w:pPr>
              <w:jc w:val="left"/>
              <w:rPr>
                <w:rFonts w:ascii="Calibri Light" w:hAnsi="Calibri Light" w:cs="Calibri Light"/>
                <w:sz w:val="22"/>
              </w:rPr>
            </w:pPr>
            <w:r w:rsidRPr="00A26BC1">
              <w:rPr>
                <w:rFonts w:ascii="Calibri Light" w:hAnsi="Calibri Light" w:cs="Calibri Light"/>
                <w:sz w:val="22"/>
              </w:rPr>
              <w:t>Quality, Timeliness, Access</w:t>
            </w:r>
          </w:p>
        </w:tc>
      </w:tr>
    </w:tbl>
    <w:p w14:paraId="686193A1" w14:textId="4E2668C4" w:rsidR="00B92055" w:rsidRDefault="00B92055" w:rsidP="00287792">
      <w:pPr>
        <w:spacing w:after="240"/>
      </w:pPr>
      <w:bookmarkStart w:id="371" w:name="_Hlk127711149"/>
    </w:p>
    <w:p w14:paraId="328DF594" w14:textId="77777777" w:rsidR="00B92055" w:rsidRDefault="00B92055">
      <w:pPr>
        <w:spacing w:after="200" w:line="276" w:lineRule="auto"/>
      </w:pPr>
      <w:r>
        <w:br w:type="page"/>
      </w:r>
    </w:p>
    <w:p w14:paraId="4B6EFB2C" w14:textId="0F289B8D" w:rsidR="00277591" w:rsidRPr="00822432" w:rsidRDefault="00277591" w:rsidP="00822432">
      <w:pPr>
        <w:pStyle w:val="Caption"/>
        <w:rPr>
          <w:rFonts w:ascii="Calibri Light" w:hAnsi="Calibri Light" w:cs="Calibri Light"/>
        </w:rPr>
      </w:pPr>
      <w:bookmarkStart w:id="372" w:name="_Toc132285847"/>
      <w:r w:rsidRPr="00D76FBB">
        <w:rPr>
          <w:rFonts w:ascii="Calibri Light" w:hAnsi="Calibri Light" w:cs="Calibri Light"/>
        </w:rPr>
        <w:lastRenderedPageBreak/>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102</w:t>
      </w:r>
      <w:r w:rsidRPr="00D76FBB">
        <w:rPr>
          <w:rFonts w:ascii="Calibri Light" w:hAnsi="Calibri Light" w:cs="Calibri Light"/>
          <w:noProof/>
        </w:rPr>
        <w:fldChar w:fldCharType="end"/>
      </w:r>
      <w:r w:rsidRPr="00D76FBB">
        <w:rPr>
          <w:rFonts w:ascii="Calibri Light" w:hAnsi="Calibri Light" w:cs="Calibri Light"/>
        </w:rPr>
        <w:t xml:space="preserve">: </w:t>
      </w:r>
      <w:r>
        <w:rPr>
          <w:rFonts w:ascii="Calibri Light" w:hAnsi="Calibri Light" w:cs="Calibri Light"/>
        </w:rPr>
        <w:t xml:space="preserve">Performance Measures </w:t>
      </w:r>
      <w:r w:rsidR="00822432">
        <w:rPr>
          <w:rFonts w:ascii="Calibri Light" w:hAnsi="Calibri Light" w:cs="Calibri Light"/>
        </w:rPr>
        <w:t>–</w:t>
      </w:r>
      <w:r>
        <w:rPr>
          <w:rFonts w:ascii="Calibri Light" w:hAnsi="Calibri Light" w:cs="Calibri Light"/>
        </w:rPr>
        <w:t xml:space="preserve"> </w:t>
      </w:r>
      <w:r w:rsidRPr="00D76FBB">
        <w:rPr>
          <w:rFonts w:ascii="Calibri Light" w:hAnsi="Calibri Light" w:cs="Calibri Light"/>
        </w:rPr>
        <w:t>Strengths</w:t>
      </w:r>
      <w:r w:rsidR="00822432">
        <w:rPr>
          <w:rFonts w:ascii="Calibri Light" w:hAnsi="Calibri Light" w:cs="Calibri Light"/>
        </w:rPr>
        <w:t>,</w:t>
      </w:r>
      <w:r w:rsidRPr="00D76FBB">
        <w:rPr>
          <w:rFonts w:ascii="Calibri Light" w:hAnsi="Calibri Light" w:cs="Calibri Light"/>
        </w:rPr>
        <w:t xml:space="preserve"> Opportunities for Improvement, and EQR Recommendations for All ACPPs</w:t>
      </w:r>
      <w:bookmarkEnd w:id="372"/>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5"/>
        <w:gridCol w:w="541"/>
        <w:gridCol w:w="1980"/>
        <w:gridCol w:w="3330"/>
        <w:gridCol w:w="4498"/>
        <w:gridCol w:w="2156"/>
      </w:tblGrid>
      <w:tr w:rsidR="00A86B80" w:rsidRPr="00F86A2F" w14:paraId="0D547CAC" w14:textId="77777777" w:rsidTr="006752E5">
        <w:trPr>
          <w:trHeight w:val="288"/>
          <w:tblHeader/>
        </w:trPr>
        <w:tc>
          <w:tcPr>
            <w:tcW w:w="655" w:type="pct"/>
            <w:tcBorders>
              <w:bottom w:val="single" w:sz="4" w:space="0" w:color="auto"/>
            </w:tcBorders>
            <w:shd w:val="clear" w:color="auto" w:fill="5F497A" w:themeFill="accent4" w:themeFillShade="BF"/>
            <w:vAlign w:val="bottom"/>
          </w:tcPr>
          <w:p w14:paraId="1CCA4B4A" w14:textId="6F47C4C0" w:rsidR="00A86B80" w:rsidRPr="006178CD" w:rsidRDefault="006752E5" w:rsidP="006178CD">
            <w:pPr>
              <w:jc w:val="left"/>
              <w:rPr>
                <w:rFonts w:ascii="Calibri Light" w:hAnsi="Calibri Light" w:cs="Calibri Light"/>
                <w:b/>
                <w:bCs/>
                <w:sz w:val="22"/>
              </w:rPr>
            </w:pPr>
            <w:r w:rsidRPr="006752E5">
              <w:rPr>
                <w:rFonts w:ascii="Calibri Light" w:hAnsi="Calibri Light" w:cs="Calibri Light"/>
                <w:b/>
                <w:bCs/>
                <w:color w:val="FFFFFF" w:themeColor="background1"/>
                <w:sz w:val="22"/>
              </w:rPr>
              <w:t>Performance Measures</w:t>
            </w:r>
          </w:p>
        </w:tc>
        <w:tc>
          <w:tcPr>
            <w:tcW w:w="876" w:type="pct"/>
            <w:gridSpan w:val="2"/>
            <w:tcBorders>
              <w:bottom w:val="single" w:sz="4" w:space="0" w:color="auto"/>
            </w:tcBorders>
            <w:shd w:val="clear" w:color="auto" w:fill="5F497A" w:themeFill="accent4" w:themeFillShade="BF"/>
            <w:vAlign w:val="bottom"/>
          </w:tcPr>
          <w:p w14:paraId="17B704DE" w14:textId="7A7BE97A" w:rsidR="00A86B80" w:rsidRPr="006178CD" w:rsidRDefault="00A86B80" w:rsidP="006178CD">
            <w:pPr>
              <w:jc w:val="center"/>
              <w:rPr>
                <w:rFonts w:ascii="Calibri Light" w:hAnsi="Calibri Light" w:cs="Calibri Light"/>
                <w:b/>
                <w:bCs/>
                <w:sz w:val="22"/>
              </w:rPr>
            </w:pPr>
            <w:r w:rsidRPr="006178CD">
              <w:rPr>
                <w:rFonts w:ascii="Calibri Light" w:hAnsi="Calibri Light" w:cs="Calibri Light"/>
                <w:b/>
                <w:bCs/>
                <w:color w:val="FFFFFF" w:themeColor="background1"/>
                <w:sz w:val="22"/>
              </w:rPr>
              <w:t>Strengths</w:t>
            </w:r>
          </w:p>
        </w:tc>
        <w:tc>
          <w:tcPr>
            <w:tcW w:w="1157" w:type="pct"/>
            <w:tcBorders>
              <w:bottom w:val="single" w:sz="4" w:space="0" w:color="auto"/>
            </w:tcBorders>
            <w:shd w:val="clear" w:color="auto" w:fill="5F497A" w:themeFill="accent4" w:themeFillShade="BF"/>
            <w:vAlign w:val="bottom"/>
          </w:tcPr>
          <w:p w14:paraId="634267DA" w14:textId="7EB8E9D9" w:rsidR="00A86B80" w:rsidRPr="006178CD" w:rsidRDefault="00A86B80" w:rsidP="006178CD">
            <w:pPr>
              <w:jc w:val="center"/>
              <w:rPr>
                <w:rFonts w:ascii="Calibri Light" w:hAnsi="Calibri Light" w:cs="Calibri Light"/>
                <w:b/>
                <w:bCs/>
                <w:sz w:val="22"/>
              </w:rPr>
            </w:pPr>
            <w:r w:rsidRPr="006178CD">
              <w:rPr>
                <w:rFonts w:ascii="Calibri Light" w:hAnsi="Calibri Light" w:cs="Calibri Light"/>
                <w:b/>
                <w:bCs/>
                <w:color w:val="FFFFFF" w:themeColor="background1"/>
                <w:sz w:val="22"/>
              </w:rPr>
              <w:t>Weaknesses</w:t>
            </w:r>
          </w:p>
        </w:tc>
        <w:tc>
          <w:tcPr>
            <w:tcW w:w="1563" w:type="pct"/>
            <w:tcBorders>
              <w:bottom w:val="single" w:sz="4" w:space="0" w:color="auto"/>
            </w:tcBorders>
            <w:shd w:val="clear" w:color="auto" w:fill="5F497A" w:themeFill="accent4" w:themeFillShade="BF"/>
            <w:vAlign w:val="bottom"/>
          </w:tcPr>
          <w:p w14:paraId="059700AC" w14:textId="16F025D7" w:rsidR="00A86B80" w:rsidRPr="006178CD" w:rsidRDefault="00A86B80" w:rsidP="006178CD">
            <w:pPr>
              <w:jc w:val="center"/>
              <w:rPr>
                <w:rFonts w:ascii="Calibri Light" w:hAnsi="Calibri Light" w:cs="Calibri Light"/>
                <w:b/>
                <w:bCs/>
                <w:sz w:val="22"/>
              </w:rPr>
            </w:pPr>
            <w:r w:rsidRPr="006178CD">
              <w:rPr>
                <w:rFonts w:ascii="Calibri Light" w:hAnsi="Calibri Light" w:cs="Calibri Light"/>
                <w:b/>
                <w:bCs/>
                <w:color w:val="FFFFFF" w:themeColor="background1"/>
                <w:sz w:val="22"/>
              </w:rPr>
              <w:t>Recommendations</w:t>
            </w:r>
          </w:p>
        </w:tc>
        <w:tc>
          <w:tcPr>
            <w:tcW w:w="749" w:type="pct"/>
            <w:shd w:val="clear" w:color="auto" w:fill="5F497A" w:themeFill="accent4" w:themeFillShade="BF"/>
            <w:vAlign w:val="bottom"/>
          </w:tcPr>
          <w:p w14:paraId="0D017E3C" w14:textId="15E87443" w:rsidR="00A86B80" w:rsidRPr="006178CD" w:rsidRDefault="00A86B80" w:rsidP="006178CD">
            <w:pPr>
              <w:jc w:val="center"/>
              <w:rPr>
                <w:rFonts w:ascii="Calibri Light" w:hAnsi="Calibri Light" w:cs="Calibri Light"/>
                <w:b/>
                <w:bCs/>
                <w:sz w:val="22"/>
              </w:rPr>
            </w:pPr>
            <w:r w:rsidRPr="006178CD">
              <w:rPr>
                <w:rFonts w:ascii="Calibri Light" w:hAnsi="Calibri Light" w:cs="Calibri Light"/>
                <w:b/>
                <w:bCs/>
                <w:color w:val="FFFFFF" w:themeColor="background1"/>
                <w:sz w:val="22"/>
              </w:rPr>
              <w:t>Standards</w:t>
            </w:r>
          </w:p>
        </w:tc>
      </w:tr>
      <w:bookmarkEnd w:id="371"/>
      <w:tr w:rsidR="00A16941" w:rsidRPr="00F86A2F" w14:paraId="3E758199" w14:textId="77777777" w:rsidTr="006752E5">
        <w:trPr>
          <w:trHeight w:val="288"/>
        </w:trPr>
        <w:tc>
          <w:tcPr>
            <w:tcW w:w="655" w:type="pct"/>
            <w:tcBorders>
              <w:right w:val="nil"/>
            </w:tcBorders>
            <w:shd w:val="clear" w:color="auto" w:fill="CCC0D9" w:themeFill="accent4" w:themeFillTint="66"/>
          </w:tcPr>
          <w:p w14:paraId="6BAB2219" w14:textId="4BD9D25E" w:rsidR="00A16941" w:rsidRPr="006178CD" w:rsidRDefault="000D6F07" w:rsidP="006178CD">
            <w:pPr>
              <w:jc w:val="left"/>
              <w:rPr>
                <w:rFonts w:ascii="Calibri Light" w:hAnsi="Calibri Light" w:cs="Calibri Light"/>
                <w:sz w:val="22"/>
              </w:rPr>
            </w:pPr>
            <w:proofErr w:type="spellStart"/>
            <w:r w:rsidRPr="006178CD">
              <w:rPr>
                <w:rFonts w:ascii="Calibri Light" w:hAnsi="Calibri Light" w:cs="Calibri Light"/>
                <w:sz w:val="22"/>
              </w:rPr>
              <w:t>AllWays</w:t>
            </w:r>
            <w:proofErr w:type="spellEnd"/>
            <w:r w:rsidR="004A5D5E" w:rsidRPr="006178CD">
              <w:rPr>
                <w:rFonts w:ascii="Calibri Light" w:hAnsi="Calibri Light" w:cs="Calibri Light"/>
                <w:sz w:val="22"/>
              </w:rPr>
              <w:t xml:space="preserve"> </w:t>
            </w:r>
            <w:r w:rsidRPr="006178CD">
              <w:rPr>
                <w:rFonts w:ascii="Calibri Light" w:hAnsi="Calibri Light" w:cs="Calibri Light"/>
                <w:sz w:val="22"/>
              </w:rPr>
              <w:t>Health</w:t>
            </w:r>
            <w:r w:rsidR="00A16941" w:rsidRPr="006178CD">
              <w:rPr>
                <w:rFonts w:ascii="Calibri Light" w:hAnsi="Calibri Light" w:cs="Calibri Light"/>
                <w:sz w:val="22"/>
              </w:rPr>
              <w:t xml:space="preserve"> </w:t>
            </w:r>
          </w:p>
        </w:tc>
        <w:tc>
          <w:tcPr>
            <w:tcW w:w="876" w:type="pct"/>
            <w:gridSpan w:val="2"/>
            <w:tcBorders>
              <w:left w:val="nil"/>
              <w:right w:val="nil"/>
            </w:tcBorders>
            <w:shd w:val="clear" w:color="auto" w:fill="CCC0D9" w:themeFill="accent4" w:themeFillTint="66"/>
          </w:tcPr>
          <w:p w14:paraId="1F4811CB" w14:textId="77777777" w:rsidR="00A16941" w:rsidRPr="006178CD" w:rsidRDefault="00A16941"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2ADF6433" w14:textId="77777777" w:rsidR="00A16941" w:rsidRPr="006178CD" w:rsidRDefault="00A16941"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5713CEFE" w14:textId="77777777" w:rsidR="00A16941" w:rsidRPr="006178CD" w:rsidRDefault="00A16941"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2DF8D7A4" w14:textId="77777777" w:rsidR="00A16941" w:rsidRPr="006178CD" w:rsidRDefault="00A16941" w:rsidP="006178CD">
            <w:pPr>
              <w:jc w:val="left"/>
              <w:rPr>
                <w:rFonts w:ascii="Calibri Light" w:hAnsi="Calibri Light" w:cs="Calibri Light"/>
                <w:sz w:val="22"/>
              </w:rPr>
            </w:pPr>
          </w:p>
        </w:tc>
      </w:tr>
      <w:tr w:rsidR="00A16941" w:rsidRPr="00F86A2F" w14:paraId="689AEB2E" w14:textId="77777777" w:rsidTr="00345B95">
        <w:trPr>
          <w:trHeight w:val="288"/>
        </w:trPr>
        <w:tc>
          <w:tcPr>
            <w:tcW w:w="655" w:type="pct"/>
          </w:tcPr>
          <w:p w14:paraId="3CF9AE50" w14:textId="1CAFB40E" w:rsidR="00A16941" w:rsidRPr="006178CD" w:rsidRDefault="001A3530" w:rsidP="006178CD">
            <w:pPr>
              <w:jc w:val="left"/>
              <w:rPr>
                <w:rFonts w:ascii="Calibri Light" w:hAnsi="Calibri Light" w:cs="Calibri Light"/>
                <w:sz w:val="22"/>
              </w:rPr>
            </w:pPr>
            <w:r w:rsidRPr="006178CD">
              <w:rPr>
                <w:rFonts w:ascii="Calibri Light" w:hAnsi="Calibri Light" w:cs="Calibri Light"/>
                <w:sz w:val="22"/>
              </w:rPr>
              <w:t>HEDIS</w:t>
            </w:r>
            <w:r w:rsidR="00A16941" w:rsidRPr="006178CD">
              <w:rPr>
                <w:rFonts w:ascii="Calibri Light" w:hAnsi="Calibri Light" w:cs="Calibri Light"/>
                <w:sz w:val="22"/>
              </w:rPr>
              <w:t xml:space="preserve"> </w:t>
            </w:r>
            <w:r w:rsidRPr="006178CD">
              <w:rPr>
                <w:rFonts w:ascii="Calibri Light" w:hAnsi="Calibri Light" w:cs="Calibri Light"/>
                <w:sz w:val="22"/>
              </w:rPr>
              <w:t>measures</w:t>
            </w:r>
          </w:p>
        </w:tc>
        <w:tc>
          <w:tcPr>
            <w:tcW w:w="876" w:type="pct"/>
            <w:gridSpan w:val="2"/>
          </w:tcPr>
          <w:p w14:paraId="51A103D6" w14:textId="586717D0" w:rsidR="00A16941" w:rsidRPr="006178CD" w:rsidRDefault="006F4DE8" w:rsidP="006178CD">
            <w:pPr>
              <w:jc w:val="left"/>
              <w:rPr>
                <w:rFonts w:ascii="Calibri Light" w:hAnsi="Calibri Light" w:cs="Calibri Light"/>
                <w:sz w:val="22"/>
              </w:rPr>
            </w:pPr>
            <w:r w:rsidRPr="006178CD">
              <w:rPr>
                <w:rFonts w:ascii="Calibri Light" w:hAnsi="Calibri Light" w:cs="Calibri Light"/>
                <w:sz w:val="22"/>
              </w:rPr>
              <w:t>Two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PPC and PCR. </w:t>
            </w:r>
            <w:r w:rsidR="00026E51" w:rsidRPr="006178CD">
              <w:rPr>
                <w:rFonts w:ascii="Calibri Light" w:hAnsi="Calibri Light" w:cs="Calibri Light"/>
                <w:sz w:val="22"/>
              </w:rPr>
              <w:t>ACPP</w:t>
            </w:r>
            <w:r w:rsidR="00A16941" w:rsidRPr="006178CD">
              <w:rPr>
                <w:rFonts w:ascii="Calibri Light" w:hAnsi="Calibri Light" w:cs="Calibri Light"/>
                <w:sz w:val="22"/>
              </w:rPr>
              <w:t xml:space="preserve"> demonstrated compliance with IS standards. No issues were identified. </w:t>
            </w:r>
          </w:p>
        </w:tc>
        <w:tc>
          <w:tcPr>
            <w:tcW w:w="1157" w:type="pct"/>
          </w:tcPr>
          <w:p w14:paraId="4ABD31DB" w14:textId="66AF8A05"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Four HEDIS</w:t>
            </w:r>
            <w:r w:rsidR="00A16941" w:rsidRPr="006178CD">
              <w:rPr>
                <w:rFonts w:ascii="Calibri Light" w:hAnsi="Calibri Light" w:cs="Calibri Light"/>
                <w:sz w:val="22"/>
              </w:rPr>
              <w:t xml:space="preserve"> measures were below the 25</w:t>
            </w:r>
            <w:r w:rsidR="00A16941" w:rsidRPr="006178CD">
              <w:rPr>
                <w:rFonts w:ascii="Calibri Light" w:hAnsi="Calibri Light" w:cs="Calibri Light"/>
                <w:sz w:val="22"/>
                <w:vertAlign w:val="superscript"/>
              </w:rPr>
              <w:t>th</w:t>
            </w:r>
            <w:r w:rsidR="00A16941" w:rsidRPr="006178CD">
              <w:rPr>
                <w:rFonts w:ascii="Calibri Light" w:hAnsi="Calibri Light" w:cs="Calibri Light"/>
                <w:sz w:val="22"/>
              </w:rPr>
              <w:t xml:space="preserve"> percentile</w:t>
            </w:r>
            <w:r w:rsidRPr="006178CD">
              <w:rPr>
                <w:rFonts w:ascii="Calibri Light" w:hAnsi="Calibri Light" w:cs="Calibri Light"/>
                <w:sz w:val="22"/>
              </w:rPr>
              <w:t>:</w:t>
            </w:r>
            <w:r w:rsidR="00C927A4">
              <w:rPr>
                <w:rFonts w:ascii="Calibri Light" w:hAnsi="Calibri Light" w:cs="Calibri Light"/>
                <w:sz w:val="22"/>
              </w:rPr>
              <w:t xml:space="preserve"> </w:t>
            </w:r>
            <w:r w:rsidRPr="006178CD">
              <w:rPr>
                <w:rFonts w:ascii="Calibri Light" w:hAnsi="Calibri Light" w:cs="Calibri Light"/>
                <w:sz w:val="22"/>
              </w:rPr>
              <w:t xml:space="preserve">AMR, FUH, IET Initiation and Engagement. </w:t>
            </w:r>
          </w:p>
          <w:p w14:paraId="291CFB3D" w14:textId="0841BEA6" w:rsidR="006F4DE8" w:rsidRPr="006178CD" w:rsidRDefault="006F4DE8" w:rsidP="006178CD">
            <w:pPr>
              <w:jc w:val="left"/>
              <w:rPr>
                <w:rFonts w:ascii="Calibri Light" w:hAnsi="Calibri Light" w:cs="Calibri Light"/>
                <w:sz w:val="22"/>
                <w:highlight w:val="green"/>
              </w:rPr>
            </w:pPr>
          </w:p>
        </w:tc>
        <w:tc>
          <w:tcPr>
            <w:tcW w:w="1563" w:type="pct"/>
          </w:tcPr>
          <w:p w14:paraId="57DF2C79" w14:textId="20830611" w:rsidR="00A16941" w:rsidRPr="006178CD" w:rsidRDefault="0055026A" w:rsidP="006178CD">
            <w:pPr>
              <w:jc w:val="left"/>
              <w:rPr>
                <w:rFonts w:ascii="Calibri Light" w:hAnsi="Calibri Light" w:cs="Calibri Light"/>
                <w:sz w:val="22"/>
                <w:highlight w:val="green"/>
              </w:rPr>
            </w:pPr>
            <w:r w:rsidRPr="006178CD">
              <w:rPr>
                <w:rFonts w:ascii="Calibri Light" w:hAnsi="Calibri Light" w:cs="Calibri Light"/>
                <w:sz w:val="22"/>
              </w:rPr>
              <w:t>ACPP</w:t>
            </w:r>
            <w:r w:rsidR="00A16941" w:rsidRPr="006178CD">
              <w:rPr>
                <w:rFonts w:ascii="Calibri Light" w:hAnsi="Calibri Light" w:cs="Calibri Light"/>
                <w:sz w:val="22"/>
              </w:rPr>
              <w:t xml:space="preserve"> should </w:t>
            </w:r>
            <w:r w:rsidR="00690C4A" w:rsidRPr="006178CD">
              <w:rPr>
                <w:rFonts w:ascii="Calibri Light" w:hAnsi="Calibri Light" w:cs="Calibri Light"/>
                <w:sz w:val="22"/>
              </w:rPr>
              <w:t xml:space="preserve">conduct a root cause analysis and </w:t>
            </w:r>
            <w:r w:rsidR="00A16941" w:rsidRPr="006178CD">
              <w:rPr>
                <w:rFonts w:ascii="Calibri Light" w:hAnsi="Calibri Light" w:cs="Calibri Light"/>
                <w:sz w:val="22"/>
              </w:rPr>
              <w:t>design quality improvement interventions to increase quality measures’ rates and to improve members</w:t>
            </w:r>
            <w:r w:rsidR="004D342B">
              <w:rPr>
                <w:rFonts w:ascii="Calibri Light" w:hAnsi="Calibri Light" w:cs="Calibri Light"/>
                <w:sz w:val="22"/>
              </w:rPr>
              <w:t>’</w:t>
            </w:r>
            <w:r w:rsidR="00A16941" w:rsidRPr="006178CD">
              <w:rPr>
                <w:rFonts w:ascii="Calibri Light" w:hAnsi="Calibri Light" w:cs="Calibri Light"/>
                <w:sz w:val="22"/>
              </w:rPr>
              <w:t xml:space="preserve"> appropriate </w:t>
            </w:r>
            <w:r w:rsidR="00D93311" w:rsidRPr="006178CD">
              <w:rPr>
                <w:rFonts w:ascii="Calibri Light" w:hAnsi="Calibri Light" w:cs="Calibri Light"/>
                <w:sz w:val="22"/>
              </w:rPr>
              <w:t xml:space="preserve">access to </w:t>
            </w:r>
            <w:r w:rsidR="00A16941" w:rsidRPr="006178CD">
              <w:rPr>
                <w:rFonts w:ascii="Calibri Light" w:hAnsi="Calibri Light" w:cs="Calibri Light"/>
                <w:sz w:val="22"/>
              </w:rPr>
              <w:t xml:space="preserve">the services evaluated by these measures. </w:t>
            </w:r>
          </w:p>
        </w:tc>
        <w:tc>
          <w:tcPr>
            <w:tcW w:w="749" w:type="pct"/>
          </w:tcPr>
          <w:p w14:paraId="27BA0B94" w14:textId="77777777" w:rsidR="00A16941" w:rsidRPr="006178CD" w:rsidRDefault="00A16941"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275AFCA4" w14:textId="77777777" w:rsidR="00A16941" w:rsidRPr="006178CD" w:rsidRDefault="00A16941" w:rsidP="006178CD">
            <w:pPr>
              <w:jc w:val="left"/>
              <w:rPr>
                <w:rFonts w:ascii="Calibri Light" w:hAnsi="Calibri Light" w:cs="Calibri Light"/>
                <w:sz w:val="22"/>
                <w:highlight w:val="green"/>
              </w:rPr>
            </w:pPr>
            <w:r w:rsidRPr="006178CD">
              <w:rPr>
                <w:rFonts w:ascii="Calibri Light" w:hAnsi="Calibri Light" w:cs="Calibri Light"/>
                <w:sz w:val="22"/>
              </w:rPr>
              <w:t>Access</w:t>
            </w:r>
          </w:p>
        </w:tc>
      </w:tr>
      <w:tr w:rsidR="00A16941" w:rsidRPr="00F86A2F" w14:paraId="647C50DE" w14:textId="77777777" w:rsidTr="006752E5">
        <w:trPr>
          <w:trHeight w:val="288"/>
        </w:trPr>
        <w:tc>
          <w:tcPr>
            <w:tcW w:w="655" w:type="pct"/>
            <w:tcBorders>
              <w:bottom w:val="single" w:sz="4" w:space="0" w:color="auto"/>
            </w:tcBorders>
          </w:tcPr>
          <w:p w14:paraId="1A3D281E" w14:textId="37E7C9D2" w:rsidR="00A16941" w:rsidRPr="006178CD" w:rsidRDefault="001A3530" w:rsidP="006178CD">
            <w:pPr>
              <w:jc w:val="left"/>
              <w:rPr>
                <w:rFonts w:ascii="Calibri Light" w:hAnsi="Calibri Light" w:cs="Calibri Light"/>
                <w:sz w:val="22"/>
              </w:rPr>
            </w:pPr>
            <w:r w:rsidRPr="006178CD">
              <w:rPr>
                <w:rFonts w:ascii="Calibri Light" w:hAnsi="Calibri Light" w:cs="Calibri Light"/>
                <w:sz w:val="22"/>
              </w:rPr>
              <w:t>State-specific</w:t>
            </w:r>
            <w:r w:rsidR="00A16941" w:rsidRPr="006178CD">
              <w:rPr>
                <w:rFonts w:ascii="Calibri Light" w:hAnsi="Calibri Light" w:cs="Calibri Light"/>
                <w:sz w:val="22"/>
              </w:rPr>
              <w:t xml:space="preserve"> </w:t>
            </w:r>
            <w:r w:rsidR="006752E5">
              <w:rPr>
                <w:rFonts w:ascii="Calibri Light" w:hAnsi="Calibri Light" w:cs="Calibri Light"/>
                <w:sz w:val="22"/>
              </w:rPr>
              <w:t>m</w:t>
            </w:r>
            <w:r w:rsidR="00A16941" w:rsidRPr="006178CD">
              <w:rPr>
                <w:rFonts w:ascii="Calibri Light" w:hAnsi="Calibri Light" w:cs="Calibri Light"/>
                <w:sz w:val="22"/>
              </w:rPr>
              <w:t xml:space="preserve">easures </w:t>
            </w:r>
          </w:p>
        </w:tc>
        <w:tc>
          <w:tcPr>
            <w:tcW w:w="876" w:type="pct"/>
            <w:gridSpan w:val="2"/>
            <w:tcBorders>
              <w:bottom w:val="single" w:sz="4" w:space="0" w:color="auto"/>
            </w:tcBorders>
            <w:shd w:val="clear" w:color="auto" w:fill="auto"/>
          </w:tcPr>
          <w:p w14:paraId="3738C9A9" w14:textId="44729E4B" w:rsidR="00A16941" w:rsidRPr="006178CD" w:rsidRDefault="00020B4F" w:rsidP="006178CD">
            <w:pPr>
              <w:jc w:val="left"/>
              <w:rPr>
                <w:rFonts w:ascii="Calibri Light" w:hAnsi="Calibri Light" w:cs="Calibri Light"/>
                <w:sz w:val="22"/>
              </w:rPr>
            </w:pPr>
            <w:r w:rsidRPr="006178CD">
              <w:rPr>
                <w:rFonts w:ascii="Calibri Light" w:hAnsi="Calibri Light" w:cs="Calibri Light"/>
                <w:sz w:val="22"/>
              </w:rPr>
              <w:t>Four measures were</w:t>
            </w:r>
            <w:r w:rsidR="00A16941" w:rsidRPr="006178CD">
              <w:rPr>
                <w:rFonts w:ascii="Calibri Light" w:hAnsi="Calibri Light" w:cs="Calibri Light"/>
                <w:sz w:val="22"/>
              </w:rPr>
              <w:t xml:space="preserve"> above the goal benchmark.</w:t>
            </w:r>
          </w:p>
        </w:tc>
        <w:tc>
          <w:tcPr>
            <w:tcW w:w="1157" w:type="pct"/>
            <w:tcBorders>
              <w:bottom w:val="single" w:sz="4" w:space="0" w:color="auto"/>
            </w:tcBorders>
            <w:shd w:val="clear" w:color="auto" w:fill="auto"/>
          </w:tcPr>
          <w:p w14:paraId="189D2C2B" w14:textId="41B965CD" w:rsidR="00A16941" w:rsidRPr="006178CD" w:rsidRDefault="00505F1A" w:rsidP="006178CD">
            <w:pPr>
              <w:jc w:val="left"/>
              <w:rPr>
                <w:rFonts w:ascii="Calibri Light" w:hAnsi="Calibri Light" w:cs="Calibri Light"/>
                <w:sz w:val="22"/>
              </w:rPr>
            </w:pPr>
            <w:r>
              <w:rPr>
                <w:rFonts w:ascii="Calibri Light" w:hAnsi="Calibri Light" w:cs="Calibri Light"/>
                <w:sz w:val="22"/>
              </w:rPr>
              <w:t>Eleven</w:t>
            </w:r>
            <w:r w:rsidR="00020B4F" w:rsidRPr="006178CD">
              <w:rPr>
                <w:rFonts w:ascii="Calibri Light" w:hAnsi="Calibri Light" w:cs="Calibri Light"/>
                <w:sz w:val="22"/>
              </w:rPr>
              <w:t xml:space="preserve"> measures were below the goal benchmark. </w:t>
            </w:r>
          </w:p>
        </w:tc>
        <w:tc>
          <w:tcPr>
            <w:tcW w:w="1563" w:type="pct"/>
            <w:tcBorders>
              <w:bottom w:val="single" w:sz="4" w:space="0" w:color="auto"/>
            </w:tcBorders>
            <w:shd w:val="clear" w:color="auto" w:fill="auto"/>
          </w:tcPr>
          <w:p w14:paraId="60B423F1" w14:textId="4FBE8FCC"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79D3C8D6" w14:textId="77777777" w:rsidR="00A16941" w:rsidRPr="006178CD" w:rsidRDefault="00A16941"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4CCCB659" w14:textId="77777777" w:rsidR="00A16941" w:rsidRPr="006178CD" w:rsidRDefault="00A16941" w:rsidP="006178CD">
            <w:pPr>
              <w:jc w:val="left"/>
              <w:rPr>
                <w:rFonts w:ascii="Calibri Light" w:hAnsi="Calibri Light" w:cs="Calibri Light"/>
                <w:sz w:val="22"/>
              </w:rPr>
            </w:pPr>
            <w:r w:rsidRPr="006178CD">
              <w:rPr>
                <w:rFonts w:ascii="Calibri Light" w:hAnsi="Calibri Light" w:cs="Calibri Light"/>
                <w:sz w:val="22"/>
              </w:rPr>
              <w:t>Access</w:t>
            </w:r>
          </w:p>
        </w:tc>
      </w:tr>
      <w:tr w:rsidR="000D6F07" w:rsidRPr="00FE2FF4" w14:paraId="70E9C073" w14:textId="77777777" w:rsidTr="006752E5">
        <w:trPr>
          <w:trHeight w:val="288"/>
        </w:trPr>
        <w:tc>
          <w:tcPr>
            <w:tcW w:w="655" w:type="pct"/>
            <w:tcBorders>
              <w:right w:val="nil"/>
            </w:tcBorders>
            <w:shd w:val="clear" w:color="auto" w:fill="CCC0D9" w:themeFill="accent4" w:themeFillTint="66"/>
          </w:tcPr>
          <w:p w14:paraId="327911B6" w14:textId="043F17B6" w:rsidR="000D6F07" w:rsidRPr="006178CD" w:rsidRDefault="000D6F07" w:rsidP="006178CD">
            <w:pPr>
              <w:jc w:val="left"/>
              <w:rPr>
                <w:rFonts w:ascii="Calibri Light" w:hAnsi="Calibri Light" w:cs="Calibri Light"/>
                <w:sz w:val="22"/>
              </w:rPr>
            </w:pPr>
            <w:r w:rsidRPr="006178CD">
              <w:rPr>
                <w:rFonts w:ascii="Calibri Light" w:hAnsi="Calibri Light" w:cs="Calibri Light"/>
                <w:sz w:val="22"/>
              </w:rPr>
              <w:t>BMCHP Alliance</w:t>
            </w:r>
          </w:p>
        </w:tc>
        <w:tc>
          <w:tcPr>
            <w:tcW w:w="876" w:type="pct"/>
            <w:gridSpan w:val="2"/>
            <w:tcBorders>
              <w:left w:val="nil"/>
              <w:right w:val="nil"/>
            </w:tcBorders>
            <w:shd w:val="clear" w:color="auto" w:fill="CCC0D9" w:themeFill="accent4" w:themeFillTint="66"/>
          </w:tcPr>
          <w:p w14:paraId="69A93115" w14:textId="77777777" w:rsidR="000D6F07" w:rsidRPr="006178CD" w:rsidRDefault="000D6F07"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1ACCD4CA" w14:textId="77777777" w:rsidR="000D6F07" w:rsidRPr="006178CD" w:rsidRDefault="000D6F07"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3F0BFAE9" w14:textId="77777777" w:rsidR="000D6F07" w:rsidRPr="006178CD" w:rsidRDefault="000D6F07"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49A598F5" w14:textId="77777777" w:rsidR="000D6F07" w:rsidRPr="006178CD" w:rsidRDefault="000D6F07" w:rsidP="006178CD">
            <w:pPr>
              <w:jc w:val="left"/>
              <w:rPr>
                <w:rFonts w:ascii="Calibri Light" w:hAnsi="Calibri Light" w:cs="Calibri Light"/>
                <w:sz w:val="22"/>
              </w:rPr>
            </w:pPr>
          </w:p>
        </w:tc>
      </w:tr>
      <w:tr w:rsidR="006F4DE8" w:rsidRPr="00FE2FF4" w14:paraId="523CC2C7" w14:textId="77777777" w:rsidTr="00345B95">
        <w:trPr>
          <w:trHeight w:val="288"/>
        </w:trPr>
        <w:tc>
          <w:tcPr>
            <w:tcW w:w="655" w:type="pct"/>
          </w:tcPr>
          <w:p w14:paraId="5288E6A0" w14:textId="4836E355"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690462DC" w14:textId="503D3D43"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Two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IMA, APM. ACPP demonstrated compliance with IS standards. No issues were identified.</w:t>
            </w:r>
          </w:p>
        </w:tc>
        <w:tc>
          <w:tcPr>
            <w:tcW w:w="1157" w:type="pct"/>
            <w:shd w:val="clear" w:color="auto" w:fill="auto"/>
          </w:tcPr>
          <w:p w14:paraId="685190D9" w14:textId="19D90A85"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Three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AMR, IET Initiation and Engagement. </w:t>
            </w:r>
          </w:p>
        </w:tc>
        <w:tc>
          <w:tcPr>
            <w:tcW w:w="1563" w:type="pct"/>
          </w:tcPr>
          <w:p w14:paraId="1C2EC97F" w14:textId="182468BA"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 xml:space="preserve"> </w:t>
            </w:r>
            <w:r w:rsidR="00D93311"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00D93311"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7D11AEEC" w14:textId="77777777"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49F4DFDB" w14:textId="2A708661" w:rsidR="006F4DE8" w:rsidRPr="006178CD" w:rsidRDefault="006F4DE8"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6D193619" w14:textId="77777777" w:rsidTr="006752E5">
        <w:trPr>
          <w:trHeight w:val="288"/>
        </w:trPr>
        <w:tc>
          <w:tcPr>
            <w:tcW w:w="655" w:type="pct"/>
            <w:tcBorders>
              <w:bottom w:val="single" w:sz="4" w:space="0" w:color="auto"/>
            </w:tcBorders>
          </w:tcPr>
          <w:p w14:paraId="00092D8E" w14:textId="174C6C1B"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7B254B38" w14:textId="777A3E4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Six measures were above the goal benchmark.</w:t>
            </w:r>
          </w:p>
        </w:tc>
        <w:tc>
          <w:tcPr>
            <w:tcW w:w="1157" w:type="pct"/>
            <w:tcBorders>
              <w:bottom w:val="single" w:sz="4" w:space="0" w:color="auto"/>
            </w:tcBorders>
            <w:shd w:val="clear" w:color="auto" w:fill="auto"/>
          </w:tcPr>
          <w:p w14:paraId="60C38ABF" w14:textId="2D47794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Nine measures were below the goal benchmark.</w:t>
            </w:r>
          </w:p>
        </w:tc>
        <w:tc>
          <w:tcPr>
            <w:tcW w:w="1563" w:type="pct"/>
            <w:tcBorders>
              <w:bottom w:val="single" w:sz="4" w:space="0" w:color="auto"/>
            </w:tcBorders>
          </w:tcPr>
          <w:p w14:paraId="48AE9C20" w14:textId="0D2FC3D7"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5EC6CD70"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6DA85030" w14:textId="0BC4178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58F4CDB7" w14:textId="77777777" w:rsidTr="006752E5">
        <w:trPr>
          <w:trHeight w:val="288"/>
        </w:trPr>
        <w:tc>
          <w:tcPr>
            <w:tcW w:w="655" w:type="pct"/>
            <w:tcBorders>
              <w:right w:val="nil"/>
            </w:tcBorders>
            <w:shd w:val="clear" w:color="auto" w:fill="CCC0D9" w:themeFill="accent4" w:themeFillTint="66"/>
          </w:tcPr>
          <w:p w14:paraId="7B3D563D" w14:textId="791AA8C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BMCHP Mercy</w:t>
            </w:r>
          </w:p>
        </w:tc>
        <w:tc>
          <w:tcPr>
            <w:tcW w:w="876" w:type="pct"/>
            <w:gridSpan w:val="2"/>
            <w:tcBorders>
              <w:left w:val="nil"/>
              <w:right w:val="nil"/>
            </w:tcBorders>
            <w:shd w:val="clear" w:color="auto" w:fill="CCC0D9" w:themeFill="accent4" w:themeFillTint="66"/>
          </w:tcPr>
          <w:p w14:paraId="7B22576B"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6F80AE69"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36AFECCE"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161C5BA7" w14:textId="77777777" w:rsidR="00345B95" w:rsidRPr="006178CD" w:rsidRDefault="00345B95" w:rsidP="006178CD">
            <w:pPr>
              <w:jc w:val="left"/>
              <w:rPr>
                <w:rFonts w:ascii="Calibri Light" w:hAnsi="Calibri Light" w:cs="Calibri Light"/>
                <w:sz w:val="22"/>
              </w:rPr>
            </w:pPr>
          </w:p>
        </w:tc>
      </w:tr>
      <w:tr w:rsidR="00345B95" w:rsidRPr="00FE2FF4" w14:paraId="7D99F02B" w14:textId="77777777" w:rsidTr="00345B95">
        <w:trPr>
          <w:trHeight w:val="288"/>
        </w:trPr>
        <w:tc>
          <w:tcPr>
            <w:tcW w:w="655" w:type="pct"/>
          </w:tcPr>
          <w:p w14:paraId="4284BA39" w14:textId="49329BFB"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78E90740" w14:textId="74F24B9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Two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AMR, APM. ACPP demonstrated compliance with IS standards. No issues were identified.</w:t>
            </w:r>
          </w:p>
        </w:tc>
        <w:tc>
          <w:tcPr>
            <w:tcW w:w="1157" w:type="pct"/>
            <w:shd w:val="clear" w:color="auto" w:fill="auto"/>
          </w:tcPr>
          <w:p w14:paraId="1EC82DB2" w14:textId="58E1020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PPC, IET Initiation and Engagement. </w:t>
            </w:r>
          </w:p>
        </w:tc>
        <w:tc>
          <w:tcPr>
            <w:tcW w:w="1563" w:type="pct"/>
          </w:tcPr>
          <w:p w14:paraId="008DBA7E" w14:textId="5A9E03A0"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419A63B7"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5838296C" w14:textId="5AF04DCD"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1730705B" w14:textId="77777777" w:rsidTr="006752E5">
        <w:trPr>
          <w:trHeight w:val="288"/>
        </w:trPr>
        <w:tc>
          <w:tcPr>
            <w:tcW w:w="655" w:type="pct"/>
            <w:tcBorders>
              <w:bottom w:val="single" w:sz="4" w:space="0" w:color="auto"/>
            </w:tcBorders>
          </w:tcPr>
          <w:p w14:paraId="159FA86C" w14:textId="67C7205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lastRenderedPageBreak/>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290CE205" w14:textId="561AEB0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Two measures were above the goal benchmark.</w:t>
            </w:r>
          </w:p>
        </w:tc>
        <w:tc>
          <w:tcPr>
            <w:tcW w:w="1157" w:type="pct"/>
            <w:tcBorders>
              <w:bottom w:val="single" w:sz="4" w:space="0" w:color="auto"/>
            </w:tcBorders>
            <w:shd w:val="clear" w:color="auto" w:fill="auto"/>
          </w:tcPr>
          <w:p w14:paraId="6E47A8CA" w14:textId="08E3D3CE" w:rsidR="00345B95" w:rsidRPr="006178CD" w:rsidRDefault="00D349ED" w:rsidP="006178CD">
            <w:pPr>
              <w:jc w:val="left"/>
              <w:rPr>
                <w:rFonts w:ascii="Calibri Light" w:hAnsi="Calibri Light" w:cs="Calibri Light"/>
                <w:sz w:val="22"/>
              </w:rPr>
            </w:pPr>
            <w:r>
              <w:rPr>
                <w:rFonts w:ascii="Calibri Light" w:hAnsi="Calibri Light" w:cs="Calibri Light"/>
                <w:sz w:val="22"/>
              </w:rPr>
              <w:t>Thirteen</w:t>
            </w:r>
            <w:r w:rsidRPr="006178CD">
              <w:rPr>
                <w:rFonts w:ascii="Calibri Light" w:hAnsi="Calibri Light" w:cs="Calibri Light"/>
                <w:sz w:val="22"/>
              </w:rPr>
              <w:t xml:space="preserve"> </w:t>
            </w:r>
            <w:r w:rsidR="00345B95" w:rsidRPr="006178CD">
              <w:rPr>
                <w:rFonts w:ascii="Calibri Light" w:hAnsi="Calibri Light" w:cs="Calibri Light"/>
                <w:sz w:val="22"/>
              </w:rPr>
              <w:t>measures were below the goal benchmark.</w:t>
            </w:r>
          </w:p>
        </w:tc>
        <w:tc>
          <w:tcPr>
            <w:tcW w:w="1563" w:type="pct"/>
            <w:tcBorders>
              <w:bottom w:val="single" w:sz="4" w:space="0" w:color="auto"/>
            </w:tcBorders>
          </w:tcPr>
          <w:p w14:paraId="4E233874" w14:textId="06CDD97C"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0E2EA03F"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3839A9B6" w14:textId="2DC64B8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7395A9B1" w14:textId="77777777" w:rsidTr="006752E5">
        <w:trPr>
          <w:trHeight w:val="288"/>
        </w:trPr>
        <w:tc>
          <w:tcPr>
            <w:tcW w:w="655" w:type="pct"/>
            <w:tcBorders>
              <w:right w:val="nil"/>
            </w:tcBorders>
            <w:shd w:val="clear" w:color="auto" w:fill="CCC0D9" w:themeFill="accent4" w:themeFillTint="66"/>
          </w:tcPr>
          <w:p w14:paraId="3853003E" w14:textId="7B91CFFC" w:rsidR="00345B95" w:rsidRPr="006178CD" w:rsidRDefault="00345B95" w:rsidP="00BA5C0A">
            <w:pPr>
              <w:keepNext/>
              <w:jc w:val="left"/>
              <w:rPr>
                <w:rFonts w:ascii="Calibri Light" w:hAnsi="Calibri Light" w:cs="Calibri Light"/>
                <w:sz w:val="22"/>
              </w:rPr>
            </w:pPr>
            <w:r w:rsidRPr="006178CD">
              <w:rPr>
                <w:rFonts w:ascii="Calibri Light" w:hAnsi="Calibri Light" w:cs="Calibri Light"/>
                <w:sz w:val="22"/>
              </w:rPr>
              <w:t>BMCHP Signature</w:t>
            </w:r>
          </w:p>
        </w:tc>
        <w:tc>
          <w:tcPr>
            <w:tcW w:w="876" w:type="pct"/>
            <w:gridSpan w:val="2"/>
            <w:tcBorders>
              <w:left w:val="nil"/>
              <w:right w:val="nil"/>
            </w:tcBorders>
            <w:shd w:val="clear" w:color="auto" w:fill="CCC0D9" w:themeFill="accent4" w:themeFillTint="66"/>
          </w:tcPr>
          <w:p w14:paraId="633D124E" w14:textId="77777777" w:rsidR="00345B95" w:rsidRPr="006178CD" w:rsidRDefault="00345B95" w:rsidP="00BA5C0A">
            <w:pPr>
              <w:keepNext/>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38F414A0"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06C8133F"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4497188D" w14:textId="77777777" w:rsidR="00345B95" w:rsidRPr="006178CD" w:rsidRDefault="00345B95" w:rsidP="006178CD">
            <w:pPr>
              <w:jc w:val="left"/>
              <w:rPr>
                <w:rFonts w:ascii="Calibri Light" w:hAnsi="Calibri Light" w:cs="Calibri Light"/>
                <w:sz w:val="22"/>
              </w:rPr>
            </w:pPr>
          </w:p>
        </w:tc>
      </w:tr>
      <w:tr w:rsidR="00345B95" w:rsidRPr="00FE2FF4" w14:paraId="4BBD88DF" w14:textId="77777777" w:rsidTr="00345B95">
        <w:trPr>
          <w:trHeight w:val="288"/>
        </w:trPr>
        <w:tc>
          <w:tcPr>
            <w:tcW w:w="655" w:type="pct"/>
          </w:tcPr>
          <w:p w14:paraId="4F9BEEA6" w14:textId="306359CF" w:rsidR="00345B95" w:rsidRPr="006178CD" w:rsidRDefault="00345B95" w:rsidP="00BA5C0A">
            <w:pPr>
              <w:keepNext/>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2C1F402E" w14:textId="5E2AD595" w:rsidR="00345B95" w:rsidRPr="006178CD" w:rsidRDefault="00345B95" w:rsidP="00BA5C0A">
            <w:pPr>
              <w:keepNext/>
              <w:jc w:val="left"/>
              <w:rPr>
                <w:rFonts w:ascii="Calibri Light" w:hAnsi="Calibri Light" w:cs="Calibri Light"/>
                <w:sz w:val="22"/>
              </w:rPr>
            </w:pPr>
            <w:r w:rsidRPr="006178CD">
              <w:rPr>
                <w:rFonts w:ascii="Calibri Light" w:hAnsi="Calibri Light" w:cs="Calibri Light"/>
                <w:sz w:val="22"/>
              </w:rPr>
              <w:t>Five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IMA, CBP, CDC, APM, and FUM. ACPP demonstrated compliance with IS standards. No issues were identified.</w:t>
            </w:r>
          </w:p>
        </w:tc>
        <w:tc>
          <w:tcPr>
            <w:tcW w:w="1157" w:type="pct"/>
            <w:shd w:val="clear" w:color="auto" w:fill="auto"/>
          </w:tcPr>
          <w:p w14:paraId="45EDF170" w14:textId="5959C0C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AMR, PCR, IET Engagement.</w:t>
            </w:r>
          </w:p>
        </w:tc>
        <w:tc>
          <w:tcPr>
            <w:tcW w:w="1563" w:type="pct"/>
          </w:tcPr>
          <w:p w14:paraId="54542F87" w14:textId="1D0ED665"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388AC73C"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3CB01FB7" w14:textId="3F0A1E3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5E059053" w14:textId="77777777" w:rsidTr="006752E5">
        <w:trPr>
          <w:trHeight w:val="288"/>
        </w:trPr>
        <w:tc>
          <w:tcPr>
            <w:tcW w:w="655" w:type="pct"/>
          </w:tcPr>
          <w:p w14:paraId="4138A13D" w14:textId="177AC91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Pr>
          <w:p w14:paraId="348E6CEA" w14:textId="2B72736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Six measures were above the goal benchmark.</w:t>
            </w:r>
          </w:p>
        </w:tc>
        <w:tc>
          <w:tcPr>
            <w:tcW w:w="1157" w:type="pct"/>
            <w:tcBorders>
              <w:bottom w:val="single" w:sz="4" w:space="0" w:color="auto"/>
            </w:tcBorders>
            <w:shd w:val="clear" w:color="auto" w:fill="auto"/>
          </w:tcPr>
          <w:p w14:paraId="56F518FC" w14:textId="655A2E00"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Nine measures were below the goal benchmark.</w:t>
            </w:r>
          </w:p>
        </w:tc>
        <w:tc>
          <w:tcPr>
            <w:tcW w:w="1563" w:type="pct"/>
            <w:tcBorders>
              <w:bottom w:val="single" w:sz="4" w:space="0" w:color="auto"/>
            </w:tcBorders>
          </w:tcPr>
          <w:p w14:paraId="13CC5C6F" w14:textId="632B0545"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03D45429"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2202BC7B" w14:textId="03AD54A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681F77AF" w14:textId="77777777" w:rsidTr="006752E5">
        <w:trPr>
          <w:trHeight w:val="288"/>
        </w:trPr>
        <w:tc>
          <w:tcPr>
            <w:tcW w:w="843" w:type="pct"/>
            <w:gridSpan w:val="2"/>
            <w:tcBorders>
              <w:right w:val="nil"/>
            </w:tcBorders>
            <w:shd w:val="clear" w:color="auto" w:fill="CCC0D9" w:themeFill="accent4" w:themeFillTint="66"/>
          </w:tcPr>
          <w:p w14:paraId="167EB199" w14:textId="2359443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BMCHP Southcoast</w:t>
            </w:r>
          </w:p>
        </w:tc>
        <w:tc>
          <w:tcPr>
            <w:tcW w:w="688" w:type="pct"/>
            <w:tcBorders>
              <w:left w:val="nil"/>
              <w:right w:val="nil"/>
            </w:tcBorders>
            <w:shd w:val="clear" w:color="auto" w:fill="CCC0D9" w:themeFill="accent4" w:themeFillTint="66"/>
          </w:tcPr>
          <w:p w14:paraId="156FEE36"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021246DE"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12355D70"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244E3A4E" w14:textId="77777777" w:rsidR="00345B95" w:rsidRPr="006178CD" w:rsidRDefault="00345B95" w:rsidP="006178CD">
            <w:pPr>
              <w:jc w:val="left"/>
              <w:rPr>
                <w:rFonts w:ascii="Calibri Light" w:hAnsi="Calibri Light" w:cs="Calibri Light"/>
                <w:sz w:val="22"/>
              </w:rPr>
            </w:pPr>
          </w:p>
        </w:tc>
      </w:tr>
      <w:tr w:rsidR="00345B95" w:rsidRPr="00FE2FF4" w14:paraId="60B54D6B" w14:textId="77777777" w:rsidTr="00345B95">
        <w:trPr>
          <w:trHeight w:val="288"/>
        </w:trPr>
        <w:tc>
          <w:tcPr>
            <w:tcW w:w="655" w:type="pct"/>
          </w:tcPr>
          <w:p w14:paraId="1A3F5B01" w14:textId="7BE018FE"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0B92F475" w14:textId="2C508ED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w:t>
            </w:r>
            <w:r w:rsidR="004868D0" w:rsidRPr="006178CD">
              <w:rPr>
                <w:rFonts w:ascii="Calibri Light" w:hAnsi="Calibri Light" w:cs="Calibri Light"/>
                <w:sz w:val="22"/>
              </w:rPr>
              <w:t>IMA,</w:t>
            </w:r>
            <w:r w:rsidRPr="006178CD">
              <w:rPr>
                <w:rFonts w:ascii="Calibri Light" w:hAnsi="Calibri Light" w:cs="Calibri Light"/>
                <w:sz w:val="22"/>
              </w:rPr>
              <w:t xml:space="preserve"> CDC, APM, and FUM. ACPP demonstrated compliance with IS standards. No issues were identified.</w:t>
            </w:r>
          </w:p>
        </w:tc>
        <w:tc>
          <w:tcPr>
            <w:tcW w:w="1157" w:type="pct"/>
            <w:shd w:val="clear" w:color="auto" w:fill="auto"/>
          </w:tcPr>
          <w:p w14:paraId="1FB8DDBC" w14:textId="0BC47965"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AMR, IET Initiation and Engagement.</w:t>
            </w:r>
          </w:p>
        </w:tc>
        <w:tc>
          <w:tcPr>
            <w:tcW w:w="1563" w:type="pct"/>
          </w:tcPr>
          <w:p w14:paraId="121F35BD" w14:textId="2309323E"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51C5968B"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525D4F3A" w14:textId="242D3B6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29F10DBC" w14:textId="77777777" w:rsidTr="006752E5">
        <w:trPr>
          <w:trHeight w:val="288"/>
        </w:trPr>
        <w:tc>
          <w:tcPr>
            <w:tcW w:w="655" w:type="pct"/>
            <w:tcBorders>
              <w:bottom w:val="single" w:sz="4" w:space="0" w:color="auto"/>
            </w:tcBorders>
          </w:tcPr>
          <w:p w14:paraId="2667EA8C" w14:textId="5771E51D"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7B9DCD2E" w14:textId="40A533A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Seven measures were above the goal benchmark.</w:t>
            </w:r>
          </w:p>
        </w:tc>
        <w:tc>
          <w:tcPr>
            <w:tcW w:w="1157" w:type="pct"/>
            <w:tcBorders>
              <w:bottom w:val="single" w:sz="4" w:space="0" w:color="auto"/>
            </w:tcBorders>
            <w:shd w:val="clear" w:color="auto" w:fill="auto"/>
          </w:tcPr>
          <w:p w14:paraId="6FD5531F" w14:textId="2B9D70F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Eight measures were below the goal benchmark.</w:t>
            </w:r>
          </w:p>
        </w:tc>
        <w:tc>
          <w:tcPr>
            <w:tcW w:w="1563" w:type="pct"/>
            <w:tcBorders>
              <w:bottom w:val="single" w:sz="4" w:space="0" w:color="auto"/>
            </w:tcBorders>
          </w:tcPr>
          <w:p w14:paraId="65E2BE60" w14:textId="0B0A71C5"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0ECFED9E"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46AE5B4A" w14:textId="59DB7F1E"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4367AE32" w14:textId="77777777" w:rsidTr="006752E5">
        <w:trPr>
          <w:trHeight w:val="288"/>
        </w:trPr>
        <w:tc>
          <w:tcPr>
            <w:tcW w:w="655" w:type="pct"/>
            <w:tcBorders>
              <w:right w:val="nil"/>
            </w:tcBorders>
            <w:shd w:val="clear" w:color="auto" w:fill="CCC0D9" w:themeFill="accent4" w:themeFillTint="66"/>
          </w:tcPr>
          <w:p w14:paraId="1FA8B5B2" w14:textId="0151B852" w:rsidR="00345B95" w:rsidRPr="006178CD" w:rsidRDefault="00345B95" w:rsidP="00C927A4">
            <w:pPr>
              <w:keepNext/>
              <w:jc w:val="left"/>
              <w:rPr>
                <w:rFonts w:ascii="Calibri Light" w:hAnsi="Calibri Light" w:cs="Calibri Light"/>
                <w:sz w:val="22"/>
              </w:rPr>
            </w:pPr>
            <w:r w:rsidRPr="006178CD">
              <w:rPr>
                <w:rFonts w:ascii="Calibri Light" w:hAnsi="Calibri Light" w:cs="Calibri Light"/>
                <w:sz w:val="22"/>
              </w:rPr>
              <w:lastRenderedPageBreak/>
              <w:t>HNE Be Healthy</w:t>
            </w:r>
          </w:p>
        </w:tc>
        <w:tc>
          <w:tcPr>
            <w:tcW w:w="876" w:type="pct"/>
            <w:gridSpan w:val="2"/>
            <w:tcBorders>
              <w:left w:val="nil"/>
              <w:right w:val="nil"/>
            </w:tcBorders>
            <w:shd w:val="clear" w:color="auto" w:fill="CCC0D9" w:themeFill="accent4" w:themeFillTint="66"/>
          </w:tcPr>
          <w:p w14:paraId="264F43AF" w14:textId="77777777" w:rsidR="00345B95" w:rsidRPr="006178CD" w:rsidRDefault="00345B95" w:rsidP="00C927A4">
            <w:pPr>
              <w:keepNext/>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49E45821"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5815D5BC"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58B56EC7" w14:textId="77777777" w:rsidR="00345B95" w:rsidRPr="006178CD" w:rsidRDefault="00345B95" w:rsidP="006178CD">
            <w:pPr>
              <w:jc w:val="left"/>
              <w:rPr>
                <w:rFonts w:ascii="Calibri Light" w:hAnsi="Calibri Light" w:cs="Calibri Light"/>
                <w:sz w:val="22"/>
              </w:rPr>
            </w:pPr>
          </w:p>
        </w:tc>
      </w:tr>
      <w:tr w:rsidR="00345B95" w:rsidRPr="00FE2FF4" w14:paraId="3702B695" w14:textId="77777777" w:rsidTr="00345B95">
        <w:trPr>
          <w:trHeight w:val="288"/>
        </w:trPr>
        <w:tc>
          <w:tcPr>
            <w:tcW w:w="655" w:type="pct"/>
          </w:tcPr>
          <w:p w14:paraId="7B928F33" w14:textId="0862D11A" w:rsidR="00345B95" w:rsidRPr="006178CD" w:rsidRDefault="00345B95" w:rsidP="00C927A4">
            <w:pPr>
              <w:keepNext/>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408C8BF7" w14:textId="1E73712F" w:rsidR="00345B95" w:rsidRPr="006178CD" w:rsidRDefault="00345B95" w:rsidP="00C927A4">
            <w:pPr>
              <w:keepNext/>
              <w:jc w:val="left"/>
              <w:rPr>
                <w:rFonts w:ascii="Calibri Light" w:hAnsi="Calibri Light" w:cs="Calibri Light"/>
                <w:sz w:val="22"/>
              </w:rPr>
            </w:pPr>
            <w:r w:rsidRPr="006178CD">
              <w:rPr>
                <w:rFonts w:ascii="Calibri Light" w:hAnsi="Calibri Light" w:cs="Calibri Light"/>
                <w:sz w:val="22"/>
              </w:rPr>
              <w:t>ACPP demonstrated compliance with IS standards. No issues were identified.</w:t>
            </w:r>
          </w:p>
        </w:tc>
        <w:tc>
          <w:tcPr>
            <w:tcW w:w="1157" w:type="pct"/>
            <w:shd w:val="clear" w:color="auto" w:fill="auto"/>
          </w:tcPr>
          <w:p w14:paraId="6AE2670F" w14:textId="0F95DE4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Four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CIS, AMR, IET Initiation and Engagement. </w:t>
            </w:r>
          </w:p>
        </w:tc>
        <w:tc>
          <w:tcPr>
            <w:tcW w:w="1563" w:type="pct"/>
          </w:tcPr>
          <w:p w14:paraId="0A988C9C" w14:textId="2B88F3BF"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111D05DC"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1956EE5A" w14:textId="217688D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61B5645E" w14:textId="77777777" w:rsidTr="006752E5">
        <w:trPr>
          <w:trHeight w:val="288"/>
        </w:trPr>
        <w:tc>
          <w:tcPr>
            <w:tcW w:w="655" w:type="pct"/>
            <w:tcBorders>
              <w:bottom w:val="single" w:sz="4" w:space="0" w:color="auto"/>
            </w:tcBorders>
          </w:tcPr>
          <w:p w14:paraId="7E233B55" w14:textId="7F3F355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28A8177A" w14:textId="169D74F1"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Two measures were above the goal benchmark.</w:t>
            </w:r>
          </w:p>
        </w:tc>
        <w:tc>
          <w:tcPr>
            <w:tcW w:w="1157" w:type="pct"/>
            <w:tcBorders>
              <w:bottom w:val="single" w:sz="4" w:space="0" w:color="auto"/>
            </w:tcBorders>
            <w:shd w:val="clear" w:color="auto" w:fill="auto"/>
          </w:tcPr>
          <w:p w14:paraId="539976DD" w14:textId="182F9EBB" w:rsidR="00345B95" w:rsidRPr="006178CD" w:rsidRDefault="00A0023B" w:rsidP="006178CD">
            <w:pPr>
              <w:jc w:val="left"/>
              <w:rPr>
                <w:rFonts w:ascii="Calibri Light" w:hAnsi="Calibri Light" w:cs="Calibri Light"/>
                <w:sz w:val="22"/>
              </w:rPr>
            </w:pPr>
            <w:r>
              <w:rPr>
                <w:rFonts w:ascii="Calibri Light" w:hAnsi="Calibri Light" w:cs="Calibri Light"/>
                <w:sz w:val="22"/>
              </w:rPr>
              <w:t>Thirteen</w:t>
            </w:r>
            <w:r w:rsidR="00345B95" w:rsidRPr="006178CD">
              <w:rPr>
                <w:rFonts w:ascii="Calibri Light" w:hAnsi="Calibri Light" w:cs="Calibri Light"/>
                <w:sz w:val="22"/>
              </w:rPr>
              <w:t xml:space="preserve"> measures were below the goal benchmark.</w:t>
            </w:r>
          </w:p>
        </w:tc>
        <w:tc>
          <w:tcPr>
            <w:tcW w:w="1563" w:type="pct"/>
            <w:tcBorders>
              <w:bottom w:val="single" w:sz="4" w:space="0" w:color="auto"/>
            </w:tcBorders>
          </w:tcPr>
          <w:p w14:paraId="4171EA6E" w14:textId="72007E86"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3E5479EF"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4A3B5840" w14:textId="49D6956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3EC4B1C3" w14:textId="77777777" w:rsidTr="006752E5">
        <w:trPr>
          <w:trHeight w:val="288"/>
        </w:trPr>
        <w:tc>
          <w:tcPr>
            <w:tcW w:w="655" w:type="pct"/>
            <w:tcBorders>
              <w:right w:val="nil"/>
            </w:tcBorders>
            <w:shd w:val="clear" w:color="auto" w:fill="CCC0D9" w:themeFill="accent4" w:themeFillTint="66"/>
          </w:tcPr>
          <w:p w14:paraId="06D8512E" w14:textId="512A2750"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Fallon Berkshire</w:t>
            </w:r>
          </w:p>
        </w:tc>
        <w:tc>
          <w:tcPr>
            <w:tcW w:w="876" w:type="pct"/>
            <w:gridSpan w:val="2"/>
            <w:tcBorders>
              <w:left w:val="nil"/>
              <w:right w:val="nil"/>
            </w:tcBorders>
            <w:shd w:val="clear" w:color="auto" w:fill="CCC0D9" w:themeFill="accent4" w:themeFillTint="66"/>
          </w:tcPr>
          <w:p w14:paraId="33AEFBD2"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5AFF8446"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17825B3B"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7EF2AC30" w14:textId="77777777" w:rsidR="00345B95" w:rsidRPr="006178CD" w:rsidRDefault="00345B95" w:rsidP="006178CD">
            <w:pPr>
              <w:jc w:val="left"/>
              <w:rPr>
                <w:rFonts w:ascii="Calibri Light" w:hAnsi="Calibri Light" w:cs="Calibri Light"/>
                <w:sz w:val="22"/>
              </w:rPr>
            </w:pPr>
          </w:p>
        </w:tc>
      </w:tr>
      <w:tr w:rsidR="00345B95" w:rsidRPr="00FE2FF4" w14:paraId="02930B93" w14:textId="77777777" w:rsidTr="00345B95">
        <w:trPr>
          <w:trHeight w:val="288"/>
        </w:trPr>
        <w:tc>
          <w:tcPr>
            <w:tcW w:w="655" w:type="pct"/>
          </w:tcPr>
          <w:p w14:paraId="1AE4574A" w14:textId="43C7E50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44F5765E" w14:textId="4DC9E0C1"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ACPP demonstrated compliance with IS standards. No issues were identified.</w:t>
            </w:r>
          </w:p>
        </w:tc>
        <w:tc>
          <w:tcPr>
            <w:tcW w:w="1157" w:type="pct"/>
            <w:shd w:val="clear" w:color="auto" w:fill="auto"/>
          </w:tcPr>
          <w:p w14:paraId="17CACEBD" w14:textId="3B22BB3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Six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CIS, IMA, AMR, FUM, PCR, IET Engagement. </w:t>
            </w:r>
          </w:p>
        </w:tc>
        <w:tc>
          <w:tcPr>
            <w:tcW w:w="1563" w:type="pct"/>
          </w:tcPr>
          <w:p w14:paraId="5A69F34A" w14:textId="5727D9A4"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4CA20E77"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2DA7346D" w14:textId="0011C8E5"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3E2C4C37" w14:textId="77777777" w:rsidTr="006752E5">
        <w:trPr>
          <w:trHeight w:val="288"/>
        </w:trPr>
        <w:tc>
          <w:tcPr>
            <w:tcW w:w="655" w:type="pct"/>
            <w:tcBorders>
              <w:bottom w:val="single" w:sz="4" w:space="0" w:color="auto"/>
            </w:tcBorders>
          </w:tcPr>
          <w:p w14:paraId="5E2FAEF0" w14:textId="110A64D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6657114B" w14:textId="29D2340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Five measures were above the goal benchmark.</w:t>
            </w:r>
          </w:p>
        </w:tc>
        <w:tc>
          <w:tcPr>
            <w:tcW w:w="1157" w:type="pct"/>
            <w:tcBorders>
              <w:bottom w:val="single" w:sz="4" w:space="0" w:color="auto"/>
            </w:tcBorders>
            <w:shd w:val="clear" w:color="auto" w:fill="auto"/>
          </w:tcPr>
          <w:p w14:paraId="353F4E80" w14:textId="45A188E8" w:rsidR="00345B95" w:rsidRPr="006178CD" w:rsidRDefault="00A0023B" w:rsidP="006178CD">
            <w:pPr>
              <w:jc w:val="left"/>
              <w:rPr>
                <w:rFonts w:ascii="Calibri Light" w:hAnsi="Calibri Light" w:cs="Calibri Light"/>
                <w:sz w:val="22"/>
              </w:rPr>
            </w:pPr>
            <w:r>
              <w:rPr>
                <w:rFonts w:ascii="Calibri Light" w:hAnsi="Calibri Light" w:cs="Calibri Light"/>
                <w:sz w:val="22"/>
              </w:rPr>
              <w:t>Ten</w:t>
            </w:r>
            <w:r w:rsidR="00345B95" w:rsidRPr="006178CD">
              <w:rPr>
                <w:rFonts w:ascii="Calibri Light" w:hAnsi="Calibri Light" w:cs="Calibri Light"/>
                <w:sz w:val="22"/>
              </w:rPr>
              <w:t xml:space="preserve"> measures were below the goal benchmark.</w:t>
            </w:r>
          </w:p>
        </w:tc>
        <w:tc>
          <w:tcPr>
            <w:tcW w:w="1563" w:type="pct"/>
            <w:tcBorders>
              <w:bottom w:val="single" w:sz="4" w:space="0" w:color="auto"/>
            </w:tcBorders>
          </w:tcPr>
          <w:p w14:paraId="58B35FB0" w14:textId="6E502EE6"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50B9EAC3"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746ABEF2" w14:textId="077011C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629FEC68" w14:textId="77777777" w:rsidTr="006752E5">
        <w:trPr>
          <w:trHeight w:val="288"/>
        </w:trPr>
        <w:tc>
          <w:tcPr>
            <w:tcW w:w="655" w:type="pct"/>
            <w:tcBorders>
              <w:right w:val="nil"/>
            </w:tcBorders>
            <w:shd w:val="clear" w:color="auto" w:fill="CCC0D9" w:themeFill="accent4" w:themeFillTint="66"/>
          </w:tcPr>
          <w:p w14:paraId="4474AF06" w14:textId="14BA4E25" w:rsidR="00345B95" w:rsidRPr="006178CD" w:rsidRDefault="00345B95" w:rsidP="006178CD">
            <w:pPr>
              <w:jc w:val="left"/>
              <w:rPr>
                <w:rFonts w:ascii="Calibri Light" w:hAnsi="Calibri Light" w:cs="Calibri Light"/>
                <w:color w:val="FF0000"/>
                <w:sz w:val="22"/>
              </w:rPr>
            </w:pPr>
            <w:r w:rsidRPr="006178CD">
              <w:rPr>
                <w:rFonts w:ascii="Calibri Light" w:hAnsi="Calibri Light" w:cs="Calibri Light"/>
                <w:sz w:val="22"/>
              </w:rPr>
              <w:t>Fallon 365</w:t>
            </w:r>
          </w:p>
        </w:tc>
        <w:tc>
          <w:tcPr>
            <w:tcW w:w="876" w:type="pct"/>
            <w:gridSpan w:val="2"/>
            <w:tcBorders>
              <w:left w:val="nil"/>
              <w:right w:val="nil"/>
            </w:tcBorders>
            <w:shd w:val="clear" w:color="auto" w:fill="CCC0D9" w:themeFill="accent4" w:themeFillTint="66"/>
          </w:tcPr>
          <w:p w14:paraId="4B6B593D" w14:textId="77777777" w:rsidR="00345B95" w:rsidRPr="006178CD" w:rsidRDefault="00345B95" w:rsidP="006178CD">
            <w:pPr>
              <w:jc w:val="left"/>
              <w:rPr>
                <w:rFonts w:ascii="Calibri Light" w:hAnsi="Calibri Light" w:cs="Calibri Light"/>
                <w:color w:val="FF0000"/>
                <w:sz w:val="22"/>
              </w:rPr>
            </w:pPr>
          </w:p>
        </w:tc>
        <w:tc>
          <w:tcPr>
            <w:tcW w:w="1157" w:type="pct"/>
            <w:tcBorders>
              <w:left w:val="nil"/>
              <w:right w:val="nil"/>
            </w:tcBorders>
            <w:shd w:val="clear" w:color="auto" w:fill="CCC0D9" w:themeFill="accent4" w:themeFillTint="66"/>
          </w:tcPr>
          <w:p w14:paraId="704B4DC0" w14:textId="77777777" w:rsidR="00345B95" w:rsidRPr="006178CD" w:rsidRDefault="00345B95" w:rsidP="006178CD">
            <w:pPr>
              <w:jc w:val="left"/>
              <w:rPr>
                <w:rFonts w:ascii="Calibri Light" w:hAnsi="Calibri Light" w:cs="Calibri Light"/>
                <w:color w:val="FF0000"/>
                <w:sz w:val="22"/>
              </w:rPr>
            </w:pPr>
          </w:p>
        </w:tc>
        <w:tc>
          <w:tcPr>
            <w:tcW w:w="1563" w:type="pct"/>
            <w:tcBorders>
              <w:left w:val="nil"/>
              <w:right w:val="nil"/>
            </w:tcBorders>
            <w:shd w:val="clear" w:color="auto" w:fill="CCC0D9" w:themeFill="accent4" w:themeFillTint="66"/>
          </w:tcPr>
          <w:p w14:paraId="13F2C1BA" w14:textId="77777777" w:rsidR="00345B95" w:rsidRPr="006178CD" w:rsidRDefault="00345B95" w:rsidP="006178CD">
            <w:pPr>
              <w:jc w:val="left"/>
              <w:rPr>
                <w:rFonts w:ascii="Calibri Light" w:hAnsi="Calibri Light" w:cs="Calibri Light"/>
                <w:color w:val="FF0000"/>
                <w:sz w:val="22"/>
              </w:rPr>
            </w:pPr>
          </w:p>
        </w:tc>
        <w:tc>
          <w:tcPr>
            <w:tcW w:w="749" w:type="pct"/>
            <w:tcBorders>
              <w:left w:val="nil"/>
            </w:tcBorders>
            <w:shd w:val="clear" w:color="auto" w:fill="CCC0D9" w:themeFill="accent4" w:themeFillTint="66"/>
          </w:tcPr>
          <w:p w14:paraId="62FEC387" w14:textId="77777777" w:rsidR="00345B95" w:rsidRPr="006178CD" w:rsidRDefault="00345B95" w:rsidP="006178CD">
            <w:pPr>
              <w:jc w:val="left"/>
              <w:rPr>
                <w:rFonts w:ascii="Calibri Light" w:hAnsi="Calibri Light" w:cs="Calibri Light"/>
                <w:color w:val="FF0000"/>
                <w:sz w:val="22"/>
              </w:rPr>
            </w:pPr>
          </w:p>
        </w:tc>
      </w:tr>
      <w:tr w:rsidR="00345B95" w:rsidRPr="00FE2FF4" w14:paraId="3F13F266" w14:textId="77777777" w:rsidTr="00345B95">
        <w:trPr>
          <w:trHeight w:val="288"/>
        </w:trPr>
        <w:tc>
          <w:tcPr>
            <w:tcW w:w="655" w:type="pct"/>
          </w:tcPr>
          <w:p w14:paraId="2C3D2DDF" w14:textId="48C61EB4"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4215808E" w14:textId="274130EC" w:rsidR="00345B95" w:rsidRPr="006178CD" w:rsidRDefault="00B8218C" w:rsidP="006178CD">
            <w:pPr>
              <w:jc w:val="left"/>
              <w:rPr>
                <w:rFonts w:ascii="Calibri Light" w:hAnsi="Calibri Light" w:cs="Calibri Light"/>
                <w:sz w:val="22"/>
              </w:rPr>
            </w:pPr>
            <w:r w:rsidRPr="006178CD">
              <w:rPr>
                <w:rFonts w:ascii="Calibri Light" w:hAnsi="Calibri Light" w:cs="Calibri Light"/>
                <w:sz w:val="22"/>
              </w:rPr>
              <w:t>Seven HEDIS rates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CIS, IMA, CBP, CDC, APM, FUM, IET Initiation. The PPC rate was above the 75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w:t>
            </w:r>
            <w:r w:rsidR="00345B95" w:rsidRPr="006178CD">
              <w:rPr>
                <w:rFonts w:ascii="Calibri Light" w:hAnsi="Calibri Light" w:cs="Calibri Light"/>
                <w:sz w:val="22"/>
              </w:rPr>
              <w:t>ACPP demonstrated compliance with IS standards. No issues were identified.</w:t>
            </w:r>
          </w:p>
        </w:tc>
        <w:tc>
          <w:tcPr>
            <w:tcW w:w="1157" w:type="pct"/>
            <w:shd w:val="clear" w:color="auto" w:fill="auto"/>
          </w:tcPr>
          <w:p w14:paraId="4DF1986F" w14:textId="750B7486" w:rsidR="00345B95" w:rsidRPr="006178CD" w:rsidRDefault="00CB65C6" w:rsidP="006178CD">
            <w:pPr>
              <w:jc w:val="left"/>
              <w:rPr>
                <w:rFonts w:ascii="Calibri Light" w:hAnsi="Calibri Light" w:cs="Calibri Light"/>
                <w:sz w:val="22"/>
              </w:rPr>
            </w:pPr>
            <w:r w:rsidRPr="006178CD">
              <w:rPr>
                <w:rFonts w:ascii="Calibri Light" w:hAnsi="Calibri Light" w:cs="Calibri Light"/>
                <w:sz w:val="22"/>
              </w:rPr>
              <w:t>Three</w:t>
            </w:r>
            <w:r w:rsidR="00C63BB9" w:rsidRPr="006178CD">
              <w:rPr>
                <w:rFonts w:ascii="Calibri Light" w:hAnsi="Calibri Light" w:cs="Calibri Light"/>
                <w:sz w:val="22"/>
              </w:rPr>
              <w:t xml:space="preserve"> rates were below the 25</w:t>
            </w:r>
            <w:r w:rsidR="00C63BB9" w:rsidRPr="006178CD">
              <w:rPr>
                <w:rFonts w:ascii="Calibri Light" w:hAnsi="Calibri Light" w:cs="Calibri Light"/>
                <w:sz w:val="22"/>
                <w:vertAlign w:val="superscript"/>
              </w:rPr>
              <w:t>th</w:t>
            </w:r>
            <w:r w:rsidR="00C63BB9" w:rsidRPr="006178CD">
              <w:rPr>
                <w:rFonts w:ascii="Calibri Light" w:hAnsi="Calibri Light" w:cs="Calibri Light"/>
                <w:sz w:val="22"/>
              </w:rPr>
              <w:t xml:space="preserve"> percentile. </w:t>
            </w:r>
          </w:p>
        </w:tc>
        <w:tc>
          <w:tcPr>
            <w:tcW w:w="1563" w:type="pct"/>
          </w:tcPr>
          <w:p w14:paraId="4871B3CA" w14:textId="3C01F619" w:rsidR="00345B95"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07E031A6" w14:textId="77777777" w:rsidR="00B5721A" w:rsidRPr="006178CD" w:rsidRDefault="00B5721A" w:rsidP="00B5721A">
            <w:pPr>
              <w:jc w:val="left"/>
              <w:rPr>
                <w:rFonts w:ascii="Calibri Light" w:hAnsi="Calibri Light" w:cs="Calibri Light"/>
                <w:sz w:val="22"/>
              </w:rPr>
            </w:pPr>
            <w:r w:rsidRPr="006178CD">
              <w:rPr>
                <w:rFonts w:ascii="Calibri Light" w:hAnsi="Calibri Light" w:cs="Calibri Light"/>
                <w:sz w:val="22"/>
              </w:rPr>
              <w:t xml:space="preserve">Quality, Timeliness, </w:t>
            </w:r>
          </w:p>
          <w:p w14:paraId="4D0B2193" w14:textId="3EDD5CBC" w:rsidR="00345B95" w:rsidRPr="006178CD" w:rsidRDefault="00B5721A" w:rsidP="00B5721A">
            <w:pPr>
              <w:jc w:val="left"/>
              <w:rPr>
                <w:rFonts w:ascii="Calibri Light" w:hAnsi="Calibri Light" w:cs="Calibri Light"/>
                <w:color w:val="FF0000"/>
                <w:sz w:val="22"/>
              </w:rPr>
            </w:pPr>
            <w:r w:rsidRPr="006178CD">
              <w:rPr>
                <w:rFonts w:ascii="Calibri Light" w:hAnsi="Calibri Light" w:cs="Calibri Light"/>
                <w:sz w:val="22"/>
              </w:rPr>
              <w:t>Access</w:t>
            </w:r>
          </w:p>
        </w:tc>
      </w:tr>
      <w:tr w:rsidR="00345B95" w:rsidRPr="00FE2FF4" w14:paraId="21391026" w14:textId="77777777" w:rsidTr="006752E5">
        <w:trPr>
          <w:trHeight w:val="288"/>
        </w:trPr>
        <w:tc>
          <w:tcPr>
            <w:tcW w:w="655" w:type="pct"/>
            <w:tcBorders>
              <w:bottom w:val="single" w:sz="4" w:space="0" w:color="auto"/>
            </w:tcBorders>
          </w:tcPr>
          <w:p w14:paraId="7B46FF67" w14:textId="7FF92E40" w:rsidR="00345B95" w:rsidRPr="006178CD" w:rsidRDefault="00345B95" w:rsidP="00773C3F">
            <w:pPr>
              <w:keepNext/>
              <w:jc w:val="left"/>
              <w:rPr>
                <w:rFonts w:ascii="Calibri Light" w:hAnsi="Calibri Light" w:cs="Calibri Light"/>
                <w:sz w:val="22"/>
              </w:rPr>
            </w:pPr>
            <w:r w:rsidRPr="006178CD">
              <w:rPr>
                <w:rFonts w:ascii="Calibri Light" w:hAnsi="Calibri Light" w:cs="Calibri Light"/>
                <w:sz w:val="22"/>
              </w:rPr>
              <w:lastRenderedPageBreak/>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6DC11624" w14:textId="10693BA5" w:rsidR="00345B95" w:rsidRPr="006178CD" w:rsidRDefault="00345B95" w:rsidP="00773C3F">
            <w:pPr>
              <w:keepNext/>
              <w:jc w:val="left"/>
              <w:rPr>
                <w:rFonts w:ascii="Calibri Light" w:hAnsi="Calibri Light" w:cs="Calibri Light"/>
                <w:sz w:val="22"/>
              </w:rPr>
            </w:pPr>
            <w:r w:rsidRPr="006178CD">
              <w:rPr>
                <w:rFonts w:ascii="Calibri Light" w:hAnsi="Calibri Light" w:cs="Calibri Light"/>
                <w:sz w:val="22"/>
              </w:rPr>
              <w:t>Five measures were above the goal benchmark.</w:t>
            </w:r>
          </w:p>
        </w:tc>
        <w:tc>
          <w:tcPr>
            <w:tcW w:w="1157" w:type="pct"/>
            <w:tcBorders>
              <w:bottom w:val="single" w:sz="4" w:space="0" w:color="auto"/>
            </w:tcBorders>
            <w:shd w:val="clear" w:color="auto" w:fill="auto"/>
          </w:tcPr>
          <w:p w14:paraId="237B4982" w14:textId="234E9676" w:rsidR="00345B95" w:rsidRPr="006178CD" w:rsidRDefault="00A0023B" w:rsidP="00773C3F">
            <w:pPr>
              <w:keepNext/>
              <w:jc w:val="left"/>
              <w:rPr>
                <w:rFonts w:ascii="Calibri Light" w:hAnsi="Calibri Light" w:cs="Calibri Light"/>
                <w:sz w:val="22"/>
              </w:rPr>
            </w:pPr>
            <w:r>
              <w:rPr>
                <w:rFonts w:ascii="Calibri Light" w:hAnsi="Calibri Light" w:cs="Calibri Light"/>
                <w:sz w:val="22"/>
              </w:rPr>
              <w:t>Ten</w:t>
            </w:r>
            <w:r w:rsidR="00345B95" w:rsidRPr="006178CD">
              <w:rPr>
                <w:rFonts w:ascii="Calibri Light" w:hAnsi="Calibri Light" w:cs="Calibri Light"/>
                <w:sz w:val="22"/>
              </w:rPr>
              <w:t xml:space="preserve"> measures were below the goal benchmark.</w:t>
            </w:r>
          </w:p>
        </w:tc>
        <w:tc>
          <w:tcPr>
            <w:tcW w:w="1563" w:type="pct"/>
            <w:tcBorders>
              <w:bottom w:val="single" w:sz="4" w:space="0" w:color="auto"/>
            </w:tcBorders>
          </w:tcPr>
          <w:p w14:paraId="4BBFBF64" w14:textId="65E55D7D" w:rsidR="00690C4A" w:rsidRPr="006178CD" w:rsidRDefault="00D93311" w:rsidP="00773C3F">
            <w:pPr>
              <w:keepNext/>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11AE3183"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161E3DE4" w14:textId="62AE389E"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6F6AB116" w14:textId="77777777" w:rsidTr="006752E5">
        <w:trPr>
          <w:trHeight w:val="288"/>
        </w:trPr>
        <w:tc>
          <w:tcPr>
            <w:tcW w:w="655" w:type="pct"/>
            <w:tcBorders>
              <w:right w:val="nil"/>
            </w:tcBorders>
            <w:shd w:val="clear" w:color="auto" w:fill="CCC0D9" w:themeFill="accent4" w:themeFillTint="66"/>
          </w:tcPr>
          <w:p w14:paraId="252D3DC0" w14:textId="2B79FAAE"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Fallon </w:t>
            </w:r>
            <w:proofErr w:type="spellStart"/>
            <w:r w:rsidRPr="006178CD">
              <w:rPr>
                <w:rFonts w:ascii="Calibri Light" w:hAnsi="Calibri Light" w:cs="Calibri Light"/>
                <w:sz w:val="22"/>
              </w:rPr>
              <w:t>Wellforce</w:t>
            </w:r>
            <w:proofErr w:type="spellEnd"/>
          </w:p>
        </w:tc>
        <w:tc>
          <w:tcPr>
            <w:tcW w:w="876" w:type="pct"/>
            <w:gridSpan w:val="2"/>
            <w:tcBorders>
              <w:left w:val="nil"/>
              <w:right w:val="nil"/>
            </w:tcBorders>
            <w:shd w:val="clear" w:color="auto" w:fill="CCC0D9" w:themeFill="accent4" w:themeFillTint="66"/>
          </w:tcPr>
          <w:p w14:paraId="53A6AE37"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3C76480D"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20B6ECEC"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24ABD72D" w14:textId="77777777" w:rsidR="00345B95" w:rsidRPr="006178CD" w:rsidRDefault="00345B95" w:rsidP="006178CD">
            <w:pPr>
              <w:jc w:val="left"/>
              <w:rPr>
                <w:rFonts w:ascii="Calibri Light" w:hAnsi="Calibri Light" w:cs="Calibri Light"/>
                <w:sz w:val="22"/>
              </w:rPr>
            </w:pPr>
          </w:p>
        </w:tc>
      </w:tr>
      <w:tr w:rsidR="00345B95" w:rsidRPr="00FE2FF4" w14:paraId="3114424B" w14:textId="77777777" w:rsidTr="00345B95">
        <w:trPr>
          <w:trHeight w:val="288"/>
        </w:trPr>
        <w:tc>
          <w:tcPr>
            <w:tcW w:w="655" w:type="pct"/>
          </w:tcPr>
          <w:p w14:paraId="6B188DBA" w14:textId="7644841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280218C6" w14:textId="6B9686A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ACPP demonstrated compliance with IS standards. No issues were identified.</w:t>
            </w:r>
          </w:p>
        </w:tc>
        <w:tc>
          <w:tcPr>
            <w:tcW w:w="1157" w:type="pct"/>
            <w:shd w:val="clear" w:color="auto" w:fill="auto"/>
          </w:tcPr>
          <w:p w14:paraId="737D35AC" w14:textId="7418CFB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Seven HEDIS measures were below the 25</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PPC, AMR, APM, FUM, PCR, IET Initiation and Engagement. </w:t>
            </w:r>
          </w:p>
        </w:tc>
        <w:tc>
          <w:tcPr>
            <w:tcW w:w="1563" w:type="pct"/>
          </w:tcPr>
          <w:p w14:paraId="25810E35" w14:textId="48FC5F16"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772C72F8"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630AD182" w14:textId="7F438BFA"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3C8E8C5F" w14:textId="77777777" w:rsidTr="00213CAC">
        <w:trPr>
          <w:trHeight w:val="288"/>
        </w:trPr>
        <w:tc>
          <w:tcPr>
            <w:tcW w:w="655" w:type="pct"/>
            <w:tcBorders>
              <w:bottom w:val="single" w:sz="4" w:space="0" w:color="auto"/>
            </w:tcBorders>
            <w:vAlign w:val="bottom"/>
          </w:tcPr>
          <w:p w14:paraId="713FF775" w14:textId="27529C13" w:rsidR="00345B95" w:rsidRPr="006178CD" w:rsidRDefault="00345B95" w:rsidP="00213CAC">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3E0536E5" w14:textId="5DB85C7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Six measures were above the goal benchmark.</w:t>
            </w:r>
          </w:p>
        </w:tc>
        <w:tc>
          <w:tcPr>
            <w:tcW w:w="1157" w:type="pct"/>
            <w:tcBorders>
              <w:bottom w:val="single" w:sz="4" w:space="0" w:color="auto"/>
            </w:tcBorders>
            <w:shd w:val="clear" w:color="auto" w:fill="auto"/>
          </w:tcPr>
          <w:p w14:paraId="6917BE8A" w14:textId="0EC9342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Nine measures were below the goal benchmark.</w:t>
            </w:r>
          </w:p>
        </w:tc>
        <w:tc>
          <w:tcPr>
            <w:tcW w:w="1563" w:type="pct"/>
            <w:tcBorders>
              <w:bottom w:val="single" w:sz="4" w:space="0" w:color="auto"/>
            </w:tcBorders>
          </w:tcPr>
          <w:p w14:paraId="4EF59BAF" w14:textId="2A32957E" w:rsidR="00345B95"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4D3B7150" w14:textId="77777777" w:rsidR="00B5721A" w:rsidRPr="006178CD" w:rsidRDefault="00B5721A" w:rsidP="00B5721A">
            <w:pPr>
              <w:jc w:val="left"/>
              <w:rPr>
                <w:rFonts w:ascii="Calibri Light" w:hAnsi="Calibri Light" w:cs="Calibri Light"/>
                <w:sz w:val="22"/>
              </w:rPr>
            </w:pPr>
            <w:r w:rsidRPr="006178CD">
              <w:rPr>
                <w:rFonts w:ascii="Calibri Light" w:hAnsi="Calibri Light" w:cs="Calibri Light"/>
                <w:sz w:val="22"/>
              </w:rPr>
              <w:t xml:space="preserve">Quality, Timeliness, </w:t>
            </w:r>
          </w:p>
          <w:p w14:paraId="3F626376" w14:textId="7C76DBCE" w:rsidR="00345B95" w:rsidRPr="006178CD" w:rsidRDefault="00B5721A" w:rsidP="00B5721A">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333C6B07" w14:textId="77777777" w:rsidTr="006752E5">
        <w:trPr>
          <w:trHeight w:val="288"/>
        </w:trPr>
        <w:tc>
          <w:tcPr>
            <w:tcW w:w="655" w:type="pct"/>
            <w:tcBorders>
              <w:right w:val="nil"/>
            </w:tcBorders>
            <w:shd w:val="clear" w:color="auto" w:fill="CCC0D9" w:themeFill="accent4" w:themeFillTint="66"/>
          </w:tcPr>
          <w:p w14:paraId="43ABDE92" w14:textId="743138FB"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Tufts Atrius</w:t>
            </w:r>
          </w:p>
        </w:tc>
        <w:tc>
          <w:tcPr>
            <w:tcW w:w="876" w:type="pct"/>
            <w:gridSpan w:val="2"/>
            <w:tcBorders>
              <w:left w:val="nil"/>
              <w:right w:val="nil"/>
            </w:tcBorders>
            <w:shd w:val="clear" w:color="auto" w:fill="CCC0D9" w:themeFill="accent4" w:themeFillTint="66"/>
          </w:tcPr>
          <w:p w14:paraId="33865A83"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444B1467"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0F5A91D5"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209946C3" w14:textId="77777777" w:rsidR="00345B95" w:rsidRPr="006178CD" w:rsidRDefault="00345B95" w:rsidP="006178CD">
            <w:pPr>
              <w:jc w:val="left"/>
              <w:rPr>
                <w:rFonts w:ascii="Calibri Light" w:hAnsi="Calibri Light" w:cs="Calibri Light"/>
                <w:sz w:val="22"/>
              </w:rPr>
            </w:pPr>
          </w:p>
        </w:tc>
      </w:tr>
      <w:tr w:rsidR="00345B95" w:rsidRPr="00FE2FF4" w14:paraId="65420C99" w14:textId="77777777" w:rsidTr="00345B95">
        <w:trPr>
          <w:trHeight w:val="288"/>
        </w:trPr>
        <w:tc>
          <w:tcPr>
            <w:tcW w:w="655" w:type="pct"/>
          </w:tcPr>
          <w:p w14:paraId="2FE2AA42" w14:textId="192D65F1"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25AA8117" w14:textId="7A7B321D"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CIS, CBP, FUM. ACPP demonstrated compliance with IS standards. No issues were identified.</w:t>
            </w:r>
          </w:p>
        </w:tc>
        <w:tc>
          <w:tcPr>
            <w:tcW w:w="1157" w:type="pct"/>
            <w:shd w:val="clear" w:color="auto" w:fill="auto"/>
          </w:tcPr>
          <w:p w14:paraId="19272467" w14:textId="033B9891"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Four measures were below the 25</w:t>
            </w:r>
            <w:r w:rsidRPr="00184DD6">
              <w:rPr>
                <w:rFonts w:ascii="Calibri Light" w:hAnsi="Calibri Light" w:cs="Calibri Light"/>
                <w:sz w:val="22"/>
                <w:vertAlign w:val="superscript"/>
              </w:rPr>
              <w:t>th</w:t>
            </w:r>
            <w:r w:rsidRPr="006178CD">
              <w:rPr>
                <w:rFonts w:ascii="Calibri Light" w:hAnsi="Calibri Light" w:cs="Calibri Light"/>
                <w:sz w:val="22"/>
              </w:rPr>
              <w:t xml:space="preserve"> percentile: PPC, PCR, IET Initiation and Engagement. </w:t>
            </w:r>
            <w:r w:rsidR="00690C4A" w:rsidRPr="006178CD">
              <w:rPr>
                <w:rFonts w:ascii="Calibri Light" w:hAnsi="Calibri Light" w:cs="Calibri Light"/>
                <w:sz w:val="22"/>
              </w:rPr>
              <w:t>One measure was found to be not reportable: FUH-7 days.</w:t>
            </w:r>
          </w:p>
        </w:tc>
        <w:tc>
          <w:tcPr>
            <w:tcW w:w="1563" w:type="pct"/>
          </w:tcPr>
          <w:p w14:paraId="0DAC3D1E" w14:textId="34FE64A0"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54EE3CD5"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23B15622" w14:textId="52A0968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0E20AFC0" w14:textId="77777777" w:rsidTr="006752E5">
        <w:trPr>
          <w:trHeight w:val="288"/>
        </w:trPr>
        <w:tc>
          <w:tcPr>
            <w:tcW w:w="655" w:type="pct"/>
            <w:tcBorders>
              <w:bottom w:val="single" w:sz="4" w:space="0" w:color="auto"/>
            </w:tcBorders>
          </w:tcPr>
          <w:p w14:paraId="31EA36E7" w14:textId="55F1D1D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01491649" w14:textId="538D2E3E"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Six measures were above the goal benchmark.</w:t>
            </w:r>
          </w:p>
        </w:tc>
        <w:tc>
          <w:tcPr>
            <w:tcW w:w="1157" w:type="pct"/>
            <w:tcBorders>
              <w:bottom w:val="single" w:sz="4" w:space="0" w:color="auto"/>
            </w:tcBorders>
            <w:shd w:val="clear" w:color="auto" w:fill="auto"/>
          </w:tcPr>
          <w:p w14:paraId="6BE8A43E" w14:textId="46C7A7B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Nine measures were below the goal benchmark.</w:t>
            </w:r>
          </w:p>
        </w:tc>
        <w:tc>
          <w:tcPr>
            <w:tcW w:w="1563" w:type="pct"/>
            <w:tcBorders>
              <w:bottom w:val="single" w:sz="4" w:space="0" w:color="auto"/>
            </w:tcBorders>
          </w:tcPr>
          <w:p w14:paraId="56F1C16E" w14:textId="63C69F33"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tcBorders>
              <w:bottom w:val="single" w:sz="4" w:space="0" w:color="auto"/>
            </w:tcBorders>
            <w:shd w:val="clear" w:color="auto" w:fill="auto"/>
          </w:tcPr>
          <w:p w14:paraId="40BD1A79"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1396755A" w14:textId="31AD698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04931C5F" w14:textId="77777777" w:rsidTr="006752E5">
        <w:trPr>
          <w:trHeight w:val="288"/>
        </w:trPr>
        <w:tc>
          <w:tcPr>
            <w:tcW w:w="655" w:type="pct"/>
            <w:tcBorders>
              <w:right w:val="nil"/>
            </w:tcBorders>
            <w:shd w:val="clear" w:color="auto" w:fill="CCC0D9" w:themeFill="accent4" w:themeFillTint="66"/>
          </w:tcPr>
          <w:p w14:paraId="1703191E" w14:textId="56798EE4"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Tufts Children’s</w:t>
            </w:r>
          </w:p>
        </w:tc>
        <w:tc>
          <w:tcPr>
            <w:tcW w:w="876" w:type="pct"/>
            <w:gridSpan w:val="2"/>
            <w:tcBorders>
              <w:left w:val="nil"/>
              <w:right w:val="nil"/>
            </w:tcBorders>
            <w:shd w:val="clear" w:color="auto" w:fill="CCC0D9" w:themeFill="accent4" w:themeFillTint="66"/>
          </w:tcPr>
          <w:p w14:paraId="6CE7487F"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7FD51D9A"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2DDDABAF"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2C103377" w14:textId="77777777" w:rsidR="00345B95" w:rsidRPr="006178CD" w:rsidRDefault="00345B95" w:rsidP="006178CD">
            <w:pPr>
              <w:jc w:val="left"/>
              <w:rPr>
                <w:rFonts w:ascii="Calibri Light" w:hAnsi="Calibri Light" w:cs="Calibri Light"/>
                <w:sz w:val="22"/>
              </w:rPr>
            </w:pPr>
          </w:p>
        </w:tc>
      </w:tr>
      <w:tr w:rsidR="00345B95" w:rsidRPr="00FE2FF4" w14:paraId="40AE7B06" w14:textId="77777777" w:rsidTr="00345B95">
        <w:trPr>
          <w:trHeight w:val="288"/>
        </w:trPr>
        <w:tc>
          <w:tcPr>
            <w:tcW w:w="655" w:type="pct"/>
          </w:tcPr>
          <w:p w14:paraId="1AB42E93" w14:textId="30C11A3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0D6B6A83" w14:textId="53CEC9A3"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IMA, AMR, FUM. ACPP demonstrated compliance with IS standards. No issues were identified.</w:t>
            </w:r>
          </w:p>
        </w:tc>
        <w:tc>
          <w:tcPr>
            <w:tcW w:w="1157" w:type="pct"/>
            <w:shd w:val="clear" w:color="auto" w:fill="auto"/>
          </w:tcPr>
          <w:p w14:paraId="6CE1E467" w14:textId="6C1264CC"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Six measures were below the 25</w:t>
            </w:r>
            <w:r w:rsidRPr="00184DD6">
              <w:rPr>
                <w:rFonts w:ascii="Calibri Light" w:hAnsi="Calibri Light" w:cs="Calibri Light"/>
                <w:sz w:val="22"/>
                <w:vertAlign w:val="superscript"/>
              </w:rPr>
              <w:t>th</w:t>
            </w:r>
            <w:r w:rsidRPr="006178CD">
              <w:rPr>
                <w:rFonts w:ascii="Calibri Light" w:hAnsi="Calibri Light" w:cs="Calibri Light"/>
                <w:sz w:val="22"/>
              </w:rPr>
              <w:t xml:space="preserve"> percentile: PPC, CBP, CDC, PCR, IET Initiation and Engagement. </w:t>
            </w:r>
            <w:r w:rsidR="00690C4A" w:rsidRPr="006178CD">
              <w:rPr>
                <w:rFonts w:ascii="Calibri Light" w:hAnsi="Calibri Light" w:cs="Calibri Light"/>
                <w:sz w:val="22"/>
              </w:rPr>
              <w:t>One measure was found to be not reportable: FUH-7 days.</w:t>
            </w:r>
          </w:p>
        </w:tc>
        <w:tc>
          <w:tcPr>
            <w:tcW w:w="1563" w:type="pct"/>
          </w:tcPr>
          <w:p w14:paraId="310421D4" w14:textId="768905FE"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 xml:space="preserve">ACPP should conduct a root cause analysis and design quality improvement interventions to increase quality measures’ rates and to improve members appropriate access </w:t>
            </w:r>
            <w:r w:rsidR="002F149E" w:rsidRPr="006178CD">
              <w:rPr>
                <w:rFonts w:ascii="Calibri Light" w:hAnsi="Calibri Light" w:cs="Calibri Light"/>
                <w:sz w:val="22"/>
              </w:rPr>
              <w:t>to the</w:t>
            </w:r>
            <w:r w:rsidRPr="006178CD">
              <w:rPr>
                <w:rFonts w:ascii="Calibri Light" w:hAnsi="Calibri Light" w:cs="Calibri Light"/>
                <w:sz w:val="22"/>
              </w:rPr>
              <w:t xml:space="preserve"> services evaluated by these measures.</w:t>
            </w:r>
          </w:p>
        </w:tc>
        <w:tc>
          <w:tcPr>
            <w:tcW w:w="749" w:type="pct"/>
            <w:shd w:val="clear" w:color="auto" w:fill="auto"/>
          </w:tcPr>
          <w:p w14:paraId="5A2F391D"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069296C3" w14:textId="60AEF3BC"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1A7AE606" w14:textId="77777777" w:rsidTr="006752E5">
        <w:trPr>
          <w:trHeight w:val="288"/>
        </w:trPr>
        <w:tc>
          <w:tcPr>
            <w:tcW w:w="655" w:type="pct"/>
            <w:tcBorders>
              <w:bottom w:val="single" w:sz="4" w:space="0" w:color="auto"/>
            </w:tcBorders>
          </w:tcPr>
          <w:p w14:paraId="00B27A43" w14:textId="3F34CCBB"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lastRenderedPageBreak/>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5A091117" w14:textId="37EEBBCD" w:rsidR="00345B95" w:rsidRPr="006178CD" w:rsidRDefault="00A0023B" w:rsidP="006178CD">
            <w:pPr>
              <w:jc w:val="left"/>
              <w:rPr>
                <w:rFonts w:ascii="Calibri Light" w:hAnsi="Calibri Light" w:cs="Calibri Light"/>
                <w:sz w:val="22"/>
              </w:rPr>
            </w:pPr>
            <w:r>
              <w:rPr>
                <w:rFonts w:ascii="Calibri Light" w:hAnsi="Calibri Light" w:cs="Calibri Light"/>
                <w:sz w:val="22"/>
              </w:rPr>
              <w:t>Eleven</w:t>
            </w:r>
            <w:r w:rsidR="00345B95" w:rsidRPr="006178CD">
              <w:rPr>
                <w:rFonts w:ascii="Calibri Light" w:hAnsi="Calibri Light" w:cs="Calibri Light"/>
                <w:sz w:val="22"/>
              </w:rPr>
              <w:t xml:space="preserve"> measures were above the goal benchmark.</w:t>
            </w:r>
          </w:p>
        </w:tc>
        <w:tc>
          <w:tcPr>
            <w:tcW w:w="1157" w:type="pct"/>
            <w:tcBorders>
              <w:bottom w:val="single" w:sz="4" w:space="0" w:color="auto"/>
            </w:tcBorders>
            <w:shd w:val="clear" w:color="auto" w:fill="auto"/>
          </w:tcPr>
          <w:p w14:paraId="28E17467" w14:textId="0E145EF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Four measures were below the goal benchmark.</w:t>
            </w:r>
          </w:p>
        </w:tc>
        <w:tc>
          <w:tcPr>
            <w:tcW w:w="1563" w:type="pct"/>
            <w:tcBorders>
              <w:bottom w:val="single" w:sz="4" w:space="0" w:color="auto"/>
            </w:tcBorders>
          </w:tcPr>
          <w:p w14:paraId="6C3B5893" w14:textId="36B23816"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2255B85E"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3BC1F258" w14:textId="4D8EA28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52DA3B3E" w14:textId="77777777" w:rsidTr="006752E5">
        <w:trPr>
          <w:trHeight w:val="288"/>
        </w:trPr>
        <w:tc>
          <w:tcPr>
            <w:tcW w:w="655" w:type="pct"/>
            <w:tcBorders>
              <w:right w:val="nil"/>
            </w:tcBorders>
            <w:shd w:val="clear" w:color="auto" w:fill="CCC0D9" w:themeFill="accent4" w:themeFillTint="66"/>
          </w:tcPr>
          <w:p w14:paraId="77D735AA" w14:textId="0CA8F1D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Tufts BIDCO</w:t>
            </w:r>
          </w:p>
        </w:tc>
        <w:tc>
          <w:tcPr>
            <w:tcW w:w="876" w:type="pct"/>
            <w:gridSpan w:val="2"/>
            <w:tcBorders>
              <w:left w:val="nil"/>
              <w:right w:val="nil"/>
            </w:tcBorders>
            <w:shd w:val="clear" w:color="auto" w:fill="CCC0D9" w:themeFill="accent4" w:themeFillTint="66"/>
          </w:tcPr>
          <w:p w14:paraId="1632B186"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31D11169"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3C95B7AB"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56B402BF" w14:textId="77777777" w:rsidR="00345B95" w:rsidRPr="006178CD" w:rsidRDefault="00345B95" w:rsidP="006178CD">
            <w:pPr>
              <w:jc w:val="left"/>
              <w:rPr>
                <w:rFonts w:ascii="Calibri Light" w:hAnsi="Calibri Light" w:cs="Calibri Light"/>
                <w:sz w:val="22"/>
              </w:rPr>
            </w:pPr>
          </w:p>
        </w:tc>
      </w:tr>
      <w:tr w:rsidR="00345B95" w:rsidRPr="00FE2FF4" w14:paraId="41D5E354" w14:textId="77777777" w:rsidTr="00345B95">
        <w:trPr>
          <w:trHeight w:val="288"/>
        </w:trPr>
        <w:tc>
          <w:tcPr>
            <w:tcW w:w="655" w:type="pct"/>
          </w:tcPr>
          <w:p w14:paraId="191F9BE8" w14:textId="3BBC68D4"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6CACD9B6" w14:textId="60AE02DF"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One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CDC. ACPP demonstrated compliance with IS standards. No issues were identified.</w:t>
            </w:r>
          </w:p>
        </w:tc>
        <w:tc>
          <w:tcPr>
            <w:tcW w:w="1157" w:type="pct"/>
            <w:shd w:val="clear" w:color="auto" w:fill="auto"/>
          </w:tcPr>
          <w:p w14:paraId="3E29116E" w14:textId="12D7C0B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Seven measures were below the 25</w:t>
            </w:r>
            <w:r w:rsidRPr="00184DD6">
              <w:rPr>
                <w:rFonts w:ascii="Calibri Light" w:hAnsi="Calibri Light" w:cs="Calibri Light"/>
                <w:sz w:val="22"/>
                <w:vertAlign w:val="superscript"/>
              </w:rPr>
              <w:t>th</w:t>
            </w:r>
            <w:r w:rsidRPr="006178CD">
              <w:rPr>
                <w:rFonts w:ascii="Calibri Light" w:hAnsi="Calibri Light" w:cs="Calibri Light"/>
                <w:sz w:val="22"/>
              </w:rPr>
              <w:t xml:space="preserve"> percentile: PPC, IMA, AMR, APM, PCR, IET Initiation and Engagement. </w:t>
            </w:r>
            <w:r w:rsidR="00690C4A" w:rsidRPr="006178CD">
              <w:rPr>
                <w:rFonts w:ascii="Calibri Light" w:hAnsi="Calibri Light" w:cs="Calibri Light"/>
                <w:sz w:val="22"/>
              </w:rPr>
              <w:t>One measure was found to be not reportable: FUH-7 days.</w:t>
            </w:r>
          </w:p>
        </w:tc>
        <w:tc>
          <w:tcPr>
            <w:tcW w:w="1563" w:type="pct"/>
          </w:tcPr>
          <w:p w14:paraId="488E7B9B" w14:textId="44646AFB"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4F118C42"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1D28D090" w14:textId="6F3EA12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7779B2A0" w14:textId="77777777" w:rsidTr="006752E5">
        <w:trPr>
          <w:trHeight w:val="288"/>
        </w:trPr>
        <w:tc>
          <w:tcPr>
            <w:tcW w:w="655" w:type="pct"/>
            <w:tcBorders>
              <w:bottom w:val="single" w:sz="4" w:space="0" w:color="auto"/>
            </w:tcBorders>
          </w:tcPr>
          <w:p w14:paraId="457EDE23" w14:textId="16E19416"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Borders>
              <w:bottom w:val="single" w:sz="4" w:space="0" w:color="auto"/>
            </w:tcBorders>
          </w:tcPr>
          <w:p w14:paraId="2F1CCFA4" w14:textId="0C951CB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measures were above the goal benchmark.</w:t>
            </w:r>
          </w:p>
        </w:tc>
        <w:tc>
          <w:tcPr>
            <w:tcW w:w="1157" w:type="pct"/>
            <w:tcBorders>
              <w:bottom w:val="single" w:sz="4" w:space="0" w:color="auto"/>
            </w:tcBorders>
            <w:shd w:val="clear" w:color="auto" w:fill="auto"/>
          </w:tcPr>
          <w:p w14:paraId="7F5681C5" w14:textId="35E3C05A" w:rsidR="00345B95" w:rsidRPr="006178CD" w:rsidRDefault="00A0023B" w:rsidP="006178CD">
            <w:pPr>
              <w:jc w:val="left"/>
              <w:rPr>
                <w:rFonts w:ascii="Calibri Light" w:hAnsi="Calibri Light" w:cs="Calibri Light"/>
                <w:sz w:val="22"/>
              </w:rPr>
            </w:pPr>
            <w:r>
              <w:rPr>
                <w:rFonts w:ascii="Calibri Light" w:hAnsi="Calibri Light" w:cs="Calibri Light"/>
                <w:sz w:val="22"/>
              </w:rPr>
              <w:t>Twelve</w:t>
            </w:r>
            <w:r w:rsidR="00345B95" w:rsidRPr="006178CD">
              <w:rPr>
                <w:rFonts w:ascii="Calibri Light" w:hAnsi="Calibri Light" w:cs="Calibri Light"/>
                <w:sz w:val="22"/>
              </w:rPr>
              <w:t xml:space="preserve"> measures were below the goal benchmark.</w:t>
            </w:r>
          </w:p>
        </w:tc>
        <w:tc>
          <w:tcPr>
            <w:tcW w:w="1563" w:type="pct"/>
            <w:tcBorders>
              <w:bottom w:val="single" w:sz="4" w:space="0" w:color="auto"/>
            </w:tcBorders>
          </w:tcPr>
          <w:p w14:paraId="34BD4F70" w14:textId="4CEA7CEB"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627822ED"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5D9D52AE" w14:textId="35E0C1FA"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5A0CE6A4" w14:textId="77777777" w:rsidTr="006752E5">
        <w:trPr>
          <w:trHeight w:val="288"/>
        </w:trPr>
        <w:tc>
          <w:tcPr>
            <w:tcW w:w="655" w:type="pct"/>
            <w:tcBorders>
              <w:right w:val="nil"/>
            </w:tcBorders>
            <w:shd w:val="clear" w:color="auto" w:fill="CCC0D9" w:themeFill="accent4" w:themeFillTint="66"/>
          </w:tcPr>
          <w:p w14:paraId="12C6A707" w14:textId="027D6521"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Tufts CHA</w:t>
            </w:r>
          </w:p>
        </w:tc>
        <w:tc>
          <w:tcPr>
            <w:tcW w:w="876" w:type="pct"/>
            <w:gridSpan w:val="2"/>
            <w:tcBorders>
              <w:left w:val="nil"/>
              <w:right w:val="nil"/>
            </w:tcBorders>
            <w:shd w:val="clear" w:color="auto" w:fill="CCC0D9" w:themeFill="accent4" w:themeFillTint="66"/>
          </w:tcPr>
          <w:p w14:paraId="6A02779B" w14:textId="77777777" w:rsidR="00345B95" w:rsidRPr="006178CD" w:rsidRDefault="00345B95" w:rsidP="006178CD">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7BB35AC2" w14:textId="77777777" w:rsidR="00345B95" w:rsidRPr="006178CD" w:rsidRDefault="00345B95" w:rsidP="006178CD">
            <w:pPr>
              <w:jc w:val="left"/>
              <w:rPr>
                <w:rFonts w:ascii="Calibri Light" w:hAnsi="Calibri Light" w:cs="Calibri Light"/>
                <w:sz w:val="22"/>
              </w:rPr>
            </w:pPr>
          </w:p>
        </w:tc>
        <w:tc>
          <w:tcPr>
            <w:tcW w:w="1563" w:type="pct"/>
            <w:tcBorders>
              <w:left w:val="nil"/>
              <w:right w:val="nil"/>
            </w:tcBorders>
            <w:shd w:val="clear" w:color="auto" w:fill="CCC0D9" w:themeFill="accent4" w:themeFillTint="66"/>
          </w:tcPr>
          <w:p w14:paraId="2AADC26F" w14:textId="77777777" w:rsidR="00345B95" w:rsidRPr="006178CD" w:rsidRDefault="00345B95" w:rsidP="006178CD">
            <w:pPr>
              <w:jc w:val="left"/>
              <w:rPr>
                <w:rFonts w:ascii="Calibri Light" w:hAnsi="Calibri Light" w:cs="Calibri Light"/>
                <w:sz w:val="22"/>
              </w:rPr>
            </w:pPr>
          </w:p>
        </w:tc>
        <w:tc>
          <w:tcPr>
            <w:tcW w:w="749" w:type="pct"/>
            <w:tcBorders>
              <w:left w:val="nil"/>
            </w:tcBorders>
            <w:shd w:val="clear" w:color="auto" w:fill="CCC0D9" w:themeFill="accent4" w:themeFillTint="66"/>
          </w:tcPr>
          <w:p w14:paraId="6708DCD6" w14:textId="77777777" w:rsidR="00345B95" w:rsidRPr="006178CD" w:rsidRDefault="00345B95" w:rsidP="006178CD">
            <w:pPr>
              <w:jc w:val="left"/>
              <w:rPr>
                <w:rFonts w:ascii="Calibri Light" w:hAnsi="Calibri Light" w:cs="Calibri Light"/>
                <w:sz w:val="22"/>
              </w:rPr>
            </w:pPr>
          </w:p>
        </w:tc>
      </w:tr>
      <w:tr w:rsidR="00345B95" w:rsidRPr="00FE2FF4" w14:paraId="45F104D8" w14:textId="77777777" w:rsidTr="00345B95">
        <w:trPr>
          <w:trHeight w:val="288"/>
        </w:trPr>
        <w:tc>
          <w:tcPr>
            <w:tcW w:w="655" w:type="pct"/>
          </w:tcPr>
          <w:p w14:paraId="3BF906CF" w14:textId="5B511F4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HEDIS measures</w:t>
            </w:r>
          </w:p>
        </w:tc>
        <w:tc>
          <w:tcPr>
            <w:tcW w:w="876" w:type="pct"/>
            <w:gridSpan w:val="2"/>
          </w:tcPr>
          <w:p w14:paraId="5B86F5E2" w14:textId="0AFE9239"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Three HEDIS measures were above the 90</w:t>
            </w:r>
            <w:r w:rsidRPr="006178CD">
              <w:rPr>
                <w:rFonts w:ascii="Calibri Light" w:hAnsi="Calibri Light" w:cs="Calibri Light"/>
                <w:sz w:val="22"/>
                <w:vertAlign w:val="superscript"/>
              </w:rPr>
              <w:t>th</w:t>
            </w:r>
            <w:r w:rsidRPr="006178CD">
              <w:rPr>
                <w:rFonts w:ascii="Calibri Light" w:hAnsi="Calibri Light" w:cs="Calibri Light"/>
                <w:sz w:val="22"/>
              </w:rPr>
              <w:t xml:space="preserve"> percentile: CIS, IMA, FUM. ACPP demonstrated compliance with IS standards. No issues were identified.</w:t>
            </w:r>
          </w:p>
        </w:tc>
        <w:tc>
          <w:tcPr>
            <w:tcW w:w="1157" w:type="pct"/>
            <w:shd w:val="clear" w:color="auto" w:fill="auto"/>
          </w:tcPr>
          <w:p w14:paraId="6393D244" w14:textId="633C48EE"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Four measures were below the 25</w:t>
            </w:r>
            <w:r w:rsidRPr="00184DD6">
              <w:rPr>
                <w:rFonts w:ascii="Calibri Light" w:hAnsi="Calibri Light" w:cs="Calibri Light"/>
                <w:sz w:val="22"/>
                <w:vertAlign w:val="superscript"/>
              </w:rPr>
              <w:t>th</w:t>
            </w:r>
            <w:r w:rsidRPr="006178CD">
              <w:rPr>
                <w:rFonts w:ascii="Calibri Light" w:hAnsi="Calibri Light" w:cs="Calibri Light"/>
                <w:sz w:val="22"/>
              </w:rPr>
              <w:t xml:space="preserve"> percentile: AMR, APM, PCR, IET Engagement. </w:t>
            </w:r>
            <w:r w:rsidR="00D93311" w:rsidRPr="006178CD">
              <w:rPr>
                <w:rFonts w:ascii="Calibri Light" w:hAnsi="Calibri Light" w:cs="Calibri Light"/>
                <w:sz w:val="22"/>
              </w:rPr>
              <w:t>One measure was found to be not reportable: FUH-7 days.</w:t>
            </w:r>
          </w:p>
        </w:tc>
        <w:tc>
          <w:tcPr>
            <w:tcW w:w="1563" w:type="pct"/>
          </w:tcPr>
          <w:p w14:paraId="38F65B83" w14:textId="682E57E4"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7CF77A43"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5E217E24" w14:textId="3D1A5C8B"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r w:rsidR="00345B95" w:rsidRPr="00FE2FF4" w14:paraId="2B5DB30B" w14:textId="77777777" w:rsidTr="00345B95">
        <w:trPr>
          <w:trHeight w:val="288"/>
        </w:trPr>
        <w:tc>
          <w:tcPr>
            <w:tcW w:w="655" w:type="pct"/>
          </w:tcPr>
          <w:p w14:paraId="4A539D2C" w14:textId="4B3C7CB2"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State-specific </w:t>
            </w:r>
            <w:r w:rsidR="006752E5">
              <w:rPr>
                <w:rFonts w:ascii="Calibri Light" w:hAnsi="Calibri Light" w:cs="Calibri Light"/>
                <w:sz w:val="22"/>
              </w:rPr>
              <w:t>m</w:t>
            </w:r>
            <w:r w:rsidRPr="006178CD">
              <w:rPr>
                <w:rFonts w:ascii="Calibri Light" w:hAnsi="Calibri Light" w:cs="Calibri Light"/>
                <w:sz w:val="22"/>
              </w:rPr>
              <w:t xml:space="preserve">easures </w:t>
            </w:r>
          </w:p>
        </w:tc>
        <w:tc>
          <w:tcPr>
            <w:tcW w:w="876" w:type="pct"/>
            <w:gridSpan w:val="2"/>
          </w:tcPr>
          <w:p w14:paraId="04C17E80" w14:textId="17EC1DC8"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Four measures were above the goal benchmark.</w:t>
            </w:r>
          </w:p>
        </w:tc>
        <w:tc>
          <w:tcPr>
            <w:tcW w:w="1157" w:type="pct"/>
            <w:shd w:val="clear" w:color="auto" w:fill="auto"/>
          </w:tcPr>
          <w:p w14:paraId="0E1E9BFE" w14:textId="7E0CD44E" w:rsidR="00345B95" w:rsidRPr="006178CD" w:rsidRDefault="00A0023B" w:rsidP="006178CD">
            <w:pPr>
              <w:jc w:val="left"/>
              <w:rPr>
                <w:rFonts w:ascii="Calibri Light" w:hAnsi="Calibri Light" w:cs="Calibri Light"/>
                <w:sz w:val="22"/>
              </w:rPr>
            </w:pPr>
            <w:r>
              <w:rPr>
                <w:rFonts w:ascii="Calibri Light" w:hAnsi="Calibri Light" w:cs="Calibri Light"/>
                <w:sz w:val="22"/>
              </w:rPr>
              <w:t>Eleven</w:t>
            </w:r>
            <w:r w:rsidR="00345B95" w:rsidRPr="006178CD">
              <w:rPr>
                <w:rFonts w:ascii="Calibri Light" w:hAnsi="Calibri Light" w:cs="Calibri Light"/>
                <w:sz w:val="22"/>
              </w:rPr>
              <w:t xml:space="preserve"> measures were below the goal benchmark.</w:t>
            </w:r>
          </w:p>
        </w:tc>
        <w:tc>
          <w:tcPr>
            <w:tcW w:w="1563" w:type="pct"/>
          </w:tcPr>
          <w:p w14:paraId="4753082F" w14:textId="26295342" w:rsidR="00690C4A" w:rsidRPr="006178CD" w:rsidRDefault="00D93311" w:rsidP="006178CD">
            <w:pPr>
              <w:jc w:val="left"/>
              <w:rPr>
                <w:rFonts w:ascii="Calibri Light" w:hAnsi="Calibri Light" w:cs="Calibri Light"/>
                <w:sz w:val="22"/>
              </w:rPr>
            </w:pPr>
            <w:r w:rsidRPr="006178CD">
              <w:rPr>
                <w:rFonts w:ascii="Calibri Light" w:hAnsi="Calibri Light" w:cs="Calibri Light"/>
                <w:sz w:val="22"/>
              </w:rPr>
              <w:t>ACPP should conduct a root cause analysis and design quality improvement interventions to increase quality measures’ rates and to improve members</w:t>
            </w:r>
            <w:r w:rsidR="004D342B">
              <w:rPr>
                <w:rFonts w:ascii="Calibri Light" w:hAnsi="Calibri Light" w:cs="Calibri Light"/>
                <w:sz w:val="22"/>
              </w:rPr>
              <w:t>’</w:t>
            </w:r>
            <w:r w:rsidRPr="006178CD">
              <w:rPr>
                <w:rFonts w:ascii="Calibri Light" w:hAnsi="Calibri Light" w:cs="Calibri Light"/>
                <w:sz w:val="22"/>
              </w:rPr>
              <w:t xml:space="preserve"> appropriate access to the services evaluated by these measures.</w:t>
            </w:r>
          </w:p>
        </w:tc>
        <w:tc>
          <w:tcPr>
            <w:tcW w:w="749" w:type="pct"/>
            <w:shd w:val="clear" w:color="auto" w:fill="auto"/>
          </w:tcPr>
          <w:p w14:paraId="40C49361" w14:textId="77777777"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 xml:space="preserve">Quality, Timeliness, </w:t>
            </w:r>
          </w:p>
          <w:p w14:paraId="576DD3A8" w14:textId="5056D7CA" w:rsidR="00345B95" w:rsidRPr="006178CD" w:rsidRDefault="00345B95" w:rsidP="006178CD">
            <w:pPr>
              <w:jc w:val="left"/>
              <w:rPr>
                <w:rFonts w:ascii="Calibri Light" w:hAnsi="Calibri Light" w:cs="Calibri Light"/>
                <w:sz w:val="22"/>
              </w:rPr>
            </w:pPr>
            <w:r w:rsidRPr="006178CD">
              <w:rPr>
                <w:rFonts w:ascii="Calibri Light" w:hAnsi="Calibri Light" w:cs="Calibri Light"/>
                <w:sz w:val="22"/>
              </w:rPr>
              <w:t>Access</w:t>
            </w:r>
          </w:p>
        </w:tc>
      </w:tr>
    </w:tbl>
    <w:p w14:paraId="7D9F1CDE" w14:textId="2EF5E360" w:rsidR="00B92055" w:rsidRDefault="00B92055" w:rsidP="00287792">
      <w:pPr>
        <w:spacing w:after="240"/>
      </w:pPr>
    </w:p>
    <w:p w14:paraId="2A20A495" w14:textId="77777777" w:rsidR="00B92055" w:rsidRDefault="00B92055">
      <w:pPr>
        <w:spacing w:after="200" w:line="276" w:lineRule="auto"/>
      </w:pPr>
      <w:r>
        <w:br w:type="page"/>
      </w:r>
    </w:p>
    <w:p w14:paraId="2FF20D08" w14:textId="57DDD100" w:rsidR="00277591" w:rsidRPr="00822432" w:rsidRDefault="00277591" w:rsidP="00822432">
      <w:pPr>
        <w:pStyle w:val="Caption"/>
        <w:rPr>
          <w:rFonts w:ascii="Calibri Light" w:hAnsi="Calibri Light" w:cs="Calibri Light"/>
        </w:rPr>
      </w:pPr>
      <w:bookmarkStart w:id="373" w:name="_Toc132285848"/>
      <w:r w:rsidRPr="00D76FBB">
        <w:rPr>
          <w:rFonts w:ascii="Calibri Light" w:hAnsi="Calibri Light" w:cs="Calibri Light"/>
        </w:rPr>
        <w:lastRenderedPageBreak/>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103</w:t>
      </w:r>
      <w:r w:rsidRPr="00D76FBB">
        <w:rPr>
          <w:rFonts w:ascii="Calibri Light" w:hAnsi="Calibri Light" w:cs="Calibri Light"/>
          <w:noProof/>
        </w:rPr>
        <w:fldChar w:fldCharType="end"/>
      </w:r>
      <w:r w:rsidRPr="00D76FBB">
        <w:rPr>
          <w:rFonts w:ascii="Calibri Light" w:hAnsi="Calibri Light" w:cs="Calibri Light"/>
        </w:rPr>
        <w:t xml:space="preserve">: </w:t>
      </w:r>
      <w:r>
        <w:rPr>
          <w:rFonts w:ascii="Calibri Light" w:hAnsi="Calibri Light" w:cs="Calibri Light"/>
        </w:rPr>
        <w:t xml:space="preserve">Compliance Review </w:t>
      </w:r>
      <w:r w:rsidR="00822432">
        <w:rPr>
          <w:rFonts w:ascii="Calibri Light" w:hAnsi="Calibri Light" w:cs="Calibri Light"/>
        </w:rPr>
        <w:t>–</w:t>
      </w:r>
      <w:r>
        <w:rPr>
          <w:rFonts w:ascii="Calibri Light" w:hAnsi="Calibri Light" w:cs="Calibri Light"/>
        </w:rPr>
        <w:t xml:space="preserve"> </w:t>
      </w:r>
      <w:r w:rsidRPr="00D76FBB">
        <w:rPr>
          <w:rFonts w:ascii="Calibri Light" w:hAnsi="Calibri Light" w:cs="Calibri Light"/>
        </w:rPr>
        <w:t>Strengths</w:t>
      </w:r>
      <w:r w:rsidR="00822432">
        <w:rPr>
          <w:rFonts w:ascii="Calibri Light" w:hAnsi="Calibri Light" w:cs="Calibri Light"/>
        </w:rPr>
        <w:t>,</w:t>
      </w:r>
      <w:r w:rsidRPr="00D76FBB">
        <w:rPr>
          <w:rFonts w:ascii="Calibri Light" w:hAnsi="Calibri Light" w:cs="Calibri Light"/>
        </w:rPr>
        <w:t xml:space="preserve"> Opportunities for Improvement, and EQR Recommendations for All ACPPs</w:t>
      </w:r>
      <w:bookmarkEnd w:id="37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1"/>
        <w:gridCol w:w="3595"/>
        <w:gridCol w:w="3505"/>
        <w:gridCol w:w="4211"/>
        <w:gridCol w:w="1198"/>
      </w:tblGrid>
      <w:tr w:rsidR="00A86B80" w:rsidRPr="00294FFD" w14:paraId="1B4AF05D" w14:textId="77777777" w:rsidTr="00773C3F">
        <w:trPr>
          <w:trHeight w:val="288"/>
          <w:tblHeader/>
        </w:trPr>
        <w:tc>
          <w:tcPr>
            <w:tcW w:w="654" w:type="pct"/>
            <w:shd w:val="clear" w:color="auto" w:fill="5F497A" w:themeFill="accent4" w:themeFillShade="BF"/>
            <w:vAlign w:val="bottom"/>
          </w:tcPr>
          <w:p w14:paraId="71E75140" w14:textId="731704EE" w:rsidR="00A86B80" w:rsidRPr="001E2071" w:rsidRDefault="003C2CDC" w:rsidP="007A3A49">
            <w:pPr>
              <w:jc w:val="left"/>
              <w:rPr>
                <w:rFonts w:ascii="Calibri Light" w:hAnsi="Calibri Light" w:cs="Calibri Light"/>
                <w:b/>
                <w:bCs/>
                <w:sz w:val="22"/>
              </w:rPr>
            </w:pPr>
            <w:r>
              <w:rPr>
                <w:rFonts w:ascii="Calibri Light" w:hAnsi="Calibri Light" w:cs="Calibri Light"/>
                <w:b/>
                <w:bCs/>
                <w:color w:val="FFFFFF" w:themeColor="background1"/>
                <w:sz w:val="22"/>
              </w:rPr>
              <w:t xml:space="preserve">Compliance Review − </w:t>
            </w:r>
            <w:r w:rsidR="001E2071" w:rsidRPr="001E2071">
              <w:rPr>
                <w:rFonts w:ascii="Calibri Light" w:hAnsi="Calibri Light" w:cs="Calibri Light"/>
                <w:b/>
                <w:bCs/>
                <w:color w:val="FFFFFF" w:themeColor="background1"/>
                <w:sz w:val="22"/>
              </w:rPr>
              <w:t>ACPP</w:t>
            </w:r>
          </w:p>
        </w:tc>
        <w:tc>
          <w:tcPr>
            <w:tcW w:w="1249" w:type="pct"/>
            <w:shd w:val="clear" w:color="auto" w:fill="5F497A" w:themeFill="accent4" w:themeFillShade="BF"/>
            <w:vAlign w:val="bottom"/>
          </w:tcPr>
          <w:p w14:paraId="5224EB6D" w14:textId="40C9E6EA"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Strengths</w:t>
            </w:r>
          </w:p>
        </w:tc>
        <w:tc>
          <w:tcPr>
            <w:tcW w:w="1218" w:type="pct"/>
            <w:shd w:val="clear" w:color="auto" w:fill="5F497A" w:themeFill="accent4" w:themeFillShade="BF"/>
            <w:vAlign w:val="bottom"/>
          </w:tcPr>
          <w:p w14:paraId="6D689314" w14:textId="1CAC751A"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Weaknesses</w:t>
            </w:r>
          </w:p>
        </w:tc>
        <w:tc>
          <w:tcPr>
            <w:tcW w:w="1463" w:type="pct"/>
            <w:shd w:val="clear" w:color="auto" w:fill="5F497A" w:themeFill="accent4" w:themeFillShade="BF"/>
            <w:vAlign w:val="bottom"/>
          </w:tcPr>
          <w:p w14:paraId="5FDF6857" w14:textId="1F1534F9"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18B2B809" w14:textId="0B9DF5B9"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Standards</w:t>
            </w:r>
          </w:p>
        </w:tc>
      </w:tr>
      <w:tr w:rsidR="00A16941" w:rsidRPr="00294FFD" w14:paraId="14435E8E" w14:textId="77777777" w:rsidTr="00773C3F">
        <w:trPr>
          <w:trHeight w:val="288"/>
        </w:trPr>
        <w:tc>
          <w:tcPr>
            <w:tcW w:w="654" w:type="pct"/>
          </w:tcPr>
          <w:p w14:paraId="1CDF3508" w14:textId="6E6F55AC" w:rsidR="00A16941" w:rsidRPr="00294FFD" w:rsidRDefault="000D6F07"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Health</w:t>
            </w:r>
          </w:p>
          <w:p w14:paraId="3A023F5C" w14:textId="77777777" w:rsidR="00A16941" w:rsidRPr="00294FFD" w:rsidRDefault="00A16941" w:rsidP="00294FFD">
            <w:pPr>
              <w:jc w:val="left"/>
              <w:rPr>
                <w:rFonts w:ascii="Calibri Light" w:hAnsi="Calibri Light" w:cs="Calibri Light"/>
                <w:sz w:val="22"/>
              </w:rPr>
            </w:pPr>
          </w:p>
        </w:tc>
        <w:tc>
          <w:tcPr>
            <w:tcW w:w="1249" w:type="pct"/>
          </w:tcPr>
          <w:p w14:paraId="19040846" w14:textId="7BECA010" w:rsidR="00F94B33" w:rsidRPr="00294FFD" w:rsidRDefault="00F94B33"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demonstrated compliance with most of the federal and state contractual standards for the 2021 compliance review across review areas.</w:t>
            </w:r>
            <w:r w:rsidRPr="00294FFD">
              <w:rPr>
                <w:rFonts w:ascii="Calibri Light" w:eastAsiaTheme="minorEastAsia" w:hAnsi="Calibri Light" w:cs="Calibri Light"/>
                <w:sz w:val="22"/>
              </w:rPr>
              <w:t xml:space="preserve"> </w:t>
            </w:r>
            <w:r w:rsidRPr="00294FFD">
              <w:rPr>
                <w:rFonts w:ascii="Calibri Light" w:hAnsi="Calibri Light" w:cs="Calibri Light"/>
                <w:sz w:val="22"/>
              </w:rPr>
              <w:t xml:space="preserve">The review found that </w:t>
            </w:r>
            <w:proofErr w:type="spellStart"/>
            <w:r w:rsidRPr="00294FFD">
              <w:rPr>
                <w:rFonts w:ascii="Calibri Light" w:hAnsi="Calibri Light" w:cs="Calibri Light"/>
                <w:sz w:val="22"/>
              </w:rPr>
              <w:t>AllWays’</w:t>
            </w:r>
            <w:r w:rsidR="009F5788">
              <w:rPr>
                <w:rFonts w:ascii="Calibri Light" w:hAnsi="Calibri Light" w:cs="Calibri Light"/>
                <w:sz w:val="22"/>
              </w:rPr>
              <w:t>s</w:t>
            </w:r>
            <w:proofErr w:type="spellEnd"/>
            <w:r w:rsidRPr="00294FFD">
              <w:rPr>
                <w:rFonts w:ascii="Calibri Light" w:hAnsi="Calibri Light" w:cs="Calibri Light"/>
                <w:sz w:val="22"/>
              </w:rPr>
              <w:t xml:space="preserve"> geographic service area with its local presence and operations was a strength.</w:t>
            </w:r>
            <w:r w:rsidRPr="00294FFD">
              <w:rPr>
                <w:rFonts w:ascii="Calibri Light" w:eastAsiaTheme="minorEastAsia" w:hAnsi="Calibri Light" w:cs="Calibri Light"/>
                <w:sz w:val="22"/>
              </w:rPr>
              <w:t xml:space="preserve"> </w:t>
            </w:r>
            <w:proofErr w:type="spellStart"/>
            <w:r w:rsidRPr="00294FFD">
              <w:rPr>
                <w:rFonts w:ascii="Calibri Light" w:hAnsi="Calibri Light" w:cs="Calibri Light"/>
                <w:sz w:val="22"/>
              </w:rPr>
              <w:t>AllWays’</w:t>
            </w:r>
            <w:r w:rsidR="009F5788">
              <w:rPr>
                <w:rFonts w:ascii="Calibri Light" w:hAnsi="Calibri Light" w:cs="Calibri Light"/>
                <w:sz w:val="22"/>
              </w:rPr>
              <w:t>s</w:t>
            </w:r>
            <w:proofErr w:type="spellEnd"/>
            <w:r w:rsidRPr="00294FFD">
              <w:rPr>
                <w:rFonts w:ascii="Calibri Light" w:hAnsi="Calibri Light" w:cs="Calibri Light"/>
                <w:sz w:val="22"/>
              </w:rPr>
              <w:t xml:space="preserve"> closed system of service delivery promoted efficiency with coordination of care and services. The review demonstrated strength in </w:t>
            </w:r>
            <w:proofErr w:type="spellStart"/>
            <w:r w:rsidRPr="00294FFD">
              <w:rPr>
                <w:rFonts w:ascii="Calibri Light" w:hAnsi="Calibri Light" w:cs="Calibri Light"/>
                <w:sz w:val="22"/>
              </w:rPr>
              <w:t>AllWays’</w:t>
            </w:r>
            <w:r w:rsidR="009F5788">
              <w:rPr>
                <w:rFonts w:ascii="Calibri Light" w:hAnsi="Calibri Light" w:cs="Calibri Light"/>
                <w:sz w:val="22"/>
              </w:rPr>
              <w:t>s</w:t>
            </w:r>
            <w:proofErr w:type="spellEnd"/>
            <w:r w:rsidRPr="00294FFD">
              <w:rPr>
                <w:rFonts w:ascii="Calibri Light" w:hAnsi="Calibri Light" w:cs="Calibri Light"/>
                <w:sz w:val="22"/>
              </w:rPr>
              <w:t xml:space="preserve"> community-partner model in which </w:t>
            </w:r>
            <w:r w:rsidR="00CA15B0">
              <w:rPr>
                <w:rFonts w:ascii="Calibri Light" w:hAnsi="Calibri Light" w:cs="Calibri Light"/>
                <w:sz w:val="22"/>
              </w:rPr>
              <w:t>it</w:t>
            </w:r>
            <w:r w:rsidRPr="00294FFD">
              <w:rPr>
                <w:rFonts w:ascii="Calibri Light" w:hAnsi="Calibri Light" w:cs="Calibri Light"/>
                <w:sz w:val="22"/>
              </w:rPr>
              <w:t xml:space="preserve"> leverages the strengths of its various partnering organizations.</w:t>
            </w:r>
          </w:p>
          <w:p w14:paraId="1CBB2FD5" w14:textId="4ABE26FE" w:rsidR="00A16941" w:rsidRPr="00294FFD" w:rsidRDefault="00A16941" w:rsidP="00294FFD">
            <w:pPr>
              <w:jc w:val="left"/>
              <w:rPr>
                <w:rFonts w:ascii="Calibri Light" w:hAnsi="Calibri Light" w:cs="Calibri Light"/>
                <w:sz w:val="22"/>
              </w:rPr>
            </w:pPr>
          </w:p>
        </w:tc>
        <w:tc>
          <w:tcPr>
            <w:tcW w:w="1218" w:type="pct"/>
          </w:tcPr>
          <w:p w14:paraId="3506CB74" w14:textId="4551D288" w:rsidR="00F94B33" w:rsidRPr="00294FFD" w:rsidRDefault="00F94B33" w:rsidP="00294FFD">
            <w:pPr>
              <w:jc w:val="left"/>
              <w:rPr>
                <w:rFonts w:ascii="Calibri Light" w:hAnsi="Calibri Light" w:cs="Calibri Light"/>
                <w:sz w:val="22"/>
                <w:u w:val="single"/>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did not include a process and methodology to evaluate non-English speaking enrollees’ choice of primary care and behavioral health providers in prevalent languages.</w:t>
            </w:r>
            <w:r w:rsidRPr="00294FFD">
              <w:rPr>
                <w:rFonts w:ascii="Calibri Light" w:eastAsiaTheme="minorEastAsia" w:hAnsi="Calibri Light" w:cs="Calibri Light"/>
                <w:sz w:val="22"/>
              </w:rPr>
              <w:t xml:space="preserve"> </w:t>
            </w:r>
            <w:r w:rsidRPr="00294FFD">
              <w:rPr>
                <w:rFonts w:ascii="Calibri Light" w:hAnsi="Calibri Light" w:cs="Calibri Light"/>
                <w:sz w:val="22"/>
              </w:rPr>
              <w:t xml:space="preserve">The </w:t>
            </w: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member handbook lacked specific contractual provisions related to written material translation, how to access the ombudsman, and costs of services related to adverse appeal determinations.</w:t>
            </w:r>
          </w:p>
          <w:p w14:paraId="7163DBF5" w14:textId="60B7F210" w:rsidR="00A16941" w:rsidRPr="00294FFD" w:rsidRDefault="00A16941" w:rsidP="00294FFD">
            <w:pPr>
              <w:jc w:val="left"/>
              <w:rPr>
                <w:rFonts w:ascii="Calibri Light" w:hAnsi="Calibri Light" w:cs="Calibri Light"/>
                <w:sz w:val="22"/>
              </w:rPr>
            </w:pPr>
          </w:p>
        </w:tc>
        <w:tc>
          <w:tcPr>
            <w:tcW w:w="1463" w:type="pct"/>
          </w:tcPr>
          <w:p w14:paraId="35C40B2B" w14:textId="26E05705" w:rsidR="008A5FD3" w:rsidRDefault="005A4FF3" w:rsidP="00294FFD">
            <w:pPr>
              <w:jc w:val="left"/>
              <w:rPr>
                <w:rFonts w:ascii="Calibri Light" w:hAnsi="Calibri Light" w:cs="Calibri Light"/>
                <w:sz w:val="22"/>
              </w:rPr>
            </w:pPr>
            <w:r w:rsidRPr="00294FFD">
              <w:rPr>
                <w:rFonts w:ascii="Calibri Light" w:hAnsi="Calibri Light" w:cs="Calibri Light"/>
                <w:sz w:val="22"/>
              </w:rPr>
              <w:t>1</w:t>
            </w:r>
            <w:r w:rsidR="008A5FD3" w:rsidRPr="00294FFD">
              <w:rPr>
                <w:rFonts w:ascii="Calibri Light" w:hAnsi="Calibri Light" w:cs="Calibri Light"/>
                <w:sz w:val="22"/>
              </w:rPr>
              <w:t xml:space="preserve">: </w:t>
            </w:r>
            <w:proofErr w:type="spellStart"/>
            <w:r w:rsidR="008A5FD3" w:rsidRPr="00294FFD">
              <w:rPr>
                <w:rFonts w:ascii="Calibri Light" w:hAnsi="Calibri Light" w:cs="Calibri Light"/>
                <w:sz w:val="22"/>
              </w:rPr>
              <w:t>AllWays</w:t>
            </w:r>
            <w:proofErr w:type="spellEnd"/>
            <w:r w:rsidR="008A5FD3" w:rsidRPr="00294FFD">
              <w:rPr>
                <w:rFonts w:ascii="Calibri Light" w:hAnsi="Calibri Light" w:cs="Calibri Light"/>
                <w:sz w:val="22"/>
              </w:rPr>
              <w:t xml:space="preserve"> needs to develop a mechanism to evaluate non-English speaking enrollees’ choice of primary and behavioral health providers in prevalent languages.</w:t>
            </w:r>
          </w:p>
          <w:p w14:paraId="07772DD7" w14:textId="77777777" w:rsidR="001E2071" w:rsidRPr="00294FFD" w:rsidRDefault="001E2071" w:rsidP="00294FFD">
            <w:pPr>
              <w:jc w:val="left"/>
              <w:rPr>
                <w:rFonts w:ascii="Calibri Light" w:hAnsi="Calibri Light" w:cs="Calibri Light"/>
                <w:sz w:val="22"/>
              </w:rPr>
            </w:pPr>
          </w:p>
          <w:p w14:paraId="3CED30FC" w14:textId="02264E7A" w:rsidR="008A5FD3" w:rsidRDefault="005A4FF3" w:rsidP="00294FFD">
            <w:pPr>
              <w:jc w:val="left"/>
              <w:rPr>
                <w:rFonts w:ascii="Calibri Light" w:hAnsi="Calibri Light" w:cs="Calibri Light"/>
                <w:sz w:val="22"/>
              </w:rPr>
            </w:pPr>
            <w:r w:rsidRPr="00294FFD">
              <w:rPr>
                <w:rFonts w:ascii="Calibri Light" w:hAnsi="Calibri Light" w:cs="Calibri Light"/>
                <w:sz w:val="22"/>
              </w:rPr>
              <w:t>2</w:t>
            </w:r>
            <w:r w:rsidR="008A5FD3" w:rsidRPr="00294FFD">
              <w:rPr>
                <w:rFonts w:ascii="Calibri Light" w:hAnsi="Calibri Light" w:cs="Calibri Light"/>
                <w:sz w:val="22"/>
              </w:rPr>
              <w:t xml:space="preserve">: </w:t>
            </w:r>
            <w:proofErr w:type="spellStart"/>
            <w:r w:rsidR="008A5FD3" w:rsidRPr="00294FFD">
              <w:rPr>
                <w:rFonts w:ascii="Calibri Light" w:hAnsi="Calibri Light" w:cs="Calibri Light"/>
                <w:sz w:val="22"/>
              </w:rPr>
              <w:t>AllWays</w:t>
            </w:r>
            <w:proofErr w:type="spellEnd"/>
            <w:r w:rsidR="008A5FD3" w:rsidRPr="00294FFD">
              <w:rPr>
                <w:rFonts w:ascii="Calibri Light" w:hAnsi="Calibri Light" w:cs="Calibri Light"/>
                <w:sz w:val="22"/>
              </w:rPr>
              <w:t xml:space="preserve"> should revise its language card to address the specific contractual provisions related to written material translation, how to access the ombudsman, and costs of services related to adverse appeal determinations. In addition, </w:t>
            </w:r>
            <w:proofErr w:type="spellStart"/>
            <w:r w:rsidR="008A5FD3" w:rsidRPr="00294FFD">
              <w:rPr>
                <w:rFonts w:ascii="Calibri Light" w:hAnsi="Calibri Light" w:cs="Calibri Light"/>
                <w:sz w:val="22"/>
              </w:rPr>
              <w:t>AllWays</w:t>
            </w:r>
            <w:proofErr w:type="spellEnd"/>
            <w:r w:rsidR="008A5FD3" w:rsidRPr="00294FFD">
              <w:rPr>
                <w:rFonts w:ascii="Calibri Light" w:hAnsi="Calibri Light" w:cs="Calibri Light"/>
                <w:sz w:val="22"/>
              </w:rPr>
              <w:t xml:space="preserve"> needs to revise its provider directory to include information about providers’ completion of cultural competence training.</w:t>
            </w:r>
          </w:p>
          <w:p w14:paraId="129D48BC" w14:textId="77777777" w:rsidR="001E2071" w:rsidRPr="00294FFD" w:rsidRDefault="001E2071" w:rsidP="00294FFD">
            <w:pPr>
              <w:jc w:val="left"/>
              <w:rPr>
                <w:rFonts w:ascii="Calibri Light" w:hAnsi="Calibri Light" w:cs="Calibri Light"/>
                <w:sz w:val="22"/>
              </w:rPr>
            </w:pPr>
          </w:p>
          <w:p w14:paraId="68A20C45" w14:textId="4A69C28B" w:rsidR="00A16941" w:rsidRPr="00294FFD" w:rsidRDefault="005A4FF3" w:rsidP="00294FFD">
            <w:pPr>
              <w:jc w:val="left"/>
              <w:rPr>
                <w:rFonts w:ascii="Calibri Light" w:hAnsi="Calibri Light" w:cs="Calibri Light"/>
                <w:sz w:val="22"/>
              </w:rPr>
            </w:pPr>
            <w:r w:rsidRPr="00294FFD">
              <w:rPr>
                <w:rFonts w:ascii="Calibri Light" w:hAnsi="Calibri Light" w:cs="Calibri Light"/>
                <w:sz w:val="22"/>
              </w:rPr>
              <w:t>3</w:t>
            </w:r>
            <w:r w:rsidR="008A5FD3" w:rsidRPr="00294FFD">
              <w:rPr>
                <w:rFonts w:ascii="Calibri Light" w:hAnsi="Calibri Light" w:cs="Calibri Light"/>
                <w:sz w:val="22"/>
              </w:rPr>
              <w:t xml:space="preserve">: </w:t>
            </w:r>
            <w:proofErr w:type="spellStart"/>
            <w:r w:rsidR="008A5FD3" w:rsidRPr="00294FFD">
              <w:rPr>
                <w:rFonts w:ascii="Calibri Light" w:hAnsi="Calibri Light" w:cs="Calibri Light"/>
                <w:sz w:val="22"/>
              </w:rPr>
              <w:t>AllWays</w:t>
            </w:r>
            <w:proofErr w:type="spellEnd"/>
            <w:r w:rsidR="008A5FD3" w:rsidRPr="00294FFD">
              <w:rPr>
                <w:rFonts w:ascii="Calibri Light" w:hAnsi="Calibri Light" w:cs="Calibri Light"/>
                <w:sz w:val="22"/>
              </w:rPr>
              <w:t xml:space="preserve"> needs to address all Partially Met and Not Met findings identified as part of the 2021 compliance review as part of its CAP with MassHealth.</w:t>
            </w:r>
          </w:p>
        </w:tc>
        <w:tc>
          <w:tcPr>
            <w:tcW w:w="416" w:type="pct"/>
          </w:tcPr>
          <w:p w14:paraId="2BBD9992" w14:textId="56593B97" w:rsidR="00A16941" w:rsidRPr="00294FFD" w:rsidRDefault="00A16941" w:rsidP="00294FFD">
            <w:pPr>
              <w:jc w:val="left"/>
              <w:rPr>
                <w:rFonts w:ascii="Calibri Light" w:hAnsi="Calibri Light" w:cs="Calibri Light"/>
                <w:sz w:val="22"/>
              </w:rPr>
            </w:pPr>
            <w:r w:rsidRPr="00294FFD">
              <w:rPr>
                <w:rFonts w:ascii="Calibri Light" w:hAnsi="Calibri Light" w:cs="Calibri Light"/>
                <w:sz w:val="22"/>
              </w:rPr>
              <w:t>Quality, Timeliness,</w:t>
            </w:r>
          </w:p>
          <w:p w14:paraId="23B93C19" w14:textId="77777777" w:rsidR="00A16941" w:rsidRPr="00294FFD" w:rsidRDefault="00A16941"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735286BA" w14:textId="77777777" w:rsidTr="00773C3F">
        <w:trPr>
          <w:trHeight w:val="288"/>
        </w:trPr>
        <w:tc>
          <w:tcPr>
            <w:tcW w:w="654" w:type="pct"/>
          </w:tcPr>
          <w:p w14:paraId="5AD087F5" w14:textId="4036A165"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t>BMCHP Alliance</w:t>
            </w:r>
          </w:p>
        </w:tc>
        <w:tc>
          <w:tcPr>
            <w:tcW w:w="1249" w:type="pct"/>
          </w:tcPr>
          <w:p w14:paraId="0CFCA2E4" w14:textId="042A0800" w:rsidR="00C50799" w:rsidRPr="00294FFD" w:rsidRDefault="00F94B33" w:rsidP="00294FFD">
            <w:pPr>
              <w:jc w:val="left"/>
              <w:rPr>
                <w:rFonts w:ascii="Calibri Light" w:hAnsi="Calibri Light" w:cs="Calibri Light"/>
                <w:sz w:val="22"/>
              </w:rPr>
            </w:pPr>
            <w:r w:rsidRPr="00294FFD">
              <w:rPr>
                <w:rFonts w:ascii="Calibri Light" w:hAnsi="Calibri Light" w:cs="Calibri Light"/>
                <w:sz w:val="22"/>
              </w:rPr>
              <w:t xml:space="preserve">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Community Alliance demonstrated compliance with most of the federal and state contractual standards for the 2021 compliance review across review areas.</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identified many achievements that have taken place since Community Alliance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noted Community Alliance’s data-driven approach as a strength of the ACPP.</w:t>
            </w:r>
            <w:r w:rsidRPr="00294FFD">
              <w:rPr>
                <w:rFonts w:ascii="Calibri Light" w:eastAsiaTheme="minorEastAsia" w:hAnsi="Calibri Light" w:cs="Calibri Light"/>
                <w:sz w:val="22"/>
              </w:rPr>
              <w:t xml:space="preserve"> </w:t>
            </w:r>
            <w:r w:rsidRPr="00294FFD">
              <w:rPr>
                <w:rFonts w:ascii="Calibri Light" w:hAnsi="Calibri Light" w:cs="Calibri Light"/>
                <w:sz w:val="22"/>
              </w:rPr>
              <w:t>Community Alliance demonstrated strength in coordination and continuity of care within the ACPP model.</w:t>
            </w:r>
            <w:r w:rsidRPr="00294FFD">
              <w:rPr>
                <w:rFonts w:ascii="Calibri Light" w:eastAsiaTheme="minorEastAsia" w:hAnsi="Calibri Light" w:cs="Calibri Light"/>
                <w:sz w:val="22"/>
              </w:rPr>
              <w:t xml:space="preserve"> </w:t>
            </w:r>
            <w:r w:rsidRPr="00294FFD">
              <w:rPr>
                <w:rFonts w:ascii="Calibri Light" w:hAnsi="Calibri Light" w:cs="Calibri Light"/>
                <w:sz w:val="22"/>
              </w:rPr>
              <w:t xml:space="preserve">Community Alliance implemented innovative approaches </w:t>
            </w:r>
            <w:r w:rsidRPr="00294FFD">
              <w:rPr>
                <w:rFonts w:ascii="Calibri Light" w:hAnsi="Calibri Light" w:cs="Calibri Light"/>
                <w:sz w:val="22"/>
              </w:rPr>
              <w:lastRenderedPageBreak/>
              <w:t>to keep in contact with members during the COVID-19 pandemic.</w:t>
            </w:r>
          </w:p>
        </w:tc>
        <w:tc>
          <w:tcPr>
            <w:tcW w:w="1218" w:type="pct"/>
          </w:tcPr>
          <w:p w14:paraId="5301B2FC" w14:textId="139F19DB" w:rsidR="00C50799" w:rsidRPr="00294FFD" w:rsidRDefault="00F94B33" w:rsidP="00294FFD">
            <w:pPr>
              <w:jc w:val="left"/>
              <w:rPr>
                <w:rFonts w:ascii="Calibri Light" w:hAnsi="Calibri Light" w:cs="Calibri Light"/>
                <w:sz w:val="22"/>
              </w:rPr>
            </w:pPr>
            <w:r w:rsidRPr="00294FFD">
              <w:rPr>
                <w:rFonts w:ascii="Calibri Light" w:hAnsi="Calibri Light" w:cs="Calibri Light"/>
                <w:sz w:val="22"/>
              </w:rPr>
              <w:lastRenderedPageBreak/>
              <w:t xml:space="preserve">The audit found that, while BMCHP </w:t>
            </w:r>
            <w:proofErr w:type="spellStart"/>
            <w:r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Pr="00294FFD">
              <w:rPr>
                <w:rFonts w:ascii="Calibri Light" w:hAnsi="Calibri Light" w:cs="Calibri Light"/>
                <w:sz w:val="22"/>
              </w:rPr>
              <w:t>performed a geo-access analysis, it was not broken down by each ACPP.</w:t>
            </w:r>
          </w:p>
        </w:tc>
        <w:tc>
          <w:tcPr>
            <w:tcW w:w="1463" w:type="pct"/>
          </w:tcPr>
          <w:p w14:paraId="440D19A0" w14:textId="384FFBAE" w:rsidR="008A5FD3" w:rsidRPr="00294FFD" w:rsidRDefault="008A5FD3" w:rsidP="00294FFD">
            <w:pPr>
              <w:jc w:val="left"/>
              <w:rPr>
                <w:rFonts w:ascii="Calibri Light" w:hAnsi="Calibri Light" w:cs="Calibri Light"/>
                <w:sz w:val="22"/>
              </w:rPr>
            </w:pPr>
            <w:r w:rsidRPr="00294FFD">
              <w:rPr>
                <w:rFonts w:ascii="Calibri Light" w:hAnsi="Calibri Light" w:cs="Calibri Light"/>
                <w:sz w:val="22"/>
              </w:rPr>
              <w:t>BMCHP Community Alliance needs to work toward compliance with accessibility standards to meet MassHealth requirements. In addition, BMCHP</w:t>
            </w:r>
            <w:r w:rsidR="004A5D5E" w:rsidRPr="00294FFD">
              <w:rPr>
                <w:rFonts w:ascii="Calibri Light" w:hAnsi="Calibri Light" w:cs="Calibri Light"/>
                <w:sz w:val="22"/>
              </w:rPr>
              <w:t xml:space="preserve"> Community Alliance</w:t>
            </w:r>
            <w:r w:rsidRPr="00294FFD">
              <w:rPr>
                <w:rFonts w:ascii="Calibri Light" w:hAnsi="Calibri Light" w:cs="Calibri Light"/>
                <w:sz w:val="22"/>
              </w:rPr>
              <w:t xml:space="preserve"> needs to develop a mechanism to evaluate non-English speaking enrollees’ choice of primary and behavioral health providers in prevalent languages.</w:t>
            </w:r>
          </w:p>
          <w:p w14:paraId="033C4332" w14:textId="27B2505A" w:rsidR="00C50799" w:rsidRPr="00294FFD" w:rsidRDefault="00C50799" w:rsidP="00294FFD">
            <w:pPr>
              <w:jc w:val="left"/>
              <w:rPr>
                <w:rFonts w:ascii="Calibri Light" w:hAnsi="Calibri Light" w:cs="Calibri Light"/>
                <w:sz w:val="22"/>
              </w:rPr>
            </w:pPr>
          </w:p>
        </w:tc>
        <w:tc>
          <w:tcPr>
            <w:tcW w:w="416" w:type="pct"/>
          </w:tcPr>
          <w:p w14:paraId="602011FB" w14:textId="6F77044C"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39EA79E1" w14:textId="495EC5E4"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0CA355DC" w14:textId="77777777" w:rsidTr="00773C3F">
        <w:trPr>
          <w:trHeight w:val="288"/>
        </w:trPr>
        <w:tc>
          <w:tcPr>
            <w:tcW w:w="654" w:type="pct"/>
          </w:tcPr>
          <w:p w14:paraId="5F31F121" w14:textId="0ADA678D"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t>BMCHP Mercy</w:t>
            </w:r>
          </w:p>
        </w:tc>
        <w:tc>
          <w:tcPr>
            <w:tcW w:w="1249" w:type="pct"/>
          </w:tcPr>
          <w:p w14:paraId="19FC70CF" w14:textId="7D39502B" w:rsidR="00C50799" w:rsidRPr="00294FFD" w:rsidRDefault="00D53F8B" w:rsidP="00294FFD">
            <w:pPr>
              <w:jc w:val="left"/>
              <w:rPr>
                <w:rFonts w:ascii="Calibri Light" w:hAnsi="Calibri Light" w:cs="Calibri Light"/>
                <w:sz w:val="22"/>
              </w:rPr>
            </w:pPr>
            <w:r w:rsidRPr="00294FFD">
              <w:rPr>
                <w:rFonts w:ascii="Calibri Light" w:hAnsi="Calibri Light" w:cs="Calibri Light"/>
                <w:sz w:val="22"/>
              </w:rPr>
              <w:t xml:space="preserve">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Mercy demonstrated compliance with most of the federal and state contractual standards for 2021 compliance review across review areas.</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identified many achievements that have taken place since Mercy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noted Mercy’s data-driven approach being a strength. Mercy demonstrated strength in the coordination and continuity of care within the ACPP model.</w:t>
            </w:r>
            <w:r w:rsidRPr="00294FFD">
              <w:rPr>
                <w:rFonts w:ascii="Calibri Light" w:eastAsiaTheme="minorEastAsia" w:hAnsi="Calibri Light" w:cs="Calibri Light"/>
                <w:sz w:val="22"/>
              </w:rPr>
              <w:t xml:space="preserve"> </w:t>
            </w:r>
            <w:r w:rsidRPr="00294FFD">
              <w:rPr>
                <w:rFonts w:ascii="Calibri Light" w:hAnsi="Calibri Light" w:cs="Calibri Light"/>
                <w:sz w:val="22"/>
              </w:rPr>
              <w:t>Mercy implemented innovative approaches to manage care.</w:t>
            </w:r>
          </w:p>
        </w:tc>
        <w:tc>
          <w:tcPr>
            <w:tcW w:w="1218" w:type="pct"/>
          </w:tcPr>
          <w:p w14:paraId="0480654F" w14:textId="6295D887" w:rsidR="00C50799" w:rsidRPr="00294FFD" w:rsidRDefault="00D53F8B" w:rsidP="00294FFD">
            <w:pPr>
              <w:jc w:val="left"/>
              <w:rPr>
                <w:rFonts w:ascii="Calibri Light" w:hAnsi="Calibri Light" w:cs="Calibri Light"/>
                <w:sz w:val="22"/>
                <w:u w:val="single"/>
              </w:rPr>
            </w:pPr>
            <w:r w:rsidRPr="00294FFD">
              <w:rPr>
                <w:rFonts w:ascii="Calibri Light" w:hAnsi="Calibri Light" w:cs="Calibri Light"/>
                <w:sz w:val="22"/>
              </w:rPr>
              <w:t xml:space="preserve">The audit found that, while BMCHP </w:t>
            </w:r>
            <w:proofErr w:type="spellStart"/>
            <w:r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Pr="00294FFD">
              <w:rPr>
                <w:rFonts w:ascii="Calibri Light" w:hAnsi="Calibri Light" w:cs="Calibri Light"/>
                <w:sz w:val="22"/>
              </w:rPr>
              <w:t>performed a geo-access analysis, it was not broken down by each ACPP.</w:t>
            </w:r>
          </w:p>
        </w:tc>
        <w:tc>
          <w:tcPr>
            <w:tcW w:w="1463" w:type="pct"/>
          </w:tcPr>
          <w:p w14:paraId="2E1424F8" w14:textId="1EF51353" w:rsidR="008A5FD3" w:rsidRPr="00294FFD" w:rsidRDefault="008A5FD3" w:rsidP="00294FFD">
            <w:pPr>
              <w:jc w:val="left"/>
              <w:rPr>
                <w:rFonts w:ascii="Calibri Light" w:hAnsi="Calibri Light" w:cs="Calibri Light"/>
                <w:sz w:val="22"/>
              </w:rPr>
            </w:pPr>
            <w:r w:rsidRPr="00294FFD">
              <w:rPr>
                <w:rFonts w:ascii="Calibri Light" w:hAnsi="Calibri Light" w:cs="Calibri Light"/>
                <w:sz w:val="22"/>
              </w:rPr>
              <w:t>BMCHP</w:t>
            </w:r>
            <w:r w:rsidR="004A5D5E" w:rsidRPr="00294FFD">
              <w:rPr>
                <w:rFonts w:ascii="Calibri Light" w:hAnsi="Calibri Light" w:cs="Calibri Light"/>
                <w:sz w:val="22"/>
              </w:rPr>
              <w:t xml:space="preserve"> </w:t>
            </w:r>
            <w:proofErr w:type="spellStart"/>
            <w:r w:rsidR="004A5D5E" w:rsidRPr="00294FFD">
              <w:rPr>
                <w:rFonts w:ascii="Calibri Light" w:hAnsi="Calibri Light" w:cs="Calibri Light"/>
                <w:sz w:val="22"/>
              </w:rPr>
              <w:t>WellSense</w:t>
            </w:r>
            <w:proofErr w:type="spellEnd"/>
            <w:r w:rsidR="008958B0">
              <w:rPr>
                <w:rFonts w:ascii="Calibri Light" w:hAnsi="Calibri Light" w:cs="Calibri Light"/>
                <w:sz w:val="22"/>
              </w:rPr>
              <w:t xml:space="preserve"> </w:t>
            </w:r>
            <w:r w:rsidRPr="00294FFD">
              <w:rPr>
                <w:rFonts w:ascii="Calibri Light" w:hAnsi="Calibri Light" w:cs="Calibri Light"/>
                <w:sz w:val="22"/>
              </w:rPr>
              <w:t>Mercy needs to work toward compliance with accessibility standards to meet MassHealth requirements. In addition, BMCHP</w:t>
            </w:r>
            <w:r w:rsidR="00BA0824">
              <w:rPr>
                <w:rFonts w:ascii="Calibri Light" w:hAnsi="Calibri Light" w:cs="Calibri Light"/>
                <w:sz w:val="22"/>
              </w:rPr>
              <w:t xml:space="preserve"> Mercy</w:t>
            </w:r>
            <w:r w:rsidRPr="00294FFD">
              <w:rPr>
                <w:rFonts w:ascii="Calibri Light" w:hAnsi="Calibri Light" w:cs="Calibri Light"/>
                <w:sz w:val="22"/>
              </w:rPr>
              <w:t xml:space="preserve"> needs to develop a mechanism to evaluate non-English speaking enrollees’ choice of primary and behavioral health providers in prevalent languages.</w:t>
            </w:r>
          </w:p>
          <w:p w14:paraId="4CBB2C57" w14:textId="607056C7" w:rsidR="00C50799" w:rsidRPr="00294FFD" w:rsidRDefault="00C50799" w:rsidP="00294FFD">
            <w:pPr>
              <w:jc w:val="left"/>
              <w:rPr>
                <w:rFonts w:ascii="Calibri Light" w:hAnsi="Calibri Light" w:cs="Calibri Light"/>
                <w:sz w:val="22"/>
              </w:rPr>
            </w:pPr>
          </w:p>
        </w:tc>
        <w:tc>
          <w:tcPr>
            <w:tcW w:w="416" w:type="pct"/>
          </w:tcPr>
          <w:p w14:paraId="53DA9165" w14:textId="6B910CD0"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43A0D8A0" w14:textId="0308BA2B"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4D125A12" w14:textId="77777777" w:rsidTr="00773C3F">
        <w:trPr>
          <w:trHeight w:val="288"/>
        </w:trPr>
        <w:tc>
          <w:tcPr>
            <w:tcW w:w="654" w:type="pct"/>
          </w:tcPr>
          <w:p w14:paraId="189E4399" w14:textId="77C3471D" w:rsidR="00C50799" w:rsidRPr="00294FFD" w:rsidRDefault="000D6F07" w:rsidP="009B0D7D">
            <w:pPr>
              <w:jc w:val="left"/>
              <w:rPr>
                <w:rFonts w:ascii="Calibri Light" w:hAnsi="Calibri Light" w:cs="Calibri Light"/>
                <w:sz w:val="22"/>
              </w:rPr>
            </w:pPr>
            <w:r w:rsidRPr="00294FFD">
              <w:rPr>
                <w:rFonts w:ascii="Calibri Light" w:hAnsi="Calibri Light" w:cs="Calibri Light"/>
                <w:sz w:val="22"/>
              </w:rPr>
              <w:t>BMCHP Signature</w:t>
            </w:r>
          </w:p>
        </w:tc>
        <w:tc>
          <w:tcPr>
            <w:tcW w:w="1249" w:type="pct"/>
          </w:tcPr>
          <w:p w14:paraId="0A93FB22" w14:textId="522EE424" w:rsidR="00C50799" w:rsidRPr="00294FFD" w:rsidRDefault="009C6073" w:rsidP="009B0D7D">
            <w:pPr>
              <w:jc w:val="left"/>
              <w:rPr>
                <w:rFonts w:ascii="Calibri Light" w:hAnsi="Calibri Light" w:cs="Calibri Light"/>
                <w:sz w:val="22"/>
              </w:rPr>
            </w:pPr>
            <w:r w:rsidRPr="00294FFD">
              <w:rPr>
                <w:rFonts w:ascii="Calibri Light" w:hAnsi="Calibri Light" w:cs="Calibri Light"/>
                <w:sz w:val="22"/>
              </w:rPr>
              <w:t xml:space="preserve">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Signature demonstrated compliance with most of the federal and state contractual standards for the 2021 compliance review across review areas.</w:t>
            </w:r>
            <w:r w:rsidRPr="00294FFD">
              <w:rPr>
                <w:rFonts w:ascii="Calibri Light" w:eastAsiaTheme="minorEastAsia" w:hAnsi="Calibri Light" w:cs="Calibri Light"/>
                <w:sz w:val="22"/>
              </w:rPr>
              <w:t xml:space="preserve"> </w:t>
            </w:r>
            <w:r w:rsidRPr="00294FFD">
              <w:rPr>
                <w:rFonts w:ascii="Calibri Light" w:hAnsi="Calibri Light" w:cs="Calibri Light"/>
                <w:sz w:val="22"/>
              </w:rPr>
              <w:t xml:space="preserve">The review identified many achievements that have taken place since 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Signature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noted Signature’s data-driven approach as being a strength.</w:t>
            </w:r>
            <w:r w:rsidRPr="00294FFD">
              <w:rPr>
                <w:rFonts w:ascii="Calibri Light" w:eastAsiaTheme="minorEastAsia" w:hAnsi="Calibri Light" w:cs="Calibri Light"/>
                <w:sz w:val="22"/>
              </w:rPr>
              <w:t xml:space="preserve"> </w:t>
            </w:r>
            <w:r w:rsidRPr="00294FFD">
              <w:rPr>
                <w:rFonts w:ascii="Calibri Light" w:hAnsi="Calibri Light" w:cs="Calibri Light"/>
                <w:sz w:val="22"/>
              </w:rPr>
              <w:t>Signature demonstrated strength in some aspects of coordination and continuity of care, specifically the use of an electronic medical record shared by care coordinators and treating providers. Signature implemented several strategies to improve the coordination of care for members.</w:t>
            </w:r>
          </w:p>
        </w:tc>
        <w:tc>
          <w:tcPr>
            <w:tcW w:w="1218" w:type="pct"/>
          </w:tcPr>
          <w:p w14:paraId="6A1603D1" w14:textId="2B0F1B57" w:rsidR="00C50799" w:rsidRPr="00294FFD" w:rsidRDefault="009C6073" w:rsidP="00294FFD">
            <w:pPr>
              <w:jc w:val="left"/>
              <w:rPr>
                <w:rFonts w:ascii="Calibri Light" w:hAnsi="Calibri Light" w:cs="Calibri Light"/>
                <w:sz w:val="22"/>
                <w:u w:val="single"/>
              </w:rPr>
            </w:pPr>
            <w:r w:rsidRPr="00294FFD">
              <w:rPr>
                <w:rFonts w:ascii="Calibri Light" w:hAnsi="Calibri Light" w:cs="Calibri Light"/>
                <w:sz w:val="22"/>
              </w:rPr>
              <w:t xml:space="preserve">The audit found that, while 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performed a geo-access analysis, it was not broken down by each ACPP.</w:t>
            </w:r>
            <w:r w:rsidRPr="00294FFD">
              <w:rPr>
                <w:rFonts w:ascii="Calibri Light" w:eastAsiaTheme="minorEastAsia" w:hAnsi="Calibri Light" w:cs="Calibri Light"/>
                <w:sz w:val="22"/>
              </w:rPr>
              <w:t xml:space="preserve"> </w:t>
            </w:r>
            <w:r w:rsidRPr="00294FFD">
              <w:rPr>
                <w:rFonts w:ascii="Calibri Light" w:hAnsi="Calibri Light" w:cs="Calibri Light"/>
                <w:sz w:val="22"/>
              </w:rPr>
              <w:t>The care management functions were highly manual, contributing to some challenges with managing elements such as caseloads and productivity indicators.</w:t>
            </w:r>
          </w:p>
        </w:tc>
        <w:tc>
          <w:tcPr>
            <w:tcW w:w="1463" w:type="pct"/>
          </w:tcPr>
          <w:p w14:paraId="7B627E6C" w14:textId="36FC006F" w:rsidR="008A5FD3" w:rsidRDefault="00B74E62" w:rsidP="00294FFD">
            <w:pPr>
              <w:jc w:val="left"/>
              <w:rPr>
                <w:rFonts w:ascii="Calibri Light" w:hAnsi="Calibri Light" w:cs="Calibri Light"/>
                <w:sz w:val="22"/>
              </w:rPr>
            </w:pPr>
            <w:r w:rsidRPr="00294FFD">
              <w:rPr>
                <w:rFonts w:ascii="Calibri Light" w:hAnsi="Calibri Light" w:cs="Calibri Light"/>
                <w:sz w:val="22"/>
              </w:rPr>
              <w:t>1</w:t>
            </w:r>
            <w:r w:rsidR="008A5FD3" w:rsidRPr="00294FFD">
              <w:rPr>
                <w:rFonts w:ascii="Calibri Light" w:hAnsi="Calibri Light" w:cs="Calibri Light"/>
                <w:sz w:val="22"/>
              </w:rPr>
              <w:t>: BMCHP</w:t>
            </w:r>
            <w:r w:rsidR="004A5D5E" w:rsidRPr="00294FFD">
              <w:rPr>
                <w:rFonts w:ascii="Calibri Light" w:hAnsi="Calibri Light" w:cs="Calibri Light"/>
                <w:sz w:val="22"/>
              </w:rPr>
              <w:t xml:space="preserve"> </w:t>
            </w:r>
            <w:proofErr w:type="spellStart"/>
            <w:r w:rsidR="004A5D5E"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008A5FD3" w:rsidRPr="00294FFD">
              <w:rPr>
                <w:rFonts w:ascii="Calibri Light" w:hAnsi="Calibri Light" w:cs="Calibri Light"/>
                <w:sz w:val="22"/>
              </w:rPr>
              <w:t>Signature needs to work toward compliance with accessibility standards to meet MassHealth requirements. In addition, BMCHP</w:t>
            </w:r>
            <w:r w:rsidR="004A5D5E" w:rsidRPr="00294FFD">
              <w:rPr>
                <w:rFonts w:ascii="Calibri Light" w:hAnsi="Calibri Light" w:cs="Calibri Light"/>
                <w:sz w:val="22"/>
              </w:rPr>
              <w:t xml:space="preserve"> </w:t>
            </w:r>
            <w:proofErr w:type="spellStart"/>
            <w:r w:rsidR="004A5D5E"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008A5FD3" w:rsidRPr="00294FFD">
              <w:rPr>
                <w:rFonts w:ascii="Calibri Light" w:hAnsi="Calibri Light" w:cs="Calibri Light"/>
                <w:sz w:val="22"/>
              </w:rPr>
              <w:t>Signature needs to develop a mechanism to evaluate non-English speaking enrollees’ choice of primary and behavioral health providers in prevalent languages.</w:t>
            </w:r>
          </w:p>
          <w:p w14:paraId="7CA96C46" w14:textId="77777777" w:rsidR="001E2071" w:rsidRPr="00294FFD" w:rsidRDefault="001E2071" w:rsidP="00294FFD">
            <w:pPr>
              <w:jc w:val="left"/>
              <w:rPr>
                <w:rFonts w:ascii="Calibri Light" w:hAnsi="Calibri Light" w:cs="Calibri Light"/>
                <w:sz w:val="22"/>
              </w:rPr>
            </w:pPr>
          </w:p>
          <w:p w14:paraId="0C98EED9" w14:textId="06172A3C" w:rsidR="008A5FD3" w:rsidRPr="00294FFD" w:rsidRDefault="00B74E62" w:rsidP="00294FFD">
            <w:pPr>
              <w:jc w:val="left"/>
              <w:rPr>
                <w:rFonts w:ascii="Calibri Light" w:hAnsi="Calibri Light" w:cs="Calibri Light"/>
                <w:sz w:val="22"/>
              </w:rPr>
            </w:pPr>
            <w:r w:rsidRPr="00294FFD">
              <w:rPr>
                <w:rFonts w:ascii="Calibri Light" w:hAnsi="Calibri Light" w:cs="Calibri Light"/>
                <w:sz w:val="22"/>
              </w:rPr>
              <w:t>2</w:t>
            </w:r>
            <w:r w:rsidR="008A5FD3" w:rsidRPr="00294FFD">
              <w:rPr>
                <w:rFonts w:ascii="Calibri Light" w:hAnsi="Calibri Light" w:cs="Calibri Light"/>
                <w:sz w:val="22"/>
              </w:rPr>
              <w:t>: BMCHP</w:t>
            </w:r>
            <w:r w:rsidR="004A5D5E" w:rsidRPr="00294FFD">
              <w:rPr>
                <w:rFonts w:ascii="Calibri Light" w:hAnsi="Calibri Light" w:cs="Calibri Light"/>
                <w:sz w:val="22"/>
              </w:rPr>
              <w:t xml:space="preserve"> </w:t>
            </w:r>
            <w:proofErr w:type="spellStart"/>
            <w:r w:rsidR="004A5D5E"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008A5FD3" w:rsidRPr="00294FFD">
              <w:rPr>
                <w:rFonts w:ascii="Calibri Light" w:hAnsi="Calibri Light" w:cs="Calibri Light"/>
                <w:sz w:val="22"/>
              </w:rPr>
              <w:t>Signature should explore opportunities to better automate or support some care coordination activities to allow greater oversight as well as demonstrate success with program aims.</w:t>
            </w:r>
          </w:p>
          <w:p w14:paraId="699D592B" w14:textId="6C9EAA6B" w:rsidR="00C50799" w:rsidRPr="00294FFD" w:rsidRDefault="00C50799" w:rsidP="00294FFD">
            <w:pPr>
              <w:jc w:val="left"/>
              <w:rPr>
                <w:rFonts w:ascii="Calibri Light" w:hAnsi="Calibri Light" w:cs="Calibri Light"/>
                <w:sz w:val="22"/>
              </w:rPr>
            </w:pPr>
          </w:p>
        </w:tc>
        <w:tc>
          <w:tcPr>
            <w:tcW w:w="416" w:type="pct"/>
          </w:tcPr>
          <w:p w14:paraId="0E89717A" w14:textId="41BBEFE7"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5472A435" w14:textId="49D30CC4"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1FA32BEA" w14:textId="77777777" w:rsidTr="00773C3F">
        <w:trPr>
          <w:trHeight w:val="288"/>
        </w:trPr>
        <w:tc>
          <w:tcPr>
            <w:tcW w:w="654" w:type="pct"/>
          </w:tcPr>
          <w:p w14:paraId="3ADEC28B" w14:textId="198C1AE6" w:rsidR="00C50799" w:rsidRPr="00294FFD" w:rsidRDefault="000D6F07" w:rsidP="009B0D7D">
            <w:pPr>
              <w:jc w:val="left"/>
              <w:rPr>
                <w:rFonts w:ascii="Calibri Light" w:hAnsi="Calibri Light" w:cs="Calibri Light"/>
                <w:sz w:val="22"/>
              </w:rPr>
            </w:pPr>
            <w:r w:rsidRPr="00294FFD">
              <w:rPr>
                <w:rFonts w:ascii="Calibri Light" w:hAnsi="Calibri Light" w:cs="Calibri Light"/>
                <w:sz w:val="22"/>
              </w:rPr>
              <w:lastRenderedPageBreak/>
              <w:t>BMCHP Southcoast</w:t>
            </w:r>
          </w:p>
        </w:tc>
        <w:tc>
          <w:tcPr>
            <w:tcW w:w="1249" w:type="pct"/>
          </w:tcPr>
          <w:p w14:paraId="0EDA220B" w14:textId="21262A66" w:rsidR="00C50799" w:rsidRPr="00294FFD" w:rsidRDefault="0068512E" w:rsidP="009B0D7D">
            <w:pPr>
              <w:jc w:val="left"/>
              <w:rPr>
                <w:rFonts w:ascii="Calibri Light" w:hAnsi="Calibri Light" w:cs="Calibri Light"/>
                <w:sz w:val="22"/>
              </w:rPr>
            </w:pPr>
            <w:r w:rsidRPr="00294FFD">
              <w:rPr>
                <w:rFonts w:ascii="Calibri Light" w:hAnsi="Calibri Light" w:cs="Calibri Light"/>
                <w:sz w:val="22"/>
              </w:rPr>
              <w:t xml:space="preserve">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Southcoast demonstrated compliance with most of the federal and state contractual standards for the 2021 compliance review across review areas. The review identified many achievements that have taken place since Southcoast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noted Southcoast’s data-driven approach to be a strength of the ACPP. Southcoast had robust analytics and demonstrated use of these at all levels of the organization.</w:t>
            </w:r>
            <w:r w:rsidRPr="00294FFD">
              <w:rPr>
                <w:rFonts w:ascii="Calibri Light" w:eastAsiaTheme="minorEastAsia" w:hAnsi="Calibri Light" w:cs="Calibri Light"/>
                <w:sz w:val="22"/>
              </w:rPr>
              <w:t xml:space="preserve"> </w:t>
            </w:r>
            <w:r w:rsidRPr="00294FFD">
              <w:rPr>
                <w:rFonts w:ascii="Calibri Light" w:hAnsi="Calibri Light" w:cs="Calibri Light"/>
                <w:sz w:val="22"/>
              </w:rPr>
              <w:t>Southcoast demonstrated strength in some aspects of coordination and continuity of care.</w:t>
            </w:r>
            <w:r w:rsidRPr="00294FFD">
              <w:rPr>
                <w:rFonts w:ascii="Calibri Light" w:eastAsiaTheme="minorEastAsia" w:hAnsi="Calibri Light" w:cs="Calibri Light"/>
                <w:sz w:val="22"/>
              </w:rPr>
              <w:t xml:space="preserve"> </w:t>
            </w:r>
            <w:r w:rsidR="001E6B8E" w:rsidRPr="00294FFD">
              <w:rPr>
                <w:rFonts w:ascii="Calibri Light" w:eastAsiaTheme="minorEastAsia" w:hAnsi="Calibri Light" w:cs="Calibri Light"/>
                <w:sz w:val="22"/>
              </w:rPr>
              <w:t xml:space="preserve">It </w:t>
            </w:r>
            <w:r w:rsidRPr="00294FFD">
              <w:rPr>
                <w:rFonts w:ascii="Calibri Light" w:hAnsi="Calibri Light" w:cs="Calibri Light"/>
                <w:sz w:val="22"/>
              </w:rPr>
              <w:t xml:space="preserve">had several mechanisms for obtaining and documenting member preferences, including language, and translation needs and </w:t>
            </w:r>
            <w:r w:rsidR="001E6B8E" w:rsidRPr="00294FFD">
              <w:rPr>
                <w:rFonts w:ascii="Calibri Light" w:hAnsi="Calibri Light" w:cs="Calibri Light"/>
                <w:sz w:val="22"/>
              </w:rPr>
              <w:t>implemented innovative approaches to improve transitions of care.</w:t>
            </w:r>
          </w:p>
        </w:tc>
        <w:tc>
          <w:tcPr>
            <w:tcW w:w="1218" w:type="pct"/>
          </w:tcPr>
          <w:p w14:paraId="6158C7C7" w14:textId="730B40DA" w:rsidR="00C50799" w:rsidRPr="00294FFD" w:rsidRDefault="005D5887" w:rsidP="00294FFD">
            <w:pPr>
              <w:jc w:val="left"/>
              <w:rPr>
                <w:rFonts w:ascii="Calibri Light" w:hAnsi="Calibri Light" w:cs="Calibri Light"/>
                <w:sz w:val="22"/>
              </w:rPr>
            </w:pPr>
            <w:r w:rsidRPr="00294FFD">
              <w:rPr>
                <w:rFonts w:ascii="Calibri Light" w:hAnsi="Calibri Light" w:cs="Calibri Light"/>
                <w:sz w:val="22"/>
              </w:rPr>
              <w:t xml:space="preserve">The audit found that, while BMCHP </w:t>
            </w:r>
            <w:proofErr w:type="spellStart"/>
            <w:r w:rsidRPr="00294FFD">
              <w:rPr>
                <w:rFonts w:ascii="Calibri Light" w:hAnsi="Calibri Light" w:cs="Calibri Light"/>
                <w:sz w:val="22"/>
              </w:rPr>
              <w:t>WellSense</w:t>
            </w:r>
            <w:proofErr w:type="spellEnd"/>
            <w:r w:rsidRPr="00294FFD">
              <w:rPr>
                <w:rFonts w:ascii="Calibri Light" w:hAnsi="Calibri Light" w:cs="Calibri Light"/>
                <w:sz w:val="22"/>
              </w:rPr>
              <w:t xml:space="preserve"> performed a geo-access analysis, it was not broken down by each ACPP.</w:t>
            </w:r>
          </w:p>
        </w:tc>
        <w:tc>
          <w:tcPr>
            <w:tcW w:w="1463" w:type="pct"/>
          </w:tcPr>
          <w:p w14:paraId="46F6DB54" w14:textId="61EF3BEB" w:rsidR="008A5FD3" w:rsidRPr="00294FFD" w:rsidRDefault="008A5FD3" w:rsidP="00294FFD">
            <w:pPr>
              <w:jc w:val="left"/>
              <w:rPr>
                <w:rFonts w:ascii="Calibri Light" w:hAnsi="Calibri Light" w:cs="Calibri Light"/>
                <w:sz w:val="22"/>
              </w:rPr>
            </w:pPr>
            <w:r w:rsidRPr="00294FFD">
              <w:rPr>
                <w:rFonts w:ascii="Calibri Light" w:hAnsi="Calibri Light" w:cs="Calibri Light"/>
                <w:sz w:val="22"/>
              </w:rPr>
              <w:t>BMCHP</w:t>
            </w:r>
            <w:r w:rsidR="004A5D5E" w:rsidRPr="00294FFD">
              <w:rPr>
                <w:rFonts w:ascii="Calibri Light" w:hAnsi="Calibri Light" w:cs="Calibri Light"/>
                <w:sz w:val="22"/>
              </w:rPr>
              <w:t xml:space="preserve"> </w:t>
            </w:r>
            <w:proofErr w:type="spellStart"/>
            <w:r w:rsidR="004A5D5E"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Pr="00294FFD">
              <w:rPr>
                <w:rFonts w:ascii="Calibri Light" w:hAnsi="Calibri Light" w:cs="Calibri Light"/>
                <w:sz w:val="22"/>
              </w:rPr>
              <w:t>Southcoast needs to work toward compliance with accessibility standards to meet MassHealth requirements. In addition, BMCHP</w:t>
            </w:r>
            <w:r w:rsidR="004A5D5E" w:rsidRPr="00294FFD">
              <w:rPr>
                <w:rFonts w:ascii="Calibri Light" w:hAnsi="Calibri Light" w:cs="Calibri Light"/>
                <w:sz w:val="22"/>
              </w:rPr>
              <w:t xml:space="preserve"> </w:t>
            </w:r>
            <w:proofErr w:type="spellStart"/>
            <w:r w:rsidR="004A5D5E" w:rsidRPr="00294FFD">
              <w:rPr>
                <w:rFonts w:ascii="Calibri Light" w:hAnsi="Calibri Light" w:cs="Calibri Light"/>
                <w:sz w:val="22"/>
              </w:rPr>
              <w:t>WellSense</w:t>
            </w:r>
            <w:proofErr w:type="spellEnd"/>
            <w:r w:rsidR="004A5D5E" w:rsidRPr="00294FFD">
              <w:rPr>
                <w:rFonts w:ascii="Calibri Light" w:hAnsi="Calibri Light" w:cs="Calibri Light"/>
                <w:sz w:val="22"/>
              </w:rPr>
              <w:t xml:space="preserve"> </w:t>
            </w:r>
            <w:r w:rsidRPr="00294FFD">
              <w:rPr>
                <w:rFonts w:ascii="Calibri Light" w:hAnsi="Calibri Light" w:cs="Calibri Light"/>
                <w:sz w:val="22"/>
              </w:rPr>
              <w:t>Southcoast needs to develop a mechanism to evaluate non-English speaking enrollees’ choice of primary and behavioral health providers in prevalent languages.</w:t>
            </w:r>
          </w:p>
          <w:p w14:paraId="25F4F795" w14:textId="2385AFE2" w:rsidR="00C50799" w:rsidRPr="00294FFD" w:rsidRDefault="00C50799" w:rsidP="00294FFD">
            <w:pPr>
              <w:jc w:val="left"/>
              <w:rPr>
                <w:rFonts w:ascii="Calibri Light" w:hAnsi="Calibri Light" w:cs="Calibri Light"/>
                <w:sz w:val="22"/>
              </w:rPr>
            </w:pPr>
          </w:p>
        </w:tc>
        <w:tc>
          <w:tcPr>
            <w:tcW w:w="416" w:type="pct"/>
          </w:tcPr>
          <w:p w14:paraId="4CF527E0" w14:textId="31DA9FC2"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41CAE43F" w14:textId="7407A3C6"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76C5D6F3" w14:textId="77777777" w:rsidTr="00773C3F">
        <w:trPr>
          <w:trHeight w:val="288"/>
        </w:trPr>
        <w:tc>
          <w:tcPr>
            <w:tcW w:w="654" w:type="pct"/>
          </w:tcPr>
          <w:p w14:paraId="1C394BD8" w14:textId="1F6B427D"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t>HNE Be Healthy</w:t>
            </w:r>
          </w:p>
        </w:tc>
        <w:tc>
          <w:tcPr>
            <w:tcW w:w="1249" w:type="pct"/>
          </w:tcPr>
          <w:p w14:paraId="4E816FF6" w14:textId="0AABC45A" w:rsidR="00F848D4" w:rsidRDefault="00F848D4" w:rsidP="00294FFD">
            <w:pPr>
              <w:jc w:val="left"/>
              <w:rPr>
                <w:rFonts w:ascii="Calibri Light" w:hAnsi="Calibri Light" w:cs="Calibri Light"/>
                <w:sz w:val="22"/>
              </w:rPr>
            </w:pPr>
            <w:r w:rsidRPr="00294FFD">
              <w:rPr>
                <w:rFonts w:ascii="Calibri Light" w:hAnsi="Calibri Light" w:cs="Calibri Light"/>
                <w:sz w:val="22"/>
              </w:rPr>
              <w:t>Overall, HNE Be Healthy demonstrated compliance with most of the federal and state contractual standards for the 2021 compliance review across review areas.</w:t>
            </w:r>
          </w:p>
          <w:p w14:paraId="7A985B2D" w14:textId="77777777" w:rsidR="001E2071" w:rsidRPr="00294FFD" w:rsidRDefault="001E2071" w:rsidP="00294FFD">
            <w:pPr>
              <w:jc w:val="left"/>
              <w:rPr>
                <w:rFonts w:ascii="Calibri Light" w:hAnsi="Calibri Light" w:cs="Calibri Light"/>
                <w:sz w:val="22"/>
              </w:rPr>
            </w:pPr>
          </w:p>
          <w:p w14:paraId="56B11F69" w14:textId="41EECD2D" w:rsidR="00F848D4" w:rsidRDefault="00F848D4" w:rsidP="00294FFD">
            <w:pPr>
              <w:jc w:val="left"/>
              <w:rPr>
                <w:rFonts w:ascii="Calibri Light" w:hAnsi="Calibri Light" w:cs="Calibri Light"/>
                <w:sz w:val="22"/>
              </w:rPr>
            </w:pPr>
            <w:r w:rsidRPr="00294FFD">
              <w:rPr>
                <w:rFonts w:ascii="Calibri Light" w:hAnsi="Calibri Light" w:cs="Calibri Light"/>
                <w:sz w:val="22"/>
              </w:rPr>
              <w:t xml:space="preserve">The review identified many achievements that have taken place since HNE Be Healthy began operations in 2017. HNE Be Healthy serves members in the greater Springfield area, leveraging community health centers encompassing seven sites of care. HNE Be Healthy leveraged its prior experience as a managed care </w:t>
            </w:r>
            <w:r w:rsidRPr="00294FFD">
              <w:rPr>
                <w:rFonts w:ascii="Calibri Light" w:hAnsi="Calibri Light" w:cs="Calibri Light"/>
                <w:sz w:val="22"/>
              </w:rPr>
              <w:lastRenderedPageBreak/>
              <w:t>organization, Health New England, to support operational functions as the ACPP was initially developed.</w:t>
            </w:r>
          </w:p>
          <w:p w14:paraId="01420CB2" w14:textId="77777777" w:rsidR="001E2071" w:rsidRPr="00294FFD" w:rsidRDefault="001E2071" w:rsidP="00294FFD">
            <w:pPr>
              <w:jc w:val="left"/>
              <w:rPr>
                <w:rFonts w:ascii="Calibri Light" w:hAnsi="Calibri Light" w:cs="Calibri Light"/>
                <w:sz w:val="22"/>
              </w:rPr>
            </w:pPr>
          </w:p>
          <w:p w14:paraId="640EE053" w14:textId="78213059" w:rsidR="00F848D4" w:rsidRDefault="00F848D4" w:rsidP="00294FFD">
            <w:pPr>
              <w:jc w:val="left"/>
              <w:rPr>
                <w:rFonts w:ascii="Calibri Light" w:hAnsi="Calibri Light" w:cs="Calibri Light"/>
                <w:sz w:val="22"/>
              </w:rPr>
            </w:pPr>
            <w:r w:rsidRPr="00294FFD">
              <w:rPr>
                <w:rFonts w:ascii="Calibri Light" w:hAnsi="Calibri Light" w:cs="Calibri Light"/>
                <w:sz w:val="22"/>
              </w:rPr>
              <w:t>The review found that HNE Be Healthy had robust evaluation practices. It demonstrated measurement and thoughtful evaluation of nearly all activities it performs such as pre- and post-intervention analysis and return on investment for its transition of care program. The results were used by HNE Be Healthy in a meaningful way to modify service delivery. This was a strength identified across review areas.</w:t>
            </w:r>
          </w:p>
          <w:p w14:paraId="2ABA372C" w14:textId="77777777" w:rsidR="001E2071" w:rsidRPr="00294FFD" w:rsidRDefault="001E2071" w:rsidP="00294FFD">
            <w:pPr>
              <w:jc w:val="left"/>
              <w:rPr>
                <w:rFonts w:ascii="Calibri Light" w:hAnsi="Calibri Light" w:cs="Calibri Light"/>
                <w:sz w:val="22"/>
              </w:rPr>
            </w:pPr>
          </w:p>
          <w:p w14:paraId="29C0C08C" w14:textId="44E359A4" w:rsidR="00F848D4" w:rsidRDefault="00F848D4" w:rsidP="00294FFD">
            <w:pPr>
              <w:jc w:val="left"/>
              <w:rPr>
                <w:rFonts w:ascii="Calibri Light" w:hAnsi="Calibri Light" w:cs="Calibri Light"/>
                <w:sz w:val="22"/>
              </w:rPr>
            </w:pPr>
            <w:r w:rsidRPr="00294FFD">
              <w:rPr>
                <w:rFonts w:ascii="Calibri Light" w:hAnsi="Calibri Light" w:cs="Calibri Light"/>
                <w:sz w:val="22"/>
              </w:rPr>
              <w:t xml:space="preserve">HNE Be </w:t>
            </w:r>
            <w:proofErr w:type="spellStart"/>
            <w:r w:rsidRPr="00294FFD">
              <w:rPr>
                <w:rFonts w:ascii="Calibri Light" w:hAnsi="Calibri Light" w:cs="Calibri Light"/>
                <w:sz w:val="22"/>
              </w:rPr>
              <w:t>Healthy’s</w:t>
            </w:r>
            <w:proofErr w:type="spellEnd"/>
            <w:r w:rsidRPr="00294FFD">
              <w:rPr>
                <w:rFonts w:ascii="Calibri Light" w:hAnsi="Calibri Light" w:cs="Calibri Light"/>
                <w:sz w:val="22"/>
              </w:rPr>
              <w:t xml:space="preserve"> ACPP partnership was also a strength. The review found the use of a joint operating committee structure helps support collaboration among the partnership organizations and leverage the strengths of each partner.</w:t>
            </w:r>
          </w:p>
          <w:p w14:paraId="60F2CD6E" w14:textId="77777777" w:rsidR="001E2071" w:rsidRPr="00294FFD" w:rsidRDefault="001E2071" w:rsidP="00294FFD">
            <w:pPr>
              <w:jc w:val="left"/>
              <w:rPr>
                <w:rFonts w:ascii="Calibri Light" w:hAnsi="Calibri Light" w:cs="Calibri Light"/>
                <w:sz w:val="22"/>
              </w:rPr>
            </w:pPr>
          </w:p>
          <w:p w14:paraId="5D1F57FC" w14:textId="2C48C8A2" w:rsidR="00C50799" w:rsidRPr="00294FFD" w:rsidRDefault="00F848D4" w:rsidP="00294FFD">
            <w:pPr>
              <w:jc w:val="left"/>
              <w:rPr>
                <w:rFonts w:ascii="Calibri Light" w:hAnsi="Calibri Light" w:cs="Calibri Light"/>
                <w:sz w:val="22"/>
              </w:rPr>
            </w:pPr>
            <w:r w:rsidRPr="00294FFD">
              <w:rPr>
                <w:rFonts w:ascii="Calibri Light" w:hAnsi="Calibri Light" w:cs="Calibri Light"/>
                <w:sz w:val="22"/>
              </w:rPr>
              <w:t>While HNE Be Healthy used a delegate, Massachusetts Behavioral Health Partnership (MBHP), for some aspects of behavioral health</w:t>
            </w:r>
            <w:r w:rsidR="004F596E" w:rsidRPr="00294FFD">
              <w:rPr>
                <w:rFonts w:ascii="Calibri Light" w:hAnsi="Calibri Light" w:cs="Calibri Light"/>
                <w:sz w:val="22"/>
              </w:rPr>
              <w:t xml:space="preserve"> </w:t>
            </w:r>
            <w:r w:rsidRPr="00294FFD">
              <w:rPr>
                <w:rFonts w:ascii="Calibri Light" w:hAnsi="Calibri Light" w:cs="Calibri Light"/>
                <w:sz w:val="22"/>
              </w:rPr>
              <w:t xml:space="preserve">care, the review found its integrated model with embedded behavioral health using a per-member-per-month model within the service delivery sites was an innovative practice. The review found that HNE Be Healthy excelled in this area among all ACPPs as it demonstrated impressive levels </w:t>
            </w:r>
            <w:r w:rsidRPr="00294FFD">
              <w:rPr>
                <w:rFonts w:ascii="Calibri Light" w:hAnsi="Calibri Light" w:cs="Calibri Light"/>
                <w:sz w:val="22"/>
              </w:rPr>
              <w:lastRenderedPageBreak/>
              <w:t>of involvement, interaction, collaboration, and oversight of behavioral health activities.</w:t>
            </w:r>
          </w:p>
        </w:tc>
        <w:tc>
          <w:tcPr>
            <w:tcW w:w="1218" w:type="pct"/>
          </w:tcPr>
          <w:p w14:paraId="3F0341EE" w14:textId="7F45C3E4" w:rsidR="00F848D4" w:rsidRPr="00294FFD" w:rsidRDefault="00F848D4" w:rsidP="00294FFD">
            <w:pPr>
              <w:jc w:val="left"/>
              <w:rPr>
                <w:rFonts w:ascii="Calibri Light" w:hAnsi="Calibri Light" w:cs="Calibri Light"/>
                <w:sz w:val="22"/>
              </w:rPr>
            </w:pPr>
            <w:r w:rsidRPr="00294FFD">
              <w:rPr>
                <w:rFonts w:ascii="Calibri Light" w:hAnsi="Calibri Light" w:cs="Calibri Light"/>
                <w:sz w:val="22"/>
              </w:rPr>
              <w:lastRenderedPageBreak/>
              <w:t>The 2021 review was the first external compliance audit for HNE Be Healthy as an ACPP. While the ACPP was found to demonstrate strength in its ability to provide care and services to its members, it had challenges meeting some of the technical aspects of the review</w:t>
            </w:r>
            <w:r w:rsidR="00B74E62" w:rsidRPr="00294FFD">
              <w:rPr>
                <w:rFonts w:ascii="Calibri Light" w:hAnsi="Calibri Light" w:cs="Calibri Light"/>
                <w:sz w:val="22"/>
              </w:rPr>
              <w:t>.</w:t>
            </w:r>
          </w:p>
          <w:p w14:paraId="167F596F" w14:textId="77777777" w:rsidR="00C50799" w:rsidRPr="00294FFD" w:rsidRDefault="00C50799" w:rsidP="00294FFD">
            <w:pPr>
              <w:jc w:val="left"/>
              <w:rPr>
                <w:rFonts w:ascii="Calibri Light" w:hAnsi="Calibri Light" w:cs="Calibri Light"/>
                <w:sz w:val="22"/>
              </w:rPr>
            </w:pPr>
          </w:p>
        </w:tc>
        <w:tc>
          <w:tcPr>
            <w:tcW w:w="1463" w:type="pct"/>
          </w:tcPr>
          <w:p w14:paraId="05E7FD99" w14:textId="32790840" w:rsidR="009D49AF" w:rsidRPr="00294FFD" w:rsidRDefault="009D49AF" w:rsidP="00294FFD">
            <w:pPr>
              <w:jc w:val="left"/>
              <w:rPr>
                <w:rFonts w:ascii="Calibri Light" w:hAnsi="Calibri Light" w:cs="Calibri Light"/>
                <w:sz w:val="22"/>
              </w:rPr>
            </w:pPr>
            <w:r w:rsidRPr="00294FFD">
              <w:rPr>
                <w:rFonts w:ascii="Calibri Light" w:hAnsi="Calibri Light" w:cs="Calibri Light"/>
                <w:sz w:val="22"/>
              </w:rPr>
              <w:t>HNE</w:t>
            </w:r>
            <w:r w:rsidR="004A5D5E" w:rsidRPr="00294FFD">
              <w:rPr>
                <w:rFonts w:ascii="Calibri Light" w:hAnsi="Calibri Light" w:cs="Calibri Light"/>
                <w:sz w:val="22"/>
              </w:rPr>
              <w:t xml:space="preserve"> </w:t>
            </w:r>
            <w:r w:rsidRPr="00294FFD">
              <w:rPr>
                <w:rFonts w:ascii="Calibri Light" w:hAnsi="Calibri Light" w:cs="Calibri Light"/>
                <w:sz w:val="22"/>
              </w:rPr>
              <w:t>Be Healthy needs to revise and/or implement policies and procedures to address the deficient areas to bring it into full compliance with federal and state contract requirements.</w:t>
            </w:r>
          </w:p>
          <w:p w14:paraId="2E96A69B" w14:textId="3F0C2273" w:rsidR="00C50799" w:rsidRPr="00294FFD" w:rsidRDefault="00C50799" w:rsidP="00294FFD">
            <w:pPr>
              <w:jc w:val="left"/>
              <w:rPr>
                <w:rFonts w:ascii="Calibri Light" w:hAnsi="Calibri Light" w:cs="Calibri Light"/>
                <w:sz w:val="22"/>
              </w:rPr>
            </w:pPr>
          </w:p>
        </w:tc>
        <w:tc>
          <w:tcPr>
            <w:tcW w:w="416" w:type="pct"/>
          </w:tcPr>
          <w:p w14:paraId="1054C248" w14:textId="522EDF45"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64825363" w14:textId="1EAE0832"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3C58075B" w14:textId="77777777" w:rsidTr="00773C3F">
        <w:trPr>
          <w:trHeight w:val="288"/>
        </w:trPr>
        <w:tc>
          <w:tcPr>
            <w:tcW w:w="654" w:type="pct"/>
          </w:tcPr>
          <w:p w14:paraId="5C16C1CB" w14:textId="549DB604"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lastRenderedPageBreak/>
              <w:t>Fallon Berkshire</w:t>
            </w:r>
          </w:p>
        </w:tc>
        <w:tc>
          <w:tcPr>
            <w:tcW w:w="1249" w:type="pct"/>
          </w:tcPr>
          <w:p w14:paraId="72D98AE9" w14:textId="68768292" w:rsidR="00D762C3" w:rsidRPr="00294FFD" w:rsidRDefault="004A5D5E" w:rsidP="00294FFD">
            <w:pPr>
              <w:jc w:val="left"/>
              <w:rPr>
                <w:rFonts w:ascii="Calibri Light" w:hAnsi="Calibri Light" w:cs="Calibri Light"/>
                <w:sz w:val="22"/>
              </w:rPr>
            </w:pPr>
            <w:r w:rsidRPr="00294FFD">
              <w:rPr>
                <w:rFonts w:ascii="Calibri Light" w:hAnsi="Calibri Light" w:cs="Calibri Light"/>
                <w:sz w:val="22"/>
              </w:rPr>
              <w:t>Fallon Berkshire</w:t>
            </w:r>
            <w:r w:rsidR="00D762C3" w:rsidRPr="00294FFD">
              <w:rPr>
                <w:rFonts w:ascii="Calibri Light" w:hAnsi="Calibri Light" w:cs="Calibri Light"/>
                <w:sz w:val="22"/>
              </w:rPr>
              <w:t xml:space="preserve"> demonstrated compliance with most of the federal and state contractual standards.</w:t>
            </w:r>
          </w:p>
          <w:p w14:paraId="52B3989A" w14:textId="0477AD98" w:rsidR="00D762C3" w:rsidRDefault="00D762C3" w:rsidP="00294FFD">
            <w:pPr>
              <w:jc w:val="left"/>
              <w:rPr>
                <w:rFonts w:ascii="Calibri Light" w:hAnsi="Calibri Light" w:cs="Calibri Light"/>
                <w:sz w:val="22"/>
              </w:rPr>
            </w:pPr>
            <w:r w:rsidRPr="00294FFD">
              <w:rPr>
                <w:rFonts w:ascii="Calibri Light" w:hAnsi="Calibri Light" w:cs="Calibri Light"/>
                <w:sz w:val="22"/>
              </w:rPr>
              <w:t>Behavioral health services were delegated to Beacon Health Options, and the review found this was a strength for Fallon</w:t>
            </w:r>
            <w:r w:rsidR="004A5D5E" w:rsidRPr="00294FFD">
              <w:rPr>
                <w:rFonts w:ascii="Calibri Light" w:hAnsi="Calibri Light" w:cs="Calibri Light"/>
                <w:sz w:val="22"/>
              </w:rPr>
              <w:t xml:space="preserve"> </w:t>
            </w:r>
            <w:r w:rsidRPr="00294FFD">
              <w:rPr>
                <w:rFonts w:ascii="Calibri Light" w:hAnsi="Calibri Light" w:cs="Calibri Light"/>
                <w:sz w:val="22"/>
              </w:rPr>
              <w:t>Berkshire members. Beacon demonstrated experience with the technical aspects of compliance, including policies and procedures, as it is an engaged partner in the integration and coordination of care and services for members.</w:t>
            </w:r>
          </w:p>
          <w:p w14:paraId="6017D668" w14:textId="77777777" w:rsidR="009B0D7D" w:rsidRPr="00294FFD" w:rsidRDefault="009B0D7D" w:rsidP="00294FFD">
            <w:pPr>
              <w:jc w:val="left"/>
              <w:rPr>
                <w:rFonts w:ascii="Calibri Light" w:hAnsi="Calibri Light" w:cs="Calibri Light"/>
                <w:sz w:val="22"/>
              </w:rPr>
            </w:pPr>
          </w:p>
          <w:p w14:paraId="4EF21C45" w14:textId="0D89405B" w:rsidR="00D762C3" w:rsidRDefault="00D762C3" w:rsidP="00294FFD">
            <w:pPr>
              <w:jc w:val="left"/>
              <w:rPr>
                <w:rFonts w:ascii="Calibri Light" w:hAnsi="Calibri Light" w:cs="Calibri Light"/>
                <w:sz w:val="22"/>
              </w:rPr>
            </w:pPr>
            <w:r w:rsidRPr="00294FFD">
              <w:rPr>
                <w:rFonts w:ascii="Calibri Light" w:hAnsi="Calibri Light" w:cs="Calibri Light"/>
                <w:sz w:val="22"/>
              </w:rPr>
              <w:t>The care management model focused efforts on transitions of care and working to standardize some of these processes. Fallon</w:t>
            </w:r>
            <w:r w:rsidR="004A5D5E" w:rsidRPr="00294FFD">
              <w:rPr>
                <w:rFonts w:ascii="Calibri Light" w:hAnsi="Calibri Light" w:cs="Calibri Light"/>
                <w:sz w:val="22"/>
              </w:rPr>
              <w:t xml:space="preserve"> </w:t>
            </w:r>
            <w:r w:rsidRPr="00294FFD">
              <w:rPr>
                <w:rFonts w:ascii="Calibri Light" w:hAnsi="Calibri Light" w:cs="Calibri Light"/>
                <w:sz w:val="22"/>
              </w:rPr>
              <w:t>Berkshire implemented several innovative strategies to engage members with a main hub location next to the hospital as well as a satellite office at the sheriff’s office. Fallon</w:t>
            </w:r>
            <w:r w:rsidR="004A5D5E" w:rsidRPr="00294FFD">
              <w:rPr>
                <w:rFonts w:ascii="Calibri Light" w:hAnsi="Calibri Light" w:cs="Calibri Light"/>
                <w:sz w:val="22"/>
              </w:rPr>
              <w:t xml:space="preserve"> </w:t>
            </w:r>
            <w:r w:rsidRPr="00294FFD">
              <w:rPr>
                <w:rFonts w:ascii="Calibri Light" w:hAnsi="Calibri Light" w:cs="Calibri Light"/>
                <w:sz w:val="22"/>
              </w:rPr>
              <w:t>Berkshire has been largely successful in building relationships with the inpatient substance abuse and psychiatry departments that refer members and include care managers in transition of care planning.</w:t>
            </w:r>
          </w:p>
          <w:p w14:paraId="65769E1A" w14:textId="77777777" w:rsidR="009B0D7D" w:rsidRPr="00294FFD" w:rsidRDefault="009B0D7D" w:rsidP="00294FFD">
            <w:pPr>
              <w:jc w:val="left"/>
              <w:rPr>
                <w:rFonts w:ascii="Calibri Light" w:hAnsi="Calibri Light" w:cs="Calibri Light"/>
                <w:sz w:val="22"/>
              </w:rPr>
            </w:pPr>
          </w:p>
          <w:p w14:paraId="7015680D" w14:textId="7E4B5FC1" w:rsidR="00C50799" w:rsidRPr="00294FFD" w:rsidRDefault="00D762C3" w:rsidP="00294FFD">
            <w:pPr>
              <w:jc w:val="left"/>
              <w:rPr>
                <w:rFonts w:ascii="Calibri Light" w:hAnsi="Calibri Light" w:cs="Calibri Light"/>
                <w:sz w:val="22"/>
              </w:rPr>
            </w:pPr>
            <w:r w:rsidRPr="00294FFD">
              <w:rPr>
                <w:rFonts w:ascii="Calibri Light" w:hAnsi="Calibri Light" w:cs="Calibri Light"/>
                <w:sz w:val="22"/>
              </w:rPr>
              <w:t>The compliance review found that Fallon</w:t>
            </w:r>
            <w:r w:rsidR="00263287" w:rsidRPr="00294FFD">
              <w:rPr>
                <w:rFonts w:ascii="Calibri Light" w:hAnsi="Calibri Light" w:cs="Calibri Light"/>
                <w:sz w:val="22"/>
              </w:rPr>
              <w:t xml:space="preserve"> </w:t>
            </w:r>
            <w:r w:rsidRPr="00294FFD">
              <w:rPr>
                <w:rFonts w:ascii="Calibri Light" w:hAnsi="Calibri Light" w:cs="Calibri Light"/>
                <w:sz w:val="22"/>
              </w:rPr>
              <w:t xml:space="preserve">Berkshire demonstrated one of the strongest examples of collaboration with its community </w:t>
            </w:r>
            <w:r w:rsidRPr="00294FFD">
              <w:rPr>
                <w:rFonts w:ascii="Calibri Light" w:hAnsi="Calibri Light" w:cs="Calibri Light"/>
                <w:sz w:val="22"/>
              </w:rPr>
              <w:lastRenderedPageBreak/>
              <w:t>partners that it noted as “relationship capital.” This has provided collaboration with domestic violence centers on housing assistance, nutrition, and employment.</w:t>
            </w:r>
          </w:p>
        </w:tc>
        <w:tc>
          <w:tcPr>
            <w:tcW w:w="1218" w:type="pct"/>
          </w:tcPr>
          <w:p w14:paraId="0045BCBA" w14:textId="5C0C9563" w:rsidR="00C50799" w:rsidRPr="00294FFD" w:rsidRDefault="007D7F50" w:rsidP="00294FFD">
            <w:pPr>
              <w:jc w:val="left"/>
              <w:rPr>
                <w:rFonts w:ascii="Calibri Light" w:hAnsi="Calibri Light" w:cs="Calibri Light"/>
                <w:sz w:val="22"/>
              </w:rPr>
            </w:pPr>
            <w:r w:rsidRPr="00294FFD">
              <w:rPr>
                <w:rFonts w:ascii="Calibri Light" w:hAnsi="Calibri Light" w:cs="Calibri Light"/>
                <w:sz w:val="22"/>
              </w:rPr>
              <w:lastRenderedPageBreak/>
              <w:t>Prior recommendations were addressed.</w:t>
            </w:r>
          </w:p>
        </w:tc>
        <w:tc>
          <w:tcPr>
            <w:tcW w:w="1463" w:type="pct"/>
          </w:tcPr>
          <w:p w14:paraId="0E65E4BE" w14:textId="55B7B1FF" w:rsidR="007D7F50" w:rsidRPr="00294FFD" w:rsidRDefault="007D7F50" w:rsidP="00294FFD">
            <w:pPr>
              <w:jc w:val="left"/>
              <w:rPr>
                <w:rFonts w:ascii="Calibri Light" w:hAnsi="Calibri Light" w:cs="Calibri Light"/>
                <w:sz w:val="22"/>
              </w:rPr>
            </w:pPr>
            <w:r w:rsidRPr="00294FFD">
              <w:rPr>
                <w:rFonts w:ascii="Calibri Light" w:hAnsi="Calibri Light" w:cs="Calibri Light"/>
                <w:sz w:val="22"/>
              </w:rPr>
              <w:t>None</w:t>
            </w:r>
            <w:r w:rsidR="00294FFD">
              <w:rPr>
                <w:rFonts w:ascii="Calibri Light" w:hAnsi="Calibri Light" w:cs="Calibri Light"/>
                <w:sz w:val="22"/>
              </w:rPr>
              <w:t>.</w:t>
            </w:r>
          </w:p>
        </w:tc>
        <w:tc>
          <w:tcPr>
            <w:tcW w:w="416" w:type="pct"/>
          </w:tcPr>
          <w:p w14:paraId="59179494" w14:textId="4E48541B"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76051733" w14:textId="78ABD02C"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49D58ED7" w14:textId="77777777" w:rsidTr="00773C3F">
        <w:trPr>
          <w:trHeight w:val="288"/>
        </w:trPr>
        <w:tc>
          <w:tcPr>
            <w:tcW w:w="654" w:type="pct"/>
          </w:tcPr>
          <w:p w14:paraId="04611904" w14:textId="3EB5EE8B"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t>Fallon 365</w:t>
            </w:r>
          </w:p>
        </w:tc>
        <w:tc>
          <w:tcPr>
            <w:tcW w:w="1249" w:type="pct"/>
          </w:tcPr>
          <w:p w14:paraId="479169C9" w14:textId="129C2A62" w:rsidR="002644B7" w:rsidRDefault="002644B7" w:rsidP="00294FFD">
            <w:pPr>
              <w:jc w:val="left"/>
              <w:rPr>
                <w:rFonts w:ascii="Calibri Light" w:hAnsi="Calibri Light" w:cs="Calibri Light"/>
                <w:sz w:val="22"/>
              </w:rPr>
            </w:pPr>
            <w:r w:rsidRPr="00294FFD">
              <w:rPr>
                <w:rFonts w:ascii="Calibri Light" w:hAnsi="Calibri Light" w:cs="Calibri Light"/>
                <w:sz w:val="22"/>
              </w:rPr>
              <w:t>Fallon</w:t>
            </w:r>
            <w:r w:rsidR="00263287" w:rsidRPr="00294FFD">
              <w:rPr>
                <w:rFonts w:ascii="Calibri Light" w:hAnsi="Calibri Light" w:cs="Calibri Light"/>
                <w:sz w:val="22"/>
              </w:rPr>
              <w:t xml:space="preserve"> </w:t>
            </w:r>
            <w:r w:rsidRPr="00294FFD">
              <w:rPr>
                <w:rFonts w:ascii="Calibri Light" w:hAnsi="Calibri Light" w:cs="Calibri Light"/>
                <w:sz w:val="22"/>
              </w:rPr>
              <w:t>365 demonstrated compliance with most of the federal and state contractual standards for the 2021 compliance review across review areas.</w:t>
            </w:r>
          </w:p>
          <w:p w14:paraId="0C12AA67" w14:textId="77777777" w:rsidR="009B0D7D" w:rsidRPr="00294FFD" w:rsidRDefault="009B0D7D" w:rsidP="00294FFD">
            <w:pPr>
              <w:jc w:val="left"/>
              <w:rPr>
                <w:rFonts w:ascii="Calibri Light" w:hAnsi="Calibri Light" w:cs="Calibri Light"/>
                <w:sz w:val="22"/>
              </w:rPr>
            </w:pPr>
          </w:p>
          <w:p w14:paraId="30941CD0" w14:textId="431FD8C1" w:rsidR="002644B7" w:rsidRDefault="002644B7" w:rsidP="00294FFD">
            <w:pPr>
              <w:jc w:val="left"/>
              <w:rPr>
                <w:rFonts w:ascii="Calibri Light" w:hAnsi="Calibri Light" w:cs="Calibri Light"/>
                <w:sz w:val="22"/>
              </w:rPr>
            </w:pPr>
            <w:r w:rsidRPr="00294FFD">
              <w:rPr>
                <w:rFonts w:ascii="Calibri Light" w:hAnsi="Calibri Light" w:cs="Calibri Light"/>
                <w:sz w:val="22"/>
              </w:rPr>
              <w:t>The review found the Fallon</w:t>
            </w:r>
            <w:r w:rsidR="00263287" w:rsidRPr="00294FFD">
              <w:rPr>
                <w:rFonts w:ascii="Calibri Light" w:hAnsi="Calibri Light" w:cs="Calibri Light"/>
                <w:sz w:val="22"/>
              </w:rPr>
              <w:t xml:space="preserve"> </w:t>
            </w:r>
            <w:r w:rsidRPr="00294FFD">
              <w:rPr>
                <w:rFonts w:ascii="Calibri Light" w:hAnsi="Calibri Light" w:cs="Calibri Light"/>
                <w:sz w:val="22"/>
              </w:rPr>
              <w:t>365 model to be further along in its ACPP evolution when compared with the other two Fallon ACPP partnering organizations.</w:t>
            </w:r>
          </w:p>
          <w:p w14:paraId="37CB4BD1" w14:textId="77777777" w:rsidR="009B0D7D" w:rsidRPr="00294FFD" w:rsidRDefault="009B0D7D" w:rsidP="00294FFD">
            <w:pPr>
              <w:jc w:val="left"/>
              <w:rPr>
                <w:rFonts w:ascii="Calibri Light" w:hAnsi="Calibri Light" w:cs="Calibri Light"/>
                <w:sz w:val="22"/>
              </w:rPr>
            </w:pPr>
          </w:p>
          <w:p w14:paraId="3D221468" w14:textId="0D285364" w:rsidR="002644B7" w:rsidRDefault="002644B7" w:rsidP="00294FFD">
            <w:pPr>
              <w:jc w:val="left"/>
              <w:rPr>
                <w:rFonts w:ascii="Calibri Light" w:hAnsi="Calibri Light" w:cs="Calibri Light"/>
                <w:sz w:val="22"/>
              </w:rPr>
            </w:pPr>
            <w:r w:rsidRPr="00294FFD">
              <w:rPr>
                <w:rFonts w:ascii="Calibri Light" w:hAnsi="Calibri Light" w:cs="Calibri Light"/>
                <w:sz w:val="22"/>
              </w:rPr>
              <w:t>Fallon</w:t>
            </w:r>
            <w:r w:rsidR="00263287" w:rsidRPr="00294FFD">
              <w:rPr>
                <w:rFonts w:ascii="Calibri Light" w:hAnsi="Calibri Light" w:cs="Calibri Light"/>
                <w:sz w:val="22"/>
              </w:rPr>
              <w:t xml:space="preserve"> </w:t>
            </w:r>
            <w:r w:rsidRPr="00294FFD">
              <w:rPr>
                <w:rFonts w:ascii="Calibri Light" w:hAnsi="Calibri Light" w:cs="Calibri Light"/>
                <w:sz w:val="22"/>
              </w:rPr>
              <w:t>365’s partnering organizations had access to the Epic electronic medical record, which allowed coordination between care settings and care teams.</w:t>
            </w:r>
          </w:p>
          <w:p w14:paraId="5F13DB39" w14:textId="77777777" w:rsidR="009B0D7D" w:rsidRPr="00294FFD" w:rsidRDefault="009B0D7D" w:rsidP="00294FFD">
            <w:pPr>
              <w:jc w:val="left"/>
              <w:rPr>
                <w:rFonts w:ascii="Calibri Light" w:hAnsi="Calibri Light" w:cs="Calibri Light"/>
                <w:sz w:val="22"/>
              </w:rPr>
            </w:pPr>
          </w:p>
          <w:p w14:paraId="5F75A023" w14:textId="17CE06E1" w:rsidR="002644B7" w:rsidRDefault="002644B7" w:rsidP="00294FFD">
            <w:pPr>
              <w:jc w:val="left"/>
              <w:rPr>
                <w:rFonts w:ascii="Calibri Light" w:hAnsi="Calibri Light" w:cs="Calibri Light"/>
                <w:sz w:val="22"/>
              </w:rPr>
            </w:pPr>
            <w:r w:rsidRPr="00294FFD">
              <w:rPr>
                <w:rFonts w:ascii="Calibri Light" w:hAnsi="Calibri Light" w:cs="Calibri Light"/>
                <w:sz w:val="22"/>
              </w:rPr>
              <w:t>Behavioral health services were delegated to Beacon Health Options, and the review found that this was a strength for Fallon</w:t>
            </w:r>
            <w:r w:rsidR="00263287" w:rsidRPr="00294FFD">
              <w:rPr>
                <w:rFonts w:ascii="Calibri Light" w:hAnsi="Calibri Light" w:cs="Calibri Light"/>
                <w:sz w:val="22"/>
              </w:rPr>
              <w:t xml:space="preserve"> </w:t>
            </w:r>
            <w:r w:rsidRPr="00294FFD">
              <w:rPr>
                <w:rFonts w:ascii="Calibri Light" w:hAnsi="Calibri Light" w:cs="Calibri Light"/>
                <w:sz w:val="22"/>
              </w:rPr>
              <w:t>365 members. Beacon demonstrated experience with the technical aspects of compliance, including policies and procedures, and is an engaged partner in the integration and coordination of care and services for members.</w:t>
            </w:r>
          </w:p>
          <w:p w14:paraId="55EAB22A" w14:textId="77777777" w:rsidR="009B0D7D" w:rsidRPr="00294FFD" w:rsidRDefault="009B0D7D" w:rsidP="00294FFD">
            <w:pPr>
              <w:jc w:val="left"/>
              <w:rPr>
                <w:rFonts w:ascii="Calibri Light" w:hAnsi="Calibri Light" w:cs="Calibri Light"/>
                <w:sz w:val="22"/>
              </w:rPr>
            </w:pPr>
          </w:p>
          <w:p w14:paraId="1C096EE5" w14:textId="6513DB72" w:rsidR="00C50799" w:rsidRPr="00294FFD" w:rsidRDefault="002644B7" w:rsidP="00294FFD">
            <w:pPr>
              <w:jc w:val="left"/>
              <w:rPr>
                <w:rFonts w:ascii="Calibri Light" w:hAnsi="Calibri Light" w:cs="Calibri Light"/>
                <w:sz w:val="22"/>
              </w:rPr>
            </w:pPr>
            <w:r w:rsidRPr="00294FFD">
              <w:rPr>
                <w:rFonts w:ascii="Calibri Light" w:hAnsi="Calibri Light" w:cs="Calibri Light"/>
                <w:sz w:val="22"/>
              </w:rPr>
              <w:t>Fallon</w:t>
            </w:r>
            <w:r w:rsidR="00263287" w:rsidRPr="00294FFD">
              <w:rPr>
                <w:rFonts w:ascii="Calibri Light" w:hAnsi="Calibri Light" w:cs="Calibri Light"/>
                <w:sz w:val="22"/>
              </w:rPr>
              <w:t xml:space="preserve"> </w:t>
            </w:r>
            <w:r w:rsidRPr="00294FFD">
              <w:rPr>
                <w:rFonts w:ascii="Calibri Light" w:hAnsi="Calibri Light" w:cs="Calibri Light"/>
                <w:sz w:val="22"/>
              </w:rPr>
              <w:t xml:space="preserve">365 care coordination has a strong focus on behavioral health and physical health integration with </w:t>
            </w:r>
            <w:r w:rsidRPr="00294FFD">
              <w:rPr>
                <w:rFonts w:ascii="Calibri Light" w:hAnsi="Calibri Light" w:cs="Calibri Light"/>
                <w:sz w:val="22"/>
              </w:rPr>
              <w:lastRenderedPageBreak/>
              <w:t>embedded behavioral health support in the primary care setting. Fallon</w:t>
            </w:r>
            <w:r w:rsidR="00263287" w:rsidRPr="00294FFD">
              <w:rPr>
                <w:rFonts w:ascii="Calibri Light" w:hAnsi="Calibri Light" w:cs="Calibri Light"/>
                <w:sz w:val="22"/>
              </w:rPr>
              <w:t xml:space="preserve"> </w:t>
            </w:r>
            <w:r w:rsidRPr="00294FFD">
              <w:rPr>
                <w:rFonts w:ascii="Calibri Light" w:hAnsi="Calibri Light" w:cs="Calibri Light"/>
                <w:sz w:val="22"/>
              </w:rPr>
              <w:t>365 learned through its high-risk profiling and analytic work that behavioral health and social issues served as the greatest drivers of patient needs. Fallon</w:t>
            </w:r>
            <w:r w:rsidR="00263287" w:rsidRPr="00294FFD">
              <w:rPr>
                <w:rFonts w:ascii="Calibri Light" w:hAnsi="Calibri Light" w:cs="Calibri Light"/>
                <w:sz w:val="22"/>
              </w:rPr>
              <w:t xml:space="preserve"> </w:t>
            </w:r>
            <w:r w:rsidRPr="00294FFD">
              <w:rPr>
                <w:rFonts w:ascii="Calibri Light" w:hAnsi="Calibri Light" w:cs="Calibri Light"/>
                <w:sz w:val="22"/>
              </w:rPr>
              <w:t>365 has demonstrated some success in its innovative strategies to identify opportunities to divert potential emergency department and inpatient services by investing in programs that include behavioral health services early in care planning as well as identification and referral to its fully certified Dialectical Behavioral Training program.</w:t>
            </w:r>
          </w:p>
        </w:tc>
        <w:tc>
          <w:tcPr>
            <w:tcW w:w="1218" w:type="pct"/>
          </w:tcPr>
          <w:p w14:paraId="30F002C3" w14:textId="435AA66E" w:rsidR="007D7F50" w:rsidRPr="00294FFD" w:rsidRDefault="007D7F50" w:rsidP="00294FFD">
            <w:pPr>
              <w:jc w:val="left"/>
              <w:rPr>
                <w:rFonts w:ascii="Calibri Light" w:hAnsi="Calibri Light" w:cs="Calibri Light"/>
                <w:sz w:val="22"/>
              </w:rPr>
            </w:pPr>
            <w:r w:rsidRPr="00294FFD">
              <w:rPr>
                <w:rFonts w:ascii="Calibri Light" w:hAnsi="Calibri Light" w:cs="Calibri Light"/>
                <w:sz w:val="22"/>
              </w:rPr>
              <w:lastRenderedPageBreak/>
              <w:t>Prior recommendations were addressed.</w:t>
            </w:r>
          </w:p>
        </w:tc>
        <w:tc>
          <w:tcPr>
            <w:tcW w:w="1463" w:type="pct"/>
          </w:tcPr>
          <w:p w14:paraId="02A6B5D4" w14:textId="28592E27" w:rsidR="007D7F50" w:rsidRPr="00294FFD" w:rsidRDefault="007D7F50" w:rsidP="00294FFD">
            <w:pPr>
              <w:jc w:val="left"/>
              <w:rPr>
                <w:rFonts w:ascii="Calibri Light" w:hAnsi="Calibri Light" w:cs="Calibri Light"/>
                <w:sz w:val="22"/>
              </w:rPr>
            </w:pPr>
            <w:r w:rsidRPr="00294FFD">
              <w:rPr>
                <w:rFonts w:ascii="Calibri Light" w:hAnsi="Calibri Light" w:cs="Calibri Light"/>
                <w:sz w:val="22"/>
              </w:rPr>
              <w:t>None</w:t>
            </w:r>
            <w:r w:rsidR="00294FFD">
              <w:rPr>
                <w:rFonts w:ascii="Calibri Light" w:hAnsi="Calibri Light" w:cs="Calibri Light"/>
                <w:sz w:val="22"/>
              </w:rPr>
              <w:t>.</w:t>
            </w:r>
          </w:p>
        </w:tc>
        <w:tc>
          <w:tcPr>
            <w:tcW w:w="416" w:type="pct"/>
          </w:tcPr>
          <w:p w14:paraId="0EFD8084" w14:textId="51F566EE"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509A4854" w14:textId="2E37F2E3"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657DFCD3" w14:textId="77777777" w:rsidTr="00773C3F">
        <w:trPr>
          <w:trHeight w:val="288"/>
        </w:trPr>
        <w:tc>
          <w:tcPr>
            <w:tcW w:w="654" w:type="pct"/>
          </w:tcPr>
          <w:p w14:paraId="788A8C47" w14:textId="64AF618F"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p>
        </w:tc>
        <w:tc>
          <w:tcPr>
            <w:tcW w:w="1249" w:type="pct"/>
          </w:tcPr>
          <w:p w14:paraId="073D88F0" w14:textId="27C1D997" w:rsidR="0034517F" w:rsidRDefault="0034517F" w:rsidP="00294FFD">
            <w:pPr>
              <w:jc w:val="left"/>
              <w:rPr>
                <w:rFonts w:ascii="Calibri Light" w:hAnsi="Calibri Light" w:cs="Calibri Light"/>
                <w:sz w:val="22"/>
              </w:rPr>
            </w:pPr>
            <w:r w:rsidRPr="00294FFD">
              <w:rPr>
                <w:rFonts w:ascii="Calibri Light" w:hAnsi="Calibri Light" w:cs="Calibri Light"/>
                <w:sz w:val="22"/>
              </w:rPr>
              <w:t>Fallon</w:t>
            </w:r>
            <w:r w:rsidR="00263287" w:rsidRPr="00294FFD">
              <w:rPr>
                <w:rFonts w:ascii="Calibri Light" w:hAnsi="Calibri Light" w:cs="Calibri Light"/>
                <w:sz w:val="22"/>
              </w:rPr>
              <w:t xml:space="preserve">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demonstrated compliance with most of the federal and state contractual standards for the 2021 compliance review across review areas.</w:t>
            </w:r>
          </w:p>
          <w:p w14:paraId="52C531A6" w14:textId="77777777" w:rsidR="009B0D7D" w:rsidRPr="00294FFD" w:rsidRDefault="009B0D7D" w:rsidP="00294FFD">
            <w:pPr>
              <w:jc w:val="left"/>
              <w:rPr>
                <w:rFonts w:ascii="Calibri Light" w:hAnsi="Calibri Light" w:cs="Calibri Light"/>
                <w:sz w:val="22"/>
              </w:rPr>
            </w:pPr>
          </w:p>
          <w:p w14:paraId="76348816" w14:textId="519AEAB9" w:rsidR="00C50799" w:rsidRPr="00294FFD" w:rsidRDefault="0034517F" w:rsidP="00294FFD">
            <w:pPr>
              <w:jc w:val="left"/>
              <w:rPr>
                <w:rFonts w:ascii="Calibri Light" w:hAnsi="Calibri Light" w:cs="Calibri Light"/>
                <w:sz w:val="22"/>
              </w:rPr>
            </w:pPr>
            <w:r w:rsidRPr="00294FFD">
              <w:rPr>
                <w:rFonts w:ascii="Calibri Light" w:hAnsi="Calibri Light" w:cs="Calibri Light"/>
                <w:sz w:val="22"/>
              </w:rPr>
              <w:t>The review identified many achievements that have taken place since Fallon</w:t>
            </w:r>
            <w:r w:rsidR="00263287" w:rsidRPr="00294FFD">
              <w:rPr>
                <w:rFonts w:ascii="Calibri Light" w:hAnsi="Calibri Light" w:cs="Calibri Light"/>
                <w:sz w:val="22"/>
              </w:rPr>
              <w:t xml:space="preserve">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Behavioral health services were delegated to Beacon Health Options, and the review found that this was a strength for Fallon</w:t>
            </w:r>
            <w:r w:rsidR="00263287" w:rsidRPr="00294FFD">
              <w:rPr>
                <w:rFonts w:ascii="Calibri Light" w:hAnsi="Calibri Light" w:cs="Calibri Light"/>
                <w:sz w:val="22"/>
              </w:rPr>
              <w:t xml:space="preserve">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members.</w:t>
            </w:r>
            <w:r w:rsidRPr="00294FFD">
              <w:rPr>
                <w:rFonts w:ascii="Calibri Light" w:eastAsiaTheme="minorEastAsia" w:hAnsi="Calibri Light" w:cs="Calibri Light"/>
                <w:sz w:val="22"/>
              </w:rPr>
              <w:t xml:space="preserve"> </w:t>
            </w:r>
            <w:r w:rsidRPr="00294FFD">
              <w:rPr>
                <w:rFonts w:ascii="Calibri Light" w:hAnsi="Calibri Light" w:cs="Calibri Light"/>
                <w:sz w:val="22"/>
              </w:rPr>
              <w:t>Within Fallon</w:t>
            </w:r>
            <w:r w:rsidR="00263287" w:rsidRPr="00294FFD">
              <w:rPr>
                <w:rFonts w:ascii="Calibri Light" w:hAnsi="Calibri Light" w:cs="Calibri Light"/>
                <w:sz w:val="22"/>
              </w:rPr>
              <w:t xml:space="preserve"> </w:t>
            </w:r>
            <w:proofErr w:type="spellStart"/>
            <w:r w:rsidRPr="00294FFD">
              <w:rPr>
                <w:rFonts w:ascii="Calibri Light" w:hAnsi="Calibri Light" w:cs="Calibri Light"/>
                <w:sz w:val="22"/>
              </w:rPr>
              <w:t>Wellforce’s</w:t>
            </w:r>
            <w:proofErr w:type="spellEnd"/>
            <w:r w:rsidRPr="00294FFD">
              <w:rPr>
                <w:rFonts w:ascii="Calibri Light" w:hAnsi="Calibri Light" w:cs="Calibri Light"/>
                <w:sz w:val="22"/>
              </w:rPr>
              <w:t xml:space="preserve"> care management model, care coordination has moved closer to the member. Fallon</w:t>
            </w:r>
            <w:r w:rsidR="00263287" w:rsidRPr="00294FFD">
              <w:rPr>
                <w:rFonts w:ascii="Calibri Light" w:hAnsi="Calibri Light" w:cs="Calibri Light"/>
                <w:sz w:val="22"/>
              </w:rPr>
              <w:t xml:space="preserve">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has used innovative approaches to tailor care management services to members, including the engagement of a clinical pharmacist as part of the care team, as appropriate, </w:t>
            </w:r>
            <w:r w:rsidRPr="00294FFD">
              <w:rPr>
                <w:rFonts w:ascii="Calibri Light" w:hAnsi="Calibri Light" w:cs="Calibri Light"/>
                <w:sz w:val="22"/>
              </w:rPr>
              <w:lastRenderedPageBreak/>
              <w:t>coordination with community partners such as the Visiting Nurse Association and implementing bridge therapy for urgent needs within the health center as a mechanism to address behavioral health service gaps. Fallon</w:t>
            </w:r>
            <w:r w:rsidR="00263287" w:rsidRPr="00294FFD">
              <w:rPr>
                <w:rFonts w:ascii="Calibri Light" w:hAnsi="Calibri Light" w:cs="Calibri Light"/>
                <w:sz w:val="22"/>
              </w:rPr>
              <w:t xml:space="preserve">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implemented several successful care initiatives addressing social determinants of health, including flexible service funding for nutrition and housing.</w:t>
            </w:r>
          </w:p>
        </w:tc>
        <w:tc>
          <w:tcPr>
            <w:tcW w:w="1218" w:type="pct"/>
          </w:tcPr>
          <w:p w14:paraId="58559D6A" w14:textId="1A339E2A" w:rsidR="00F54DAC" w:rsidRPr="00294FFD" w:rsidRDefault="00F54DAC" w:rsidP="00294FFD">
            <w:pPr>
              <w:jc w:val="left"/>
              <w:rPr>
                <w:rFonts w:ascii="Calibri Light" w:hAnsi="Calibri Light" w:cs="Calibri Light"/>
                <w:sz w:val="22"/>
              </w:rPr>
            </w:pPr>
            <w:r w:rsidRPr="00294FFD">
              <w:rPr>
                <w:rFonts w:ascii="Calibri Light" w:hAnsi="Calibri Light" w:cs="Calibri Light"/>
                <w:sz w:val="22"/>
              </w:rPr>
              <w:lastRenderedPageBreak/>
              <w:t>Prior recommendations were addressed.</w:t>
            </w:r>
          </w:p>
        </w:tc>
        <w:tc>
          <w:tcPr>
            <w:tcW w:w="1463" w:type="pct"/>
          </w:tcPr>
          <w:p w14:paraId="6784DB39" w14:textId="623319B1" w:rsidR="00C50799" w:rsidRPr="00294FFD" w:rsidRDefault="00F54DAC" w:rsidP="00294FFD">
            <w:pPr>
              <w:jc w:val="left"/>
              <w:rPr>
                <w:rFonts w:ascii="Calibri Light" w:hAnsi="Calibri Light" w:cs="Calibri Light"/>
                <w:sz w:val="22"/>
              </w:rPr>
            </w:pPr>
            <w:r w:rsidRPr="00294FFD">
              <w:rPr>
                <w:rFonts w:ascii="Calibri Light" w:hAnsi="Calibri Light" w:cs="Calibri Light"/>
                <w:sz w:val="22"/>
              </w:rPr>
              <w:t>None</w:t>
            </w:r>
            <w:r w:rsidR="00294FFD">
              <w:rPr>
                <w:rFonts w:ascii="Calibri Light" w:hAnsi="Calibri Light" w:cs="Calibri Light"/>
                <w:sz w:val="22"/>
              </w:rPr>
              <w:t>.</w:t>
            </w:r>
          </w:p>
        </w:tc>
        <w:tc>
          <w:tcPr>
            <w:tcW w:w="416" w:type="pct"/>
          </w:tcPr>
          <w:p w14:paraId="6351ED6F" w14:textId="061E7DBE"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6EDB133D" w14:textId="590EB681"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0A56D23D" w14:textId="77777777" w:rsidTr="00773C3F">
        <w:trPr>
          <w:trHeight w:val="288"/>
        </w:trPr>
        <w:tc>
          <w:tcPr>
            <w:tcW w:w="654" w:type="pct"/>
          </w:tcPr>
          <w:p w14:paraId="37305671" w14:textId="080A131A"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t>Tufts Atrius</w:t>
            </w:r>
          </w:p>
        </w:tc>
        <w:tc>
          <w:tcPr>
            <w:tcW w:w="1249" w:type="pct"/>
          </w:tcPr>
          <w:p w14:paraId="13912C0D" w14:textId="720E8531" w:rsidR="009E6E70" w:rsidRDefault="009E6E70" w:rsidP="00294FFD">
            <w:pPr>
              <w:jc w:val="left"/>
              <w:rPr>
                <w:rFonts w:ascii="Calibri Light" w:hAnsi="Calibri Light" w:cs="Calibri Light"/>
                <w:sz w:val="22"/>
              </w:rPr>
            </w:pPr>
            <w:r w:rsidRPr="00294FFD">
              <w:rPr>
                <w:rFonts w:ascii="Calibri Light" w:hAnsi="Calibri Light" w:cs="Calibri Light"/>
                <w:sz w:val="22"/>
              </w:rPr>
              <w:t>Overall, Tufts</w:t>
            </w:r>
            <w:r w:rsidR="00263287" w:rsidRPr="00294FFD">
              <w:rPr>
                <w:rFonts w:ascii="Calibri Light" w:hAnsi="Calibri Light" w:cs="Calibri Light"/>
                <w:sz w:val="22"/>
              </w:rPr>
              <w:t xml:space="preserve"> </w:t>
            </w:r>
            <w:r w:rsidRPr="00294FFD">
              <w:rPr>
                <w:rFonts w:ascii="Calibri Light" w:hAnsi="Calibri Light" w:cs="Calibri Light"/>
                <w:sz w:val="22"/>
              </w:rPr>
              <w:t>Atrius demonstrated compliance with most of the federal and state contractual standards for the 2021 compliance review across review areas.</w:t>
            </w:r>
          </w:p>
          <w:p w14:paraId="3218AB7A" w14:textId="77777777" w:rsidR="009B0D7D" w:rsidRPr="00294FFD" w:rsidRDefault="009B0D7D" w:rsidP="00294FFD">
            <w:pPr>
              <w:jc w:val="left"/>
              <w:rPr>
                <w:rFonts w:ascii="Calibri Light" w:hAnsi="Calibri Light" w:cs="Calibri Light"/>
                <w:sz w:val="22"/>
              </w:rPr>
            </w:pPr>
          </w:p>
          <w:p w14:paraId="01AB94CC" w14:textId="777738C4" w:rsidR="009E6E70" w:rsidRDefault="009E6E70" w:rsidP="00294FFD">
            <w:pPr>
              <w:jc w:val="left"/>
              <w:rPr>
                <w:rFonts w:ascii="Calibri Light" w:hAnsi="Calibri Light" w:cs="Calibri Light"/>
                <w:sz w:val="22"/>
              </w:rPr>
            </w:pPr>
            <w:r w:rsidRPr="00294FFD">
              <w:rPr>
                <w:rFonts w:ascii="Calibri Light" w:hAnsi="Calibri Light" w:cs="Calibri Light"/>
                <w:sz w:val="22"/>
              </w:rPr>
              <w:t>The review identified many achievements that have taken place since Tufts</w:t>
            </w:r>
            <w:r w:rsidR="00263287" w:rsidRPr="00294FFD">
              <w:rPr>
                <w:rFonts w:ascii="Calibri Light" w:hAnsi="Calibri Light" w:cs="Calibri Light"/>
                <w:sz w:val="22"/>
              </w:rPr>
              <w:t xml:space="preserve"> </w:t>
            </w:r>
            <w:r w:rsidRPr="00294FFD">
              <w:rPr>
                <w:rFonts w:ascii="Calibri Light" w:hAnsi="Calibri Light" w:cs="Calibri Light"/>
                <w:sz w:val="22"/>
              </w:rPr>
              <w:t>Atrius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found that Tufts made enhancements to its care management approach with a large focus on integrating behavioral health into its team. Tufts</w:t>
            </w:r>
            <w:r w:rsidR="00263287" w:rsidRPr="00294FFD">
              <w:rPr>
                <w:rFonts w:ascii="Calibri Light" w:hAnsi="Calibri Light" w:cs="Calibri Light"/>
                <w:sz w:val="22"/>
              </w:rPr>
              <w:t xml:space="preserve"> </w:t>
            </w:r>
            <w:r w:rsidRPr="00294FFD">
              <w:rPr>
                <w:rFonts w:ascii="Calibri Light" w:hAnsi="Calibri Light" w:cs="Calibri Light"/>
                <w:sz w:val="22"/>
              </w:rPr>
              <w:t>Atrius’ grievance resolution letters were found to be very thorough and detailed. The letters conveyed that each member’s concern was being taking seriously and the concern had been addressed.</w:t>
            </w:r>
          </w:p>
          <w:p w14:paraId="33C9A20D" w14:textId="77777777" w:rsidR="009B0D7D" w:rsidRPr="00294FFD" w:rsidRDefault="009B0D7D" w:rsidP="00294FFD">
            <w:pPr>
              <w:jc w:val="left"/>
              <w:rPr>
                <w:rFonts w:ascii="Calibri Light" w:hAnsi="Calibri Light" w:cs="Calibri Light"/>
                <w:sz w:val="22"/>
              </w:rPr>
            </w:pPr>
          </w:p>
          <w:p w14:paraId="2E7811D4" w14:textId="1CD7F7AD" w:rsidR="009E6E70" w:rsidRPr="00294FFD" w:rsidRDefault="009E6E70" w:rsidP="00294FFD">
            <w:pPr>
              <w:jc w:val="left"/>
              <w:rPr>
                <w:rFonts w:ascii="Calibri Light" w:hAnsi="Calibri Light" w:cs="Calibri Light"/>
                <w:sz w:val="22"/>
              </w:rPr>
            </w:pP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Atrius’ credentialing manual was determined to be a best practice.</w:t>
            </w:r>
          </w:p>
          <w:p w14:paraId="5470EF36" w14:textId="4F50C2F1" w:rsidR="00C50799" w:rsidRPr="00294FFD" w:rsidRDefault="00C50799" w:rsidP="00294FFD">
            <w:pPr>
              <w:jc w:val="left"/>
              <w:rPr>
                <w:rFonts w:ascii="Calibri Light" w:hAnsi="Calibri Light" w:cs="Calibri Light"/>
                <w:sz w:val="22"/>
              </w:rPr>
            </w:pPr>
          </w:p>
        </w:tc>
        <w:tc>
          <w:tcPr>
            <w:tcW w:w="1218" w:type="pct"/>
          </w:tcPr>
          <w:p w14:paraId="205759A4" w14:textId="595AA776" w:rsidR="009E6E70" w:rsidRDefault="009E6E70" w:rsidP="00294FFD">
            <w:pPr>
              <w:jc w:val="left"/>
              <w:rPr>
                <w:rFonts w:ascii="Calibri Light" w:hAnsi="Calibri Light" w:cs="Calibri Light"/>
                <w:sz w:val="22"/>
              </w:rPr>
            </w:pPr>
            <w:r w:rsidRPr="00294FFD">
              <w:rPr>
                <w:rFonts w:ascii="Calibri Light" w:hAnsi="Calibri Light" w:cs="Calibri Light"/>
                <w:sz w:val="22"/>
              </w:rPr>
              <w:t>The EQRO found that, for some review elements crossing different functional areas, information was not necessarily reviewed at a higher organizational level to determine if the documentation submitted was appropriate or complete to address the review standard.</w:t>
            </w:r>
          </w:p>
          <w:p w14:paraId="05D73270" w14:textId="77777777" w:rsidR="009B0D7D" w:rsidRPr="00294FFD" w:rsidRDefault="009B0D7D" w:rsidP="00294FFD">
            <w:pPr>
              <w:jc w:val="left"/>
              <w:rPr>
                <w:rFonts w:ascii="Calibri Light" w:hAnsi="Calibri Light" w:cs="Calibri Light"/>
                <w:sz w:val="22"/>
                <w:u w:val="single"/>
              </w:rPr>
            </w:pPr>
          </w:p>
          <w:p w14:paraId="5216A80B" w14:textId="2BB69AA0" w:rsidR="009E6E70" w:rsidRDefault="009E6E70" w:rsidP="00294FFD">
            <w:pPr>
              <w:jc w:val="left"/>
              <w:rPr>
                <w:rFonts w:ascii="Calibri Light" w:hAnsi="Calibri Light" w:cs="Calibri Light"/>
                <w:sz w:val="22"/>
              </w:rPr>
            </w:pPr>
            <w:r w:rsidRPr="00294FFD">
              <w:rPr>
                <w:rFonts w:ascii="Calibri Light" w:hAnsi="Calibri Light" w:cs="Calibri Light"/>
                <w:sz w:val="22"/>
              </w:rPr>
              <w:t>While Tufts has established care management processes and procedures, in the current model, Tufts retains control over care coordination rather than it being integrated by the ACPP partner, Atrius Health. The review found that this model lags in moving care management closer to the member and integrating care coordination within the primary care setting.</w:t>
            </w:r>
          </w:p>
          <w:p w14:paraId="1756BED9" w14:textId="77777777" w:rsidR="009B0D7D" w:rsidRPr="00294FFD" w:rsidRDefault="009B0D7D" w:rsidP="00294FFD">
            <w:pPr>
              <w:jc w:val="left"/>
              <w:rPr>
                <w:rFonts w:ascii="Calibri Light" w:hAnsi="Calibri Light" w:cs="Calibri Light"/>
                <w:sz w:val="22"/>
                <w:u w:val="single"/>
              </w:rPr>
            </w:pPr>
          </w:p>
          <w:p w14:paraId="4A398211" w14:textId="75E452AF" w:rsidR="009E6E70" w:rsidRDefault="009E6E70" w:rsidP="00294FFD">
            <w:pPr>
              <w:jc w:val="left"/>
              <w:rPr>
                <w:rFonts w:ascii="Calibri Light" w:hAnsi="Calibri Light" w:cs="Calibri Light"/>
                <w:sz w:val="22"/>
              </w:rPr>
            </w:pPr>
            <w:r w:rsidRPr="00294FFD">
              <w:rPr>
                <w:rFonts w:ascii="Calibri Light" w:hAnsi="Calibri Light" w:cs="Calibri Light"/>
                <w:sz w:val="22"/>
              </w:rPr>
              <w:t>The audit found that, while 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Atrius performed a geo-access analysis, it did not meet all MassHealth time and distance standards. The analysis did not include a process and methodology </w:t>
            </w:r>
            <w:r w:rsidRPr="00294FFD">
              <w:rPr>
                <w:rFonts w:ascii="Calibri Light" w:hAnsi="Calibri Light" w:cs="Calibri Light"/>
                <w:sz w:val="22"/>
              </w:rPr>
              <w:lastRenderedPageBreak/>
              <w:t>to evaluate non-English speaking enrollees’ choice of primary care and behavioral health providers in prevalent languages. In addition, Tufts</w:t>
            </w:r>
            <w:r w:rsidR="00263287" w:rsidRPr="00294FFD">
              <w:rPr>
                <w:rFonts w:ascii="Calibri Light" w:hAnsi="Calibri Light" w:cs="Calibri Light"/>
                <w:sz w:val="22"/>
              </w:rPr>
              <w:t xml:space="preserve"> </w:t>
            </w:r>
            <w:r w:rsidRPr="00294FFD">
              <w:rPr>
                <w:rFonts w:ascii="Calibri Light" w:hAnsi="Calibri Light" w:cs="Calibri Light"/>
                <w:sz w:val="22"/>
              </w:rPr>
              <w:t>Atrius lacked formal policies to address some aspects of behavioral health</w:t>
            </w:r>
            <w:r w:rsidR="004F596E" w:rsidRPr="00294FFD">
              <w:rPr>
                <w:rFonts w:ascii="Calibri Light" w:hAnsi="Calibri Light" w:cs="Calibri Light"/>
                <w:sz w:val="22"/>
              </w:rPr>
              <w:t xml:space="preserve"> </w:t>
            </w:r>
            <w:r w:rsidRPr="00294FFD">
              <w:rPr>
                <w:rFonts w:ascii="Calibri Light" w:hAnsi="Calibri Light" w:cs="Calibri Light"/>
                <w:sz w:val="22"/>
              </w:rPr>
              <w:t>care, including continuity of care for behavioral health inpatient and 24-hour diversionary services; processes to link enrollees to family support and training services and in-home therapy services; and a process to address enrollee access to behavioral health emergency services programs, when appropriate.</w:t>
            </w:r>
          </w:p>
          <w:p w14:paraId="53450B32" w14:textId="77777777" w:rsidR="009B0D7D" w:rsidRPr="00294FFD" w:rsidRDefault="009B0D7D" w:rsidP="00294FFD">
            <w:pPr>
              <w:jc w:val="left"/>
              <w:rPr>
                <w:rFonts w:ascii="Calibri Light" w:hAnsi="Calibri Light" w:cs="Calibri Light"/>
                <w:sz w:val="22"/>
                <w:u w:val="single"/>
              </w:rPr>
            </w:pPr>
          </w:p>
          <w:p w14:paraId="1B3F9860" w14:textId="2CA57084" w:rsidR="009E6E70" w:rsidRDefault="009E6E70"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w:t>
            </w:r>
            <w:r w:rsidRPr="00294FFD">
              <w:rPr>
                <w:rFonts w:ascii="Calibri Light" w:hAnsi="Calibri Light" w:cs="Calibri Light"/>
                <w:sz w:val="22"/>
              </w:rPr>
              <w:t>Atrius had adequate documentation of member rights and protections in member materials and its provider manual, the review found it did not have a documented process to demonstrate how its staff was educated on enrollee rights and protections.</w:t>
            </w:r>
          </w:p>
          <w:p w14:paraId="0488220A" w14:textId="77777777" w:rsidR="009B0D7D" w:rsidRPr="00294FFD" w:rsidRDefault="009B0D7D" w:rsidP="00294FFD">
            <w:pPr>
              <w:jc w:val="left"/>
              <w:rPr>
                <w:rFonts w:ascii="Calibri Light" w:hAnsi="Calibri Light" w:cs="Calibri Light"/>
                <w:sz w:val="22"/>
                <w:u w:val="single"/>
              </w:rPr>
            </w:pPr>
          </w:p>
          <w:p w14:paraId="71C55850" w14:textId="758E9E57" w:rsidR="009E6E70" w:rsidRDefault="009E6E70" w:rsidP="00294FFD">
            <w:pPr>
              <w:jc w:val="left"/>
              <w:rPr>
                <w:rFonts w:ascii="Calibri Light" w:hAnsi="Calibri Light" w:cs="Calibri Light"/>
                <w:sz w:val="22"/>
              </w:rPr>
            </w:pPr>
            <w:r w:rsidRPr="00294FFD">
              <w:rPr>
                <w:rFonts w:ascii="Calibri Light" w:hAnsi="Calibri Light" w:cs="Calibri Light"/>
                <w:sz w:val="22"/>
              </w:rPr>
              <w:t>The review found that the member handbook lacked language responsive to specific contractual provisions related to co-payments and costs of services related to appeal adverse determinations.</w:t>
            </w:r>
          </w:p>
          <w:p w14:paraId="7B5D5F18" w14:textId="77777777" w:rsidR="009B0D7D" w:rsidRPr="00294FFD" w:rsidRDefault="009B0D7D" w:rsidP="00294FFD">
            <w:pPr>
              <w:jc w:val="left"/>
              <w:rPr>
                <w:rFonts w:ascii="Calibri Light" w:hAnsi="Calibri Light" w:cs="Calibri Light"/>
                <w:sz w:val="22"/>
                <w:u w:val="single"/>
              </w:rPr>
            </w:pPr>
          </w:p>
          <w:p w14:paraId="3AD9F32B" w14:textId="481626B6" w:rsidR="009E6E70" w:rsidRDefault="009E6E70" w:rsidP="00294FFD">
            <w:pPr>
              <w:jc w:val="left"/>
              <w:rPr>
                <w:rFonts w:ascii="Calibri Light" w:hAnsi="Calibri Light" w:cs="Calibri Light"/>
                <w:sz w:val="22"/>
              </w:rPr>
            </w:pP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Atrius’ grievance and appeals policy was not compliant with specific contractual provisions related to timelines, parties to an </w:t>
            </w:r>
            <w:r w:rsidRPr="00294FFD">
              <w:rPr>
                <w:rFonts w:ascii="Calibri Light" w:hAnsi="Calibri Light" w:cs="Calibri Light"/>
                <w:sz w:val="22"/>
              </w:rPr>
              <w:lastRenderedPageBreak/>
              <w:t>internal appeal, and Board of Hearing liaison training attendance.</w:t>
            </w:r>
          </w:p>
          <w:p w14:paraId="14D7EBDC" w14:textId="77777777" w:rsidR="009B0D7D" w:rsidRPr="00294FFD" w:rsidRDefault="009B0D7D" w:rsidP="00294FFD">
            <w:pPr>
              <w:jc w:val="left"/>
              <w:rPr>
                <w:rFonts w:ascii="Calibri Light" w:hAnsi="Calibri Light" w:cs="Calibri Light"/>
                <w:sz w:val="22"/>
                <w:u w:val="single"/>
              </w:rPr>
            </w:pPr>
          </w:p>
          <w:p w14:paraId="56528712" w14:textId="3A80254C" w:rsidR="009E6E70" w:rsidRDefault="009E6E70"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w:t>
            </w:r>
            <w:r w:rsidRPr="00294FFD">
              <w:rPr>
                <w:rFonts w:ascii="Calibri Light" w:hAnsi="Calibri Light" w:cs="Calibri Light"/>
                <w:sz w:val="22"/>
              </w:rPr>
              <w:t>Atrius had a comprehensive Quality Improvement Program description that included many required components, it did not demonstrate the actual completion of all the requirements, including medical record review, medical interrater reliability review and the fidelity report. In addition, it was noted that the Family/Enrollee Advisory Council was not functional in 2020.</w:t>
            </w:r>
          </w:p>
          <w:p w14:paraId="6123AE4C" w14:textId="77777777" w:rsidR="009B0D7D" w:rsidRPr="00294FFD" w:rsidRDefault="009B0D7D" w:rsidP="00294FFD">
            <w:pPr>
              <w:jc w:val="left"/>
              <w:rPr>
                <w:rFonts w:ascii="Calibri Light" w:hAnsi="Calibri Light" w:cs="Calibri Light"/>
                <w:sz w:val="22"/>
              </w:rPr>
            </w:pPr>
          </w:p>
          <w:p w14:paraId="0B95D35F" w14:textId="6CCFD010" w:rsidR="00C50799" w:rsidRPr="00294FFD" w:rsidRDefault="009E6E70"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w:t>
            </w:r>
            <w:r w:rsidRPr="00294FFD">
              <w:rPr>
                <w:rFonts w:ascii="Calibri Light" w:hAnsi="Calibri Light" w:cs="Calibri Light"/>
                <w:sz w:val="22"/>
              </w:rPr>
              <w:t>Atrius, in general, demonstrated timely coverage determination and appeal decisions, including timely notification to members, the review found that the denial and appeal letters had language that was clinical in nature and difficult to understand.</w:t>
            </w:r>
          </w:p>
        </w:tc>
        <w:tc>
          <w:tcPr>
            <w:tcW w:w="1463" w:type="pct"/>
          </w:tcPr>
          <w:p w14:paraId="7490B991" w14:textId="30E283B6" w:rsidR="009D49AF" w:rsidRDefault="009D49AF" w:rsidP="00294FFD">
            <w:pPr>
              <w:jc w:val="left"/>
              <w:rPr>
                <w:rFonts w:ascii="Calibri Light" w:hAnsi="Calibri Light" w:cs="Calibri Light"/>
                <w:sz w:val="22"/>
              </w:rPr>
            </w:pPr>
            <w:r w:rsidRPr="00294FFD">
              <w:rPr>
                <w:rFonts w:ascii="Calibri Light" w:hAnsi="Calibri Light" w:cs="Calibri Light"/>
                <w:sz w:val="22"/>
              </w:rPr>
              <w:lastRenderedPageBreak/>
              <w:t>1: Tufts</w:t>
            </w:r>
            <w:r w:rsidR="00263287" w:rsidRPr="00294FFD">
              <w:rPr>
                <w:rFonts w:ascii="Calibri Light" w:hAnsi="Calibri Light" w:cs="Calibri Light"/>
                <w:sz w:val="22"/>
              </w:rPr>
              <w:t xml:space="preserve"> </w:t>
            </w:r>
            <w:r w:rsidRPr="00294FFD">
              <w:rPr>
                <w:rFonts w:ascii="Calibri Light" w:hAnsi="Calibri Light" w:cs="Calibri Light"/>
                <w:sz w:val="22"/>
              </w:rPr>
              <w:t>Atrius should implement an internal process for review preparation to ensure representation of all necessary functional areas and review elements are documented to demonstrate full compliance.</w:t>
            </w:r>
          </w:p>
          <w:p w14:paraId="7CE39862" w14:textId="77777777" w:rsidR="009B0D7D" w:rsidRPr="00294FFD" w:rsidRDefault="009B0D7D" w:rsidP="00294FFD">
            <w:pPr>
              <w:jc w:val="left"/>
              <w:rPr>
                <w:rFonts w:ascii="Calibri Light" w:hAnsi="Calibri Light" w:cs="Calibri Light"/>
                <w:sz w:val="22"/>
              </w:rPr>
            </w:pPr>
          </w:p>
          <w:p w14:paraId="6F2BE5AF" w14:textId="4259DB71" w:rsidR="009D49AF" w:rsidRDefault="009D49AF" w:rsidP="00294FFD">
            <w:pPr>
              <w:jc w:val="left"/>
              <w:rPr>
                <w:rFonts w:ascii="Calibri Light" w:hAnsi="Calibri Light" w:cs="Calibri Light"/>
                <w:sz w:val="22"/>
              </w:rPr>
            </w:pPr>
            <w:r w:rsidRPr="00294FFD">
              <w:rPr>
                <w:rFonts w:ascii="Calibri Light" w:hAnsi="Calibri Light" w:cs="Calibri Light"/>
                <w:sz w:val="22"/>
              </w:rPr>
              <w:t>2: Tufts</w:t>
            </w:r>
            <w:r w:rsidR="00263287" w:rsidRPr="00294FFD">
              <w:rPr>
                <w:rFonts w:ascii="Calibri Light" w:hAnsi="Calibri Light" w:cs="Calibri Light"/>
                <w:sz w:val="22"/>
              </w:rPr>
              <w:t xml:space="preserve"> </w:t>
            </w:r>
            <w:r w:rsidRPr="00294FFD">
              <w:rPr>
                <w:rFonts w:ascii="Calibri Light" w:hAnsi="Calibri Light" w:cs="Calibri Light"/>
                <w:sz w:val="22"/>
              </w:rPr>
              <w:t>Atrius should continue to explore opportunities to restructure its care management model to better support the aims of the ACPP.</w:t>
            </w:r>
          </w:p>
          <w:p w14:paraId="0C445100" w14:textId="77777777" w:rsidR="009B0D7D" w:rsidRPr="00294FFD" w:rsidRDefault="009B0D7D" w:rsidP="00294FFD">
            <w:pPr>
              <w:jc w:val="left"/>
              <w:rPr>
                <w:rFonts w:ascii="Calibri Light" w:hAnsi="Calibri Light" w:cs="Calibri Light"/>
                <w:sz w:val="22"/>
              </w:rPr>
            </w:pPr>
          </w:p>
          <w:p w14:paraId="02176E14" w14:textId="33E42366" w:rsidR="009D49AF" w:rsidRDefault="009D49AF" w:rsidP="00294FFD">
            <w:pPr>
              <w:jc w:val="left"/>
              <w:rPr>
                <w:rFonts w:ascii="Calibri Light" w:hAnsi="Calibri Light" w:cs="Calibri Light"/>
                <w:sz w:val="22"/>
              </w:rPr>
            </w:pPr>
            <w:r w:rsidRPr="00294FFD">
              <w:rPr>
                <w:rFonts w:ascii="Calibri Light" w:hAnsi="Calibri Light" w:cs="Calibri Light"/>
                <w:sz w:val="22"/>
              </w:rPr>
              <w:t>3: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continue to work toward compliance with accessibility standards to meet MassHealth requirements. In addition,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develop a mechanism to evaluate non-English speaking enrollees’ choice of primary and behavioral health providers in prevalent languages. Furthermore,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develop more formal policies and procedures to address behavioral health requirements.</w:t>
            </w:r>
          </w:p>
          <w:p w14:paraId="522ED4F3" w14:textId="77777777" w:rsidR="009B0D7D" w:rsidRPr="00294FFD" w:rsidRDefault="009B0D7D" w:rsidP="00294FFD">
            <w:pPr>
              <w:jc w:val="left"/>
              <w:rPr>
                <w:rFonts w:ascii="Calibri Light" w:hAnsi="Calibri Light" w:cs="Calibri Light"/>
                <w:sz w:val="22"/>
              </w:rPr>
            </w:pPr>
          </w:p>
          <w:p w14:paraId="57E6A059" w14:textId="69AC4066" w:rsidR="009D49AF" w:rsidRDefault="009D49AF" w:rsidP="00294FFD">
            <w:pPr>
              <w:jc w:val="left"/>
              <w:rPr>
                <w:rFonts w:ascii="Calibri Light" w:hAnsi="Calibri Light" w:cs="Calibri Light"/>
                <w:sz w:val="22"/>
              </w:rPr>
            </w:pPr>
            <w:r w:rsidRPr="00294FFD">
              <w:rPr>
                <w:rFonts w:ascii="Calibri Light" w:hAnsi="Calibri Light" w:cs="Calibri Light"/>
                <w:sz w:val="22"/>
              </w:rPr>
              <w:t>4: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maintain documentation to ensure that enrollee rights are communicated to ACPP staff.</w:t>
            </w:r>
          </w:p>
          <w:p w14:paraId="102F65E5" w14:textId="77777777" w:rsidR="009B0D7D" w:rsidRPr="00294FFD" w:rsidRDefault="009B0D7D" w:rsidP="00294FFD">
            <w:pPr>
              <w:jc w:val="left"/>
              <w:rPr>
                <w:rFonts w:ascii="Calibri Light" w:hAnsi="Calibri Light" w:cs="Calibri Light"/>
                <w:sz w:val="22"/>
              </w:rPr>
            </w:pPr>
          </w:p>
          <w:p w14:paraId="45A2612F" w14:textId="0564B7B2" w:rsidR="009D49AF" w:rsidRDefault="009D49AF" w:rsidP="00294FFD">
            <w:pPr>
              <w:jc w:val="left"/>
              <w:rPr>
                <w:rFonts w:ascii="Calibri Light" w:hAnsi="Calibri Light" w:cs="Calibri Light"/>
                <w:sz w:val="22"/>
              </w:rPr>
            </w:pPr>
            <w:r w:rsidRPr="00294FFD">
              <w:rPr>
                <w:rFonts w:ascii="Calibri Light" w:hAnsi="Calibri Light" w:cs="Calibri Light"/>
                <w:sz w:val="22"/>
              </w:rPr>
              <w:lastRenderedPageBreak/>
              <w:t>5: Tufts</w:t>
            </w:r>
            <w:r w:rsidR="00263287" w:rsidRPr="00294FFD">
              <w:rPr>
                <w:rFonts w:ascii="Calibri Light" w:hAnsi="Calibri Light" w:cs="Calibri Light"/>
                <w:sz w:val="22"/>
              </w:rPr>
              <w:t xml:space="preserve"> </w:t>
            </w:r>
            <w:r w:rsidRPr="00294FFD">
              <w:rPr>
                <w:rFonts w:ascii="Calibri Light" w:hAnsi="Calibri Light" w:cs="Calibri Light"/>
                <w:sz w:val="22"/>
              </w:rPr>
              <w:t>Atrius should revise its member handbook to address the specific contractual provisions related to timelines, parties to an internal appeal, and Board of Hearing liaison training attendance.</w:t>
            </w:r>
          </w:p>
          <w:p w14:paraId="03E7CF4E" w14:textId="77777777" w:rsidR="009B0D7D" w:rsidRPr="00294FFD" w:rsidRDefault="009B0D7D" w:rsidP="00294FFD">
            <w:pPr>
              <w:jc w:val="left"/>
              <w:rPr>
                <w:rFonts w:ascii="Calibri Light" w:hAnsi="Calibri Light" w:cs="Calibri Light"/>
                <w:sz w:val="22"/>
              </w:rPr>
            </w:pPr>
          </w:p>
          <w:p w14:paraId="0177134E" w14:textId="6F089A2E" w:rsidR="009D49AF" w:rsidRDefault="009D49AF" w:rsidP="00294FFD">
            <w:pPr>
              <w:jc w:val="left"/>
              <w:rPr>
                <w:rFonts w:ascii="Calibri Light" w:hAnsi="Calibri Light" w:cs="Calibri Light"/>
                <w:sz w:val="22"/>
              </w:rPr>
            </w:pPr>
            <w:r w:rsidRPr="00294FFD">
              <w:rPr>
                <w:rFonts w:ascii="Calibri Light" w:hAnsi="Calibri Light" w:cs="Calibri Light"/>
                <w:sz w:val="22"/>
              </w:rPr>
              <w:t>6: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revise its grievance and appeals policy related to timelines, parties to an internal appeal, and Board of Hearing liaison training attendance.</w:t>
            </w:r>
          </w:p>
          <w:p w14:paraId="380FD56A" w14:textId="77777777" w:rsidR="009B0D7D" w:rsidRPr="00294FFD" w:rsidRDefault="009B0D7D" w:rsidP="00294FFD">
            <w:pPr>
              <w:jc w:val="left"/>
              <w:rPr>
                <w:rFonts w:ascii="Calibri Light" w:hAnsi="Calibri Light" w:cs="Calibri Light"/>
                <w:sz w:val="22"/>
              </w:rPr>
            </w:pPr>
          </w:p>
          <w:p w14:paraId="502C58E6" w14:textId="527B2357" w:rsidR="009D49AF" w:rsidRDefault="009D49AF" w:rsidP="00294FFD">
            <w:pPr>
              <w:jc w:val="left"/>
              <w:rPr>
                <w:rFonts w:ascii="Calibri Light" w:hAnsi="Calibri Light" w:cs="Calibri Light"/>
                <w:sz w:val="22"/>
              </w:rPr>
            </w:pPr>
            <w:r w:rsidRPr="00294FFD">
              <w:rPr>
                <w:rFonts w:ascii="Calibri Light" w:hAnsi="Calibri Light" w:cs="Calibri Light"/>
                <w:sz w:val="22"/>
              </w:rPr>
              <w:t>7: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integrate all required components into its Quality Improvement Program description, including medical record review, medical interrater reliability review, fidelity report, and ICC and IHT medical record review. In addition,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convene its Family/Enrollee Advisory Council.</w:t>
            </w:r>
          </w:p>
          <w:p w14:paraId="5907A6A8" w14:textId="77777777" w:rsidR="009B0D7D" w:rsidRPr="00294FFD" w:rsidRDefault="009B0D7D" w:rsidP="00294FFD">
            <w:pPr>
              <w:jc w:val="left"/>
              <w:rPr>
                <w:rFonts w:ascii="Calibri Light" w:hAnsi="Calibri Light" w:cs="Calibri Light"/>
                <w:sz w:val="22"/>
              </w:rPr>
            </w:pPr>
          </w:p>
          <w:p w14:paraId="505B46EC" w14:textId="15916402" w:rsidR="009D49AF" w:rsidRDefault="009D49AF" w:rsidP="00294FFD">
            <w:pPr>
              <w:jc w:val="left"/>
              <w:rPr>
                <w:rFonts w:ascii="Calibri Light" w:hAnsi="Calibri Light" w:cs="Calibri Light"/>
                <w:sz w:val="22"/>
              </w:rPr>
            </w:pPr>
            <w:r w:rsidRPr="00294FFD">
              <w:rPr>
                <w:rFonts w:ascii="Calibri Light" w:hAnsi="Calibri Light" w:cs="Calibri Light"/>
                <w:sz w:val="22"/>
              </w:rPr>
              <w:t>8: Tufts</w:t>
            </w:r>
            <w:r w:rsidR="00263287" w:rsidRPr="00294FFD">
              <w:rPr>
                <w:rFonts w:ascii="Calibri Light" w:hAnsi="Calibri Light" w:cs="Calibri Light"/>
                <w:sz w:val="22"/>
              </w:rPr>
              <w:t xml:space="preserve"> </w:t>
            </w:r>
            <w:r w:rsidRPr="00294FFD">
              <w:rPr>
                <w:rFonts w:ascii="Calibri Light" w:hAnsi="Calibri Light" w:cs="Calibri Light"/>
                <w:sz w:val="22"/>
              </w:rPr>
              <w:t>Atrius should revise the language used in denial and appeals letters to convey decision rationale in a manner that is easily understood.</w:t>
            </w:r>
          </w:p>
          <w:p w14:paraId="09F6E261" w14:textId="77777777" w:rsidR="002D7CE0" w:rsidRPr="00294FFD" w:rsidRDefault="002D7CE0" w:rsidP="00294FFD">
            <w:pPr>
              <w:jc w:val="left"/>
              <w:rPr>
                <w:rFonts w:ascii="Calibri Light" w:hAnsi="Calibri Light" w:cs="Calibri Light"/>
                <w:sz w:val="22"/>
              </w:rPr>
            </w:pPr>
          </w:p>
          <w:p w14:paraId="0DDA9471" w14:textId="64A6BF75" w:rsidR="00C50799" w:rsidRPr="00294FFD" w:rsidRDefault="009D49AF" w:rsidP="00294FFD">
            <w:pPr>
              <w:jc w:val="left"/>
              <w:rPr>
                <w:rFonts w:ascii="Calibri Light" w:hAnsi="Calibri Light" w:cs="Calibri Light"/>
                <w:sz w:val="22"/>
              </w:rPr>
            </w:pPr>
            <w:r w:rsidRPr="00294FFD">
              <w:rPr>
                <w:rFonts w:ascii="Calibri Light" w:hAnsi="Calibri Light" w:cs="Calibri Light"/>
                <w:sz w:val="22"/>
              </w:rPr>
              <w:t>9: Tufts</w:t>
            </w:r>
            <w:r w:rsidR="00263287" w:rsidRPr="00294FFD">
              <w:rPr>
                <w:rFonts w:ascii="Calibri Light" w:hAnsi="Calibri Light" w:cs="Calibri Light"/>
                <w:sz w:val="22"/>
              </w:rPr>
              <w:t xml:space="preserve"> </w:t>
            </w:r>
            <w:r w:rsidRPr="00294FFD">
              <w:rPr>
                <w:rFonts w:ascii="Calibri Light" w:hAnsi="Calibri Light" w:cs="Calibri Light"/>
                <w:sz w:val="22"/>
              </w:rPr>
              <w:t>Atrius needs to address all Partially Met and Not Met findings identified as part of the 2021 compliance review as part of its CAP with MassHealth.</w:t>
            </w:r>
          </w:p>
        </w:tc>
        <w:tc>
          <w:tcPr>
            <w:tcW w:w="416" w:type="pct"/>
          </w:tcPr>
          <w:p w14:paraId="63165B30" w14:textId="506F8F52"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lastRenderedPageBreak/>
              <w:t>Quality, Timeliness,</w:t>
            </w:r>
          </w:p>
          <w:p w14:paraId="157D7DFB" w14:textId="6BB53240"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6F93ACCB" w14:textId="77777777" w:rsidTr="00773C3F">
        <w:trPr>
          <w:trHeight w:val="288"/>
        </w:trPr>
        <w:tc>
          <w:tcPr>
            <w:tcW w:w="654" w:type="pct"/>
          </w:tcPr>
          <w:p w14:paraId="3EAAE9BA" w14:textId="37FB7989"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lastRenderedPageBreak/>
              <w:t>Tufts Children’s</w:t>
            </w:r>
          </w:p>
        </w:tc>
        <w:tc>
          <w:tcPr>
            <w:tcW w:w="1249" w:type="pct"/>
          </w:tcPr>
          <w:p w14:paraId="0255BB3A" w14:textId="6171777B" w:rsidR="009E6E70" w:rsidRDefault="009E6E70" w:rsidP="00294FFD">
            <w:pPr>
              <w:jc w:val="left"/>
              <w:rPr>
                <w:rFonts w:ascii="Calibri Light" w:hAnsi="Calibri Light" w:cs="Calibri Light"/>
                <w:sz w:val="22"/>
              </w:rPr>
            </w:pPr>
            <w:r w:rsidRPr="00294FFD">
              <w:rPr>
                <w:rFonts w:ascii="Calibri Light" w:hAnsi="Calibri Light" w:cs="Calibri Light"/>
                <w:sz w:val="22"/>
              </w:rPr>
              <w:t>Overall, Tufts</w:t>
            </w:r>
            <w:r w:rsidR="00263287" w:rsidRPr="00294FFD">
              <w:rPr>
                <w:rFonts w:ascii="Calibri Light" w:hAnsi="Calibri Light" w:cs="Calibri Light"/>
                <w:sz w:val="22"/>
              </w:rPr>
              <w:t xml:space="preserve"> </w:t>
            </w:r>
            <w:r w:rsidRPr="00294FFD">
              <w:rPr>
                <w:rFonts w:ascii="Calibri Light" w:hAnsi="Calibri Light" w:cs="Calibri Light"/>
                <w:sz w:val="22"/>
              </w:rPr>
              <w:t>Children’s demonstrated compliance with most of the federal and state contractual standards for the 2021 compliance review across review areas.</w:t>
            </w:r>
          </w:p>
          <w:p w14:paraId="5901A11E" w14:textId="77777777" w:rsidR="002D7CE0" w:rsidRPr="00294FFD" w:rsidRDefault="002D7CE0" w:rsidP="00294FFD">
            <w:pPr>
              <w:jc w:val="left"/>
              <w:rPr>
                <w:rFonts w:ascii="Calibri Light" w:hAnsi="Calibri Light" w:cs="Calibri Light"/>
                <w:sz w:val="22"/>
              </w:rPr>
            </w:pPr>
          </w:p>
          <w:p w14:paraId="6126567C" w14:textId="5FA222AF" w:rsidR="009E6E70" w:rsidRPr="00294FFD" w:rsidRDefault="009E6E70" w:rsidP="00294FFD">
            <w:pPr>
              <w:jc w:val="left"/>
              <w:rPr>
                <w:rFonts w:ascii="Calibri Light" w:hAnsi="Calibri Light" w:cs="Calibri Light"/>
                <w:sz w:val="22"/>
              </w:rPr>
            </w:pPr>
            <w:r w:rsidRPr="00294FFD">
              <w:rPr>
                <w:rFonts w:ascii="Calibri Light" w:hAnsi="Calibri Light" w:cs="Calibri Light"/>
                <w:sz w:val="22"/>
              </w:rPr>
              <w:t>The review identified many achievements that have taken place since Tufts</w:t>
            </w:r>
            <w:r w:rsidR="00263287" w:rsidRPr="00294FFD">
              <w:rPr>
                <w:rFonts w:ascii="Calibri Light" w:hAnsi="Calibri Light" w:cs="Calibri Light"/>
                <w:sz w:val="22"/>
              </w:rPr>
              <w:t xml:space="preserve"> </w:t>
            </w:r>
            <w:r w:rsidRPr="00294FFD">
              <w:rPr>
                <w:rFonts w:ascii="Calibri Light" w:hAnsi="Calibri Light" w:cs="Calibri Light"/>
                <w:sz w:val="22"/>
              </w:rPr>
              <w:t>Children’s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The review found that Tufts made enhancements to its care management approach with a large focus on integrating behavioral health into its integrated team. Tufts</w:t>
            </w:r>
            <w:r w:rsidR="00263287" w:rsidRPr="00294FFD">
              <w:rPr>
                <w:rFonts w:ascii="Calibri Light" w:hAnsi="Calibri Light" w:cs="Calibri Light"/>
                <w:sz w:val="22"/>
              </w:rPr>
              <w:t xml:space="preserve"> </w:t>
            </w:r>
            <w:r w:rsidR="00263287" w:rsidRPr="00294FFD">
              <w:rPr>
                <w:rFonts w:ascii="Calibri Light" w:hAnsi="Calibri Light" w:cs="Calibri Light"/>
                <w:sz w:val="22"/>
              </w:rPr>
              <w:lastRenderedPageBreak/>
              <w:t>Children</w:t>
            </w:r>
            <w:r w:rsidRPr="00294FFD">
              <w:rPr>
                <w:rFonts w:ascii="Calibri Light" w:hAnsi="Calibri Light" w:cs="Calibri Light"/>
                <w:sz w:val="22"/>
              </w:rPr>
              <w:t>’s grievance resolution letters were found to be very thorough and detailed. The letters conveyed that each member’s concern was being taken seriously and that the concern had been addressed. Tufts</w:t>
            </w:r>
            <w:r w:rsidR="00263287" w:rsidRPr="00294FFD">
              <w:rPr>
                <w:rFonts w:ascii="Calibri Light" w:hAnsi="Calibri Light" w:cs="Calibri Light"/>
                <w:sz w:val="22"/>
              </w:rPr>
              <w:t xml:space="preserve"> Children</w:t>
            </w:r>
            <w:r w:rsidRPr="00294FFD">
              <w:rPr>
                <w:rFonts w:ascii="Calibri Light" w:hAnsi="Calibri Light" w:cs="Calibri Light"/>
                <w:sz w:val="22"/>
              </w:rPr>
              <w:t>’s credentialing manual was identified as a best practice.</w:t>
            </w:r>
          </w:p>
          <w:p w14:paraId="3DD54BFA" w14:textId="4D61327F" w:rsidR="009E6E70" w:rsidRPr="00294FFD" w:rsidRDefault="009E6E70" w:rsidP="00294FFD">
            <w:pPr>
              <w:jc w:val="left"/>
              <w:rPr>
                <w:rFonts w:ascii="Calibri Light" w:hAnsi="Calibri Light" w:cs="Calibri Light"/>
                <w:sz w:val="22"/>
              </w:rPr>
            </w:pPr>
          </w:p>
        </w:tc>
        <w:tc>
          <w:tcPr>
            <w:tcW w:w="1218" w:type="pct"/>
          </w:tcPr>
          <w:p w14:paraId="4F1F404E" w14:textId="2E8EEA45" w:rsidR="009E6E70" w:rsidRDefault="009E6E70" w:rsidP="00294FFD">
            <w:pPr>
              <w:jc w:val="left"/>
              <w:rPr>
                <w:rFonts w:ascii="Calibri Light" w:hAnsi="Calibri Light" w:cs="Calibri Light"/>
                <w:sz w:val="22"/>
              </w:rPr>
            </w:pPr>
            <w:r w:rsidRPr="00294FFD">
              <w:rPr>
                <w:rFonts w:ascii="Calibri Light" w:hAnsi="Calibri Light" w:cs="Calibri Light"/>
                <w:sz w:val="22"/>
              </w:rPr>
              <w:lastRenderedPageBreak/>
              <w:t>The EQRO found that for some review elements crossing multiple functional areas at Tufts, information was submitted from a narrow vantage point and was not necessarily reviewed at a higher level in the organization to determine if the documentation submitted was appropriate or complete to address the review standard.</w:t>
            </w:r>
          </w:p>
          <w:p w14:paraId="3BBE21E6" w14:textId="77777777" w:rsidR="002D7CE0" w:rsidRPr="00294FFD" w:rsidRDefault="002D7CE0" w:rsidP="00294FFD">
            <w:pPr>
              <w:jc w:val="left"/>
              <w:rPr>
                <w:rFonts w:ascii="Calibri Light" w:hAnsi="Calibri Light" w:cs="Calibri Light"/>
                <w:sz w:val="22"/>
                <w:u w:val="single"/>
              </w:rPr>
            </w:pPr>
          </w:p>
          <w:p w14:paraId="7CF2DBC8" w14:textId="28D62207" w:rsidR="009E6E70" w:rsidRDefault="009E6E70" w:rsidP="00294FFD">
            <w:pPr>
              <w:jc w:val="left"/>
              <w:rPr>
                <w:rFonts w:ascii="Calibri Light" w:hAnsi="Calibri Light" w:cs="Calibri Light"/>
                <w:sz w:val="22"/>
              </w:rPr>
            </w:pPr>
            <w:r w:rsidRPr="00294FFD">
              <w:rPr>
                <w:rFonts w:ascii="Calibri Light" w:hAnsi="Calibri Light" w:cs="Calibri Light"/>
                <w:sz w:val="22"/>
              </w:rPr>
              <w:t>The audit found that, while 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Children’s performed a geo-access analysis, it did not meet all </w:t>
            </w:r>
            <w:r w:rsidRPr="00294FFD">
              <w:rPr>
                <w:rFonts w:ascii="Calibri Light" w:hAnsi="Calibri Light" w:cs="Calibri Light"/>
                <w:sz w:val="22"/>
              </w:rPr>
              <w:lastRenderedPageBreak/>
              <w:t>MassHealth time and distance standards. The analysis did not include a process and methodology to evaluate non-English speaking enrollees’ choice of primary care and behavioral health providers in prevalent languages. In addition, Tufts</w:t>
            </w:r>
            <w:r w:rsidR="00263287" w:rsidRPr="00294FFD">
              <w:rPr>
                <w:rFonts w:ascii="Calibri Light" w:hAnsi="Calibri Light" w:cs="Calibri Light"/>
                <w:sz w:val="22"/>
              </w:rPr>
              <w:t xml:space="preserve"> Children’s</w:t>
            </w:r>
            <w:r w:rsidRPr="00294FFD">
              <w:rPr>
                <w:rFonts w:ascii="Calibri Light" w:hAnsi="Calibri Light" w:cs="Calibri Light"/>
                <w:sz w:val="22"/>
              </w:rPr>
              <w:t xml:space="preserve"> lacked formal policies to address some aspects of behavioral health</w:t>
            </w:r>
            <w:r w:rsidR="004F596E" w:rsidRPr="00294FFD">
              <w:rPr>
                <w:rFonts w:ascii="Calibri Light" w:hAnsi="Calibri Light" w:cs="Calibri Light"/>
                <w:sz w:val="22"/>
              </w:rPr>
              <w:t xml:space="preserve"> </w:t>
            </w:r>
            <w:r w:rsidRPr="00294FFD">
              <w:rPr>
                <w:rFonts w:ascii="Calibri Light" w:hAnsi="Calibri Light" w:cs="Calibri Light"/>
                <w:sz w:val="22"/>
              </w:rPr>
              <w:t>care, including continuity of care for behavioral health inpatient and 24-hour diversionary services; processes to link enrollees to family support and training services and in-home therapy services; and a process to address enrollee access to behavioral health emergency services programs, when appropriate.</w:t>
            </w:r>
          </w:p>
          <w:p w14:paraId="39E42958" w14:textId="77777777" w:rsidR="002D7CE0" w:rsidRPr="00294FFD" w:rsidRDefault="002D7CE0" w:rsidP="00294FFD">
            <w:pPr>
              <w:jc w:val="left"/>
              <w:rPr>
                <w:rFonts w:ascii="Calibri Light" w:hAnsi="Calibri Light" w:cs="Calibri Light"/>
                <w:sz w:val="22"/>
                <w:u w:val="single"/>
              </w:rPr>
            </w:pPr>
          </w:p>
          <w:p w14:paraId="0BE673A2" w14:textId="3B278CEF" w:rsidR="009E6E70" w:rsidRDefault="009E6E70"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Children’s</w:t>
            </w:r>
            <w:r w:rsidRPr="00294FFD">
              <w:rPr>
                <w:rFonts w:ascii="Calibri Light" w:hAnsi="Calibri Light" w:cs="Calibri Light"/>
                <w:sz w:val="22"/>
              </w:rPr>
              <w:t xml:space="preserve"> had adequate documentation of member rights and protections in member materials and its provider manual, the review found it did not have a documented process to demonstrate how its staff were educated on enrollee rights and protections.</w:t>
            </w:r>
          </w:p>
          <w:p w14:paraId="11F69A2D" w14:textId="77777777" w:rsidR="002D7CE0" w:rsidRPr="00294FFD" w:rsidRDefault="002D7CE0" w:rsidP="00294FFD">
            <w:pPr>
              <w:jc w:val="left"/>
              <w:rPr>
                <w:rFonts w:ascii="Calibri Light" w:hAnsi="Calibri Light" w:cs="Calibri Light"/>
                <w:sz w:val="22"/>
                <w:u w:val="single"/>
              </w:rPr>
            </w:pPr>
          </w:p>
          <w:p w14:paraId="22EEB797" w14:textId="01D3BA4B" w:rsidR="009E6E70" w:rsidRDefault="009E6E70" w:rsidP="00294FFD">
            <w:pPr>
              <w:jc w:val="left"/>
              <w:rPr>
                <w:rFonts w:ascii="Calibri Light" w:hAnsi="Calibri Light" w:cs="Calibri Light"/>
                <w:sz w:val="22"/>
              </w:rPr>
            </w:pPr>
            <w:r w:rsidRPr="00294FFD">
              <w:rPr>
                <w:rFonts w:ascii="Calibri Light" w:hAnsi="Calibri Light" w:cs="Calibri Light"/>
                <w:sz w:val="22"/>
              </w:rPr>
              <w:t>The review found that the Tufts</w:t>
            </w:r>
            <w:r w:rsidR="00263287" w:rsidRPr="00294FFD">
              <w:rPr>
                <w:rFonts w:ascii="Calibri Light" w:hAnsi="Calibri Light" w:cs="Calibri Light"/>
                <w:sz w:val="22"/>
              </w:rPr>
              <w:t xml:space="preserve"> Children’s</w:t>
            </w:r>
            <w:r w:rsidRPr="00294FFD">
              <w:rPr>
                <w:rFonts w:ascii="Calibri Light" w:hAnsi="Calibri Light" w:cs="Calibri Light"/>
                <w:sz w:val="22"/>
              </w:rPr>
              <w:t xml:space="preserve"> member handbook lacked evidence of compliance with specific contractual provisions related to co-payments and costs of services related to adverse appeal determinations.</w:t>
            </w:r>
          </w:p>
          <w:p w14:paraId="329E728A" w14:textId="77777777" w:rsidR="002D7CE0" w:rsidRPr="00294FFD" w:rsidRDefault="002D7CE0" w:rsidP="00294FFD">
            <w:pPr>
              <w:jc w:val="left"/>
              <w:rPr>
                <w:rFonts w:ascii="Calibri Light" w:hAnsi="Calibri Light" w:cs="Calibri Light"/>
                <w:sz w:val="22"/>
                <w:u w:val="single"/>
              </w:rPr>
            </w:pPr>
          </w:p>
          <w:p w14:paraId="3B05D600" w14:textId="7441E5F3" w:rsidR="009E6E70" w:rsidRDefault="009E6E70" w:rsidP="00294FFD">
            <w:pPr>
              <w:jc w:val="left"/>
              <w:rPr>
                <w:rFonts w:ascii="Calibri Light" w:hAnsi="Calibri Light" w:cs="Calibri Light"/>
                <w:sz w:val="22"/>
              </w:rPr>
            </w:pPr>
            <w:r w:rsidRPr="00294FFD">
              <w:rPr>
                <w:rFonts w:ascii="Calibri Light" w:hAnsi="Calibri Light" w:cs="Calibri Light"/>
                <w:sz w:val="22"/>
              </w:rPr>
              <w:lastRenderedPageBreak/>
              <w:t>Tufts</w:t>
            </w:r>
            <w:r w:rsidR="00263287" w:rsidRPr="00294FFD">
              <w:rPr>
                <w:rFonts w:ascii="Calibri Light" w:hAnsi="Calibri Light" w:cs="Calibri Light"/>
                <w:sz w:val="22"/>
              </w:rPr>
              <w:t xml:space="preserve"> Children</w:t>
            </w:r>
            <w:r w:rsidRPr="00294FFD">
              <w:rPr>
                <w:rFonts w:ascii="Calibri Light" w:hAnsi="Calibri Light" w:cs="Calibri Light"/>
                <w:sz w:val="22"/>
              </w:rPr>
              <w:t>’s grievance and appeals policy lacked some specific contractual provisions related to timelines, parties to an internal appeal, and Board of Hearing liaison training attendance.</w:t>
            </w:r>
          </w:p>
          <w:p w14:paraId="1F1F9E08" w14:textId="77777777" w:rsidR="00545C23" w:rsidRPr="00294FFD" w:rsidRDefault="00545C23" w:rsidP="00294FFD">
            <w:pPr>
              <w:jc w:val="left"/>
              <w:rPr>
                <w:rFonts w:ascii="Calibri Light" w:hAnsi="Calibri Light" w:cs="Calibri Light"/>
                <w:sz w:val="22"/>
                <w:u w:val="single"/>
              </w:rPr>
            </w:pPr>
          </w:p>
          <w:p w14:paraId="69EF960A" w14:textId="36D17A24" w:rsidR="009E6E70" w:rsidRDefault="009E6E70"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Children’s</w:t>
            </w:r>
            <w:r w:rsidRPr="00294FFD">
              <w:rPr>
                <w:rFonts w:ascii="Calibri Light" w:hAnsi="Calibri Light" w:cs="Calibri Light"/>
                <w:sz w:val="22"/>
              </w:rPr>
              <w:t xml:space="preserve"> had a comprehensive Quality Improvement Program description that included many required components, it did not demonstrate compliance with all the requirements including medical record review, medical interrater reliability review, and the fidelity report. In addition, the Family/Enrollee Advisory Council was not convened in 2020.</w:t>
            </w:r>
          </w:p>
          <w:p w14:paraId="28915F9A" w14:textId="77777777" w:rsidR="00545C23" w:rsidRPr="00294FFD" w:rsidRDefault="00545C23" w:rsidP="00294FFD">
            <w:pPr>
              <w:jc w:val="left"/>
              <w:rPr>
                <w:rFonts w:ascii="Calibri Light" w:hAnsi="Calibri Light" w:cs="Calibri Light"/>
                <w:sz w:val="22"/>
              </w:rPr>
            </w:pPr>
          </w:p>
          <w:p w14:paraId="3AD093A2" w14:textId="37F1E9B8" w:rsidR="00C50799" w:rsidRPr="00294FFD" w:rsidRDefault="009E6E70" w:rsidP="00294FFD">
            <w:pPr>
              <w:jc w:val="left"/>
              <w:rPr>
                <w:rFonts w:ascii="Calibri Light" w:hAnsi="Calibri Light" w:cs="Calibri Light"/>
                <w:sz w:val="22"/>
                <w:u w:val="single"/>
              </w:rPr>
            </w:pPr>
            <w:r w:rsidRPr="00294FFD">
              <w:rPr>
                <w:rFonts w:ascii="Calibri Light" w:hAnsi="Calibri Light" w:cs="Calibri Light"/>
                <w:sz w:val="22"/>
              </w:rPr>
              <w:t xml:space="preserve">While </w:t>
            </w:r>
            <w:r w:rsidR="00263287" w:rsidRPr="00294FFD">
              <w:rPr>
                <w:rFonts w:ascii="Calibri Light" w:hAnsi="Calibri Light" w:cs="Calibri Light"/>
                <w:sz w:val="22"/>
              </w:rPr>
              <w:t>Tufts Children’s</w:t>
            </w:r>
            <w:r w:rsidRPr="00294FFD">
              <w:rPr>
                <w:rFonts w:ascii="Calibri Light" w:hAnsi="Calibri Light" w:cs="Calibri Light"/>
                <w:sz w:val="22"/>
              </w:rPr>
              <w:t>, in general, demonstrated timely coverage determination and appeal decisions, including timely notification to members, the review found that the denial and appeal letters had language that was clinical in nature and difficult to understand.</w:t>
            </w:r>
          </w:p>
        </w:tc>
        <w:tc>
          <w:tcPr>
            <w:tcW w:w="1463" w:type="pct"/>
          </w:tcPr>
          <w:p w14:paraId="4C167F16" w14:textId="08273D50" w:rsidR="009D49AF" w:rsidRDefault="009D49AF" w:rsidP="00294FFD">
            <w:pPr>
              <w:jc w:val="left"/>
              <w:rPr>
                <w:rFonts w:ascii="Calibri Light" w:hAnsi="Calibri Light" w:cs="Calibri Light"/>
                <w:sz w:val="22"/>
              </w:rPr>
            </w:pPr>
            <w:r w:rsidRPr="00294FFD">
              <w:rPr>
                <w:rFonts w:ascii="Calibri Light" w:hAnsi="Calibri Light" w:cs="Calibri Light"/>
                <w:sz w:val="22"/>
              </w:rPr>
              <w:lastRenderedPageBreak/>
              <w:t xml:space="preserve">1: </w:t>
            </w:r>
            <w:r w:rsidR="00263287" w:rsidRPr="00294FFD">
              <w:rPr>
                <w:rFonts w:ascii="Calibri Light" w:hAnsi="Calibri Light" w:cs="Calibri Light"/>
                <w:sz w:val="22"/>
              </w:rPr>
              <w:t xml:space="preserve">Tufts Children’s </w:t>
            </w:r>
            <w:r w:rsidRPr="00294FFD">
              <w:rPr>
                <w:rFonts w:ascii="Calibri Light" w:hAnsi="Calibri Light" w:cs="Calibri Light"/>
                <w:sz w:val="22"/>
              </w:rPr>
              <w:t>should implement an internal quality review process for compliance review preparation to ensure representation of all necessary functional areas and to ensure review elements were documented to demonstrate full compliance.</w:t>
            </w:r>
          </w:p>
          <w:p w14:paraId="6467E7D9" w14:textId="77777777" w:rsidR="002D7CE0" w:rsidRPr="00294FFD" w:rsidRDefault="002D7CE0" w:rsidP="00294FFD">
            <w:pPr>
              <w:jc w:val="left"/>
              <w:rPr>
                <w:rFonts w:ascii="Calibri Light" w:hAnsi="Calibri Light" w:cs="Calibri Light"/>
                <w:sz w:val="22"/>
              </w:rPr>
            </w:pPr>
          </w:p>
          <w:p w14:paraId="161659FE" w14:textId="01365C1C" w:rsidR="009D49AF" w:rsidRDefault="009D49AF" w:rsidP="00294FFD">
            <w:pPr>
              <w:jc w:val="left"/>
              <w:rPr>
                <w:rFonts w:ascii="Calibri Light" w:hAnsi="Calibri Light" w:cs="Calibri Light"/>
                <w:sz w:val="22"/>
              </w:rPr>
            </w:pPr>
            <w:r w:rsidRPr="00294FFD">
              <w:rPr>
                <w:rFonts w:ascii="Calibri Light" w:hAnsi="Calibri Light" w:cs="Calibri Light"/>
                <w:sz w:val="22"/>
              </w:rPr>
              <w:t xml:space="preserve">2: </w:t>
            </w:r>
            <w:r w:rsidR="00263287" w:rsidRPr="00294FFD">
              <w:rPr>
                <w:rFonts w:ascii="Calibri Light" w:hAnsi="Calibri Light" w:cs="Calibri Light"/>
                <w:sz w:val="22"/>
              </w:rPr>
              <w:t xml:space="preserve">Tufts Children’s </w:t>
            </w:r>
            <w:r w:rsidRPr="00294FFD">
              <w:rPr>
                <w:rFonts w:ascii="Calibri Light" w:hAnsi="Calibri Light" w:cs="Calibri Light"/>
                <w:sz w:val="22"/>
              </w:rPr>
              <w:t>should continue to explore opportunities to restructure its care management to better support the aims of the ACPP model.</w:t>
            </w:r>
          </w:p>
          <w:p w14:paraId="1D783D58" w14:textId="77777777" w:rsidR="002D7CE0" w:rsidRPr="00294FFD" w:rsidRDefault="002D7CE0" w:rsidP="00294FFD">
            <w:pPr>
              <w:jc w:val="left"/>
              <w:rPr>
                <w:rFonts w:ascii="Calibri Light" w:hAnsi="Calibri Light" w:cs="Calibri Light"/>
                <w:sz w:val="22"/>
              </w:rPr>
            </w:pPr>
          </w:p>
          <w:p w14:paraId="7287276F" w14:textId="0112D90C" w:rsidR="009D49AF" w:rsidRDefault="009D49AF" w:rsidP="00294FFD">
            <w:pPr>
              <w:jc w:val="left"/>
              <w:rPr>
                <w:rFonts w:ascii="Calibri Light" w:hAnsi="Calibri Light" w:cs="Calibri Light"/>
                <w:sz w:val="22"/>
              </w:rPr>
            </w:pPr>
            <w:r w:rsidRPr="00294FFD">
              <w:rPr>
                <w:rFonts w:ascii="Calibri Light" w:hAnsi="Calibri Light" w:cs="Calibri Light"/>
                <w:sz w:val="22"/>
              </w:rPr>
              <w:lastRenderedPageBreak/>
              <w:t xml:space="preserve">3: </w:t>
            </w:r>
            <w:r w:rsidR="00263287" w:rsidRPr="00294FFD">
              <w:rPr>
                <w:rFonts w:ascii="Calibri Light" w:hAnsi="Calibri Light" w:cs="Calibri Light"/>
                <w:sz w:val="22"/>
              </w:rPr>
              <w:t xml:space="preserve">Tufts Children’s </w:t>
            </w:r>
            <w:r w:rsidRPr="00294FFD">
              <w:rPr>
                <w:rFonts w:ascii="Calibri Light" w:hAnsi="Calibri Light" w:cs="Calibri Light"/>
                <w:sz w:val="22"/>
              </w:rPr>
              <w:t xml:space="preserve">needs to continue to work toward compliance with accessibility standards to meet MassHealth requirements. In addition, </w:t>
            </w:r>
            <w:r w:rsidR="00263287" w:rsidRPr="00294FFD">
              <w:rPr>
                <w:rFonts w:ascii="Calibri Light" w:hAnsi="Calibri Light" w:cs="Calibri Light"/>
                <w:sz w:val="22"/>
              </w:rPr>
              <w:t xml:space="preserve">Tufts Children’s </w:t>
            </w:r>
            <w:r w:rsidRPr="00294FFD">
              <w:rPr>
                <w:rFonts w:ascii="Calibri Light" w:hAnsi="Calibri Light" w:cs="Calibri Light"/>
                <w:sz w:val="22"/>
              </w:rPr>
              <w:t xml:space="preserve">needs to develop a mechanism to evaluate non-English speaking enrollees’ choice of primary and behavioral health providers in prevalent languages. Furthermore, </w:t>
            </w:r>
            <w:r w:rsidR="00263287" w:rsidRPr="00294FFD">
              <w:rPr>
                <w:rFonts w:ascii="Calibri Light" w:hAnsi="Calibri Light" w:cs="Calibri Light"/>
                <w:sz w:val="22"/>
              </w:rPr>
              <w:t xml:space="preserve">Tufts Children’s </w:t>
            </w:r>
            <w:r w:rsidRPr="00294FFD">
              <w:rPr>
                <w:rFonts w:ascii="Calibri Light" w:hAnsi="Calibri Light" w:cs="Calibri Light"/>
                <w:sz w:val="22"/>
              </w:rPr>
              <w:t>needs to develop more formal policies and procedures to address behavioral health requirements.</w:t>
            </w:r>
          </w:p>
          <w:p w14:paraId="4B1D427A" w14:textId="77777777" w:rsidR="002D7CE0" w:rsidRPr="00294FFD" w:rsidRDefault="002D7CE0" w:rsidP="00294FFD">
            <w:pPr>
              <w:jc w:val="left"/>
              <w:rPr>
                <w:rFonts w:ascii="Calibri Light" w:hAnsi="Calibri Light" w:cs="Calibri Light"/>
                <w:sz w:val="22"/>
              </w:rPr>
            </w:pPr>
          </w:p>
          <w:p w14:paraId="4600B613" w14:textId="3C8C271A" w:rsidR="009D49AF" w:rsidRDefault="009D49AF" w:rsidP="00294FFD">
            <w:pPr>
              <w:jc w:val="left"/>
              <w:rPr>
                <w:rFonts w:ascii="Calibri Light" w:hAnsi="Calibri Light" w:cs="Calibri Light"/>
                <w:sz w:val="22"/>
              </w:rPr>
            </w:pPr>
            <w:r w:rsidRPr="00294FFD">
              <w:rPr>
                <w:rFonts w:ascii="Calibri Light" w:hAnsi="Calibri Light" w:cs="Calibri Light"/>
                <w:sz w:val="22"/>
              </w:rPr>
              <w:t xml:space="preserve">4: </w:t>
            </w:r>
            <w:r w:rsidR="00263287" w:rsidRPr="00294FFD">
              <w:rPr>
                <w:rFonts w:ascii="Calibri Light" w:hAnsi="Calibri Light" w:cs="Calibri Light"/>
                <w:sz w:val="22"/>
              </w:rPr>
              <w:t xml:space="preserve">Tufts Children’s </w:t>
            </w:r>
            <w:r w:rsidRPr="00294FFD">
              <w:rPr>
                <w:rFonts w:ascii="Calibri Light" w:hAnsi="Calibri Light" w:cs="Calibri Light"/>
                <w:sz w:val="22"/>
              </w:rPr>
              <w:t>needs to maintain documentation to ensure that enrollee rights are communicated to the staff.</w:t>
            </w:r>
          </w:p>
          <w:p w14:paraId="67C4DB26" w14:textId="77777777" w:rsidR="002D7CE0" w:rsidRPr="00294FFD" w:rsidRDefault="002D7CE0" w:rsidP="00294FFD">
            <w:pPr>
              <w:jc w:val="left"/>
              <w:rPr>
                <w:rFonts w:ascii="Calibri Light" w:hAnsi="Calibri Light" w:cs="Calibri Light"/>
                <w:sz w:val="22"/>
              </w:rPr>
            </w:pPr>
          </w:p>
          <w:p w14:paraId="2455CE58" w14:textId="06181E52" w:rsidR="009D49AF" w:rsidRDefault="009D49AF" w:rsidP="00294FFD">
            <w:pPr>
              <w:jc w:val="left"/>
              <w:rPr>
                <w:rFonts w:ascii="Calibri Light" w:hAnsi="Calibri Light" w:cs="Calibri Light"/>
                <w:sz w:val="22"/>
              </w:rPr>
            </w:pPr>
            <w:r w:rsidRPr="00294FFD">
              <w:rPr>
                <w:rFonts w:ascii="Calibri Light" w:hAnsi="Calibri Light" w:cs="Calibri Light"/>
                <w:sz w:val="22"/>
              </w:rPr>
              <w:t xml:space="preserve">5: </w:t>
            </w:r>
            <w:r w:rsidR="00263287" w:rsidRPr="00294FFD">
              <w:rPr>
                <w:rFonts w:ascii="Calibri Light" w:hAnsi="Calibri Light" w:cs="Calibri Light"/>
                <w:sz w:val="22"/>
              </w:rPr>
              <w:t xml:space="preserve">Tufts Children’s </w:t>
            </w:r>
            <w:r w:rsidRPr="00294FFD">
              <w:rPr>
                <w:rFonts w:ascii="Calibri Light" w:hAnsi="Calibri Light" w:cs="Calibri Light"/>
                <w:sz w:val="22"/>
              </w:rPr>
              <w:t>should revise its member handbook to address the specific contractual provisions related to timelines, parties to an internal appeal, and Board of Hearing liaison training attendance.</w:t>
            </w:r>
          </w:p>
          <w:p w14:paraId="664FD746" w14:textId="77777777" w:rsidR="002D7CE0" w:rsidRPr="00294FFD" w:rsidRDefault="002D7CE0" w:rsidP="00294FFD">
            <w:pPr>
              <w:jc w:val="left"/>
              <w:rPr>
                <w:rFonts w:ascii="Calibri Light" w:hAnsi="Calibri Light" w:cs="Calibri Light"/>
                <w:sz w:val="22"/>
              </w:rPr>
            </w:pPr>
          </w:p>
          <w:p w14:paraId="0AD9DED6" w14:textId="20028E12" w:rsidR="009D49AF" w:rsidRDefault="009D49AF" w:rsidP="00294FFD">
            <w:pPr>
              <w:jc w:val="left"/>
              <w:rPr>
                <w:rFonts w:ascii="Calibri Light" w:hAnsi="Calibri Light" w:cs="Calibri Light"/>
                <w:sz w:val="22"/>
              </w:rPr>
            </w:pPr>
            <w:r w:rsidRPr="00294FFD">
              <w:rPr>
                <w:rFonts w:ascii="Calibri Light" w:hAnsi="Calibri Light" w:cs="Calibri Light"/>
                <w:sz w:val="22"/>
              </w:rPr>
              <w:t xml:space="preserve">6: </w:t>
            </w:r>
            <w:r w:rsidR="00263287" w:rsidRPr="00294FFD">
              <w:rPr>
                <w:rFonts w:ascii="Calibri Light" w:hAnsi="Calibri Light" w:cs="Calibri Light"/>
                <w:sz w:val="22"/>
              </w:rPr>
              <w:t xml:space="preserve">Tufts Children’s </w:t>
            </w:r>
            <w:r w:rsidRPr="00294FFD">
              <w:rPr>
                <w:rFonts w:ascii="Calibri Light" w:hAnsi="Calibri Light" w:cs="Calibri Light"/>
                <w:sz w:val="22"/>
              </w:rPr>
              <w:t>needs to revise its grievance and appeals policy related to timelines, parties to an internal appeal, and Board of Hearing liaison training attendance.</w:t>
            </w:r>
          </w:p>
          <w:p w14:paraId="1D1102C3" w14:textId="77777777" w:rsidR="002D7CE0" w:rsidRPr="00294FFD" w:rsidRDefault="002D7CE0" w:rsidP="00294FFD">
            <w:pPr>
              <w:jc w:val="left"/>
              <w:rPr>
                <w:rFonts w:ascii="Calibri Light" w:hAnsi="Calibri Light" w:cs="Calibri Light"/>
                <w:sz w:val="22"/>
              </w:rPr>
            </w:pPr>
          </w:p>
          <w:p w14:paraId="63467B8D" w14:textId="3C8579EE" w:rsidR="009D49AF" w:rsidRDefault="009D49AF" w:rsidP="00294FFD">
            <w:pPr>
              <w:jc w:val="left"/>
              <w:rPr>
                <w:rFonts w:ascii="Calibri Light" w:hAnsi="Calibri Light" w:cs="Calibri Light"/>
                <w:sz w:val="22"/>
              </w:rPr>
            </w:pPr>
            <w:r w:rsidRPr="00294FFD">
              <w:rPr>
                <w:rFonts w:ascii="Calibri Light" w:hAnsi="Calibri Light" w:cs="Calibri Light"/>
                <w:sz w:val="22"/>
              </w:rPr>
              <w:t xml:space="preserve">7: </w:t>
            </w:r>
            <w:r w:rsidR="00263287" w:rsidRPr="00294FFD">
              <w:rPr>
                <w:rFonts w:ascii="Calibri Light" w:hAnsi="Calibri Light" w:cs="Calibri Light"/>
                <w:sz w:val="22"/>
              </w:rPr>
              <w:t xml:space="preserve">Tufts Children’s </w:t>
            </w:r>
            <w:r w:rsidRPr="00294FFD">
              <w:rPr>
                <w:rFonts w:ascii="Calibri Light" w:hAnsi="Calibri Light" w:cs="Calibri Light"/>
                <w:sz w:val="22"/>
              </w:rPr>
              <w:t xml:space="preserve">needs to integrate all required components into its Quality Improvement Program description, including medical record review, medical interrater reliability review, fidelity report, and ICC and IHT medical record review. In addition, </w:t>
            </w:r>
            <w:r w:rsidR="00263287" w:rsidRPr="00294FFD">
              <w:rPr>
                <w:rFonts w:ascii="Calibri Light" w:hAnsi="Calibri Light" w:cs="Calibri Light"/>
                <w:sz w:val="22"/>
              </w:rPr>
              <w:t xml:space="preserve">Tufts Children’s </w:t>
            </w:r>
            <w:r w:rsidRPr="00294FFD">
              <w:rPr>
                <w:rFonts w:ascii="Calibri Light" w:hAnsi="Calibri Light" w:cs="Calibri Light"/>
                <w:sz w:val="22"/>
              </w:rPr>
              <w:t>needs to convene its Family/Enrollee Advisory Council.</w:t>
            </w:r>
          </w:p>
          <w:p w14:paraId="67A3612C" w14:textId="77777777" w:rsidR="002D7CE0" w:rsidRPr="00294FFD" w:rsidRDefault="002D7CE0" w:rsidP="00294FFD">
            <w:pPr>
              <w:jc w:val="left"/>
              <w:rPr>
                <w:rFonts w:ascii="Calibri Light" w:hAnsi="Calibri Light" w:cs="Calibri Light"/>
                <w:sz w:val="22"/>
              </w:rPr>
            </w:pPr>
          </w:p>
          <w:p w14:paraId="21FEB8D3" w14:textId="039CE0D2" w:rsidR="009D49AF" w:rsidRDefault="009D49AF" w:rsidP="00294FFD">
            <w:pPr>
              <w:jc w:val="left"/>
              <w:rPr>
                <w:rFonts w:ascii="Calibri Light" w:hAnsi="Calibri Light" w:cs="Calibri Light"/>
                <w:sz w:val="22"/>
              </w:rPr>
            </w:pPr>
            <w:r w:rsidRPr="00294FFD">
              <w:rPr>
                <w:rFonts w:ascii="Calibri Light" w:hAnsi="Calibri Light" w:cs="Calibri Light"/>
                <w:sz w:val="22"/>
              </w:rPr>
              <w:t xml:space="preserve">8: </w:t>
            </w:r>
            <w:r w:rsidR="00263287" w:rsidRPr="00294FFD">
              <w:rPr>
                <w:rFonts w:ascii="Calibri Light" w:hAnsi="Calibri Light" w:cs="Calibri Light"/>
                <w:sz w:val="22"/>
              </w:rPr>
              <w:t xml:space="preserve">Tufts Children’s </w:t>
            </w:r>
            <w:r w:rsidRPr="00294FFD">
              <w:rPr>
                <w:rFonts w:ascii="Calibri Light" w:hAnsi="Calibri Light" w:cs="Calibri Light"/>
                <w:sz w:val="22"/>
              </w:rPr>
              <w:t xml:space="preserve">should revise the language used in denial and appeals letters </w:t>
            </w:r>
            <w:r w:rsidRPr="00294FFD">
              <w:rPr>
                <w:rFonts w:ascii="Calibri Light" w:hAnsi="Calibri Light" w:cs="Calibri Light"/>
                <w:sz w:val="22"/>
              </w:rPr>
              <w:lastRenderedPageBreak/>
              <w:t>to covey decision rationale in a manner that is easily understood.</w:t>
            </w:r>
          </w:p>
          <w:p w14:paraId="346983C0" w14:textId="77777777" w:rsidR="002D7CE0" w:rsidRPr="00294FFD" w:rsidRDefault="002D7CE0" w:rsidP="00294FFD">
            <w:pPr>
              <w:jc w:val="left"/>
              <w:rPr>
                <w:rFonts w:ascii="Calibri Light" w:hAnsi="Calibri Light" w:cs="Calibri Light"/>
                <w:sz w:val="22"/>
              </w:rPr>
            </w:pPr>
          </w:p>
          <w:p w14:paraId="6EBC7136" w14:textId="32557F02" w:rsidR="00C50799" w:rsidRPr="00294FFD" w:rsidRDefault="009D49AF" w:rsidP="00294FFD">
            <w:pPr>
              <w:jc w:val="left"/>
              <w:rPr>
                <w:rFonts w:ascii="Calibri Light" w:hAnsi="Calibri Light" w:cs="Calibri Light"/>
                <w:sz w:val="22"/>
              </w:rPr>
            </w:pPr>
            <w:r w:rsidRPr="00294FFD">
              <w:rPr>
                <w:rFonts w:ascii="Calibri Light" w:hAnsi="Calibri Light" w:cs="Calibri Light"/>
                <w:sz w:val="22"/>
              </w:rPr>
              <w:t xml:space="preserve">9: </w:t>
            </w:r>
            <w:r w:rsidR="00263287" w:rsidRPr="00294FFD">
              <w:rPr>
                <w:rFonts w:ascii="Calibri Light" w:hAnsi="Calibri Light" w:cs="Calibri Light"/>
                <w:sz w:val="22"/>
              </w:rPr>
              <w:t xml:space="preserve">Tufts Children’s </w:t>
            </w:r>
            <w:r w:rsidRPr="00294FFD">
              <w:rPr>
                <w:rFonts w:ascii="Calibri Light" w:hAnsi="Calibri Light" w:cs="Calibri Light"/>
                <w:sz w:val="22"/>
              </w:rPr>
              <w:t>needs to address all Partially Met and Not Met findings identified as part of the 2021 compliance review as part of its CAP with MassHealth.</w:t>
            </w:r>
          </w:p>
        </w:tc>
        <w:tc>
          <w:tcPr>
            <w:tcW w:w="416" w:type="pct"/>
          </w:tcPr>
          <w:p w14:paraId="26BB5DAD" w14:textId="0EE07480"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lastRenderedPageBreak/>
              <w:t>Quality, Timeliness,</w:t>
            </w:r>
          </w:p>
          <w:p w14:paraId="4E5009C5" w14:textId="7D056EF1"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C50799" w:rsidRPr="00294FFD" w14:paraId="074152CB" w14:textId="77777777" w:rsidTr="00773C3F">
        <w:trPr>
          <w:trHeight w:val="288"/>
        </w:trPr>
        <w:tc>
          <w:tcPr>
            <w:tcW w:w="654" w:type="pct"/>
          </w:tcPr>
          <w:p w14:paraId="485945BA" w14:textId="29591991" w:rsidR="00C50799" w:rsidRPr="00294FFD" w:rsidRDefault="000D6F07" w:rsidP="00294FFD">
            <w:pPr>
              <w:jc w:val="left"/>
              <w:rPr>
                <w:rFonts w:ascii="Calibri Light" w:hAnsi="Calibri Light" w:cs="Calibri Light"/>
                <w:sz w:val="22"/>
              </w:rPr>
            </w:pPr>
            <w:r w:rsidRPr="00294FFD">
              <w:rPr>
                <w:rFonts w:ascii="Calibri Light" w:hAnsi="Calibri Light" w:cs="Calibri Light"/>
                <w:sz w:val="22"/>
              </w:rPr>
              <w:lastRenderedPageBreak/>
              <w:t>Tufts BIDCO</w:t>
            </w:r>
          </w:p>
        </w:tc>
        <w:tc>
          <w:tcPr>
            <w:tcW w:w="1249" w:type="pct"/>
          </w:tcPr>
          <w:p w14:paraId="204E8C00" w14:textId="6C0D6DC9" w:rsidR="00194D45" w:rsidRDefault="00194D45" w:rsidP="00294FFD">
            <w:pPr>
              <w:jc w:val="left"/>
              <w:rPr>
                <w:rFonts w:ascii="Calibri Light" w:hAnsi="Calibri Light" w:cs="Calibri Light"/>
                <w:sz w:val="22"/>
              </w:rPr>
            </w:pPr>
            <w:r w:rsidRPr="00294FFD">
              <w:rPr>
                <w:rFonts w:ascii="Calibri Light" w:hAnsi="Calibri Light" w:cs="Calibri Light"/>
                <w:sz w:val="22"/>
              </w:rPr>
              <w:t>Overall, Tufts</w:t>
            </w:r>
            <w:r w:rsidR="00263287" w:rsidRPr="00294FFD">
              <w:rPr>
                <w:rFonts w:ascii="Calibri Light" w:hAnsi="Calibri Light" w:cs="Calibri Light"/>
                <w:sz w:val="22"/>
              </w:rPr>
              <w:t xml:space="preserve"> </w:t>
            </w:r>
            <w:r w:rsidRPr="00294FFD">
              <w:rPr>
                <w:rFonts w:ascii="Calibri Light" w:hAnsi="Calibri Light" w:cs="Calibri Light"/>
                <w:sz w:val="22"/>
              </w:rPr>
              <w:t>BIDCO demonstrated compliance with most of the federal and state contractual standards for the 2021 compliance review across review areas.</w:t>
            </w:r>
          </w:p>
          <w:p w14:paraId="5A39A5DD" w14:textId="77777777" w:rsidR="00545C23" w:rsidRPr="00294FFD" w:rsidRDefault="00545C23" w:rsidP="00294FFD">
            <w:pPr>
              <w:jc w:val="left"/>
              <w:rPr>
                <w:rFonts w:ascii="Calibri Light" w:hAnsi="Calibri Light" w:cs="Calibri Light"/>
                <w:sz w:val="22"/>
              </w:rPr>
            </w:pPr>
          </w:p>
          <w:p w14:paraId="494330A3" w14:textId="77910DC7" w:rsidR="00194D45" w:rsidRPr="00294FFD" w:rsidRDefault="00194D45" w:rsidP="00294FFD">
            <w:pPr>
              <w:jc w:val="left"/>
              <w:rPr>
                <w:rFonts w:ascii="Calibri Light" w:hAnsi="Calibri Light" w:cs="Calibri Light"/>
                <w:sz w:val="22"/>
              </w:rPr>
            </w:pPr>
            <w:r w:rsidRPr="00294FFD">
              <w:rPr>
                <w:rFonts w:ascii="Calibri Light" w:hAnsi="Calibri Light" w:cs="Calibri Light"/>
                <w:sz w:val="22"/>
              </w:rPr>
              <w:t>The review identified many achievements that have taken place since Tufts</w:t>
            </w:r>
            <w:r w:rsidR="00263287" w:rsidRPr="00294FFD">
              <w:rPr>
                <w:rFonts w:ascii="Calibri Light" w:hAnsi="Calibri Light" w:cs="Calibri Light"/>
                <w:sz w:val="22"/>
              </w:rPr>
              <w:t xml:space="preserve"> </w:t>
            </w:r>
            <w:r w:rsidRPr="00294FFD">
              <w:rPr>
                <w:rFonts w:ascii="Calibri Light" w:hAnsi="Calibri Light" w:cs="Calibri Light"/>
                <w:sz w:val="22"/>
              </w:rPr>
              <w:t>BIDCO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BIDCO had care managers </w:t>
            </w:r>
            <w:r w:rsidRPr="00294FFD">
              <w:rPr>
                <w:rFonts w:ascii="Calibri Light" w:hAnsi="Calibri Light" w:cs="Calibri Light"/>
                <w:sz w:val="22"/>
              </w:rPr>
              <w:lastRenderedPageBreak/>
              <w:t>locally employed and local to the practice sites. It has made some efforts to better standardize some of the care management activities to improve efficiency and outcomes. The review found flexible spending dollars helped fund care management nursing salaries at the local sites as well as community nutrition services that provide two meals per days, five days a week for members in need. 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BIDCO’s grievance resolution letters were found to be very thorough and detailed. The letters conveyed that each member’s concern was being taken seriously and that the concern had been addressed. The </w:t>
            </w:r>
            <w:proofErr w:type="gramStart"/>
            <w:r w:rsidRPr="00294FFD">
              <w:rPr>
                <w:rFonts w:ascii="Calibri Light" w:hAnsi="Calibri Light" w:cs="Calibri Light"/>
                <w:sz w:val="22"/>
              </w:rPr>
              <w:t>Tufts</w:t>
            </w:r>
            <w:proofErr w:type="gramEnd"/>
            <w:r w:rsidR="00263287" w:rsidRPr="00294FFD">
              <w:rPr>
                <w:rFonts w:ascii="Calibri Light" w:hAnsi="Calibri Light" w:cs="Calibri Light"/>
                <w:sz w:val="22"/>
              </w:rPr>
              <w:t xml:space="preserve"> </w:t>
            </w:r>
            <w:r w:rsidRPr="00294FFD">
              <w:rPr>
                <w:rFonts w:ascii="Calibri Light" w:hAnsi="Calibri Light" w:cs="Calibri Light"/>
                <w:sz w:val="22"/>
              </w:rPr>
              <w:t>BIDCO credentialing manual was identified as a best practice.</w:t>
            </w:r>
          </w:p>
          <w:p w14:paraId="23D4BC7A" w14:textId="14D3D052" w:rsidR="00194D45" w:rsidRPr="00294FFD" w:rsidRDefault="00194D45" w:rsidP="00294FFD">
            <w:pPr>
              <w:jc w:val="left"/>
              <w:rPr>
                <w:rFonts w:ascii="Calibri Light" w:hAnsi="Calibri Light" w:cs="Calibri Light"/>
                <w:sz w:val="22"/>
              </w:rPr>
            </w:pPr>
          </w:p>
        </w:tc>
        <w:tc>
          <w:tcPr>
            <w:tcW w:w="1218" w:type="pct"/>
          </w:tcPr>
          <w:p w14:paraId="3F52B0CC" w14:textId="709CF436" w:rsidR="00194D45" w:rsidRDefault="00194D45" w:rsidP="00294FFD">
            <w:pPr>
              <w:jc w:val="left"/>
              <w:rPr>
                <w:rFonts w:ascii="Calibri Light" w:hAnsi="Calibri Light" w:cs="Calibri Light"/>
                <w:sz w:val="22"/>
              </w:rPr>
            </w:pPr>
            <w:r w:rsidRPr="00294FFD">
              <w:rPr>
                <w:rFonts w:ascii="Calibri Light" w:hAnsi="Calibri Light" w:cs="Calibri Light"/>
                <w:sz w:val="22"/>
              </w:rPr>
              <w:lastRenderedPageBreak/>
              <w:t>The EQRO found that, for some review elements crossing multiple functional areas, information was submitted from a narrowed vantage point and not necessarily reviewed at a higher level of the organization to determine if the documentation submitted was appropriate or complete to address the review standard.</w:t>
            </w:r>
          </w:p>
          <w:p w14:paraId="5051AF28" w14:textId="77777777" w:rsidR="00545C23" w:rsidRPr="00294FFD" w:rsidRDefault="00545C23" w:rsidP="00294FFD">
            <w:pPr>
              <w:jc w:val="left"/>
              <w:rPr>
                <w:rFonts w:ascii="Calibri Light" w:hAnsi="Calibri Light" w:cs="Calibri Light"/>
                <w:sz w:val="22"/>
                <w:u w:val="single"/>
              </w:rPr>
            </w:pPr>
          </w:p>
          <w:p w14:paraId="625547A4" w14:textId="6033D4A5" w:rsidR="00194D45" w:rsidRDefault="00194D45" w:rsidP="00294FFD">
            <w:pPr>
              <w:jc w:val="left"/>
              <w:rPr>
                <w:rFonts w:ascii="Calibri Light" w:hAnsi="Calibri Light" w:cs="Calibri Light"/>
                <w:sz w:val="22"/>
              </w:rPr>
            </w:pPr>
            <w:r w:rsidRPr="00294FFD">
              <w:rPr>
                <w:rFonts w:ascii="Calibri Light" w:hAnsi="Calibri Light" w:cs="Calibri Light"/>
                <w:sz w:val="22"/>
              </w:rPr>
              <w:t>The audit found that while 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BIDCO performed a geo-access analysis, </w:t>
            </w:r>
            <w:r w:rsidR="00C21923">
              <w:rPr>
                <w:rFonts w:ascii="Calibri Light" w:hAnsi="Calibri Light" w:cs="Calibri Light"/>
                <w:sz w:val="22"/>
              </w:rPr>
              <w:t>it</w:t>
            </w:r>
            <w:r w:rsidRPr="00294FFD">
              <w:rPr>
                <w:rFonts w:ascii="Calibri Light" w:hAnsi="Calibri Light" w:cs="Calibri Light"/>
                <w:sz w:val="22"/>
              </w:rPr>
              <w:t xml:space="preserve"> did not meet all MassHealth time and distance standards. The analysis did not include a process and methodology to evaluate non-English speaking enrollees’ choice of primary care and behavioral health providers in prevalent languages. In addition, Tufts</w:t>
            </w:r>
            <w:r w:rsidR="00263287" w:rsidRPr="00294FFD">
              <w:rPr>
                <w:rFonts w:ascii="Calibri Light" w:hAnsi="Calibri Light" w:cs="Calibri Light"/>
                <w:sz w:val="22"/>
              </w:rPr>
              <w:t xml:space="preserve"> </w:t>
            </w:r>
            <w:r w:rsidRPr="00294FFD">
              <w:rPr>
                <w:rFonts w:ascii="Calibri Light" w:hAnsi="Calibri Light" w:cs="Calibri Light"/>
                <w:sz w:val="22"/>
              </w:rPr>
              <w:t>BIDCO lacked formal policies to address some aspects of behavioral health</w:t>
            </w:r>
            <w:r w:rsidR="00E86DAB" w:rsidRPr="00294FFD">
              <w:rPr>
                <w:rFonts w:ascii="Calibri Light" w:hAnsi="Calibri Light" w:cs="Calibri Light"/>
                <w:sz w:val="22"/>
              </w:rPr>
              <w:t xml:space="preserve"> </w:t>
            </w:r>
            <w:r w:rsidRPr="00294FFD">
              <w:rPr>
                <w:rFonts w:ascii="Calibri Light" w:hAnsi="Calibri Light" w:cs="Calibri Light"/>
                <w:sz w:val="22"/>
              </w:rPr>
              <w:t>care, including continuity of care for behavioral health inpatient and 24-hour diversionary services; processes to link enrollees to family support and training services and in-home therapy services; and a process to address enrollee access to behavioral health emergency services programs, when appropriate.</w:t>
            </w:r>
          </w:p>
          <w:p w14:paraId="4AEF4895" w14:textId="77777777" w:rsidR="00545C23" w:rsidRPr="00294FFD" w:rsidRDefault="00545C23" w:rsidP="00294FFD">
            <w:pPr>
              <w:jc w:val="left"/>
              <w:rPr>
                <w:rFonts w:ascii="Calibri Light" w:hAnsi="Calibri Light" w:cs="Calibri Light"/>
                <w:sz w:val="22"/>
                <w:u w:val="single"/>
              </w:rPr>
            </w:pPr>
          </w:p>
          <w:p w14:paraId="7CAA4DFE" w14:textId="35DF486A" w:rsidR="00194D45" w:rsidRDefault="00194D45"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w:t>
            </w:r>
            <w:r w:rsidRPr="00294FFD">
              <w:rPr>
                <w:rFonts w:ascii="Calibri Light" w:hAnsi="Calibri Light" w:cs="Calibri Light"/>
                <w:sz w:val="22"/>
              </w:rPr>
              <w:t>BIDCO had adequate documentation of member rights and protections in member materials and its provider manual, the review found it did not have a documented process to demonstrate how its staff were educated on enrollee rights and protections.</w:t>
            </w:r>
          </w:p>
          <w:p w14:paraId="625C8BB0" w14:textId="77777777" w:rsidR="00545C23" w:rsidRPr="00294FFD" w:rsidRDefault="00545C23" w:rsidP="00294FFD">
            <w:pPr>
              <w:jc w:val="left"/>
              <w:rPr>
                <w:rFonts w:ascii="Calibri Light" w:hAnsi="Calibri Light" w:cs="Calibri Light"/>
                <w:sz w:val="22"/>
                <w:u w:val="single"/>
              </w:rPr>
            </w:pPr>
          </w:p>
          <w:p w14:paraId="2C7F0D4C" w14:textId="1367B991" w:rsidR="00194D45" w:rsidRDefault="00194D45" w:rsidP="00294FFD">
            <w:pPr>
              <w:jc w:val="left"/>
              <w:rPr>
                <w:rFonts w:ascii="Calibri Light" w:hAnsi="Calibri Light" w:cs="Calibri Light"/>
                <w:sz w:val="22"/>
              </w:rPr>
            </w:pPr>
            <w:r w:rsidRPr="00294FFD">
              <w:rPr>
                <w:rFonts w:ascii="Calibri Light" w:hAnsi="Calibri Light" w:cs="Calibri Light"/>
                <w:sz w:val="22"/>
              </w:rPr>
              <w:t xml:space="preserve">The review found that the member handbook lacked language responsive to specific contractual provisions related to co-payments </w:t>
            </w:r>
            <w:r w:rsidRPr="00294FFD">
              <w:rPr>
                <w:rFonts w:ascii="Calibri Light" w:hAnsi="Calibri Light" w:cs="Calibri Light"/>
                <w:sz w:val="22"/>
              </w:rPr>
              <w:lastRenderedPageBreak/>
              <w:t>and costs of services related to adverse appeal determinations.</w:t>
            </w:r>
          </w:p>
          <w:p w14:paraId="0D46AA93" w14:textId="77777777" w:rsidR="00545C23" w:rsidRPr="00294FFD" w:rsidRDefault="00545C23" w:rsidP="00294FFD">
            <w:pPr>
              <w:jc w:val="left"/>
              <w:rPr>
                <w:rFonts w:ascii="Calibri Light" w:hAnsi="Calibri Light" w:cs="Calibri Light"/>
                <w:sz w:val="22"/>
                <w:u w:val="single"/>
              </w:rPr>
            </w:pPr>
          </w:p>
          <w:p w14:paraId="212DF88C" w14:textId="6B0A7409" w:rsidR="00194D45" w:rsidRDefault="00194D45" w:rsidP="00294FFD">
            <w:pPr>
              <w:jc w:val="left"/>
              <w:rPr>
                <w:rFonts w:ascii="Calibri Light" w:hAnsi="Calibri Light" w:cs="Calibri Light"/>
                <w:sz w:val="22"/>
              </w:rPr>
            </w:pP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BIDCO’s grievance and appeals policy did not meet specific contractual provisions related to timelines, parties to an internal appeal, and Board of Hearing liaison training attendance.</w:t>
            </w:r>
          </w:p>
          <w:p w14:paraId="0B1264AD" w14:textId="77777777" w:rsidR="00545C23" w:rsidRPr="00294FFD" w:rsidRDefault="00545C23" w:rsidP="00294FFD">
            <w:pPr>
              <w:jc w:val="left"/>
              <w:rPr>
                <w:rFonts w:ascii="Calibri Light" w:hAnsi="Calibri Light" w:cs="Calibri Light"/>
                <w:sz w:val="22"/>
                <w:u w:val="single"/>
              </w:rPr>
            </w:pPr>
          </w:p>
          <w:p w14:paraId="7BA4E7D3" w14:textId="59AFA5A9" w:rsidR="00194D45" w:rsidRDefault="00194D45" w:rsidP="00294FFD">
            <w:pPr>
              <w:jc w:val="left"/>
              <w:rPr>
                <w:rFonts w:ascii="Calibri Light" w:hAnsi="Calibri Light" w:cs="Calibri Light"/>
                <w:sz w:val="22"/>
              </w:rPr>
            </w:pPr>
            <w:r w:rsidRPr="00294FFD">
              <w:rPr>
                <w:rFonts w:ascii="Calibri Light" w:hAnsi="Calibri Light" w:cs="Calibri Light"/>
                <w:sz w:val="22"/>
              </w:rPr>
              <w:t>While Tufts</w:t>
            </w:r>
            <w:r w:rsidR="00263287" w:rsidRPr="00294FFD">
              <w:rPr>
                <w:rFonts w:ascii="Calibri Light" w:hAnsi="Calibri Light" w:cs="Calibri Light"/>
                <w:sz w:val="22"/>
              </w:rPr>
              <w:t xml:space="preserve"> </w:t>
            </w:r>
            <w:r w:rsidRPr="00294FFD">
              <w:rPr>
                <w:rFonts w:ascii="Calibri Light" w:hAnsi="Calibri Light" w:cs="Calibri Light"/>
                <w:sz w:val="22"/>
              </w:rPr>
              <w:t>BIDCO had a comprehensive Quality Improvement Program description that included many required components, it did not demonstrate the completion of all the requirements including medical record review, medical interrater reliability review and the fidelity report. In addition, the Family/Enrollee Advisory Council did not convene in 2020.</w:t>
            </w:r>
          </w:p>
          <w:p w14:paraId="13377C12" w14:textId="77777777" w:rsidR="00545C23" w:rsidRPr="00294FFD" w:rsidRDefault="00545C23" w:rsidP="00294FFD">
            <w:pPr>
              <w:jc w:val="left"/>
              <w:rPr>
                <w:rFonts w:ascii="Calibri Light" w:hAnsi="Calibri Light" w:cs="Calibri Light"/>
                <w:sz w:val="22"/>
              </w:rPr>
            </w:pPr>
          </w:p>
          <w:p w14:paraId="334F47DF" w14:textId="69F6028C" w:rsidR="00C50799" w:rsidRPr="00294FFD" w:rsidRDefault="00194D45" w:rsidP="00294FFD">
            <w:pPr>
              <w:jc w:val="left"/>
              <w:rPr>
                <w:rFonts w:ascii="Calibri Light" w:hAnsi="Calibri Light" w:cs="Calibri Light"/>
                <w:sz w:val="22"/>
                <w:u w:val="single"/>
              </w:rPr>
            </w:pPr>
            <w:r w:rsidRPr="00294FFD">
              <w:rPr>
                <w:rFonts w:ascii="Calibri Light" w:hAnsi="Calibri Light" w:cs="Calibri Light"/>
                <w:sz w:val="22"/>
              </w:rPr>
              <w:t>While Tufts</w:t>
            </w:r>
            <w:r w:rsidR="00263287" w:rsidRPr="00294FFD">
              <w:rPr>
                <w:rFonts w:ascii="Calibri Light" w:hAnsi="Calibri Light" w:cs="Calibri Light"/>
                <w:sz w:val="22"/>
              </w:rPr>
              <w:t xml:space="preserve"> </w:t>
            </w:r>
            <w:r w:rsidRPr="00294FFD">
              <w:rPr>
                <w:rFonts w:ascii="Calibri Light" w:hAnsi="Calibri Light" w:cs="Calibri Light"/>
                <w:sz w:val="22"/>
              </w:rPr>
              <w:t>BIDCO, in general, demonstrated timely coverage determination and appeal decisions, including timely notification to members, the review found that the denial and appeal letters had language that was clinical in nature and difficult to understand.</w:t>
            </w:r>
          </w:p>
        </w:tc>
        <w:tc>
          <w:tcPr>
            <w:tcW w:w="1463" w:type="pct"/>
          </w:tcPr>
          <w:p w14:paraId="08C1D50E" w14:textId="68B96EF7" w:rsidR="0026455B" w:rsidRDefault="0026455B" w:rsidP="00294FFD">
            <w:pPr>
              <w:jc w:val="left"/>
              <w:rPr>
                <w:rFonts w:ascii="Calibri Light" w:hAnsi="Calibri Light" w:cs="Calibri Light"/>
                <w:sz w:val="22"/>
              </w:rPr>
            </w:pPr>
            <w:r w:rsidRPr="00294FFD">
              <w:rPr>
                <w:rFonts w:ascii="Calibri Light" w:hAnsi="Calibri Light" w:cs="Calibri Light"/>
                <w:sz w:val="22"/>
              </w:rPr>
              <w:lastRenderedPageBreak/>
              <w:t>1: Tufts</w:t>
            </w:r>
            <w:r w:rsidR="00263287" w:rsidRPr="00294FFD">
              <w:rPr>
                <w:rFonts w:ascii="Calibri Light" w:hAnsi="Calibri Light" w:cs="Calibri Light"/>
                <w:sz w:val="22"/>
              </w:rPr>
              <w:t xml:space="preserve"> </w:t>
            </w:r>
            <w:r w:rsidRPr="00294FFD">
              <w:rPr>
                <w:rFonts w:ascii="Calibri Light" w:hAnsi="Calibri Light" w:cs="Calibri Light"/>
                <w:sz w:val="22"/>
              </w:rPr>
              <w:t>BIDCO should implement an internal quality review process for compliance review preparation to ensure representation of all necessary functional areas and to ensure review elements were documented to demonstrate full compliance.</w:t>
            </w:r>
          </w:p>
          <w:p w14:paraId="2CE2E6FA" w14:textId="77777777" w:rsidR="00545C23" w:rsidRPr="00294FFD" w:rsidRDefault="00545C23" w:rsidP="00294FFD">
            <w:pPr>
              <w:jc w:val="left"/>
              <w:rPr>
                <w:rFonts w:ascii="Calibri Light" w:hAnsi="Calibri Light" w:cs="Calibri Light"/>
                <w:sz w:val="22"/>
              </w:rPr>
            </w:pPr>
          </w:p>
          <w:p w14:paraId="0F1729E5" w14:textId="5C3268E6" w:rsidR="0026455B" w:rsidRDefault="0026455B" w:rsidP="00294FFD">
            <w:pPr>
              <w:jc w:val="left"/>
              <w:rPr>
                <w:rFonts w:ascii="Calibri Light" w:hAnsi="Calibri Light" w:cs="Calibri Light"/>
                <w:sz w:val="22"/>
              </w:rPr>
            </w:pPr>
            <w:r w:rsidRPr="00294FFD">
              <w:rPr>
                <w:rFonts w:ascii="Calibri Light" w:hAnsi="Calibri Light" w:cs="Calibri Light"/>
                <w:sz w:val="22"/>
              </w:rPr>
              <w:t>2: Tufts</w:t>
            </w:r>
            <w:r w:rsidR="00263287" w:rsidRPr="00294FFD">
              <w:rPr>
                <w:rFonts w:ascii="Calibri Light" w:hAnsi="Calibri Light" w:cs="Calibri Light"/>
                <w:sz w:val="22"/>
              </w:rPr>
              <w:t xml:space="preserve"> </w:t>
            </w:r>
            <w:r w:rsidRPr="00294FFD">
              <w:rPr>
                <w:rFonts w:ascii="Calibri Light" w:hAnsi="Calibri Light" w:cs="Calibri Light"/>
                <w:sz w:val="22"/>
              </w:rPr>
              <w:t xml:space="preserve">BIDCO needs to continue to work toward compliance with accessibility standards to meet MassHealth </w:t>
            </w:r>
            <w:r w:rsidRPr="00294FFD">
              <w:rPr>
                <w:rFonts w:ascii="Calibri Light" w:hAnsi="Calibri Light" w:cs="Calibri Light"/>
                <w:sz w:val="22"/>
              </w:rPr>
              <w:lastRenderedPageBreak/>
              <w:t>requirements. In addition, it needs to develop a mechanism to evaluate non-English speaking enrollees’ choice of primary and behavioral health providers in prevalent languages. Furthermore, it needs to develop</w:t>
            </w:r>
            <w:r w:rsidR="00545C23">
              <w:rPr>
                <w:rFonts w:ascii="Calibri Light" w:hAnsi="Calibri Light" w:cs="Calibri Light"/>
                <w:sz w:val="22"/>
              </w:rPr>
              <w:t xml:space="preserve"> </w:t>
            </w:r>
            <w:r w:rsidRPr="00294FFD">
              <w:rPr>
                <w:rFonts w:ascii="Calibri Light" w:hAnsi="Calibri Light" w:cs="Calibri Light"/>
                <w:sz w:val="22"/>
              </w:rPr>
              <w:t>more formal policies and procedures to address behavioral health requirements.</w:t>
            </w:r>
          </w:p>
          <w:p w14:paraId="738C2149" w14:textId="77777777" w:rsidR="00545C23" w:rsidRPr="00294FFD" w:rsidRDefault="00545C23" w:rsidP="00294FFD">
            <w:pPr>
              <w:jc w:val="left"/>
              <w:rPr>
                <w:rFonts w:ascii="Calibri Light" w:hAnsi="Calibri Light" w:cs="Calibri Light"/>
                <w:sz w:val="22"/>
              </w:rPr>
            </w:pPr>
          </w:p>
          <w:p w14:paraId="06AEE553" w14:textId="58C069F9" w:rsidR="0026455B" w:rsidRDefault="0026455B" w:rsidP="00294FFD">
            <w:pPr>
              <w:jc w:val="left"/>
              <w:rPr>
                <w:rFonts w:ascii="Calibri Light" w:hAnsi="Calibri Light" w:cs="Calibri Light"/>
                <w:sz w:val="22"/>
              </w:rPr>
            </w:pPr>
            <w:r w:rsidRPr="00294FFD">
              <w:rPr>
                <w:rFonts w:ascii="Calibri Light" w:hAnsi="Calibri Light" w:cs="Calibri Light"/>
                <w:sz w:val="22"/>
              </w:rPr>
              <w:t>3: Tufts</w:t>
            </w:r>
            <w:r w:rsidR="00263287" w:rsidRPr="00294FFD">
              <w:rPr>
                <w:rFonts w:ascii="Calibri Light" w:hAnsi="Calibri Light" w:cs="Calibri Light"/>
                <w:sz w:val="22"/>
              </w:rPr>
              <w:t xml:space="preserve"> </w:t>
            </w:r>
            <w:r w:rsidRPr="00294FFD">
              <w:rPr>
                <w:rFonts w:ascii="Calibri Light" w:hAnsi="Calibri Light" w:cs="Calibri Light"/>
                <w:sz w:val="22"/>
              </w:rPr>
              <w:t>BIDCO needs to maintain documentation to ensure that enrollee rights are communicated to the staff.</w:t>
            </w:r>
          </w:p>
          <w:p w14:paraId="68AE5A3C" w14:textId="77777777" w:rsidR="00545C23" w:rsidRPr="00294FFD" w:rsidRDefault="00545C23" w:rsidP="00294FFD">
            <w:pPr>
              <w:jc w:val="left"/>
              <w:rPr>
                <w:rFonts w:ascii="Calibri Light" w:hAnsi="Calibri Light" w:cs="Calibri Light"/>
                <w:sz w:val="22"/>
              </w:rPr>
            </w:pPr>
          </w:p>
          <w:p w14:paraId="7EA05E4A" w14:textId="03C89567" w:rsidR="0026455B" w:rsidRDefault="0026455B" w:rsidP="00294FFD">
            <w:pPr>
              <w:jc w:val="left"/>
              <w:rPr>
                <w:rFonts w:ascii="Calibri Light" w:hAnsi="Calibri Light" w:cs="Calibri Light"/>
                <w:sz w:val="22"/>
              </w:rPr>
            </w:pPr>
            <w:r w:rsidRPr="00294FFD">
              <w:rPr>
                <w:rFonts w:ascii="Calibri Light" w:hAnsi="Calibri Light" w:cs="Calibri Light"/>
                <w:sz w:val="22"/>
              </w:rPr>
              <w:t>4: Tufts</w:t>
            </w:r>
            <w:r w:rsidR="00263287" w:rsidRPr="00294FFD">
              <w:rPr>
                <w:rFonts w:ascii="Calibri Light" w:hAnsi="Calibri Light" w:cs="Calibri Light"/>
                <w:sz w:val="22"/>
              </w:rPr>
              <w:t xml:space="preserve"> </w:t>
            </w:r>
            <w:r w:rsidRPr="00294FFD">
              <w:rPr>
                <w:rFonts w:ascii="Calibri Light" w:hAnsi="Calibri Light" w:cs="Calibri Light"/>
                <w:sz w:val="22"/>
              </w:rPr>
              <w:t>BIDCO should revise its member handbook to address the specific contractual provisions related to timelines, parties to an internal appeal, and Board of Hearing liaison training attendance.</w:t>
            </w:r>
          </w:p>
          <w:p w14:paraId="41184F95" w14:textId="77777777" w:rsidR="00545C23" w:rsidRPr="00294FFD" w:rsidRDefault="00545C23" w:rsidP="00294FFD">
            <w:pPr>
              <w:jc w:val="left"/>
              <w:rPr>
                <w:rFonts w:ascii="Calibri Light" w:hAnsi="Calibri Light" w:cs="Calibri Light"/>
                <w:sz w:val="22"/>
              </w:rPr>
            </w:pPr>
          </w:p>
          <w:p w14:paraId="694E457A" w14:textId="5CB1E5B0" w:rsidR="0026455B" w:rsidRDefault="0026455B" w:rsidP="00294FFD">
            <w:pPr>
              <w:jc w:val="left"/>
              <w:rPr>
                <w:rFonts w:ascii="Calibri Light" w:hAnsi="Calibri Light" w:cs="Calibri Light"/>
                <w:sz w:val="22"/>
              </w:rPr>
            </w:pPr>
            <w:r w:rsidRPr="00294FFD">
              <w:rPr>
                <w:rFonts w:ascii="Calibri Light" w:hAnsi="Calibri Light" w:cs="Calibri Light"/>
                <w:sz w:val="22"/>
              </w:rPr>
              <w:t>5: Tufts</w:t>
            </w:r>
            <w:r w:rsidR="00263287" w:rsidRPr="00294FFD">
              <w:rPr>
                <w:rFonts w:ascii="Calibri Light" w:hAnsi="Calibri Light" w:cs="Calibri Light"/>
                <w:sz w:val="22"/>
              </w:rPr>
              <w:t xml:space="preserve"> </w:t>
            </w:r>
            <w:r w:rsidRPr="00294FFD">
              <w:rPr>
                <w:rFonts w:ascii="Calibri Light" w:hAnsi="Calibri Light" w:cs="Calibri Light"/>
                <w:sz w:val="22"/>
              </w:rPr>
              <w:t>BIDCO needs to revise its grievance and appeals policy related to timelines, parties to an internal appeal, and Board of Hearing liaison training attendance.</w:t>
            </w:r>
          </w:p>
          <w:p w14:paraId="2FC5739F" w14:textId="77777777" w:rsidR="00545C23" w:rsidRPr="00294FFD" w:rsidRDefault="00545C23" w:rsidP="00294FFD">
            <w:pPr>
              <w:jc w:val="left"/>
              <w:rPr>
                <w:rFonts w:ascii="Calibri Light" w:hAnsi="Calibri Light" w:cs="Calibri Light"/>
                <w:sz w:val="22"/>
              </w:rPr>
            </w:pPr>
          </w:p>
          <w:p w14:paraId="7ACC3840" w14:textId="44F156B4" w:rsidR="0026455B" w:rsidRDefault="0026455B" w:rsidP="00294FFD">
            <w:pPr>
              <w:jc w:val="left"/>
              <w:rPr>
                <w:rFonts w:ascii="Calibri Light" w:hAnsi="Calibri Light" w:cs="Calibri Light"/>
                <w:sz w:val="22"/>
              </w:rPr>
            </w:pPr>
            <w:r w:rsidRPr="00294FFD">
              <w:rPr>
                <w:rFonts w:ascii="Calibri Light" w:hAnsi="Calibri Light" w:cs="Calibri Light"/>
                <w:sz w:val="22"/>
              </w:rPr>
              <w:t>6: Tufts</w:t>
            </w:r>
            <w:r w:rsidR="00263287" w:rsidRPr="00294FFD">
              <w:rPr>
                <w:rFonts w:ascii="Calibri Light" w:hAnsi="Calibri Light" w:cs="Calibri Light"/>
                <w:sz w:val="22"/>
              </w:rPr>
              <w:t xml:space="preserve"> </w:t>
            </w:r>
            <w:r w:rsidRPr="00294FFD">
              <w:rPr>
                <w:rFonts w:ascii="Calibri Light" w:hAnsi="Calibri Light" w:cs="Calibri Light"/>
                <w:sz w:val="22"/>
              </w:rPr>
              <w:t>BIDCO needs to integrate all required components into its Quality Improvement Program description, including medical record review, medical interrater reliability review, fidelity report, and ICC and IHT medical record review. In addition, Tufts-BIDCO needs to convene its Family/Enrollee Advisory Council.</w:t>
            </w:r>
          </w:p>
          <w:p w14:paraId="79981D37" w14:textId="77777777" w:rsidR="00545C23" w:rsidRPr="00294FFD" w:rsidRDefault="00545C23" w:rsidP="00294FFD">
            <w:pPr>
              <w:jc w:val="left"/>
              <w:rPr>
                <w:rFonts w:ascii="Calibri Light" w:hAnsi="Calibri Light" w:cs="Calibri Light"/>
                <w:sz w:val="22"/>
              </w:rPr>
            </w:pPr>
          </w:p>
          <w:p w14:paraId="0796F4C7" w14:textId="5BA5C169" w:rsidR="0026455B" w:rsidRDefault="0026455B" w:rsidP="00294FFD">
            <w:pPr>
              <w:jc w:val="left"/>
              <w:rPr>
                <w:rFonts w:ascii="Calibri Light" w:hAnsi="Calibri Light" w:cs="Calibri Light"/>
                <w:sz w:val="22"/>
              </w:rPr>
            </w:pPr>
            <w:r w:rsidRPr="00294FFD">
              <w:rPr>
                <w:rFonts w:ascii="Calibri Light" w:hAnsi="Calibri Light" w:cs="Calibri Light"/>
                <w:sz w:val="22"/>
              </w:rPr>
              <w:t>7: Tufts</w:t>
            </w:r>
            <w:r w:rsidR="00263287" w:rsidRPr="00294FFD">
              <w:rPr>
                <w:rFonts w:ascii="Calibri Light" w:hAnsi="Calibri Light" w:cs="Calibri Light"/>
                <w:sz w:val="22"/>
              </w:rPr>
              <w:t xml:space="preserve"> </w:t>
            </w:r>
            <w:r w:rsidRPr="00294FFD">
              <w:rPr>
                <w:rFonts w:ascii="Calibri Light" w:hAnsi="Calibri Light" w:cs="Calibri Light"/>
                <w:sz w:val="22"/>
              </w:rPr>
              <w:t>BIDCO should revise the language used in denial and appeals letters to convey decision rationale in a manner that is easily understood.</w:t>
            </w:r>
          </w:p>
          <w:p w14:paraId="00F9D1DC" w14:textId="77777777" w:rsidR="00545C23" w:rsidRPr="00294FFD" w:rsidRDefault="00545C23" w:rsidP="00294FFD">
            <w:pPr>
              <w:jc w:val="left"/>
              <w:rPr>
                <w:rFonts w:ascii="Calibri Light" w:hAnsi="Calibri Light" w:cs="Calibri Light"/>
                <w:sz w:val="22"/>
              </w:rPr>
            </w:pPr>
          </w:p>
          <w:p w14:paraId="03850EA8" w14:textId="2E808368" w:rsidR="00C50799" w:rsidRPr="00294FFD" w:rsidRDefault="0026455B" w:rsidP="00294FFD">
            <w:pPr>
              <w:jc w:val="left"/>
              <w:rPr>
                <w:rFonts w:ascii="Calibri Light" w:hAnsi="Calibri Light" w:cs="Calibri Light"/>
                <w:sz w:val="22"/>
              </w:rPr>
            </w:pPr>
            <w:r w:rsidRPr="00294FFD">
              <w:rPr>
                <w:rFonts w:ascii="Calibri Light" w:hAnsi="Calibri Light" w:cs="Calibri Light"/>
                <w:sz w:val="22"/>
              </w:rPr>
              <w:lastRenderedPageBreak/>
              <w:t>8: Tufts</w:t>
            </w:r>
            <w:r w:rsidR="00263287" w:rsidRPr="00294FFD">
              <w:rPr>
                <w:rFonts w:ascii="Calibri Light" w:hAnsi="Calibri Light" w:cs="Calibri Light"/>
                <w:sz w:val="22"/>
              </w:rPr>
              <w:t xml:space="preserve"> </w:t>
            </w:r>
            <w:r w:rsidRPr="00294FFD">
              <w:rPr>
                <w:rFonts w:ascii="Calibri Light" w:hAnsi="Calibri Light" w:cs="Calibri Light"/>
                <w:sz w:val="22"/>
              </w:rPr>
              <w:t>BIDCO needs to address all Partially Met and Not Met findings identified as part of the 2021 compliance review as part of its CAP with MassHealth.</w:t>
            </w:r>
          </w:p>
        </w:tc>
        <w:tc>
          <w:tcPr>
            <w:tcW w:w="416" w:type="pct"/>
          </w:tcPr>
          <w:p w14:paraId="5A653306" w14:textId="4563CA50"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lastRenderedPageBreak/>
              <w:t>Quality, Timeliness,</w:t>
            </w:r>
          </w:p>
          <w:p w14:paraId="228FF1F0" w14:textId="7763636A" w:rsidR="00C50799"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r w:rsidR="00A16941" w:rsidRPr="00294FFD" w14:paraId="19E8DC28" w14:textId="77777777" w:rsidTr="00773C3F">
        <w:trPr>
          <w:trHeight w:val="288"/>
        </w:trPr>
        <w:tc>
          <w:tcPr>
            <w:tcW w:w="654" w:type="pct"/>
          </w:tcPr>
          <w:p w14:paraId="4AF3DD77" w14:textId="7291DA06" w:rsidR="00A16941" w:rsidRPr="00294FFD" w:rsidRDefault="000D6F07" w:rsidP="00294FFD">
            <w:pPr>
              <w:jc w:val="left"/>
              <w:rPr>
                <w:rFonts w:ascii="Calibri Light" w:hAnsi="Calibri Light" w:cs="Calibri Light"/>
                <w:sz w:val="22"/>
              </w:rPr>
            </w:pPr>
            <w:r w:rsidRPr="00294FFD">
              <w:rPr>
                <w:rFonts w:ascii="Calibri Light" w:hAnsi="Calibri Light" w:cs="Calibri Light"/>
                <w:sz w:val="22"/>
              </w:rPr>
              <w:lastRenderedPageBreak/>
              <w:t>Tufts CHA</w:t>
            </w:r>
          </w:p>
        </w:tc>
        <w:tc>
          <w:tcPr>
            <w:tcW w:w="1249" w:type="pct"/>
          </w:tcPr>
          <w:p w14:paraId="38147C96" w14:textId="529F83D9" w:rsidR="00194D45" w:rsidRDefault="00194D45" w:rsidP="00294FFD">
            <w:pPr>
              <w:jc w:val="left"/>
              <w:rPr>
                <w:rFonts w:ascii="Calibri Light" w:hAnsi="Calibri Light" w:cs="Calibri Light"/>
                <w:sz w:val="22"/>
              </w:rPr>
            </w:pP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CHA demonstrated compliance with most of the federal and state contractual standards for the 2021 compliance review across review areas.</w:t>
            </w:r>
          </w:p>
          <w:p w14:paraId="4C91F658" w14:textId="77777777" w:rsidR="00545C23" w:rsidRPr="00294FFD" w:rsidRDefault="00545C23" w:rsidP="00294FFD">
            <w:pPr>
              <w:jc w:val="left"/>
              <w:rPr>
                <w:rFonts w:ascii="Calibri Light" w:hAnsi="Calibri Light" w:cs="Calibri Light"/>
                <w:sz w:val="22"/>
              </w:rPr>
            </w:pPr>
          </w:p>
          <w:p w14:paraId="6D1844A4" w14:textId="16A477FF" w:rsidR="00194D45" w:rsidRDefault="00194D45" w:rsidP="00294FFD">
            <w:pPr>
              <w:jc w:val="left"/>
              <w:rPr>
                <w:rFonts w:ascii="Calibri Light" w:hAnsi="Calibri Light" w:cs="Calibri Light"/>
                <w:sz w:val="22"/>
              </w:rPr>
            </w:pPr>
            <w:r w:rsidRPr="00294FFD">
              <w:rPr>
                <w:rFonts w:ascii="Calibri Light" w:hAnsi="Calibri Light" w:cs="Calibri Light"/>
                <w:sz w:val="22"/>
              </w:rPr>
              <w:lastRenderedPageBreak/>
              <w:t>The review identified many achievements that have taken place since Tufts</w:t>
            </w:r>
            <w:r w:rsidR="00263287" w:rsidRPr="00294FFD">
              <w:rPr>
                <w:rFonts w:ascii="Calibri Light" w:hAnsi="Calibri Light" w:cs="Calibri Light"/>
                <w:sz w:val="22"/>
              </w:rPr>
              <w:t xml:space="preserve"> </w:t>
            </w:r>
            <w:r w:rsidRPr="00294FFD">
              <w:rPr>
                <w:rFonts w:ascii="Calibri Light" w:hAnsi="Calibri Light" w:cs="Calibri Light"/>
                <w:sz w:val="22"/>
              </w:rPr>
              <w:t>CHA began operations in 2017.</w:t>
            </w:r>
            <w:r w:rsidRPr="00294FFD">
              <w:rPr>
                <w:rFonts w:ascii="Calibri Light" w:eastAsiaTheme="minorEastAsia" w:hAnsi="Calibri Light" w:cs="Calibri Light"/>
                <w:sz w:val="22"/>
              </w:rPr>
              <w:t xml:space="preserve"> </w:t>
            </w: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CHA was uniquely positioned to deliver care management in the ACPP model having performed care management under several models in the past.</w:t>
            </w:r>
            <w:r w:rsidRPr="00294FFD">
              <w:rPr>
                <w:rFonts w:ascii="Calibri Light" w:eastAsiaTheme="minorEastAsia" w:hAnsi="Calibri Light" w:cs="Calibri Light"/>
                <w:sz w:val="22"/>
              </w:rPr>
              <w:t xml:space="preserve"> </w:t>
            </w: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CHA has implemented many care coordination strategies, including a hospital-to-home program developed by Eric Coleman, to address transitions of care and prevent readmissions. The review found use of flexible spending to help fund some of the care management infrastructure, including the Epic care management tool builds. The funding has also been used to staff a care manager who is dedicated to working with members experiencing homelessness.</w:t>
            </w:r>
          </w:p>
          <w:p w14:paraId="3E9C25F0" w14:textId="77777777" w:rsidR="00545C23" w:rsidRPr="00294FFD" w:rsidRDefault="00545C23" w:rsidP="00294FFD">
            <w:pPr>
              <w:jc w:val="left"/>
              <w:rPr>
                <w:rFonts w:ascii="Calibri Light" w:hAnsi="Calibri Light" w:cs="Calibri Light"/>
                <w:sz w:val="22"/>
              </w:rPr>
            </w:pPr>
          </w:p>
          <w:p w14:paraId="570E4A07" w14:textId="076839CA" w:rsidR="00194D45" w:rsidRDefault="00194D45" w:rsidP="00294FFD">
            <w:pPr>
              <w:jc w:val="left"/>
              <w:rPr>
                <w:rFonts w:ascii="Calibri Light" w:hAnsi="Calibri Light" w:cs="Calibri Light"/>
                <w:sz w:val="22"/>
              </w:rPr>
            </w:pP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CHA’s grievance resolution letters were found to be very thorough and detailed. The letters conveyed that each member’s concern was being taking seriously and that the concern had been addressed.</w:t>
            </w:r>
          </w:p>
          <w:p w14:paraId="447DA671" w14:textId="77777777" w:rsidR="00545C23" w:rsidRPr="00294FFD" w:rsidRDefault="00545C23" w:rsidP="00294FFD">
            <w:pPr>
              <w:jc w:val="left"/>
              <w:rPr>
                <w:rFonts w:ascii="Calibri Light" w:hAnsi="Calibri Light" w:cs="Calibri Light"/>
                <w:sz w:val="22"/>
              </w:rPr>
            </w:pPr>
          </w:p>
          <w:p w14:paraId="18517C72" w14:textId="72E9A2EC" w:rsidR="00A16941" w:rsidRPr="00294FFD" w:rsidRDefault="00194D45" w:rsidP="00294FFD">
            <w:pPr>
              <w:jc w:val="left"/>
              <w:rPr>
                <w:rFonts w:ascii="Calibri Light" w:hAnsi="Calibri Light" w:cs="Calibri Light"/>
                <w:sz w:val="22"/>
              </w:rPr>
            </w:pPr>
            <w:r w:rsidRPr="00294FFD">
              <w:rPr>
                <w:rFonts w:ascii="Calibri Light" w:hAnsi="Calibri Light" w:cs="Calibri Light"/>
                <w:sz w:val="22"/>
              </w:rPr>
              <w:t>Tufts</w:t>
            </w:r>
            <w:r w:rsidR="00263287" w:rsidRPr="00294FFD">
              <w:rPr>
                <w:rFonts w:ascii="Calibri Light" w:hAnsi="Calibri Light" w:cs="Calibri Light"/>
                <w:sz w:val="22"/>
              </w:rPr>
              <w:t xml:space="preserve"> </w:t>
            </w:r>
            <w:r w:rsidRPr="00294FFD">
              <w:rPr>
                <w:rFonts w:ascii="Calibri Light" w:hAnsi="Calibri Light" w:cs="Calibri Light"/>
                <w:sz w:val="22"/>
              </w:rPr>
              <w:t>CHA’s credentialing manual was identified as a best practice.</w:t>
            </w:r>
          </w:p>
        </w:tc>
        <w:tc>
          <w:tcPr>
            <w:tcW w:w="1218" w:type="pct"/>
          </w:tcPr>
          <w:p w14:paraId="4127261D" w14:textId="4996671F" w:rsidR="00A16941" w:rsidRPr="00294FFD" w:rsidRDefault="00814A97" w:rsidP="00294FFD">
            <w:pPr>
              <w:jc w:val="left"/>
              <w:rPr>
                <w:rFonts w:ascii="Calibri Light" w:hAnsi="Calibri Light" w:cs="Calibri Light"/>
                <w:sz w:val="22"/>
                <w:u w:val="single"/>
              </w:rPr>
            </w:pPr>
            <w:r w:rsidRPr="00294FFD">
              <w:rPr>
                <w:rFonts w:ascii="Calibri Light" w:hAnsi="Calibri Light" w:cs="Calibri Light"/>
                <w:sz w:val="22"/>
              </w:rPr>
              <w:lastRenderedPageBreak/>
              <w:t>Prior recommendations were addressed.</w:t>
            </w:r>
          </w:p>
        </w:tc>
        <w:tc>
          <w:tcPr>
            <w:tcW w:w="1463" w:type="pct"/>
          </w:tcPr>
          <w:p w14:paraId="39D1EAD9" w14:textId="38518823" w:rsidR="00814A97" w:rsidRPr="00294FFD" w:rsidRDefault="00814A97" w:rsidP="00294FFD">
            <w:pPr>
              <w:jc w:val="left"/>
              <w:rPr>
                <w:rFonts w:ascii="Calibri Light" w:hAnsi="Calibri Light" w:cs="Calibri Light"/>
                <w:sz w:val="22"/>
              </w:rPr>
            </w:pPr>
            <w:r w:rsidRPr="00294FFD">
              <w:rPr>
                <w:rFonts w:ascii="Calibri Light" w:hAnsi="Calibri Light" w:cs="Calibri Light"/>
                <w:sz w:val="22"/>
              </w:rPr>
              <w:t>None</w:t>
            </w:r>
            <w:r w:rsidR="00294FFD">
              <w:rPr>
                <w:rFonts w:ascii="Calibri Light" w:hAnsi="Calibri Light" w:cs="Calibri Light"/>
                <w:sz w:val="22"/>
              </w:rPr>
              <w:t>.</w:t>
            </w:r>
          </w:p>
        </w:tc>
        <w:tc>
          <w:tcPr>
            <w:tcW w:w="416" w:type="pct"/>
          </w:tcPr>
          <w:p w14:paraId="23798F86" w14:textId="29FEDC8A" w:rsidR="00926362" w:rsidRPr="00294FFD" w:rsidRDefault="00926362" w:rsidP="00294FFD">
            <w:pPr>
              <w:jc w:val="left"/>
              <w:rPr>
                <w:rFonts w:ascii="Calibri Light" w:hAnsi="Calibri Light" w:cs="Calibri Light"/>
                <w:sz w:val="22"/>
              </w:rPr>
            </w:pPr>
            <w:r w:rsidRPr="00294FFD">
              <w:rPr>
                <w:rFonts w:ascii="Calibri Light" w:hAnsi="Calibri Light" w:cs="Calibri Light"/>
                <w:sz w:val="22"/>
              </w:rPr>
              <w:t>Quality, Timeliness,</w:t>
            </w:r>
          </w:p>
          <w:p w14:paraId="2B849F88" w14:textId="0983BE62" w:rsidR="00A16941" w:rsidRPr="00294FFD" w:rsidRDefault="00926362" w:rsidP="00294FFD">
            <w:pPr>
              <w:jc w:val="left"/>
              <w:rPr>
                <w:rFonts w:ascii="Calibri Light" w:hAnsi="Calibri Light" w:cs="Calibri Light"/>
                <w:sz w:val="22"/>
              </w:rPr>
            </w:pPr>
            <w:r w:rsidRPr="00294FFD">
              <w:rPr>
                <w:rFonts w:ascii="Calibri Light" w:hAnsi="Calibri Light" w:cs="Calibri Light"/>
                <w:sz w:val="22"/>
              </w:rPr>
              <w:t>Access</w:t>
            </w:r>
          </w:p>
        </w:tc>
      </w:tr>
    </w:tbl>
    <w:p w14:paraId="258FB603" w14:textId="5635F1F3" w:rsidR="00B92055" w:rsidRDefault="00B92055" w:rsidP="00294FFD">
      <w:pPr>
        <w:spacing w:after="480"/>
      </w:pPr>
    </w:p>
    <w:p w14:paraId="6E8FDF80" w14:textId="77777777" w:rsidR="00B92055" w:rsidRDefault="00B92055">
      <w:pPr>
        <w:spacing w:after="200" w:line="276" w:lineRule="auto"/>
      </w:pPr>
      <w:r>
        <w:br w:type="page"/>
      </w:r>
    </w:p>
    <w:p w14:paraId="659848A9" w14:textId="1FF8AE90" w:rsidR="00277591" w:rsidRPr="00822432" w:rsidRDefault="00277591" w:rsidP="00822432">
      <w:pPr>
        <w:pStyle w:val="Caption"/>
        <w:rPr>
          <w:rFonts w:ascii="Calibri Light" w:hAnsi="Calibri Light" w:cs="Calibri Light"/>
        </w:rPr>
      </w:pPr>
      <w:bookmarkStart w:id="374" w:name="_Toc132285849"/>
      <w:r w:rsidRPr="00D76FBB">
        <w:rPr>
          <w:rFonts w:ascii="Calibri Light" w:hAnsi="Calibri Light" w:cs="Calibri Light"/>
        </w:rPr>
        <w:lastRenderedPageBreak/>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104</w:t>
      </w:r>
      <w:r w:rsidRPr="00D76FBB">
        <w:rPr>
          <w:rFonts w:ascii="Calibri Light" w:hAnsi="Calibri Light" w:cs="Calibri Light"/>
          <w:noProof/>
        </w:rPr>
        <w:fldChar w:fldCharType="end"/>
      </w:r>
      <w:r w:rsidRPr="00D76FBB">
        <w:rPr>
          <w:rFonts w:ascii="Calibri Light" w:hAnsi="Calibri Light" w:cs="Calibri Light"/>
        </w:rPr>
        <w:t xml:space="preserve">: </w:t>
      </w:r>
      <w:r>
        <w:rPr>
          <w:rFonts w:ascii="Calibri Light" w:hAnsi="Calibri Light" w:cs="Calibri Light"/>
        </w:rPr>
        <w:t xml:space="preserve">Network Adequacy </w:t>
      </w:r>
      <w:r w:rsidR="00822432">
        <w:rPr>
          <w:rFonts w:ascii="Calibri Light" w:hAnsi="Calibri Light" w:cs="Calibri Light"/>
        </w:rPr>
        <w:t>–</w:t>
      </w:r>
      <w:r>
        <w:rPr>
          <w:rFonts w:ascii="Calibri Light" w:hAnsi="Calibri Light" w:cs="Calibri Light"/>
        </w:rPr>
        <w:t xml:space="preserve"> </w:t>
      </w:r>
      <w:r w:rsidRPr="00D76FBB">
        <w:rPr>
          <w:rFonts w:ascii="Calibri Light" w:hAnsi="Calibri Light" w:cs="Calibri Light"/>
        </w:rPr>
        <w:t>Strengths</w:t>
      </w:r>
      <w:r w:rsidR="00822432">
        <w:rPr>
          <w:rFonts w:ascii="Calibri Light" w:hAnsi="Calibri Light" w:cs="Calibri Light"/>
        </w:rPr>
        <w:t>,</w:t>
      </w:r>
      <w:r w:rsidRPr="00D76FBB">
        <w:rPr>
          <w:rFonts w:ascii="Calibri Light" w:hAnsi="Calibri Light" w:cs="Calibri Light"/>
        </w:rPr>
        <w:t xml:space="preserve"> Opportunities for Improvement, and EQR Recommendations for All ACPPs</w:t>
      </w:r>
      <w:bookmarkEnd w:id="374"/>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5"/>
        <w:gridCol w:w="2521"/>
        <w:gridCol w:w="3330"/>
        <w:gridCol w:w="5143"/>
        <w:gridCol w:w="1511"/>
      </w:tblGrid>
      <w:tr w:rsidR="00A86B80" w:rsidRPr="00294FFD" w14:paraId="4EBE8E0C" w14:textId="77777777" w:rsidTr="00294FFD">
        <w:trPr>
          <w:trHeight w:val="288"/>
          <w:tblHeader/>
        </w:trPr>
        <w:tc>
          <w:tcPr>
            <w:tcW w:w="655" w:type="pct"/>
            <w:shd w:val="clear" w:color="auto" w:fill="5F497A" w:themeFill="accent4" w:themeFillShade="BF"/>
            <w:vAlign w:val="bottom"/>
          </w:tcPr>
          <w:p w14:paraId="4DA9D702" w14:textId="59DB7694" w:rsidR="00A86B80" w:rsidRPr="00294FFD" w:rsidRDefault="007A3A49" w:rsidP="00B612A8">
            <w:pPr>
              <w:rPr>
                <w:rFonts w:ascii="Calibri Light" w:hAnsi="Calibri Light" w:cs="Calibri Light"/>
                <w:b/>
                <w:bCs/>
                <w:sz w:val="22"/>
              </w:rPr>
            </w:pPr>
            <w:r>
              <w:rPr>
                <w:rFonts w:ascii="Calibri Light" w:hAnsi="Calibri Light" w:cs="Calibri Light"/>
                <w:b/>
                <w:bCs/>
                <w:color w:val="FFFFFF" w:themeColor="background1"/>
                <w:sz w:val="22"/>
              </w:rPr>
              <w:t xml:space="preserve">Network Adequacy − </w:t>
            </w:r>
            <w:r w:rsidR="00A86B80" w:rsidRPr="00294FFD">
              <w:rPr>
                <w:rFonts w:ascii="Calibri Light" w:hAnsi="Calibri Light" w:cs="Calibri Light"/>
                <w:b/>
                <w:bCs/>
                <w:color w:val="FFFFFF" w:themeColor="background1"/>
                <w:sz w:val="22"/>
              </w:rPr>
              <w:t>ACPP</w:t>
            </w:r>
          </w:p>
        </w:tc>
        <w:tc>
          <w:tcPr>
            <w:tcW w:w="876" w:type="pct"/>
            <w:shd w:val="clear" w:color="auto" w:fill="5F497A" w:themeFill="accent4" w:themeFillShade="BF"/>
            <w:vAlign w:val="bottom"/>
          </w:tcPr>
          <w:p w14:paraId="07AA3701" w14:textId="1B84CC72"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Strengths</w:t>
            </w:r>
          </w:p>
        </w:tc>
        <w:tc>
          <w:tcPr>
            <w:tcW w:w="1157" w:type="pct"/>
            <w:shd w:val="clear" w:color="auto" w:fill="5F497A" w:themeFill="accent4" w:themeFillShade="BF"/>
            <w:vAlign w:val="bottom"/>
          </w:tcPr>
          <w:p w14:paraId="280CDB96" w14:textId="50A3F692"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Weaknesses</w:t>
            </w:r>
          </w:p>
        </w:tc>
        <w:tc>
          <w:tcPr>
            <w:tcW w:w="1787" w:type="pct"/>
            <w:shd w:val="clear" w:color="auto" w:fill="5F497A" w:themeFill="accent4" w:themeFillShade="BF"/>
            <w:vAlign w:val="bottom"/>
          </w:tcPr>
          <w:p w14:paraId="1050C224" w14:textId="3D3731FB"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Recommendations</w:t>
            </w:r>
          </w:p>
        </w:tc>
        <w:tc>
          <w:tcPr>
            <w:tcW w:w="525" w:type="pct"/>
            <w:shd w:val="clear" w:color="auto" w:fill="5F497A" w:themeFill="accent4" w:themeFillShade="BF"/>
            <w:vAlign w:val="bottom"/>
          </w:tcPr>
          <w:p w14:paraId="05349ED9" w14:textId="09853617"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Standards</w:t>
            </w:r>
          </w:p>
        </w:tc>
      </w:tr>
      <w:tr w:rsidR="000D6F07" w:rsidRPr="00294FFD" w14:paraId="4E3BD7DE" w14:textId="77777777" w:rsidTr="00294FFD">
        <w:trPr>
          <w:trHeight w:val="288"/>
        </w:trPr>
        <w:tc>
          <w:tcPr>
            <w:tcW w:w="655" w:type="pct"/>
          </w:tcPr>
          <w:p w14:paraId="02B137F5" w14:textId="0BAE8F82" w:rsidR="000D6F07" w:rsidRPr="00294FFD" w:rsidRDefault="000D6F07"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Health</w:t>
            </w:r>
          </w:p>
          <w:p w14:paraId="07E26409" w14:textId="77777777" w:rsidR="000D6F07" w:rsidRPr="00294FFD" w:rsidRDefault="000D6F07" w:rsidP="00294FFD">
            <w:pPr>
              <w:jc w:val="left"/>
              <w:rPr>
                <w:rFonts w:ascii="Calibri Light" w:hAnsi="Calibri Light" w:cs="Calibri Light"/>
                <w:sz w:val="22"/>
                <w:highlight w:val="green"/>
              </w:rPr>
            </w:pPr>
          </w:p>
        </w:tc>
        <w:tc>
          <w:tcPr>
            <w:tcW w:w="876" w:type="pct"/>
          </w:tcPr>
          <w:p w14:paraId="13247521" w14:textId="53195AF4" w:rsidR="000D6F07" w:rsidRPr="00294FFD" w:rsidRDefault="00D655CB"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Health members reside in </w:t>
            </w:r>
            <w:r w:rsidR="00BF3276">
              <w:rPr>
                <w:rFonts w:ascii="Calibri Light" w:hAnsi="Calibri Light" w:cs="Calibri Light"/>
                <w:sz w:val="22"/>
              </w:rPr>
              <w:t>two</w:t>
            </w:r>
            <w:r w:rsidRPr="00294FFD">
              <w:rPr>
                <w:rFonts w:ascii="Calibri Light" w:hAnsi="Calibri Light" w:cs="Calibri Light"/>
                <w:sz w:val="22"/>
              </w:rPr>
              <w:t xml:space="preserve"> counties. </w:t>
            </w:r>
            <w:r w:rsidR="003F2B4E" w:rsidRPr="00294FFD">
              <w:rPr>
                <w:rFonts w:ascii="Calibri Light" w:hAnsi="Calibri Light" w:cs="Calibri Light"/>
                <w:sz w:val="22"/>
              </w:rPr>
              <w:t>The ACPP</w:t>
            </w:r>
            <w:r w:rsidR="000D6F07" w:rsidRPr="00294FFD">
              <w:rPr>
                <w:rFonts w:ascii="Calibri Light" w:hAnsi="Calibri Light" w:cs="Calibri Light"/>
                <w:sz w:val="22"/>
              </w:rPr>
              <w:t xml:space="preserve"> demonstrated adequate networks for </w:t>
            </w:r>
            <w:r w:rsidR="005177D8" w:rsidRPr="00294FFD">
              <w:rPr>
                <w:rFonts w:ascii="Calibri Light" w:hAnsi="Calibri Light" w:cs="Calibri Light"/>
                <w:sz w:val="22"/>
              </w:rPr>
              <w:t>6</w:t>
            </w:r>
            <w:r w:rsidR="00DC1EEF" w:rsidRPr="00294FFD">
              <w:rPr>
                <w:rFonts w:ascii="Calibri Light" w:hAnsi="Calibri Light" w:cs="Calibri Light"/>
                <w:sz w:val="22"/>
              </w:rPr>
              <w:t>0</w:t>
            </w:r>
            <w:r w:rsidR="000D6F07"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000D6F07" w:rsidRPr="00294FFD">
              <w:rPr>
                <w:rFonts w:ascii="Calibri Light" w:hAnsi="Calibri Light" w:cs="Calibri Light"/>
                <w:sz w:val="22"/>
              </w:rPr>
              <w:t xml:space="preserve">provider types in all its </w:t>
            </w:r>
            <w:r w:rsidRPr="00294FFD">
              <w:rPr>
                <w:rFonts w:ascii="Calibri Light" w:hAnsi="Calibri Light" w:cs="Calibri Light"/>
                <w:sz w:val="22"/>
              </w:rPr>
              <w:t>counties.</w:t>
            </w:r>
          </w:p>
        </w:tc>
        <w:tc>
          <w:tcPr>
            <w:tcW w:w="1157" w:type="pct"/>
          </w:tcPr>
          <w:p w14:paraId="78AE2DE1" w14:textId="2BE78584" w:rsidR="000D6F07" w:rsidRPr="00294FFD" w:rsidRDefault="00D655CB" w:rsidP="00294FFD">
            <w:pPr>
              <w:jc w:val="left"/>
              <w:rPr>
                <w:rFonts w:ascii="Calibri Light" w:hAnsi="Calibri Light" w:cs="Calibri Light"/>
                <w:sz w:val="22"/>
              </w:rPr>
            </w:pPr>
            <w:r w:rsidRPr="00294FFD">
              <w:rPr>
                <w:rFonts w:ascii="Calibri Light" w:hAnsi="Calibri Light" w:cs="Calibri Light"/>
                <w:sz w:val="22"/>
              </w:rPr>
              <w:t>Access was assessed for a total of 6</w:t>
            </w:r>
            <w:r w:rsidR="00DC1EEF" w:rsidRPr="00294FFD">
              <w:rPr>
                <w:rFonts w:ascii="Calibri Light" w:hAnsi="Calibri Light" w:cs="Calibri Light"/>
                <w:sz w:val="22"/>
              </w:rPr>
              <w:t>4</w:t>
            </w:r>
            <w:r w:rsidRPr="00294FFD">
              <w:rPr>
                <w:rFonts w:ascii="Calibri Light" w:hAnsi="Calibri Light" w:cs="Calibri Light"/>
                <w:sz w:val="22"/>
              </w:rPr>
              <w:t xml:space="preserve"> provider types. </w:t>
            </w:r>
            <w:proofErr w:type="spellStart"/>
            <w:r w:rsidRPr="00294FFD">
              <w:rPr>
                <w:rFonts w:ascii="Calibri Light" w:hAnsi="Calibri Light" w:cs="Calibri Light"/>
                <w:sz w:val="22"/>
              </w:rPr>
              <w:t>AllWays</w:t>
            </w:r>
            <w:proofErr w:type="spellEnd"/>
            <w:r w:rsidR="000D6F07" w:rsidRPr="00294FFD">
              <w:rPr>
                <w:rFonts w:ascii="Calibri Light" w:hAnsi="Calibri Light" w:cs="Calibri Light"/>
                <w:sz w:val="22"/>
              </w:rPr>
              <w:t xml:space="preserve"> had deficient networks for </w:t>
            </w:r>
            <w:r w:rsidR="00BF3276">
              <w:rPr>
                <w:rFonts w:ascii="Calibri Light" w:hAnsi="Calibri Light" w:cs="Calibri Light"/>
                <w:sz w:val="22"/>
              </w:rPr>
              <w:t>four</w:t>
            </w:r>
            <w:r w:rsidR="000D6F07" w:rsidRPr="00294FFD">
              <w:rPr>
                <w:rFonts w:ascii="Calibri Light" w:hAnsi="Calibri Light" w:cs="Calibri Light"/>
                <w:sz w:val="22"/>
              </w:rPr>
              <w:t xml:space="preserve"> provider types</w:t>
            </w:r>
            <w:r w:rsidRPr="00294FFD">
              <w:rPr>
                <w:rFonts w:ascii="Calibri Light" w:hAnsi="Calibri Light" w:cs="Calibri Light"/>
                <w:sz w:val="22"/>
              </w:rPr>
              <w:t>: adult and child PCP, Nuclear Medicine, and Psychiatric Day Treatment.</w:t>
            </w:r>
          </w:p>
        </w:tc>
        <w:tc>
          <w:tcPr>
            <w:tcW w:w="1787" w:type="pct"/>
          </w:tcPr>
          <w:p w14:paraId="4D230819" w14:textId="2F93ACA8" w:rsidR="000D6F07" w:rsidRPr="00294FFD" w:rsidRDefault="00D655CB"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Health</w:t>
            </w:r>
            <w:r w:rsidR="000D6F07" w:rsidRPr="00294FFD">
              <w:rPr>
                <w:rFonts w:ascii="Calibri Light" w:hAnsi="Calibri Light" w:cs="Calibri Light"/>
                <w:sz w:val="22"/>
              </w:rPr>
              <w:t xml:space="preserve"> should expand network when members’ access can be improved and when network deficiencies can be closed by available providers.</w:t>
            </w:r>
          </w:p>
        </w:tc>
        <w:tc>
          <w:tcPr>
            <w:tcW w:w="525" w:type="pct"/>
          </w:tcPr>
          <w:p w14:paraId="53FA8E8F" w14:textId="77623E2D"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40A37132" w14:textId="77777777" w:rsidTr="00294FFD">
        <w:trPr>
          <w:trHeight w:val="288"/>
        </w:trPr>
        <w:tc>
          <w:tcPr>
            <w:tcW w:w="655" w:type="pct"/>
          </w:tcPr>
          <w:p w14:paraId="1410BFE9" w14:textId="63BC67E0"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BMCHP Alliance</w:t>
            </w:r>
          </w:p>
        </w:tc>
        <w:tc>
          <w:tcPr>
            <w:tcW w:w="876" w:type="pct"/>
          </w:tcPr>
          <w:p w14:paraId="619F0504" w14:textId="0EF82BE7"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BMCHP Community Alliance members reside in 10 counties. The ACPP demonstrated adequate networks for </w:t>
            </w:r>
            <w:r w:rsidR="00DC1EEF" w:rsidRPr="00294FFD">
              <w:rPr>
                <w:rFonts w:ascii="Calibri Light" w:hAnsi="Calibri Light" w:cs="Calibri Light"/>
                <w:sz w:val="22"/>
              </w:rPr>
              <w:t>59</w:t>
            </w:r>
            <w:r w:rsidR="00424CBD" w:rsidRPr="00294FFD">
              <w:rPr>
                <w:rFonts w:ascii="Calibri Light" w:hAnsi="Calibri Light" w:cs="Calibri Light"/>
                <w:sz w:val="22"/>
              </w:rPr>
              <w:t xml:space="preserve"> out of 64 provider</w:t>
            </w:r>
            <w:r w:rsidRPr="00294FFD">
              <w:rPr>
                <w:rFonts w:ascii="Calibri Light" w:hAnsi="Calibri Light" w:cs="Calibri Light"/>
                <w:sz w:val="22"/>
              </w:rPr>
              <w:t xml:space="preserve"> types in all its counties.</w:t>
            </w:r>
          </w:p>
        </w:tc>
        <w:tc>
          <w:tcPr>
            <w:tcW w:w="1157" w:type="pct"/>
          </w:tcPr>
          <w:p w14:paraId="2C904D36" w14:textId="23161B47"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was assessed for a total of 6</w:t>
            </w:r>
            <w:r w:rsidR="00DC1EEF" w:rsidRPr="00294FFD">
              <w:rPr>
                <w:rFonts w:ascii="Calibri Light" w:hAnsi="Calibri Light" w:cs="Calibri Light"/>
                <w:sz w:val="22"/>
              </w:rPr>
              <w:t>4</w:t>
            </w:r>
            <w:r w:rsidRPr="00294FFD">
              <w:rPr>
                <w:rFonts w:ascii="Calibri Light" w:hAnsi="Calibri Light" w:cs="Calibri Light"/>
                <w:sz w:val="22"/>
              </w:rPr>
              <w:t xml:space="preserve"> provider types. BMCHP Community Alliance had deficient networks for </w:t>
            </w:r>
            <w:r w:rsidR="00BF3276">
              <w:rPr>
                <w:rFonts w:ascii="Calibri Light" w:hAnsi="Calibri Light" w:cs="Calibri Light"/>
                <w:sz w:val="22"/>
              </w:rPr>
              <w:t>five</w:t>
            </w:r>
            <w:r w:rsidRPr="00294FFD">
              <w:rPr>
                <w:rFonts w:ascii="Calibri Light" w:hAnsi="Calibri Light" w:cs="Calibri Light"/>
                <w:sz w:val="22"/>
              </w:rPr>
              <w:t xml:space="preserve"> provider types: adult and child PCP, Oral Surgery, Program of Assertive Community Treatment and Urgent Care Services.</w:t>
            </w:r>
          </w:p>
        </w:tc>
        <w:tc>
          <w:tcPr>
            <w:tcW w:w="1787" w:type="pct"/>
          </w:tcPr>
          <w:p w14:paraId="36EED387" w14:textId="4F6637C4"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BMCHP Community Alliance should expand network when members’ access can be improved and when network deficiencies can be closed by available providers.</w:t>
            </w:r>
          </w:p>
        </w:tc>
        <w:tc>
          <w:tcPr>
            <w:tcW w:w="525" w:type="pct"/>
          </w:tcPr>
          <w:p w14:paraId="0335C3C1" w14:textId="0F19224C"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4B77EBC9" w14:textId="77777777" w:rsidTr="00294FFD">
        <w:trPr>
          <w:trHeight w:val="288"/>
        </w:trPr>
        <w:tc>
          <w:tcPr>
            <w:tcW w:w="655" w:type="pct"/>
          </w:tcPr>
          <w:p w14:paraId="29ED9A5D" w14:textId="4DE9ED38"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BMCHP Mercy</w:t>
            </w:r>
          </w:p>
        </w:tc>
        <w:tc>
          <w:tcPr>
            <w:tcW w:w="876" w:type="pct"/>
          </w:tcPr>
          <w:p w14:paraId="1B47AC7E" w14:textId="6346E4C1"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BMCHP Mercy members reside in </w:t>
            </w:r>
            <w:r w:rsidR="00BF3276">
              <w:rPr>
                <w:rFonts w:ascii="Calibri Light" w:hAnsi="Calibri Light" w:cs="Calibri Light"/>
                <w:sz w:val="22"/>
              </w:rPr>
              <w:t>two</w:t>
            </w:r>
            <w:r w:rsidRPr="00294FFD">
              <w:rPr>
                <w:rFonts w:ascii="Calibri Light" w:hAnsi="Calibri Light" w:cs="Calibri Light"/>
                <w:sz w:val="22"/>
              </w:rPr>
              <w:t xml:space="preserve"> counties. The ACPP demonstrated adequate networks for 6</w:t>
            </w:r>
            <w:r w:rsidR="00DC1EEF" w:rsidRPr="00294FFD">
              <w:rPr>
                <w:rFonts w:ascii="Calibri Light" w:hAnsi="Calibri Light" w:cs="Calibri Light"/>
                <w:sz w:val="22"/>
              </w:rPr>
              <w:t>0</w:t>
            </w:r>
            <w:r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Pr="00294FFD">
              <w:rPr>
                <w:rFonts w:ascii="Calibri Light" w:hAnsi="Calibri Light" w:cs="Calibri Light"/>
                <w:sz w:val="22"/>
              </w:rPr>
              <w:t>provider types in all its counties.</w:t>
            </w:r>
          </w:p>
        </w:tc>
        <w:tc>
          <w:tcPr>
            <w:tcW w:w="1157" w:type="pct"/>
          </w:tcPr>
          <w:p w14:paraId="27B114EC" w14:textId="2D79FB48"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was assessed for a total of 6</w:t>
            </w:r>
            <w:r w:rsidR="00DC1EEF" w:rsidRPr="00294FFD">
              <w:rPr>
                <w:rFonts w:ascii="Calibri Light" w:hAnsi="Calibri Light" w:cs="Calibri Light"/>
                <w:sz w:val="22"/>
              </w:rPr>
              <w:t>4</w:t>
            </w:r>
            <w:r w:rsidRPr="00294FFD">
              <w:rPr>
                <w:rFonts w:ascii="Calibri Light" w:hAnsi="Calibri Light" w:cs="Calibri Light"/>
                <w:sz w:val="22"/>
              </w:rPr>
              <w:t xml:space="preserve"> provider types. BMCHP Mercy had deficient networks for </w:t>
            </w:r>
            <w:r w:rsidR="00BF3276">
              <w:rPr>
                <w:rFonts w:ascii="Calibri Light" w:hAnsi="Calibri Light" w:cs="Calibri Light"/>
                <w:sz w:val="22"/>
              </w:rPr>
              <w:t>four</w:t>
            </w:r>
            <w:r w:rsidRPr="00294FFD">
              <w:rPr>
                <w:rFonts w:ascii="Calibri Light" w:hAnsi="Calibri Light" w:cs="Calibri Light"/>
                <w:sz w:val="22"/>
              </w:rPr>
              <w:t xml:space="preserve"> provider types: </w:t>
            </w:r>
            <w:r w:rsidR="00C5204C" w:rsidRPr="00294FFD">
              <w:rPr>
                <w:rFonts w:ascii="Calibri Light" w:hAnsi="Calibri Light" w:cs="Calibri Light"/>
                <w:sz w:val="22"/>
              </w:rPr>
              <w:t>adult and child PCP, Oral Surgery, and Program of Assertive Community Treatment.</w:t>
            </w:r>
          </w:p>
        </w:tc>
        <w:tc>
          <w:tcPr>
            <w:tcW w:w="1787" w:type="pct"/>
          </w:tcPr>
          <w:p w14:paraId="4F7C6F96" w14:textId="6DE3005C"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BMCHP Mercy should expand network when members’ access can be improved and when network deficiencies can be closed by available providers.</w:t>
            </w:r>
          </w:p>
        </w:tc>
        <w:tc>
          <w:tcPr>
            <w:tcW w:w="525" w:type="pct"/>
          </w:tcPr>
          <w:p w14:paraId="73D19CC3" w14:textId="4E9CD8D1"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3F6764F0" w14:textId="77777777" w:rsidTr="00294FFD">
        <w:trPr>
          <w:trHeight w:val="288"/>
        </w:trPr>
        <w:tc>
          <w:tcPr>
            <w:tcW w:w="655" w:type="pct"/>
          </w:tcPr>
          <w:p w14:paraId="7ED59CA8" w14:textId="223E5CF4"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BMCHP Signature</w:t>
            </w:r>
          </w:p>
        </w:tc>
        <w:tc>
          <w:tcPr>
            <w:tcW w:w="876" w:type="pct"/>
          </w:tcPr>
          <w:p w14:paraId="63E7D75C" w14:textId="60E82867" w:rsidR="003F2B4E" w:rsidRPr="00294FFD" w:rsidRDefault="00C81710" w:rsidP="00294FFD">
            <w:pPr>
              <w:jc w:val="left"/>
              <w:rPr>
                <w:rFonts w:ascii="Calibri Light" w:hAnsi="Calibri Light" w:cs="Calibri Light"/>
                <w:sz w:val="22"/>
              </w:rPr>
            </w:pPr>
            <w:r w:rsidRPr="00294FFD">
              <w:rPr>
                <w:rFonts w:ascii="Calibri Light" w:hAnsi="Calibri Light" w:cs="Calibri Light"/>
                <w:sz w:val="22"/>
              </w:rPr>
              <w:t>BMCHP Signature</w:t>
            </w:r>
            <w:r w:rsidR="003F2B4E" w:rsidRPr="00294FFD">
              <w:rPr>
                <w:rFonts w:ascii="Calibri Light" w:hAnsi="Calibri Light" w:cs="Calibri Light"/>
                <w:sz w:val="22"/>
              </w:rPr>
              <w:t xml:space="preserve"> members reside in </w:t>
            </w:r>
            <w:r w:rsidR="00BF3276">
              <w:rPr>
                <w:rFonts w:ascii="Calibri Light" w:hAnsi="Calibri Light" w:cs="Calibri Light"/>
                <w:sz w:val="22"/>
              </w:rPr>
              <w:t>three</w:t>
            </w:r>
            <w:r w:rsidR="003F2B4E" w:rsidRPr="00294FFD">
              <w:rPr>
                <w:rFonts w:ascii="Calibri Light" w:hAnsi="Calibri Light" w:cs="Calibri Light"/>
                <w:sz w:val="22"/>
              </w:rPr>
              <w:t xml:space="preserve"> counties. The ACPP demonstrated adequate networks for 6</w:t>
            </w:r>
            <w:r w:rsidR="00DC1EEF" w:rsidRPr="00294FFD">
              <w:rPr>
                <w:rFonts w:ascii="Calibri Light" w:hAnsi="Calibri Light" w:cs="Calibri Light"/>
                <w:sz w:val="22"/>
              </w:rPr>
              <w:t>0</w:t>
            </w:r>
            <w:r w:rsidR="003F2B4E"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503DC7DA" w14:textId="70A5BD49"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was assessed for a total of 6</w:t>
            </w:r>
            <w:r w:rsidR="00DC1EEF" w:rsidRPr="00294FFD">
              <w:rPr>
                <w:rFonts w:ascii="Calibri Light" w:hAnsi="Calibri Light" w:cs="Calibri Light"/>
                <w:sz w:val="22"/>
              </w:rPr>
              <w:t>4</w:t>
            </w:r>
            <w:r w:rsidRPr="00294FFD">
              <w:rPr>
                <w:rFonts w:ascii="Calibri Light" w:hAnsi="Calibri Light" w:cs="Calibri Light"/>
                <w:sz w:val="22"/>
              </w:rPr>
              <w:t xml:space="preserve"> provider types. </w:t>
            </w:r>
            <w:r w:rsidR="00C81710" w:rsidRPr="00294FFD">
              <w:rPr>
                <w:rFonts w:ascii="Calibri Light" w:hAnsi="Calibri Light" w:cs="Calibri Light"/>
                <w:sz w:val="22"/>
              </w:rPr>
              <w:t xml:space="preserve">BMCHP Signature </w:t>
            </w:r>
            <w:r w:rsidRPr="00294FFD">
              <w:rPr>
                <w:rFonts w:ascii="Calibri Light" w:hAnsi="Calibri Light" w:cs="Calibri Light"/>
                <w:sz w:val="22"/>
              </w:rPr>
              <w:t xml:space="preserve">had deficient networks for </w:t>
            </w:r>
            <w:r w:rsidR="00BF3276">
              <w:rPr>
                <w:rFonts w:ascii="Calibri Light" w:hAnsi="Calibri Light" w:cs="Calibri Light"/>
                <w:sz w:val="22"/>
              </w:rPr>
              <w:t>four</w:t>
            </w:r>
            <w:r w:rsidRPr="00294FFD">
              <w:rPr>
                <w:rFonts w:ascii="Calibri Light" w:hAnsi="Calibri Light" w:cs="Calibri Light"/>
                <w:sz w:val="22"/>
              </w:rPr>
              <w:t xml:space="preserve"> provider types: </w:t>
            </w:r>
            <w:r w:rsidR="00C81710" w:rsidRPr="00294FFD">
              <w:rPr>
                <w:rFonts w:ascii="Calibri Light" w:hAnsi="Calibri Light" w:cs="Calibri Light"/>
                <w:sz w:val="22"/>
              </w:rPr>
              <w:t xml:space="preserve">adult and child PCP, Oral Surgery, and </w:t>
            </w:r>
            <w:r w:rsidR="00C5204C" w:rsidRPr="00294FFD">
              <w:rPr>
                <w:rFonts w:ascii="Calibri Light" w:hAnsi="Calibri Light" w:cs="Calibri Light"/>
                <w:sz w:val="22"/>
              </w:rPr>
              <w:t>Program of Assertive Community Treatment.</w:t>
            </w:r>
          </w:p>
        </w:tc>
        <w:tc>
          <w:tcPr>
            <w:tcW w:w="1787" w:type="pct"/>
          </w:tcPr>
          <w:p w14:paraId="6D28D175" w14:textId="2FB9062A" w:rsidR="003F2B4E" w:rsidRPr="00294FFD" w:rsidRDefault="00C81710" w:rsidP="00294FFD">
            <w:pPr>
              <w:jc w:val="left"/>
              <w:rPr>
                <w:rFonts w:ascii="Calibri Light" w:hAnsi="Calibri Light" w:cs="Calibri Light"/>
                <w:sz w:val="22"/>
              </w:rPr>
            </w:pPr>
            <w:r w:rsidRPr="00294FFD">
              <w:rPr>
                <w:rFonts w:ascii="Calibri Light" w:hAnsi="Calibri Light" w:cs="Calibri Light"/>
                <w:sz w:val="22"/>
              </w:rPr>
              <w:t xml:space="preserve">BMCHP Signature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51F8587C" w14:textId="3626DD03"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3D0DC592" w14:textId="77777777" w:rsidTr="00294FFD">
        <w:trPr>
          <w:trHeight w:val="288"/>
        </w:trPr>
        <w:tc>
          <w:tcPr>
            <w:tcW w:w="655" w:type="pct"/>
          </w:tcPr>
          <w:p w14:paraId="3135F892" w14:textId="4D80CDCA"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BMCHP Southcoast</w:t>
            </w:r>
          </w:p>
        </w:tc>
        <w:tc>
          <w:tcPr>
            <w:tcW w:w="876" w:type="pct"/>
          </w:tcPr>
          <w:p w14:paraId="7E8DC10B" w14:textId="240F5A54" w:rsidR="003F2B4E" w:rsidRPr="00294FFD" w:rsidRDefault="00C5204C" w:rsidP="00294FFD">
            <w:pPr>
              <w:jc w:val="left"/>
              <w:rPr>
                <w:rFonts w:ascii="Calibri Light" w:hAnsi="Calibri Light" w:cs="Calibri Light"/>
                <w:sz w:val="22"/>
              </w:rPr>
            </w:pPr>
            <w:r w:rsidRPr="00294FFD">
              <w:rPr>
                <w:rFonts w:ascii="Calibri Light" w:hAnsi="Calibri Light" w:cs="Calibri Light"/>
                <w:sz w:val="22"/>
              </w:rPr>
              <w:t>BMCHP Southcoast</w:t>
            </w:r>
            <w:r w:rsidR="003F2B4E" w:rsidRPr="00294FFD">
              <w:rPr>
                <w:rFonts w:ascii="Calibri Light" w:hAnsi="Calibri Light" w:cs="Calibri Light"/>
                <w:sz w:val="22"/>
              </w:rPr>
              <w:t xml:space="preserve"> members reside in </w:t>
            </w:r>
            <w:r w:rsidR="00BF3276">
              <w:rPr>
                <w:rFonts w:ascii="Calibri Light" w:hAnsi="Calibri Light" w:cs="Calibri Light"/>
                <w:sz w:val="22"/>
              </w:rPr>
              <w:t>three</w:t>
            </w:r>
            <w:r w:rsidR="003F2B4E" w:rsidRPr="00294FFD">
              <w:rPr>
                <w:rFonts w:ascii="Calibri Light" w:hAnsi="Calibri Light" w:cs="Calibri Light"/>
                <w:sz w:val="22"/>
              </w:rPr>
              <w:t xml:space="preserve"> counties. The ACPP demonstrated adequate networks for 6</w:t>
            </w:r>
            <w:r w:rsidR="00DC1EEF" w:rsidRPr="00294FFD">
              <w:rPr>
                <w:rFonts w:ascii="Calibri Light" w:hAnsi="Calibri Light" w:cs="Calibri Light"/>
                <w:sz w:val="22"/>
              </w:rPr>
              <w:t>0</w:t>
            </w:r>
            <w:r w:rsidR="003F2B4E"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1F33B231" w14:textId="5342E5B2"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was assessed for a total of 6</w:t>
            </w:r>
            <w:r w:rsidR="00DC1EEF" w:rsidRPr="00294FFD">
              <w:rPr>
                <w:rFonts w:ascii="Calibri Light" w:hAnsi="Calibri Light" w:cs="Calibri Light"/>
                <w:sz w:val="22"/>
              </w:rPr>
              <w:t>4</w:t>
            </w:r>
            <w:r w:rsidRPr="00294FFD">
              <w:rPr>
                <w:rFonts w:ascii="Calibri Light" w:hAnsi="Calibri Light" w:cs="Calibri Light"/>
                <w:sz w:val="22"/>
              </w:rPr>
              <w:t xml:space="preserve"> provider types. </w:t>
            </w:r>
            <w:r w:rsidR="00C5204C" w:rsidRPr="00294FFD">
              <w:rPr>
                <w:rFonts w:ascii="Calibri Light" w:hAnsi="Calibri Light" w:cs="Calibri Light"/>
                <w:sz w:val="22"/>
              </w:rPr>
              <w:t>BMCHP Southcoast</w:t>
            </w:r>
            <w:r w:rsidRPr="00294FFD">
              <w:rPr>
                <w:rFonts w:ascii="Calibri Light" w:hAnsi="Calibri Light" w:cs="Calibri Light"/>
                <w:sz w:val="22"/>
              </w:rPr>
              <w:t xml:space="preserve"> had deficient networks for </w:t>
            </w:r>
            <w:r w:rsidR="00BF3276">
              <w:rPr>
                <w:rFonts w:ascii="Calibri Light" w:hAnsi="Calibri Light" w:cs="Calibri Light"/>
                <w:sz w:val="22"/>
              </w:rPr>
              <w:t>four</w:t>
            </w:r>
            <w:r w:rsidRPr="00294FFD">
              <w:rPr>
                <w:rFonts w:ascii="Calibri Light" w:hAnsi="Calibri Light" w:cs="Calibri Light"/>
                <w:sz w:val="22"/>
              </w:rPr>
              <w:t xml:space="preserve"> provider types: </w:t>
            </w:r>
            <w:r w:rsidR="00C5204C" w:rsidRPr="00294FFD">
              <w:rPr>
                <w:rFonts w:ascii="Calibri Light" w:hAnsi="Calibri Light" w:cs="Calibri Light"/>
                <w:sz w:val="22"/>
              </w:rPr>
              <w:t>adult and child PCP, Oral Surgery, and Program of Assertive Community Treatment.</w:t>
            </w:r>
          </w:p>
        </w:tc>
        <w:tc>
          <w:tcPr>
            <w:tcW w:w="1787" w:type="pct"/>
          </w:tcPr>
          <w:p w14:paraId="1D47CA8F" w14:textId="7CF08C99" w:rsidR="003F2B4E" w:rsidRPr="00294FFD" w:rsidRDefault="00C5204C" w:rsidP="00294FFD">
            <w:pPr>
              <w:jc w:val="left"/>
              <w:rPr>
                <w:rFonts w:ascii="Calibri Light" w:hAnsi="Calibri Light" w:cs="Calibri Light"/>
                <w:sz w:val="22"/>
              </w:rPr>
            </w:pPr>
            <w:r w:rsidRPr="00294FFD">
              <w:rPr>
                <w:rFonts w:ascii="Calibri Light" w:hAnsi="Calibri Light" w:cs="Calibri Light"/>
                <w:sz w:val="22"/>
              </w:rPr>
              <w:t xml:space="preserve">BMCHP Southcoast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663291BC" w14:textId="00CB9F35"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6064E34D" w14:textId="77777777" w:rsidTr="00294FFD">
        <w:trPr>
          <w:trHeight w:val="288"/>
        </w:trPr>
        <w:tc>
          <w:tcPr>
            <w:tcW w:w="655" w:type="pct"/>
          </w:tcPr>
          <w:p w14:paraId="3B4770F6" w14:textId="61638D5B"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lastRenderedPageBreak/>
              <w:t>HNE Be Healthy</w:t>
            </w:r>
          </w:p>
        </w:tc>
        <w:tc>
          <w:tcPr>
            <w:tcW w:w="876" w:type="pct"/>
          </w:tcPr>
          <w:p w14:paraId="3EC5590C" w14:textId="05433C27" w:rsidR="003F2B4E" w:rsidRPr="00294FFD" w:rsidRDefault="00DC1EEF" w:rsidP="00294FFD">
            <w:pPr>
              <w:jc w:val="left"/>
              <w:rPr>
                <w:rFonts w:ascii="Calibri Light" w:hAnsi="Calibri Light" w:cs="Calibri Light"/>
                <w:sz w:val="22"/>
              </w:rPr>
            </w:pPr>
            <w:r w:rsidRPr="00294FFD">
              <w:rPr>
                <w:rFonts w:ascii="Calibri Light" w:hAnsi="Calibri Light" w:cs="Calibri Light"/>
                <w:sz w:val="22"/>
              </w:rPr>
              <w:t>HNE Be Healthy</w:t>
            </w:r>
            <w:r w:rsidR="003F2B4E" w:rsidRPr="00294FFD">
              <w:rPr>
                <w:rFonts w:ascii="Calibri Light" w:hAnsi="Calibri Light" w:cs="Calibri Light"/>
                <w:sz w:val="22"/>
              </w:rPr>
              <w:t xml:space="preserve"> members reside in </w:t>
            </w:r>
            <w:r w:rsidR="00BF3276">
              <w:rPr>
                <w:rFonts w:ascii="Calibri Light" w:hAnsi="Calibri Light" w:cs="Calibri Light"/>
                <w:sz w:val="22"/>
              </w:rPr>
              <w:t>three</w:t>
            </w:r>
            <w:r w:rsidRPr="00294FFD">
              <w:rPr>
                <w:rFonts w:ascii="Calibri Light" w:hAnsi="Calibri Light" w:cs="Calibri Light"/>
                <w:sz w:val="22"/>
              </w:rPr>
              <w:t xml:space="preserve"> </w:t>
            </w:r>
            <w:r w:rsidR="003F2B4E" w:rsidRPr="00294FFD">
              <w:rPr>
                <w:rFonts w:ascii="Calibri Light" w:hAnsi="Calibri Light" w:cs="Calibri Light"/>
                <w:sz w:val="22"/>
              </w:rPr>
              <w:t xml:space="preserve">counties. The ACPP demonstrated adequate networks for </w:t>
            </w:r>
            <w:r w:rsidRPr="00294FFD">
              <w:rPr>
                <w:rFonts w:ascii="Calibri Light" w:hAnsi="Calibri Light" w:cs="Calibri Light"/>
                <w:sz w:val="22"/>
              </w:rPr>
              <w:t>55</w:t>
            </w:r>
            <w:r w:rsidR="00424CBD" w:rsidRPr="00294FFD">
              <w:rPr>
                <w:rFonts w:ascii="Calibri Light" w:hAnsi="Calibri Light" w:cs="Calibri Light"/>
                <w:sz w:val="22"/>
              </w:rPr>
              <w:t xml:space="preserve"> out of 64 provider</w:t>
            </w:r>
            <w:r w:rsidR="003F2B4E" w:rsidRPr="00294FFD">
              <w:rPr>
                <w:rFonts w:ascii="Calibri Light" w:hAnsi="Calibri Light" w:cs="Calibri Light"/>
                <w:sz w:val="22"/>
              </w:rPr>
              <w:t xml:space="preserve"> types in all its counties.</w:t>
            </w:r>
          </w:p>
        </w:tc>
        <w:tc>
          <w:tcPr>
            <w:tcW w:w="1157" w:type="pct"/>
          </w:tcPr>
          <w:p w14:paraId="10A87612" w14:textId="4F513331" w:rsidR="00AC2F48" w:rsidRPr="00294FFD" w:rsidRDefault="003F2B4E" w:rsidP="00294FFD">
            <w:pPr>
              <w:jc w:val="left"/>
              <w:rPr>
                <w:rFonts w:ascii="Calibri Light" w:hAnsi="Calibri Light" w:cs="Calibri Light"/>
                <w:sz w:val="22"/>
              </w:rPr>
            </w:pPr>
            <w:r w:rsidRPr="00294FFD">
              <w:rPr>
                <w:rFonts w:ascii="Calibri Light" w:hAnsi="Calibri Light" w:cs="Calibri Light"/>
                <w:sz w:val="22"/>
              </w:rPr>
              <w:t>Access was assessed for a total of 6</w:t>
            </w:r>
            <w:r w:rsidR="00DC1EEF" w:rsidRPr="00294FFD">
              <w:rPr>
                <w:rFonts w:ascii="Calibri Light" w:hAnsi="Calibri Light" w:cs="Calibri Light"/>
                <w:sz w:val="22"/>
              </w:rPr>
              <w:t>4</w:t>
            </w:r>
            <w:r w:rsidRPr="00294FFD">
              <w:rPr>
                <w:rFonts w:ascii="Calibri Light" w:hAnsi="Calibri Light" w:cs="Calibri Light"/>
                <w:sz w:val="22"/>
              </w:rPr>
              <w:t xml:space="preserve"> provider types. </w:t>
            </w:r>
            <w:r w:rsidR="00DC1EEF" w:rsidRPr="00294FFD">
              <w:rPr>
                <w:rFonts w:ascii="Calibri Light" w:hAnsi="Calibri Light" w:cs="Calibri Light"/>
                <w:sz w:val="22"/>
              </w:rPr>
              <w:t xml:space="preserve">HNE Be Healthy </w:t>
            </w:r>
            <w:r w:rsidRPr="00294FFD">
              <w:rPr>
                <w:rFonts w:ascii="Calibri Light" w:hAnsi="Calibri Light" w:cs="Calibri Light"/>
                <w:sz w:val="22"/>
              </w:rPr>
              <w:t xml:space="preserve">had deficient networks for </w:t>
            </w:r>
            <w:r w:rsidR="00BF3276">
              <w:rPr>
                <w:rFonts w:ascii="Calibri Light" w:hAnsi="Calibri Light" w:cs="Calibri Light"/>
                <w:sz w:val="22"/>
              </w:rPr>
              <w:t>nine</w:t>
            </w:r>
            <w:r w:rsidR="00DC1EEF" w:rsidRPr="00294FFD">
              <w:rPr>
                <w:rFonts w:ascii="Calibri Light" w:hAnsi="Calibri Light" w:cs="Calibri Light"/>
                <w:sz w:val="22"/>
              </w:rPr>
              <w:t xml:space="preserve"> </w:t>
            </w:r>
            <w:r w:rsidRPr="00294FFD">
              <w:rPr>
                <w:rFonts w:ascii="Calibri Light" w:hAnsi="Calibri Light" w:cs="Calibri Light"/>
                <w:sz w:val="22"/>
              </w:rPr>
              <w:t>provider types:</w:t>
            </w:r>
          </w:p>
          <w:p w14:paraId="2BA1DCB8" w14:textId="54885356" w:rsidR="00AC2F48" w:rsidRPr="00294FFD" w:rsidRDefault="00AC2F48">
            <w:pPr>
              <w:pStyle w:val="ListParagraph"/>
              <w:numPr>
                <w:ilvl w:val="0"/>
                <w:numId w:val="44"/>
              </w:numPr>
              <w:jc w:val="left"/>
              <w:rPr>
                <w:rFonts w:ascii="Calibri Light" w:eastAsiaTheme="minorEastAsia" w:hAnsi="Calibri Light" w:cs="Calibri Light"/>
                <w:sz w:val="22"/>
              </w:rPr>
            </w:pPr>
            <w:r w:rsidRPr="00294FFD">
              <w:rPr>
                <w:rFonts w:ascii="Calibri Light" w:hAnsi="Calibri Light" w:cs="Calibri Light"/>
                <w:sz w:val="22"/>
              </w:rPr>
              <w:t>Adult PCP</w:t>
            </w:r>
          </w:p>
          <w:p w14:paraId="5BED5F70" w14:textId="0CF1EC54" w:rsidR="00AC2F48" w:rsidRPr="00294FFD" w:rsidRDefault="00AC2F48">
            <w:pPr>
              <w:pStyle w:val="ListParagraph"/>
              <w:numPr>
                <w:ilvl w:val="0"/>
                <w:numId w:val="44"/>
              </w:numPr>
              <w:jc w:val="left"/>
              <w:rPr>
                <w:rFonts w:ascii="Calibri Light" w:eastAsiaTheme="minorEastAsia" w:hAnsi="Calibri Light" w:cs="Calibri Light"/>
                <w:sz w:val="22"/>
              </w:rPr>
            </w:pPr>
            <w:r w:rsidRPr="00294FFD">
              <w:rPr>
                <w:rFonts w:ascii="Calibri Light" w:hAnsi="Calibri Light" w:cs="Calibri Light"/>
                <w:sz w:val="22"/>
              </w:rPr>
              <w:t>Pediatric PCP</w:t>
            </w:r>
          </w:p>
          <w:p w14:paraId="2AC962D1" w14:textId="3803FD13" w:rsidR="00AC2F48" w:rsidRPr="00294FFD" w:rsidRDefault="00AC2F48">
            <w:pPr>
              <w:pStyle w:val="ListParagraph"/>
              <w:numPr>
                <w:ilvl w:val="0"/>
                <w:numId w:val="44"/>
              </w:numPr>
              <w:jc w:val="left"/>
              <w:rPr>
                <w:rFonts w:ascii="Calibri Light" w:eastAsiaTheme="minorEastAsia" w:hAnsi="Calibri Light" w:cs="Calibri Light"/>
                <w:sz w:val="22"/>
              </w:rPr>
            </w:pPr>
            <w:r w:rsidRPr="00294FFD">
              <w:rPr>
                <w:rFonts w:ascii="Calibri Light" w:hAnsi="Calibri Light" w:cs="Calibri Light"/>
                <w:sz w:val="22"/>
              </w:rPr>
              <w:t>Cardiothoracic Surgery</w:t>
            </w:r>
          </w:p>
          <w:p w14:paraId="646AC1B9" w14:textId="0C10A257" w:rsidR="00AD3BCD" w:rsidRPr="00294FFD" w:rsidRDefault="00AD3BCD">
            <w:pPr>
              <w:pStyle w:val="ListParagraph"/>
              <w:numPr>
                <w:ilvl w:val="0"/>
                <w:numId w:val="44"/>
              </w:numPr>
              <w:jc w:val="left"/>
              <w:rPr>
                <w:rFonts w:ascii="Calibri Light" w:hAnsi="Calibri Light" w:cs="Calibri Light"/>
                <w:sz w:val="22"/>
              </w:rPr>
            </w:pPr>
            <w:r w:rsidRPr="00294FFD">
              <w:rPr>
                <w:rFonts w:ascii="Calibri Light" w:hAnsi="Calibri Light" w:cs="Calibri Light"/>
                <w:sz w:val="22"/>
              </w:rPr>
              <w:t>CBAT-ICBAT-TCU</w:t>
            </w:r>
          </w:p>
          <w:p w14:paraId="6A049969" w14:textId="75308E50" w:rsidR="00AC2F48" w:rsidRPr="00294FFD" w:rsidRDefault="00AD3BCD">
            <w:pPr>
              <w:pStyle w:val="ListParagraph"/>
              <w:numPr>
                <w:ilvl w:val="0"/>
                <w:numId w:val="44"/>
              </w:numPr>
              <w:jc w:val="left"/>
              <w:rPr>
                <w:rFonts w:ascii="Calibri Light" w:eastAsiaTheme="minorEastAsia" w:hAnsi="Calibri Light" w:cs="Calibri Light"/>
                <w:sz w:val="22"/>
              </w:rPr>
            </w:pPr>
            <w:r w:rsidRPr="00294FFD">
              <w:rPr>
                <w:rFonts w:ascii="Calibri Light" w:hAnsi="Calibri Light" w:cs="Calibri Light"/>
                <w:sz w:val="22"/>
              </w:rPr>
              <w:t>Clinical Support Services for SUD (Level 3.5)</w:t>
            </w:r>
          </w:p>
          <w:p w14:paraId="7F5D3385" w14:textId="62D0816E" w:rsidR="00AC2F48" w:rsidRPr="00294FFD" w:rsidRDefault="00AD3BCD">
            <w:pPr>
              <w:pStyle w:val="ListParagraph"/>
              <w:numPr>
                <w:ilvl w:val="0"/>
                <w:numId w:val="44"/>
              </w:numPr>
              <w:jc w:val="left"/>
              <w:rPr>
                <w:rFonts w:ascii="Calibri Light" w:eastAsiaTheme="minorEastAsia" w:hAnsi="Calibri Light" w:cs="Calibri Light"/>
                <w:sz w:val="22"/>
              </w:rPr>
            </w:pPr>
            <w:r w:rsidRPr="00294FFD">
              <w:rPr>
                <w:rFonts w:ascii="Calibri Light" w:hAnsi="Calibri Light" w:cs="Calibri Light"/>
                <w:sz w:val="22"/>
              </w:rPr>
              <w:t xml:space="preserve">Monitored Inpatient </w:t>
            </w:r>
            <w:r w:rsidR="00A2292F">
              <w:rPr>
                <w:rFonts w:ascii="Calibri Light" w:hAnsi="Calibri Light" w:cs="Calibri Light"/>
                <w:sz w:val="22"/>
              </w:rPr>
              <w:t>(</w:t>
            </w:r>
            <w:r w:rsidRPr="00294FFD">
              <w:rPr>
                <w:rFonts w:ascii="Calibri Light" w:hAnsi="Calibri Light" w:cs="Calibri Light"/>
                <w:sz w:val="22"/>
              </w:rPr>
              <w:t>Level 3.7</w:t>
            </w:r>
            <w:r w:rsidR="00A2292F">
              <w:rPr>
                <w:rFonts w:ascii="Calibri Light" w:hAnsi="Calibri Light" w:cs="Calibri Light"/>
                <w:sz w:val="22"/>
              </w:rPr>
              <w:t>)</w:t>
            </w:r>
          </w:p>
          <w:p w14:paraId="11EA9432" w14:textId="0B031A50" w:rsidR="00DC1EEF" w:rsidRPr="00294FFD" w:rsidRDefault="00DC1EEF">
            <w:pPr>
              <w:pStyle w:val="ListParagraph"/>
              <w:numPr>
                <w:ilvl w:val="0"/>
                <w:numId w:val="44"/>
              </w:numPr>
              <w:jc w:val="left"/>
              <w:rPr>
                <w:rFonts w:ascii="Calibri Light" w:hAnsi="Calibri Light" w:cs="Calibri Light"/>
                <w:sz w:val="22"/>
              </w:rPr>
            </w:pPr>
            <w:r w:rsidRPr="00294FFD">
              <w:rPr>
                <w:rFonts w:ascii="Calibri Light" w:hAnsi="Calibri Light" w:cs="Calibri Light"/>
                <w:sz w:val="22"/>
              </w:rPr>
              <w:t>Program of Assertive Community Treatment</w:t>
            </w:r>
          </w:p>
          <w:p w14:paraId="72895C5E" w14:textId="11153520" w:rsidR="00AC2F48" w:rsidRPr="00294FFD" w:rsidRDefault="00DC1EEF">
            <w:pPr>
              <w:pStyle w:val="ListParagraph"/>
              <w:numPr>
                <w:ilvl w:val="0"/>
                <w:numId w:val="44"/>
              </w:numPr>
              <w:jc w:val="left"/>
              <w:rPr>
                <w:rFonts w:ascii="Calibri Light" w:hAnsi="Calibri Light" w:cs="Calibri Light"/>
                <w:sz w:val="22"/>
              </w:rPr>
            </w:pPr>
            <w:r w:rsidRPr="00294FFD">
              <w:rPr>
                <w:rFonts w:ascii="Calibri Light" w:hAnsi="Calibri Light" w:cs="Calibri Light"/>
                <w:sz w:val="22"/>
              </w:rPr>
              <w:t>Psychiatric Day Treatment</w:t>
            </w:r>
          </w:p>
          <w:p w14:paraId="33F5E65F" w14:textId="75A3B9BB" w:rsidR="003F2B4E" w:rsidRPr="00294FFD" w:rsidRDefault="00DC1EEF">
            <w:pPr>
              <w:pStyle w:val="ListParagraph"/>
              <w:numPr>
                <w:ilvl w:val="0"/>
                <w:numId w:val="44"/>
              </w:numPr>
              <w:jc w:val="left"/>
              <w:rPr>
                <w:rFonts w:ascii="Calibri Light" w:hAnsi="Calibri Light" w:cs="Calibri Light"/>
                <w:sz w:val="22"/>
              </w:rPr>
            </w:pPr>
            <w:r w:rsidRPr="00294FFD">
              <w:rPr>
                <w:rFonts w:ascii="Calibri Light" w:hAnsi="Calibri Light" w:cs="Calibri Light"/>
                <w:sz w:val="22"/>
              </w:rPr>
              <w:t xml:space="preserve">Managed Inpatient </w:t>
            </w:r>
            <w:r w:rsidR="00A2292F">
              <w:rPr>
                <w:rFonts w:ascii="Calibri Light" w:hAnsi="Calibri Light" w:cs="Calibri Light"/>
                <w:sz w:val="22"/>
              </w:rPr>
              <w:t>(</w:t>
            </w:r>
            <w:r w:rsidRPr="00294FFD">
              <w:rPr>
                <w:rFonts w:ascii="Calibri Light" w:hAnsi="Calibri Light" w:cs="Calibri Light"/>
                <w:sz w:val="22"/>
              </w:rPr>
              <w:t>Level 4</w:t>
            </w:r>
            <w:r w:rsidR="00A2292F">
              <w:rPr>
                <w:rFonts w:ascii="Calibri Light" w:hAnsi="Calibri Light" w:cs="Calibri Light"/>
                <w:sz w:val="22"/>
              </w:rPr>
              <w:t>)</w:t>
            </w:r>
          </w:p>
        </w:tc>
        <w:tc>
          <w:tcPr>
            <w:tcW w:w="1787" w:type="pct"/>
          </w:tcPr>
          <w:p w14:paraId="7B938926" w14:textId="570CCAAD" w:rsidR="003F2B4E" w:rsidRPr="00294FFD" w:rsidRDefault="00DC1EEF" w:rsidP="00294FFD">
            <w:pPr>
              <w:jc w:val="left"/>
              <w:rPr>
                <w:rFonts w:ascii="Calibri Light" w:hAnsi="Calibri Light" w:cs="Calibri Light"/>
                <w:sz w:val="22"/>
              </w:rPr>
            </w:pPr>
            <w:r w:rsidRPr="00294FFD">
              <w:rPr>
                <w:rFonts w:ascii="Calibri Light" w:hAnsi="Calibri Light" w:cs="Calibri Light"/>
                <w:sz w:val="22"/>
              </w:rPr>
              <w:t xml:space="preserve">HNE Be Healthy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6601714F" w14:textId="33B1A69F"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756D0DB9" w14:textId="77777777" w:rsidTr="00294FFD">
        <w:trPr>
          <w:trHeight w:val="288"/>
        </w:trPr>
        <w:tc>
          <w:tcPr>
            <w:tcW w:w="655" w:type="pct"/>
          </w:tcPr>
          <w:p w14:paraId="1158EF14" w14:textId="4332C722"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Fallon Berkshire</w:t>
            </w:r>
          </w:p>
        </w:tc>
        <w:tc>
          <w:tcPr>
            <w:tcW w:w="876" w:type="pct"/>
          </w:tcPr>
          <w:p w14:paraId="1BD88EA9" w14:textId="2478089D" w:rsidR="003F2B4E" w:rsidRPr="00294FFD" w:rsidRDefault="0048342C" w:rsidP="00294FFD">
            <w:pPr>
              <w:jc w:val="left"/>
              <w:rPr>
                <w:rFonts w:ascii="Calibri Light" w:hAnsi="Calibri Light" w:cs="Calibri Light"/>
                <w:sz w:val="22"/>
              </w:rPr>
            </w:pPr>
            <w:r w:rsidRPr="00294FFD">
              <w:rPr>
                <w:rFonts w:ascii="Calibri Light" w:hAnsi="Calibri Light" w:cs="Calibri Light"/>
                <w:sz w:val="22"/>
              </w:rPr>
              <w:t>Fallon Berkshire</w:t>
            </w:r>
            <w:r w:rsidR="003F2B4E" w:rsidRPr="00294FFD">
              <w:rPr>
                <w:rFonts w:ascii="Calibri Light" w:hAnsi="Calibri Light" w:cs="Calibri Light"/>
                <w:sz w:val="22"/>
              </w:rPr>
              <w:t xml:space="preserve"> members reside in </w:t>
            </w:r>
            <w:r w:rsidR="00BF3276">
              <w:rPr>
                <w:rFonts w:ascii="Calibri Light" w:hAnsi="Calibri Light" w:cs="Calibri Light"/>
                <w:sz w:val="22"/>
              </w:rPr>
              <w:t>two</w:t>
            </w:r>
            <w:r w:rsidR="003F2B4E" w:rsidRPr="00294FFD">
              <w:rPr>
                <w:rFonts w:ascii="Calibri Light" w:hAnsi="Calibri Light" w:cs="Calibri Light"/>
                <w:sz w:val="22"/>
              </w:rPr>
              <w:t xml:space="preserve"> counties. The ACPP demonstrated adequate networks for </w:t>
            </w:r>
            <w:r w:rsidRPr="00294FFD">
              <w:rPr>
                <w:rFonts w:ascii="Calibri Light" w:hAnsi="Calibri Light" w:cs="Calibri Light"/>
                <w:sz w:val="22"/>
              </w:rPr>
              <w:t>50</w:t>
            </w:r>
            <w:r w:rsidR="003F2B4E"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5DE5AC4E" w14:textId="37608939"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 </w:t>
            </w:r>
            <w:r w:rsidR="0048342C" w:rsidRPr="00294FFD">
              <w:rPr>
                <w:rFonts w:ascii="Calibri Light" w:hAnsi="Calibri Light" w:cs="Calibri Light"/>
                <w:sz w:val="22"/>
              </w:rPr>
              <w:t>Fallon Berkshire</w:t>
            </w:r>
            <w:r w:rsidRPr="00294FFD">
              <w:rPr>
                <w:rFonts w:ascii="Calibri Light" w:hAnsi="Calibri Light" w:cs="Calibri Light"/>
                <w:sz w:val="22"/>
              </w:rPr>
              <w:t xml:space="preserve"> had deficient networks for </w:t>
            </w:r>
            <w:r w:rsidR="0048342C" w:rsidRPr="00294FFD">
              <w:rPr>
                <w:rFonts w:ascii="Calibri Light" w:hAnsi="Calibri Light" w:cs="Calibri Light"/>
                <w:sz w:val="22"/>
              </w:rPr>
              <w:t>1</w:t>
            </w:r>
            <w:r w:rsidRPr="00294FFD">
              <w:rPr>
                <w:rFonts w:ascii="Calibri Light" w:hAnsi="Calibri Light" w:cs="Calibri Light"/>
                <w:sz w:val="22"/>
              </w:rPr>
              <w:t>4 provider types</w:t>
            </w:r>
            <w:r w:rsidR="00705896" w:rsidRPr="00294FFD">
              <w:rPr>
                <w:rFonts w:ascii="Calibri Light" w:hAnsi="Calibri Light" w:cs="Calibri Light"/>
                <w:sz w:val="22"/>
              </w:rPr>
              <w:t>.</w:t>
            </w:r>
          </w:p>
        </w:tc>
        <w:tc>
          <w:tcPr>
            <w:tcW w:w="1787" w:type="pct"/>
          </w:tcPr>
          <w:p w14:paraId="4F100E0B" w14:textId="464AA01C" w:rsidR="003F2B4E" w:rsidRPr="00294FFD" w:rsidRDefault="0048342C" w:rsidP="00294FFD">
            <w:pPr>
              <w:jc w:val="left"/>
              <w:rPr>
                <w:rFonts w:ascii="Calibri Light" w:hAnsi="Calibri Light" w:cs="Calibri Light"/>
                <w:sz w:val="22"/>
              </w:rPr>
            </w:pPr>
            <w:r w:rsidRPr="00294FFD">
              <w:rPr>
                <w:rFonts w:ascii="Calibri Light" w:hAnsi="Calibri Light" w:cs="Calibri Light"/>
                <w:sz w:val="22"/>
              </w:rPr>
              <w:t xml:space="preserve">Fallon Berkshire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35F79071" w14:textId="7F3FAADC"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236437F8" w14:textId="77777777" w:rsidTr="00294FFD">
        <w:trPr>
          <w:trHeight w:val="288"/>
        </w:trPr>
        <w:tc>
          <w:tcPr>
            <w:tcW w:w="655" w:type="pct"/>
          </w:tcPr>
          <w:p w14:paraId="2EE07565" w14:textId="0E0E2C7C"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Fallon 365</w:t>
            </w:r>
          </w:p>
        </w:tc>
        <w:tc>
          <w:tcPr>
            <w:tcW w:w="876" w:type="pct"/>
          </w:tcPr>
          <w:p w14:paraId="74045E82" w14:textId="562B6DB7" w:rsidR="003F2B4E" w:rsidRPr="00294FFD" w:rsidRDefault="00C2478D" w:rsidP="00294FFD">
            <w:pPr>
              <w:jc w:val="left"/>
              <w:rPr>
                <w:rFonts w:ascii="Calibri Light" w:hAnsi="Calibri Light" w:cs="Calibri Light"/>
                <w:sz w:val="22"/>
              </w:rPr>
            </w:pPr>
            <w:r w:rsidRPr="00294FFD">
              <w:rPr>
                <w:rFonts w:ascii="Calibri Light" w:hAnsi="Calibri Light" w:cs="Calibri Light"/>
                <w:sz w:val="22"/>
              </w:rPr>
              <w:t>Fallon 365</w:t>
            </w:r>
            <w:r w:rsidR="003F2B4E" w:rsidRPr="00294FFD">
              <w:rPr>
                <w:rFonts w:ascii="Calibri Light" w:hAnsi="Calibri Light" w:cs="Calibri Light"/>
                <w:sz w:val="22"/>
              </w:rPr>
              <w:t xml:space="preserve"> members reside in </w:t>
            </w:r>
            <w:r w:rsidR="00BF3276">
              <w:rPr>
                <w:rFonts w:ascii="Calibri Light" w:hAnsi="Calibri Light" w:cs="Calibri Light"/>
                <w:sz w:val="22"/>
              </w:rPr>
              <w:t>four</w:t>
            </w:r>
            <w:r w:rsidR="003F2B4E" w:rsidRPr="00294FFD">
              <w:rPr>
                <w:rFonts w:ascii="Calibri Light" w:hAnsi="Calibri Light" w:cs="Calibri Light"/>
                <w:sz w:val="22"/>
              </w:rPr>
              <w:t xml:space="preserve"> counties. The ACPP demonstrated adequate networks for </w:t>
            </w:r>
            <w:r w:rsidRPr="00294FFD">
              <w:rPr>
                <w:rFonts w:ascii="Calibri Light" w:hAnsi="Calibri Light" w:cs="Calibri Light"/>
                <w:sz w:val="22"/>
              </w:rPr>
              <w:t xml:space="preserve">53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66AA919E" w14:textId="09FF92D0"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 </w:t>
            </w:r>
            <w:r w:rsidR="00086A2E" w:rsidRPr="00294FFD">
              <w:rPr>
                <w:rFonts w:ascii="Calibri Light" w:hAnsi="Calibri Light" w:cs="Calibri Light"/>
                <w:sz w:val="22"/>
              </w:rPr>
              <w:t>Fallon 365</w:t>
            </w:r>
            <w:r w:rsidRPr="00294FFD">
              <w:rPr>
                <w:rFonts w:ascii="Calibri Light" w:hAnsi="Calibri Light" w:cs="Calibri Light"/>
                <w:sz w:val="22"/>
              </w:rPr>
              <w:t xml:space="preserve"> had deficient networks for </w:t>
            </w:r>
            <w:r w:rsidR="00C2478D" w:rsidRPr="00294FFD">
              <w:rPr>
                <w:rFonts w:ascii="Calibri Light" w:hAnsi="Calibri Light" w:cs="Calibri Light"/>
                <w:sz w:val="22"/>
              </w:rPr>
              <w:t>11</w:t>
            </w:r>
            <w:r w:rsidRPr="00294FFD">
              <w:rPr>
                <w:rFonts w:ascii="Calibri Light" w:hAnsi="Calibri Light" w:cs="Calibri Light"/>
                <w:sz w:val="22"/>
              </w:rPr>
              <w:t xml:space="preserve"> provider types</w:t>
            </w:r>
            <w:r w:rsidR="00CF2F75" w:rsidRPr="00294FFD">
              <w:rPr>
                <w:rFonts w:ascii="Calibri Light" w:hAnsi="Calibri Light" w:cs="Calibri Light"/>
                <w:sz w:val="22"/>
              </w:rPr>
              <w:t>.</w:t>
            </w:r>
          </w:p>
        </w:tc>
        <w:tc>
          <w:tcPr>
            <w:tcW w:w="1787" w:type="pct"/>
          </w:tcPr>
          <w:p w14:paraId="38A145EC" w14:textId="71A0D80B" w:rsidR="003F2B4E" w:rsidRPr="00294FFD" w:rsidRDefault="00086A2E" w:rsidP="00294FFD">
            <w:pPr>
              <w:jc w:val="left"/>
              <w:rPr>
                <w:rFonts w:ascii="Calibri Light" w:hAnsi="Calibri Light" w:cs="Calibri Light"/>
                <w:sz w:val="22"/>
              </w:rPr>
            </w:pPr>
            <w:r w:rsidRPr="00294FFD">
              <w:rPr>
                <w:rFonts w:ascii="Calibri Light" w:hAnsi="Calibri Light" w:cs="Calibri Light"/>
                <w:sz w:val="22"/>
              </w:rPr>
              <w:t xml:space="preserve">Fallon 365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1E043B50" w14:textId="2CAFD9D4"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09876731" w14:textId="77777777" w:rsidTr="00294FFD">
        <w:trPr>
          <w:trHeight w:val="288"/>
        </w:trPr>
        <w:tc>
          <w:tcPr>
            <w:tcW w:w="655" w:type="pct"/>
          </w:tcPr>
          <w:p w14:paraId="1D520B34" w14:textId="50CD4F50"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p>
        </w:tc>
        <w:tc>
          <w:tcPr>
            <w:tcW w:w="876" w:type="pct"/>
          </w:tcPr>
          <w:p w14:paraId="6F848D2C" w14:textId="646548DE" w:rsidR="003F2B4E" w:rsidRPr="00294FFD" w:rsidRDefault="00086A2E"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w:t>
            </w:r>
            <w:r w:rsidR="003F2B4E" w:rsidRPr="00294FFD">
              <w:rPr>
                <w:rFonts w:ascii="Calibri Light" w:hAnsi="Calibri Light" w:cs="Calibri Light"/>
                <w:sz w:val="22"/>
              </w:rPr>
              <w:t xml:space="preserve">members reside in </w:t>
            </w:r>
            <w:r w:rsidR="00BF3276">
              <w:rPr>
                <w:rFonts w:ascii="Calibri Light" w:hAnsi="Calibri Light" w:cs="Calibri Light"/>
                <w:sz w:val="22"/>
              </w:rPr>
              <w:t>seven</w:t>
            </w:r>
            <w:r w:rsidR="003F2B4E" w:rsidRPr="00294FFD">
              <w:rPr>
                <w:rFonts w:ascii="Calibri Light" w:hAnsi="Calibri Light" w:cs="Calibri Light"/>
                <w:sz w:val="22"/>
              </w:rPr>
              <w:t xml:space="preserve"> counties. The ACPP demonstrated adequate networks for </w:t>
            </w:r>
            <w:r w:rsidRPr="00294FFD">
              <w:rPr>
                <w:rFonts w:ascii="Calibri Light" w:hAnsi="Calibri Light" w:cs="Calibri Light"/>
                <w:sz w:val="22"/>
              </w:rPr>
              <w:t>46</w:t>
            </w:r>
            <w:r w:rsidR="00424CBD" w:rsidRPr="00294FFD">
              <w:rPr>
                <w:rFonts w:ascii="Calibri Light" w:hAnsi="Calibri Light" w:cs="Calibri Light"/>
                <w:sz w:val="22"/>
              </w:rPr>
              <w:t xml:space="preserve"> out of 64 provider</w:t>
            </w:r>
            <w:r w:rsidR="003F2B4E" w:rsidRPr="00294FFD">
              <w:rPr>
                <w:rFonts w:ascii="Calibri Light" w:hAnsi="Calibri Light" w:cs="Calibri Light"/>
                <w:sz w:val="22"/>
              </w:rPr>
              <w:t xml:space="preserve"> types in all its counties.</w:t>
            </w:r>
          </w:p>
        </w:tc>
        <w:tc>
          <w:tcPr>
            <w:tcW w:w="1157" w:type="pct"/>
          </w:tcPr>
          <w:p w14:paraId="4B28D588" w14:textId="699EEFEB"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 </w:t>
            </w:r>
            <w:r w:rsidR="00086A2E" w:rsidRPr="00294FFD">
              <w:rPr>
                <w:rFonts w:ascii="Calibri Light" w:hAnsi="Calibri Light" w:cs="Calibri Light"/>
                <w:sz w:val="22"/>
              </w:rPr>
              <w:t xml:space="preserve">Fallon </w:t>
            </w:r>
            <w:proofErr w:type="spellStart"/>
            <w:r w:rsidR="00086A2E" w:rsidRPr="00294FFD">
              <w:rPr>
                <w:rFonts w:ascii="Calibri Light" w:hAnsi="Calibri Light" w:cs="Calibri Light"/>
                <w:sz w:val="22"/>
              </w:rPr>
              <w:t>Wellforce</w:t>
            </w:r>
            <w:proofErr w:type="spellEnd"/>
            <w:r w:rsidRPr="00294FFD">
              <w:rPr>
                <w:rFonts w:ascii="Calibri Light" w:hAnsi="Calibri Light" w:cs="Calibri Light"/>
                <w:sz w:val="22"/>
              </w:rPr>
              <w:t xml:space="preserve"> had deficient networks for </w:t>
            </w:r>
            <w:r w:rsidR="00086A2E" w:rsidRPr="00294FFD">
              <w:rPr>
                <w:rFonts w:ascii="Calibri Light" w:hAnsi="Calibri Light" w:cs="Calibri Light"/>
                <w:sz w:val="22"/>
              </w:rPr>
              <w:t>18</w:t>
            </w:r>
            <w:r w:rsidRPr="00294FFD">
              <w:rPr>
                <w:rFonts w:ascii="Calibri Light" w:hAnsi="Calibri Light" w:cs="Calibri Light"/>
                <w:sz w:val="22"/>
              </w:rPr>
              <w:t xml:space="preserve"> provider types</w:t>
            </w:r>
            <w:r w:rsidR="00CF2F75" w:rsidRPr="00294FFD">
              <w:rPr>
                <w:rFonts w:ascii="Calibri Light" w:hAnsi="Calibri Light" w:cs="Calibri Light"/>
                <w:sz w:val="22"/>
              </w:rPr>
              <w:t>.</w:t>
            </w:r>
          </w:p>
        </w:tc>
        <w:tc>
          <w:tcPr>
            <w:tcW w:w="1787" w:type="pct"/>
          </w:tcPr>
          <w:p w14:paraId="7894A8AE" w14:textId="7E32CFA5" w:rsidR="003F2B4E" w:rsidRPr="00294FFD" w:rsidRDefault="00086A2E"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7A181916" w14:textId="1166FFC9"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75255957" w14:textId="77777777" w:rsidTr="00294FFD">
        <w:trPr>
          <w:trHeight w:val="288"/>
        </w:trPr>
        <w:tc>
          <w:tcPr>
            <w:tcW w:w="655" w:type="pct"/>
          </w:tcPr>
          <w:p w14:paraId="78EA5A1C" w14:textId="6F6887BA"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lastRenderedPageBreak/>
              <w:t>Tufts Atrius</w:t>
            </w:r>
          </w:p>
        </w:tc>
        <w:tc>
          <w:tcPr>
            <w:tcW w:w="876" w:type="pct"/>
          </w:tcPr>
          <w:p w14:paraId="518FEBF1" w14:textId="3EC5B4C3" w:rsidR="003F2B4E" w:rsidRPr="00294FFD" w:rsidRDefault="00CF2F75" w:rsidP="00294FFD">
            <w:pPr>
              <w:jc w:val="left"/>
              <w:rPr>
                <w:rFonts w:ascii="Calibri Light" w:hAnsi="Calibri Light" w:cs="Calibri Light"/>
                <w:sz w:val="22"/>
              </w:rPr>
            </w:pPr>
            <w:r w:rsidRPr="00294FFD">
              <w:rPr>
                <w:rFonts w:ascii="Calibri Light" w:hAnsi="Calibri Light" w:cs="Calibri Light"/>
                <w:sz w:val="22"/>
              </w:rPr>
              <w:t>Tufts Atrius</w:t>
            </w:r>
            <w:r w:rsidR="003F2B4E" w:rsidRPr="00294FFD">
              <w:rPr>
                <w:rFonts w:ascii="Calibri Light" w:hAnsi="Calibri Light" w:cs="Calibri Light"/>
                <w:sz w:val="22"/>
              </w:rPr>
              <w:t xml:space="preserve"> members reside in</w:t>
            </w:r>
            <w:r w:rsidRPr="00294FFD">
              <w:rPr>
                <w:rFonts w:ascii="Calibri Light" w:hAnsi="Calibri Light" w:cs="Calibri Light"/>
                <w:sz w:val="22"/>
              </w:rPr>
              <w:t xml:space="preserve"> </w:t>
            </w:r>
            <w:r w:rsidR="00BF3276">
              <w:rPr>
                <w:rFonts w:ascii="Calibri Light" w:hAnsi="Calibri Light" w:cs="Calibri Light"/>
                <w:sz w:val="22"/>
              </w:rPr>
              <w:t>six</w:t>
            </w:r>
            <w:r w:rsidR="003F2B4E" w:rsidRPr="00294FFD">
              <w:rPr>
                <w:rFonts w:ascii="Calibri Light" w:hAnsi="Calibri Light" w:cs="Calibri Light"/>
                <w:sz w:val="22"/>
              </w:rPr>
              <w:t xml:space="preserve"> counties. The ACPP demonstrated adequate networks for </w:t>
            </w:r>
            <w:r w:rsidRPr="00294FFD">
              <w:rPr>
                <w:rFonts w:ascii="Calibri Light" w:hAnsi="Calibri Light" w:cs="Calibri Light"/>
                <w:sz w:val="22"/>
              </w:rPr>
              <w:t>53</w:t>
            </w:r>
            <w:r w:rsidR="00424CBD" w:rsidRPr="00294FFD">
              <w:rPr>
                <w:rFonts w:ascii="Calibri Light" w:hAnsi="Calibri Light" w:cs="Calibri Light"/>
                <w:sz w:val="22"/>
              </w:rPr>
              <w:t xml:space="preserve"> out of 64 provider</w:t>
            </w:r>
            <w:r w:rsidR="003F2B4E" w:rsidRPr="00294FFD">
              <w:rPr>
                <w:rFonts w:ascii="Calibri Light" w:hAnsi="Calibri Light" w:cs="Calibri Light"/>
                <w:sz w:val="22"/>
              </w:rPr>
              <w:t xml:space="preserve"> types in all its counties.</w:t>
            </w:r>
          </w:p>
        </w:tc>
        <w:tc>
          <w:tcPr>
            <w:tcW w:w="1157" w:type="pct"/>
          </w:tcPr>
          <w:p w14:paraId="195B5B7D" w14:textId="4D9BD109"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 </w:t>
            </w:r>
            <w:r w:rsidR="00CF2F75" w:rsidRPr="00294FFD">
              <w:rPr>
                <w:rFonts w:ascii="Calibri Light" w:hAnsi="Calibri Light" w:cs="Calibri Light"/>
                <w:sz w:val="22"/>
              </w:rPr>
              <w:t xml:space="preserve">Tufts Atrius </w:t>
            </w:r>
            <w:r w:rsidRPr="00294FFD">
              <w:rPr>
                <w:rFonts w:ascii="Calibri Light" w:hAnsi="Calibri Light" w:cs="Calibri Light"/>
                <w:sz w:val="22"/>
              </w:rPr>
              <w:t xml:space="preserve">had deficient networks for </w:t>
            </w:r>
            <w:r w:rsidR="00CF2F75" w:rsidRPr="00294FFD">
              <w:rPr>
                <w:rFonts w:ascii="Calibri Light" w:hAnsi="Calibri Light" w:cs="Calibri Light"/>
                <w:sz w:val="22"/>
              </w:rPr>
              <w:t xml:space="preserve">11 </w:t>
            </w:r>
            <w:r w:rsidRPr="00294FFD">
              <w:rPr>
                <w:rFonts w:ascii="Calibri Light" w:hAnsi="Calibri Light" w:cs="Calibri Light"/>
                <w:sz w:val="22"/>
              </w:rPr>
              <w:t>provider types</w:t>
            </w:r>
            <w:r w:rsidR="00CF2F75" w:rsidRPr="00294FFD">
              <w:rPr>
                <w:rFonts w:ascii="Calibri Light" w:hAnsi="Calibri Light" w:cs="Calibri Light"/>
                <w:sz w:val="22"/>
              </w:rPr>
              <w:t>.</w:t>
            </w:r>
          </w:p>
        </w:tc>
        <w:tc>
          <w:tcPr>
            <w:tcW w:w="1787" w:type="pct"/>
          </w:tcPr>
          <w:p w14:paraId="60D18334" w14:textId="6E915052" w:rsidR="003F2B4E" w:rsidRPr="00294FFD" w:rsidRDefault="00CF2F75" w:rsidP="00294FFD">
            <w:pPr>
              <w:jc w:val="left"/>
              <w:rPr>
                <w:rFonts w:ascii="Calibri Light" w:hAnsi="Calibri Light" w:cs="Calibri Light"/>
                <w:sz w:val="22"/>
              </w:rPr>
            </w:pPr>
            <w:r w:rsidRPr="00294FFD">
              <w:rPr>
                <w:rFonts w:ascii="Calibri Light" w:hAnsi="Calibri Light" w:cs="Calibri Light"/>
                <w:sz w:val="22"/>
              </w:rPr>
              <w:t xml:space="preserve">Tufts Atrius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60A355F4" w14:textId="6DAF2B45"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076909E0" w14:textId="77777777" w:rsidTr="00294FFD">
        <w:trPr>
          <w:trHeight w:val="288"/>
        </w:trPr>
        <w:tc>
          <w:tcPr>
            <w:tcW w:w="655" w:type="pct"/>
          </w:tcPr>
          <w:p w14:paraId="164BA3B5" w14:textId="182BD858"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Tufts Children’s</w:t>
            </w:r>
          </w:p>
        </w:tc>
        <w:tc>
          <w:tcPr>
            <w:tcW w:w="876" w:type="pct"/>
          </w:tcPr>
          <w:p w14:paraId="6ED42640" w14:textId="741BF092" w:rsidR="003F2B4E" w:rsidRPr="00294FFD" w:rsidRDefault="00CF2F75" w:rsidP="00294FFD">
            <w:pPr>
              <w:jc w:val="left"/>
              <w:rPr>
                <w:rFonts w:ascii="Calibri Light" w:hAnsi="Calibri Light" w:cs="Calibri Light"/>
                <w:sz w:val="22"/>
              </w:rPr>
            </w:pPr>
            <w:r w:rsidRPr="00294FFD">
              <w:rPr>
                <w:rFonts w:ascii="Calibri Light" w:hAnsi="Calibri Light" w:cs="Calibri Light"/>
                <w:sz w:val="22"/>
              </w:rPr>
              <w:t>Tufts Children’s</w:t>
            </w:r>
            <w:r w:rsidR="003F2B4E" w:rsidRPr="00294FFD">
              <w:rPr>
                <w:rFonts w:ascii="Calibri Light" w:hAnsi="Calibri Light" w:cs="Calibri Light"/>
                <w:sz w:val="22"/>
              </w:rPr>
              <w:t xml:space="preserve"> members reside in </w:t>
            </w:r>
            <w:r w:rsidRPr="00294FFD">
              <w:rPr>
                <w:rFonts w:ascii="Calibri Light" w:hAnsi="Calibri Light" w:cs="Calibri Light"/>
                <w:sz w:val="22"/>
              </w:rPr>
              <w:t>all 14</w:t>
            </w:r>
            <w:r w:rsidR="003F2B4E" w:rsidRPr="00294FFD">
              <w:rPr>
                <w:rFonts w:ascii="Calibri Light" w:hAnsi="Calibri Light" w:cs="Calibri Light"/>
                <w:sz w:val="22"/>
              </w:rPr>
              <w:t xml:space="preserve"> counties. The ACPP demonstrated adequate networks for </w:t>
            </w:r>
            <w:r w:rsidR="00AB27C2" w:rsidRPr="00294FFD">
              <w:rPr>
                <w:rFonts w:ascii="Calibri Light" w:hAnsi="Calibri Light" w:cs="Calibri Light"/>
                <w:sz w:val="22"/>
              </w:rPr>
              <w:t>only 22</w:t>
            </w:r>
            <w:r w:rsidR="003F2B4E"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5BCC5ABC" w14:textId="0F0787B2" w:rsidR="00CF2F75"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 </w:t>
            </w:r>
            <w:r w:rsidR="00CF2F75" w:rsidRPr="00294FFD">
              <w:rPr>
                <w:rFonts w:ascii="Calibri Light" w:hAnsi="Calibri Light" w:cs="Calibri Light"/>
                <w:sz w:val="22"/>
              </w:rPr>
              <w:t>Tufts Children’s</w:t>
            </w:r>
            <w:r w:rsidRPr="00294FFD">
              <w:rPr>
                <w:rFonts w:ascii="Calibri Light" w:hAnsi="Calibri Light" w:cs="Calibri Light"/>
                <w:sz w:val="22"/>
              </w:rPr>
              <w:t xml:space="preserve"> had deficient networks for 4</w:t>
            </w:r>
            <w:r w:rsidR="00AB27C2" w:rsidRPr="00294FFD">
              <w:rPr>
                <w:rFonts w:ascii="Calibri Light" w:hAnsi="Calibri Light" w:cs="Calibri Light"/>
                <w:sz w:val="22"/>
              </w:rPr>
              <w:t>2</w:t>
            </w:r>
            <w:r w:rsidRPr="00294FFD">
              <w:rPr>
                <w:rFonts w:ascii="Calibri Light" w:hAnsi="Calibri Light" w:cs="Calibri Light"/>
                <w:sz w:val="22"/>
              </w:rPr>
              <w:t xml:space="preserve"> provider types</w:t>
            </w:r>
            <w:r w:rsidR="00AB27C2" w:rsidRPr="00294FFD">
              <w:rPr>
                <w:rFonts w:ascii="Calibri Light" w:hAnsi="Calibri Light" w:cs="Calibri Light"/>
                <w:sz w:val="22"/>
              </w:rPr>
              <w:t xml:space="preserve">. For the adult PCP, Tufts </w:t>
            </w:r>
            <w:r w:rsidR="006C450E" w:rsidRPr="00294FFD">
              <w:rPr>
                <w:rFonts w:ascii="Calibri Light" w:hAnsi="Calibri Light" w:cs="Calibri Light"/>
                <w:sz w:val="22"/>
              </w:rPr>
              <w:t>C</w:t>
            </w:r>
            <w:r w:rsidR="00AB27C2" w:rsidRPr="00294FFD">
              <w:rPr>
                <w:rFonts w:ascii="Calibri Light" w:hAnsi="Calibri Light" w:cs="Calibri Light"/>
                <w:sz w:val="22"/>
              </w:rPr>
              <w:t>hildren</w:t>
            </w:r>
            <w:r w:rsidR="006C450E" w:rsidRPr="00294FFD">
              <w:rPr>
                <w:rFonts w:ascii="Calibri Light" w:hAnsi="Calibri Light" w:cs="Calibri Light"/>
                <w:sz w:val="22"/>
              </w:rPr>
              <w:t>’s</w:t>
            </w:r>
            <w:r w:rsidR="00AB27C2" w:rsidRPr="00294FFD">
              <w:rPr>
                <w:rFonts w:ascii="Calibri Light" w:hAnsi="Calibri Light" w:cs="Calibri Light"/>
                <w:sz w:val="22"/>
              </w:rPr>
              <w:t xml:space="preserve"> had network deficiencies in 12 counties</w:t>
            </w:r>
            <w:r w:rsidR="003618A9" w:rsidRPr="00294FFD">
              <w:rPr>
                <w:rFonts w:ascii="Calibri Light" w:hAnsi="Calibri Light" w:cs="Calibri Light"/>
                <w:sz w:val="22"/>
              </w:rPr>
              <w:t>, where</w:t>
            </w:r>
            <w:r w:rsidR="00AB27C2" w:rsidRPr="00294FFD">
              <w:rPr>
                <w:rFonts w:ascii="Calibri Light" w:hAnsi="Calibri Light" w:cs="Calibri Light"/>
                <w:sz w:val="22"/>
              </w:rPr>
              <w:t xml:space="preserve"> </w:t>
            </w:r>
            <w:r w:rsidR="003618A9" w:rsidRPr="00294FFD">
              <w:rPr>
                <w:rFonts w:ascii="Calibri Light" w:hAnsi="Calibri Light" w:cs="Calibri Light"/>
                <w:sz w:val="22"/>
              </w:rPr>
              <w:t>i</w:t>
            </w:r>
            <w:r w:rsidR="00AB27C2" w:rsidRPr="00294FFD">
              <w:rPr>
                <w:rFonts w:ascii="Calibri Light" w:hAnsi="Calibri Light" w:cs="Calibri Light"/>
                <w:sz w:val="22"/>
              </w:rPr>
              <w:t>n two of the 12 counties</w:t>
            </w:r>
            <w:r w:rsidR="006C450E" w:rsidRPr="00294FFD">
              <w:rPr>
                <w:rFonts w:ascii="Calibri Light" w:hAnsi="Calibri Light" w:cs="Calibri Light"/>
                <w:sz w:val="22"/>
              </w:rPr>
              <w:t xml:space="preserve"> (i.e., Norfolk and Suffolk</w:t>
            </w:r>
            <w:r w:rsidR="00CB7019" w:rsidRPr="00294FFD">
              <w:rPr>
                <w:rFonts w:ascii="Calibri Light" w:hAnsi="Calibri Light" w:cs="Calibri Light"/>
                <w:sz w:val="22"/>
              </w:rPr>
              <w:t>)</w:t>
            </w:r>
            <w:r w:rsidR="00AB27C2" w:rsidRPr="00294FFD">
              <w:rPr>
                <w:rFonts w:ascii="Calibri Light" w:hAnsi="Calibri Light" w:cs="Calibri Light"/>
                <w:sz w:val="22"/>
              </w:rPr>
              <w:t xml:space="preserve">, the ratio requirement </w:t>
            </w:r>
            <w:r w:rsidR="003618A9" w:rsidRPr="00294FFD">
              <w:rPr>
                <w:rFonts w:ascii="Calibri Light" w:hAnsi="Calibri Light" w:cs="Calibri Light"/>
                <w:sz w:val="22"/>
              </w:rPr>
              <w:t xml:space="preserve">of </w:t>
            </w:r>
            <w:r w:rsidR="00D349ED">
              <w:rPr>
                <w:rFonts w:ascii="Calibri Light" w:hAnsi="Calibri Light" w:cs="Calibri Light"/>
                <w:sz w:val="22"/>
              </w:rPr>
              <w:t>one</w:t>
            </w:r>
            <w:r w:rsidR="00AB27C2" w:rsidRPr="00294FFD">
              <w:rPr>
                <w:rFonts w:ascii="Calibri Light" w:hAnsi="Calibri Light" w:cs="Calibri Light"/>
                <w:sz w:val="22"/>
              </w:rPr>
              <w:t xml:space="preserve"> </w:t>
            </w:r>
            <w:r w:rsidR="00D349ED" w:rsidRPr="00294FFD">
              <w:rPr>
                <w:rFonts w:ascii="Calibri Light" w:hAnsi="Calibri Light" w:cs="Calibri Light"/>
                <w:sz w:val="22"/>
              </w:rPr>
              <w:t xml:space="preserve">adult </w:t>
            </w:r>
            <w:r w:rsidR="00AB27C2" w:rsidRPr="00294FFD">
              <w:rPr>
                <w:rFonts w:ascii="Calibri Light" w:hAnsi="Calibri Light" w:cs="Calibri Light"/>
                <w:sz w:val="22"/>
              </w:rPr>
              <w:t>PCP</w:t>
            </w:r>
            <w:r w:rsidR="006C450E" w:rsidRPr="00294FFD">
              <w:rPr>
                <w:rFonts w:ascii="Calibri Light" w:hAnsi="Calibri Light" w:cs="Calibri Light"/>
                <w:sz w:val="22"/>
              </w:rPr>
              <w:t xml:space="preserve"> to </w:t>
            </w:r>
            <w:r w:rsidR="00AB27C2" w:rsidRPr="00294FFD">
              <w:rPr>
                <w:rFonts w:ascii="Calibri Light" w:hAnsi="Calibri Light" w:cs="Calibri Light"/>
                <w:sz w:val="22"/>
              </w:rPr>
              <w:t>200 members was not met</w:t>
            </w:r>
            <w:r w:rsidR="006C450E" w:rsidRPr="00294FFD">
              <w:rPr>
                <w:rFonts w:ascii="Calibri Light" w:hAnsi="Calibri Light" w:cs="Calibri Light"/>
                <w:sz w:val="22"/>
              </w:rPr>
              <w:t xml:space="preserve">, even though all members residing in Norfolk and Suffolk Counties had access to </w:t>
            </w:r>
            <w:r w:rsidR="00D349ED">
              <w:rPr>
                <w:rFonts w:ascii="Calibri Light" w:hAnsi="Calibri Light" w:cs="Calibri Light"/>
                <w:sz w:val="22"/>
              </w:rPr>
              <w:t>two</w:t>
            </w:r>
            <w:r w:rsidR="006C450E" w:rsidRPr="00294FFD">
              <w:rPr>
                <w:rFonts w:ascii="Calibri Light" w:hAnsi="Calibri Light" w:cs="Calibri Light"/>
                <w:sz w:val="22"/>
              </w:rPr>
              <w:t xml:space="preserve"> adult PCP providers within the time and distance standard</w:t>
            </w:r>
            <w:r w:rsidR="00AB27C2" w:rsidRPr="00294FFD">
              <w:rPr>
                <w:rFonts w:ascii="Calibri Light" w:hAnsi="Calibri Light" w:cs="Calibri Light"/>
                <w:sz w:val="22"/>
              </w:rPr>
              <w:t>.</w:t>
            </w:r>
          </w:p>
        </w:tc>
        <w:tc>
          <w:tcPr>
            <w:tcW w:w="1787" w:type="pct"/>
          </w:tcPr>
          <w:p w14:paraId="49C1D74E" w14:textId="34CE071F" w:rsidR="003F2B4E" w:rsidRPr="00294FFD" w:rsidRDefault="00CF2F75" w:rsidP="00294FFD">
            <w:pPr>
              <w:jc w:val="left"/>
              <w:rPr>
                <w:rFonts w:ascii="Calibri Light" w:hAnsi="Calibri Light" w:cs="Calibri Light"/>
                <w:sz w:val="22"/>
              </w:rPr>
            </w:pPr>
            <w:r w:rsidRPr="00294FFD">
              <w:rPr>
                <w:rFonts w:ascii="Calibri Light" w:hAnsi="Calibri Light" w:cs="Calibri Light"/>
                <w:sz w:val="22"/>
              </w:rPr>
              <w:t xml:space="preserve">Tufts Children’s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2C6DB297" w14:textId="7E304A4D"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42C21348" w14:textId="77777777" w:rsidTr="00294FFD">
        <w:trPr>
          <w:trHeight w:val="58"/>
        </w:trPr>
        <w:tc>
          <w:tcPr>
            <w:tcW w:w="655" w:type="pct"/>
          </w:tcPr>
          <w:p w14:paraId="11A38828" w14:textId="65175F7D"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Tufts BIDCO</w:t>
            </w:r>
          </w:p>
        </w:tc>
        <w:tc>
          <w:tcPr>
            <w:tcW w:w="876" w:type="pct"/>
          </w:tcPr>
          <w:p w14:paraId="49AB1A9B" w14:textId="210A77EC" w:rsidR="003F2B4E" w:rsidRPr="00294FFD" w:rsidRDefault="000D7F03" w:rsidP="00294FFD">
            <w:pPr>
              <w:jc w:val="left"/>
              <w:rPr>
                <w:rFonts w:ascii="Calibri Light" w:hAnsi="Calibri Light" w:cs="Calibri Light"/>
                <w:sz w:val="22"/>
              </w:rPr>
            </w:pPr>
            <w:r w:rsidRPr="00294FFD">
              <w:rPr>
                <w:rFonts w:ascii="Calibri Light" w:hAnsi="Calibri Light" w:cs="Calibri Light"/>
                <w:sz w:val="22"/>
              </w:rPr>
              <w:t>Tufts BIDCO</w:t>
            </w:r>
            <w:r w:rsidR="003F2B4E" w:rsidRPr="00294FFD">
              <w:rPr>
                <w:rFonts w:ascii="Calibri Light" w:hAnsi="Calibri Light" w:cs="Calibri Light"/>
                <w:sz w:val="22"/>
              </w:rPr>
              <w:t xml:space="preserve"> members reside in </w:t>
            </w:r>
            <w:r w:rsidR="00D349ED">
              <w:rPr>
                <w:rFonts w:ascii="Calibri Light" w:hAnsi="Calibri Light" w:cs="Calibri Light"/>
                <w:sz w:val="22"/>
              </w:rPr>
              <w:t>seven</w:t>
            </w:r>
            <w:r w:rsidR="003F2B4E" w:rsidRPr="00294FFD">
              <w:rPr>
                <w:rFonts w:ascii="Calibri Light" w:hAnsi="Calibri Light" w:cs="Calibri Light"/>
                <w:sz w:val="22"/>
              </w:rPr>
              <w:t xml:space="preserve"> counties. The ACPP demonstrated adequate networks for </w:t>
            </w:r>
            <w:r w:rsidRPr="00294FFD">
              <w:rPr>
                <w:rFonts w:ascii="Calibri Light" w:hAnsi="Calibri Light" w:cs="Calibri Light"/>
                <w:sz w:val="22"/>
              </w:rPr>
              <w:t>43</w:t>
            </w:r>
            <w:r w:rsidR="003F2B4E" w:rsidRPr="00294FFD">
              <w:rPr>
                <w:rFonts w:ascii="Calibri Light" w:hAnsi="Calibri Light" w:cs="Calibri Light"/>
                <w:sz w:val="22"/>
              </w:rPr>
              <w:t xml:space="preserve">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44288F5D" w14:textId="1F4ECB53"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 </w:t>
            </w:r>
            <w:r w:rsidR="000D7F03" w:rsidRPr="00294FFD">
              <w:rPr>
                <w:rFonts w:ascii="Calibri Light" w:hAnsi="Calibri Light" w:cs="Calibri Light"/>
                <w:sz w:val="22"/>
              </w:rPr>
              <w:t xml:space="preserve">Tufts BIDCO </w:t>
            </w:r>
            <w:r w:rsidRPr="00294FFD">
              <w:rPr>
                <w:rFonts w:ascii="Calibri Light" w:hAnsi="Calibri Light" w:cs="Calibri Light"/>
                <w:sz w:val="22"/>
              </w:rPr>
              <w:t>had deficient networks for</w:t>
            </w:r>
            <w:r w:rsidR="000D7F03" w:rsidRPr="00294FFD">
              <w:rPr>
                <w:rFonts w:ascii="Calibri Light" w:hAnsi="Calibri Light" w:cs="Calibri Light"/>
                <w:sz w:val="22"/>
              </w:rPr>
              <w:t xml:space="preserve"> 21 </w:t>
            </w:r>
            <w:r w:rsidRPr="00294FFD">
              <w:rPr>
                <w:rFonts w:ascii="Calibri Light" w:hAnsi="Calibri Light" w:cs="Calibri Light"/>
                <w:sz w:val="22"/>
              </w:rPr>
              <w:t>provider types</w:t>
            </w:r>
            <w:r w:rsidR="000D7F03" w:rsidRPr="00294FFD">
              <w:rPr>
                <w:rFonts w:ascii="Calibri Light" w:hAnsi="Calibri Light" w:cs="Calibri Light"/>
                <w:sz w:val="22"/>
              </w:rPr>
              <w:t>.</w:t>
            </w:r>
          </w:p>
        </w:tc>
        <w:tc>
          <w:tcPr>
            <w:tcW w:w="1787" w:type="pct"/>
          </w:tcPr>
          <w:p w14:paraId="6310C191" w14:textId="1E2D0199" w:rsidR="003F2B4E" w:rsidRPr="00294FFD" w:rsidRDefault="000D7F03" w:rsidP="00294FFD">
            <w:pPr>
              <w:jc w:val="left"/>
              <w:rPr>
                <w:rFonts w:ascii="Calibri Light" w:hAnsi="Calibri Light" w:cs="Calibri Light"/>
                <w:sz w:val="22"/>
              </w:rPr>
            </w:pPr>
            <w:r w:rsidRPr="00294FFD">
              <w:rPr>
                <w:rFonts w:ascii="Calibri Light" w:hAnsi="Calibri Light" w:cs="Calibri Light"/>
                <w:sz w:val="22"/>
              </w:rPr>
              <w:t xml:space="preserve">Tufts BIDCO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14DECF44" w14:textId="0833CA07"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r w:rsidR="003F2B4E" w:rsidRPr="00294FFD" w14:paraId="53745833" w14:textId="77777777" w:rsidTr="00294FFD">
        <w:trPr>
          <w:trHeight w:val="288"/>
        </w:trPr>
        <w:tc>
          <w:tcPr>
            <w:tcW w:w="655" w:type="pct"/>
          </w:tcPr>
          <w:p w14:paraId="598F251D" w14:textId="4CB72F1A"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Tufts CHA</w:t>
            </w:r>
          </w:p>
        </w:tc>
        <w:tc>
          <w:tcPr>
            <w:tcW w:w="876" w:type="pct"/>
          </w:tcPr>
          <w:p w14:paraId="638FA086" w14:textId="008FD35B" w:rsidR="003F2B4E" w:rsidRPr="00294FFD" w:rsidRDefault="003A452B" w:rsidP="00294FFD">
            <w:pPr>
              <w:jc w:val="left"/>
              <w:rPr>
                <w:rFonts w:ascii="Calibri Light" w:hAnsi="Calibri Light" w:cs="Calibri Light"/>
                <w:sz w:val="22"/>
              </w:rPr>
            </w:pPr>
            <w:r w:rsidRPr="00294FFD">
              <w:rPr>
                <w:rFonts w:ascii="Calibri Light" w:hAnsi="Calibri Light" w:cs="Calibri Light"/>
                <w:sz w:val="22"/>
              </w:rPr>
              <w:t xml:space="preserve">Tufts CHA </w:t>
            </w:r>
            <w:r w:rsidR="003F2B4E" w:rsidRPr="00294FFD">
              <w:rPr>
                <w:rFonts w:ascii="Calibri Light" w:hAnsi="Calibri Light" w:cs="Calibri Light"/>
                <w:sz w:val="22"/>
              </w:rPr>
              <w:t xml:space="preserve">members reside in </w:t>
            </w:r>
            <w:r w:rsidR="00D349ED">
              <w:rPr>
                <w:rFonts w:ascii="Calibri Light" w:hAnsi="Calibri Light" w:cs="Calibri Light"/>
                <w:sz w:val="22"/>
              </w:rPr>
              <w:t>four</w:t>
            </w:r>
            <w:r w:rsidR="003F2B4E" w:rsidRPr="00294FFD">
              <w:rPr>
                <w:rFonts w:ascii="Calibri Light" w:hAnsi="Calibri Light" w:cs="Calibri Light"/>
                <w:sz w:val="22"/>
              </w:rPr>
              <w:t xml:space="preserve"> counties. The ACPP demonstrated adequate networks for 61 </w:t>
            </w:r>
            <w:r w:rsidR="00424CBD" w:rsidRPr="00294FFD">
              <w:rPr>
                <w:rFonts w:ascii="Calibri Light" w:hAnsi="Calibri Light" w:cs="Calibri Light"/>
                <w:sz w:val="22"/>
              </w:rPr>
              <w:t xml:space="preserve">out of 64 </w:t>
            </w:r>
            <w:r w:rsidR="003F2B4E" w:rsidRPr="00294FFD">
              <w:rPr>
                <w:rFonts w:ascii="Calibri Light" w:hAnsi="Calibri Light" w:cs="Calibri Light"/>
                <w:sz w:val="22"/>
              </w:rPr>
              <w:t>provider types in all its counties.</w:t>
            </w:r>
          </w:p>
        </w:tc>
        <w:tc>
          <w:tcPr>
            <w:tcW w:w="1157" w:type="pct"/>
          </w:tcPr>
          <w:p w14:paraId="180E3077" w14:textId="3DE72158"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 xml:space="preserve">Access was assessed for a total of </w:t>
            </w:r>
            <w:r w:rsidR="00DC1EEF" w:rsidRPr="00294FFD">
              <w:rPr>
                <w:rFonts w:ascii="Calibri Light" w:hAnsi="Calibri Light" w:cs="Calibri Light"/>
                <w:sz w:val="22"/>
              </w:rPr>
              <w:t>64</w:t>
            </w:r>
            <w:r w:rsidRPr="00294FFD">
              <w:rPr>
                <w:rFonts w:ascii="Calibri Light" w:hAnsi="Calibri Light" w:cs="Calibri Light"/>
                <w:sz w:val="22"/>
              </w:rPr>
              <w:t xml:space="preserve"> provider types.</w:t>
            </w:r>
            <w:r w:rsidR="003A452B" w:rsidRPr="00294FFD">
              <w:rPr>
                <w:rFonts w:ascii="Calibri Light" w:hAnsi="Calibri Light" w:cs="Calibri Light"/>
                <w:sz w:val="22"/>
              </w:rPr>
              <w:t xml:space="preserve"> Tufts CHA </w:t>
            </w:r>
            <w:r w:rsidRPr="00294FFD">
              <w:rPr>
                <w:rFonts w:ascii="Calibri Light" w:hAnsi="Calibri Light" w:cs="Calibri Light"/>
                <w:sz w:val="22"/>
              </w:rPr>
              <w:t xml:space="preserve">had deficient networks for </w:t>
            </w:r>
            <w:r w:rsidR="00D349ED">
              <w:rPr>
                <w:rFonts w:ascii="Calibri Light" w:hAnsi="Calibri Light" w:cs="Calibri Light"/>
                <w:sz w:val="22"/>
              </w:rPr>
              <w:t>three</w:t>
            </w:r>
            <w:r w:rsidRPr="00294FFD">
              <w:rPr>
                <w:rFonts w:ascii="Calibri Light" w:hAnsi="Calibri Light" w:cs="Calibri Light"/>
                <w:sz w:val="22"/>
              </w:rPr>
              <w:t xml:space="preserve"> provider types: adult and child PCP, </w:t>
            </w:r>
            <w:r w:rsidR="003B7C82" w:rsidRPr="00294FFD">
              <w:rPr>
                <w:rFonts w:ascii="Calibri Light" w:hAnsi="Calibri Light" w:cs="Calibri Light"/>
                <w:sz w:val="22"/>
              </w:rPr>
              <w:t xml:space="preserve">and </w:t>
            </w:r>
            <w:proofErr w:type="spellStart"/>
            <w:r w:rsidR="00D349ED">
              <w:rPr>
                <w:rFonts w:ascii="Calibri Light" w:hAnsi="Calibri Light" w:cs="Calibri Light"/>
                <w:sz w:val="22"/>
              </w:rPr>
              <w:t>ob</w:t>
            </w:r>
            <w:proofErr w:type="spellEnd"/>
            <w:r w:rsidR="00D349ED">
              <w:rPr>
                <w:rFonts w:ascii="Calibri Light" w:hAnsi="Calibri Light" w:cs="Calibri Light"/>
                <w:sz w:val="22"/>
              </w:rPr>
              <w:t>/gyn</w:t>
            </w:r>
            <w:r w:rsidR="003B7C82" w:rsidRPr="00294FFD">
              <w:rPr>
                <w:rFonts w:ascii="Calibri Light" w:hAnsi="Calibri Light" w:cs="Calibri Light"/>
                <w:sz w:val="22"/>
              </w:rPr>
              <w:t>.</w:t>
            </w:r>
          </w:p>
        </w:tc>
        <w:tc>
          <w:tcPr>
            <w:tcW w:w="1787" w:type="pct"/>
          </w:tcPr>
          <w:p w14:paraId="7365FB67" w14:textId="0EB6F149" w:rsidR="003F2B4E" w:rsidRPr="00294FFD" w:rsidRDefault="003A452B" w:rsidP="00294FFD">
            <w:pPr>
              <w:jc w:val="left"/>
              <w:rPr>
                <w:rFonts w:ascii="Calibri Light" w:hAnsi="Calibri Light" w:cs="Calibri Light"/>
                <w:sz w:val="22"/>
              </w:rPr>
            </w:pPr>
            <w:r w:rsidRPr="00294FFD">
              <w:rPr>
                <w:rFonts w:ascii="Calibri Light" w:hAnsi="Calibri Light" w:cs="Calibri Light"/>
                <w:sz w:val="22"/>
              </w:rPr>
              <w:t xml:space="preserve">Tufts CHA </w:t>
            </w:r>
            <w:r w:rsidR="003F2B4E" w:rsidRPr="00294FFD">
              <w:rPr>
                <w:rFonts w:ascii="Calibri Light" w:hAnsi="Calibri Light" w:cs="Calibri Light"/>
                <w:sz w:val="22"/>
              </w:rPr>
              <w:t>should expand network when members’ access can be improved and when network deficiencies can be closed by available providers.</w:t>
            </w:r>
          </w:p>
        </w:tc>
        <w:tc>
          <w:tcPr>
            <w:tcW w:w="525" w:type="pct"/>
          </w:tcPr>
          <w:p w14:paraId="2A6A84C6" w14:textId="357B808B" w:rsidR="003F2B4E" w:rsidRPr="00294FFD" w:rsidRDefault="003F2B4E" w:rsidP="00294FFD">
            <w:pPr>
              <w:jc w:val="left"/>
              <w:rPr>
                <w:rFonts w:ascii="Calibri Light" w:hAnsi="Calibri Light" w:cs="Calibri Light"/>
                <w:sz w:val="22"/>
              </w:rPr>
            </w:pPr>
            <w:r w:rsidRPr="00294FFD">
              <w:rPr>
                <w:rFonts w:ascii="Calibri Light" w:hAnsi="Calibri Light" w:cs="Calibri Light"/>
                <w:sz w:val="22"/>
              </w:rPr>
              <w:t>Access, Timeliness</w:t>
            </w:r>
          </w:p>
        </w:tc>
      </w:tr>
    </w:tbl>
    <w:p w14:paraId="23528EC5" w14:textId="7714D3DB" w:rsidR="00B92055" w:rsidRDefault="00B92055" w:rsidP="00294FFD">
      <w:pPr>
        <w:spacing w:after="480"/>
      </w:pPr>
    </w:p>
    <w:p w14:paraId="75107FE0" w14:textId="77777777" w:rsidR="00B92055" w:rsidRDefault="00B92055">
      <w:pPr>
        <w:spacing w:after="200" w:line="276" w:lineRule="auto"/>
      </w:pPr>
      <w:r>
        <w:br w:type="page"/>
      </w:r>
    </w:p>
    <w:p w14:paraId="106581EA" w14:textId="6715889B" w:rsidR="00277591" w:rsidRPr="00822432" w:rsidRDefault="00277591" w:rsidP="00822432">
      <w:pPr>
        <w:pStyle w:val="Caption"/>
        <w:rPr>
          <w:rFonts w:ascii="Calibri Light" w:hAnsi="Calibri Light" w:cs="Calibri Light"/>
        </w:rPr>
      </w:pPr>
      <w:bookmarkStart w:id="375" w:name="_Toc132285850"/>
      <w:r w:rsidRPr="00D76FBB">
        <w:rPr>
          <w:rFonts w:ascii="Calibri Light" w:hAnsi="Calibri Light" w:cs="Calibri Light"/>
        </w:rPr>
        <w:lastRenderedPageBreak/>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105</w:t>
      </w:r>
      <w:r w:rsidRPr="00D76FBB">
        <w:rPr>
          <w:rFonts w:ascii="Calibri Light" w:hAnsi="Calibri Light" w:cs="Calibri Light"/>
          <w:noProof/>
        </w:rPr>
        <w:fldChar w:fldCharType="end"/>
      </w:r>
      <w:r w:rsidRPr="00D76FBB">
        <w:rPr>
          <w:rFonts w:ascii="Calibri Light" w:hAnsi="Calibri Light" w:cs="Calibri Light"/>
        </w:rPr>
        <w:t xml:space="preserve">: </w:t>
      </w:r>
      <w:r>
        <w:rPr>
          <w:rFonts w:ascii="Calibri Light" w:hAnsi="Calibri Light" w:cs="Calibri Light"/>
        </w:rPr>
        <w:t>Quality</w:t>
      </w:r>
      <w:r w:rsidR="00404619">
        <w:rPr>
          <w:rFonts w:ascii="Calibri Light" w:hAnsi="Calibri Light" w:cs="Calibri Light"/>
        </w:rPr>
        <w:t>-</w:t>
      </w:r>
      <w:r>
        <w:rPr>
          <w:rFonts w:ascii="Calibri Light" w:hAnsi="Calibri Light" w:cs="Calibri Light"/>
        </w:rPr>
        <w:t>of</w:t>
      </w:r>
      <w:r w:rsidR="00404619">
        <w:rPr>
          <w:rFonts w:ascii="Calibri Light" w:hAnsi="Calibri Light" w:cs="Calibri Light"/>
        </w:rPr>
        <w:t>-</w:t>
      </w:r>
      <w:r>
        <w:rPr>
          <w:rFonts w:ascii="Calibri Light" w:hAnsi="Calibri Light" w:cs="Calibri Light"/>
        </w:rPr>
        <w:t xml:space="preserve">Care Surveys </w:t>
      </w:r>
      <w:r w:rsidR="00822432">
        <w:rPr>
          <w:rFonts w:ascii="Calibri Light" w:hAnsi="Calibri Light" w:cs="Calibri Light"/>
        </w:rPr>
        <w:t>–</w:t>
      </w:r>
      <w:r>
        <w:rPr>
          <w:rFonts w:ascii="Calibri Light" w:hAnsi="Calibri Light" w:cs="Calibri Light"/>
        </w:rPr>
        <w:t xml:space="preserve"> </w:t>
      </w:r>
      <w:r w:rsidRPr="00D76FBB">
        <w:rPr>
          <w:rFonts w:ascii="Calibri Light" w:hAnsi="Calibri Light" w:cs="Calibri Light"/>
        </w:rPr>
        <w:t>Strengths</w:t>
      </w:r>
      <w:r w:rsidR="00822432">
        <w:rPr>
          <w:rFonts w:ascii="Calibri Light" w:hAnsi="Calibri Light" w:cs="Calibri Light"/>
        </w:rPr>
        <w:t>,</w:t>
      </w:r>
      <w:r w:rsidRPr="00D76FBB">
        <w:rPr>
          <w:rFonts w:ascii="Calibri Light" w:hAnsi="Calibri Light" w:cs="Calibri Light"/>
        </w:rPr>
        <w:t xml:space="preserve"> Opportunities for Improvement, and EQR Recommendations for All ACPPs</w:t>
      </w:r>
      <w:bookmarkEnd w:id="375"/>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85"/>
        <w:gridCol w:w="2521"/>
        <w:gridCol w:w="3330"/>
        <w:gridCol w:w="5143"/>
        <w:gridCol w:w="1511"/>
      </w:tblGrid>
      <w:tr w:rsidR="00A86B80" w:rsidRPr="00294FFD" w14:paraId="559666D7" w14:textId="77777777" w:rsidTr="00294FFD">
        <w:trPr>
          <w:trHeight w:val="288"/>
          <w:tblHeader/>
        </w:trPr>
        <w:tc>
          <w:tcPr>
            <w:tcW w:w="655" w:type="pct"/>
            <w:shd w:val="clear" w:color="auto" w:fill="5F497A" w:themeFill="accent4" w:themeFillShade="BF"/>
            <w:vAlign w:val="bottom"/>
          </w:tcPr>
          <w:p w14:paraId="05F7429E" w14:textId="082739D1" w:rsidR="00A86B80" w:rsidRPr="00CA27FD" w:rsidRDefault="00CA27FD" w:rsidP="00B612A8">
            <w:pPr>
              <w:rPr>
                <w:rFonts w:ascii="Calibri Light" w:hAnsi="Calibri Light" w:cs="Calibri Light"/>
                <w:b/>
                <w:bCs/>
                <w:sz w:val="22"/>
              </w:rPr>
            </w:pPr>
            <w:r>
              <w:rPr>
                <w:rFonts w:ascii="Calibri Light" w:hAnsi="Calibri Light" w:cs="Calibri Light"/>
                <w:b/>
                <w:bCs/>
                <w:color w:val="FFFFFF" w:themeColor="background1"/>
                <w:sz w:val="22"/>
              </w:rPr>
              <w:t>Quality-of-Care Surveys</w:t>
            </w:r>
            <w:r w:rsidR="0068603F">
              <w:rPr>
                <w:rFonts w:ascii="Calibri Light" w:hAnsi="Calibri Light" w:cs="Calibri Light"/>
                <w:b/>
                <w:bCs/>
                <w:color w:val="FFFFFF" w:themeColor="background1"/>
                <w:sz w:val="22"/>
              </w:rPr>
              <w:t xml:space="preserve"> − </w:t>
            </w:r>
            <w:r w:rsidR="00A86B80" w:rsidRPr="00CA27FD">
              <w:rPr>
                <w:rFonts w:ascii="Calibri Light" w:hAnsi="Calibri Light" w:cs="Calibri Light"/>
                <w:b/>
                <w:bCs/>
                <w:color w:val="FFFFFF" w:themeColor="background1"/>
                <w:sz w:val="22"/>
              </w:rPr>
              <w:t>ACPP</w:t>
            </w:r>
          </w:p>
        </w:tc>
        <w:tc>
          <w:tcPr>
            <w:tcW w:w="876" w:type="pct"/>
            <w:shd w:val="clear" w:color="auto" w:fill="5F497A" w:themeFill="accent4" w:themeFillShade="BF"/>
            <w:vAlign w:val="bottom"/>
          </w:tcPr>
          <w:p w14:paraId="79C35673" w14:textId="201D5671"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Strengths</w:t>
            </w:r>
          </w:p>
        </w:tc>
        <w:tc>
          <w:tcPr>
            <w:tcW w:w="1157" w:type="pct"/>
            <w:shd w:val="clear" w:color="auto" w:fill="5F497A" w:themeFill="accent4" w:themeFillShade="BF"/>
            <w:vAlign w:val="bottom"/>
          </w:tcPr>
          <w:p w14:paraId="55D87CAD" w14:textId="2089DE5B"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Weaknesses</w:t>
            </w:r>
          </w:p>
        </w:tc>
        <w:tc>
          <w:tcPr>
            <w:tcW w:w="1787" w:type="pct"/>
            <w:shd w:val="clear" w:color="auto" w:fill="5F497A" w:themeFill="accent4" w:themeFillShade="BF"/>
            <w:vAlign w:val="bottom"/>
          </w:tcPr>
          <w:p w14:paraId="6D33DF46" w14:textId="64241077"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Recommendations</w:t>
            </w:r>
          </w:p>
        </w:tc>
        <w:tc>
          <w:tcPr>
            <w:tcW w:w="525" w:type="pct"/>
            <w:shd w:val="clear" w:color="auto" w:fill="5F497A" w:themeFill="accent4" w:themeFillShade="BF"/>
            <w:vAlign w:val="bottom"/>
          </w:tcPr>
          <w:p w14:paraId="7A0965E1" w14:textId="5698830A" w:rsidR="00A86B80" w:rsidRPr="00294FFD" w:rsidRDefault="00A86B80" w:rsidP="00294FFD">
            <w:pPr>
              <w:jc w:val="center"/>
              <w:rPr>
                <w:rFonts w:ascii="Calibri Light" w:hAnsi="Calibri Light" w:cs="Calibri Light"/>
                <w:b/>
                <w:bCs/>
                <w:sz w:val="22"/>
              </w:rPr>
            </w:pPr>
            <w:r w:rsidRPr="00294FFD">
              <w:rPr>
                <w:rFonts w:ascii="Calibri Light" w:hAnsi="Calibri Light" w:cs="Calibri Light"/>
                <w:b/>
                <w:bCs/>
                <w:color w:val="FFFFFF" w:themeColor="background1"/>
                <w:sz w:val="22"/>
              </w:rPr>
              <w:t>Standards</w:t>
            </w:r>
          </w:p>
        </w:tc>
      </w:tr>
      <w:tr w:rsidR="000D6F07" w:rsidRPr="00294FFD" w14:paraId="5F9A74B0" w14:textId="77777777" w:rsidTr="00294FFD">
        <w:trPr>
          <w:trHeight w:val="288"/>
        </w:trPr>
        <w:tc>
          <w:tcPr>
            <w:tcW w:w="655" w:type="pct"/>
          </w:tcPr>
          <w:p w14:paraId="5604FE97" w14:textId="47705AB5" w:rsidR="000D6F07" w:rsidRPr="00294FFD" w:rsidRDefault="000D6F07"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Health</w:t>
            </w:r>
          </w:p>
          <w:p w14:paraId="3EF46BE4" w14:textId="77777777" w:rsidR="000D6F07" w:rsidRPr="00294FFD" w:rsidRDefault="000D6F07" w:rsidP="00294FFD">
            <w:pPr>
              <w:jc w:val="left"/>
              <w:rPr>
                <w:rFonts w:ascii="Calibri Light" w:hAnsi="Calibri Light" w:cs="Calibri Light"/>
                <w:sz w:val="22"/>
              </w:rPr>
            </w:pPr>
          </w:p>
        </w:tc>
        <w:tc>
          <w:tcPr>
            <w:tcW w:w="876" w:type="pct"/>
          </w:tcPr>
          <w:p w14:paraId="41DBECE2" w14:textId="3C54B99B" w:rsidR="000D6F07" w:rsidRPr="00294FFD" w:rsidRDefault="00277591" w:rsidP="00294FFD">
            <w:pPr>
              <w:jc w:val="left"/>
              <w:rPr>
                <w:rFonts w:ascii="Calibri Light" w:hAnsi="Calibri Light" w:cs="Calibri Light"/>
                <w:sz w:val="22"/>
              </w:rPr>
            </w:pPr>
            <w:r w:rsidRPr="00294FFD">
              <w:rPr>
                <w:rFonts w:ascii="Calibri Light" w:hAnsi="Calibri Light" w:cs="Calibri Light"/>
                <w:sz w:val="22"/>
              </w:rPr>
              <w:t>There were no strengths identified.</w:t>
            </w:r>
          </w:p>
        </w:tc>
        <w:tc>
          <w:tcPr>
            <w:tcW w:w="1157" w:type="pct"/>
          </w:tcPr>
          <w:p w14:paraId="2D1B78E3" w14:textId="19613FB6" w:rsidR="000D6F07" w:rsidRPr="00294FFD" w:rsidRDefault="00520578" w:rsidP="00294FFD">
            <w:pPr>
              <w:jc w:val="left"/>
              <w:rPr>
                <w:rFonts w:ascii="Calibri Light" w:hAnsi="Calibri Light" w:cs="Calibri Light"/>
                <w:sz w:val="22"/>
              </w:rPr>
            </w:pPr>
            <w:proofErr w:type="spellStart"/>
            <w:r w:rsidRPr="00294FFD">
              <w:rPr>
                <w:rFonts w:ascii="Calibri Light" w:hAnsi="Calibri Light" w:cs="Calibri Light"/>
                <w:sz w:val="22"/>
              </w:rPr>
              <w:t>AllWays</w:t>
            </w:r>
            <w:proofErr w:type="spellEnd"/>
            <w:r w:rsidRPr="00294FFD">
              <w:rPr>
                <w:rFonts w:ascii="Calibri Light" w:hAnsi="Calibri Light" w:cs="Calibri Light"/>
                <w:sz w:val="22"/>
              </w:rPr>
              <w:t xml:space="preserve"> Health</w:t>
            </w:r>
            <w:r w:rsidR="000D6F07" w:rsidRPr="00294FFD">
              <w:rPr>
                <w:rFonts w:ascii="Calibri Light" w:hAnsi="Calibri Light" w:cs="Calibri Light"/>
                <w:sz w:val="22"/>
              </w:rPr>
              <w:t xml:space="preserve"> scored below the </w:t>
            </w:r>
            <w:r w:rsidR="00CE03AE" w:rsidRPr="00294FFD">
              <w:rPr>
                <w:rFonts w:ascii="Calibri Light" w:hAnsi="Calibri Light" w:cs="Calibri Light"/>
                <w:sz w:val="22"/>
              </w:rPr>
              <w:t>s</w:t>
            </w:r>
            <w:r w:rsidRPr="00294FFD">
              <w:rPr>
                <w:rFonts w:ascii="Calibri Light" w:hAnsi="Calibri Light" w:cs="Calibri Light"/>
                <w:sz w:val="22"/>
              </w:rPr>
              <w:t>tatewide average on</w:t>
            </w:r>
            <w:r w:rsidR="000D6F07" w:rsidRPr="00294FFD">
              <w:rPr>
                <w:rFonts w:ascii="Calibri Light" w:hAnsi="Calibri Light" w:cs="Calibri Light"/>
                <w:sz w:val="22"/>
              </w:rPr>
              <w:t xml:space="preserve"> all adult and child </w:t>
            </w:r>
            <w:r w:rsidR="00340564" w:rsidRPr="00294FFD">
              <w:rPr>
                <w:rFonts w:ascii="Calibri Light" w:hAnsi="Calibri Light" w:cs="Calibri Light"/>
                <w:sz w:val="22"/>
              </w:rPr>
              <w:t xml:space="preserve">PC MES </w:t>
            </w:r>
            <w:r w:rsidR="000D6F07" w:rsidRPr="00294FFD">
              <w:rPr>
                <w:rFonts w:ascii="Calibri Light" w:hAnsi="Calibri Light" w:cs="Calibri Light"/>
                <w:sz w:val="22"/>
              </w:rPr>
              <w:t>measures.</w:t>
            </w:r>
          </w:p>
        </w:tc>
        <w:tc>
          <w:tcPr>
            <w:tcW w:w="1787" w:type="pct"/>
          </w:tcPr>
          <w:p w14:paraId="11F96DB1" w14:textId="7698A10B" w:rsidR="000D6F07" w:rsidRPr="00294FFD" w:rsidRDefault="00A2292F" w:rsidP="00294FFD">
            <w:pPr>
              <w:jc w:val="left"/>
              <w:rPr>
                <w:rFonts w:ascii="Calibri Light" w:hAnsi="Calibri Light" w:cs="Calibri Light"/>
                <w:sz w:val="22"/>
              </w:rPr>
            </w:pPr>
            <w:r>
              <w:rPr>
                <w:rFonts w:ascii="Calibri Light" w:hAnsi="Calibri Light" w:cs="Calibri Light"/>
                <w:sz w:val="22"/>
              </w:rPr>
              <w:t>The ACPP</w:t>
            </w:r>
            <w:r w:rsidR="00520578" w:rsidRPr="00294FFD">
              <w:rPr>
                <w:rFonts w:ascii="Calibri Light" w:hAnsi="Calibri Light" w:cs="Calibri Light"/>
                <w:sz w:val="22"/>
              </w:rPr>
              <w:t xml:space="preserve"> </w:t>
            </w:r>
            <w:r w:rsidR="000D6F07" w:rsidRPr="00294FFD">
              <w:rPr>
                <w:rFonts w:ascii="Calibri Light" w:hAnsi="Calibri Light" w:cs="Calibri Light"/>
                <w:sz w:val="22"/>
              </w:rPr>
              <w:t xml:space="preserve">should utilize the results of the adult and child CAHPS surveys to drive performance improvement as it relates to member experience. </w:t>
            </w:r>
            <w:r>
              <w:rPr>
                <w:rFonts w:ascii="Calibri Light" w:hAnsi="Calibri Light" w:cs="Calibri Light"/>
                <w:sz w:val="22"/>
              </w:rPr>
              <w:t>The ACPP</w:t>
            </w:r>
            <w:r w:rsidR="000D6F07" w:rsidRPr="00294FFD">
              <w:rPr>
                <w:rFonts w:ascii="Calibri Light" w:hAnsi="Calibri Light" w:cs="Calibri Light"/>
                <w:sz w:val="22"/>
              </w:rPr>
              <w:t xml:space="preserve"> should also utilize complaints and grievances to identify and address trends.</w:t>
            </w:r>
          </w:p>
        </w:tc>
        <w:tc>
          <w:tcPr>
            <w:tcW w:w="525" w:type="pct"/>
          </w:tcPr>
          <w:p w14:paraId="28F1CEE2" w14:textId="77777777"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3EFCD868" w14:textId="77777777" w:rsidTr="00294FFD">
        <w:trPr>
          <w:trHeight w:val="288"/>
        </w:trPr>
        <w:tc>
          <w:tcPr>
            <w:tcW w:w="655" w:type="pct"/>
          </w:tcPr>
          <w:p w14:paraId="7E70E32D" w14:textId="18A7BF80"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BMCHP Alliance</w:t>
            </w:r>
          </w:p>
        </w:tc>
        <w:tc>
          <w:tcPr>
            <w:tcW w:w="876" w:type="pct"/>
          </w:tcPr>
          <w:p w14:paraId="4BC835A0" w14:textId="223D25E0" w:rsidR="000D6F07" w:rsidRPr="00294FFD" w:rsidRDefault="00A86B80" w:rsidP="00294FFD">
            <w:pPr>
              <w:jc w:val="left"/>
              <w:rPr>
                <w:rFonts w:ascii="Calibri Light" w:hAnsi="Calibri Light" w:cs="Calibri Light"/>
                <w:sz w:val="22"/>
              </w:rPr>
            </w:pPr>
            <w:r w:rsidRPr="00294FFD">
              <w:rPr>
                <w:rFonts w:ascii="Calibri Light" w:hAnsi="Calibri Light" w:cs="Calibri Light"/>
                <w:sz w:val="22"/>
              </w:rPr>
              <w:t xml:space="preserve">BMCHP Community Alliance scored above the statewide average on the </w:t>
            </w:r>
            <w:r w:rsidR="00D349ED">
              <w:rPr>
                <w:rFonts w:ascii="Calibri Light" w:hAnsi="Calibri Light" w:cs="Calibri Light"/>
                <w:sz w:val="22"/>
              </w:rPr>
              <w:t>three</w:t>
            </w:r>
            <w:r w:rsidR="00C575DA" w:rsidRPr="00294FFD">
              <w:rPr>
                <w:rFonts w:ascii="Calibri Light" w:hAnsi="Calibri Light" w:cs="Calibri Light"/>
                <w:sz w:val="22"/>
              </w:rPr>
              <w:t xml:space="preserve"> adult PC MES measures, and </w:t>
            </w:r>
            <w:r w:rsidR="00D349ED">
              <w:rPr>
                <w:rFonts w:ascii="Calibri Light" w:hAnsi="Calibri Light" w:cs="Calibri Light"/>
                <w:sz w:val="22"/>
              </w:rPr>
              <w:t>three</w:t>
            </w:r>
            <w:r w:rsidR="00C575DA" w:rsidRPr="00294FFD">
              <w:rPr>
                <w:rFonts w:ascii="Calibri Light" w:hAnsi="Calibri Light" w:cs="Calibri Light"/>
                <w:sz w:val="22"/>
              </w:rPr>
              <w:t xml:space="preserve"> child PC MES measures.</w:t>
            </w:r>
          </w:p>
        </w:tc>
        <w:tc>
          <w:tcPr>
            <w:tcW w:w="1157" w:type="pct"/>
          </w:tcPr>
          <w:p w14:paraId="5ABE1F4E" w14:textId="233084AF" w:rsidR="000D6F07" w:rsidRPr="00294FFD" w:rsidRDefault="00A86B80" w:rsidP="00294FFD">
            <w:pPr>
              <w:jc w:val="left"/>
              <w:rPr>
                <w:rFonts w:ascii="Calibri Light" w:hAnsi="Calibri Light" w:cs="Calibri Light"/>
                <w:sz w:val="22"/>
              </w:rPr>
            </w:pPr>
            <w:r w:rsidRPr="00294FFD">
              <w:rPr>
                <w:rFonts w:ascii="Calibri Light" w:hAnsi="Calibri Light" w:cs="Calibri Light"/>
                <w:sz w:val="22"/>
              </w:rPr>
              <w:t>BMCHP Community Alliance</w:t>
            </w:r>
            <w:r w:rsidR="00340564" w:rsidRPr="00294FFD">
              <w:rPr>
                <w:rFonts w:ascii="Calibri Light" w:hAnsi="Calibri Light" w:cs="Calibri Light"/>
                <w:sz w:val="22"/>
              </w:rPr>
              <w:t xml:space="preserve"> scored below the statewide average on 7 out of 10 adult PC MES measures and 9 out of 12 child PC MES measures.</w:t>
            </w:r>
          </w:p>
        </w:tc>
        <w:tc>
          <w:tcPr>
            <w:tcW w:w="1787" w:type="pct"/>
          </w:tcPr>
          <w:p w14:paraId="4AC3C78E" w14:textId="4C374214"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53CB72B8" w14:textId="07819AD4"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50C8E7FC" w14:textId="77777777" w:rsidTr="00294FFD">
        <w:trPr>
          <w:trHeight w:val="288"/>
        </w:trPr>
        <w:tc>
          <w:tcPr>
            <w:tcW w:w="655" w:type="pct"/>
          </w:tcPr>
          <w:p w14:paraId="54FD75B5" w14:textId="766A4067"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BMCHP Mercy</w:t>
            </w:r>
          </w:p>
        </w:tc>
        <w:tc>
          <w:tcPr>
            <w:tcW w:w="876" w:type="pct"/>
          </w:tcPr>
          <w:p w14:paraId="1A997830" w14:textId="57310A72"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 xml:space="preserve">BMCHP Mercy scored above the statewide average on </w:t>
            </w:r>
            <w:r w:rsidR="00D349ED">
              <w:rPr>
                <w:rFonts w:ascii="Calibri Light" w:hAnsi="Calibri Light" w:cs="Calibri Light"/>
                <w:sz w:val="22"/>
              </w:rPr>
              <w:t>two</w:t>
            </w:r>
            <w:r w:rsidRPr="00294FFD">
              <w:rPr>
                <w:rFonts w:ascii="Calibri Light" w:hAnsi="Calibri Light" w:cs="Calibri Light"/>
                <w:sz w:val="22"/>
              </w:rPr>
              <w:t xml:space="preserve"> child PC MES measures.</w:t>
            </w:r>
          </w:p>
        </w:tc>
        <w:tc>
          <w:tcPr>
            <w:tcW w:w="1157" w:type="pct"/>
          </w:tcPr>
          <w:p w14:paraId="0CA49305" w14:textId="69595576"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BMCHP Mercy scored below the statewide average on all adult PC MES measures and 10 child PC MES measures.</w:t>
            </w:r>
          </w:p>
        </w:tc>
        <w:tc>
          <w:tcPr>
            <w:tcW w:w="1787" w:type="pct"/>
          </w:tcPr>
          <w:p w14:paraId="20A8E888" w14:textId="39F11259"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0AED6859" w14:textId="121D6181"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10D16E89" w14:textId="77777777" w:rsidTr="00294FFD">
        <w:trPr>
          <w:trHeight w:val="288"/>
        </w:trPr>
        <w:tc>
          <w:tcPr>
            <w:tcW w:w="655" w:type="pct"/>
          </w:tcPr>
          <w:p w14:paraId="144DD113" w14:textId="6535A461"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BMCHP Signature</w:t>
            </w:r>
          </w:p>
        </w:tc>
        <w:tc>
          <w:tcPr>
            <w:tcW w:w="876" w:type="pct"/>
          </w:tcPr>
          <w:p w14:paraId="085A82D3" w14:textId="14E5C0C0"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 xml:space="preserve">BMCHP Signature scored above the statewide average on </w:t>
            </w:r>
            <w:r w:rsidR="00D349ED">
              <w:rPr>
                <w:rFonts w:ascii="Calibri Light" w:hAnsi="Calibri Light" w:cs="Calibri Light"/>
                <w:sz w:val="22"/>
              </w:rPr>
              <w:t>two</w:t>
            </w:r>
            <w:r w:rsidRPr="00294FFD">
              <w:rPr>
                <w:rFonts w:ascii="Calibri Light" w:hAnsi="Calibri Light" w:cs="Calibri Light"/>
                <w:sz w:val="22"/>
              </w:rPr>
              <w:t xml:space="preserve"> child PC MES measures.</w:t>
            </w:r>
          </w:p>
        </w:tc>
        <w:tc>
          <w:tcPr>
            <w:tcW w:w="1157" w:type="pct"/>
          </w:tcPr>
          <w:p w14:paraId="13597F9E" w14:textId="157FF7FD"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BMCHP Signature scored below the statewide average on all adult PC MES measures and 10 child PC MES measures.</w:t>
            </w:r>
          </w:p>
        </w:tc>
        <w:tc>
          <w:tcPr>
            <w:tcW w:w="1787" w:type="pct"/>
          </w:tcPr>
          <w:p w14:paraId="6B819541" w14:textId="7059A783"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6547DC0B" w14:textId="0C3244F8"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30C76636" w14:textId="77777777" w:rsidTr="00294FFD">
        <w:trPr>
          <w:trHeight w:val="288"/>
        </w:trPr>
        <w:tc>
          <w:tcPr>
            <w:tcW w:w="655" w:type="pct"/>
          </w:tcPr>
          <w:p w14:paraId="188253EC" w14:textId="55F00BE8"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BMCHP Southcoast</w:t>
            </w:r>
          </w:p>
        </w:tc>
        <w:tc>
          <w:tcPr>
            <w:tcW w:w="876" w:type="pct"/>
          </w:tcPr>
          <w:p w14:paraId="5ADA3C41" w14:textId="6410721F"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BMCHP Southcoast scored above the statewide average on 9 out of 10 adult PC MES measures and 6 out of 12 child PC MES measures.</w:t>
            </w:r>
          </w:p>
        </w:tc>
        <w:tc>
          <w:tcPr>
            <w:tcW w:w="1157" w:type="pct"/>
          </w:tcPr>
          <w:p w14:paraId="01467A4F" w14:textId="2C2EABC2"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BMCHP Southcoast scored below the statewide average on the Telehealth adult PC MES measures and on half of child PC MES measures.</w:t>
            </w:r>
          </w:p>
        </w:tc>
        <w:tc>
          <w:tcPr>
            <w:tcW w:w="1787" w:type="pct"/>
          </w:tcPr>
          <w:p w14:paraId="07CEE35F" w14:textId="3A7C3BDC"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26F56F9B" w14:textId="7F8C8CEC"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6AAF3AC3" w14:textId="77777777" w:rsidTr="00294FFD">
        <w:trPr>
          <w:trHeight w:val="288"/>
        </w:trPr>
        <w:tc>
          <w:tcPr>
            <w:tcW w:w="655" w:type="pct"/>
          </w:tcPr>
          <w:p w14:paraId="5154DBED" w14:textId="7505A7FB"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HNE Be Healthy</w:t>
            </w:r>
          </w:p>
        </w:tc>
        <w:tc>
          <w:tcPr>
            <w:tcW w:w="876" w:type="pct"/>
          </w:tcPr>
          <w:p w14:paraId="3F85F40E" w14:textId="6649797F"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HNE Be Healthy scored above the statewide average on the Adult Behavioral Health and child Organizational Access measures.</w:t>
            </w:r>
          </w:p>
        </w:tc>
        <w:tc>
          <w:tcPr>
            <w:tcW w:w="1157" w:type="pct"/>
          </w:tcPr>
          <w:p w14:paraId="10F09894" w14:textId="2BC6E235"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HNE Be Healthy scored below the statewide average on 9 out of 10 adult and 11 out of 12 child PC MES measures.</w:t>
            </w:r>
          </w:p>
        </w:tc>
        <w:tc>
          <w:tcPr>
            <w:tcW w:w="1787" w:type="pct"/>
          </w:tcPr>
          <w:p w14:paraId="791A10EC" w14:textId="4B1136B8"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78081F8C" w14:textId="4E0727BB"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01409951" w14:textId="77777777" w:rsidTr="00294FFD">
        <w:trPr>
          <w:trHeight w:val="288"/>
        </w:trPr>
        <w:tc>
          <w:tcPr>
            <w:tcW w:w="655" w:type="pct"/>
          </w:tcPr>
          <w:p w14:paraId="4197049C" w14:textId="750A4D2E"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Fallon Berkshire</w:t>
            </w:r>
          </w:p>
        </w:tc>
        <w:tc>
          <w:tcPr>
            <w:tcW w:w="876" w:type="pct"/>
          </w:tcPr>
          <w:p w14:paraId="5998B2B5" w14:textId="789AAADE"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Fallon Berkshire scored above the statewide average on 8 out of 10 adult and 5 out of 12 child PC MES measures.</w:t>
            </w:r>
          </w:p>
        </w:tc>
        <w:tc>
          <w:tcPr>
            <w:tcW w:w="1157" w:type="pct"/>
          </w:tcPr>
          <w:p w14:paraId="520CA205" w14:textId="57A81393" w:rsidR="000D6F07" w:rsidRPr="00294FFD" w:rsidRDefault="00C575DA" w:rsidP="00294FFD">
            <w:pPr>
              <w:jc w:val="left"/>
              <w:rPr>
                <w:rFonts w:ascii="Calibri Light" w:hAnsi="Calibri Light" w:cs="Calibri Light"/>
                <w:sz w:val="22"/>
              </w:rPr>
            </w:pPr>
            <w:r w:rsidRPr="00294FFD">
              <w:rPr>
                <w:rFonts w:ascii="Calibri Light" w:hAnsi="Calibri Light" w:cs="Calibri Light"/>
                <w:sz w:val="22"/>
              </w:rPr>
              <w:t xml:space="preserve">Fallon Berkshire scored below the statewide average on </w:t>
            </w:r>
            <w:r w:rsidR="00230B5E" w:rsidRPr="00294FFD">
              <w:rPr>
                <w:rFonts w:ascii="Calibri Light" w:hAnsi="Calibri Light" w:cs="Calibri Light"/>
                <w:sz w:val="22"/>
              </w:rPr>
              <w:t xml:space="preserve">two adult PC MES measures: Adult Behavioral Health and Telehealth. Fallon Berkshire scored below the </w:t>
            </w:r>
            <w:r w:rsidR="00230B5E" w:rsidRPr="00294FFD">
              <w:rPr>
                <w:rFonts w:ascii="Calibri Light" w:hAnsi="Calibri Light" w:cs="Calibri Light"/>
                <w:sz w:val="22"/>
              </w:rPr>
              <w:lastRenderedPageBreak/>
              <w:t>statewide average also on 7 out of 12 child PC MES measures.</w:t>
            </w:r>
          </w:p>
        </w:tc>
        <w:tc>
          <w:tcPr>
            <w:tcW w:w="1787" w:type="pct"/>
          </w:tcPr>
          <w:p w14:paraId="49B0729B" w14:textId="6E6D1BD7"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lastRenderedPageBreak/>
              <w:t>The ACPP should utilize the results of the adult and child CAHPS surveys to drive performance improvement as it relates to member experience.</w:t>
            </w:r>
          </w:p>
        </w:tc>
        <w:tc>
          <w:tcPr>
            <w:tcW w:w="525" w:type="pct"/>
          </w:tcPr>
          <w:p w14:paraId="11298784" w14:textId="038BFD4A"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27A3B7A9" w14:textId="77777777" w:rsidTr="00294FFD">
        <w:trPr>
          <w:trHeight w:val="288"/>
        </w:trPr>
        <w:tc>
          <w:tcPr>
            <w:tcW w:w="655" w:type="pct"/>
          </w:tcPr>
          <w:p w14:paraId="7233ED24" w14:textId="273FC770"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Fallon 365</w:t>
            </w:r>
          </w:p>
        </w:tc>
        <w:tc>
          <w:tcPr>
            <w:tcW w:w="876" w:type="pct"/>
          </w:tcPr>
          <w:p w14:paraId="4D1D7B6F" w14:textId="11C595CC" w:rsidR="000D6F07" w:rsidRPr="00294FFD" w:rsidRDefault="00AD27C1" w:rsidP="00294FFD">
            <w:pPr>
              <w:jc w:val="left"/>
              <w:rPr>
                <w:rFonts w:ascii="Calibri Light" w:hAnsi="Calibri Light" w:cs="Calibri Light"/>
                <w:sz w:val="22"/>
              </w:rPr>
            </w:pPr>
            <w:r w:rsidRPr="00294FFD">
              <w:rPr>
                <w:rFonts w:ascii="Calibri Light" w:hAnsi="Calibri Light" w:cs="Calibri Light"/>
                <w:sz w:val="22"/>
              </w:rPr>
              <w:t>Fallon 365 scored above the statewide average on 8 out of 10 adult PC MES measures and 10 out of 12 child PC MES measures.</w:t>
            </w:r>
          </w:p>
        </w:tc>
        <w:tc>
          <w:tcPr>
            <w:tcW w:w="1157" w:type="pct"/>
          </w:tcPr>
          <w:p w14:paraId="7F1526D0" w14:textId="357D748B" w:rsidR="000D6F07" w:rsidRPr="00294FFD" w:rsidRDefault="00AD27C1" w:rsidP="00294FFD">
            <w:pPr>
              <w:jc w:val="left"/>
              <w:rPr>
                <w:rFonts w:ascii="Calibri Light" w:hAnsi="Calibri Light" w:cs="Calibri Light"/>
                <w:sz w:val="22"/>
              </w:rPr>
            </w:pPr>
            <w:r w:rsidRPr="00294FFD">
              <w:rPr>
                <w:rFonts w:ascii="Calibri Light" w:hAnsi="Calibri Light" w:cs="Calibri Light"/>
                <w:sz w:val="22"/>
              </w:rPr>
              <w:t>Fallon 365 scored below the statewide average on two adult PC MES measures: the Adult Behavioral Health and Telehealth measures. Fallon 365 scored below the statewide average also only on two child PC MES measures: the Telehealth and Child Provide</w:t>
            </w:r>
            <w:r w:rsidR="00907405">
              <w:rPr>
                <w:rFonts w:ascii="Calibri Light" w:hAnsi="Calibri Light" w:cs="Calibri Light"/>
                <w:sz w:val="22"/>
              </w:rPr>
              <w:t>r</w:t>
            </w:r>
            <w:r w:rsidRPr="00294FFD">
              <w:rPr>
                <w:rFonts w:ascii="Calibri Light" w:hAnsi="Calibri Light" w:cs="Calibri Light"/>
                <w:sz w:val="22"/>
              </w:rPr>
              <w:t xml:space="preserve"> Communication measures.</w:t>
            </w:r>
          </w:p>
        </w:tc>
        <w:tc>
          <w:tcPr>
            <w:tcW w:w="1787" w:type="pct"/>
          </w:tcPr>
          <w:p w14:paraId="697F036E" w14:textId="6AD1EFA1"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48B37531" w14:textId="2C80B6E2"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56706BDE" w14:textId="77777777" w:rsidTr="00294FFD">
        <w:trPr>
          <w:trHeight w:val="288"/>
        </w:trPr>
        <w:tc>
          <w:tcPr>
            <w:tcW w:w="655" w:type="pct"/>
          </w:tcPr>
          <w:p w14:paraId="7B864DF9" w14:textId="54D2D28D"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p>
        </w:tc>
        <w:tc>
          <w:tcPr>
            <w:tcW w:w="876" w:type="pct"/>
          </w:tcPr>
          <w:p w14:paraId="6A6A4FF3" w14:textId="65D3C051" w:rsidR="000D6F07" w:rsidRPr="00294FFD" w:rsidRDefault="00F65329"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scored above the statewide average on 8 out of 10 adult PC MES measures</w:t>
            </w:r>
            <w:r w:rsidR="00907405">
              <w:rPr>
                <w:rFonts w:ascii="Calibri Light" w:hAnsi="Calibri Light" w:cs="Calibri Light"/>
                <w:sz w:val="22"/>
              </w:rPr>
              <w:t xml:space="preserve"> and</w:t>
            </w:r>
            <w:r w:rsidRPr="00294FFD">
              <w:rPr>
                <w:rFonts w:ascii="Calibri Light" w:hAnsi="Calibri Light" w:cs="Calibri Light"/>
                <w:sz w:val="22"/>
              </w:rPr>
              <w:t xml:space="preserve"> 7 out of 12 child PC MES measures.</w:t>
            </w:r>
          </w:p>
        </w:tc>
        <w:tc>
          <w:tcPr>
            <w:tcW w:w="1157" w:type="pct"/>
          </w:tcPr>
          <w:p w14:paraId="0B8A1F48" w14:textId="0785DD0A" w:rsidR="000D6F07" w:rsidRPr="00294FFD" w:rsidRDefault="00F65329" w:rsidP="00294FFD">
            <w:pPr>
              <w:jc w:val="left"/>
              <w:rPr>
                <w:rFonts w:ascii="Calibri Light" w:hAnsi="Calibri Light" w:cs="Calibri Light"/>
                <w:sz w:val="22"/>
              </w:rPr>
            </w:pPr>
            <w:r w:rsidRPr="00294FFD">
              <w:rPr>
                <w:rFonts w:ascii="Calibri Light" w:hAnsi="Calibri Light" w:cs="Calibri Light"/>
                <w:sz w:val="22"/>
              </w:rPr>
              <w:t xml:space="preserve">Fallon </w:t>
            </w:r>
            <w:proofErr w:type="spellStart"/>
            <w:r w:rsidRPr="00294FFD">
              <w:rPr>
                <w:rFonts w:ascii="Calibri Light" w:hAnsi="Calibri Light" w:cs="Calibri Light"/>
                <w:sz w:val="22"/>
              </w:rPr>
              <w:t>Wellforce</w:t>
            </w:r>
            <w:proofErr w:type="spellEnd"/>
            <w:r w:rsidRPr="00294FFD">
              <w:rPr>
                <w:rFonts w:ascii="Calibri Light" w:hAnsi="Calibri Light" w:cs="Calibri Light"/>
                <w:sz w:val="22"/>
              </w:rPr>
              <w:t xml:space="preserve"> scored below the statewide average on the Telehealth adult measure and </w:t>
            </w:r>
            <w:r w:rsidR="00D349ED">
              <w:rPr>
                <w:rFonts w:ascii="Calibri Light" w:hAnsi="Calibri Light" w:cs="Calibri Light"/>
                <w:sz w:val="22"/>
              </w:rPr>
              <w:t>four</w:t>
            </w:r>
            <w:r w:rsidRPr="00294FFD">
              <w:rPr>
                <w:rFonts w:ascii="Calibri Light" w:hAnsi="Calibri Light" w:cs="Calibri Light"/>
                <w:sz w:val="22"/>
              </w:rPr>
              <w:t xml:space="preserve"> child PC MES measures.</w:t>
            </w:r>
          </w:p>
        </w:tc>
        <w:tc>
          <w:tcPr>
            <w:tcW w:w="1787" w:type="pct"/>
          </w:tcPr>
          <w:p w14:paraId="4CDEC640" w14:textId="12E2DC51"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19686ED4" w14:textId="60F4BC04"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3C278C39" w14:textId="77777777" w:rsidTr="00294FFD">
        <w:trPr>
          <w:trHeight w:val="288"/>
        </w:trPr>
        <w:tc>
          <w:tcPr>
            <w:tcW w:w="655" w:type="pct"/>
          </w:tcPr>
          <w:p w14:paraId="1142C1AE" w14:textId="36E45446"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Tufts Atrius</w:t>
            </w:r>
          </w:p>
        </w:tc>
        <w:tc>
          <w:tcPr>
            <w:tcW w:w="876" w:type="pct"/>
          </w:tcPr>
          <w:p w14:paraId="490CF0A6" w14:textId="209B9ED0" w:rsidR="000D6F07" w:rsidRPr="00294FFD" w:rsidRDefault="0066546D" w:rsidP="00294FFD">
            <w:pPr>
              <w:jc w:val="left"/>
              <w:rPr>
                <w:rFonts w:ascii="Calibri Light" w:hAnsi="Calibri Light" w:cs="Calibri Light"/>
                <w:sz w:val="22"/>
              </w:rPr>
            </w:pPr>
            <w:r w:rsidRPr="00294FFD">
              <w:rPr>
                <w:rFonts w:ascii="Calibri Light" w:hAnsi="Calibri Light" w:cs="Calibri Light"/>
                <w:sz w:val="22"/>
              </w:rPr>
              <w:t>Tufts Atrius scored above the statewide average on 7 out of 10 adult PC MES measures</w:t>
            </w:r>
            <w:r w:rsidR="00907405">
              <w:rPr>
                <w:rFonts w:ascii="Calibri Light" w:hAnsi="Calibri Light" w:cs="Calibri Light"/>
                <w:sz w:val="22"/>
              </w:rPr>
              <w:t xml:space="preserve"> and </w:t>
            </w:r>
            <w:r w:rsidRPr="00294FFD">
              <w:rPr>
                <w:rFonts w:ascii="Calibri Light" w:hAnsi="Calibri Light" w:cs="Calibri Light"/>
                <w:sz w:val="22"/>
              </w:rPr>
              <w:t>9 out of 12 child PC MES measures.</w:t>
            </w:r>
          </w:p>
        </w:tc>
        <w:tc>
          <w:tcPr>
            <w:tcW w:w="1157" w:type="pct"/>
          </w:tcPr>
          <w:p w14:paraId="1078F23D" w14:textId="0D2852AE" w:rsidR="000D6F07" w:rsidRPr="00294FFD" w:rsidRDefault="0066546D" w:rsidP="00294FFD">
            <w:pPr>
              <w:jc w:val="left"/>
              <w:rPr>
                <w:rFonts w:ascii="Calibri Light" w:hAnsi="Calibri Light" w:cs="Calibri Light"/>
                <w:sz w:val="22"/>
              </w:rPr>
            </w:pPr>
            <w:r w:rsidRPr="00294FFD">
              <w:rPr>
                <w:rFonts w:ascii="Calibri Light" w:hAnsi="Calibri Light" w:cs="Calibri Light"/>
                <w:sz w:val="22"/>
              </w:rPr>
              <w:t>Tufts Atrius scored below the statewide average 3 out of 10 adult PC MES measures and 3 out of 12 child PC MES measures.</w:t>
            </w:r>
          </w:p>
        </w:tc>
        <w:tc>
          <w:tcPr>
            <w:tcW w:w="1787" w:type="pct"/>
          </w:tcPr>
          <w:p w14:paraId="0AF1D126" w14:textId="242AC766"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79F1611D" w14:textId="27DDBCF9"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31BAC56A" w14:textId="77777777" w:rsidTr="00294FFD">
        <w:trPr>
          <w:trHeight w:val="288"/>
        </w:trPr>
        <w:tc>
          <w:tcPr>
            <w:tcW w:w="655" w:type="pct"/>
          </w:tcPr>
          <w:p w14:paraId="5E3E09FF" w14:textId="7081CE3B"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Tufts Children’s</w:t>
            </w:r>
          </w:p>
        </w:tc>
        <w:tc>
          <w:tcPr>
            <w:tcW w:w="876" w:type="pct"/>
          </w:tcPr>
          <w:p w14:paraId="0D1275C6" w14:textId="03D761B9" w:rsidR="000D6F07" w:rsidRPr="00294FFD" w:rsidRDefault="00D74001" w:rsidP="00294FFD">
            <w:pPr>
              <w:jc w:val="left"/>
              <w:rPr>
                <w:rFonts w:ascii="Calibri Light" w:hAnsi="Calibri Light" w:cs="Calibri Light"/>
                <w:sz w:val="22"/>
              </w:rPr>
            </w:pPr>
            <w:r w:rsidRPr="00294FFD">
              <w:rPr>
                <w:rFonts w:ascii="Calibri Light" w:hAnsi="Calibri Light" w:cs="Calibri Light"/>
                <w:sz w:val="22"/>
              </w:rPr>
              <w:t xml:space="preserve">Tufts Children’s </w:t>
            </w:r>
            <w:r w:rsidR="00271F6C" w:rsidRPr="00294FFD">
              <w:rPr>
                <w:rFonts w:ascii="Calibri Light" w:hAnsi="Calibri Light" w:cs="Calibri Light"/>
                <w:sz w:val="22"/>
              </w:rPr>
              <w:t xml:space="preserve">scored </w:t>
            </w:r>
            <w:r w:rsidRPr="00294FFD">
              <w:rPr>
                <w:rFonts w:ascii="Calibri Light" w:hAnsi="Calibri Light" w:cs="Calibri Light"/>
                <w:sz w:val="22"/>
              </w:rPr>
              <w:t xml:space="preserve">above the statewide average on 8 out of 10 adult PC MES measures, and 11 out or 12 child PC MES measures. </w:t>
            </w:r>
            <w:r w:rsidR="00AD27C1" w:rsidRPr="00294FFD">
              <w:rPr>
                <w:rFonts w:ascii="Calibri Light" w:hAnsi="Calibri Light" w:cs="Calibri Light"/>
                <w:sz w:val="22"/>
              </w:rPr>
              <w:t>This was the best performance across all ACPPs.</w:t>
            </w:r>
          </w:p>
        </w:tc>
        <w:tc>
          <w:tcPr>
            <w:tcW w:w="1157" w:type="pct"/>
          </w:tcPr>
          <w:p w14:paraId="183CE341" w14:textId="5EF88AC4" w:rsidR="000D6F07" w:rsidRPr="00294FFD" w:rsidRDefault="004939E7" w:rsidP="00294FFD">
            <w:pPr>
              <w:jc w:val="left"/>
              <w:rPr>
                <w:rFonts w:ascii="Calibri Light" w:hAnsi="Calibri Light" w:cs="Calibri Light"/>
                <w:sz w:val="22"/>
              </w:rPr>
            </w:pPr>
            <w:r w:rsidRPr="00294FFD">
              <w:rPr>
                <w:rFonts w:ascii="Calibri Light" w:hAnsi="Calibri Light" w:cs="Calibri Light"/>
                <w:sz w:val="22"/>
              </w:rPr>
              <w:t>Tufts Children’s scored below the statewide average 2 out of 10 adult PC MES measures and 1 out of 12 child PC MES measures.</w:t>
            </w:r>
          </w:p>
        </w:tc>
        <w:tc>
          <w:tcPr>
            <w:tcW w:w="1787" w:type="pct"/>
          </w:tcPr>
          <w:p w14:paraId="72E70289" w14:textId="183061D5"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23593E61" w14:textId="00A755EE"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6CCBFB4D" w14:textId="77777777" w:rsidTr="00294FFD">
        <w:trPr>
          <w:trHeight w:val="288"/>
        </w:trPr>
        <w:tc>
          <w:tcPr>
            <w:tcW w:w="655" w:type="pct"/>
          </w:tcPr>
          <w:p w14:paraId="5823853D" w14:textId="3ED18E3E" w:rsidR="000D6F07" w:rsidRPr="00294FFD" w:rsidRDefault="000D6F07" w:rsidP="00294FFD">
            <w:pPr>
              <w:jc w:val="left"/>
              <w:rPr>
                <w:rFonts w:ascii="Calibri Light" w:hAnsi="Calibri Light" w:cs="Calibri Light"/>
                <w:sz w:val="22"/>
              </w:rPr>
            </w:pPr>
            <w:r w:rsidRPr="00294FFD">
              <w:rPr>
                <w:rFonts w:ascii="Calibri Light" w:hAnsi="Calibri Light" w:cs="Calibri Light"/>
                <w:sz w:val="22"/>
              </w:rPr>
              <w:t>Tufts BIDCO</w:t>
            </w:r>
          </w:p>
        </w:tc>
        <w:tc>
          <w:tcPr>
            <w:tcW w:w="876" w:type="pct"/>
          </w:tcPr>
          <w:p w14:paraId="65BB6061" w14:textId="799AC521" w:rsidR="000D6F07" w:rsidRPr="00294FFD" w:rsidRDefault="004E205A" w:rsidP="00294FFD">
            <w:pPr>
              <w:jc w:val="left"/>
              <w:rPr>
                <w:rFonts w:ascii="Calibri Light" w:hAnsi="Calibri Light" w:cs="Calibri Light"/>
                <w:sz w:val="22"/>
              </w:rPr>
            </w:pPr>
            <w:r w:rsidRPr="00294FFD">
              <w:rPr>
                <w:rFonts w:ascii="Calibri Light" w:hAnsi="Calibri Light" w:cs="Calibri Light"/>
                <w:sz w:val="22"/>
              </w:rPr>
              <w:t>Tufts BIDCO scored above the statewide average on 2 out of 10 adult PC MES measures.</w:t>
            </w:r>
          </w:p>
        </w:tc>
        <w:tc>
          <w:tcPr>
            <w:tcW w:w="1157" w:type="pct"/>
          </w:tcPr>
          <w:p w14:paraId="606D66AB" w14:textId="5DB52DFA" w:rsidR="000D6F07" w:rsidRPr="00294FFD" w:rsidRDefault="004E205A" w:rsidP="00294FFD">
            <w:pPr>
              <w:jc w:val="left"/>
              <w:rPr>
                <w:rFonts w:ascii="Calibri Light" w:hAnsi="Calibri Light" w:cs="Calibri Light"/>
                <w:sz w:val="22"/>
              </w:rPr>
            </w:pPr>
            <w:r w:rsidRPr="00294FFD">
              <w:rPr>
                <w:rFonts w:ascii="Calibri Light" w:hAnsi="Calibri Light" w:cs="Calibri Light"/>
                <w:sz w:val="22"/>
              </w:rPr>
              <w:t xml:space="preserve">Tufts BIDCO scored below the statewide average on </w:t>
            </w:r>
            <w:r w:rsidR="00D349ED">
              <w:rPr>
                <w:rFonts w:ascii="Calibri Light" w:hAnsi="Calibri Light" w:cs="Calibri Light"/>
                <w:sz w:val="22"/>
              </w:rPr>
              <w:t>eight</w:t>
            </w:r>
            <w:r w:rsidRPr="00294FFD">
              <w:rPr>
                <w:rFonts w:ascii="Calibri Light" w:hAnsi="Calibri Light" w:cs="Calibri Light"/>
                <w:sz w:val="22"/>
              </w:rPr>
              <w:t xml:space="preserve"> adult PC MES measures and all child PC MES measures.</w:t>
            </w:r>
          </w:p>
        </w:tc>
        <w:tc>
          <w:tcPr>
            <w:tcW w:w="1787" w:type="pct"/>
          </w:tcPr>
          <w:p w14:paraId="60088A82" w14:textId="1325F0B0"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42B675A4" w14:textId="2E984B27"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r w:rsidR="000D6F07" w:rsidRPr="00294FFD" w14:paraId="43998982" w14:textId="77777777" w:rsidTr="00294FFD">
        <w:trPr>
          <w:trHeight w:val="288"/>
        </w:trPr>
        <w:tc>
          <w:tcPr>
            <w:tcW w:w="655" w:type="pct"/>
          </w:tcPr>
          <w:p w14:paraId="721686F1" w14:textId="084AAE14" w:rsidR="000D6F07" w:rsidRPr="00294FFD" w:rsidRDefault="000D6F07" w:rsidP="00A267DD">
            <w:pPr>
              <w:keepNext/>
              <w:jc w:val="left"/>
              <w:rPr>
                <w:rFonts w:ascii="Calibri Light" w:hAnsi="Calibri Light" w:cs="Calibri Light"/>
                <w:sz w:val="22"/>
              </w:rPr>
            </w:pPr>
            <w:r w:rsidRPr="00294FFD">
              <w:rPr>
                <w:rFonts w:ascii="Calibri Light" w:hAnsi="Calibri Light" w:cs="Calibri Light"/>
                <w:sz w:val="22"/>
              </w:rPr>
              <w:lastRenderedPageBreak/>
              <w:t>Tufts CHA</w:t>
            </w:r>
          </w:p>
        </w:tc>
        <w:tc>
          <w:tcPr>
            <w:tcW w:w="876" w:type="pct"/>
          </w:tcPr>
          <w:p w14:paraId="7182A42C" w14:textId="33D2ABDD" w:rsidR="000D6F07" w:rsidRPr="00294FFD" w:rsidRDefault="004E205A" w:rsidP="00A267DD">
            <w:pPr>
              <w:keepNext/>
              <w:jc w:val="left"/>
              <w:rPr>
                <w:rFonts w:ascii="Calibri Light" w:hAnsi="Calibri Light" w:cs="Calibri Light"/>
                <w:sz w:val="22"/>
              </w:rPr>
            </w:pPr>
            <w:r w:rsidRPr="00294FFD">
              <w:rPr>
                <w:rFonts w:ascii="Calibri Light" w:hAnsi="Calibri Light" w:cs="Calibri Light"/>
                <w:sz w:val="22"/>
              </w:rPr>
              <w:t xml:space="preserve">Tufts CHA scored above the statewide average on 5 out of 10 adult and </w:t>
            </w:r>
            <w:r w:rsidR="00907405">
              <w:rPr>
                <w:rFonts w:ascii="Calibri Light" w:hAnsi="Calibri Light" w:cs="Calibri Light"/>
                <w:sz w:val="22"/>
              </w:rPr>
              <w:t>five</w:t>
            </w:r>
            <w:r w:rsidRPr="00294FFD">
              <w:rPr>
                <w:rFonts w:ascii="Calibri Light" w:hAnsi="Calibri Light" w:cs="Calibri Light"/>
                <w:sz w:val="22"/>
              </w:rPr>
              <w:t xml:space="preserve"> out of </w:t>
            </w:r>
            <w:r w:rsidR="00907405">
              <w:rPr>
                <w:rFonts w:ascii="Calibri Light" w:hAnsi="Calibri Light" w:cs="Calibri Light"/>
                <w:sz w:val="22"/>
              </w:rPr>
              <w:t>six</w:t>
            </w:r>
            <w:r w:rsidRPr="00294FFD">
              <w:rPr>
                <w:rFonts w:ascii="Calibri Light" w:hAnsi="Calibri Light" w:cs="Calibri Light"/>
                <w:sz w:val="22"/>
              </w:rPr>
              <w:t xml:space="preserve"> child PC MES measures.</w:t>
            </w:r>
          </w:p>
        </w:tc>
        <w:tc>
          <w:tcPr>
            <w:tcW w:w="1157" w:type="pct"/>
          </w:tcPr>
          <w:p w14:paraId="47692AC5" w14:textId="5F6E147E" w:rsidR="000D6F07" w:rsidRPr="00294FFD" w:rsidRDefault="004E205A" w:rsidP="00A267DD">
            <w:pPr>
              <w:keepNext/>
              <w:jc w:val="left"/>
              <w:rPr>
                <w:rFonts w:ascii="Calibri Light" w:hAnsi="Calibri Light" w:cs="Calibri Light"/>
                <w:sz w:val="22"/>
              </w:rPr>
            </w:pPr>
            <w:r w:rsidRPr="00294FFD">
              <w:rPr>
                <w:rFonts w:ascii="Calibri Light" w:hAnsi="Calibri Light" w:cs="Calibri Light"/>
                <w:sz w:val="22"/>
              </w:rPr>
              <w:t xml:space="preserve">Tufts CHA scored below the statewide average half of the adult and child PC MES </w:t>
            </w:r>
            <w:r w:rsidR="00C438E9" w:rsidRPr="00294FFD">
              <w:rPr>
                <w:rFonts w:ascii="Calibri Light" w:hAnsi="Calibri Light" w:cs="Calibri Light"/>
                <w:sz w:val="22"/>
              </w:rPr>
              <w:t>measures</w:t>
            </w:r>
            <w:r w:rsidRPr="00294FFD">
              <w:rPr>
                <w:rFonts w:ascii="Calibri Light" w:hAnsi="Calibri Light" w:cs="Calibri Light"/>
                <w:sz w:val="22"/>
              </w:rPr>
              <w:t>.</w:t>
            </w:r>
          </w:p>
        </w:tc>
        <w:tc>
          <w:tcPr>
            <w:tcW w:w="1787" w:type="pct"/>
          </w:tcPr>
          <w:p w14:paraId="4EAD8A46" w14:textId="318F4E47" w:rsidR="000D6F07" w:rsidRPr="00294FFD" w:rsidRDefault="005F13BD" w:rsidP="00294FFD">
            <w:pPr>
              <w:jc w:val="left"/>
              <w:rPr>
                <w:rFonts w:ascii="Calibri Light" w:hAnsi="Calibri Light" w:cs="Calibri Light"/>
                <w:sz w:val="22"/>
              </w:rPr>
            </w:pPr>
            <w:r w:rsidRPr="00294FFD">
              <w:rPr>
                <w:rFonts w:ascii="Calibri Light" w:hAnsi="Calibri Light" w:cs="Calibri Light"/>
                <w:sz w:val="22"/>
              </w:rPr>
              <w:t>The ACPP should utilize the results of the adult and child CAHPS surveys to drive performance improvement as it relates to member experience.</w:t>
            </w:r>
          </w:p>
        </w:tc>
        <w:tc>
          <w:tcPr>
            <w:tcW w:w="525" w:type="pct"/>
          </w:tcPr>
          <w:p w14:paraId="729E7273" w14:textId="2387D9C8" w:rsidR="000D6F07" w:rsidRPr="00294FFD" w:rsidRDefault="00BB09DF" w:rsidP="00294FFD">
            <w:pPr>
              <w:jc w:val="left"/>
              <w:rPr>
                <w:rFonts w:ascii="Calibri Light" w:hAnsi="Calibri Light" w:cs="Calibri Light"/>
                <w:sz w:val="22"/>
              </w:rPr>
            </w:pPr>
            <w:r w:rsidRPr="00294FFD">
              <w:rPr>
                <w:rFonts w:ascii="Calibri Light" w:hAnsi="Calibri Light" w:cs="Calibri Light"/>
                <w:sz w:val="22"/>
              </w:rPr>
              <w:t>Quality, Timeliness, Access</w:t>
            </w:r>
          </w:p>
        </w:tc>
      </w:tr>
    </w:tbl>
    <w:p w14:paraId="743D1112" w14:textId="244F4A2D" w:rsidR="001E3964" w:rsidRPr="00593ED6" w:rsidRDefault="001E3964" w:rsidP="00B612A8">
      <w:pPr>
        <w:rPr>
          <w:rFonts w:ascii="Calibri Light" w:hAnsi="Calibri Light" w:cs="Calibri Light"/>
          <w:sz w:val="20"/>
          <w:szCs w:val="20"/>
        </w:rPr>
      </w:pPr>
      <w:r w:rsidRPr="00593ED6">
        <w:rPr>
          <w:rFonts w:ascii="Calibri Light" w:hAnsi="Calibri Light" w:cs="Calibri Light"/>
          <w:sz w:val="20"/>
          <w:szCs w:val="20"/>
        </w:rPr>
        <w:t>EQR: external quality review;</w:t>
      </w:r>
      <w:r w:rsidR="006C08BF">
        <w:rPr>
          <w:rFonts w:ascii="Calibri Light" w:hAnsi="Calibri Light" w:cs="Calibri Light"/>
          <w:sz w:val="20"/>
          <w:szCs w:val="20"/>
        </w:rPr>
        <w:t xml:space="preserve"> </w:t>
      </w:r>
      <w:r w:rsidR="00F102D4">
        <w:rPr>
          <w:rFonts w:ascii="Calibri Light" w:hAnsi="Calibri Light" w:cs="Calibri Light"/>
          <w:sz w:val="20"/>
          <w:szCs w:val="20"/>
        </w:rPr>
        <w:t xml:space="preserve">ACPP: accountable care partnership plan; PC MES: Primary Care Member Experience Survey; CAHPS: Consumer Assessment of Healthcare Providers and Systems. </w:t>
      </w:r>
      <w:r w:rsidRPr="00593ED6">
        <w:rPr>
          <w:rFonts w:ascii="Calibri Light" w:hAnsi="Calibri Light" w:cs="Calibri Light"/>
          <w:sz w:val="20"/>
          <w:szCs w:val="20"/>
        </w:rPr>
        <w:t xml:space="preserve">. </w:t>
      </w:r>
    </w:p>
    <w:p w14:paraId="65524FD8" w14:textId="77777777" w:rsidR="001E3964" w:rsidRPr="001E3964" w:rsidRDefault="001E3964" w:rsidP="00B612A8"/>
    <w:p w14:paraId="1B4FBBFE" w14:textId="77777777" w:rsidR="00341681" w:rsidRDefault="00341681" w:rsidP="00B612A8">
      <w:pPr>
        <w:pStyle w:val="Heading1"/>
        <w:ind w:left="720" w:hanging="540"/>
        <w:sectPr w:rsidR="00341681" w:rsidSect="00341681">
          <w:footerReference w:type="default" r:id="rId30"/>
          <w:footerReference w:type="first" r:id="rId31"/>
          <w:pgSz w:w="15840" w:h="12240" w:orient="landscape" w:code="1"/>
          <w:pgMar w:top="720" w:right="720" w:bottom="720" w:left="720" w:header="432" w:footer="432" w:gutter="0"/>
          <w:pgNumType w:chapStyle="1"/>
          <w:cols w:space="720"/>
          <w:titlePg/>
          <w:docGrid w:linePitch="360"/>
        </w:sectPr>
      </w:pPr>
    </w:p>
    <w:p w14:paraId="1DBD581C" w14:textId="18C8D65A" w:rsidR="00D05A14" w:rsidRDefault="007E0136" w:rsidP="00EF50F5">
      <w:pPr>
        <w:pStyle w:val="Heading1"/>
        <w:ind w:left="360" w:hanging="342"/>
      </w:pPr>
      <w:bookmarkStart w:id="376" w:name="_Toc132285742"/>
      <w:r w:rsidRPr="007E0136">
        <w:lastRenderedPageBreak/>
        <w:t>Required Elements in EQR Technical Report</w:t>
      </w:r>
      <w:bookmarkEnd w:id="376"/>
    </w:p>
    <w:p w14:paraId="6BD3EB65" w14:textId="29F48FD8" w:rsidR="007E0136" w:rsidRDefault="007E0136" w:rsidP="00B612A8"/>
    <w:p w14:paraId="09415D39" w14:textId="5B0BFE7C" w:rsidR="007E0136" w:rsidRPr="00243BEA" w:rsidRDefault="007E0136" w:rsidP="00B612A8">
      <w:pPr>
        <w:rPr>
          <w:rFonts w:ascii="Calibri Light" w:hAnsi="Calibri Light" w:cs="Calibri Light"/>
          <w:szCs w:val="24"/>
        </w:rPr>
      </w:pPr>
      <w:r w:rsidRPr="00243BEA">
        <w:rPr>
          <w:rFonts w:ascii="Calibri Light" w:hAnsi="Calibri Light" w:cs="Calibri Light"/>
          <w:szCs w:val="24"/>
        </w:rPr>
        <w:t xml:space="preserve">The </w:t>
      </w:r>
      <w:r w:rsidR="00707150">
        <w:rPr>
          <w:rFonts w:ascii="Calibri Light" w:hAnsi="Calibri Light" w:cs="Calibri Light"/>
          <w:szCs w:val="24"/>
        </w:rPr>
        <w:t>BBA</w:t>
      </w:r>
      <w:r w:rsidRPr="00243BEA">
        <w:rPr>
          <w:rFonts w:ascii="Calibri Light" w:hAnsi="Calibri Light" w:cs="Calibri Light"/>
          <w:szCs w:val="24"/>
        </w:rPr>
        <w:t xml:space="preserve">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B612A8">
      <w:pPr>
        <w:rPr>
          <w:rFonts w:ascii="Calibri Light" w:hAnsi="Calibri Light" w:cs="Calibri Light"/>
          <w:szCs w:val="24"/>
        </w:rPr>
      </w:pPr>
    </w:p>
    <w:p w14:paraId="0267A2D6" w14:textId="1A8E9B8E" w:rsidR="007E0136" w:rsidRPr="00243BEA" w:rsidRDefault="007E0136" w:rsidP="00B612A8">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B612A8">
      <w:pPr>
        <w:rPr>
          <w:rFonts w:ascii="Calibri Light" w:hAnsi="Calibri Light" w:cs="Calibri Light"/>
          <w:szCs w:val="24"/>
        </w:rPr>
      </w:pPr>
    </w:p>
    <w:p w14:paraId="6304FF39" w14:textId="5FEB1991" w:rsidR="007E0136" w:rsidRPr="00243BEA" w:rsidRDefault="007E0136" w:rsidP="00B612A8">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B612A8">
      <w:pPr>
        <w:jc w:val="both"/>
        <w:rPr>
          <w:rFonts w:ascii="Calibri Light" w:hAnsi="Calibri Light" w:cs="Calibri Light"/>
          <w:i/>
          <w:szCs w:val="24"/>
        </w:rPr>
      </w:pPr>
    </w:p>
    <w:p w14:paraId="53358642" w14:textId="20CDDD77" w:rsidR="007E0136" w:rsidRPr="00243BEA" w:rsidRDefault="007E0136" w:rsidP="00B612A8">
      <w:pPr>
        <w:rPr>
          <w:rFonts w:ascii="Calibri Light" w:hAnsi="Calibri Light" w:cs="Calibri Light"/>
          <w:szCs w:val="24"/>
        </w:rPr>
      </w:pPr>
      <w:r w:rsidRPr="00243BEA">
        <w:rPr>
          <w:rFonts w:ascii="Calibri Light" w:hAnsi="Calibri Light" w:cs="Calibri Light"/>
          <w:iCs/>
          <w:szCs w:val="24"/>
        </w:rPr>
        <w:t>Federal managed care regulations</w:t>
      </w:r>
      <w:r w:rsidR="00103059">
        <w:rPr>
          <w:rFonts w:ascii="Calibri Light" w:hAnsi="Calibri Light" w:cs="Calibri Light"/>
          <w:iCs/>
          <w:szCs w:val="24"/>
        </w:rPr>
        <w:t xml:space="preserve"> 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B612A8">
      <w:pPr>
        <w:rPr>
          <w:rFonts w:ascii="Calibri Light" w:hAnsi="Calibri Light" w:cs="Calibri Light"/>
        </w:rPr>
      </w:pPr>
    </w:p>
    <w:p w14:paraId="0330A4FD" w14:textId="14B5D289" w:rsidR="007E0136" w:rsidRDefault="007E0136" w:rsidP="00B612A8">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C140C5">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 xml:space="preserve">Table </w:t>
      </w:r>
      <w:r w:rsidR="00C720DD">
        <w:rPr>
          <w:rFonts w:ascii="Calibri Light" w:hAnsi="Calibri Light" w:cs="Calibri Light"/>
          <w:b/>
          <w:bCs/>
        </w:rPr>
        <w:t>1</w:t>
      </w:r>
      <w:r w:rsidR="009A5CA4">
        <w:rPr>
          <w:rFonts w:ascii="Calibri Light" w:hAnsi="Calibri Light" w:cs="Calibri Light"/>
          <w:b/>
          <w:bCs/>
        </w:rPr>
        <w:t>06</w:t>
      </w:r>
      <w:r w:rsidRPr="00243BEA">
        <w:rPr>
          <w:rFonts w:ascii="Calibri Light" w:hAnsi="Calibri Light" w:cs="Calibri Light"/>
        </w:rPr>
        <w:t xml:space="preserve">. </w:t>
      </w:r>
    </w:p>
    <w:p w14:paraId="4E4ECA64" w14:textId="77777777" w:rsidR="00AB4B7C" w:rsidRPr="00243BEA" w:rsidRDefault="00AB4B7C" w:rsidP="00B612A8">
      <w:pPr>
        <w:rPr>
          <w:rFonts w:ascii="Calibri Light" w:hAnsi="Calibri Light" w:cs="Calibri Light"/>
        </w:rPr>
      </w:pPr>
    </w:p>
    <w:p w14:paraId="15DDCB6B" w14:textId="17673CF3" w:rsidR="007E0136" w:rsidRDefault="00AB4B7C" w:rsidP="00B612A8">
      <w:pPr>
        <w:pStyle w:val="Caption"/>
        <w:rPr>
          <w:rFonts w:ascii="Calibri Light" w:hAnsi="Calibri Light" w:cs="Calibri Light"/>
        </w:rPr>
      </w:pPr>
      <w:bookmarkStart w:id="377" w:name="_Toc132285851"/>
      <w:r w:rsidRPr="00D76FBB">
        <w:rPr>
          <w:rFonts w:ascii="Calibri Light" w:hAnsi="Calibri Light" w:cs="Calibri Light"/>
        </w:rPr>
        <w:t xml:space="preserve">Table </w:t>
      </w:r>
      <w:r w:rsidRPr="00D76FBB">
        <w:rPr>
          <w:rFonts w:ascii="Calibri Light" w:hAnsi="Calibri Light" w:cs="Calibri Light"/>
        </w:rPr>
        <w:fldChar w:fldCharType="begin"/>
      </w:r>
      <w:r w:rsidRPr="00D76FBB">
        <w:rPr>
          <w:rFonts w:ascii="Calibri Light" w:hAnsi="Calibri Light" w:cs="Calibri Light"/>
        </w:rPr>
        <w:instrText xml:space="preserve"> SEQ Table \* ARABIC </w:instrText>
      </w:r>
      <w:r w:rsidRPr="00D76FBB">
        <w:rPr>
          <w:rFonts w:ascii="Calibri Light" w:hAnsi="Calibri Light" w:cs="Calibri Light"/>
        </w:rPr>
        <w:fldChar w:fldCharType="separate"/>
      </w:r>
      <w:r w:rsidR="00A401C2">
        <w:rPr>
          <w:rFonts w:ascii="Calibri Light" w:hAnsi="Calibri Light" w:cs="Calibri Light"/>
          <w:noProof/>
        </w:rPr>
        <w:t>106</w:t>
      </w:r>
      <w:r w:rsidRPr="00D76FBB">
        <w:rPr>
          <w:rFonts w:ascii="Calibri Light" w:hAnsi="Calibri Light" w:cs="Calibri Light"/>
          <w:noProof/>
        </w:rPr>
        <w:fldChar w:fldCharType="end"/>
      </w:r>
      <w:r w:rsidRPr="00D76FBB">
        <w:rPr>
          <w:rFonts w:ascii="Calibri Light" w:hAnsi="Calibri Light" w:cs="Calibri Light"/>
        </w:rPr>
        <w:t>: Required Elements in EQR Technical Report</w:t>
      </w:r>
      <w:bookmarkEnd w:id="377"/>
    </w:p>
    <w:tbl>
      <w:tblPr>
        <w:tblStyle w:val="TableGrid"/>
        <w:tblW w:w="0" w:type="auto"/>
        <w:tblLook w:val="04A0" w:firstRow="1" w:lastRow="0" w:firstColumn="1" w:lastColumn="0" w:noHBand="0" w:noVBand="1"/>
      </w:tblPr>
      <w:tblGrid>
        <w:gridCol w:w="1795"/>
        <w:gridCol w:w="4590"/>
        <w:gridCol w:w="4405"/>
      </w:tblGrid>
      <w:tr w:rsidR="006B62AD" w:rsidRPr="00213CAC" w14:paraId="5B415222" w14:textId="77777777" w:rsidTr="009860A4">
        <w:trPr>
          <w:tblHeader/>
        </w:trPr>
        <w:tc>
          <w:tcPr>
            <w:tcW w:w="1795" w:type="dxa"/>
            <w:shd w:val="clear" w:color="auto" w:fill="5F497A" w:themeFill="accent4" w:themeFillShade="BF"/>
          </w:tcPr>
          <w:p w14:paraId="7B16CC73" w14:textId="77777777" w:rsidR="006B62AD" w:rsidRPr="00213CAC" w:rsidRDefault="006B62AD" w:rsidP="00213CAC">
            <w:pPr>
              <w:jc w:val="left"/>
              <w:rPr>
                <w:rFonts w:ascii="Calibri Light" w:hAnsi="Calibri Light" w:cs="Calibri Light"/>
                <w:b/>
                <w:bCs/>
                <w:color w:val="FFFFFF" w:themeColor="background1"/>
                <w:sz w:val="22"/>
              </w:rPr>
            </w:pPr>
            <w:r w:rsidRPr="00213CAC">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34AE5BE0" w14:textId="77777777" w:rsidR="006B62AD" w:rsidRPr="00213CAC" w:rsidRDefault="006B62AD" w:rsidP="00213CAC">
            <w:pPr>
              <w:jc w:val="center"/>
              <w:rPr>
                <w:rFonts w:ascii="Calibri Light" w:hAnsi="Calibri Light" w:cs="Calibri Light"/>
                <w:b/>
                <w:bCs/>
                <w:color w:val="FFFFFF" w:themeColor="background1"/>
                <w:sz w:val="22"/>
              </w:rPr>
            </w:pPr>
            <w:r w:rsidRPr="00213CAC">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20078335" w14:textId="77777777" w:rsidR="006B62AD" w:rsidRPr="00213CAC" w:rsidRDefault="006B62AD" w:rsidP="00213CAC">
            <w:pPr>
              <w:jc w:val="center"/>
              <w:rPr>
                <w:rFonts w:ascii="Calibri Light" w:hAnsi="Calibri Light" w:cs="Calibri Light"/>
                <w:b/>
                <w:bCs/>
                <w:color w:val="FFFFFF" w:themeColor="background1"/>
                <w:sz w:val="22"/>
              </w:rPr>
            </w:pPr>
            <w:r w:rsidRPr="00213CAC">
              <w:rPr>
                <w:rFonts w:ascii="Calibri Light" w:hAnsi="Calibri Light" w:cs="Calibri Light"/>
                <w:b/>
                <w:bCs/>
                <w:color w:val="FFFFFF" w:themeColor="background1"/>
                <w:sz w:val="22"/>
              </w:rPr>
              <w:t>Location in the EQR Technical Report</w:t>
            </w:r>
          </w:p>
        </w:tc>
      </w:tr>
      <w:tr w:rsidR="006B62AD" w:rsidRPr="00213CAC" w14:paraId="6427BA4D" w14:textId="77777777" w:rsidTr="009860A4">
        <w:tc>
          <w:tcPr>
            <w:tcW w:w="1795" w:type="dxa"/>
          </w:tcPr>
          <w:p w14:paraId="28E82F02" w14:textId="62B3BE39" w:rsidR="006B62AD" w:rsidRPr="00863ECC" w:rsidRDefault="0053687A"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w:t>
            </w:r>
          </w:p>
        </w:tc>
        <w:tc>
          <w:tcPr>
            <w:tcW w:w="4590" w:type="dxa"/>
          </w:tcPr>
          <w:p w14:paraId="6E602AE1"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All eligible Medicaid and CHIP plans are included in the report.</w:t>
            </w:r>
          </w:p>
        </w:tc>
        <w:tc>
          <w:tcPr>
            <w:tcW w:w="4405" w:type="dxa"/>
          </w:tcPr>
          <w:p w14:paraId="7A59DAB1" w14:textId="724D25B6"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All MCPs are identified by plan name, MCP type, managed care authority, and population served in </w:t>
            </w:r>
            <w:r w:rsidRPr="00213CAC">
              <w:rPr>
                <w:rFonts w:ascii="Calibri Light" w:hAnsi="Calibri Light" w:cs="Calibri Light"/>
                <w:b/>
                <w:bCs/>
                <w:sz w:val="22"/>
              </w:rPr>
              <w:t>Appendix B, Table B1</w:t>
            </w:r>
            <w:r w:rsidRPr="00213CAC">
              <w:rPr>
                <w:rFonts w:ascii="Calibri Light" w:hAnsi="Calibri Light" w:cs="Calibri Light"/>
                <w:sz w:val="22"/>
              </w:rPr>
              <w:t>.</w:t>
            </w:r>
          </w:p>
        </w:tc>
      </w:tr>
      <w:tr w:rsidR="006B62AD" w:rsidRPr="00213CAC" w14:paraId="3A859D8E" w14:textId="77777777" w:rsidTr="009860A4">
        <w:tc>
          <w:tcPr>
            <w:tcW w:w="1795" w:type="dxa"/>
          </w:tcPr>
          <w:p w14:paraId="50177468" w14:textId="5C89B1DB"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438.364(a)(1)</w:t>
            </w:r>
          </w:p>
        </w:tc>
        <w:tc>
          <w:tcPr>
            <w:tcW w:w="4590" w:type="dxa"/>
          </w:tcPr>
          <w:p w14:paraId="2ED98CE1"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6AFE5812" w14:textId="1E5A7D01"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The findings on quality, access, and timeliness of care for each </w:t>
            </w:r>
            <w:r w:rsidR="003D0149">
              <w:rPr>
                <w:rFonts w:ascii="Calibri Light" w:hAnsi="Calibri Light" w:cs="Calibri Light"/>
                <w:sz w:val="22"/>
              </w:rPr>
              <w:t>ACPP</w:t>
            </w:r>
            <w:r w:rsidR="003D0149" w:rsidRPr="00213CAC">
              <w:rPr>
                <w:rFonts w:ascii="Calibri Light" w:hAnsi="Calibri Light" w:cs="Calibri Light"/>
                <w:sz w:val="22"/>
              </w:rPr>
              <w:t xml:space="preserve"> </w:t>
            </w:r>
            <w:r w:rsidRPr="00213CAC">
              <w:rPr>
                <w:rFonts w:ascii="Calibri Light" w:hAnsi="Calibri Light" w:cs="Calibri Light"/>
                <w:sz w:val="22"/>
              </w:rPr>
              <w:t xml:space="preserve">are summarized in </w:t>
            </w:r>
            <w:r w:rsidRPr="00D93C51">
              <w:rPr>
                <w:rFonts w:ascii="Calibri Light" w:hAnsi="Calibri Light" w:cs="Calibri Light"/>
                <w:b/>
                <w:bCs/>
                <w:sz w:val="22"/>
              </w:rPr>
              <w:t xml:space="preserve">Section IX. </w:t>
            </w:r>
            <w:r w:rsidR="003D0149">
              <w:rPr>
                <w:rFonts w:ascii="Calibri Light" w:hAnsi="Calibri Light" w:cs="Calibri Light"/>
                <w:b/>
                <w:bCs/>
                <w:sz w:val="22"/>
              </w:rPr>
              <w:t>MCP</w:t>
            </w:r>
            <w:r w:rsidRPr="00D93C51">
              <w:rPr>
                <w:rFonts w:ascii="Calibri Light" w:hAnsi="Calibri Light" w:cs="Calibri Light"/>
                <w:b/>
                <w:bCs/>
                <w:sz w:val="22"/>
              </w:rPr>
              <w:t xml:space="preserve"> Strengths</w:t>
            </w:r>
            <w:r w:rsidR="00BE4CA1" w:rsidRPr="00D93C51">
              <w:rPr>
                <w:rFonts w:ascii="Calibri Light" w:hAnsi="Calibri Light" w:cs="Calibri Light"/>
                <w:b/>
                <w:bCs/>
                <w:sz w:val="22"/>
              </w:rPr>
              <w:t xml:space="preserve">, </w:t>
            </w:r>
            <w:r w:rsidRPr="00D93C51">
              <w:rPr>
                <w:rFonts w:ascii="Calibri Light" w:hAnsi="Calibri Light" w:cs="Calibri Light"/>
                <w:b/>
                <w:bCs/>
                <w:sz w:val="22"/>
              </w:rPr>
              <w:t>Opportunities for Improvement, and EQR Recommendations</w:t>
            </w:r>
            <w:r w:rsidRPr="00D93C51">
              <w:rPr>
                <w:rFonts w:ascii="Calibri Light" w:hAnsi="Calibri Light" w:cs="Calibri Light"/>
                <w:sz w:val="22"/>
              </w:rPr>
              <w:t>.</w:t>
            </w:r>
          </w:p>
        </w:tc>
      </w:tr>
      <w:tr w:rsidR="006B62AD" w:rsidRPr="00213CAC" w14:paraId="3FF566BD" w14:textId="77777777" w:rsidTr="009860A4">
        <w:tc>
          <w:tcPr>
            <w:tcW w:w="1795" w:type="dxa"/>
          </w:tcPr>
          <w:p w14:paraId="4131F52B" w14:textId="22877FB3"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438.364(a)(3)</w:t>
            </w:r>
          </w:p>
        </w:tc>
        <w:tc>
          <w:tcPr>
            <w:tcW w:w="4590" w:type="dxa"/>
          </w:tcPr>
          <w:p w14:paraId="34974784" w14:textId="022D9788"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2A9F6513" w14:textId="2A1AE58B"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See </w:t>
            </w:r>
            <w:r w:rsidRPr="00D93C51">
              <w:rPr>
                <w:rFonts w:ascii="Calibri Light" w:hAnsi="Calibri Light" w:cs="Calibri Light"/>
                <w:b/>
                <w:bCs/>
                <w:sz w:val="22"/>
              </w:rPr>
              <w:t xml:space="preserve">Section IX. </w:t>
            </w:r>
            <w:r w:rsidR="003D0149">
              <w:rPr>
                <w:rFonts w:ascii="Calibri Light" w:hAnsi="Calibri Light" w:cs="Calibri Light"/>
                <w:b/>
                <w:bCs/>
                <w:sz w:val="22"/>
              </w:rPr>
              <w:t>MCP</w:t>
            </w:r>
            <w:r w:rsidRPr="00D93C51">
              <w:rPr>
                <w:rFonts w:ascii="Calibri Light" w:hAnsi="Calibri Light" w:cs="Calibri Light"/>
                <w:b/>
                <w:bCs/>
                <w:sz w:val="22"/>
              </w:rPr>
              <w:t xml:space="preserve"> Strengths</w:t>
            </w:r>
            <w:r w:rsidR="00BE4CA1" w:rsidRPr="00D93C51">
              <w:rPr>
                <w:rFonts w:ascii="Calibri Light" w:hAnsi="Calibri Light" w:cs="Calibri Light"/>
                <w:b/>
                <w:bCs/>
                <w:sz w:val="22"/>
              </w:rPr>
              <w:t>,</w:t>
            </w:r>
            <w:r w:rsidRPr="00D93C51">
              <w:rPr>
                <w:rFonts w:ascii="Calibri Light" w:hAnsi="Calibri Light" w:cs="Calibri Light"/>
                <w:b/>
                <w:bCs/>
                <w:sz w:val="22"/>
              </w:rPr>
              <w:t xml:space="preserve"> Opportunities for Improvement, and EQR Recommendations</w:t>
            </w:r>
            <w:r w:rsidRPr="00213CAC">
              <w:rPr>
                <w:rFonts w:ascii="Calibri Light" w:hAnsi="Calibri Light" w:cs="Calibri Light"/>
                <w:b/>
                <w:bCs/>
                <w:sz w:val="22"/>
              </w:rPr>
              <w:t xml:space="preserve"> </w:t>
            </w:r>
            <w:r w:rsidRPr="00213CAC">
              <w:rPr>
                <w:rFonts w:ascii="Calibri Light" w:hAnsi="Calibri Light" w:cs="Calibri Light"/>
                <w:sz w:val="22"/>
              </w:rPr>
              <w:t xml:space="preserve">for a chart outlining each </w:t>
            </w:r>
            <w:r w:rsidR="003D0149">
              <w:rPr>
                <w:rFonts w:ascii="Calibri Light" w:hAnsi="Calibri Light" w:cs="Calibri Light"/>
                <w:sz w:val="22"/>
              </w:rPr>
              <w:t>ACPP’s</w:t>
            </w:r>
            <w:r w:rsidRPr="00213CAC">
              <w:rPr>
                <w:rFonts w:ascii="Calibri Light" w:hAnsi="Calibri Light" w:cs="Calibri Light"/>
                <w:sz w:val="22"/>
              </w:rPr>
              <w:t xml:space="preserve"> strengths and weaknesses for each EQR activity and as they relate to </w:t>
            </w:r>
            <w:r w:rsidRPr="00213CAC">
              <w:rPr>
                <w:rFonts w:ascii="Calibri Light" w:hAnsi="Calibri Light" w:cs="Calibri Light"/>
                <w:bCs/>
                <w:sz w:val="22"/>
              </w:rPr>
              <w:t>quality, timeliness, and access.</w:t>
            </w:r>
          </w:p>
        </w:tc>
      </w:tr>
      <w:tr w:rsidR="006B62AD" w:rsidRPr="00213CAC" w14:paraId="21E7483D" w14:textId="77777777" w:rsidTr="009860A4">
        <w:tc>
          <w:tcPr>
            <w:tcW w:w="1795" w:type="dxa"/>
          </w:tcPr>
          <w:p w14:paraId="13E5AEAF" w14:textId="58057943"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438.364(a)(4)</w:t>
            </w:r>
          </w:p>
        </w:tc>
        <w:tc>
          <w:tcPr>
            <w:tcW w:w="4590" w:type="dxa"/>
          </w:tcPr>
          <w:p w14:paraId="6D6B266B"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42ADD593" w14:textId="64E4D49F" w:rsidR="006B62AD" w:rsidRPr="00213CAC" w:rsidRDefault="006B62AD" w:rsidP="0053687A">
            <w:pPr>
              <w:jc w:val="left"/>
              <w:rPr>
                <w:rFonts w:ascii="Calibri Light" w:hAnsi="Calibri Light" w:cs="Calibri Light"/>
                <w:color w:val="FF0000"/>
                <w:sz w:val="22"/>
              </w:rPr>
            </w:pPr>
            <w:r w:rsidRPr="00213CAC">
              <w:rPr>
                <w:rFonts w:ascii="Calibri Light" w:hAnsi="Calibri Light" w:cs="Calibri Light"/>
                <w:sz w:val="22"/>
              </w:rPr>
              <w:t xml:space="preserve">Recommendations for improving the quality of health care services furnished by each </w:t>
            </w:r>
            <w:r w:rsidR="003D0149">
              <w:rPr>
                <w:rFonts w:ascii="Calibri Light" w:hAnsi="Calibri Light" w:cs="Calibri Light"/>
                <w:sz w:val="22"/>
              </w:rPr>
              <w:t>ACPP</w:t>
            </w:r>
            <w:r w:rsidR="003D0149" w:rsidRPr="00213CAC">
              <w:rPr>
                <w:rFonts w:ascii="Calibri Light" w:hAnsi="Calibri Light" w:cs="Calibri Light"/>
                <w:sz w:val="22"/>
              </w:rPr>
              <w:t xml:space="preserve"> </w:t>
            </w:r>
            <w:r w:rsidRPr="00213CAC">
              <w:rPr>
                <w:rFonts w:ascii="Calibri Light" w:hAnsi="Calibri Light" w:cs="Calibri Light"/>
                <w:sz w:val="22"/>
              </w:rPr>
              <w:t xml:space="preserve">are included in each EQR activity section </w:t>
            </w:r>
            <w:r w:rsidRPr="00D93C51">
              <w:rPr>
                <w:rFonts w:ascii="Calibri Light" w:hAnsi="Calibri Light" w:cs="Calibri Light"/>
                <w:sz w:val="22"/>
              </w:rPr>
              <w:t>(</w:t>
            </w:r>
            <w:r w:rsidRPr="00D93C51">
              <w:rPr>
                <w:rFonts w:ascii="Calibri Light" w:hAnsi="Calibri Light" w:cs="Calibri Light"/>
                <w:b/>
                <w:bCs/>
                <w:sz w:val="22"/>
              </w:rPr>
              <w:t>Sections III–VII</w:t>
            </w:r>
            <w:r w:rsidRPr="00D93C51">
              <w:rPr>
                <w:rFonts w:ascii="Calibri Light" w:hAnsi="Calibri Light" w:cs="Calibri Light"/>
                <w:sz w:val="22"/>
              </w:rPr>
              <w:t xml:space="preserve">) and in </w:t>
            </w:r>
            <w:r w:rsidRPr="00D93C51">
              <w:rPr>
                <w:rFonts w:ascii="Calibri Light" w:hAnsi="Calibri Light" w:cs="Calibri Light"/>
                <w:b/>
                <w:bCs/>
                <w:sz w:val="22"/>
              </w:rPr>
              <w:t xml:space="preserve">Section IX. </w:t>
            </w:r>
            <w:r w:rsidR="003D0149">
              <w:rPr>
                <w:rFonts w:ascii="Calibri Light" w:hAnsi="Calibri Light" w:cs="Calibri Light"/>
                <w:b/>
                <w:bCs/>
                <w:sz w:val="22"/>
              </w:rPr>
              <w:t>MCP</w:t>
            </w:r>
            <w:r w:rsidRPr="00D93C51">
              <w:rPr>
                <w:rFonts w:ascii="Calibri Light" w:hAnsi="Calibri Light" w:cs="Calibri Light"/>
                <w:b/>
                <w:bCs/>
                <w:sz w:val="22"/>
              </w:rPr>
              <w:t xml:space="preserve"> Strengths</w:t>
            </w:r>
            <w:r w:rsidR="00BE4CA1" w:rsidRPr="00D93C51">
              <w:rPr>
                <w:rFonts w:ascii="Calibri Light" w:hAnsi="Calibri Light" w:cs="Calibri Light"/>
                <w:b/>
                <w:bCs/>
                <w:sz w:val="22"/>
              </w:rPr>
              <w:t>,</w:t>
            </w:r>
            <w:r w:rsidRPr="00D93C51">
              <w:rPr>
                <w:rFonts w:ascii="Calibri Light" w:hAnsi="Calibri Light" w:cs="Calibri Light"/>
                <w:b/>
                <w:bCs/>
                <w:sz w:val="22"/>
              </w:rPr>
              <w:t xml:space="preserve"> Opportunities for Improvement, and EQR Recommendations</w:t>
            </w:r>
            <w:r w:rsidRPr="00D93C51">
              <w:rPr>
                <w:rFonts w:ascii="Calibri Light" w:hAnsi="Calibri Light" w:cs="Calibri Light"/>
                <w:sz w:val="22"/>
              </w:rPr>
              <w:t>.</w:t>
            </w:r>
          </w:p>
        </w:tc>
      </w:tr>
      <w:tr w:rsidR="006B62AD" w:rsidRPr="00213CAC" w14:paraId="7932B8EA" w14:textId="77777777" w:rsidTr="009860A4">
        <w:tc>
          <w:tcPr>
            <w:tcW w:w="1795" w:type="dxa"/>
          </w:tcPr>
          <w:p w14:paraId="48926CCE" w14:textId="27FB81B9"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lastRenderedPageBreak/>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438.364(a)(4)</w:t>
            </w:r>
          </w:p>
        </w:tc>
        <w:tc>
          <w:tcPr>
            <w:tcW w:w="4590" w:type="dxa"/>
          </w:tcPr>
          <w:p w14:paraId="34650709" w14:textId="03F365F4"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recommendations for how the state can target goals and objectives in the quality strategy, under</w:t>
            </w:r>
            <w:r w:rsidR="00A07A16">
              <w:rPr>
                <w:rFonts w:ascii="Calibri Light" w:hAnsi="Calibri Light" w:cs="Calibri Light"/>
                <w:sz w:val="22"/>
              </w:rPr>
              <w:t xml:space="preserve"> </w:t>
            </w:r>
            <w:r w:rsidR="00A07A16" w:rsidRPr="00995191">
              <w:rPr>
                <w:rFonts w:ascii="Calibri Light" w:hAnsi="Calibri Light" w:cs="Calibri Light"/>
                <w:i/>
                <w:iCs/>
                <w:sz w:val="22"/>
              </w:rPr>
              <w:t>Title 42 CFR</w:t>
            </w:r>
            <w:r w:rsidRPr="00995191">
              <w:rPr>
                <w:rFonts w:ascii="Calibri Light" w:hAnsi="Calibri Light" w:cs="Calibri Light"/>
                <w:i/>
                <w:iCs/>
                <w:sz w:val="22"/>
              </w:rPr>
              <w:t xml:space="preserve"> §</w:t>
            </w:r>
            <w:r w:rsidR="00A07A16" w:rsidRPr="00995191">
              <w:rPr>
                <w:rFonts w:ascii="Calibri Light" w:hAnsi="Calibri Light" w:cs="Calibri Light"/>
                <w:i/>
                <w:iCs/>
                <w:sz w:val="22"/>
              </w:rPr>
              <w:t xml:space="preserve"> </w:t>
            </w:r>
            <w:r w:rsidRPr="00995191">
              <w:rPr>
                <w:rFonts w:ascii="Calibri Light" w:hAnsi="Calibri Light" w:cs="Calibri Light"/>
                <w:i/>
                <w:iCs/>
                <w:sz w:val="22"/>
              </w:rPr>
              <w:t>438.340</w:t>
            </w:r>
            <w:r w:rsidRPr="00213CAC">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22CBA2D6" w14:textId="39BDC169"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Recommendations for how the state can target goals and objectives in the quality strategy are included in </w:t>
            </w:r>
            <w:r w:rsidRPr="00D93C51">
              <w:rPr>
                <w:rFonts w:ascii="Calibri Light" w:hAnsi="Calibri Light" w:cs="Calibri Light"/>
                <w:b/>
                <w:bCs/>
                <w:sz w:val="22"/>
              </w:rPr>
              <w:t>Section I, High-Level Program Findings and Recommendations</w:t>
            </w:r>
            <w:r w:rsidR="003D0149" w:rsidRPr="003D0149">
              <w:rPr>
                <w:rFonts w:ascii="Calibri Light" w:hAnsi="Calibri Light" w:cs="Calibri Light"/>
                <w:sz w:val="22"/>
              </w:rPr>
              <w:t>,</w:t>
            </w:r>
            <w:r w:rsidRPr="00D93C51">
              <w:rPr>
                <w:rFonts w:ascii="Calibri Light" w:hAnsi="Calibri Light" w:cs="Calibri Light"/>
                <w:b/>
                <w:bCs/>
                <w:sz w:val="22"/>
              </w:rPr>
              <w:t xml:space="preserve"> </w:t>
            </w:r>
            <w:r w:rsidRPr="00D93C51">
              <w:rPr>
                <w:rFonts w:ascii="Calibri Light" w:hAnsi="Calibri Light" w:cs="Calibri Light"/>
                <w:sz w:val="22"/>
              </w:rPr>
              <w:t>as well as when discussing strengths and</w:t>
            </w:r>
            <w:r w:rsidRPr="00213CAC">
              <w:rPr>
                <w:rFonts w:ascii="Calibri Light" w:hAnsi="Calibri Light" w:cs="Calibri Light"/>
                <w:sz w:val="22"/>
              </w:rPr>
              <w:t xml:space="preserve"> weaknesses of an </w:t>
            </w:r>
            <w:r w:rsidR="003D0149">
              <w:rPr>
                <w:rFonts w:ascii="Calibri Light" w:hAnsi="Calibri Light" w:cs="Calibri Light"/>
                <w:sz w:val="22"/>
              </w:rPr>
              <w:t>ACPP</w:t>
            </w:r>
            <w:r w:rsidR="003D0149" w:rsidRPr="00213CAC">
              <w:rPr>
                <w:rFonts w:ascii="Calibri Light" w:hAnsi="Calibri Light" w:cs="Calibri Light"/>
                <w:sz w:val="22"/>
              </w:rPr>
              <w:t xml:space="preserve"> </w:t>
            </w:r>
            <w:r w:rsidRPr="00213CAC">
              <w:rPr>
                <w:rFonts w:ascii="Calibri Light" w:hAnsi="Calibri Light" w:cs="Calibri Light"/>
                <w:sz w:val="22"/>
              </w:rPr>
              <w:t>or activity and when discussing the basis of performance measures or PIPs.</w:t>
            </w:r>
          </w:p>
        </w:tc>
      </w:tr>
      <w:tr w:rsidR="006B62AD" w:rsidRPr="00213CAC" w14:paraId="32867C77" w14:textId="77777777" w:rsidTr="009860A4">
        <w:tc>
          <w:tcPr>
            <w:tcW w:w="1795" w:type="dxa"/>
          </w:tcPr>
          <w:p w14:paraId="013FC86B" w14:textId="6DB479BB"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438.364(a)(5)</w:t>
            </w:r>
          </w:p>
        </w:tc>
        <w:tc>
          <w:tcPr>
            <w:tcW w:w="4590" w:type="dxa"/>
          </w:tcPr>
          <w:p w14:paraId="06F86D1E"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037ECCE1" w14:textId="3FB1B754"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Methodologically appropriate, comparative information about all </w:t>
            </w:r>
            <w:r w:rsidR="003D0149">
              <w:rPr>
                <w:rFonts w:ascii="Calibri Light" w:hAnsi="Calibri Light" w:cs="Calibri Light"/>
                <w:sz w:val="22"/>
              </w:rPr>
              <w:t>ACPPs</w:t>
            </w:r>
            <w:r w:rsidR="003D0149" w:rsidRPr="00213CAC">
              <w:rPr>
                <w:rFonts w:ascii="Calibri Light" w:hAnsi="Calibri Light" w:cs="Calibri Light"/>
                <w:sz w:val="22"/>
              </w:rPr>
              <w:t xml:space="preserve"> </w:t>
            </w:r>
            <w:r w:rsidRPr="00213CAC">
              <w:rPr>
                <w:rFonts w:ascii="Calibri Light" w:hAnsi="Calibri Light" w:cs="Calibri Light"/>
                <w:sz w:val="22"/>
              </w:rPr>
              <w:t xml:space="preserve">is included across </w:t>
            </w:r>
            <w:r w:rsidRPr="00D93C51">
              <w:rPr>
                <w:rFonts w:ascii="Calibri Light" w:hAnsi="Calibri Light" w:cs="Calibri Light"/>
                <w:sz w:val="22"/>
              </w:rPr>
              <w:t>the report in each EQR activity section (</w:t>
            </w:r>
            <w:r w:rsidRPr="00D93C51">
              <w:rPr>
                <w:rFonts w:ascii="Calibri Light" w:hAnsi="Calibri Light" w:cs="Calibri Light"/>
                <w:b/>
                <w:bCs/>
                <w:sz w:val="22"/>
              </w:rPr>
              <w:t>Sections III–VII</w:t>
            </w:r>
            <w:r w:rsidRPr="00D93C51">
              <w:rPr>
                <w:rFonts w:ascii="Calibri Light" w:hAnsi="Calibri Light" w:cs="Calibri Light"/>
                <w:sz w:val="22"/>
              </w:rPr>
              <w:t xml:space="preserve">) and in </w:t>
            </w:r>
            <w:r w:rsidRPr="00D93C51">
              <w:rPr>
                <w:rFonts w:ascii="Calibri Light" w:hAnsi="Calibri Light" w:cs="Calibri Light"/>
                <w:b/>
                <w:bCs/>
                <w:sz w:val="22"/>
              </w:rPr>
              <w:t xml:space="preserve">Section IX. </w:t>
            </w:r>
            <w:r w:rsidR="003D0149">
              <w:rPr>
                <w:rFonts w:ascii="Calibri Light" w:hAnsi="Calibri Light" w:cs="Calibri Light"/>
                <w:b/>
                <w:bCs/>
                <w:sz w:val="22"/>
              </w:rPr>
              <w:t>MCP</w:t>
            </w:r>
            <w:r w:rsidRPr="00D93C51">
              <w:rPr>
                <w:rFonts w:ascii="Calibri Light" w:hAnsi="Calibri Light" w:cs="Calibri Light"/>
                <w:b/>
                <w:bCs/>
                <w:sz w:val="22"/>
              </w:rPr>
              <w:t xml:space="preserve"> Strengths</w:t>
            </w:r>
            <w:r w:rsidR="00A07A16" w:rsidRPr="00D93C51">
              <w:rPr>
                <w:rFonts w:ascii="Calibri Light" w:hAnsi="Calibri Light" w:cs="Calibri Light"/>
                <w:b/>
                <w:bCs/>
                <w:sz w:val="22"/>
              </w:rPr>
              <w:t xml:space="preserve">, </w:t>
            </w:r>
            <w:r w:rsidRPr="00D93C51">
              <w:rPr>
                <w:rFonts w:ascii="Calibri Light" w:hAnsi="Calibri Light" w:cs="Calibri Light"/>
                <w:b/>
                <w:bCs/>
                <w:sz w:val="22"/>
              </w:rPr>
              <w:t>Opportunities for Improvement, and EQR Recommendations</w:t>
            </w:r>
            <w:r w:rsidR="00D93C51" w:rsidRPr="00D93C51">
              <w:rPr>
                <w:rFonts w:ascii="Calibri Light" w:hAnsi="Calibri Light" w:cs="Calibri Light"/>
                <w:sz w:val="22"/>
              </w:rPr>
              <w:t>.</w:t>
            </w:r>
          </w:p>
        </w:tc>
      </w:tr>
      <w:tr w:rsidR="006B62AD" w:rsidRPr="00213CAC" w14:paraId="6F691AA9" w14:textId="77777777" w:rsidTr="009860A4">
        <w:tc>
          <w:tcPr>
            <w:tcW w:w="1795" w:type="dxa"/>
          </w:tcPr>
          <w:p w14:paraId="77D8F6BF" w14:textId="3213D7ED"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438.364(a)(6)</w:t>
            </w:r>
          </w:p>
        </w:tc>
        <w:tc>
          <w:tcPr>
            <w:tcW w:w="4590" w:type="dxa"/>
          </w:tcPr>
          <w:p w14:paraId="597EE29D"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73C88A28" w14:textId="1FD2F7B8"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See </w:t>
            </w:r>
            <w:r w:rsidRPr="00D93C51">
              <w:rPr>
                <w:rFonts w:ascii="Calibri Light" w:hAnsi="Calibri Light" w:cs="Calibri Light"/>
                <w:b/>
                <w:bCs/>
                <w:sz w:val="22"/>
              </w:rPr>
              <w:t xml:space="preserve">Section VIII. </w:t>
            </w:r>
            <w:r w:rsidR="003D0149">
              <w:rPr>
                <w:rFonts w:ascii="Calibri Light" w:hAnsi="Calibri Light" w:cs="Calibri Light"/>
                <w:b/>
                <w:bCs/>
                <w:sz w:val="22"/>
              </w:rPr>
              <w:t>MCP</w:t>
            </w:r>
            <w:r w:rsidRPr="00D93C51">
              <w:rPr>
                <w:rFonts w:ascii="Calibri Light" w:hAnsi="Calibri Light" w:cs="Calibri Light"/>
                <w:b/>
                <w:bCs/>
                <w:sz w:val="22"/>
              </w:rPr>
              <w:t xml:space="preserve"> Responses to the Previous EQR Recommendations</w:t>
            </w:r>
            <w:r w:rsidRPr="00213CAC">
              <w:rPr>
                <w:rFonts w:ascii="Calibri Light" w:hAnsi="Calibri Light" w:cs="Calibri Light"/>
                <w:b/>
                <w:bCs/>
                <w:sz w:val="22"/>
              </w:rPr>
              <w:t xml:space="preserve"> </w:t>
            </w:r>
            <w:r w:rsidRPr="00213CAC">
              <w:rPr>
                <w:rFonts w:ascii="Calibri Light" w:hAnsi="Calibri Light" w:cs="Calibri Light"/>
                <w:sz w:val="22"/>
              </w:rPr>
              <w:t xml:space="preserve">for the prior year findings and the assessment of each </w:t>
            </w:r>
            <w:r w:rsidR="003D0149">
              <w:rPr>
                <w:rFonts w:ascii="Calibri Light" w:hAnsi="Calibri Light" w:cs="Calibri Light"/>
                <w:sz w:val="22"/>
              </w:rPr>
              <w:t>ACPP’s</w:t>
            </w:r>
            <w:r w:rsidR="003D0149" w:rsidRPr="00213CAC">
              <w:rPr>
                <w:rFonts w:ascii="Calibri Light" w:hAnsi="Calibri Light" w:cs="Calibri Light"/>
                <w:sz w:val="22"/>
              </w:rPr>
              <w:t xml:space="preserve"> </w:t>
            </w:r>
            <w:r w:rsidRPr="00213CAC">
              <w:rPr>
                <w:rFonts w:ascii="Calibri Light" w:hAnsi="Calibri Light" w:cs="Calibri Light"/>
                <w:sz w:val="22"/>
              </w:rPr>
              <w:t>approach to addressing the recommendations issued by the EQRO in the previous year’s technical report.</w:t>
            </w:r>
          </w:p>
        </w:tc>
      </w:tr>
      <w:tr w:rsidR="006B62AD" w:rsidRPr="00213CAC" w14:paraId="59B42692" w14:textId="77777777" w:rsidTr="009860A4">
        <w:tc>
          <w:tcPr>
            <w:tcW w:w="1795" w:type="dxa"/>
          </w:tcPr>
          <w:p w14:paraId="208C4B28" w14:textId="6C6B9E29"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438.364(d)</w:t>
            </w:r>
          </w:p>
        </w:tc>
        <w:tc>
          <w:tcPr>
            <w:tcW w:w="4590" w:type="dxa"/>
          </w:tcPr>
          <w:p w14:paraId="412C1280"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52CE9197" w14:textId="2676FD70"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information included in this technical report does not disclose the identity or other PHI of any patient.</w:t>
            </w:r>
          </w:p>
        </w:tc>
      </w:tr>
      <w:tr w:rsidR="006B62AD" w:rsidRPr="00213CAC" w14:paraId="01D654FC" w14:textId="77777777" w:rsidTr="009860A4">
        <w:tc>
          <w:tcPr>
            <w:tcW w:w="1795" w:type="dxa"/>
          </w:tcPr>
          <w:p w14:paraId="6743ED45" w14:textId="1D301D94"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Title 4</w:t>
            </w:r>
            <w:r w:rsidR="006B62AD" w:rsidRPr="00863ECC">
              <w:rPr>
                <w:rFonts w:ascii="Calibri Light" w:hAnsi="Calibri Light" w:cs="Calibri Light"/>
                <w:i/>
                <w:iCs/>
                <w:sz w:val="22"/>
              </w:rPr>
              <w:t xml:space="preserve">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438.364(a)(2)(</w:t>
            </w:r>
            <w:proofErr w:type="spellStart"/>
            <w:r w:rsidR="006B62AD" w:rsidRPr="00863ECC">
              <w:rPr>
                <w:rFonts w:ascii="Calibri Light" w:hAnsi="Calibri Light" w:cs="Calibri Light"/>
                <w:i/>
                <w:iCs/>
                <w:sz w:val="22"/>
              </w:rPr>
              <w:t>iiv</w:t>
            </w:r>
            <w:proofErr w:type="spellEnd"/>
            <w:r w:rsidR="006B62AD" w:rsidRPr="00863ECC">
              <w:rPr>
                <w:rFonts w:ascii="Calibri Light" w:hAnsi="Calibri Light" w:cs="Calibri Light"/>
                <w:i/>
                <w:iCs/>
                <w:sz w:val="22"/>
              </w:rPr>
              <w:t>)</w:t>
            </w:r>
          </w:p>
        </w:tc>
        <w:tc>
          <w:tcPr>
            <w:tcW w:w="4590" w:type="dxa"/>
          </w:tcPr>
          <w:p w14:paraId="33F25F30"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743A7639" w14:textId="3DE56DB5"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6B62AD" w:rsidRPr="00213CAC" w14:paraId="08147F68" w14:textId="77777777" w:rsidTr="009860A4">
        <w:tc>
          <w:tcPr>
            <w:tcW w:w="1795" w:type="dxa"/>
          </w:tcPr>
          <w:p w14:paraId="5050C9C5" w14:textId="20595B96"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42 </w:t>
            </w:r>
            <w:r w:rsidR="00C84257">
              <w:rPr>
                <w:rFonts w:ascii="Calibri Light" w:hAnsi="Calibri Light" w:cs="Calibri Light"/>
                <w:i/>
                <w:iCs/>
                <w:sz w:val="22"/>
              </w:rPr>
              <w:t xml:space="preserve">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438.358(b)(1)(i)</w:t>
            </w:r>
          </w:p>
        </w:tc>
        <w:tc>
          <w:tcPr>
            <w:tcW w:w="4590" w:type="dxa"/>
          </w:tcPr>
          <w:p w14:paraId="46597B1C"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information on the validation of PIPs that were underway during the preceding 12 months.</w:t>
            </w:r>
          </w:p>
        </w:tc>
        <w:tc>
          <w:tcPr>
            <w:tcW w:w="4405" w:type="dxa"/>
          </w:tcPr>
          <w:p w14:paraId="71D4B444" w14:textId="1788054E"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This report includes information on the validation of PIPs that were underway during the preceding 12 months</w:t>
            </w:r>
            <w:r w:rsidR="00D93C51">
              <w:rPr>
                <w:rFonts w:ascii="Calibri Light" w:hAnsi="Calibri Light" w:cs="Calibri Light"/>
                <w:sz w:val="22"/>
              </w:rPr>
              <w:t>;</w:t>
            </w:r>
            <w:r w:rsidRPr="00213CAC">
              <w:rPr>
                <w:rFonts w:ascii="Calibri Light" w:hAnsi="Calibri Light" w:cs="Calibri Light"/>
                <w:sz w:val="22"/>
              </w:rPr>
              <w:t xml:space="preserve"> see </w:t>
            </w:r>
            <w:r w:rsidRPr="00213CAC">
              <w:rPr>
                <w:rFonts w:ascii="Calibri Light" w:hAnsi="Calibri Light" w:cs="Calibri Light"/>
                <w:b/>
                <w:bCs/>
                <w:sz w:val="22"/>
              </w:rPr>
              <w:t>Section III</w:t>
            </w:r>
            <w:r w:rsidRPr="00213CAC">
              <w:rPr>
                <w:rFonts w:ascii="Calibri Light" w:hAnsi="Calibri Light" w:cs="Calibri Light"/>
                <w:sz w:val="22"/>
              </w:rPr>
              <w:t>.</w:t>
            </w:r>
          </w:p>
        </w:tc>
      </w:tr>
      <w:tr w:rsidR="006B62AD" w:rsidRPr="00213CAC" w14:paraId="68CF2DA3" w14:textId="77777777" w:rsidTr="009860A4">
        <w:tc>
          <w:tcPr>
            <w:tcW w:w="1795" w:type="dxa"/>
          </w:tcPr>
          <w:p w14:paraId="60140868" w14:textId="7A3668EC"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438.330(d)</w:t>
            </w:r>
          </w:p>
        </w:tc>
        <w:tc>
          <w:tcPr>
            <w:tcW w:w="4590" w:type="dxa"/>
          </w:tcPr>
          <w:p w14:paraId="7B9379EF"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63B9C533" w14:textId="35FF95A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report includes a description of PIP interventions associated with each state-required PIP topic</w:t>
            </w:r>
            <w:r w:rsidR="00D93C51">
              <w:rPr>
                <w:rFonts w:ascii="Calibri Light" w:hAnsi="Calibri Light" w:cs="Calibri Light"/>
                <w:sz w:val="22"/>
              </w:rPr>
              <w:t>;</w:t>
            </w:r>
            <w:r w:rsidRPr="00213CAC">
              <w:rPr>
                <w:rFonts w:ascii="Calibri Light" w:hAnsi="Calibri Light" w:cs="Calibri Light"/>
                <w:sz w:val="22"/>
              </w:rPr>
              <w:t xml:space="preserve"> see </w:t>
            </w:r>
            <w:r w:rsidRPr="00213CAC">
              <w:rPr>
                <w:rFonts w:ascii="Calibri Light" w:hAnsi="Calibri Light" w:cs="Calibri Light"/>
                <w:b/>
                <w:bCs/>
                <w:sz w:val="22"/>
              </w:rPr>
              <w:t>Section III</w:t>
            </w:r>
            <w:r w:rsidRPr="00213CAC">
              <w:rPr>
                <w:rFonts w:ascii="Calibri Light" w:hAnsi="Calibri Light" w:cs="Calibri Light"/>
                <w:sz w:val="22"/>
              </w:rPr>
              <w:t>.</w:t>
            </w:r>
          </w:p>
        </w:tc>
      </w:tr>
      <w:tr w:rsidR="006B62AD" w:rsidRPr="00213CAC" w14:paraId="73E2371E" w14:textId="77777777" w:rsidTr="009860A4">
        <w:tc>
          <w:tcPr>
            <w:tcW w:w="1795" w:type="dxa"/>
          </w:tcPr>
          <w:p w14:paraId="53011F81" w14:textId="1EAB47D9"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438.358(b)(1)(ii)</w:t>
            </w:r>
          </w:p>
        </w:tc>
        <w:tc>
          <w:tcPr>
            <w:tcW w:w="4590" w:type="dxa"/>
          </w:tcPr>
          <w:p w14:paraId="6D228A6D" w14:textId="77777777"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61256D62" w14:textId="7B761E63"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This report includes information on the validation of each </w:t>
            </w:r>
            <w:r w:rsidR="003D0149">
              <w:rPr>
                <w:rFonts w:ascii="Calibri Light" w:hAnsi="Calibri Light" w:cs="Calibri Light"/>
                <w:sz w:val="22"/>
              </w:rPr>
              <w:t>ACPP’</w:t>
            </w:r>
            <w:r w:rsidR="003D0149" w:rsidRPr="00213CAC">
              <w:rPr>
                <w:rFonts w:ascii="Calibri Light" w:hAnsi="Calibri Light" w:cs="Calibri Light"/>
                <w:sz w:val="22"/>
              </w:rPr>
              <w:t xml:space="preserve"> </w:t>
            </w:r>
            <w:r w:rsidRPr="00213CAC">
              <w:rPr>
                <w:rFonts w:ascii="Calibri Light" w:hAnsi="Calibri Light" w:cs="Calibri Light"/>
                <w:sz w:val="22"/>
              </w:rPr>
              <w:t>performance measures</w:t>
            </w:r>
            <w:r w:rsidR="009860A4">
              <w:rPr>
                <w:rFonts w:ascii="Calibri Light" w:hAnsi="Calibri Light" w:cs="Calibri Light"/>
                <w:sz w:val="22"/>
              </w:rPr>
              <w:t>;</w:t>
            </w:r>
            <w:r w:rsidRPr="00213CAC">
              <w:rPr>
                <w:rFonts w:ascii="Calibri Light" w:hAnsi="Calibri Light" w:cs="Calibri Light"/>
                <w:sz w:val="22"/>
              </w:rPr>
              <w:t xml:space="preserve"> see </w:t>
            </w:r>
            <w:r w:rsidRPr="00213CAC">
              <w:rPr>
                <w:rFonts w:ascii="Calibri Light" w:hAnsi="Calibri Light" w:cs="Calibri Light"/>
                <w:b/>
                <w:bCs/>
                <w:sz w:val="22"/>
              </w:rPr>
              <w:t>Section IV</w:t>
            </w:r>
            <w:r w:rsidRPr="00213CAC">
              <w:rPr>
                <w:rFonts w:ascii="Calibri Light" w:hAnsi="Calibri Light" w:cs="Calibri Light"/>
                <w:sz w:val="22"/>
              </w:rPr>
              <w:t>.</w:t>
            </w:r>
          </w:p>
        </w:tc>
      </w:tr>
      <w:tr w:rsidR="006B62AD" w:rsidRPr="00213CAC" w14:paraId="34333929" w14:textId="77777777" w:rsidTr="009860A4">
        <w:tc>
          <w:tcPr>
            <w:tcW w:w="1795" w:type="dxa"/>
          </w:tcPr>
          <w:p w14:paraId="11082E93" w14:textId="11A117BF" w:rsidR="006B62AD" w:rsidRPr="00863ECC" w:rsidRDefault="00863ECC" w:rsidP="0053687A">
            <w:pPr>
              <w:jc w:val="left"/>
              <w:rPr>
                <w:rFonts w:ascii="Calibri Light" w:hAnsi="Calibri Light" w:cs="Calibri Light"/>
                <w:i/>
                <w:iCs/>
                <w:sz w:val="22"/>
              </w:rPr>
            </w:pPr>
            <w:r w:rsidRPr="00863ECC">
              <w:rPr>
                <w:rFonts w:ascii="Calibri Light" w:hAnsi="Calibri Light" w:cs="Calibri Light"/>
                <w:i/>
                <w:iCs/>
                <w:sz w:val="22"/>
              </w:rPr>
              <w:t xml:space="preserve">Title </w:t>
            </w:r>
            <w:r w:rsidR="006B62AD" w:rsidRPr="00863ECC">
              <w:rPr>
                <w:rFonts w:ascii="Calibri Light" w:hAnsi="Calibri Light" w:cs="Calibri Light"/>
                <w:i/>
                <w:iCs/>
                <w:sz w:val="22"/>
              </w:rPr>
              <w:t xml:space="preserve">42 CFR </w:t>
            </w:r>
            <w:r w:rsidR="00DC6E57" w:rsidRPr="00213CAC">
              <w:rPr>
                <w:rFonts w:ascii="Calibri Light" w:hAnsi="Calibri Light" w:cs="Calibri Light"/>
                <w:sz w:val="22"/>
              </w:rPr>
              <w:t>§</w:t>
            </w:r>
            <w:r w:rsidR="00DC6E57">
              <w:rPr>
                <w:rFonts w:ascii="Calibri Light" w:hAnsi="Calibri Light" w:cs="Calibri Light"/>
                <w:sz w:val="22"/>
              </w:rPr>
              <w:t xml:space="preserve"> </w:t>
            </w:r>
            <w:r w:rsidR="006B62AD" w:rsidRPr="00863ECC">
              <w:rPr>
                <w:rFonts w:ascii="Calibri Light" w:hAnsi="Calibri Light" w:cs="Calibri Light"/>
                <w:i/>
                <w:iCs/>
                <w:sz w:val="22"/>
              </w:rPr>
              <w:t>438.358(b)(1)(iii)</w:t>
            </w:r>
          </w:p>
        </w:tc>
        <w:tc>
          <w:tcPr>
            <w:tcW w:w="4590" w:type="dxa"/>
          </w:tcPr>
          <w:p w14:paraId="01EF6784" w14:textId="4626581E"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9860A4" w:rsidRPr="00995191">
              <w:rPr>
                <w:rFonts w:ascii="Calibri Light" w:hAnsi="Calibri Light" w:cs="Calibri Light"/>
                <w:i/>
                <w:iCs/>
                <w:sz w:val="22"/>
              </w:rPr>
              <w:t xml:space="preserve">Title </w:t>
            </w:r>
            <w:r w:rsidRPr="00995191">
              <w:rPr>
                <w:rFonts w:ascii="Calibri Light" w:hAnsi="Calibri Light" w:cs="Calibri Light"/>
                <w:i/>
                <w:iCs/>
                <w:sz w:val="22"/>
              </w:rPr>
              <w:t xml:space="preserve">42 CFR </w:t>
            </w:r>
            <w:r w:rsidR="009860A4" w:rsidRPr="00995191">
              <w:rPr>
                <w:rFonts w:ascii="Calibri Light" w:hAnsi="Calibri Light" w:cs="Calibri Light"/>
                <w:i/>
                <w:iCs/>
                <w:sz w:val="22"/>
              </w:rPr>
              <w:t xml:space="preserve">§ </w:t>
            </w:r>
            <w:r w:rsidRPr="00995191">
              <w:rPr>
                <w:rFonts w:ascii="Calibri Light" w:hAnsi="Calibri Light" w:cs="Calibri Light"/>
                <w:i/>
                <w:iCs/>
                <w:sz w:val="22"/>
              </w:rPr>
              <w:t>438.330</w:t>
            </w:r>
            <w:r w:rsidRPr="00213CAC">
              <w:rPr>
                <w:rFonts w:ascii="Calibri Light" w:hAnsi="Calibri Light" w:cs="Calibri Light"/>
                <w:sz w:val="22"/>
              </w:rPr>
              <w:t>.</w:t>
            </w:r>
          </w:p>
          <w:p w14:paraId="5862E993" w14:textId="77777777" w:rsidR="006B62AD" w:rsidRPr="00213CAC" w:rsidRDefault="006B62AD" w:rsidP="0053687A">
            <w:pPr>
              <w:jc w:val="left"/>
              <w:rPr>
                <w:rFonts w:ascii="Calibri Light" w:hAnsi="Calibri Light" w:cs="Calibri Light"/>
                <w:sz w:val="22"/>
              </w:rPr>
            </w:pPr>
          </w:p>
          <w:p w14:paraId="693A25A6" w14:textId="3827991A"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The technical report must provide MCP results for the 11 Subpart D and QAPI standards.</w:t>
            </w:r>
          </w:p>
        </w:tc>
        <w:tc>
          <w:tcPr>
            <w:tcW w:w="4405" w:type="dxa"/>
          </w:tcPr>
          <w:p w14:paraId="76C34C8F" w14:textId="79DC8044" w:rsidR="006B62AD" w:rsidRPr="00213CAC" w:rsidRDefault="006B62AD" w:rsidP="0053687A">
            <w:pPr>
              <w:jc w:val="left"/>
              <w:rPr>
                <w:rFonts w:ascii="Calibri Light" w:hAnsi="Calibri Light" w:cs="Calibri Light"/>
                <w:sz w:val="22"/>
              </w:rPr>
            </w:pPr>
            <w:r w:rsidRPr="00213CAC">
              <w:rPr>
                <w:rFonts w:ascii="Calibri Light" w:hAnsi="Calibri Light" w:cs="Calibri Light"/>
                <w:sz w:val="22"/>
              </w:rPr>
              <w:t xml:space="preserve">This report includes information on a review, conducted in 2021, to determine each </w:t>
            </w:r>
            <w:r w:rsidR="00BC3970" w:rsidRPr="00213CAC">
              <w:rPr>
                <w:rFonts w:ascii="Calibri Light" w:hAnsi="Calibri Light" w:cs="Calibri Light"/>
                <w:sz w:val="22"/>
              </w:rPr>
              <w:t>ACPP</w:t>
            </w:r>
            <w:r w:rsidRPr="00213CAC">
              <w:rPr>
                <w:rFonts w:ascii="Calibri Light" w:hAnsi="Calibri Light" w:cs="Calibri Light"/>
                <w:sz w:val="22"/>
              </w:rPr>
              <w:t xml:space="preserve"> compliance with the standards set forth in Subpart D and the QAPI requirements described in </w:t>
            </w:r>
            <w:r w:rsidR="009860A4" w:rsidRPr="00E760A6">
              <w:rPr>
                <w:rFonts w:ascii="Calibri Light" w:hAnsi="Calibri Light" w:cs="Calibri Light"/>
                <w:i/>
                <w:iCs/>
                <w:sz w:val="22"/>
              </w:rPr>
              <w:t xml:space="preserve">Title </w:t>
            </w:r>
            <w:r w:rsidRPr="00E760A6">
              <w:rPr>
                <w:rFonts w:ascii="Calibri Light" w:hAnsi="Calibri Light" w:cs="Calibri Light"/>
                <w:i/>
                <w:iCs/>
                <w:sz w:val="22"/>
              </w:rPr>
              <w:t>42 CFR</w:t>
            </w:r>
            <w:r w:rsidR="009860A4" w:rsidRPr="00E760A6">
              <w:rPr>
                <w:rFonts w:ascii="Calibri Light" w:hAnsi="Calibri Light" w:cs="Calibri Light"/>
                <w:i/>
                <w:iCs/>
                <w:sz w:val="22"/>
              </w:rPr>
              <w:t xml:space="preserve"> §</w:t>
            </w:r>
            <w:r w:rsidRPr="00E760A6">
              <w:rPr>
                <w:rFonts w:ascii="Calibri Light" w:hAnsi="Calibri Light" w:cs="Calibri Light"/>
                <w:i/>
                <w:iCs/>
                <w:sz w:val="22"/>
              </w:rPr>
              <w:t xml:space="preserve"> 438.330</w:t>
            </w:r>
            <w:r w:rsidR="009860A4">
              <w:rPr>
                <w:rFonts w:ascii="Calibri Light" w:hAnsi="Calibri Light" w:cs="Calibri Light"/>
                <w:sz w:val="22"/>
              </w:rPr>
              <w:t>;</w:t>
            </w:r>
            <w:r w:rsidRPr="00213CAC">
              <w:rPr>
                <w:rFonts w:ascii="Calibri Light" w:hAnsi="Calibri Light" w:cs="Calibri Light"/>
                <w:sz w:val="22"/>
              </w:rPr>
              <w:t xml:space="preserve"> see </w:t>
            </w:r>
            <w:r w:rsidRPr="00213CAC">
              <w:rPr>
                <w:rFonts w:ascii="Calibri Light" w:hAnsi="Calibri Light" w:cs="Calibri Light"/>
                <w:b/>
                <w:bCs/>
                <w:sz w:val="22"/>
              </w:rPr>
              <w:t>Section V</w:t>
            </w:r>
            <w:r w:rsidRPr="00213CAC">
              <w:rPr>
                <w:rFonts w:ascii="Calibri Light" w:hAnsi="Calibri Light" w:cs="Calibri Light"/>
                <w:sz w:val="22"/>
              </w:rPr>
              <w:t>.</w:t>
            </w:r>
          </w:p>
          <w:p w14:paraId="3D5D026F" w14:textId="77777777" w:rsidR="006B62AD" w:rsidRPr="00213CAC" w:rsidRDefault="006B62AD" w:rsidP="0053687A">
            <w:pPr>
              <w:jc w:val="left"/>
              <w:rPr>
                <w:rFonts w:ascii="Calibri Light" w:hAnsi="Calibri Light" w:cs="Calibri Light"/>
                <w:sz w:val="22"/>
              </w:rPr>
            </w:pPr>
          </w:p>
        </w:tc>
      </w:tr>
    </w:tbl>
    <w:p w14:paraId="2D935BFC" w14:textId="1F257A01" w:rsidR="008124A5" w:rsidRPr="006B62AD" w:rsidRDefault="009860A4" w:rsidP="009860A4">
      <w:pPr>
        <w:spacing w:after="200" w:line="276" w:lineRule="auto"/>
      </w:pPr>
      <w:r>
        <w:br w:type="page"/>
      </w:r>
    </w:p>
    <w:p w14:paraId="78CF65F9" w14:textId="2276A16C" w:rsidR="009D3F7A" w:rsidRPr="003345FC" w:rsidRDefault="000C06EF" w:rsidP="00EF50F5">
      <w:pPr>
        <w:pStyle w:val="Heading1"/>
        <w:ind w:left="360" w:hanging="342"/>
      </w:pPr>
      <w:bookmarkStart w:id="378" w:name="_Toc121815555"/>
      <w:bookmarkStart w:id="379" w:name="_Toc112764674"/>
      <w:bookmarkStart w:id="380" w:name="_Toc132285743"/>
      <w:bookmarkEnd w:id="378"/>
      <w:r w:rsidRPr="003345FC">
        <w:lastRenderedPageBreak/>
        <w:t xml:space="preserve">Appendix </w:t>
      </w:r>
      <w:r w:rsidR="009D3F7A" w:rsidRPr="003345FC">
        <w:t>A</w:t>
      </w:r>
      <w:bookmarkEnd w:id="379"/>
      <w:r w:rsidR="00963AA9">
        <w:t xml:space="preserve"> – MassHealth Quality Goals and Objectives</w:t>
      </w:r>
      <w:bookmarkEnd w:id="380"/>
    </w:p>
    <w:p w14:paraId="313CD5B5" w14:textId="77777777" w:rsidR="00E96F23" w:rsidRDefault="00E96F23" w:rsidP="00B612A8">
      <w:pPr>
        <w:rPr>
          <w:highlight w:val="yellow"/>
        </w:rPr>
      </w:pPr>
    </w:p>
    <w:p w14:paraId="6C19D6A7" w14:textId="14937C77" w:rsidR="00A168C5" w:rsidRDefault="00A168C5" w:rsidP="00B612A8">
      <w:pPr>
        <w:pStyle w:val="Caption"/>
        <w:keepNext/>
      </w:pPr>
      <w:bookmarkStart w:id="381" w:name="_Toc130285148"/>
      <w:r w:rsidRPr="00ED65E1">
        <w:rPr>
          <w:rFonts w:ascii="Calibri Light" w:hAnsi="Calibri Light" w:cs="Calibri Light"/>
        </w:rPr>
        <w:t>Table A</w:t>
      </w:r>
      <w:r w:rsidR="00ED65E1" w:rsidRPr="00ED65E1">
        <w:rPr>
          <w:rFonts w:ascii="Calibri Light" w:hAnsi="Calibri Light" w:cs="Calibri Light"/>
        </w:rPr>
        <w:fldChar w:fldCharType="begin"/>
      </w:r>
      <w:r w:rsidR="00ED65E1" w:rsidRPr="00ED65E1">
        <w:rPr>
          <w:rFonts w:ascii="Calibri Light" w:hAnsi="Calibri Light" w:cs="Calibri Light"/>
        </w:rPr>
        <w:instrText xml:space="preserve"> SEQ Table_A \* ARABIC </w:instrText>
      </w:r>
      <w:r w:rsidR="00ED65E1" w:rsidRPr="00ED65E1">
        <w:rPr>
          <w:rFonts w:ascii="Calibri Light" w:hAnsi="Calibri Light" w:cs="Calibri Light"/>
        </w:rPr>
        <w:fldChar w:fldCharType="separate"/>
      </w:r>
      <w:r w:rsidR="00A401C2">
        <w:rPr>
          <w:rFonts w:ascii="Calibri Light" w:hAnsi="Calibri Light" w:cs="Calibri Light"/>
          <w:noProof/>
        </w:rPr>
        <w:t>1</w:t>
      </w:r>
      <w:r w:rsidR="00ED65E1" w:rsidRPr="00ED65E1">
        <w:rPr>
          <w:rFonts w:ascii="Calibri Light" w:hAnsi="Calibri Light" w:cs="Calibri Light"/>
          <w:noProof/>
        </w:rPr>
        <w:fldChar w:fldCharType="end"/>
      </w:r>
      <w:r w:rsidR="00054300">
        <w:rPr>
          <w:rFonts w:ascii="Calibri Light" w:hAnsi="Calibri Light" w:cs="Calibri Light"/>
        </w:rPr>
        <w:t>:</w:t>
      </w:r>
      <w:r w:rsidRPr="00ED65E1">
        <w:rPr>
          <w:rFonts w:ascii="Calibri Light" w:hAnsi="Calibri Light" w:cs="Calibri Light"/>
          <w:szCs w:val="24"/>
        </w:rPr>
        <w:t xml:space="preserve"> MassHealth</w:t>
      </w:r>
      <w:r w:rsidRPr="00E2199C">
        <w:rPr>
          <w:rFonts w:ascii="Calibri Light" w:hAnsi="Calibri Light" w:cs="Calibri Light"/>
          <w:szCs w:val="24"/>
        </w:rPr>
        <w:t xml:space="preserve"> Quality Strategy Goals and Objectives</w:t>
      </w:r>
      <w:bookmarkEnd w:id="381"/>
    </w:p>
    <w:tbl>
      <w:tblPr>
        <w:tblStyle w:val="TableGrid"/>
        <w:tblW w:w="5000" w:type="pct"/>
        <w:tblLook w:val="04A0" w:firstRow="1" w:lastRow="0" w:firstColumn="1" w:lastColumn="0" w:noHBand="0" w:noVBand="1"/>
      </w:tblPr>
      <w:tblGrid>
        <w:gridCol w:w="1685"/>
        <w:gridCol w:w="4789"/>
        <w:gridCol w:w="4316"/>
      </w:tblGrid>
      <w:tr w:rsidR="001D4ABD" w:rsidRPr="001A2BBD" w14:paraId="5275AD82" w14:textId="77777777" w:rsidTr="001D4ABD">
        <w:trPr>
          <w:trHeight w:val="287"/>
        </w:trPr>
        <w:tc>
          <w:tcPr>
            <w:tcW w:w="3000" w:type="pct"/>
            <w:gridSpan w:val="2"/>
            <w:tcBorders>
              <w:right w:val="nil"/>
            </w:tcBorders>
            <w:shd w:val="clear" w:color="auto" w:fill="5F497A" w:themeFill="accent4" w:themeFillShade="BF"/>
            <w:vAlign w:val="center"/>
          </w:tcPr>
          <w:p w14:paraId="3E4DAE3E" w14:textId="2E6E752D" w:rsidR="001D4ABD" w:rsidRPr="001A2BBD" w:rsidRDefault="001D4ABD" w:rsidP="001D4ABD">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45225DCF" w14:textId="77777777" w:rsidR="001D4ABD" w:rsidRPr="001A2BBD" w:rsidRDefault="001D4ABD" w:rsidP="00FC77F3">
            <w:pPr>
              <w:rPr>
                <w:rFonts w:ascii="Calibri Light" w:hAnsi="Calibri Light" w:cs="Calibri Light"/>
                <w:b/>
                <w:bCs/>
                <w:color w:val="FFFFFF" w:themeColor="background1"/>
                <w:sz w:val="22"/>
              </w:rPr>
            </w:pPr>
          </w:p>
        </w:tc>
      </w:tr>
      <w:tr w:rsidR="00E96F23" w:rsidRPr="001A2BBD" w14:paraId="663146CA" w14:textId="77777777" w:rsidTr="001D4ABD">
        <w:trPr>
          <w:trHeight w:val="287"/>
        </w:trPr>
        <w:tc>
          <w:tcPr>
            <w:tcW w:w="781" w:type="pct"/>
            <w:shd w:val="clear" w:color="auto" w:fill="CCC0D9" w:themeFill="accent4" w:themeFillTint="66"/>
            <w:vAlign w:val="center"/>
          </w:tcPr>
          <w:p w14:paraId="0A103307" w14:textId="77777777" w:rsidR="00E96F23" w:rsidRPr="001D4ABD" w:rsidRDefault="00E96F23" w:rsidP="00FC77F3">
            <w:pPr>
              <w:jc w:val="center"/>
              <w:rPr>
                <w:rFonts w:ascii="Calibri Light" w:hAnsi="Calibri Light" w:cs="Calibri Light"/>
                <w:b/>
                <w:bCs/>
                <w:sz w:val="22"/>
              </w:rPr>
            </w:pPr>
            <w:r w:rsidRPr="001D4ABD">
              <w:rPr>
                <w:rFonts w:ascii="Calibri Light" w:hAnsi="Calibri Light" w:cs="Calibri Light"/>
                <w:b/>
                <w:bCs/>
                <w:sz w:val="22"/>
              </w:rPr>
              <w:t>Goal 1</w:t>
            </w:r>
          </w:p>
        </w:tc>
        <w:tc>
          <w:tcPr>
            <w:tcW w:w="4219" w:type="pct"/>
            <w:gridSpan w:val="2"/>
            <w:shd w:val="clear" w:color="auto" w:fill="CCC0D9" w:themeFill="accent4" w:themeFillTint="66"/>
          </w:tcPr>
          <w:p w14:paraId="2A825CDD" w14:textId="333CD5C5" w:rsidR="00E96F23" w:rsidRPr="001D4ABD" w:rsidRDefault="00E96F23" w:rsidP="00FC77F3">
            <w:pPr>
              <w:jc w:val="left"/>
              <w:rPr>
                <w:rFonts w:ascii="Calibri Light" w:hAnsi="Calibri Light" w:cs="Calibri Light"/>
                <w:b/>
                <w:bCs/>
                <w:sz w:val="22"/>
              </w:rPr>
            </w:pPr>
            <w:r w:rsidRPr="001D4ABD">
              <w:rPr>
                <w:rFonts w:ascii="Calibri Light" w:hAnsi="Calibri Light" w:cs="Calibri Light"/>
                <w:b/>
                <w:bCs/>
                <w:sz w:val="22"/>
              </w:rPr>
              <w:t xml:space="preserve">Promote better care: </w:t>
            </w:r>
            <w:r w:rsidRPr="001D4ABD">
              <w:rPr>
                <w:rFonts w:ascii="Calibri Light" w:hAnsi="Calibri Light" w:cs="Calibri Light"/>
                <w:sz w:val="22"/>
              </w:rPr>
              <w:t>Promote safe and high-quality care for MassHealth members</w:t>
            </w:r>
          </w:p>
        </w:tc>
      </w:tr>
      <w:tr w:rsidR="00E96F23" w:rsidRPr="001A2BBD" w14:paraId="2689F8C8" w14:textId="77777777" w:rsidTr="00FC77F3">
        <w:tc>
          <w:tcPr>
            <w:tcW w:w="781" w:type="pct"/>
            <w:vAlign w:val="center"/>
          </w:tcPr>
          <w:p w14:paraId="0B7593EE"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1.1</w:t>
            </w:r>
          </w:p>
        </w:tc>
        <w:tc>
          <w:tcPr>
            <w:tcW w:w="4219" w:type="pct"/>
            <w:gridSpan w:val="2"/>
          </w:tcPr>
          <w:p w14:paraId="38B8D9D8"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 xml:space="preserve">Focus on timely preventative, primary care services with access to integrated care and community-based services and supports  </w:t>
            </w:r>
          </w:p>
        </w:tc>
      </w:tr>
      <w:tr w:rsidR="00E96F23" w:rsidRPr="001A2BBD" w14:paraId="15B45E97" w14:textId="77777777" w:rsidTr="00FC77F3">
        <w:tc>
          <w:tcPr>
            <w:tcW w:w="781" w:type="pct"/>
            <w:vAlign w:val="center"/>
          </w:tcPr>
          <w:p w14:paraId="1619C4CF"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1.2</w:t>
            </w:r>
          </w:p>
        </w:tc>
        <w:tc>
          <w:tcPr>
            <w:tcW w:w="4219" w:type="pct"/>
            <w:gridSpan w:val="2"/>
          </w:tcPr>
          <w:p w14:paraId="759FFCDB"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 xml:space="preserve">Promote effective prevention and treatment to address acute and chronic conditions in at-risk populations  </w:t>
            </w:r>
          </w:p>
        </w:tc>
      </w:tr>
      <w:tr w:rsidR="00E96F23" w:rsidRPr="001A2BBD" w14:paraId="1880AE6C" w14:textId="77777777" w:rsidTr="00FC77F3">
        <w:tc>
          <w:tcPr>
            <w:tcW w:w="781" w:type="pct"/>
            <w:vAlign w:val="center"/>
          </w:tcPr>
          <w:p w14:paraId="439D723D"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1.3</w:t>
            </w:r>
          </w:p>
        </w:tc>
        <w:tc>
          <w:tcPr>
            <w:tcW w:w="4219" w:type="pct"/>
            <w:gridSpan w:val="2"/>
          </w:tcPr>
          <w:p w14:paraId="0A346E86"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Strengthen access, accommodations, and experience for members with disabilities, including enhanced identification and screening, and improvements to coordinated care</w:t>
            </w:r>
          </w:p>
        </w:tc>
      </w:tr>
      <w:tr w:rsidR="00E96F23" w:rsidRPr="001A2BBD" w14:paraId="4B9E67CD" w14:textId="77777777" w:rsidTr="001D4ABD">
        <w:trPr>
          <w:trHeight w:val="782"/>
        </w:trPr>
        <w:tc>
          <w:tcPr>
            <w:tcW w:w="781" w:type="pct"/>
            <w:shd w:val="clear" w:color="auto" w:fill="CCC0D9" w:themeFill="accent4" w:themeFillTint="66"/>
            <w:vAlign w:val="center"/>
          </w:tcPr>
          <w:p w14:paraId="1BB0315D" w14:textId="77777777" w:rsidR="00E96F23" w:rsidRPr="001D4ABD" w:rsidRDefault="00E96F23" w:rsidP="00FC77F3">
            <w:pPr>
              <w:jc w:val="center"/>
              <w:rPr>
                <w:rFonts w:ascii="Calibri Light" w:hAnsi="Calibri Light" w:cs="Calibri Light"/>
                <w:b/>
                <w:bCs/>
                <w:sz w:val="22"/>
              </w:rPr>
            </w:pPr>
            <w:r w:rsidRPr="001D4ABD">
              <w:rPr>
                <w:rFonts w:ascii="Calibri Light" w:hAnsi="Calibri Light" w:cs="Calibri Light"/>
                <w:b/>
                <w:bCs/>
                <w:sz w:val="22"/>
              </w:rPr>
              <w:t>Goal 2</w:t>
            </w:r>
          </w:p>
        </w:tc>
        <w:tc>
          <w:tcPr>
            <w:tcW w:w="4219" w:type="pct"/>
            <w:gridSpan w:val="2"/>
            <w:shd w:val="clear" w:color="auto" w:fill="CCC0D9" w:themeFill="accent4" w:themeFillTint="66"/>
          </w:tcPr>
          <w:p w14:paraId="5162853D" w14:textId="3FE1AC2D" w:rsidR="00E96F23" w:rsidRPr="001D4ABD" w:rsidRDefault="00E96F23" w:rsidP="00FC77F3">
            <w:pPr>
              <w:jc w:val="left"/>
              <w:rPr>
                <w:rFonts w:ascii="Calibri Light" w:hAnsi="Calibri Light" w:cs="Calibri Light"/>
                <w:sz w:val="22"/>
              </w:rPr>
            </w:pPr>
            <w:r w:rsidRPr="001D4ABD">
              <w:rPr>
                <w:rFonts w:ascii="Calibri Light" w:hAnsi="Calibri Light" w:cs="Calibri Light"/>
                <w:b/>
                <w:bCs/>
                <w:sz w:val="22"/>
              </w:rPr>
              <w:t>Promote equitable care</w:t>
            </w:r>
            <w:r w:rsidRPr="001D4ABD">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E96F23" w:rsidRPr="001A2BBD" w14:paraId="5EA879B7" w14:textId="77777777" w:rsidTr="00FC77F3">
        <w:tc>
          <w:tcPr>
            <w:tcW w:w="781" w:type="pct"/>
            <w:vAlign w:val="center"/>
          </w:tcPr>
          <w:p w14:paraId="1700F9DE"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2.1</w:t>
            </w:r>
          </w:p>
        </w:tc>
        <w:tc>
          <w:tcPr>
            <w:tcW w:w="4219" w:type="pct"/>
            <w:gridSpan w:val="2"/>
          </w:tcPr>
          <w:p w14:paraId="1B7E7DB0"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E96F23" w:rsidRPr="001A2BBD" w14:paraId="5D4D325F" w14:textId="77777777" w:rsidTr="00FC77F3">
        <w:tc>
          <w:tcPr>
            <w:tcW w:w="781" w:type="pct"/>
            <w:vAlign w:val="center"/>
          </w:tcPr>
          <w:p w14:paraId="005244D7"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2.2</w:t>
            </w:r>
          </w:p>
        </w:tc>
        <w:tc>
          <w:tcPr>
            <w:tcW w:w="4219" w:type="pct"/>
            <w:gridSpan w:val="2"/>
          </w:tcPr>
          <w:p w14:paraId="6F279A09"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E96F23" w:rsidRPr="001A2BBD" w14:paraId="5053B431" w14:textId="77777777" w:rsidTr="00FC77F3">
        <w:tc>
          <w:tcPr>
            <w:tcW w:w="781" w:type="pct"/>
            <w:vAlign w:val="center"/>
          </w:tcPr>
          <w:p w14:paraId="75924C56"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2.3</w:t>
            </w:r>
          </w:p>
        </w:tc>
        <w:tc>
          <w:tcPr>
            <w:tcW w:w="4219" w:type="pct"/>
            <w:gridSpan w:val="2"/>
          </w:tcPr>
          <w:p w14:paraId="088779AE"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Implement strategies to address disparities for at-risk populations including mothers and newborns, justice-involved individuals, and members with disabilities</w:t>
            </w:r>
          </w:p>
        </w:tc>
      </w:tr>
      <w:tr w:rsidR="00E96F23" w:rsidRPr="001A2BBD" w14:paraId="7AB211C2" w14:textId="77777777" w:rsidTr="001D4ABD">
        <w:trPr>
          <w:trHeight w:val="485"/>
        </w:trPr>
        <w:tc>
          <w:tcPr>
            <w:tcW w:w="781" w:type="pct"/>
            <w:shd w:val="clear" w:color="auto" w:fill="CCC0D9" w:themeFill="accent4" w:themeFillTint="66"/>
            <w:vAlign w:val="center"/>
          </w:tcPr>
          <w:p w14:paraId="3634AD8B" w14:textId="77777777" w:rsidR="00E96F23" w:rsidRPr="001D4ABD" w:rsidRDefault="00E96F23" w:rsidP="00FC77F3">
            <w:pPr>
              <w:jc w:val="center"/>
              <w:rPr>
                <w:rFonts w:ascii="Calibri Light" w:hAnsi="Calibri Light" w:cs="Calibri Light"/>
                <w:b/>
                <w:bCs/>
                <w:sz w:val="22"/>
              </w:rPr>
            </w:pPr>
            <w:r w:rsidRPr="001D4ABD">
              <w:rPr>
                <w:rFonts w:ascii="Calibri Light" w:hAnsi="Calibri Light" w:cs="Calibri Light"/>
                <w:b/>
                <w:bCs/>
                <w:sz w:val="22"/>
              </w:rPr>
              <w:t>Goal 3</w:t>
            </w:r>
          </w:p>
        </w:tc>
        <w:tc>
          <w:tcPr>
            <w:tcW w:w="4219" w:type="pct"/>
            <w:gridSpan w:val="2"/>
            <w:shd w:val="clear" w:color="auto" w:fill="CCC0D9" w:themeFill="accent4" w:themeFillTint="66"/>
          </w:tcPr>
          <w:p w14:paraId="1DF27CFF" w14:textId="77777777" w:rsidR="00E96F23" w:rsidRPr="001D4ABD" w:rsidRDefault="00E96F23" w:rsidP="00FC77F3">
            <w:pPr>
              <w:jc w:val="left"/>
              <w:rPr>
                <w:rFonts w:ascii="Calibri Light" w:hAnsi="Calibri Light" w:cs="Calibri Light"/>
                <w:sz w:val="22"/>
              </w:rPr>
            </w:pPr>
            <w:r w:rsidRPr="001D4ABD">
              <w:rPr>
                <w:rFonts w:ascii="Calibri Light" w:hAnsi="Calibri Light" w:cs="Calibri Light"/>
                <w:b/>
                <w:bCs/>
                <w:sz w:val="22"/>
              </w:rPr>
              <w:t>Make care more value-based:</w:t>
            </w:r>
            <w:r w:rsidRPr="001D4ABD">
              <w:rPr>
                <w:rFonts w:ascii="Calibri Light" w:hAnsi="Calibri Light" w:cs="Calibri Light"/>
                <w:sz w:val="22"/>
              </w:rPr>
              <w:t xml:space="preserve"> Ensure value-based care for our members by holding providers accountable for cost and high quality of patient-centered, equitable care</w:t>
            </w:r>
          </w:p>
        </w:tc>
      </w:tr>
      <w:tr w:rsidR="00E96F23" w:rsidRPr="001A2BBD" w14:paraId="3AD72CDC" w14:textId="77777777" w:rsidTr="0003056E">
        <w:trPr>
          <w:trHeight w:val="537"/>
        </w:trPr>
        <w:tc>
          <w:tcPr>
            <w:tcW w:w="781" w:type="pct"/>
            <w:vAlign w:val="center"/>
          </w:tcPr>
          <w:p w14:paraId="1C60387D"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3.1</w:t>
            </w:r>
          </w:p>
        </w:tc>
        <w:tc>
          <w:tcPr>
            <w:tcW w:w="4219" w:type="pct"/>
            <w:gridSpan w:val="2"/>
            <w:vAlign w:val="center"/>
          </w:tcPr>
          <w:p w14:paraId="3263D460" w14:textId="77777777" w:rsidR="00E96F23" w:rsidRPr="001A2BBD" w:rsidRDefault="00E96F23" w:rsidP="0003056E">
            <w:pPr>
              <w:jc w:val="left"/>
              <w:rPr>
                <w:rFonts w:ascii="Calibri Light" w:hAnsi="Calibri Light" w:cs="Calibri Light"/>
                <w:sz w:val="22"/>
              </w:rPr>
            </w:pPr>
            <w:r w:rsidRPr="001A2BBD">
              <w:rPr>
                <w:rFonts w:ascii="Calibri Light" w:hAnsi="Calibri Light" w:cs="Calibri Light"/>
                <w:sz w:val="22"/>
              </w:rPr>
              <w:t>Advance design of value-based care focused on primary care provider participation, behavioral health access, and integration and coordination of care</w:t>
            </w:r>
          </w:p>
        </w:tc>
      </w:tr>
      <w:tr w:rsidR="00E96F23" w:rsidRPr="001A2BBD" w14:paraId="27C67171" w14:textId="77777777" w:rsidTr="0003056E">
        <w:trPr>
          <w:trHeight w:val="537"/>
        </w:trPr>
        <w:tc>
          <w:tcPr>
            <w:tcW w:w="781" w:type="pct"/>
            <w:vAlign w:val="center"/>
          </w:tcPr>
          <w:p w14:paraId="6BE0C06C"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3.2</w:t>
            </w:r>
          </w:p>
        </w:tc>
        <w:tc>
          <w:tcPr>
            <w:tcW w:w="4219" w:type="pct"/>
            <w:gridSpan w:val="2"/>
            <w:vAlign w:val="center"/>
          </w:tcPr>
          <w:p w14:paraId="2842DA89" w14:textId="77777777" w:rsidR="00E96F23" w:rsidRPr="001A2BBD" w:rsidRDefault="00E96F23" w:rsidP="0003056E">
            <w:pPr>
              <w:jc w:val="left"/>
              <w:rPr>
                <w:rFonts w:ascii="Calibri Light" w:hAnsi="Calibri Light" w:cs="Calibri Light"/>
                <w:sz w:val="22"/>
              </w:rPr>
            </w:pPr>
            <w:r w:rsidRPr="001A2BBD">
              <w:rPr>
                <w:rFonts w:ascii="Calibri Light" w:hAnsi="Calibri Light" w:cs="Calibri Light"/>
                <w:sz w:val="22"/>
              </w:rPr>
              <w:t>Develop accountability and performance expectations for measuring and closing significant gaps on health disparities</w:t>
            </w:r>
          </w:p>
        </w:tc>
      </w:tr>
      <w:tr w:rsidR="00E96F23" w:rsidRPr="001A2BBD" w14:paraId="5A052130" w14:textId="77777777" w:rsidTr="0003056E">
        <w:trPr>
          <w:trHeight w:val="537"/>
        </w:trPr>
        <w:tc>
          <w:tcPr>
            <w:tcW w:w="781" w:type="pct"/>
            <w:vAlign w:val="center"/>
          </w:tcPr>
          <w:p w14:paraId="02FAD452"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3.3</w:t>
            </w:r>
          </w:p>
        </w:tc>
        <w:tc>
          <w:tcPr>
            <w:tcW w:w="4219" w:type="pct"/>
            <w:gridSpan w:val="2"/>
            <w:vAlign w:val="center"/>
          </w:tcPr>
          <w:p w14:paraId="6BB00037" w14:textId="77777777" w:rsidR="00E96F23" w:rsidRPr="001A2BBD" w:rsidRDefault="00E96F23" w:rsidP="0003056E">
            <w:pPr>
              <w:jc w:val="left"/>
              <w:rPr>
                <w:rFonts w:ascii="Calibri Light" w:hAnsi="Calibri Light" w:cs="Calibri Light"/>
                <w:sz w:val="22"/>
              </w:rPr>
            </w:pPr>
            <w:r w:rsidRPr="001A2BBD">
              <w:rPr>
                <w:rFonts w:ascii="Calibri Light" w:hAnsi="Calibri Light" w:cs="Calibri Light"/>
                <w:sz w:val="22"/>
              </w:rPr>
              <w:t>Align or integrate other population, provider, or facility-based programs (e.g., hospital, integrated care programs)</w:t>
            </w:r>
          </w:p>
        </w:tc>
      </w:tr>
      <w:tr w:rsidR="00E96F23" w:rsidRPr="001A2BBD" w14:paraId="55F3525F" w14:textId="77777777" w:rsidTr="0003056E">
        <w:trPr>
          <w:trHeight w:val="537"/>
        </w:trPr>
        <w:tc>
          <w:tcPr>
            <w:tcW w:w="781" w:type="pct"/>
            <w:vAlign w:val="center"/>
          </w:tcPr>
          <w:p w14:paraId="11D70BE0"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3.4</w:t>
            </w:r>
          </w:p>
        </w:tc>
        <w:tc>
          <w:tcPr>
            <w:tcW w:w="4219" w:type="pct"/>
            <w:gridSpan w:val="2"/>
            <w:vAlign w:val="center"/>
          </w:tcPr>
          <w:p w14:paraId="01EF5743" w14:textId="77777777" w:rsidR="00E96F23" w:rsidRPr="001A2BBD" w:rsidRDefault="00E96F23" w:rsidP="0003056E">
            <w:pPr>
              <w:jc w:val="left"/>
              <w:rPr>
                <w:rFonts w:ascii="Calibri Light" w:hAnsi="Calibri Light" w:cs="Calibri Light"/>
                <w:sz w:val="22"/>
              </w:rPr>
            </w:pPr>
            <w:r w:rsidRPr="001A2BBD">
              <w:rPr>
                <w:rFonts w:ascii="Calibri Light" w:hAnsi="Calibri Light" w:cs="Calibri Light"/>
                <w:sz w:val="22"/>
              </w:rPr>
              <w:t>Implement robust quality reporting, performance and improvement, and evaluation processes</w:t>
            </w:r>
          </w:p>
        </w:tc>
      </w:tr>
      <w:tr w:rsidR="00E96F23" w:rsidRPr="001A2BBD" w14:paraId="0963C6B2" w14:textId="77777777" w:rsidTr="001D4ABD">
        <w:trPr>
          <w:trHeight w:val="539"/>
        </w:trPr>
        <w:tc>
          <w:tcPr>
            <w:tcW w:w="781" w:type="pct"/>
            <w:shd w:val="clear" w:color="auto" w:fill="CCC0D9" w:themeFill="accent4" w:themeFillTint="66"/>
            <w:vAlign w:val="center"/>
          </w:tcPr>
          <w:p w14:paraId="72ABE6B8" w14:textId="77777777" w:rsidR="00E96F23" w:rsidRPr="001D4ABD" w:rsidRDefault="00E96F23" w:rsidP="00FC77F3">
            <w:pPr>
              <w:jc w:val="center"/>
              <w:rPr>
                <w:rFonts w:ascii="Calibri Light" w:hAnsi="Calibri Light" w:cs="Calibri Light"/>
                <w:b/>
                <w:bCs/>
                <w:sz w:val="22"/>
              </w:rPr>
            </w:pPr>
            <w:r w:rsidRPr="001D4ABD">
              <w:rPr>
                <w:rFonts w:ascii="Calibri Light" w:hAnsi="Calibri Light" w:cs="Calibri Light"/>
                <w:b/>
                <w:bCs/>
                <w:sz w:val="22"/>
              </w:rPr>
              <w:t>Goal 4</w:t>
            </w:r>
          </w:p>
        </w:tc>
        <w:tc>
          <w:tcPr>
            <w:tcW w:w="4219" w:type="pct"/>
            <w:gridSpan w:val="2"/>
            <w:shd w:val="clear" w:color="auto" w:fill="CCC0D9" w:themeFill="accent4" w:themeFillTint="66"/>
          </w:tcPr>
          <w:p w14:paraId="47BF1A61" w14:textId="77777777" w:rsidR="00E96F23" w:rsidRPr="001D4ABD" w:rsidRDefault="00E96F23" w:rsidP="00FC77F3">
            <w:pPr>
              <w:jc w:val="left"/>
              <w:rPr>
                <w:rFonts w:ascii="Calibri Light" w:hAnsi="Calibri Light" w:cs="Calibri Light"/>
                <w:sz w:val="22"/>
              </w:rPr>
            </w:pPr>
            <w:r w:rsidRPr="001D4ABD">
              <w:rPr>
                <w:rFonts w:ascii="Calibri Light" w:hAnsi="Calibri Light" w:cs="Calibri Light"/>
                <w:b/>
                <w:bCs/>
                <w:sz w:val="22"/>
              </w:rPr>
              <w:t>Promote person and family-centered care</w:t>
            </w:r>
            <w:r w:rsidRPr="001D4ABD">
              <w:rPr>
                <w:rFonts w:ascii="Calibri Light" w:hAnsi="Calibri Light" w:cs="Calibri Light"/>
                <w:sz w:val="22"/>
              </w:rPr>
              <w:t>: Strengthen member and family-centered approaches to care and focus on engaging members in their health</w:t>
            </w:r>
          </w:p>
        </w:tc>
      </w:tr>
      <w:tr w:rsidR="00E96F23" w:rsidRPr="001A2BBD" w14:paraId="19D7DE10" w14:textId="77777777" w:rsidTr="00FC77F3">
        <w:tc>
          <w:tcPr>
            <w:tcW w:w="781" w:type="pct"/>
            <w:vAlign w:val="center"/>
          </w:tcPr>
          <w:p w14:paraId="53CA4AC4"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4.1</w:t>
            </w:r>
          </w:p>
        </w:tc>
        <w:tc>
          <w:tcPr>
            <w:tcW w:w="4219" w:type="pct"/>
            <w:gridSpan w:val="2"/>
          </w:tcPr>
          <w:p w14:paraId="12A33293"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E96F23" w:rsidRPr="001A2BBD" w14:paraId="0786F98C" w14:textId="77777777" w:rsidTr="00FC77F3">
        <w:tc>
          <w:tcPr>
            <w:tcW w:w="781" w:type="pct"/>
            <w:vAlign w:val="center"/>
          </w:tcPr>
          <w:p w14:paraId="096EC92F"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4.2</w:t>
            </w:r>
          </w:p>
        </w:tc>
        <w:tc>
          <w:tcPr>
            <w:tcW w:w="4219" w:type="pct"/>
            <w:gridSpan w:val="2"/>
          </w:tcPr>
          <w:p w14:paraId="7A28BA7B"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Capture member experience across our populations for members receiving acute care, primary care, behavioral health, and long-term services and supports</w:t>
            </w:r>
          </w:p>
        </w:tc>
      </w:tr>
      <w:tr w:rsidR="00E96F23" w:rsidRPr="001A2BBD" w14:paraId="7EAA4E0D" w14:textId="77777777" w:rsidTr="00FC77F3">
        <w:tc>
          <w:tcPr>
            <w:tcW w:w="781" w:type="pct"/>
            <w:vAlign w:val="center"/>
          </w:tcPr>
          <w:p w14:paraId="602022E2" w14:textId="77777777" w:rsidR="00E96F23" w:rsidRPr="001A2BBD" w:rsidRDefault="00E96F23" w:rsidP="00FC77F3">
            <w:pPr>
              <w:jc w:val="center"/>
              <w:rPr>
                <w:rFonts w:ascii="Calibri Light" w:hAnsi="Calibri Light" w:cs="Calibri Light"/>
                <w:sz w:val="22"/>
              </w:rPr>
            </w:pPr>
            <w:r w:rsidRPr="001A2BBD">
              <w:rPr>
                <w:rFonts w:ascii="Calibri Light" w:hAnsi="Calibri Light" w:cs="Calibri Light"/>
                <w:sz w:val="22"/>
              </w:rPr>
              <w:t>4.3</w:t>
            </w:r>
          </w:p>
        </w:tc>
        <w:tc>
          <w:tcPr>
            <w:tcW w:w="4219" w:type="pct"/>
            <w:gridSpan w:val="2"/>
          </w:tcPr>
          <w:p w14:paraId="4BE72CB1"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Utilize member engagement processes to systematically receive feedback to drive program and care improvement</w:t>
            </w:r>
          </w:p>
        </w:tc>
      </w:tr>
      <w:tr w:rsidR="00E96F23" w:rsidRPr="001A2BBD" w14:paraId="1D2401ED" w14:textId="77777777" w:rsidTr="001D4ABD">
        <w:trPr>
          <w:trHeight w:val="422"/>
        </w:trPr>
        <w:tc>
          <w:tcPr>
            <w:tcW w:w="781" w:type="pct"/>
            <w:shd w:val="clear" w:color="auto" w:fill="CCC0D9" w:themeFill="accent4" w:themeFillTint="66"/>
            <w:vAlign w:val="center"/>
          </w:tcPr>
          <w:p w14:paraId="66813B10" w14:textId="77777777" w:rsidR="00E96F23" w:rsidRPr="001D4ABD" w:rsidRDefault="00E96F23" w:rsidP="001D4ABD">
            <w:pPr>
              <w:jc w:val="center"/>
              <w:rPr>
                <w:rFonts w:ascii="Calibri Light" w:hAnsi="Calibri Light" w:cs="Calibri Light"/>
                <w:b/>
                <w:bCs/>
                <w:sz w:val="22"/>
              </w:rPr>
            </w:pPr>
            <w:r w:rsidRPr="001D4ABD">
              <w:rPr>
                <w:rFonts w:ascii="Calibri Light" w:hAnsi="Calibri Light" w:cs="Calibri Light"/>
                <w:b/>
                <w:bCs/>
                <w:sz w:val="22"/>
              </w:rPr>
              <w:t>Goal 5</w:t>
            </w:r>
          </w:p>
        </w:tc>
        <w:tc>
          <w:tcPr>
            <w:tcW w:w="4219" w:type="pct"/>
            <w:gridSpan w:val="2"/>
            <w:shd w:val="clear" w:color="auto" w:fill="CCC0D9" w:themeFill="accent4" w:themeFillTint="66"/>
          </w:tcPr>
          <w:p w14:paraId="06C3B5D9" w14:textId="77777777" w:rsidR="00E96F23" w:rsidRPr="001D4ABD" w:rsidRDefault="00E96F23" w:rsidP="00FC77F3">
            <w:pPr>
              <w:jc w:val="left"/>
              <w:rPr>
                <w:rFonts w:ascii="Calibri Light" w:hAnsi="Calibri Light" w:cs="Calibri Light"/>
                <w:sz w:val="22"/>
              </w:rPr>
            </w:pPr>
            <w:r w:rsidRPr="001D4ABD">
              <w:rPr>
                <w:rFonts w:ascii="Calibri Light" w:hAnsi="Calibri Light" w:cs="Calibri Light"/>
                <w:b/>
                <w:bCs/>
                <w:sz w:val="22"/>
              </w:rPr>
              <w:t>Improve care through better integration</w:t>
            </w:r>
            <w:r w:rsidRPr="001D4ABD">
              <w:rPr>
                <w:rFonts w:ascii="Calibri Light" w:hAnsi="Calibri Light" w:cs="Calibri Light"/>
                <w:sz w:val="22"/>
              </w:rPr>
              <w:t>, communication, and coordination across the care continuum and across care teams for our members</w:t>
            </w:r>
          </w:p>
        </w:tc>
      </w:tr>
      <w:tr w:rsidR="00E96F23" w:rsidRPr="001A2BBD" w14:paraId="2E0BD976" w14:textId="77777777" w:rsidTr="001D4ABD">
        <w:tc>
          <w:tcPr>
            <w:tcW w:w="781" w:type="pct"/>
            <w:vAlign w:val="center"/>
          </w:tcPr>
          <w:p w14:paraId="096AAE81" w14:textId="77777777" w:rsidR="00E96F23" w:rsidRPr="001A2BBD" w:rsidRDefault="00E96F23" w:rsidP="001D4ABD">
            <w:pPr>
              <w:jc w:val="center"/>
              <w:rPr>
                <w:rFonts w:ascii="Calibri Light" w:hAnsi="Calibri Light" w:cs="Calibri Light"/>
                <w:sz w:val="22"/>
              </w:rPr>
            </w:pPr>
            <w:r w:rsidRPr="001A2BBD">
              <w:rPr>
                <w:rFonts w:ascii="Calibri Light" w:hAnsi="Calibri Light" w:cs="Calibri Light"/>
                <w:sz w:val="22"/>
              </w:rPr>
              <w:t>5.1</w:t>
            </w:r>
          </w:p>
        </w:tc>
        <w:tc>
          <w:tcPr>
            <w:tcW w:w="4219" w:type="pct"/>
            <w:gridSpan w:val="2"/>
          </w:tcPr>
          <w:p w14:paraId="5CB53053"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E96F23" w:rsidRPr="001A2BBD" w14:paraId="0343E2BA" w14:textId="77777777" w:rsidTr="001D4ABD">
        <w:tc>
          <w:tcPr>
            <w:tcW w:w="781" w:type="pct"/>
            <w:vAlign w:val="center"/>
          </w:tcPr>
          <w:p w14:paraId="17A260A2" w14:textId="77777777" w:rsidR="00E96F23" w:rsidRPr="001A2BBD" w:rsidRDefault="00E96F23" w:rsidP="001D4ABD">
            <w:pPr>
              <w:jc w:val="center"/>
              <w:rPr>
                <w:rFonts w:ascii="Calibri Light" w:hAnsi="Calibri Light" w:cs="Calibri Light"/>
                <w:sz w:val="22"/>
              </w:rPr>
            </w:pPr>
            <w:r w:rsidRPr="001A2BBD">
              <w:rPr>
                <w:rFonts w:ascii="Calibri Light" w:hAnsi="Calibri Light" w:cs="Calibri Light"/>
                <w:sz w:val="22"/>
              </w:rPr>
              <w:t>5.2</w:t>
            </w:r>
          </w:p>
        </w:tc>
        <w:tc>
          <w:tcPr>
            <w:tcW w:w="4219" w:type="pct"/>
            <w:gridSpan w:val="2"/>
          </w:tcPr>
          <w:p w14:paraId="4B61D562"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Proactively engage members with high and rising risk to streamline care coordination and ensure members have an identified single accountable point of contact</w:t>
            </w:r>
          </w:p>
        </w:tc>
      </w:tr>
      <w:tr w:rsidR="00E96F23" w:rsidRPr="001A2BBD" w14:paraId="2917E9ED" w14:textId="77777777" w:rsidTr="001D4ABD">
        <w:tc>
          <w:tcPr>
            <w:tcW w:w="781" w:type="pct"/>
            <w:vAlign w:val="center"/>
          </w:tcPr>
          <w:p w14:paraId="5E5DB00B" w14:textId="77777777" w:rsidR="00E96F23" w:rsidRPr="001A2BBD" w:rsidRDefault="00E96F23" w:rsidP="001D4ABD">
            <w:pPr>
              <w:jc w:val="center"/>
              <w:rPr>
                <w:rFonts w:ascii="Calibri Light" w:hAnsi="Calibri Light" w:cs="Calibri Light"/>
                <w:sz w:val="22"/>
              </w:rPr>
            </w:pPr>
            <w:r w:rsidRPr="001A2BBD">
              <w:rPr>
                <w:rFonts w:ascii="Calibri Light" w:hAnsi="Calibri Light" w:cs="Calibri Light"/>
                <w:sz w:val="22"/>
              </w:rPr>
              <w:t>5.3</w:t>
            </w:r>
          </w:p>
        </w:tc>
        <w:tc>
          <w:tcPr>
            <w:tcW w:w="4219" w:type="pct"/>
            <w:gridSpan w:val="2"/>
          </w:tcPr>
          <w:p w14:paraId="4B3771DC" w14:textId="77777777" w:rsidR="00E96F23" w:rsidRPr="001A2BBD" w:rsidRDefault="00E96F23" w:rsidP="00FC77F3">
            <w:pPr>
              <w:jc w:val="left"/>
              <w:rPr>
                <w:rFonts w:ascii="Calibri Light" w:hAnsi="Calibri Light" w:cs="Calibri Light"/>
                <w:sz w:val="22"/>
              </w:rPr>
            </w:pPr>
            <w:r w:rsidRPr="001A2BBD">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7D260834" w14:textId="77777777" w:rsidR="00E265F7" w:rsidRDefault="00E265F7" w:rsidP="005D185C">
      <w:pPr>
        <w:pStyle w:val="Heading1"/>
        <w:numPr>
          <w:ilvl w:val="0"/>
          <w:numId w:val="0"/>
        </w:numPr>
        <w:jc w:val="left"/>
        <w:sectPr w:rsidR="00E265F7" w:rsidSect="00751AF7">
          <w:footerReference w:type="default" r:id="rId32"/>
          <w:footerReference w:type="first" r:id="rId33"/>
          <w:pgSz w:w="12240" w:h="15840" w:code="1"/>
          <w:pgMar w:top="720" w:right="720" w:bottom="720" w:left="720" w:header="432" w:footer="432" w:gutter="0"/>
          <w:pgNumType w:chapStyle="1"/>
          <w:cols w:space="720"/>
          <w:titlePg/>
          <w:docGrid w:linePitch="360"/>
        </w:sectPr>
      </w:pPr>
      <w:bookmarkStart w:id="382" w:name="_Toc112764675"/>
    </w:p>
    <w:p w14:paraId="583D0083" w14:textId="5A82AFCC" w:rsidR="004F4E56" w:rsidRDefault="009D3F7A" w:rsidP="00EF50F5">
      <w:pPr>
        <w:pStyle w:val="Heading1"/>
        <w:ind w:left="360" w:hanging="360"/>
      </w:pPr>
      <w:bookmarkStart w:id="383" w:name="_Toc132285744"/>
      <w:r w:rsidRPr="004F4E56">
        <w:lastRenderedPageBreak/>
        <w:t>Appendix B</w:t>
      </w:r>
      <w:bookmarkEnd w:id="382"/>
      <w:r w:rsidR="00963AA9">
        <w:t xml:space="preserve"> – MassHealth Managed Care Programs and Plans</w:t>
      </w:r>
      <w:bookmarkEnd w:id="383"/>
    </w:p>
    <w:p w14:paraId="236DC93B" w14:textId="30A61657" w:rsidR="00E96F23" w:rsidRPr="00242D35" w:rsidRDefault="00E96F23" w:rsidP="00B612A8">
      <w:pPr>
        <w:rPr>
          <w:rFonts w:ascii="Calibri Light" w:eastAsia="Calibri" w:hAnsi="Calibri Light" w:cs="Calibri Light"/>
          <w:b/>
          <w:bCs/>
          <w:szCs w:val="24"/>
        </w:rPr>
      </w:pPr>
      <w:r w:rsidRPr="00242D35">
        <w:rPr>
          <w:rFonts w:ascii="Calibri Light" w:eastAsia="Calibri" w:hAnsi="Calibri Light" w:cs="Calibri Light"/>
          <w:b/>
          <w:bCs/>
          <w:szCs w:val="24"/>
        </w:rPr>
        <w:t xml:space="preserve"> </w:t>
      </w:r>
    </w:p>
    <w:p w14:paraId="459C0C39" w14:textId="2AA8C3ED" w:rsidR="00411F60" w:rsidRDefault="00EA5E53" w:rsidP="00EA5E53">
      <w:pPr>
        <w:pStyle w:val="Caption"/>
      </w:pPr>
      <w:bookmarkStart w:id="384" w:name="_Toc130288189"/>
      <w:r w:rsidRPr="00ED65E1">
        <w:rPr>
          <w:rFonts w:ascii="Calibri Light" w:hAnsi="Calibri Light" w:cs="Calibri Light"/>
        </w:rPr>
        <w:t>Table B</w:t>
      </w:r>
      <w:r w:rsidR="00ED65E1" w:rsidRPr="00ED65E1">
        <w:rPr>
          <w:rFonts w:ascii="Calibri Light" w:hAnsi="Calibri Light" w:cs="Calibri Light"/>
        </w:rPr>
        <w:fldChar w:fldCharType="begin"/>
      </w:r>
      <w:r w:rsidR="00ED65E1" w:rsidRPr="00ED65E1">
        <w:rPr>
          <w:rFonts w:ascii="Calibri Light" w:hAnsi="Calibri Light" w:cs="Calibri Light"/>
        </w:rPr>
        <w:instrText xml:space="preserve"> SEQ Table_B \* ARABIC </w:instrText>
      </w:r>
      <w:r w:rsidR="00ED65E1" w:rsidRPr="00ED65E1">
        <w:rPr>
          <w:rFonts w:ascii="Calibri Light" w:hAnsi="Calibri Light" w:cs="Calibri Light"/>
        </w:rPr>
        <w:fldChar w:fldCharType="separate"/>
      </w:r>
      <w:r w:rsidR="00A401C2">
        <w:rPr>
          <w:rFonts w:ascii="Calibri Light" w:hAnsi="Calibri Light" w:cs="Calibri Light"/>
          <w:noProof/>
        </w:rPr>
        <w:t>1</w:t>
      </w:r>
      <w:r w:rsidR="00ED65E1" w:rsidRPr="00ED65E1">
        <w:rPr>
          <w:rFonts w:ascii="Calibri Light" w:hAnsi="Calibri Light" w:cs="Calibri Light"/>
          <w:noProof/>
        </w:rPr>
        <w:fldChar w:fldCharType="end"/>
      </w:r>
      <w:r w:rsidRPr="00ED65E1">
        <w:rPr>
          <w:rFonts w:ascii="Calibri Light" w:hAnsi="Calibri Light" w:cs="Calibri Light"/>
        </w:rPr>
        <w:t>: MassHealth Managed Care Programs and Health Plans by Program</w:t>
      </w:r>
      <w:bookmarkEnd w:id="384"/>
    </w:p>
    <w:tbl>
      <w:tblPr>
        <w:tblStyle w:val="TableGrid4"/>
        <w:tblW w:w="14395" w:type="dxa"/>
        <w:tblLook w:val="04A0" w:firstRow="1" w:lastRow="0" w:firstColumn="1" w:lastColumn="0" w:noHBand="0" w:noVBand="1"/>
      </w:tblPr>
      <w:tblGrid>
        <w:gridCol w:w="2605"/>
        <w:gridCol w:w="5040"/>
        <w:gridCol w:w="6750"/>
      </w:tblGrid>
      <w:tr w:rsidR="00E96F23" w:rsidRPr="003745A4" w14:paraId="4E1172D2" w14:textId="77777777" w:rsidTr="004A48E3">
        <w:trPr>
          <w:tblHeader/>
        </w:trPr>
        <w:tc>
          <w:tcPr>
            <w:tcW w:w="2605" w:type="dxa"/>
            <w:shd w:val="clear" w:color="auto" w:fill="5F497A" w:themeFill="accent4" w:themeFillShade="BF"/>
          </w:tcPr>
          <w:p w14:paraId="45CD8FC2" w14:textId="20629DE6" w:rsidR="00E96F23" w:rsidRPr="003745A4" w:rsidRDefault="00E96F23" w:rsidP="00B612A8">
            <w:pPr>
              <w:rPr>
                <w:rFonts w:ascii="Calibri Light" w:hAnsi="Calibri Light" w:cs="Calibri Light"/>
                <w:color w:val="FFFFFF" w:themeColor="background1"/>
                <w:sz w:val="22"/>
              </w:rPr>
            </w:pPr>
            <w:r w:rsidRPr="003745A4">
              <w:rPr>
                <w:rFonts w:ascii="Calibri Light"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7A10EF92" w14:textId="4F970A5F" w:rsidR="00E96F23" w:rsidRPr="003745A4" w:rsidRDefault="00E96F23" w:rsidP="002932C7">
            <w:pPr>
              <w:jc w:val="center"/>
              <w:rPr>
                <w:rFonts w:ascii="Calibri Light" w:hAnsi="Calibri Light" w:cs="Calibri Light"/>
                <w:color w:val="FFFFFF" w:themeColor="background1"/>
                <w:sz w:val="22"/>
              </w:rPr>
            </w:pPr>
            <w:r w:rsidRPr="003745A4">
              <w:rPr>
                <w:rFonts w:ascii="Calibri Light" w:hAnsi="Calibri Light" w:cs="Calibri Light"/>
                <w:b/>
                <w:bCs/>
                <w:color w:val="FFFFFF" w:themeColor="background1"/>
                <w:sz w:val="22"/>
              </w:rPr>
              <w:t xml:space="preserve">Basic Overview </w:t>
            </w:r>
            <w:r w:rsidR="002932C7" w:rsidRPr="003745A4">
              <w:rPr>
                <w:rFonts w:ascii="Calibri Light" w:hAnsi="Calibri Light" w:cs="Calibri Light"/>
                <w:b/>
                <w:bCs/>
                <w:color w:val="FFFFFF" w:themeColor="background1"/>
                <w:sz w:val="22"/>
              </w:rPr>
              <w:t>and</w:t>
            </w:r>
            <w:r w:rsidRPr="003745A4">
              <w:rPr>
                <w:rFonts w:ascii="Calibri Light" w:hAnsi="Calibri Light" w:cs="Calibri Light"/>
                <w:b/>
                <w:bCs/>
                <w:color w:val="FFFFFF" w:themeColor="background1"/>
                <w:sz w:val="22"/>
              </w:rPr>
              <w:t xml:space="preserve"> Populations Served</w:t>
            </w:r>
          </w:p>
        </w:tc>
        <w:tc>
          <w:tcPr>
            <w:tcW w:w="6750" w:type="dxa"/>
            <w:shd w:val="clear" w:color="auto" w:fill="5F497A" w:themeFill="accent4" w:themeFillShade="BF"/>
            <w:vAlign w:val="bottom"/>
          </w:tcPr>
          <w:p w14:paraId="76C3BC08" w14:textId="7075B80C" w:rsidR="00E96F23" w:rsidRPr="003745A4" w:rsidRDefault="00E96F23" w:rsidP="002932C7">
            <w:pPr>
              <w:jc w:val="center"/>
              <w:rPr>
                <w:rFonts w:ascii="Calibri Light" w:hAnsi="Calibri Light" w:cs="Calibri Light"/>
                <w:b/>
                <w:bCs/>
                <w:color w:val="FFFFFF" w:themeColor="background1"/>
                <w:sz w:val="22"/>
              </w:rPr>
            </w:pPr>
            <w:r w:rsidRPr="003745A4">
              <w:rPr>
                <w:rFonts w:ascii="Calibri Light" w:hAnsi="Calibri Light" w:cs="Calibri Light"/>
                <w:b/>
                <w:bCs/>
                <w:color w:val="FFFFFF" w:themeColor="background1"/>
                <w:sz w:val="22"/>
              </w:rPr>
              <w:t xml:space="preserve">Managed Care </w:t>
            </w:r>
            <w:r w:rsidR="000123C9" w:rsidRPr="003745A4">
              <w:rPr>
                <w:rFonts w:ascii="Calibri Light" w:hAnsi="Calibri Light" w:cs="Calibri Light"/>
                <w:b/>
                <w:bCs/>
                <w:color w:val="FFFFFF" w:themeColor="background1"/>
                <w:sz w:val="22"/>
              </w:rPr>
              <w:t>Plans</w:t>
            </w:r>
            <w:r w:rsidRPr="003745A4">
              <w:rPr>
                <w:rFonts w:ascii="Calibri Light" w:hAnsi="Calibri Light" w:cs="Calibri Light"/>
                <w:b/>
                <w:bCs/>
                <w:color w:val="FFFFFF" w:themeColor="background1"/>
                <w:sz w:val="22"/>
              </w:rPr>
              <w:t xml:space="preserve"> (MC</w:t>
            </w:r>
            <w:r w:rsidR="000123C9" w:rsidRPr="003745A4">
              <w:rPr>
                <w:rFonts w:ascii="Calibri Light" w:hAnsi="Calibri Light" w:cs="Calibri Light"/>
                <w:b/>
                <w:bCs/>
                <w:color w:val="FFFFFF" w:themeColor="background1"/>
                <w:sz w:val="22"/>
              </w:rPr>
              <w:t>Ps</w:t>
            </w:r>
            <w:r w:rsidRPr="003745A4">
              <w:rPr>
                <w:rFonts w:ascii="Calibri Light" w:hAnsi="Calibri Light" w:cs="Calibri Light"/>
                <w:b/>
                <w:bCs/>
                <w:color w:val="FFFFFF" w:themeColor="background1"/>
                <w:sz w:val="22"/>
              </w:rPr>
              <w:t xml:space="preserve">) </w:t>
            </w:r>
            <w:r w:rsidR="002932C7" w:rsidRPr="003745A4">
              <w:rPr>
                <w:rFonts w:ascii="Calibri Light" w:hAnsi="Calibri Light" w:cs="Calibri Light"/>
                <w:b/>
                <w:bCs/>
                <w:color w:val="FFFFFF" w:themeColor="background1"/>
                <w:sz w:val="22"/>
              </w:rPr>
              <w:t xml:space="preserve">− </w:t>
            </w:r>
            <w:r w:rsidRPr="003745A4">
              <w:rPr>
                <w:rFonts w:ascii="Calibri Light" w:hAnsi="Calibri Light" w:cs="Calibri Light"/>
                <w:b/>
                <w:bCs/>
                <w:color w:val="FFFFFF" w:themeColor="background1"/>
                <w:sz w:val="22"/>
              </w:rPr>
              <w:t>Health Plan</w:t>
            </w:r>
          </w:p>
        </w:tc>
      </w:tr>
      <w:tr w:rsidR="00E96F23" w:rsidRPr="003745A4" w14:paraId="4B765B8E" w14:textId="77777777" w:rsidTr="00A267DD">
        <w:trPr>
          <w:trHeight w:val="5642"/>
        </w:trPr>
        <w:tc>
          <w:tcPr>
            <w:tcW w:w="2605" w:type="dxa"/>
          </w:tcPr>
          <w:p w14:paraId="0E6EBC22" w14:textId="1D82A45E" w:rsidR="00E96F23" w:rsidRPr="006667AB" w:rsidRDefault="00E96F23" w:rsidP="00A267DD">
            <w:pPr>
              <w:rPr>
                <w:rFonts w:ascii="Calibri Light" w:hAnsi="Calibri Light" w:cs="Calibri Light"/>
                <w:sz w:val="22"/>
              </w:rPr>
            </w:pPr>
            <w:r w:rsidRPr="006667AB">
              <w:rPr>
                <w:rFonts w:ascii="Calibri Light" w:hAnsi="Calibri Light" w:cs="Calibri Light"/>
                <w:sz w:val="22"/>
              </w:rPr>
              <w:t xml:space="preserve">Accountable </w:t>
            </w:r>
            <w:r w:rsidR="002932C7" w:rsidRPr="006667AB">
              <w:rPr>
                <w:rFonts w:ascii="Calibri Light" w:hAnsi="Calibri Light" w:cs="Calibri Light"/>
                <w:sz w:val="22"/>
              </w:rPr>
              <w:t>c</w:t>
            </w:r>
            <w:r w:rsidRPr="006667AB">
              <w:rPr>
                <w:rFonts w:ascii="Calibri Light" w:hAnsi="Calibri Light" w:cs="Calibri Light"/>
                <w:sz w:val="22"/>
              </w:rPr>
              <w:t xml:space="preserve">are </w:t>
            </w:r>
            <w:r w:rsidR="002932C7" w:rsidRPr="006667AB">
              <w:rPr>
                <w:rFonts w:ascii="Calibri Light" w:hAnsi="Calibri Light" w:cs="Calibri Light"/>
                <w:sz w:val="22"/>
              </w:rPr>
              <w:t>p</w:t>
            </w:r>
            <w:r w:rsidRPr="006667AB">
              <w:rPr>
                <w:rFonts w:ascii="Calibri Light" w:hAnsi="Calibri Light" w:cs="Calibri Light"/>
                <w:sz w:val="22"/>
              </w:rPr>
              <w:t xml:space="preserve">artnership </w:t>
            </w:r>
            <w:r w:rsidR="002932C7" w:rsidRPr="006667AB">
              <w:rPr>
                <w:rFonts w:ascii="Calibri Light" w:hAnsi="Calibri Light" w:cs="Calibri Light"/>
                <w:sz w:val="22"/>
              </w:rPr>
              <w:t>p</w:t>
            </w:r>
            <w:r w:rsidRPr="006667AB">
              <w:rPr>
                <w:rFonts w:ascii="Calibri Light" w:hAnsi="Calibri Light" w:cs="Calibri Light"/>
                <w:sz w:val="22"/>
              </w:rPr>
              <w:t xml:space="preserve">lan (ACPP) </w:t>
            </w:r>
          </w:p>
        </w:tc>
        <w:tc>
          <w:tcPr>
            <w:tcW w:w="5040" w:type="dxa"/>
          </w:tcPr>
          <w:p w14:paraId="6D499FC8" w14:textId="267A4047" w:rsidR="00E96F23" w:rsidRPr="006667AB" w:rsidRDefault="00E96F23" w:rsidP="00B612A8">
            <w:pPr>
              <w:rPr>
                <w:rFonts w:ascii="Calibri Light" w:hAnsi="Calibri Light" w:cs="Calibri Light"/>
                <w:sz w:val="22"/>
              </w:rPr>
            </w:pPr>
            <w:r w:rsidRPr="006667AB">
              <w:rPr>
                <w:rFonts w:ascii="Calibri Light" w:hAnsi="Calibri Light" w:cs="Calibri Light"/>
                <w:sz w:val="22"/>
              </w:rPr>
              <w:t xml:space="preserve">Groups of primary care providers working with one managed care organization to create a full network of providers. </w:t>
            </w:r>
          </w:p>
          <w:p w14:paraId="47D9B740" w14:textId="37E85C5A" w:rsidR="00AB6A0F" w:rsidRPr="006667AB" w:rsidRDefault="00E96F23">
            <w:pPr>
              <w:pStyle w:val="ListParagraph"/>
              <w:numPr>
                <w:ilvl w:val="0"/>
                <w:numId w:val="51"/>
              </w:numPr>
              <w:ind w:left="347"/>
              <w:rPr>
                <w:rFonts w:ascii="Calibri Light" w:hAnsi="Calibri Light" w:cs="Calibri Light"/>
                <w:sz w:val="22"/>
              </w:rPr>
            </w:pPr>
            <w:r w:rsidRPr="006667AB">
              <w:rPr>
                <w:rFonts w:ascii="Calibri Light" w:hAnsi="Calibri Light" w:cs="Calibri Light"/>
                <w:sz w:val="22"/>
              </w:rPr>
              <w:t>Population: Managed care eligible Medicaid members under 65</w:t>
            </w:r>
            <w:r w:rsidR="004A48E3">
              <w:rPr>
                <w:rFonts w:ascii="Calibri Light" w:hAnsi="Calibri Light" w:cs="Calibri Light"/>
                <w:sz w:val="22"/>
              </w:rPr>
              <w:t xml:space="preserve"> years of age</w:t>
            </w:r>
            <w:r w:rsidRPr="006667AB">
              <w:rPr>
                <w:rFonts w:ascii="Calibri Light" w:hAnsi="Calibri Light" w:cs="Calibri Light"/>
                <w:sz w:val="22"/>
              </w:rPr>
              <w:t>.</w:t>
            </w:r>
          </w:p>
          <w:p w14:paraId="3C83B03F" w14:textId="64C01A21" w:rsidR="00AB6A0F" w:rsidRPr="006667AB" w:rsidRDefault="00AB6A0F">
            <w:pPr>
              <w:pStyle w:val="ListParagraph"/>
              <w:numPr>
                <w:ilvl w:val="0"/>
                <w:numId w:val="51"/>
              </w:numPr>
              <w:ind w:left="347"/>
              <w:rPr>
                <w:rFonts w:ascii="Calibri Light" w:hAnsi="Calibri Light" w:cs="Calibri Light"/>
                <w:sz w:val="22"/>
              </w:rPr>
            </w:pPr>
            <w:r w:rsidRPr="006667AB">
              <w:rPr>
                <w:rFonts w:ascii="Calibri Light" w:hAnsi="Calibri Light" w:cs="Calibri Light"/>
                <w:sz w:val="22"/>
              </w:rPr>
              <w:t>Managed Care Authority: 1115 Demonstration Waiver</w:t>
            </w:r>
            <w:r w:rsidR="004A48E3">
              <w:rPr>
                <w:rFonts w:ascii="Calibri Light" w:hAnsi="Calibri Light" w:cs="Calibri Light"/>
                <w:sz w:val="22"/>
              </w:rPr>
              <w:t>.</w:t>
            </w:r>
            <w:r w:rsidRPr="006667AB">
              <w:rPr>
                <w:rFonts w:ascii="Calibri Light" w:hAnsi="Calibri Light" w:cs="Calibri Light"/>
                <w:sz w:val="22"/>
              </w:rPr>
              <w:t xml:space="preserve"> </w:t>
            </w:r>
          </w:p>
        </w:tc>
        <w:tc>
          <w:tcPr>
            <w:tcW w:w="6750" w:type="dxa"/>
          </w:tcPr>
          <w:p w14:paraId="28C38F49" w14:textId="77777777" w:rsidR="00DB3C53" w:rsidRDefault="00503DC9">
            <w:pPr>
              <w:pStyle w:val="ListParagraph"/>
              <w:numPr>
                <w:ilvl w:val="0"/>
                <w:numId w:val="52"/>
              </w:numPr>
              <w:spacing w:after="160"/>
              <w:ind w:left="345"/>
              <w:rPr>
                <w:rFonts w:ascii="Calibri Light" w:hAnsi="Calibri Light" w:cs="Calibri Light"/>
                <w:sz w:val="22"/>
              </w:rPr>
            </w:pPr>
            <w:proofErr w:type="spellStart"/>
            <w:r w:rsidRPr="00DB3C53">
              <w:rPr>
                <w:rFonts w:ascii="Calibri Light" w:hAnsi="Calibri Light" w:cs="Calibri Light"/>
                <w:sz w:val="22"/>
              </w:rPr>
              <w:t>AllWays</w:t>
            </w:r>
            <w:proofErr w:type="spellEnd"/>
            <w:r w:rsidRPr="00DB3C53">
              <w:rPr>
                <w:rFonts w:ascii="Calibri Light" w:hAnsi="Calibri Light" w:cs="Calibri Light"/>
                <w:sz w:val="22"/>
              </w:rPr>
              <w:t xml:space="preserve"> Health Partners, Inc &amp; Merrimack Valley ACO</w:t>
            </w:r>
          </w:p>
          <w:p w14:paraId="1FCD6D17" w14:textId="19DE514F"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Boston Medical Center Health Plan &amp;</w:t>
            </w:r>
            <w:r w:rsidR="00FA2A40">
              <w:rPr>
                <w:rFonts w:ascii="Calibri Light" w:hAnsi="Calibri Light" w:cs="Calibri Light"/>
                <w:sz w:val="22"/>
              </w:rPr>
              <w:t xml:space="preserve"> </w:t>
            </w:r>
            <w:r w:rsidRPr="00DB3C53">
              <w:rPr>
                <w:rFonts w:ascii="Calibri Light" w:hAnsi="Calibri Light" w:cs="Calibri Light"/>
                <w:sz w:val="22"/>
              </w:rPr>
              <w:t xml:space="preserve">Boston Accountable Care Organization, </w:t>
            </w:r>
            <w:proofErr w:type="spellStart"/>
            <w:r w:rsidRPr="00DB3C53">
              <w:rPr>
                <w:rFonts w:ascii="Calibri Light" w:hAnsi="Calibri Light" w:cs="Calibri Light"/>
                <w:sz w:val="22"/>
              </w:rPr>
              <w:t>WellSense</w:t>
            </w:r>
            <w:proofErr w:type="spellEnd"/>
            <w:r w:rsidRPr="00DB3C53">
              <w:rPr>
                <w:rFonts w:ascii="Calibri Light" w:hAnsi="Calibri Light" w:cs="Calibri Light"/>
                <w:sz w:val="22"/>
              </w:rPr>
              <w:t xml:space="preserve"> Community Alliance ACO</w:t>
            </w:r>
          </w:p>
          <w:p w14:paraId="3D5C992B"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 xml:space="preserve">Boston Medical Center Health Plan &amp; Mercy Health Accountable Care Organization, </w:t>
            </w:r>
            <w:proofErr w:type="spellStart"/>
            <w:r w:rsidRPr="00DB3C53">
              <w:rPr>
                <w:rFonts w:ascii="Calibri Light" w:hAnsi="Calibri Light" w:cs="Calibri Light"/>
                <w:sz w:val="22"/>
              </w:rPr>
              <w:t>WellSense</w:t>
            </w:r>
            <w:proofErr w:type="spellEnd"/>
            <w:r w:rsidRPr="00DB3C53">
              <w:rPr>
                <w:rFonts w:ascii="Calibri Light" w:hAnsi="Calibri Light" w:cs="Calibri Light"/>
                <w:sz w:val="22"/>
              </w:rPr>
              <w:t xml:space="preserve"> Mercy Alliance ACO</w:t>
            </w:r>
          </w:p>
          <w:p w14:paraId="7606B435"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 xml:space="preserve">Boston Medical Center Health Plan &amp; Signature Healthcare Corporation, </w:t>
            </w:r>
            <w:proofErr w:type="spellStart"/>
            <w:r w:rsidRPr="00DB3C53">
              <w:rPr>
                <w:rFonts w:ascii="Calibri Light" w:hAnsi="Calibri Light" w:cs="Calibri Light"/>
                <w:sz w:val="22"/>
              </w:rPr>
              <w:t>WellSense</w:t>
            </w:r>
            <w:proofErr w:type="spellEnd"/>
            <w:r w:rsidRPr="00DB3C53">
              <w:rPr>
                <w:rFonts w:ascii="Calibri Light" w:hAnsi="Calibri Light" w:cs="Calibri Light"/>
                <w:sz w:val="22"/>
              </w:rPr>
              <w:t xml:space="preserve"> Signature Alliance ACO</w:t>
            </w:r>
          </w:p>
          <w:p w14:paraId="311F2631"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 xml:space="preserve">Boston Medical Center Health Plan &amp; Southcoast Health Network, </w:t>
            </w:r>
            <w:proofErr w:type="spellStart"/>
            <w:r w:rsidRPr="00DB3C53">
              <w:rPr>
                <w:rFonts w:ascii="Calibri Light" w:hAnsi="Calibri Light" w:cs="Calibri Light"/>
                <w:sz w:val="22"/>
              </w:rPr>
              <w:t>WellSense</w:t>
            </w:r>
            <w:proofErr w:type="spellEnd"/>
            <w:r w:rsidRPr="00DB3C53">
              <w:rPr>
                <w:rFonts w:ascii="Calibri Light" w:hAnsi="Calibri Light" w:cs="Calibri Light"/>
                <w:sz w:val="22"/>
              </w:rPr>
              <w:t xml:space="preserve"> Southcoast Alliance ACO</w:t>
            </w:r>
          </w:p>
          <w:p w14:paraId="726F8544"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Fallon Community Health Plan &amp; Health Collaborative of the Berkshires</w:t>
            </w:r>
          </w:p>
          <w:p w14:paraId="0563B8DE"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Fallon Community Health Plan &amp; Reliant Medical Group (Fallon 365 Care)</w:t>
            </w:r>
          </w:p>
          <w:p w14:paraId="159E335C"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 xml:space="preserve">Fallon Community Health Plan &amp; </w:t>
            </w:r>
            <w:proofErr w:type="spellStart"/>
            <w:r w:rsidRPr="00DB3C53">
              <w:rPr>
                <w:rFonts w:ascii="Calibri Light" w:hAnsi="Calibri Light" w:cs="Calibri Light"/>
                <w:sz w:val="22"/>
              </w:rPr>
              <w:t>Wellforce</w:t>
            </w:r>
            <w:proofErr w:type="spellEnd"/>
          </w:p>
          <w:p w14:paraId="5ED45777"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Health New England &amp; Baystate Health Care Alliance, Be Healthy Partnership</w:t>
            </w:r>
          </w:p>
          <w:p w14:paraId="271EE3A8"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Tufts Health Public Plan &amp; Atrius Health</w:t>
            </w:r>
          </w:p>
          <w:p w14:paraId="4B2EA81C"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Tufts Health Public Plan &amp; Boston Children's Health Accountable Care Organization</w:t>
            </w:r>
          </w:p>
          <w:p w14:paraId="7EC1FD12" w14:textId="77777777" w:rsidR="00DB3C53" w:rsidRDefault="00503DC9">
            <w:pPr>
              <w:pStyle w:val="ListParagraph"/>
              <w:numPr>
                <w:ilvl w:val="0"/>
                <w:numId w:val="52"/>
              </w:numPr>
              <w:spacing w:after="160"/>
              <w:ind w:left="345"/>
              <w:rPr>
                <w:rFonts w:ascii="Calibri Light" w:hAnsi="Calibri Light" w:cs="Calibri Light"/>
                <w:sz w:val="22"/>
              </w:rPr>
            </w:pPr>
            <w:r w:rsidRPr="00DB3C53">
              <w:rPr>
                <w:rFonts w:ascii="Calibri Light" w:hAnsi="Calibri Light" w:cs="Calibri Light"/>
                <w:sz w:val="22"/>
              </w:rPr>
              <w:t>Tufts Health Public Plan &amp; Beth Israel Deaconess Care Organization</w:t>
            </w:r>
          </w:p>
          <w:p w14:paraId="230D2CA4" w14:textId="3BD89467" w:rsidR="00E96F23" w:rsidRPr="00DB3C53" w:rsidRDefault="00503DC9">
            <w:pPr>
              <w:pStyle w:val="ListParagraph"/>
              <w:numPr>
                <w:ilvl w:val="0"/>
                <w:numId w:val="52"/>
              </w:numPr>
              <w:ind w:left="345"/>
              <w:rPr>
                <w:rFonts w:ascii="Calibri Light" w:hAnsi="Calibri Light" w:cs="Calibri Light"/>
                <w:sz w:val="22"/>
              </w:rPr>
            </w:pPr>
            <w:r w:rsidRPr="00DB3C53">
              <w:rPr>
                <w:rFonts w:ascii="Calibri Light" w:hAnsi="Calibri Light" w:cs="Calibri Light"/>
                <w:sz w:val="22"/>
              </w:rPr>
              <w:t>Tufts Health Public Plan &amp; Cambridge Health Alliance</w:t>
            </w:r>
          </w:p>
        </w:tc>
      </w:tr>
      <w:tr w:rsidR="00E96F23" w:rsidRPr="003745A4" w14:paraId="75C3801F" w14:textId="77777777" w:rsidTr="00A267DD">
        <w:tc>
          <w:tcPr>
            <w:tcW w:w="2605" w:type="dxa"/>
          </w:tcPr>
          <w:p w14:paraId="16A33779" w14:textId="5605D120" w:rsidR="00E96F23" w:rsidRPr="006667AB" w:rsidRDefault="00E96F23" w:rsidP="00A267DD">
            <w:pPr>
              <w:rPr>
                <w:rFonts w:ascii="Calibri Light" w:hAnsi="Calibri Light" w:cs="Calibri Light"/>
                <w:sz w:val="22"/>
              </w:rPr>
            </w:pPr>
            <w:r w:rsidRPr="006667AB">
              <w:rPr>
                <w:rFonts w:ascii="Calibri Light" w:hAnsi="Calibri Light" w:cs="Calibri Light"/>
                <w:sz w:val="22"/>
              </w:rPr>
              <w:t xml:space="preserve">Primary </w:t>
            </w:r>
            <w:r w:rsidR="00E32D72" w:rsidRPr="006667AB">
              <w:rPr>
                <w:rFonts w:ascii="Calibri Light" w:hAnsi="Calibri Light" w:cs="Calibri Light"/>
                <w:sz w:val="22"/>
              </w:rPr>
              <w:t>c</w:t>
            </w:r>
            <w:r w:rsidRPr="006667AB">
              <w:rPr>
                <w:rFonts w:ascii="Calibri Light" w:hAnsi="Calibri Light" w:cs="Calibri Light"/>
                <w:sz w:val="22"/>
              </w:rPr>
              <w:t xml:space="preserve">are </w:t>
            </w:r>
            <w:r w:rsidR="00E32D72" w:rsidRPr="006667AB">
              <w:rPr>
                <w:rFonts w:ascii="Calibri Light" w:hAnsi="Calibri Light" w:cs="Calibri Light"/>
                <w:sz w:val="22"/>
              </w:rPr>
              <w:t>a</w:t>
            </w:r>
            <w:r w:rsidRPr="006667AB">
              <w:rPr>
                <w:rFonts w:ascii="Calibri Light" w:hAnsi="Calibri Light" w:cs="Calibri Light"/>
                <w:sz w:val="22"/>
              </w:rPr>
              <w:t xml:space="preserve">ccountable </w:t>
            </w:r>
            <w:r w:rsidR="00E32D72" w:rsidRPr="006667AB">
              <w:rPr>
                <w:rFonts w:ascii="Calibri Light" w:hAnsi="Calibri Light" w:cs="Calibri Light"/>
                <w:sz w:val="22"/>
              </w:rPr>
              <w:t>c</w:t>
            </w:r>
            <w:r w:rsidRPr="006667AB">
              <w:rPr>
                <w:rFonts w:ascii="Calibri Light" w:hAnsi="Calibri Light" w:cs="Calibri Light"/>
                <w:sz w:val="22"/>
              </w:rPr>
              <w:t xml:space="preserve">are </w:t>
            </w:r>
            <w:r w:rsidR="00E32D72" w:rsidRPr="006667AB">
              <w:rPr>
                <w:rFonts w:ascii="Calibri Light" w:hAnsi="Calibri Light" w:cs="Calibri Light"/>
                <w:sz w:val="22"/>
              </w:rPr>
              <w:t>o</w:t>
            </w:r>
            <w:r w:rsidRPr="006667AB">
              <w:rPr>
                <w:rFonts w:ascii="Calibri Light" w:hAnsi="Calibri Light" w:cs="Calibri Light"/>
                <w:sz w:val="22"/>
              </w:rPr>
              <w:t xml:space="preserve">rganization (PC ACO) </w:t>
            </w:r>
          </w:p>
        </w:tc>
        <w:tc>
          <w:tcPr>
            <w:tcW w:w="5040" w:type="dxa"/>
          </w:tcPr>
          <w:p w14:paraId="56E3ED2D" w14:textId="1710A4A7" w:rsidR="00E96F23" w:rsidRPr="006667AB" w:rsidRDefault="00E96F23" w:rsidP="00B612A8">
            <w:pPr>
              <w:rPr>
                <w:rFonts w:ascii="Calibri Light" w:hAnsi="Calibri Light" w:cs="Calibri Light"/>
                <w:sz w:val="22"/>
              </w:rPr>
            </w:pPr>
            <w:r w:rsidRPr="006667AB">
              <w:rPr>
                <w:rFonts w:ascii="Calibri Light" w:hAnsi="Calibri Light" w:cs="Calibri Light"/>
                <w:sz w:val="22"/>
              </w:rPr>
              <w:t>Group</w:t>
            </w:r>
            <w:r w:rsidR="00094883">
              <w:rPr>
                <w:rFonts w:ascii="Calibri Light" w:hAnsi="Calibri Light" w:cs="Calibri Light"/>
                <w:sz w:val="22"/>
              </w:rPr>
              <w:t>s</w:t>
            </w:r>
            <w:r w:rsidRPr="006667AB">
              <w:rPr>
                <w:rFonts w:ascii="Calibri Light" w:hAnsi="Calibri Light" w:cs="Calibri Light"/>
                <w:sz w:val="22"/>
              </w:rPr>
              <w:t xml:space="preserve"> of primary care providers forming an ACO that works directly with MassHealth's network of specialists and hospitals for care and coordination of care. </w:t>
            </w:r>
          </w:p>
          <w:p w14:paraId="54E2646B" w14:textId="38349097" w:rsidR="00E96F23" w:rsidRPr="0001412B" w:rsidRDefault="00E96F23">
            <w:pPr>
              <w:pStyle w:val="ListParagraph"/>
              <w:numPr>
                <w:ilvl w:val="0"/>
                <w:numId w:val="53"/>
              </w:numPr>
              <w:ind w:left="345"/>
              <w:rPr>
                <w:rFonts w:ascii="Calibri Light" w:hAnsi="Calibri Light" w:cs="Calibri Light"/>
                <w:sz w:val="22"/>
              </w:rPr>
            </w:pPr>
            <w:r w:rsidRPr="0001412B">
              <w:rPr>
                <w:rFonts w:ascii="Calibri Light" w:hAnsi="Calibri Light" w:cs="Calibri Light"/>
                <w:sz w:val="22"/>
              </w:rPr>
              <w:t>Population: Managed care eligible Medicaid members under 65</w:t>
            </w:r>
            <w:r w:rsidR="0001412B">
              <w:rPr>
                <w:rFonts w:ascii="Calibri Light" w:hAnsi="Calibri Light" w:cs="Calibri Light"/>
                <w:sz w:val="22"/>
              </w:rPr>
              <w:t xml:space="preserve"> years of age</w:t>
            </w:r>
            <w:r w:rsidRPr="0001412B">
              <w:rPr>
                <w:rFonts w:ascii="Calibri Light" w:hAnsi="Calibri Light" w:cs="Calibri Light"/>
                <w:sz w:val="22"/>
              </w:rPr>
              <w:t>.</w:t>
            </w:r>
          </w:p>
          <w:p w14:paraId="2F39C75F" w14:textId="735F02A4" w:rsidR="00AB6A0F" w:rsidRPr="0001412B" w:rsidRDefault="00AB6A0F">
            <w:pPr>
              <w:pStyle w:val="ListParagraph"/>
              <w:numPr>
                <w:ilvl w:val="0"/>
                <w:numId w:val="53"/>
              </w:numPr>
              <w:ind w:left="345"/>
              <w:rPr>
                <w:rFonts w:ascii="Calibri Light" w:hAnsi="Calibri Light" w:cs="Calibri Light"/>
                <w:sz w:val="22"/>
              </w:rPr>
            </w:pPr>
            <w:r w:rsidRPr="0001412B">
              <w:rPr>
                <w:rFonts w:ascii="Calibri Light" w:hAnsi="Calibri Light" w:cs="Calibri Light"/>
                <w:sz w:val="22"/>
              </w:rPr>
              <w:t>Managed Care Authority: 1115 Demonstration Waiver</w:t>
            </w:r>
            <w:r w:rsidR="00182B50">
              <w:rPr>
                <w:rFonts w:ascii="Calibri Light" w:hAnsi="Calibri Light" w:cs="Calibri Light"/>
                <w:sz w:val="22"/>
              </w:rPr>
              <w:t>.</w:t>
            </w:r>
          </w:p>
        </w:tc>
        <w:tc>
          <w:tcPr>
            <w:tcW w:w="6750" w:type="dxa"/>
          </w:tcPr>
          <w:p w14:paraId="685C8463" w14:textId="539BD422" w:rsidR="0001412B" w:rsidRDefault="00E96F23">
            <w:pPr>
              <w:pStyle w:val="ListParagraph"/>
              <w:numPr>
                <w:ilvl w:val="0"/>
                <w:numId w:val="54"/>
              </w:numPr>
              <w:ind w:left="345"/>
              <w:rPr>
                <w:rFonts w:ascii="Calibri Light" w:hAnsi="Calibri Light" w:cs="Calibri Light"/>
                <w:sz w:val="22"/>
              </w:rPr>
            </w:pPr>
            <w:r w:rsidRPr="0001412B">
              <w:rPr>
                <w:rFonts w:ascii="Calibri Light" w:hAnsi="Calibri Light" w:cs="Calibri Light"/>
                <w:sz w:val="22"/>
              </w:rPr>
              <w:t>Community Care Cooperative</w:t>
            </w:r>
          </w:p>
          <w:p w14:paraId="7DA6A738" w14:textId="77777777" w:rsidR="0001412B" w:rsidRDefault="00E96F23">
            <w:pPr>
              <w:pStyle w:val="ListParagraph"/>
              <w:numPr>
                <w:ilvl w:val="0"/>
                <w:numId w:val="54"/>
              </w:numPr>
              <w:ind w:left="345"/>
              <w:rPr>
                <w:rFonts w:ascii="Calibri Light" w:hAnsi="Calibri Light" w:cs="Calibri Light"/>
                <w:sz w:val="22"/>
              </w:rPr>
            </w:pPr>
            <w:r w:rsidRPr="0001412B">
              <w:rPr>
                <w:rFonts w:ascii="Calibri Light" w:hAnsi="Calibri Light" w:cs="Calibri Light"/>
                <w:sz w:val="22"/>
              </w:rPr>
              <w:t>Mass General Brigham</w:t>
            </w:r>
          </w:p>
          <w:p w14:paraId="574553AE" w14:textId="77777777" w:rsidR="00E96F23" w:rsidRDefault="00E96F23">
            <w:pPr>
              <w:pStyle w:val="ListParagraph"/>
              <w:numPr>
                <w:ilvl w:val="0"/>
                <w:numId w:val="54"/>
              </w:numPr>
              <w:ind w:left="345"/>
              <w:rPr>
                <w:rFonts w:ascii="Calibri Light" w:hAnsi="Calibri Light" w:cs="Calibri Light"/>
                <w:sz w:val="22"/>
              </w:rPr>
            </w:pPr>
            <w:r w:rsidRPr="0001412B">
              <w:rPr>
                <w:rFonts w:ascii="Calibri Light" w:hAnsi="Calibri Light" w:cs="Calibri Light"/>
                <w:sz w:val="22"/>
              </w:rPr>
              <w:t>Steward Health Choice</w:t>
            </w:r>
          </w:p>
          <w:p w14:paraId="5F699027" w14:textId="77777777" w:rsidR="00A267DD" w:rsidRPr="00A267DD" w:rsidRDefault="00A267DD" w:rsidP="00A267DD"/>
          <w:p w14:paraId="02F3FBB1" w14:textId="77777777" w:rsidR="00A267DD" w:rsidRPr="00A267DD" w:rsidRDefault="00A267DD" w:rsidP="00A267DD"/>
          <w:p w14:paraId="028E62A9" w14:textId="77777777" w:rsidR="00A267DD" w:rsidRPr="00A267DD" w:rsidRDefault="00A267DD" w:rsidP="00A267DD"/>
          <w:p w14:paraId="4E3F844E" w14:textId="71A93540" w:rsidR="00A267DD" w:rsidRPr="00A267DD" w:rsidRDefault="00A267DD" w:rsidP="00201F86">
            <w:pPr>
              <w:tabs>
                <w:tab w:val="left" w:pos="2364"/>
              </w:tabs>
            </w:pPr>
          </w:p>
        </w:tc>
      </w:tr>
      <w:tr w:rsidR="00E96F23" w:rsidRPr="003745A4" w14:paraId="4200FA2C" w14:textId="77777777" w:rsidTr="00A267DD">
        <w:tc>
          <w:tcPr>
            <w:tcW w:w="2605" w:type="dxa"/>
          </w:tcPr>
          <w:p w14:paraId="681712A8" w14:textId="46C801BF" w:rsidR="00E96F23" w:rsidRPr="006667AB" w:rsidRDefault="00E96F23" w:rsidP="00A267DD">
            <w:pPr>
              <w:keepNext/>
              <w:rPr>
                <w:rFonts w:ascii="Calibri Light" w:hAnsi="Calibri Light" w:cs="Calibri Light"/>
                <w:sz w:val="22"/>
              </w:rPr>
            </w:pPr>
            <w:r w:rsidRPr="006667AB">
              <w:rPr>
                <w:rFonts w:ascii="Calibri Light" w:hAnsi="Calibri Light" w:cs="Calibri Light"/>
                <w:sz w:val="22"/>
              </w:rPr>
              <w:lastRenderedPageBreak/>
              <w:t xml:space="preserve">Managed </w:t>
            </w:r>
            <w:r w:rsidR="00E32D72" w:rsidRPr="006667AB">
              <w:rPr>
                <w:rFonts w:ascii="Calibri Light" w:hAnsi="Calibri Light" w:cs="Calibri Light"/>
                <w:sz w:val="22"/>
              </w:rPr>
              <w:t>c</w:t>
            </w:r>
            <w:r w:rsidRPr="006667AB">
              <w:rPr>
                <w:rFonts w:ascii="Calibri Light" w:hAnsi="Calibri Light" w:cs="Calibri Light"/>
                <w:sz w:val="22"/>
              </w:rPr>
              <w:t xml:space="preserve">are </w:t>
            </w:r>
            <w:r w:rsidR="00E32D72" w:rsidRPr="006667AB">
              <w:rPr>
                <w:rFonts w:ascii="Calibri Light" w:hAnsi="Calibri Light" w:cs="Calibri Light"/>
                <w:sz w:val="22"/>
              </w:rPr>
              <w:t>o</w:t>
            </w:r>
            <w:r w:rsidRPr="006667AB">
              <w:rPr>
                <w:rFonts w:ascii="Calibri Light" w:hAnsi="Calibri Light" w:cs="Calibri Light"/>
                <w:sz w:val="22"/>
              </w:rPr>
              <w:t xml:space="preserve">rganization (MCO) </w:t>
            </w:r>
          </w:p>
        </w:tc>
        <w:tc>
          <w:tcPr>
            <w:tcW w:w="5040" w:type="dxa"/>
          </w:tcPr>
          <w:p w14:paraId="4E68FFC0" w14:textId="08069958" w:rsidR="00E96F23" w:rsidRPr="006667AB" w:rsidRDefault="00F80084" w:rsidP="0001412B">
            <w:pPr>
              <w:keepNext/>
              <w:rPr>
                <w:rFonts w:ascii="Calibri Light" w:hAnsi="Calibri Light" w:cs="Calibri Light"/>
                <w:sz w:val="22"/>
              </w:rPr>
            </w:pPr>
            <w:r w:rsidRPr="00F80084">
              <w:rPr>
                <w:rFonts w:ascii="Calibri Light" w:hAnsi="Calibri Light" w:cs="Calibri Light"/>
                <w:sz w:val="22"/>
              </w:rPr>
              <w:t>Capitated model for services delivery in which care is offered through a closed network of PCPs, specialists, behavioral health providers, and hospitals</w:t>
            </w:r>
            <w:r w:rsidR="00E96F23" w:rsidRPr="006667AB">
              <w:rPr>
                <w:rFonts w:ascii="Calibri Light" w:hAnsi="Calibri Light" w:cs="Calibri Light"/>
                <w:sz w:val="22"/>
              </w:rPr>
              <w:t xml:space="preserve">. </w:t>
            </w:r>
          </w:p>
          <w:p w14:paraId="3F6CC7D7" w14:textId="01F7DAE0" w:rsidR="00AB6A0F" w:rsidRPr="00094883" w:rsidRDefault="00E96F23">
            <w:pPr>
              <w:pStyle w:val="ListParagraph"/>
              <w:keepNext/>
              <w:numPr>
                <w:ilvl w:val="0"/>
                <w:numId w:val="55"/>
              </w:numPr>
              <w:ind w:left="345"/>
              <w:rPr>
                <w:rFonts w:ascii="Calibri Light" w:hAnsi="Calibri Light" w:cs="Calibri Light"/>
                <w:sz w:val="22"/>
              </w:rPr>
            </w:pPr>
            <w:r w:rsidRPr="00094883">
              <w:rPr>
                <w:rFonts w:ascii="Calibri Light" w:hAnsi="Calibri Light" w:cs="Calibri Light"/>
                <w:sz w:val="22"/>
              </w:rPr>
              <w:t>Population: Managed care eligible Medicaid members under 65</w:t>
            </w:r>
            <w:r w:rsidR="00094883">
              <w:rPr>
                <w:rFonts w:ascii="Calibri Light" w:hAnsi="Calibri Light" w:cs="Calibri Light"/>
                <w:sz w:val="22"/>
              </w:rPr>
              <w:t xml:space="preserve"> years of age</w:t>
            </w:r>
            <w:r w:rsidRPr="00094883">
              <w:rPr>
                <w:rFonts w:ascii="Calibri Light" w:hAnsi="Calibri Light" w:cs="Calibri Light"/>
                <w:sz w:val="22"/>
              </w:rPr>
              <w:t>.</w:t>
            </w:r>
          </w:p>
          <w:p w14:paraId="7DF99C3B" w14:textId="6B4F1C20" w:rsidR="00E96F23" w:rsidRPr="00094883" w:rsidRDefault="00AB6A0F">
            <w:pPr>
              <w:pStyle w:val="ListParagraph"/>
              <w:keepNext/>
              <w:numPr>
                <w:ilvl w:val="0"/>
                <w:numId w:val="55"/>
              </w:numPr>
              <w:ind w:left="345"/>
              <w:rPr>
                <w:rFonts w:ascii="Calibri Light" w:hAnsi="Calibri Light" w:cs="Calibri Light"/>
                <w:sz w:val="22"/>
              </w:rPr>
            </w:pPr>
            <w:r w:rsidRPr="00094883">
              <w:rPr>
                <w:rFonts w:ascii="Calibri Light" w:hAnsi="Calibri Light" w:cs="Calibri Light"/>
                <w:sz w:val="22"/>
              </w:rPr>
              <w:t xml:space="preserve">Managed Care Authority: </w:t>
            </w:r>
            <w:r w:rsidR="005472A7" w:rsidRPr="00094883">
              <w:rPr>
                <w:rFonts w:ascii="Calibri Light" w:hAnsi="Calibri Light" w:cs="Calibri Light"/>
                <w:sz w:val="22"/>
              </w:rPr>
              <w:t>1115 Demonstration Waiver</w:t>
            </w:r>
            <w:r w:rsidR="00182B50">
              <w:rPr>
                <w:rFonts w:ascii="Calibri Light" w:hAnsi="Calibri Light" w:cs="Calibri Light"/>
                <w:sz w:val="22"/>
              </w:rPr>
              <w:t>.</w:t>
            </w:r>
          </w:p>
        </w:tc>
        <w:tc>
          <w:tcPr>
            <w:tcW w:w="6750" w:type="dxa"/>
          </w:tcPr>
          <w:p w14:paraId="30265296" w14:textId="493B02FB" w:rsidR="00094883" w:rsidRDefault="00E96F23">
            <w:pPr>
              <w:pStyle w:val="ListParagraph"/>
              <w:numPr>
                <w:ilvl w:val="0"/>
                <w:numId w:val="56"/>
              </w:numPr>
              <w:ind w:left="345"/>
              <w:rPr>
                <w:rFonts w:ascii="Calibri Light" w:hAnsi="Calibri Light" w:cs="Calibri Light"/>
                <w:sz w:val="22"/>
              </w:rPr>
            </w:pPr>
            <w:r w:rsidRPr="00094883">
              <w:rPr>
                <w:rFonts w:ascii="Calibri Light" w:hAnsi="Calibri Light" w:cs="Calibri Light"/>
                <w:sz w:val="22"/>
              </w:rPr>
              <w:t>Boston Medical Center HealthNet Plan (</w:t>
            </w:r>
            <w:proofErr w:type="spellStart"/>
            <w:r w:rsidRPr="00094883">
              <w:rPr>
                <w:rFonts w:ascii="Calibri Light" w:hAnsi="Calibri Light" w:cs="Calibri Light"/>
                <w:sz w:val="22"/>
              </w:rPr>
              <w:t>WellSense</w:t>
            </w:r>
            <w:proofErr w:type="spellEnd"/>
            <w:r w:rsidRPr="00094883">
              <w:rPr>
                <w:rFonts w:ascii="Calibri Light" w:hAnsi="Calibri Light" w:cs="Calibri Light"/>
                <w:sz w:val="22"/>
              </w:rPr>
              <w:t>)</w:t>
            </w:r>
          </w:p>
          <w:p w14:paraId="6BEB6EA7" w14:textId="118B82D1" w:rsidR="00E96F23" w:rsidRPr="00094883" w:rsidRDefault="00E96F23">
            <w:pPr>
              <w:pStyle w:val="ListParagraph"/>
              <w:numPr>
                <w:ilvl w:val="0"/>
                <w:numId w:val="56"/>
              </w:numPr>
              <w:ind w:left="345"/>
              <w:rPr>
                <w:rFonts w:ascii="Calibri Light" w:hAnsi="Calibri Light" w:cs="Calibri Light"/>
                <w:sz w:val="22"/>
              </w:rPr>
            </w:pPr>
            <w:r w:rsidRPr="00094883">
              <w:rPr>
                <w:rFonts w:ascii="Calibri Light" w:hAnsi="Calibri Light" w:cs="Calibri Light"/>
                <w:sz w:val="22"/>
              </w:rPr>
              <w:t xml:space="preserve">Tufts Health Together </w:t>
            </w:r>
          </w:p>
        </w:tc>
      </w:tr>
      <w:tr w:rsidR="00E96F23" w:rsidRPr="003745A4" w14:paraId="78B72771" w14:textId="77777777" w:rsidTr="00A267DD">
        <w:tc>
          <w:tcPr>
            <w:tcW w:w="2605" w:type="dxa"/>
          </w:tcPr>
          <w:p w14:paraId="3A8A4D6A" w14:textId="1C9478BA" w:rsidR="004F4E56" w:rsidRPr="006667AB" w:rsidRDefault="00E96F23" w:rsidP="00A267DD">
            <w:pPr>
              <w:rPr>
                <w:rFonts w:ascii="Calibri Light" w:hAnsi="Calibri Light" w:cs="Calibri Light"/>
                <w:sz w:val="22"/>
              </w:rPr>
            </w:pPr>
            <w:r w:rsidRPr="006667AB">
              <w:rPr>
                <w:rFonts w:ascii="Calibri Light" w:hAnsi="Calibri Light" w:cs="Calibri Light"/>
                <w:sz w:val="22"/>
              </w:rPr>
              <w:t>Primary Care Clinician Plan (PCC</w:t>
            </w:r>
            <w:r w:rsidR="00E32D72" w:rsidRPr="006667AB">
              <w:rPr>
                <w:rFonts w:ascii="Calibri Light" w:hAnsi="Calibri Light" w:cs="Calibri Light"/>
                <w:sz w:val="22"/>
              </w:rPr>
              <w:t>P</w:t>
            </w:r>
            <w:r w:rsidRPr="006667AB">
              <w:rPr>
                <w:rFonts w:ascii="Calibri Light" w:hAnsi="Calibri Light" w:cs="Calibri Light"/>
                <w:sz w:val="22"/>
              </w:rPr>
              <w:t xml:space="preserve">) </w:t>
            </w:r>
          </w:p>
          <w:p w14:paraId="66C8B6C5" w14:textId="31CDC2B3" w:rsidR="00E96F23" w:rsidRPr="006667AB" w:rsidRDefault="00E96F23" w:rsidP="00A267DD">
            <w:pPr>
              <w:rPr>
                <w:rFonts w:ascii="Calibri Light" w:hAnsi="Calibri Light" w:cs="Calibri Light"/>
                <w:sz w:val="22"/>
              </w:rPr>
            </w:pPr>
          </w:p>
        </w:tc>
        <w:tc>
          <w:tcPr>
            <w:tcW w:w="5040" w:type="dxa"/>
          </w:tcPr>
          <w:p w14:paraId="3D18868C" w14:textId="74C36886" w:rsidR="00E96F23" w:rsidRPr="006667AB" w:rsidRDefault="00E96F23" w:rsidP="00182B50">
            <w:pPr>
              <w:rPr>
                <w:rFonts w:ascii="Calibri Light" w:hAnsi="Calibri Light" w:cs="Calibri Light"/>
                <w:sz w:val="22"/>
              </w:rPr>
            </w:pPr>
            <w:r w:rsidRPr="006667AB">
              <w:rPr>
                <w:rFonts w:ascii="Calibri Light" w:hAnsi="Calibri Light" w:cs="Calibri Light"/>
                <w:sz w:val="22"/>
              </w:rPr>
              <w:t xml:space="preserve">Members select or are assigned a primary care clinician (PCC) from a network of MassHealth hospitals, specialists, and </w:t>
            </w:r>
            <w:r w:rsidR="002D5D4F">
              <w:rPr>
                <w:rFonts w:ascii="Calibri Light" w:hAnsi="Calibri Light" w:cs="Calibri Light"/>
                <w:sz w:val="22"/>
              </w:rPr>
              <w:t xml:space="preserve">the </w:t>
            </w:r>
            <w:r w:rsidRPr="006667AB">
              <w:rPr>
                <w:rFonts w:ascii="Calibri Light" w:hAnsi="Calibri Light" w:cs="Calibri Light"/>
                <w:sz w:val="22"/>
              </w:rPr>
              <w:t xml:space="preserve">Massachusetts Behavioral Health Partnership (MBHP). </w:t>
            </w:r>
          </w:p>
          <w:p w14:paraId="3EFA7131" w14:textId="06E837A4" w:rsidR="00E96F23" w:rsidRPr="00182B50" w:rsidRDefault="00E96F23">
            <w:pPr>
              <w:pStyle w:val="ListParagraph"/>
              <w:numPr>
                <w:ilvl w:val="0"/>
                <w:numId w:val="57"/>
              </w:numPr>
              <w:spacing w:after="160"/>
              <w:ind w:left="345"/>
              <w:rPr>
                <w:rFonts w:ascii="Calibri Light" w:hAnsi="Calibri Light" w:cs="Calibri Light"/>
                <w:sz w:val="22"/>
              </w:rPr>
            </w:pPr>
            <w:r w:rsidRPr="00182B50">
              <w:rPr>
                <w:rFonts w:ascii="Calibri Light" w:hAnsi="Calibri Light" w:cs="Calibri Light"/>
                <w:sz w:val="22"/>
              </w:rPr>
              <w:t>Population: Managed care eligible Medicaid members under 65</w:t>
            </w:r>
            <w:r w:rsidR="00094883" w:rsidRPr="00182B50">
              <w:rPr>
                <w:rFonts w:ascii="Calibri Light" w:hAnsi="Calibri Light" w:cs="Calibri Light"/>
                <w:sz w:val="22"/>
              </w:rPr>
              <w:t xml:space="preserve"> years of age</w:t>
            </w:r>
            <w:r w:rsidRPr="00182B50">
              <w:rPr>
                <w:rFonts w:ascii="Calibri Light" w:hAnsi="Calibri Light" w:cs="Calibri Light"/>
                <w:sz w:val="22"/>
              </w:rPr>
              <w:t>.</w:t>
            </w:r>
          </w:p>
          <w:p w14:paraId="70EE80AC" w14:textId="31C9BB44" w:rsidR="00AB6A0F" w:rsidRPr="00182B50" w:rsidRDefault="00AB6A0F">
            <w:pPr>
              <w:pStyle w:val="ListParagraph"/>
              <w:numPr>
                <w:ilvl w:val="0"/>
                <w:numId w:val="57"/>
              </w:numPr>
              <w:ind w:left="345"/>
              <w:rPr>
                <w:rFonts w:ascii="Calibri Light" w:hAnsi="Calibri Light" w:cs="Calibri Light"/>
                <w:sz w:val="22"/>
              </w:rPr>
            </w:pPr>
            <w:r w:rsidRPr="00182B50">
              <w:rPr>
                <w:rFonts w:ascii="Calibri Light" w:hAnsi="Calibri Light" w:cs="Calibri Light"/>
                <w:sz w:val="22"/>
              </w:rPr>
              <w:t xml:space="preserve">Managed Care Authority: </w:t>
            </w:r>
            <w:r w:rsidR="005472A7" w:rsidRPr="00182B50">
              <w:rPr>
                <w:rFonts w:ascii="Calibri Light" w:hAnsi="Calibri Light" w:cs="Calibri Light"/>
                <w:sz w:val="22"/>
              </w:rPr>
              <w:t>1115 Demonstration Waiver</w:t>
            </w:r>
            <w:r w:rsidR="00182B50" w:rsidRPr="00182B50">
              <w:rPr>
                <w:rFonts w:ascii="Calibri Light" w:hAnsi="Calibri Light" w:cs="Calibri Light"/>
                <w:sz w:val="22"/>
              </w:rPr>
              <w:t>.</w:t>
            </w:r>
          </w:p>
        </w:tc>
        <w:tc>
          <w:tcPr>
            <w:tcW w:w="6750" w:type="dxa"/>
          </w:tcPr>
          <w:p w14:paraId="08CB4232" w14:textId="02CE5326" w:rsidR="00E96F23" w:rsidRPr="006667AB" w:rsidRDefault="00E96F23" w:rsidP="00B612A8">
            <w:pPr>
              <w:rPr>
                <w:rFonts w:ascii="Calibri Light" w:hAnsi="Calibri Light" w:cs="Calibri Light"/>
                <w:sz w:val="22"/>
              </w:rPr>
            </w:pPr>
            <w:r w:rsidRPr="006667AB">
              <w:rPr>
                <w:rFonts w:ascii="Calibri Light" w:hAnsi="Calibri Light" w:cs="Calibri Light"/>
                <w:sz w:val="22"/>
              </w:rPr>
              <w:t xml:space="preserve">Not </w:t>
            </w:r>
            <w:r w:rsidR="00182B50">
              <w:rPr>
                <w:rFonts w:ascii="Calibri Light" w:hAnsi="Calibri Light" w:cs="Calibri Light"/>
                <w:sz w:val="22"/>
              </w:rPr>
              <w:t>a</w:t>
            </w:r>
            <w:r w:rsidRPr="006667AB">
              <w:rPr>
                <w:rFonts w:ascii="Calibri Light" w:hAnsi="Calibri Light" w:cs="Calibri Light"/>
                <w:sz w:val="22"/>
              </w:rPr>
              <w:t xml:space="preserve">pplicable – MassHealth </w:t>
            </w:r>
          </w:p>
        </w:tc>
      </w:tr>
      <w:tr w:rsidR="00E96F23" w:rsidRPr="003745A4" w14:paraId="22A40548" w14:textId="77777777" w:rsidTr="00A267DD">
        <w:tc>
          <w:tcPr>
            <w:tcW w:w="2605" w:type="dxa"/>
          </w:tcPr>
          <w:p w14:paraId="25710B7F" w14:textId="1E93329F" w:rsidR="00E96F23" w:rsidRPr="006667AB" w:rsidRDefault="00E96F23" w:rsidP="00A267DD">
            <w:pPr>
              <w:rPr>
                <w:rFonts w:ascii="Calibri Light" w:hAnsi="Calibri Light" w:cs="Calibri Light"/>
                <w:sz w:val="22"/>
              </w:rPr>
            </w:pPr>
            <w:r w:rsidRPr="006667AB">
              <w:rPr>
                <w:rFonts w:ascii="Calibri Light" w:hAnsi="Calibri Light" w:cs="Calibri Light"/>
                <w:sz w:val="22"/>
              </w:rPr>
              <w:t xml:space="preserve">Massachusetts Behavioral Health Partnership (MBHP) </w:t>
            </w:r>
          </w:p>
        </w:tc>
        <w:tc>
          <w:tcPr>
            <w:tcW w:w="5040" w:type="dxa"/>
          </w:tcPr>
          <w:p w14:paraId="3B596A31" w14:textId="077B4326" w:rsidR="00E96F23" w:rsidRPr="006667AB" w:rsidRDefault="00E96F23" w:rsidP="00B612A8">
            <w:pPr>
              <w:rPr>
                <w:rFonts w:ascii="Calibri Light" w:hAnsi="Calibri Light" w:cs="Calibri Light"/>
                <w:sz w:val="22"/>
              </w:rPr>
            </w:pPr>
            <w:r w:rsidRPr="006667AB">
              <w:rPr>
                <w:rFonts w:ascii="Calibri Light" w:hAnsi="Calibri Light" w:cs="Calibri Light"/>
                <w:sz w:val="22"/>
              </w:rPr>
              <w:t>Capitated behavioral health model providing or managing behavioral health services, including visits to a licensed therapist, crisis counseling and emergency services, SUD and detox services, care management</w:t>
            </w:r>
            <w:r w:rsidR="002D5D4F">
              <w:rPr>
                <w:rFonts w:ascii="Calibri Light" w:hAnsi="Calibri Light" w:cs="Calibri Light"/>
                <w:sz w:val="22"/>
              </w:rPr>
              <w:t>,</w:t>
            </w:r>
            <w:r w:rsidRPr="006667AB">
              <w:rPr>
                <w:rFonts w:ascii="Calibri Light" w:hAnsi="Calibri Light" w:cs="Calibri Light"/>
                <w:sz w:val="22"/>
              </w:rPr>
              <w:t xml:space="preserve"> and community support services.</w:t>
            </w:r>
          </w:p>
          <w:p w14:paraId="38853B5A" w14:textId="060ECDAE" w:rsidR="00AB6A0F" w:rsidRPr="00182B50" w:rsidRDefault="00E96F23">
            <w:pPr>
              <w:pStyle w:val="ListParagraph"/>
              <w:numPr>
                <w:ilvl w:val="0"/>
                <w:numId w:val="58"/>
              </w:numPr>
              <w:ind w:left="345"/>
              <w:rPr>
                <w:rFonts w:ascii="Calibri Light" w:hAnsi="Calibri Light" w:cs="Calibri Light"/>
                <w:sz w:val="22"/>
              </w:rPr>
            </w:pPr>
            <w:r w:rsidRPr="00182B50">
              <w:rPr>
                <w:rFonts w:ascii="Calibri Light" w:hAnsi="Calibri Light" w:cs="Calibri Light"/>
                <w:sz w:val="22"/>
              </w:rPr>
              <w:t>Population: Medicaid members under 65</w:t>
            </w:r>
            <w:r w:rsidR="00094883" w:rsidRPr="00182B50">
              <w:rPr>
                <w:rFonts w:ascii="Calibri Light" w:hAnsi="Calibri Light" w:cs="Calibri Light"/>
                <w:sz w:val="22"/>
              </w:rPr>
              <w:t xml:space="preserve"> years of age</w:t>
            </w:r>
            <w:r w:rsidRPr="00182B50">
              <w:rPr>
                <w:rFonts w:ascii="Calibri Light" w:hAnsi="Calibri Light" w:cs="Calibri Light"/>
                <w:sz w:val="22"/>
              </w:rPr>
              <w:t xml:space="preserve"> who are enrolled in the </w:t>
            </w:r>
            <w:r w:rsidR="00094883" w:rsidRPr="00182B50">
              <w:rPr>
                <w:rFonts w:ascii="Calibri Light" w:hAnsi="Calibri Light" w:cs="Calibri Light"/>
                <w:sz w:val="22"/>
              </w:rPr>
              <w:t>PCCP</w:t>
            </w:r>
            <w:r w:rsidRPr="00182B50">
              <w:rPr>
                <w:rFonts w:ascii="Calibri Light" w:hAnsi="Calibri Light" w:cs="Calibri Light"/>
                <w:sz w:val="22"/>
              </w:rPr>
              <w:t xml:space="preserve"> or a </w:t>
            </w:r>
            <w:r w:rsidR="00094883" w:rsidRPr="00182B50">
              <w:rPr>
                <w:rFonts w:ascii="Calibri Light" w:hAnsi="Calibri Light" w:cs="Calibri Light"/>
                <w:sz w:val="22"/>
              </w:rPr>
              <w:t>PC</w:t>
            </w:r>
            <w:r w:rsidRPr="00182B50">
              <w:rPr>
                <w:rFonts w:ascii="Calibri Light" w:hAnsi="Calibri Light" w:cs="Calibri Light"/>
                <w:sz w:val="22"/>
              </w:rPr>
              <w:t xml:space="preserve"> ACO (which are the two </w:t>
            </w:r>
            <w:r w:rsidR="00094883" w:rsidRPr="00182B50">
              <w:rPr>
                <w:rFonts w:ascii="Calibri Light" w:hAnsi="Calibri Light" w:cs="Calibri Light"/>
                <w:sz w:val="22"/>
              </w:rPr>
              <w:t>PCCM</w:t>
            </w:r>
            <w:r w:rsidRPr="00182B50">
              <w:rPr>
                <w:rFonts w:ascii="Calibri Light" w:hAnsi="Calibri Light" w:cs="Calibri Light"/>
                <w:sz w:val="22"/>
              </w:rPr>
              <w:t xml:space="preserve"> programs)</w:t>
            </w:r>
            <w:r w:rsidR="00182B50" w:rsidRPr="00182B50">
              <w:rPr>
                <w:rFonts w:ascii="Calibri Light" w:hAnsi="Calibri Light" w:cs="Calibri Light"/>
                <w:sz w:val="22"/>
              </w:rPr>
              <w:t>, as well as</w:t>
            </w:r>
            <w:r w:rsidRPr="00182B50">
              <w:rPr>
                <w:rFonts w:ascii="Calibri Light" w:hAnsi="Calibri Light" w:cs="Calibri Light"/>
                <w:sz w:val="22"/>
              </w:rPr>
              <w:t xml:space="preserve"> </w:t>
            </w:r>
            <w:bookmarkStart w:id="385" w:name="_Hlk127534295"/>
            <w:r w:rsidRPr="00182B50">
              <w:rPr>
                <w:rFonts w:ascii="Calibri Light" w:hAnsi="Calibri Light" w:cs="Calibri Light"/>
                <w:sz w:val="22"/>
              </w:rPr>
              <w:t>children in state custody not otherwise enrolled in managed care.</w:t>
            </w:r>
            <w:bookmarkEnd w:id="385"/>
          </w:p>
          <w:p w14:paraId="704BA2DA" w14:textId="3831F1F1" w:rsidR="00AB6A0F" w:rsidRPr="00182B50" w:rsidRDefault="00AB6A0F">
            <w:pPr>
              <w:pStyle w:val="ListParagraph"/>
              <w:numPr>
                <w:ilvl w:val="0"/>
                <w:numId w:val="58"/>
              </w:numPr>
              <w:ind w:left="345"/>
              <w:rPr>
                <w:rFonts w:ascii="Calibri Light" w:hAnsi="Calibri Light" w:cs="Calibri Light"/>
                <w:sz w:val="22"/>
              </w:rPr>
            </w:pPr>
            <w:r w:rsidRPr="00182B50">
              <w:rPr>
                <w:rFonts w:ascii="Calibri Light" w:hAnsi="Calibri Light" w:cs="Calibri Light"/>
                <w:sz w:val="22"/>
              </w:rPr>
              <w:t xml:space="preserve">Managed Care Authority: </w:t>
            </w:r>
            <w:r w:rsidR="005472A7" w:rsidRPr="00182B50">
              <w:rPr>
                <w:rFonts w:ascii="Calibri Light" w:hAnsi="Calibri Light" w:cs="Calibri Light"/>
                <w:sz w:val="22"/>
              </w:rPr>
              <w:t>1115 Demonstration Waiver</w:t>
            </w:r>
            <w:r w:rsidR="00182B50" w:rsidRPr="00182B50">
              <w:rPr>
                <w:rFonts w:ascii="Calibri Light" w:hAnsi="Calibri Light" w:cs="Calibri Light"/>
                <w:sz w:val="22"/>
              </w:rPr>
              <w:t>.</w:t>
            </w:r>
          </w:p>
        </w:tc>
        <w:tc>
          <w:tcPr>
            <w:tcW w:w="6750" w:type="dxa"/>
          </w:tcPr>
          <w:p w14:paraId="20B38939" w14:textId="00F552A6" w:rsidR="00E96F23" w:rsidRPr="006667AB" w:rsidRDefault="00182B50" w:rsidP="00B612A8">
            <w:pPr>
              <w:rPr>
                <w:rFonts w:ascii="Calibri Light" w:hAnsi="Calibri Light" w:cs="Calibri Light"/>
                <w:sz w:val="22"/>
              </w:rPr>
            </w:pPr>
            <w:r>
              <w:rPr>
                <w:rFonts w:ascii="Calibri Light" w:hAnsi="Calibri Light" w:cs="Calibri Light"/>
                <w:sz w:val="22"/>
              </w:rPr>
              <w:t>MBHP</w:t>
            </w:r>
            <w:r w:rsidR="003F182E" w:rsidRPr="006667AB">
              <w:rPr>
                <w:rFonts w:ascii="Calibri Light" w:hAnsi="Calibri Light" w:cs="Calibri Light"/>
                <w:sz w:val="22"/>
              </w:rPr>
              <w:t xml:space="preserve"> (or</w:t>
            </w:r>
            <w:r w:rsidR="008C6B60">
              <w:rPr>
                <w:rFonts w:ascii="Calibri Light" w:hAnsi="Calibri Light" w:cs="Calibri Light"/>
                <w:sz w:val="22"/>
              </w:rPr>
              <w:t xml:space="preserve"> managed behavioral health vendor:</w:t>
            </w:r>
            <w:r w:rsidR="003F182E" w:rsidRPr="006667AB">
              <w:rPr>
                <w:rFonts w:ascii="Calibri Light" w:hAnsi="Calibri Light" w:cs="Calibri Light"/>
                <w:sz w:val="22"/>
              </w:rPr>
              <w:t xml:space="preserve"> </w:t>
            </w:r>
            <w:r w:rsidR="0083730E">
              <w:rPr>
                <w:rFonts w:ascii="Calibri Light" w:hAnsi="Calibri Light" w:cs="Calibri Light"/>
                <w:sz w:val="22"/>
              </w:rPr>
              <w:t>Beacon Health Options)</w:t>
            </w:r>
          </w:p>
        </w:tc>
      </w:tr>
      <w:tr w:rsidR="00E96F23" w:rsidRPr="003745A4" w14:paraId="2296DB1C" w14:textId="77777777" w:rsidTr="00A267DD">
        <w:tc>
          <w:tcPr>
            <w:tcW w:w="2605" w:type="dxa"/>
          </w:tcPr>
          <w:p w14:paraId="096B7021" w14:textId="6BF89604" w:rsidR="004F4E56" w:rsidRPr="006667AB" w:rsidRDefault="00E96F23" w:rsidP="00BD3D01">
            <w:pPr>
              <w:rPr>
                <w:rFonts w:ascii="Calibri Light" w:hAnsi="Calibri Light" w:cs="Calibri Light"/>
                <w:sz w:val="22"/>
              </w:rPr>
            </w:pPr>
            <w:r w:rsidRPr="006667AB">
              <w:rPr>
                <w:rFonts w:ascii="Calibri Light" w:hAnsi="Calibri Light" w:cs="Calibri Light"/>
                <w:sz w:val="22"/>
              </w:rPr>
              <w:t>One Care</w:t>
            </w:r>
            <w:r w:rsidR="00E32D72" w:rsidRPr="006667AB">
              <w:rPr>
                <w:rFonts w:ascii="Calibri Light" w:hAnsi="Calibri Light" w:cs="Calibri Light"/>
                <w:sz w:val="22"/>
              </w:rPr>
              <w:t xml:space="preserve"> Plan</w:t>
            </w:r>
          </w:p>
          <w:p w14:paraId="79B954B6" w14:textId="2640EAFD" w:rsidR="00E96F23" w:rsidRPr="006667AB" w:rsidRDefault="00E96F23" w:rsidP="00BD3D01">
            <w:pPr>
              <w:rPr>
                <w:rFonts w:ascii="Calibri Light" w:hAnsi="Calibri Light" w:cs="Calibri Light"/>
                <w:sz w:val="22"/>
              </w:rPr>
            </w:pPr>
          </w:p>
        </w:tc>
        <w:tc>
          <w:tcPr>
            <w:tcW w:w="5040" w:type="dxa"/>
          </w:tcPr>
          <w:p w14:paraId="54064148" w14:textId="5E706AE2" w:rsidR="00C02FDF" w:rsidRPr="006667AB" w:rsidRDefault="00411F60" w:rsidP="00BD3D01">
            <w:pPr>
              <w:contextualSpacing/>
              <w:rPr>
                <w:rFonts w:ascii="Calibri Light" w:hAnsi="Calibri Light" w:cs="Calibri Light"/>
                <w:sz w:val="22"/>
              </w:rPr>
            </w:pPr>
            <w:r w:rsidRPr="006667AB">
              <w:rPr>
                <w:rFonts w:ascii="Calibri Light" w:hAnsi="Calibri Light" w:cs="Calibri Light"/>
                <w:sz w:val="22"/>
              </w:rPr>
              <w:t>Integrated care option for persons with disabilities in which members receive all medical and behavioral health services and long-term services</w:t>
            </w:r>
            <w:r w:rsidR="00182B50">
              <w:rPr>
                <w:rFonts w:ascii="Calibri Light" w:hAnsi="Calibri Light" w:cs="Calibri Light"/>
                <w:sz w:val="22"/>
              </w:rPr>
              <w:t xml:space="preserve"> and support</w:t>
            </w:r>
            <w:r w:rsidRPr="006667AB">
              <w:rPr>
                <w:rFonts w:ascii="Calibri Light" w:hAnsi="Calibri Light" w:cs="Calibri Light"/>
                <w:sz w:val="22"/>
              </w:rPr>
              <w:t xml:space="preserve"> through integrated care. Effective January 1, 2026, </w:t>
            </w:r>
            <w:r w:rsidR="00182B50">
              <w:rPr>
                <w:rFonts w:ascii="Calibri Light" w:hAnsi="Calibri Light" w:cs="Calibri Light"/>
                <w:sz w:val="22"/>
              </w:rPr>
              <w:t xml:space="preserve">the </w:t>
            </w:r>
            <w:r w:rsidRPr="006667AB">
              <w:rPr>
                <w:rFonts w:ascii="Calibri Light" w:hAnsi="Calibri Light" w:cs="Calibri Light"/>
                <w:sz w:val="22"/>
              </w:rPr>
              <w:t>One Care</w:t>
            </w:r>
            <w:r w:rsidR="00182B50">
              <w:rPr>
                <w:rFonts w:ascii="Calibri Light" w:hAnsi="Calibri Light" w:cs="Calibri Light"/>
                <w:sz w:val="22"/>
              </w:rPr>
              <w:t xml:space="preserve"> Plan</w:t>
            </w:r>
            <w:r w:rsidRPr="006667AB">
              <w:rPr>
                <w:rFonts w:ascii="Calibri Light" w:hAnsi="Calibri Light" w:cs="Calibri Light"/>
                <w:sz w:val="22"/>
              </w:rPr>
              <w:t xml:space="preserve"> program will shift from a Medicare‐Medicaid Plan (MMP) demonstration to a Medicare Fully Integrated Dual</w:t>
            </w:r>
            <w:r w:rsidR="00182B50">
              <w:rPr>
                <w:rFonts w:ascii="Calibri Light" w:hAnsi="Calibri Light" w:cs="Calibri Light"/>
                <w:sz w:val="22"/>
              </w:rPr>
              <w:t>-</w:t>
            </w:r>
            <w:r w:rsidRPr="006667AB">
              <w:rPr>
                <w:rFonts w:ascii="Calibri Light" w:hAnsi="Calibri Light" w:cs="Calibri Light"/>
                <w:sz w:val="22"/>
              </w:rPr>
              <w:t>Eligible Special Needs Plan (FIDE-SNP) with a companion Medicaid managed care plan.</w:t>
            </w:r>
          </w:p>
          <w:p w14:paraId="4F2668AD" w14:textId="25DC7803" w:rsidR="00C02FDF" w:rsidRPr="00372217" w:rsidRDefault="00E96F23" w:rsidP="00BD3D01">
            <w:pPr>
              <w:pStyle w:val="ListParagraph"/>
              <w:numPr>
                <w:ilvl w:val="0"/>
                <w:numId w:val="59"/>
              </w:numPr>
              <w:spacing w:after="160"/>
              <w:ind w:left="345"/>
              <w:rPr>
                <w:rFonts w:ascii="Calibri Light" w:hAnsi="Calibri Light" w:cs="Calibri Light"/>
                <w:sz w:val="22"/>
              </w:rPr>
            </w:pPr>
            <w:r w:rsidRPr="00372217">
              <w:rPr>
                <w:rFonts w:ascii="Calibri Light" w:hAnsi="Calibri Light" w:cs="Calibri Light"/>
                <w:sz w:val="22"/>
              </w:rPr>
              <w:t>Population: Dual-eligible Medicaid members age</w:t>
            </w:r>
            <w:r w:rsidR="00182B50" w:rsidRPr="00372217">
              <w:rPr>
                <w:rFonts w:ascii="Calibri Light" w:hAnsi="Calibri Light" w:cs="Calibri Light"/>
                <w:sz w:val="22"/>
              </w:rPr>
              <w:t>d</w:t>
            </w:r>
            <w:r w:rsidRPr="00372217">
              <w:rPr>
                <w:rFonts w:ascii="Calibri Light" w:hAnsi="Calibri Light" w:cs="Calibri Light"/>
                <w:sz w:val="22"/>
              </w:rPr>
              <w:t xml:space="preserve"> 21</w:t>
            </w:r>
            <w:r w:rsidR="00182B50" w:rsidRPr="00372217">
              <w:rPr>
                <w:rFonts w:ascii="Calibri Light" w:hAnsi="Calibri Light" w:cs="Calibri Light"/>
                <w:sz w:val="22"/>
              </w:rPr>
              <w:t>−</w:t>
            </w:r>
            <w:r w:rsidRPr="00372217">
              <w:rPr>
                <w:rFonts w:ascii="Calibri Light" w:hAnsi="Calibri Light" w:cs="Calibri Light"/>
                <w:sz w:val="22"/>
              </w:rPr>
              <w:t>64</w:t>
            </w:r>
            <w:r w:rsidR="00F51C35">
              <w:rPr>
                <w:rFonts w:ascii="Calibri Light" w:hAnsi="Calibri Light" w:cs="Calibri Light"/>
                <w:sz w:val="22"/>
              </w:rPr>
              <w:t xml:space="preserve"> years</w:t>
            </w:r>
            <w:r w:rsidRPr="00372217">
              <w:rPr>
                <w:rFonts w:ascii="Calibri Light" w:hAnsi="Calibri Light" w:cs="Calibri Light"/>
                <w:sz w:val="22"/>
              </w:rPr>
              <w:t xml:space="preserve"> at the time of enrollment with MassHealth and </w:t>
            </w:r>
            <w:r w:rsidR="007170F1" w:rsidRPr="00372217">
              <w:rPr>
                <w:rFonts w:ascii="Calibri Light" w:hAnsi="Calibri Light" w:cs="Calibri Light"/>
                <w:sz w:val="22"/>
              </w:rPr>
              <w:t>Medicare</w:t>
            </w:r>
            <w:r w:rsidRPr="00372217">
              <w:rPr>
                <w:rFonts w:ascii="Calibri Light" w:hAnsi="Calibri Light" w:cs="Calibri Light"/>
                <w:sz w:val="22"/>
              </w:rPr>
              <w:t xml:space="preserve"> coverage.</w:t>
            </w:r>
          </w:p>
          <w:p w14:paraId="65AABCE5" w14:textId="264DAEDB" w:rsidR="00AB6A0F" w:rsidRPr="00372217" w:rsidRDefault="00AB6A0F" w:rsidP="00BD3D01">
            <w:pPr>
              <w:pStyle w:val="ListParagraph"/>
              <w:numPr>
                <w:ilvl w:val="0"/>
                <w:numId w:val="59"/>
              </w:numPr>
              <w:ind w:left="345"/>
              <w:rPr>
                <w:rFonts w:ascii="Calibri Light" w:hAnsi="Calibri Light" w:cs="Calibri Light"/>
                <w:sz w:val="22"/>
              </w:rPr>
            </w:pPr>
            <w:r w:rsidRPr="00372217">
              <w:rPr>
                <w:rFonts w:ascii="Calibri Light" w:hAnsi="Calibri Light" w:cs="Calibri Light"/>
                <w:sz w:val="22"/>
              </w:rPr>
              <w:lastRenderedPageBreak/>
              <w:t xml:space="preserve">Managed Care Authority: </w:t>
            </w:r>
            <w:r w:rsidR="005472A7" w:rsidRPr="00372217">
              <w:rPr>
                <w:rFonts w:ascii="Calibri Light" w:hAnsi="Calibri Light" w:cs="Calibri Light"/>
                <w:sz w:val="22"/>
              </w:rPr>
              <w:t>Financial Alignment Initiative Demonstration</w:t>
            </w:r>
            <w:r w:rsidR="00182B50" w:rsidRPr="00372217">
              <w:rPr>
                <w:rFonts w:ascii="Calibri Light" w:hAnsi="Calibri Light" w:cs="Calibri Light"/>
                <w:sz w:val="22"/>
              </w:rPr>
              <w:t>.</w:t>
            </w:r>
            <w:r w:rsidR="005472A7" w:rsidRPr="00372217">
              <w:rPr>
                <w:rFonts w:ascii="Calibri Light" w:hAnsi="Calibri Light" w:cs="Calibri Light"/>
                <w:sz w:val="22"/>
              </w:rPr>
              <w:t xml:space="preserve"> </w:t>
            </w:r>
          </w:p>
        </w:tc>
        <w:tc>
          <w:tcPr>
            <w:tcW w:w="6750" w:type="dxa"/>
          </w:tcPr>
          <w:p w14:paraId="76D9871C" w14:textId="15F4C22A" w:rsidR="00372217" w:rsidRDefault="00E96F23" w:rsidP="00BD3D01">
            <w:pPr>
              <w:pStyle w:val="ListParagraph"/>
              <w:numPr>
                <w:ilvl w:val="0"/>
                <w:numId w:val="60"/>
              </w:numPr>
              <w:ind w:left="345"/>
              <w:rPr>
                <w:rFonts w:ascii="Calibri Light" w:hAnsi="Calibri Light" w:cs="Calibri Light"/>
                <w:sz w:val="22"/>
              </w:rPr>
            </w:pPr>
            <w:r w:rsidRPr="00372217">
              <w:rPr>
                <w:rFonts w:ascii="Calibri Light" w:hAnsi="Calibri Light" w:cs="Calibri Light"/>
                <w:sz w:val="22"/>
              </w:rPr>
              <w:lastRenderedPageBreak/>
              <w:t>Commonwealth Care Alliance</w:t>
            </w:r>
          </w:p>
          <w:p w14:paraId="22286A23" w14:textId="77777777" w:rsidR="00372217" w:rsidRDefault="00E96F23" w:rsidP="00BD3D01">
            <w:pPr>
              <w:pStyle w:val="ListParagraph"/>
              <w:numPr>
                <w:ilvl w:val="0"/>
                <w:numId w:val="60"/>
              </w:numPr>
              <w:ind w:left="345"/>
              <w:rPr>
                <w:rFonts w:ascii="Calibri Light" w:hAnsi="Calibri Light" w:cs="Calibri Light"/>
                <w:sz w:val="22"/>
              </w:rPr>
            </w:pPr>
            <w:r w:rsidRPr="00372217">
              <w:rPr>
                <w:rFonts w:ascii="Calibri Light" w:hAnsi="Calibri Light" w:cs="Calibri Light"/>
                <w:sz w:val="22"/>
              </w:rPr>
              <w:t>Tufts Health Plan Unify</w:t>
            </w:r>
          </w:p>
          <w:p w14:paraId="621D8C29" w14:textId="74121478" w:rsidR="00E96F23" w:rsidRPr="00372217" w:rsidRDefault="00E96F23" w:rsidP="00BD3D01">
            <w:pPr>
              <w:pStyle w:val="ListParagraph"/>
              <w:numPr>
                <w:ilvl w:val="0"/>
                <w:numId w:val="60"/>
              </w:numPr>
              <w:ind w:left="345"/>
              <w:rPr>
                <w:rFonts w:ascii="Calibri Light" w:hAnsi="Calibri Light" w:cs="Calibri Light"/>
                <w:sz w:val="22"/>
              </w:rPr>
            </w:pPr>
            <w:r w:rsidRPr="00372217">
              <w:rPr>
                <w:rFonts w:ascii="Calibri Light" w:hAnsi="Calibri Light" w:cs="Calibri Light"/>
                <w:sz w:val="22"/>
              </w:rPr>
              <w:t>UnitedHealth</w:t>
            </w:r>
            <w:r w:rsidR="00631FE6">
              <w:rPr>
                <w:rFonts w:ascii="Calibri Light" w:hAnsi="Calibri Light" w:cs="Calibri Light"/>
                <w:sz w:val="22"/>
              </w:rPr>
              <w:t>c</w:t>
            </w:r>
            <w:r w:rsidRPr="00372217">
              <w:rPr>
                <w:rFonts w:ascii="Calibri Light" w:hAnsi="Calibri Light" w:cs="Calibri Light"/>
                <w:sz w:val="22"/>
              </w:rPr>
              <w:t>are Connected</w:t>
            </w:r>
            <w:r w:rsidR="00EA774B">
              <w:rPr>
                <w:rFonts w:ascii="Calibri Light" w:hAnsi="Calibri Light" w:cs="Calibri Light"/>
                <w:sz w:val="22"/>
              </w:rPr>
              <w:t xml:space="preserve"> for One</w:t>
            </w:r>
            <w:r w:rsidR="00331559">
              <w:rPr>
                <w:rFonts w:ascii="Calibri Light" w:hAnsi="Calibri Light" w:cs="Calibri Light"/>
                <w:sz w:val="22"/>
              </w:rPr>
              <w:t xml:space="preserve"> </w:t>
            </w:r>
            <w:r w:rsidR="00EA774B">
              <w:rPr>
                <w:rFonts w:ascii="Calibri Light" w:hAnsi="Calibri Light" w:cs="Calibri Light"/>
                <w:sz w:val="22"/>
              </w:rPr>
              <w:t>Care</w:t>
            </w:r>
          </w:p>
        </w:tc>
      </w:tr>
      <w:tr w:rsidR="00E96F23" w:rsidRPr="003745A4" w14:paraId="795AE560" w14:textId="77777777" w:rsidTr="00A267DD">
        <w:tc>
          <w:tcPr>
            <w:tcW w:w="2605" w:type="dxa"/>
          </w:tcPr>
          <w:p w14:paraId="10608F53" w14:textId="76989BC9" w:rsidR="00E96F23" w:rsidRPr="006667AB" w:rsidRDefault="00E96F23" w:rsidP="00A267DD">
            <w:pPr>
              <w:rPr>
                <w:rFonts w:ascii="Calibri Light" w:hAnsi="Calibri Light" w:cs="Calibri Light"/>
                <w:sz w:val="22"/>
              </w:rPr>
            </w:pPr>
            <w:r w:rsidRPr="006667AB">
              <w:rPr>
                <w:rFonts w:ascii="Calibri Light" w:hAnsi="Calibri Light" w:cs="Calibri Light"/>
                <w:sz w:val="22"/>
              </w:rPr>
              <w:t xml:space="preserve">Senior </w:t>
            </w:r>
            <w:r w:rsidR="00E32D72" w:rsidRPr="006667AB">
              <w:rPr>
                <w:rFonts w:ascii="Calibri Light" w:hAnsi="Calibri Light" w:cs="Calibri Light"/>
                <w:sz w:val="22"/>
              </w:rPr>
              <w:t>c</w:t>
            </w:r>
            <w:r w:rsidRPr="006667AB">
              <w:rPr>
                <w:rFonts w:ascii="Calibri Light" w:hAnsi="Calibri Light" w:cs="Calibri Light"/>
                <w:sz w:val="22"/>
              </w:rPr>
              <w:t xml:space="preserve">are </w:t>
            </w:r>
            <w:r w:rsidR="00E32D72" w:rsidRPr="006667AB">
              <w:rPr>
                <w:rFonts w:ascii="Calibri Light" w:hAnsi="Calibri Light" w:cs="Calibri Light"/>
                <w:sz w:val="22"/>
              </w:rPr>
              <w:t>o</w:t>
            </w:r>
            <w:r w:rsidR="004F4E56" w:rsidRPr="006667AB">
              <w:rPr>
                <w:rFonts w:ascii="Calibri Light" w:hAnsi="Calibri Light" w:cs="Calibri Light"/>
                <w:sz w:val="22"/>
              </w:rPr>
              <w:t>ption (SCO)</w:t>
            </w:r>
          </w:p>
        </w:tc>
        <w:tc>
          <w:tcPr>
            <w:tcW w:w="5040" w:type="dxa"/>
          </w:tcPr>
          <w:p w14:paraId="2F4A2227" w14:textId="4CCB5BC4" w:rsidR="003F24DD" w:rsidRPr="006667AB" w:rsidRDefault="003F24DD" w:rsidP="00B612A8">
            <w:pPr>
              <w:rPr>
                <w:rFonts w:ascii="Calibri Light" w:hAnsi="Calibri Light" w:cs="Calibri Light"/>
                <w:sz w:val="22"/>
              </w:rPr>
            </w:pPr>
            <w:r w:rsidRPr="006667AB">
              <w:rPr>
                <w:rFonts w:ascii="Calibri Light" w:hAnsi="Calibri Light" w:cs="Calibri Light"/>
                <w:sz w:val="22"/>
              </w:rPr>
              <w:t>Medicare Fully Integrated Dual-</w:t>
            </w:r>
            <w:r w:rsidR="00182B50">
              <w:rPr>
                <w:rFonts w:ascii="Calibri Light" w:hAnsi="Calibri Light" w:cs="Calibri Light"/>
                <w:sz w:val="22"/>
              </w:rPr>
              <w:t>E</w:t>
            </w:r>
            <w:r w:rsidRPr="006667AB">
              <w:rPr>
                <w:rFonts w:ascii="Calibri Light" w:hAnsi="Calibri Light" w:cs="Calibri Light"/>
                <w:sz w:val="22"/>
              </w:rPr>
              <w:t xml:space="preserve">ligible Special Needs Plans (FIDE-SNPs) with companion Medicaid managed care plans providing medical, behavioral health, and long-term, social, and geriatric support services, </w:t>
            </w:r>
            <w:r w:rsidR="00182B50">
              <w:rPr>
                <w:rFonts w:ascii="Calibri Light" w:hAnsi="Calibri Light" w:cs="Calibri Light"/>
                <w:sz w:val="22"/>
              </w:rPr>
              <w:t>as well as</w:t>
            </w:r>
            <w:r w:rsidR="00182B50" w:rsidRPr="006667AB">
              <w:rPr>
                <w:rFonts w:ascii="Calibri Light" w:hAnsi="Calibri Light" w:cs="Calibri Light"/>
                <w:sz w:val="22"/>
              </w:rPr>
              <w:t xml:space="preserve"> </w:t>
            </w:r>
            <w:r w:rsidRPr="006667AB">
              <w:rPr>
                <w:rFonts w:ascii="Calibri Light" w:hAnsi="Calibri Light" w:cs="Calibri Light"/>
                <w:sz w:val="22"/>
              </w:rPr>
              <w:t xml:space="preserve">respite care. </w:t>
            </w:r>
          </w:p>
          <w:p w14:paraId="4E179EA2" w14:textId="1027C602" w:rsidR="00AB6A0F" w:rsidRPr="00372217" w:rsidRDefault="00E96F23">
            <w:pPr>
              <w:pStyle w:val="ListParagraph"/>
              <w:numPr>
                <w:ilvl w:val="0"/>
                <w:numId w:val="61"/>
              </w:numPr>
              <w:ind w:left="345"/>
              <w:rPr>
                <w:rFonts w:ascii="Calibri Light" w:hAnsi="Calibri Light" w:cs="Calibri Light"/>
                <w:sz w:val="22"/>
              </w:rPr>
            </w:pPr>
            <w:r w:rsidRPr="00372217">
              <w:rPr>
                <w:rFonts w:ascii="Calibri Light" w:hAnsi="Calibri Light" w:cs="Calibri Light"/>
                <w:sz w:val="22"/>
              </w:rPr>
              <w:t>Population: Medicaid members over 65</w:t>
            </w:r>
            <w:r w:rsidR="00182B50" w:rsidRPr="00372217">
              <w:rPr>
                <w:rFonts w:ascii="Calibri Light" w:hAnsi="Calibri Light" w:cs="Calibri Light"/>
                <w:sz w:val="22"/>
              </w:rPr>
              <w:t xml:space="preserve"> years of age</w:t>
            </w:r>
            <w:r w:rsidRPr="00372217">
              <w:rPr>
                <w:rFonts w:ascii="Calibri Light" w:hAnsi="Calibri Light" w:cs="Calibri Light"/>
                <w:sz w:val="22"/>
              </w:rPr>
              <w:t xml:space="preserve"> and dual-eligible members over 65</w:t>
            </w:r>
            <w:r w:rsidR="00182B50" w:rsidRPr="00372217">
              <w:rPr>
                <w:rFonts w:ascii="Calibri Light" w:hAnsi="Calibri Light" w:cs="Calibri Light"/>
                <w:sz w:val="22"/>
              </w:rPr>
              <w:t xml:space="preserve"> years of age</w:t>
            </w:r>
            <w:r w:rsidRPr="00372217">
              <w:rPr>
                <w:rFonts w:ascii="Calibri Light" w:hAnsi="Calibri Light" w:cs="Calibri Light"/>
                <w:sz w:val="22"/>
              </w:rPr>
              <w:t>.</w:t>
            </w:r>
          </w:p>
          <w:p w14:paraId="0622BB08" w14:textId="09B7A619" w:rsidR="00AB6A0F" w:rsidRPr="00372217" w:rsidRDefault="00AB6A0F">
            <w:pPr>
              <w:pStyle w:val="ListParagraph"/>
              <w:numPr>
                <w:ilvl w:val="0"/>
                <w:numId w:val="61"/>
              </w:numPr>
              <w:ind w:left="345"/>
              <w:rPr>
                <w:rFonts w:ascii="Calibri Light" w:hAnsi="Calibri Light" w:cs="Calibri Light"/>
                <w:sz w:val="22"/>
              </w:rPr>
            </w:pPr>
            <w:r w:rsidRPr="00372217">
              <w:rPr>
                <w:rFonts w:ascii="Calibri Light" w:hAnsi="Calibri Light" w:cs="Calibri Light"/>
                <w:sz w:val="22"/>
              </w:rPr>
              <w:t xml:space="preserve">Managed Care Authority: </w:t>
            </w:r>
            <w:r w:rsidR="005472A7" w:rsidRPr="00372217">
              <w:rPr>
                <w:rFonts w:ascii="Calibri Light" w:hAnsi="Calibri Light" w:cs="Calibri Light"/>
                <w:sz w:val="22"/>
              </w:rPr>
              <w:t>1915(a)</w:t>
            </w:r>
            <w:r w:rsidR="00434491" w:rsidRPr="00372217">
              <w:rPr>
                <w:rFonts w:ascii="Calibri Light" w:hAnsi="Calibri Light" w:cs="Calibri Light"/>
                <w:sz w:val="22"/>
              </w:rPr>
              <w:t xml:space="preserve"> Waiver</w:t>
            </w:r>
            <w:r w:rsidR="000242C6" w:rsidRPr="00372217">
              <w:rPr>
                <w:rFonts w:ascii="Calibri Light" w:hAnsi="Calibri Light" w:cs="Calibri Light"/>
                <w:sz w:val="22"/>
              </w:rPr>
              <w:t>/</w:t>
            </w:r>
            <w:r w:rsidR="005472A7" w:rsidRPr="00372217">
              <w:rPr>
                <w:rFonts w:ascii="Calibri Light" w:hAnsi="Calibri Light" w:cs="Calibri Light"/>
                <w:sz w:val="22"/>
              </w:rPr>
              <w:t>1915(c) Waiver</w:t>
            </w:r>
            <w:r w:rsidR="00182B50" w:rsidRPr="00372217">
              <w:rPr>
                <w:rFonts w:ascii="Calibri Light" w:hAnsi="Calibri Light" w:cs="Calibri Light"/>
                <w:sz w:val="22"/>
              </w:rPr>
              <w:t>.</w:t>
            </w:r>
          </w:p>
        </w:tc>
        <w:tc>
          <w:tcPr>
            <w:tcW w:w="6750" w:type="dxa"/>
          </w:tcPr>
          <w:p w14:paraId="1558F5CE" w14:textId="60E3F7DE" w:rsidR="00372217" w:rsidRDefault="00E96F23">
            <w:pPr>
              <w:pStyle w:val="ListParagraph"/>
              <w:numPr>
                <w:ilvl w:val="0"/>
                <w:numId w:val="62"/>
              </w:numPr>
              <w:ind w:left="345"/>
              <w:rPr>
                <w:rFonts w:ascii="Calibri Light" w:hAnsi="Calibri Light" w:cs="Calibri Light"/>
                <w:sz w:val="22"/>
              </w:rPr>
            </w:pPr>
            <w:r w:rsidRPr="00372217">
              <w:rPr>
                <w:rFonts w:ascii="Calibri Light" w:hAnsi="Calibri Light" w:cs="Calibri Light"/>
                <w:sz w:val="22"/>
              </w:rPr>
              <w:t>Boston Medical Center HealthNet Plan Senior Care Option</w:t>
            </w:r>
          </w:p>
          <w:p w14:paraId="5A904FBA" w14:textId="24A8E1E2" w:rsidR="00372217" w:rsidRDefault="00E96F23">
            <w:pPr>
              <w:pStyle w:val="ListParagraph"/>
              <w:numPr>
                <w:ilvl w:val="0"/>
                <w:numId w:val="62"/>
              </w:numPr>
              <w:ind w:left="345"/>
              <w:rPr>
                <w:rFonts w:ascii="Calibri Light" w:hAnsi="Calibri Light" w:cs="Calibri Light"/>
                <w:sz w:val="22"/>
              </w:rPr>
            </w:pPr>
            <w:r w:rsidRPr="00372217">
              <w:rPr>
                <w:rFonts w:ascii="Calibri Light" w:hAnsi="Calibri Light" w:cs="Calibri Light"/>
                <w:sz w:val="22"/>
              </w:rPr>
              <w:t>Commonwealth Care Alliance</w:t>
            </w:r>
          </w:p>
          <w:p w14:paraId="7D747650" w14:textId="77777777" w:rsidR="00372217" w:rsidRDefault="00E96F23">
            <w:pPr>
              <w:pStyle w:val="ListParagraph"/>
              <w:numPr>
                <w:ilvl w:val="0"/>
                <w:numId w:val="62"/>
              </w:numPr>
              <w:ind w:left="345"/>
              <w:rPr>
                <w:rFonts w:ascii="Calibri Light" w:hAnsi="Calibri Light" w:cs="Calibri Light"/>
                <w:sz w:val="22"/>
              </w:rPr>
            </w:pPr>
            <w:proofErr w:type="spellStart"/>
            <w:r w:rsidRPr="00372217">
              <w:rPr>
                <w:rFonts w:ascii="Calibri Light" w:hAnsi="Calibri Light" w:cs="Calibri Light"/>
                <w:sz w:val="22"/>
              </w:rPr>
              <w:t>NaviCare</w:t>
            </w:r>
            <w:proofErr w:type="spellEnd"/>
            <w:r w:rsidRPr="00372217">
              <w:rPr>
                <w:rFonts w:ascii="Calibri Light" w:hAnsi="Calibri Light" w:cs="Calibri Light"/>
                <w:sz w:val="22"/>
              </w:rPr>
              <w:t xml:space="preserve"> (HMO)</w:t>
            </w:r>
            <w:r w:rsidR="004862E1" w:rsidRPr="00372217">
              <w:rPr>
                <w:rFonts w:ascii="Calibri Light" w:hAnsi="Calibri Light" w:cs="Calibri Light"/>
                <w:sz w:val="22"/>
              </w:rPr>
              <w:t xml:space="preserve"> Fallon Health</w:t>
            </w:r>
          </w:p>
          <w:p w14:paraId="02B778F8" w14:textId="77777777" w:rsidR="00372217" w:rsidRDefault="00E96F23">
            <w:pPr>
              <w:pStyle w:val="ListParagraph"/>
              <w:numPr>
                <w:ilvl w:val="0"/>
                <w:numId w:val="62"/>
              </w:numPr>
              <w:ind w:left="345"/>
              <w:rPr>
                <w:rFonts w:ascii="Calibri Light" w:hAnsi="Calibri Light" w:cs="Calibri Light"/>
                <w:sz w:val="22"/>
              </w:rPr>
            </w:pPr>
            <w:r w:rsidRPr="00372217">
              <w:rPr>
                <w:rFonts w:ascii="Calibri Light" w:hAnsi="Calibri Light" w:cs="Calibri Light"/>
                <w:sz w:val="22"/>
              </w:rPr>
              <w:t>Senior Whole Health</w:t>
            </w:r>
            <w:r w:rsidR="004862E1" w:rsidRPr="00372217">
              <w:rPr>
                <w:rFonts w:ascii="Calibri Light" w:hAnsi="Calibri Light" w:cs="Calibri Light"/>
                <w:sz w:val="22"/>
              </w:rPr>
              <w:t xml:space="preserve"> by Molina</w:t>
            </w:r>
          </w:p>
          <w:p w14:paraId="4FB1851C" w14:textId="7DEE5398" w:rsidR="00372217" w:rsidRDefault="00E96F23">
            <w:pPr>
              <w:pStyle w:val="ListParagraph"/>
              <w:numPr>
                <w:ilvl w:val="0"/>
                <w:numId w:val="62"/>
              </w:numPr>
              <w:ind w:left="345"/>
              <w:rPr>
                <w:rFonts w:ascii="Calibri Light" w:hAnsi="Calibri Light" w:cs="Calibri Light"/>
                <w:sz w:val="22"/>
              </w:rPr>
            </w:pPr>
            <w:r w:rsidRPr="00372217">
              <w:rPr>
                <w:rFonts w:ascii="Calibri Light" w:hAnsi="Calibri Light" w:cs="Calibri Light"/>
                <w:sz w:val="22"/>
              </w:rPr>
              <w:t xml:space="preserve">Tufts </w:t>
            </w:r>
            <w:r w:rsidR="005B76CC" w:rsidRPr="00372217">
              <w:rPr>
                <w:rFonts w:ascii="Calibri Light" w:hAnsi="Calibri Light" w:cs="Calibri Light"/>
                <w:sz w:val="22"/>
              </w:rPr>
              <w:t>H</w:t>
            </w:r>
            <w:r w:rsidRPr="00372217">
              <w:rPr>
                <w:rFonts w:ascii="Calibri Light" w:hAnsi="Calibri Light" w:cs="Calibri Light"/>
                <w:sz w:val="22"/>
              </w:rPr>
              <w:t>ealth Plan Senior Care Option</w:t>
            </w:r>
          </w:p>
          <w:p w14:paraId="7D6DD395" w14:textId="06CD39D5" w:rsidR="00E96F23" w:rsidRPr="00372217" w:rsidRDefault="00E96F23">
            <w:pPr>
              <w:pStyle w:val="ListParagraph"/>
              <w:numPr>
                <w:ilvl w:val="0"/>
                <w:numId w:val="62"/>
              </w:numPr>
              <w:ind w:left="345"/>
              <w:rPr>
                <w:rFonts w:ascii="Calibri Light" w:hAnsi="Calibri Light" w:cs="Calibri Light"/>
                <w:sz w:val="22"/>
              </w:rPr>
            </w:pPr>
            <w:r w:rsidRPr="00372217">
              <w:rPr>
                <w:rFonts w:ascii="Calibri Light" w:hAnsi="Calibri Light" w:cs="Calibri Light"/>
                <w:sz w:val="22"/>
              </w:rPr>
              <w:t>UnitedHealth</w:t>
            </w:r>
            <w:r w:rsidR="00631FE6">
              <w:rPr>
                <w:rFonts w:ascii="Calibri Light" w:hAnsi="Calibri Light" w:cs="Calibri Light"/>
                <w:sz w:val="22"/>
              </w:rPr>
              <w:t>c</w:t>
            </w:r>
            <w:r w:rsidRPr="00372217">
              <w:rPr>
                <w:rFonts w:ascii="Calibri Light" w:hAnsi="Calibri Light" w:cs="Calibri Light"/>
                <w:sz w:val="22"/>
              </w:rPr>
              <w:t>are</w:t>
            </w:r>
            <w:r w:rsidR="005B76CC" w:rsidRPr="00372217">
              <w:rPr>
                <w:rFonts w:ascii="Calibri Light" w:hAnsi="Calibri Light" w:cs="Calibri Light"/>
                <w:sz w:val="22"/>
              </w:rPr>
              <w:t xml:space="preserve"> </w:t>
            </w:r>
            <w:r w:rsidR="006C206B">
              <w:rPr>
                <w:rFonts w:ascii="Calibri Light" w:hAnsi="Calibri Light" w:cs="Calibri Light"/>
                <w:sz w:val="22"/>
              </w:rPr>
              <w:t>Senior Care Options</w:t>
            </w:r>
          </w:p>
        </w:tc>
      </w:tr>
    </w:tbl>
    <w:p w14:paraId="5949D4D8" w14:textId="0EBB06B0" w:rsidR="005837AB" w:rsidRDefault="005837AB" w:rsidP="00B612A8">
      <w:pPr>
        <w:spacing w:after="200"/>
        <w:rPr>
          <w:rFonts w:ascii="Calibri Light" w:hAnsi="Calibri Light" w:cs="Calibri Light"/>
          <w:sz w:val="20"/>
          <w:szCs w:val="20"/>
        </w:rPr>
      </w:pPr>
    </w:p>
    <w:p w14:paraId="7CBE43ED" w14:textId="69AE709B" w:rsidR="005837AB" w:rsidRDefault="005837AB" w:rsidP="005837AB">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5D4AE2F2" w14:textId="0000FB0C" w:rsidR="003A7406" w:rsidRDefault="009D3F7A" w:rsidP="00EF50F5">
      <w:pPr>
        <w:pStyle w:val="Heading1"/>
        <w:ind w:left="360" w:hanging="360"/>
      </w:pPr>
      <w:bookmarkStart w:id="386" w:name="_Toc112764676"/>
      <w:bookmarkStart w:id="387" w:name="_Toc132285745"/>
      <w:r w:rsidRPr="003345FC">
        <w:lastRenderedPageBreak/>
        <w:t>Appendix C</w:t>
      </w:r>
      <w:bookmarkEnd w:id="386"/>
      <w:r w:rsidR="00963AA9">
        <w:t xml:space="preserve"> – MassHealth Quality Measures</w:t>
      </w:r>
      <w:bookmarkEnd w:id="387"/>
    </w:p>
    <w:p w14:paraId="6E6D059E" w14:textId="1DB60B26" w:rsidR="00A168C5" w:rsidRDefault="00A168C5" w:rsidP="00B612A8">
      <w:pPr>
        <w:pStyle w:val="Caption"/>
        <w:keepNext/>
      </w:pPr>
    </w:p>
    <w:p w14:paraId="4BC4D80C" w14:textId="77DF8D78" w:rsidR="001E4F9E" w:rsidRPr="00ED65E1" w:rsidRDefault="001E4F9E" w:rsidP="001E4F9E">
      <w:pPr>
        <w:pStyle w:val="Caption"/>
        <w:keepNext/>
        <w:rPr>
          <w:rFonts w:ascii="Calibri Light" w:hAnsi="Calibri Light" w:cs="Calibri Light"/>
        </w:rPr>
      </w:pPr>
      <w:bookmarkStart w:id="388" w:name="_Toc130288188"/>
      <w:r w:rsidRPr="00ED65E1">
        <w:rPr>
          <w:rFonts w:ascii="Calibri Light" w:hAnsi="Calibri Light" w:cs="Calibri Light"/>
        </w:rPr>
        <w:t>Table C</w:t>
      </w:r>
      <w:r w:rsidR="00ED65E1" w:rsidRPr="00ED65E1">
        <w:rPr>
          <w:rFonts w:ascii="Calibri Light" w:hAnsi="Calibri Light" w:cs="Calibri Light"/>
        </w:rPr>
        <w:fldChar w:fldCharType="begin"/>
      </w:r>
      <w:r w:rsidR="00ED65E1" w:rsidRPr="00ED65E1">
        <w:rPr>
          <w:rFonts w:ascii="Calibri Light" w:hAnsi="Calibri Light" w:cs="Calibri Light"/>
        </w:rPr>
        <w:instrText xml:space="preserve"> SEQ Table_C \* ARABIC </w:instrText>
      </w:r>
      <w:r w:rsidR="00ED65E1" w:rsidRPr="00ED65E1">
        <w:rPr>
          <w:rFonts w:ascii="Calibri Light" w:hAnsi="Calibri Light" w:cs="Calibri Light"/>
        </w:rPr>
        <w:fldChar w:fldCharType="separate"/>
      </w:r>
      <w:r w:rsidR="00A401C2">
        <w:rPr>
          <w:rFonts w:ascii="Calibri Light" w:hAnsi="Calibri Light" w:cs="Calibri Light"/>
          <w:noProof/>
        </w:rPr>
        <w:t>1</w:t>
      </w:r>
      <w:r w:rsidR="00ED65E1" w:rsidRPr="00ED65E1">
        <w:rPr>
          <w:rFonts w:ascii="Calibri Light" w:hAnsi="Calibri Light" w:cs="Calibri Light"/>
          <w:noProof/>
        </w:rPr>
        <w:fldChar w:fldCharType="end"/>
      </w:r>
      <w:r w:rsidRPr="00ED65E1">
        <w:rPr>
          <w:rFonts w:ascii="Calibri Light" w:hAnsi="Calibri Light" w:cs="Calibri Light"/>
        </w:rPr>
        <w:t>: Quality Measures and MassHealth Goals and Objectives Across Managed Care Entities</w:t>
      </w:r>
      <w:bookmarkEnd w:id="3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F95A32" w:rsidRPr="00F65C52" w14:paraId="2F02E444" w14:textId="77777777" w:rsidTr="002E0D0C">
        <w:trPr>
          <w:trHeight w:val="528"/>
          <w:tblHeader/>
        </w:trPr>
        <w:tc>
          <w:tcPr>
            <w:tcW w:w="534" w:type="pct"/>
            <w:shd w:val="clear" w:color="auto" w:fill="5F497A" w:themeFill="accent4" w:themeFillShade="BF"/>
            <w:vAlign w:val="bottom"/>
          </w:tcPr>
          <w:p w14:paraId="1489827F" w14:textId="7E7E096A" w:rsidR="00993924" w:rsidRPr="00F65C52" w:rsidRDefault="00993924" w:rsidP="00BE5430">
            <w:pPr>
              <w:rPr>
                <w:rFonts w:ascii="Calibri Light" w:eastAsia="Times New Roman" w:hAnsi="Calibri Light" w:cs="Calibri Light"/>
                <w:b/>
                <w:bCs/>
                <w:color w:val="FFFFFF" w:themeColor="background1"/>
                <w:sz w:val="22"/>
              </w:rPr>
            </w:pPr>
            <w:bookmarkStart w:id="389" w:name="_Hlk128242509"/>
            <w:r w:rsidRPr="00F65C52">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0E713145" w14:textId="0E89623F"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72A9E2E8" w14:textId="066C93DD"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761D676B" w14:textId="77777777" w:rsidR="009A6EBD"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ACPP</w:t>
            </w:r>
            <w:r w:rsidR="00F65C52">
              <w:rPr>
                <w:rFonts w:ascii="Calibri Light" w:eastAsia="Times New Roman" w:hAnsi="Calibri Light" w:cs="Calibri Light"/>
                <w:b/>
                <w:bCs/>
                <w:color w:val="FFFFFF" w:themeColor="background1"/>
                <w:sz w:val="22"/>
              </w:rPr>
              <w:t>/</w:t>
            </w:r>
          </w:p>
          <w:p w14:paraId="1FF41914" w14:textId="0A3041F3"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PC</w:t>
            </w:r>
            <w:r w:rsidR="00F65C52">
              <w:rPr>
                <w:rFonts w:ascii="Calibri Light" w:eastAsia="Times New Roman" w:hAnsi="Calibri Light" w:cs="Calibri Light"/>
                <w:b/>
                <w:bCs/>
                <w:color w:val="FFFFFF" w:themeColor="background1"/>
                <w:sz w:val="22"/>
              </w:rPr>
              <w:t xml:space="preserve"> </w:t>
            </w:r>
            <w:r w:rsidRPr="00F65C52">
              <w:rPr>
                <w:rFonts w:ascii="Calibri Light" w:eastAsia="Times New Roman" w:hAnsi="Calibri Light" w:cs="Calibri Light"/>
                <w:b/>
                <w:bCs/>
                <w:color w:val="FFFFFF" w:themeColor="background1"/>
                <w:sz w:val="22"/>
              </w:rPr>
              <w:t>ACO</w:t>
            </w:r>
          </w:p>
        </w:tc>
        <w:tc>
          <w:tcPr>
            <w:tcW w:w="331" w:type="pct"/>
            <w:shd w:val="clear" w:color="auto" w:fill="5F497A" w:themeFill="accent4" w:themeFillShade="BF"/>
            <w:vAlign w:val="bottom"/>
            <w:hideMark/>
          </w:tcPr>
          <w:p w14:paraId="7272E7CF" w14:textId="77777777"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3D33DE58" w14:textId="77777777"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09E5B069" w14:textId="51724B90"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One</w:t>
            </w:r>
            <w:r w:rsidR="00DE72A4">
              <w:rPr>
                <w:rFonts w:ascii="Calibri Light" w:eastAsia="Times New Roman" w:hAnsi="Calibri Light" w:cs="Calibri Light"/>
                <w:b/>
                <w:bCs/>
                <w:color w:val="FFFFFF" w:themeColor="background1"/>
                <w:sz w:val="22"/>
              </w:rPr>
              <w:t xml:space="preserve"> </w:t>
            </w:r>
            <w:r w:rsidRPr="00F65C52">
              <w:rPr>
                <w:rFonts w:ascii="Calibri Light" w:eastAsia="Times New Roman" w:hAnsi="Calibri Light" w:cs="Calibri Light"/>
                <w:b/>
                <w:bCs/>
                <w:color w:val="FFFFFF" w:themeColor="background1"/>
                <w:sz w:val="22"/>
              </w:rPr>
              <w:t>Care</w:t>
            </w:r>
          </w:p>
        </w:tc>
        <w:tc>
          <w:tcPr>
            <w:tcW w:w="331" w:type="pct"/>
            <w:shd w:val="clear" w:color="auto" w:fill="5F497A" w:themeFill="accent4" w:themeFillShade="BF"/>
            <w:vAlign w:val="bottom"/>
            <w:hideMark/>
          </w:tcPr>
          <w:p w14:paraId="4BAD68D6" w14:textId="77777777"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569BB887" w14:textId="77777777" w:rsidR="00993924" w:rsidRPr="00F65C52" w:rsidRDefault="00993924" w:rsidP="00BE5430">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MassHealth Goals/Objectives</w:t>
            </w:r>
          </w:p>
        </w:tc>
      </w:tr>
      <w:tr w:rsidR="001E4F9E" w:rsidRPr="00F65C52" w14:paraId="0DE2F185" w14:textId="77777777" w:rsidTr="002E0D0C">
        <w:trPr>
          <w:trHeight w:val="287"/>
        </w:trPr>
        <w:tc>
          <w:tcPr>
            <w:tcW w:w="534" w:type="pct"/>
            <w:vAlign w:val="center"/>
          </w:tcPr>
          <w:p w14:paraId="4EFF5277" w14:textId="443C21F1"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589DB7E9" w14:textId="478AC09C"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N/A</w:t>
            </w:r>
          </w:p>
        </w:tc>
        <w:tc>
          <w:tcPr>
            <w:tcW w:w="1453" w:type="pct"/>
            <w:shd w:val="clear" w:color="auto" w:fill="auto"/>
            <w:vAlign w:val="center"/>
            <w:hideMark/>
          </w:tcPr>
          <w:p w14:paraId="04FFD2E6" w14:textId="277BEF72"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7205E1C5"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6B32BF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2AB78A2" w14:textId="3E7D69E8"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73F8BAA" w14:textId="6C54CFC8"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BDD9DB4" w14:textId="0CB41815"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FF7BB8D"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1.2, 3.1, 5.2</w:t>
            </w:r>
          </w:p>
        </w:tc>
      </w:tr>
      <w:tr w:rsidR="001E4F9E" w:rsidRPr="00F65C52" w14:paraId="1213BE86" w14:textId="77777777" w:rsidTr="002E0D0C">
        <w:trPr>
          <w:trHeight w:val="188"/>
        </w:trPr>
        <w:tc>
          <w:tcPr>
            <w:tcW w:w="534" w:type="pct"/>
            <w:vAlign w:val="center"/>
          </w:tcPr>
          <w:p w14:paraId="370DFAC4" w14:textId="51EEECE5"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3A5FA00" w14:textId="310C039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AMM</w:t>
            </w:r>
          </w:p>
        </w:tc>
        <w:tc>
          <w:tcPr>
            <w:tcW w:w="1453" w:type="pct"/>
            <w:shd w:val="clear" w:color="auto" w:fill="auto"/>
            <w:vAlign w:val="center"/>
            <w:hideMark/>
          </w:tcPr>
          <w:p w14:paraId="121E9B5E" w14:textId="5E95670C"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Antidepressant Medication Management </w:t>
            </w:r>
            <w:r w:rsidR="001913B1">
              <w:rPr>
                <w:rFonts w:ascii="Calibri Light" w:eastAsia="Times New Roman" w:hAnsi="Calibri Light" w:cs="Calibri Light"/>
                <w:sz w:val="22"/>
              </w:rPr>
              <w:t>−</w:t>
            </w:r>
            <w:r w:rsidRPr="00F65C52">
              <w:rPr>
                <w:rFonts w:ascii="Calibri Light" w:eastAsia="Times New Roman" w:hAnsi="Calibri Light" w:cs="Calibri Light"/>
                <w:sz w:val="22"/>
              </w:rPr>
              <w:t xml:space="preserve"> Acute and Continuation</w:t>
            </w:r>
          </w:p>
        </w:tc>
        <w:tc>
          <w:tcPr>
            <w:tcW w:w="330" w:type="pct"/>
            <w:shd w:val="clear" w:color="auto" w:fill="auto"/>
            <w:vAlign w:val="center"/>
            <w:hideMark/>
          </w:tcPr>
          <w:p w14:paraId="65380347" w14:textId="740C8ACF"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E2AA10" w14:textId="20361559"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2A2F78A"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0FF26CD" w14:textId="55DDAB68"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7804CC3"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300D877E"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E4F9E" w:rsidRPr="00F65C52" w14:paraId="2E218BC6" w14:textId="77777777" w:rsidTr="002E0D0C">
        <w:trPr>
          <w:trHeight w:val="54"/>
        </w:trPr>
        <w:tc>
          <w:tcPr>
            <w:tcW w:w="534" w:type="pct"/>
            <w:vAlign w:val="center"/>
          </w:tcPr>
          <w:p w14:paraId="4B3EE685" w14:textId="5602FEEE"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6033F3D7" w14:textId="34F2159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AMR</w:t>
            </w:r>
          </w:p>
        </w:tc>
        <w:tc>
          <w:tcPr>
            <w:tcW w:w="1453" w:type="pct"/>
            <w:shd w:val="clear" w:color="auto" w:fill="auto"/>
            <w:vAlign w:val="center"/>
            <w:hideMark/>
          </w:tcPr>
          <w:p w14:paraId="5B6BBAF3" w14:textId="317492E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Asthma Medication Ratio</w:t>
            </w:r>
          </w:p>
        </w:tc>
        <w:tc>
          <w:tcPr>
            <w:tcW w:w="330" w:type="pct"/>
            <w:shd w:val="clear" w:color="auto" w:fill="auto"/>
            <w:vAlign w:val="center"/>
            <w:hideMark/>
          </w:tcPr>
          <w:p w14:paraId="65A7C405"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017E674"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FF0ECE5" w14:textId="340597D6"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8BCF7AA" w14:textId="559ECB8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7612DE" w14:textId="47F2CB44"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0BEADE3"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1.1, 1.2, 3.1</w:t>
            </w:r>
          </w:p>
        </w:tc>
      </w:tr>
      <w:tr w:rsidR="001E4F9E" w:rsidRPr="00F65C52" w14:paraId="19DF475B" w14:textId="77777777" w:rsidTr="002E0D0C">
        <w:trPr>
          <w:trHeight w:val="170"/>
        </w:trPr>
        <w:tc>
          <w:tcPr>
            <w:tcW w:w="534" w:type="pct"/>
            <w:vAlign w:val="center"/>
          </w:tcPr>
          <w:p w14:paraId="70551FCA" w14:textId="4BFAE653"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5FA53B47" w14:textId="18F8E88E"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BH CP</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Engagement</w:t>
            </w:r>
          </w:p>
        </w:tc>
        <w:tc>
          <w:tcPr>
            <w:tcW w:w="1453" w:type="pct"/>
            <w:shd w:val="clear" w:color="auto" w:fill="auto"/>
            <w:vAlign w:val="center"/>
            <w:hideMark/>
          </w:tcPr>
          <w:p w14:paraId="7605C824" w14:textId="441E7617"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4F899C6C"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D42B97E"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3D303F2" w14:textId="486CC5A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14B276B" w14:textId="0FE731E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33F8CD" w14:textId="3371E7B2"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3DCD4E0"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1.1, 1.3, 2.3, 3.1, 5.2, 5.3</w:t>
            </w:r>
          </w:p>
        </w:tc>
      </w:tr>
      <w:tr w:rsidR="001E4F9E" w:rsidRPr="00F65C52" w14:paraId="1206146F" w14:textId="77777777" w:rsidTr="002E0D0C">
        <w:trPr>
          <w:trHeight w:val="54"/>
        </w:trPr>
        <w:tc>
          <w:tcPr>
            <w:tcW w:w="534" w:type="pct"/>
            <w:vAlign w:val="center"/>
          </w:tcPr>
          <w:p w14:paraId="0F818EE2" w14:textId="7362CD4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AADE735" w14:textId="542A60B1"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COA</w:t>
            </w:r>
          </w:p>
        </w:tc>
        <w:tc>
          <w:tcPr>
            <w:tcW w:w="1453" w:type="pct"/>
            <w:shd w:val="clear" w:color="auto" w:fill="auto"/>
            <w:vAlign w:val="center"/>
            <w:hideMark/>
          </w:tcPr>
          <w:p w14:paraId="7E136C39" w14:textId="4E0A2FD1"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Care for Older Adult – </w:t>
            </w:r>
            <w:r w:rsidR="001913B1">
              <w:rPr>
                <w:rFonts w:ascii="Calibri Light" w:eastAsia="Times New Roman" w:hAnsi="Calibri Light" w:cs="Calibri Light"/>
                <w:sz w:val="22"/>
              </w:rPr>
              <w:t>A</w:t>
            </w:r>
            <w:r w:rsidRPr="00F65C52">
              <w:rPr>
                <w:rFonts w:ascii="Calibri Light" w:eastAsia="Times New Roman" w:hAnsi="Calibri Light" w:cs="Calibri Light"/>
                <w:sz w:val="22"/>
              </w:rPr>
              <w:t xml:space="preserve">ll </w:t>
            </w:r>
            <w:proofErr w:type="spellStart"/>
            <w:r w:rsidR="001913B1">
              <w:rPr>
                <w:rFonts w:ascii="Calibri Light" w:eastAsia="Times New Roman" w:hAnsi="Calibri Light" w:cs="Calibri Light"/>
                <w:sz w:val="22"/>
              </w:rPr>
              <w:t>S</w:t>
            </w:r>
            <w:r w:rsidRPr="00F65C52">
              <w:rPr>
                <w:rFonts w:ascii="Calibri Light" w:eastAsia="Times New Roman" w:hAnsi="Calibri Light" w:cs="Calibri Light"/>
                <w:sz w:val="22"/>
              </w:rPr>
              <w:t>ubmeasures</w:t>
            </w:r>
            <w:proofErr w:type="spellEnd"/>
          </w:p>
        </w:tc>
        <w:tc>
          <w:tcPr>
            <w:tcW w:w="330" w:type="pct"/>
            <w:shd w:val="clear" w:color="auto" w:fill="auto"/>
            <w:vAlign w:val="center"/>
            <w:hideMark/>
          </w:tcPr>
          <w:p w14:paraId="099DAB4C" w14:textId="33D278C6"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C144B3" w14:textId="2C7006FE"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1754273"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A82EAD4" w14:textId="60C9078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B779D12" w14:textId="1B339ECA"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6D199CC"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1.1, 3.4, 4.1</w:t>
            </w:r>
          </w:p>
        </w:tc>
      </w:tr>
      <w:tr w:rsidR="001E4F9E" w:rsidRPr="00F65C52" w14:paraId="096EBD1B" w14:textId="77777777" w:rsidTr="002E0D0C">
        <w:trPr>
          <w:trHeight w:val="62"/>
        </w:trPr>
        <w:tc>
          <w:tcPr>
            <w:tcW w:w="534" w:type="pct"/>
            <w:vAlign w:val="center"/>
          </w:tcPr>
          <w:p w14:paraId="2AD9F6A7" w14:textId="3069EF71"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0A5AFA7" w14:textId="78CC544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CIS</w:t>
            </w:r>
          </w:p>
        </w:tc>
        <w:tc>
          <w:tcPr>
            <w:tcW w:w="1453" w:type="pct"/>
            <w:shd w:val="clear" w:color="auto" w:fill="auto"/>
            <w:vAlign w:val="center"/>
            <w:hideMark/>
          </w:tcPr>
          <w:p w14:paraId="5F0F3E3D" w14:textId="4C8B8CCF"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Childhood Immunization Status</w:t>
            </w:r>
          </w:p>
        </w:tc>
        <w:tc>
          <w:tcPr>
            <w:tcW w:w="330" w:type="pct"/>
            <w:shd w:val="clear" w:color="auto" w:fill="auto"/>
            <w:vAlign w:val="center"/>
            <w:hideMark/>
          </w:tcPr>
          <w:p w14:paraId="5CD79606"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5A33DA5"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280B822" w14:textId="265F7ACF"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24DE58" w14:textId="37F71F5B"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72C8AF" w14:textId="1E7ABCD4"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289BEEF"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w:t>
            </w:r>
          </w:p>
        </w:tc>
      </w:tr>
      <w:tr w:rsidR="001E4F9E" w:rsidRPr="00F65C52" w14:paraId="0D3F00C3" w14:textId="77777777" w:rsidTr="002E0D0C">
        <w:trPr>
          <w:trHeight w:val="170"/>
        </w:trPr>
        <w:tc>
          <w:tcPr>
            <w:tcW w:w="534" w:type="pct"/>
            <w:vAlign w:val="center"/>
          </w:tcPr>
          <w:p w14:paraId="2E537063" w14:textId="6B138303"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7B1EA59" w14:textId="51CAB3F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COL</w:t>
            </w:r>
          </w:p>
        </w:tc>
        <w:tc>
          <w:tcPr>
            <w:tcW w:w="1453" w:type="pct"/>
            <w:shd w:val="clear" w:color="auto" w:fill="auto"/>
            <w:vAlign w:val="center"/>
            <w:hideMark/>
          </w:tcPr>
          <w:p w14:paraId="18A96E34" w14:textId="0F5053F7"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Colorectal Cancer Screening</w:t>
            </w:r>
          </w:p>
        </w:tc>
        <w:tc>
          <w:tcPr>
            <w:tcW w:w="330" w:type="pct"/>
            <w:shd w:val="clear" w:color="auto" w:fill="auto"/>
            <w:vAlign w:val="center"/>
            <w:hideMark/>
          </w:tcPr>
          <w:p w14:paraId="0355769D" w14:textId="65AAD18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B426C0" w14:textId="653510F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A3F52B1"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A5419F6" w14:textId="3FD7D2C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774A02F" w14:textId="55BE0557"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0321AE8"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1.1., 2.2, 3.4</w:t>
            </w:r>
          </w:p>
        </w:tc>
      </w:tr>
      <w:tr w:rsidR="001E4F9E" w:rsidRPr="00F65C52" w14:paraId="16856B7A" w14:textId="77777777" w:rsidTr="002E0D0C">
        <w:trPr>
          <w:trHeight w:val="54"/>
        </w:trPr>
        <w:tc>
          <w:tcPr>
            <w:tcW w:w="534" w:type="pct"/>
            <w:vAlign w:val="center"/>
          </w:tcPr>
          <w:p w14:paraId="166A95E9" w14:textId="6695F66F"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5CA327C6" w14:textId="6866C1C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CT</w:t>
            </w:r>
          </w:p>
        </w:tc>
        <w:tc>
          <w:tcPr>
            <w:tcW w:w="1453" w:type="pct"/>
            <w:shd w:val="clear" w:color="auto" w:fill="auto"/>
            <w:vAlign w:val="center"/>
            <w:hideMark/>
          </w:tcPr>
          <w:p w14:paraId="1EFD4CA1" w14:textId="1F7813FA"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Community Tenure</w:t>
            </w:r>
          </w:p>
        </w:tc>
        <w:tc>
          <w:tcPr>
            <w:tcW w:w="330" w:type="pct"/>
            <w:shd w:val="clear" w:color="auto" w:fill="auto"/>
            <w:vAlign w:val="center"/>
            <w:hideMark/>
          </w:tcPr>
          <w:p w14:paraId="7CE07A5C"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AC31208"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897AB6D" w14:textId="75DFCDC4"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D984B5E" w14:textId="25E5DF60"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69015A9" w14:textId="7EB7336C"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09BDD4C"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1.3, 2.3, 3.1, 5.1, 5.2</w:t>
            </w:r>
          </w:p>
        </w:tc>
      </w:tr>
      <w:tr w:rsidR="001E4F9E" w:rsidRPr="00F65C52" w14:paraId="411C4EAA" w14:textId="77777777" w:rsidTr="002E0D0C">
        <w:trPr>
          <w:trHeight w:val="54"/>
        </w:trPr>
        <w:tc>
          <w:tcPr>
            <w:tcW w:w="534" w:type="pct"/>
            <w:vAlign w:val="center"/>
          </w:tcPr>
          <w:p w14:paraId="04BDB4B1" w14:textId="221BF357"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3DA54BF" w14:textId="4925C2B8"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CDC</w:t>
            </w:r>
          </w:p>
        </w:tc>
        <w:tc>
          <w:tcPr>
            <w:tcW w:w="1453" w:type="pct"/>
            <w:shd w:val="clear" w:color="auto" w:fill="auto"/>
            <w:vAlign w:val="center"/>
            <w:hideMark/>
          </w:tcPr>
          <w:p w14:paraId="14B61B88" w14:textId="7A39BB7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3A207ABF"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B11CB28"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4AB61DF" w14:textId="553CB65C"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DD68585"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9CD3388"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403EB7C1"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1.1, 1.2, 3.4</w:t>
            </w:r>
          </w:p>
        </w:tc>
      </w:tr>
      <w:tr w:rsidR="001E4F9E" w:rsidRPr="00F65C52" w14:paraId="58587152" w14:textId="77777777" w:rsidTr="002E0D0C">
        <w:trPr>
          <w:trHeight w:val="116"/>
        </w:trPr>
        <w:tc>
          <w:tcPr>
            <w:tcW w:w="534" w:type="pct"/>
            <w:vAlign w:val="center"/>
          </w:tcPr>
          <w:p w14:paraId="5E01699A" w14:textId="2553237A"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16A4451" w14:textId="48ABE03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CBP</w:t>
            </w:r>
          </w:p>
        </w:tc>
        <w:tc>
          <w:tcPr>
            <w:tcW w:w="1453" w:type="pct"/>
            <w:shd w:val="clear" w:color="auto" w:fill="auto"/>
            <w:vAlign w:val="center"/>
            <w:hideMark/>
          </w:tcPr>
          <w:p w14:paraId="5F596271" w14:textId="39F1EEF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Controlling High Blood Pressure</w:t>
            </w:r>
          </w:p>
        </w:tc>
        <w:tc>
          <w:tcPr>
            <w:tcW w:w="330" w:type="pct"/>
            <w:shd w:val="clear" w:color="auto" w:fill="auto"/>
            <w:vAlign w:val="center"/>
            <w:hideMark/>
          </w:tcPr>
          <w:p w14:paraId="5C01766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F291AC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6F51358"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2F3E2A6"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14ABF51" w14:textId="152CD8A4"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2B9A4511"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1.1, 1.2, 2.2</w:t>
            </w:r>
          </w:p>
        </w:tc>
      </w:tr>
      <w:tr w:rsidR="001E4F9E" w:rsidRPr="00F65C52" w14:paraId="2928E2D4" w14:textId="77777777" w:rsidTr="002E0D0C">
        <w:trPr>
          <w:trHeight w:val="54"/>
        </w:trPr>
        <w:tc>
          <w:tcPr>
            <w:tcW w:w="534" w:type="pct"/>
            <w:vAlign w:val="center"/>
          </w:tcPr>
          <w:p w14:paraId="7E25EDC1" w14:textId="0184D51E"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1E6F736" w14:textId="04C6645F"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DRR</w:t>
            </w:r>
          </w:p>
        </w:tc>
        <w:tc>
          <w:tcPr>
            <w:tcW w:w="1453" w:type="pct"/>
            <w:shd w:val="clear" w:color="auto" w:fill="auto"/>
            <w:vAlign w:val="center"/>
            <w:hideMark/>
          </w:tcPr>
          <w:p w14:paraId="27F5BF70" w14:textId="34CB9A30"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Depression Remission or Response</w:t>
            </w:r>
          </w:p>
        </w:tc>
        <w:tc>
          <w:tcPr>
            <w:tcW w:w="330" w:type="pct"/>
            <w:shd w:val="clear" w:color="auto" w:fill="auto"/>
            <w:vAlign w:val="center"/>
            <w:hideMark/>
          </w:tcPr>
          <w:p w14:paraId="264F071A"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0D031DC" w14:textId="747FD0A9"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158E5B" w14:textId="6674CF5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02ECD5" w14:textId="2A441940"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74494ED" w14:textId="11896666"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D121127"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1.1, 3.1, 5.1</w:t>
            </w:r>
          </w:p>
        </w:tc>
      </w:tr>
      <w:tr w:rsidR="001E4F9E" w:rsidRPr="00F65C52" w14:paraId="3080640C" w14:textId="77777777" w:rsidTr="002E0D0C">
        <w:trPr>
          <w:trHeight w:val="278"/>
        </w:trPr>
        <w:tc>
          <w:tcPr>
            <w:tcW w:w="534" w:type="pct"/>
            <w:vAlign w:val="center"/>
          </w:tcPr>
          <w:p w14:paraId="128BB59F" w14:textId="5BDA65B1" w:rsidR="00993924" w:rsidRPr="00F65C52" w:rsidRDefault="00C55132" w:rsidP="00BE5430">
            <w:pPr>
              <w:contextualSpacing/>
              <w:rPr>
                <w:rFonts w:ascii="Calibri Light" w:eastAsia="Times New Roman" w:hAnsi="Calibri Light" w:cs="Calibri Light"/>
                <w:sz w:val="22"/>
              </w:rPr>
            </w:pPr>
            <w:r w:rsidRPr="00F65C52">
              <w:rPr>
                <w:rFonts w:ascii="Calibri Light" w:eastAsia="Times New Roman" w:hAnsi="Calibri Light" w:cs="Calibri Light"/>
                <w:color w:val="000000"/>
                <w:sz w:val="22"/>
              </w:rPr>
              <w:t>NCQA</w:t>
            </w:r>
          </w:p>
        </w:tc>
        <w:tc>
          <w:tcPr>
            <w:tcW w:w="764" w:type="pct"/>
            <w:vAlign w:val="center"/>
          </w:tcPr>
          <w:p w14:paraId="53E0537A" w14:textId="4A054CAE"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SSD</w:t>
            </w:r>
          </w:p>
        </w:tc>
        <w:tc>
          <w:tcPr>
            <w:tcW w:w="1453" w:type="pct"/>
            <w:shd w:val="clear" w:color="auto" w:fill="auto"/>
            <w:vAlign w:val="center"/>
            <w:hideMark/>
          </w:tcPr>
          <w:p w14:paraId="381537DE" w14:textId="486C3AA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Diabetes Screening for People with Schizophrenia or </w:t>
            </w:r>
            <w:r w:rsidR="001913B1">
              <w:rPr>
                <w:rFonts w:ascii="Calibri Light" w:eastAsia="Times New Roman" w:hAnsi="Calibri Light" w:cs="Calibri Light"/>
                <w:sz w:val="22"/>
              </w:rPr>
              <w:t>B</w:t>
            </w:r>
            <w:r w:rsidRPr="00F65C52">
              <w:rPr>
                <w:rFonts w:ascii="Calibri Light" w:eastAsia="Times New Roman" w:hAnsi="Calibri Light" w:cs="Calibri Light"/>
                <w:sz w:val="22"/>
              </w:rPr>
              <w:t xml:space="preserve">ipolar </w:t>
            </w:r>
            <w:r w:rsidR="001913B1">
              <w:rPr>
                <w:rFonts w:ascii="Calibri Light" w:eastAsia="Times New Roman" w:hAnsi="Calibri Light" w:cs="Calibri Light"/>
                <w:sz w:val="22"/>
              </w:rPr>
              <w:t>D</w:t>
            </w:r>
            <w:r w:rsidRPr="00F65C52">
              <w:rPr>
                <w:rFonts w:ascii="Calibri Light" w:eastAsia="Times New Roman" w:hAnsi="Calibri Light" w:cs="Calibri Light"/>
                <w:sz w:val="22"/>
              </w:rPr>
              <w:t xml:space="preserve">isorder </w:t>
            </w:r>
            <w:r w:rsidR="001913B1">
              <w:rPr>
                <w:rFonts w:ascii="Calibri Light" w:eastAsia="Times New Roman" w:hAnsi="Calibri Light" w:cs="Calibri Light"/>
                <w:sz w:val="22"/>
              </w:rPr>
              <w:t>W</w:t>
            </w:r>
            <w:r w:rsidRPr="00F65C52">
              <w:rPr>
                <w:rFonts w:ascii="Calibri Light" w:eastAsia="Times New Roman" w:hAnsi="Calibri Light" w:cs="Calibri Light"/>
                <w:sz w:val="22"/>
              </w:rPr>
              <w:t xml:space="preserve">ho </w:t>
            </w:r>
            <w:r w:rsidR="001913B1">
              <w:rPr>
                <w:rFonts w:ascii="Calibri Light" w:eastAsia="Times New Roman" w:hAnsi="Calibri Light" w:cs="Calibri Light"/>
                <w:sz w:val="22"/>
              </w:rPr>
              <w:t>A</w:t>
            </w:r>
            <w:r w:rsidRPr="00F65C52">
              <w:rPr>
                <w:rFonts w:ascii="Calibri Light" w:eastAsia="Times New Roman" w:hAnsi="Calibri Light" w:cs="Calibri Light"/>
                <w:sz w:val="22"/>
              </w:rPr>
              <w:t xml:space="preserve">re </w:t>
            </w:r>
            <w:r w:rsidR="001913B1">
              <w:rPr>
                <w:rFonts w:ascii="Calibri Light" w:eastAsia="Times New Roman" w:hAnsi="Calibri Light" w:cs="Calibri Light"/>
                <w:sz w:val="22"/>
              </w:rPr>
              <w:t>U</w:t>
            </w:r>
            <w:r w:rsidRPr="00F65C52">
              <w:rPr>
                <w:rFonts w:ascii="Calibri Light" w:eastAsia="Times New Roman" w:hAnsi="Calibri Light" w:cs="Calibri Light"/>
                <w:sz w:val="22"/>
              </w:rPr>
              <w:t>sing Antipsychotic Medications</w:t>
            </w:r>
          </w:p>
        </w:tc>
        <w:tc>
          <w:tcPr>
            <w:tcW w:w="330" w:type="pct"/>
            <w:shd w:val="clear" w:color="auto" w:fill="auto"/>
            <w:vAlign w:val="center"/>
            <w:hideMark/>
          </w:tcPr>
          <w:p w14:paraId="0FB71527" w14:textId="5F2A08BB"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DB33615" w14:textId="6A9DD82E"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F2EB751" w14:textId="447B4C4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E3B89A7" w14:textId="492A2B64"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1C7C5E"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78DC24E5"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E4F9E" w:rsidRPr="00F65C52" w14:paraId="6AC34AA0" w14:textId="77777777" w:rsidTr="002E0D0C">
        <w:trPr>
          <w:trHeight w:val="188"/>
        </w:trPr>
        <w:tc>
          <w:tcPr>
            <w:tcW w:w="534" w:type="pct"/>
            <w:vAlign w:val="center"/>
          </w:tcPr>
          <w:p w14:paraId="25212207" w14:textId="2B32FCF9"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7CBEFA11" w14:textId="485B839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ED SMI</w:t>
            </w:r>
          </w:p>
        </w:tc>
        <w:tc>
          <w:tcPr>
            <w:tcW w:w="1453" w:type="pct"/>
            <w:shd w:val="clear" w:color="auto" w:fill="auto"/>
            <w:vAlign w:val="center"/>
            <w:hideMark/>
          </w:tcPr>
          <w:p w14:paraId="13EA2804" w14:textId="5FEF5C90"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450FE4B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DC62291"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528BF3D" w14:textId="71CF6EDF"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73D413C" w14:textId="3DDD4F28"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3FC4581" w14:textId="6E328BF8"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003543C" w14:textId="359D08AE"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3.1, 5.1–5.3</w:t>
            </w:r>
          </w:p>
        </w:tc>
      </w:tr>
      <w:tr w:rsidR="001E4F9E" w:rsidRPr="00F65C52" w14:paraId="007EB9DA" w14:textId="77777777" w:rsidTr="002E0D0C">
        <w:trPr>
          <w:trHeight w:val="54"/>
        </w:trPr>
        <w:tc>
          <w:tcPr>
            <w:tcW w:w="534" w:type="pct"/>
            <w:vAlign w:val="center"/>
          </w:tcPr>
          <w:p w14:paraId="638AE970" w14:textId="7E93767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49F07CBB" w14:textId="49808F10"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FUM</w:t>
            </w:r>
          </w:p>
        </w:tc>
        <w:tc>
          <w:tcPr>
            <w:tcW w:w="1453" w:type="pct"/>
            <w:shd w:val="clear" w:color="auto" w:fill="auto"/>
            <w:vAlign w:val="center"/>
            <w:hideMark/>
          </w:tcPr>
          <w:p w14:paraId="34E1FAE5" w14:textId="7F786CB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5DF09DCD" w14:textId="24308C2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2E296D0" w14:textId="757D6CBC"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C0A57E"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E99BD65" w14:textId="67C16DD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03B7D1"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78AF8498" w14:textId="3F409DA3"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5.1–5.3</w:t>
            </w:r>
          </w:p>
        </w:tc>
      </w:tr>
      <w:tr w:rsidR="001E4F9E" w:rsidRPr="00F65C52" w14:paraId="4F40569B" w14:textId="77777777" w:rsidTr="002E0D0C">
        <w:trPr>
          <w:trHeight w:val="54"/>
        </w:trPr>
        <w:tc>
          <w:tcPr>
            <w:tcW w:w="534" w:type="pct"/>
            <w:vAlign w:val="center"/>
          </w:tcPr>
          <w:p w14:paraId="6BA18E33" w14:textId="7A344848"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683A7BA" w14:textId="63FD320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FUM</w:t>
            </w:r>
          </w:p>
        </w:tc>
        <w:tc>
          <w:tcPr>
            <w:tcW w:w="1453" w:type="pct"/>
            <w:shd w:val="clear" w:color="auto" w:fill="auto"/>
            <w:vAlign w:val="center"/>
            <w:hideMark/>
          </w:tcPr>
          <w:p w14:paraId="2F8780B6" w14:textId="29EDE555"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45D3F7A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FD177F2"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1F35F6C" w14:textId="029EDF2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A08A48" w14:textId="23E3375B"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9E589AE"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65DFA16A" w14:textId="7E275904"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5.1–5.3</w:t>
            </w:r>
          </w:p>
        </w:tc>
      </w:tr>
      <w:tr w:rsidR="001E4F9E" w:rsidRPr="00F65C52" w14:paraId="337DC0D1" w14:textId="77777777" w:rsidTr="005E46FF">
        <w:trPr>
          <w:trHeight w:val="161"/>
        </w:trPr>
        <w:tc>
          <w:tcPr>
            <w:tcW w:w="534" w:type="pct"/>
            <w:vAlign w:val="center"/>
          </w:tcPr>
          <w:p w14:paraId="38D7AA7A" w14:textId="42C5F402"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8949508" w14:textId="03760361"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sz w:val="22"/>
              </w:rPr>
              <w:t>FUH</w:t>
            </w:r>
          </w:p>
        </w:tc>
        <w:tc>
          <w:tcPr>
            <w:tcW w:w="1453" w:type="pct"/>
            <w:shd w:val="clear" w:color="auto" w:fill="auto"/>
            <w:vAlign w:val="center"/>
            <w:hideMark/>
          </w:tcPr>
          <w:p w14:paraId="36665F1F" w14:textId="23C646BD"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352B2CB9" w14:textId="5ECF584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5F7592" w14:textId="537A91CE"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2E3D00"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1E71679"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955E1F8"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2ECAC1E9" w14:textId="2B354FA8"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w:t>
            </w:r>
            <w:r w:rsidR="001913B1">
              <w:rPr>
                <w:rFonts w:ascii="Calibri Light" w:eastAsia="Times New Roman" w:hAnsi="Calibri Light" w:cs="Calibri Light"/>
                <w:color w:val="000000"/>
                <w:sz w:val="22"/>
              </w:rPr>
              <w:t>−</w:t>
            </w:r>
            <w:r w:rsidRPr="00F65C52">
              <w:rPr>
                <w:rFonts w:ascii="Calibri Light" w:eastAsia="Times New Roman" w:hAnsi="Calibri Light" w:cs="Calibri Light"/>
                <w:color w:val="000000"/>
                <w:sz w:val="22"/>
              </w:rPr>
              <w:t>5.3</w:t>
            </w:r>
          </w:p>
        </w:tc>
      </w:tr>
      <w:tr w:rsidR="001E4F9E" w:rsidRPr="00F65C52" w14:paraId="058990F2" w14:textId="77777777" w:rsidTr="005E46FF">
        <w:trPr>
          <w:trHeight w:val="71"/>
        </w:trPr>
        <w:tc>
          <w:tcPr>
            <w:tcW w:w="534" w:type="pct"/>
            <w:vAlign w:val="center"/>
          </w:tcPr>
          <w:p w14:paraId="419009BC" w14:textId="3F2EC253"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BFE295C" w14:textId="616C4DDE"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sz w:val="22"/>
              </w:rPr>
              <w:t>FUH</w:t>
            </w:r>
          </w:p>
        </w:tc>
        <w:tc>
          <w:tcPr>
            <w:tcW w:w="1453" w:type="pct"/>
            <w:shd w:val="clear" w:color="auto" w:fill="auto"/>
            <w:vAlign w:val="center"/>
            <w:hideMark/>
          </w:tcPr>
          <w:p w14:paraId="0ABACAE8" w14:textId="47261B9D"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13665BEC"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8E13B7C"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3B3DA3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5C74579" w14:textId="203868E6"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8C11676"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62878F19" w14:textId="01E0ABB4"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w:t>
            </w:r>
            <w:r w:rsidR="001913B1">
              <w:rPr>
                <w:rFonts w:ascii="Calibri Light" w:eastAsia="Times New Roman" w:hAnsi="Calibri Light" w:cs="Calibri Light"/>
                <w:color w:val="000000"/>
                <w:sz w:val="22"/>
              </w:rPr>
              <w:t>−</w:t>
            </w:r>
            <w:r w:rsidRPr="00F65C52">
              <w:rPr>
                <w:rFonts w:ascii="Calibri Light" w:eastAsia="Times New Roman" w:hAnsi="Calibri Light" w:cs="Calibri Light"/>
                <w:color w:val="000000"/>
                <w:sz w:val="22"/>
              </w:rPr>
              <w:t>5.3</w:t>
            </w:r>
          </w:p>
        </w:tc>
      </w:tr>
      <w:tr w:rsidR="001E4F9E" w:rsidRPr="00F65C52" w14:paraId="2AB567F0" w14:textId="77777777" w:rsidTr="00185D6A">
        <w:trPr>
          <w:trHeight w:val="512"/>
        </w:trPr>
        <w:tc>
          <w:tcPr>
            <w:tcW w:w="534" w:type="pct"/>
            <w:vAlign w:val="center"/>
          </w:tcPr>
          <w:p w14:paraId="16E43789" w14:textId="66C9531E" w:rsidR="00993924" w:rsidRPr="00F65C52" w:rsidRDefault="00993924" w:rsidP="005E46FF">
            <w:pPr>
              <w:contextualSpacing/>
              <w:rPr>
                <w:rFonts w:ascii="Calibri Light" w:eastAsia="Times New Roman" w:hAnsi="Calibri Light" w:cs="Calibri Light"/>
                <w:sz w:val="22"/>
              </w:rPr>
            </w:pPr>
            <w:r w:rsidRPr="00F65C52">
              <w:rPr>
                <w:rFonts w:ascii="Calibri Light" w:eastAsia="Times New Roman" w:hAnsi="Calibri Light" w:cs="Calibri Light"/>
                <w:color w:val="000000"/>
                <w:sz w:val="22"/>
              </w:rPr>
              <w:t> </w:t>
            </w:r>
            <w:r w:rsidR="009A221F" w:rsidRPr="00F65C52">
              <w:rPr>
                <w:rFonts w:ascii="Calibri Light" w:eastAsia="Times New Roman" w:hAnsi="Calibri Light" w:cs="Calibri Light"/>
                <w:color w:val="000000"/>
                <w:sz w:val="22"/>
              </w:rPr>
              <w:t>NCQA</w:t>
            </w:r>
          </w:p>
        </w:tc>
        <w:tc>
          <w:tcPr>
            <w:tcW w:w="764" w:type="pct"/>
            <w:vAlign w:val="center"/>
          </w:tcPr>
          <w:p w14:paraId="17F28744" w14:textId="12F42F3E" w:rsidR="00993924" w:rsidRPr="00F65C52" w:rsidRDefault="00993924" w:rsidP="00185D6A">
            <w:pPr>
              <w:contextualSpacing/>
              <w:rPr>
                <w:rFonts w:ascii="Calibri Light" w:eastAsia="Times New Roman" w:hAnsi="Calibri Light" w:cs="Calibri Light"/>
                <w:sz w:val="22"/>
              </w:rPr>
            </w:pPr>
            <w:r w:rsidRPr="00F65C52">
              <w:rPr>
                <w:rFonts w:ascii="Calibri Light" w:eastAsia="Times New Roman" w:hAnsi="Calibri Light" w:cs="Calibri Light"/>
                <w:sz w:val="22"/>
              </w:rPr>
              <w:t>ADD</w:t>
            </w:r>
          </w:p>
        </w:tc>
        <w:tc>
          <w:tcPr>
            <w:tcW w:w="1453" w:type="pct"/>
            <w:shd w:val="clear" w:color="auto" w:fill="auto"/>
            <w:vAlign w:val="center"/>
            <w:hideMark/>
          </w:tcPr>
          <w:p w14:paraId="18A25BD9" w14:textId="21AD6420" w:rsidR="00993924" w:rsidRPr="00F65C52" w:rsidRDefault="00993924" w:rsidP="005E46FF">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Follow-up for Children Prescribed Attention Deficit/Hyperactivity Disorder</w:t>
            </w:r>
            <w:r w:rsidR="001913B1">
              <w:rPr>
                <w:rFonts w:ascii="Calibri Light" w:eastAsia="Times New Roman" w:hAnsi="Calibri Light" w:cs="Calibri Light"/>
                <w:sz w:val="22"/>
              </w:rPr>
              <w:t xml:space="preserve"> </w:t>
            </w:r>
            <w:r w:rsidRPr="00F65C52">
              <w:rPr>
                <w:rFonts w:ascii="Calibri Light" w:eastAsia="Times New Roman" w:hAnsi="Calibri Light" w:cs="Calibri Light"/>
                <w:sz w:val="22"/>
              </w:rPr>
              <w:t xml:space="preserve">(ADHD) Medication </w:t>
            </w:r>
          </w:p>
        </w:tc>
        <w:tc>
          <w:tcPr>
            <w:tcW w:w="330" w:type="pct"/>
            <w:shd w:val="clear" w:color="auto" w:fill="auto"/>
            <w:vAlign w:val="center"/>
            <w:hideMark/>
          </w:tcPr>
          <w:p w14:paraId="4C83DC18" w14:textId="2F1D09F6"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9F5138" w14:textId="0813E402"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FFBBCA3" w14:textId="7E1ED8B2"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780BD9D" w14:textId="006C18CF"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0F70861"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70092AA1"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E4F9E" w:rsidRPr="00F65C52" w14:paraId="77FB553A" w14:textId="77777777" w:rsidTr="002E0D0C">
        <w:trPr>
          <w:trHeight w:val="251"/>
        </w:trPr>
        <w:tc>
          <w:tcPr>
            <w:tcW w:w="534" w:type="pct"/>
            <w:vAlign w:val="center"/>
          </w:tcPr>
          <w:p w14:paraId="680D4E82" w14:textId="120C25C0" w:rsidR="00993924" w:rsidRPr="00F65C52" w:rsidRDefault="00993924" w:rsidP="00BE5430">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lastRenderedPageBreak/>
              <w:t>EOHHS</w:t>
            </w:r>
          </w:p>
        </w:tc>
        <w:tc>
          <w:tcPr>
            <w:tcW w:w="764" w:type="pct"/>
            <w:vAlign w:val="center"/>
          </w:tcPr>
          <w:p w14:paraId="6B735EF8" w14:textId="3CC51F16" w:rsidR="00993924" w:rsidRPr="00F65C52" w:rsidRDefault="00993924" w:rsidP="00BE5430">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HRSN</w:t>
            </w:r>
          </w:p>
        </w:tc>
        <w:tc>
          <w:tcPr>
            <w:tcW w:w="1453" w:type="pct"/>
            <w:shd w:val="clear" w:color="auto" w:fill="auto"/>
            <w:vAlign w:val="center"/>
            <w:hideMark/>
          </w:tcPr>
          <w:p w14:paraId="066E8B11" w14:textId="4E3BE956" w:rsidR="00993924" w:rsidRPr="00F65C52" w:rsidRDefault="00993924" w:rsidP="00BE5430">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Health-Related Social Needs Screening</w:t>
            </w:r>
          </w:p>
        </w:tc>
        <w:tc>
          <w:tcPr>
            <w:tcW w:w="330" w:type="pct"/>
            <w:shd w:val="clear" w:color="auto" w:fill="auto"/>
            <w:vAlign w:val="center"/>
            <w:hideMark/>
          </w:tcPr>
          <w:p w14:paraId="13064C3D" w14:textId="77777777" w:rsidR="00993924" w:rsidRPr="00F65C52" w:rsidRDefault="00993924" w:rsidP="00BE5430">
            <w:pPr>
              <w:keepNext/>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3A771AF" w14:textId="4E005F4B" w:rsidR="00993924" w:rsidRPr="00F65C52" w:rsidRDefault="00993924" w:rsidP="00BE5430">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C1493F" w14:textId="7F548C85" w:rsidR="00993924" w:rsidRPr="00F65C52" w:rsidRDefault="00993924" w:rsidP="00BE5430">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723EDB3" w14:textId="699FD289"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862B097" w14:textId="335CB44D"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D1D4C0C"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1.3, 2.1, 2.3, 3.1, 4.1</w:t>
            </w:r>
          </w:p>
        </w:tc>
      </w:tr>
      <w:tr w:rsidR="001E4F9E" w:rsidRPr="00F65C52" w14:paraId="2CC106E4" w14:textId="77777777" w:rsidTr="002E0D0C">
        <w:trPr>
          <w:trHeight w:val="161"/>
        </w:trPr>
        <w:tc>
          <w:tcPr>
            <w:tcW w:w="534" w:type="pct"/>
            <w:vAlign w:val="center"/>
          </w:tcPr>
          <w:p w14:paraId="7BD8C14C" w14:textId="77110233" w:rsidR="00993924" w:rsidRPr="00F65C52" w:rsidRDefault="00993924" w:rsidP="00BE5430">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915761E" w14:textId="7146665B" w:rsidR="00993924" w:rsidRPr="00F65C52" w:rsidRDefault="00993924" w:rsidP="00BE5430">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IMA</w:t>
            </w:r>
          </w:p>
        </w:tc>
        <w:tc>
          <w:tcPr>
            <w:tcW w:w="1453" w:type="pct"/>
            <w:shd w:val="clear" w:color="auto" w:fill="auto"/>
            <w:vAlign w:val="center"/>
            <w:hideMark/>
          </w:tcPr>
          <w:p w14:paraId="56E53E25" w14:textId="440F46A1" w:rsidR="00993924" w:rsidRPr="00F65C52" w:rsidRDefault="00993924" w:rsidP="00BE5430">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Immunizations for Adolescents</w:t>
            </w:r>
          </w:p>
        </w:tc>
        <w:tc>
          <w:tcPr>
            <w:tcW w:w="330" w:type="pct"/>
            <w:shd w:val="clear" w:color="auto" w:fill="auto"/>
            <w:vAlign w:val="center"/>
            <w:hideMark/>
          </w:tcPr>
          <w:p w14:paraId="678D9CEB" w14:textId="77777777" w:rsidR="00993924" w:rsidRPr="00F65C52" w:rsidRDefault="00993924" w:rsidP="00BE5430">
            <w:pPr>
              <w:keepNext/>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EC9DC88" w14:textId="77777777" w:rsidR="00993924" w:rsidRPr="00F65C52" w:rsidRDefault="00993924" w:rsidP="00BE5430">
            <w:pPr>
              <w:keepNext/>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11E1C3B" w14:textId="067DC259" w:rsidR="00993924" w:rsidRPr="00F65C52" w:rsidRDefault="00993924" w:rsidP="00BE5430">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B2DE091" w14:textId="219571A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A0D126A" w14:textId="7D36CD2A"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2882A06"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w:t>
            </w:r>
          </w:p>
        </w:tc>
      </w:tr>
      <w:tr w:rsidR="001E4F9E" w:rsidRPr="00F65C52" w14:paraId="26B9775D" w14:textId="77777777" w:rsidTr="002E0D0C">
        <w:trPr>
          <w:trHeight w:val="152"/>
        </w:trPr>
        <w:tc>
          <w:tcPr>
            <w:tcW w:w="534" w:type="pct"/>
            <w:vAlign w:val="center"/>
          </w:tcPr>
          <w:p w14:paraId="55049645" w14:textId="628E5B5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2F196B6" w14:textId="34D1A952"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FVA</w:t>
            </w:r>
          </w:p>
        </w:tc>
        <w:tc>
          <w:tcPr>
            <w:tcW w:w="1453" w:type="pct"/>
            <w:shd w:val="clear" w:color="auto" w:fill="auto"/>
            <w:vAlign w:val="center"/>
            <w:hideMark/>
          </w:tcPr>
          <w:p w14:paraId="1278B6B2" w14:textId="192B4BE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Influenza </w:t>
            </w:r>
            <w:r w:rsidR="002C7248">
              <w:rPr>
                <w:rFonts w:ascii="Calibri Light" w:eastAsia="Times New Roman" w:hAnsi="Calibri Light" w:cs="Calibri Light"/>
                <w:sz w:val="22"/>
              </w:rPr>
              <w:t>I</w:t>
            </w:r>
            <w:r w:rsidRPr="00F65C52">
              <w:rPr>
                <w:rFonts w:ascii="Calibri Light" w:eastAsia="Times New Roman" w:hAnsi="Calibri Light" w:cs="Calibri Light"/>
                <w:sz w:val="22"/>
              </w:rPr>
              <w:t>mmunization</w:t>
            </w:r>
          </w:p>
        </w:tc>
        <w:tc>
          <w:tcPr>
            <w:tcW w:w="330" w:type="pct"/>
            <w:shd w:val="clear" w:color="auto" w:fill="auto"/>
            <w:vAlign w:val="center"/>
            <w:hideMark/>
          </w:tcPr>
          <w:p w14:paraId="3BADA6C4" w14:textId="3A69C3D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FE37C8E" w14:textId="068BB5A7"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52E14C7" w14:textId="38C47C4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DFCAD1"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B749A6D" w14:textId="64E02A2C"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3553404"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1.1, 3.4</w:t>
            </w:r>
          </w:p>
        </w:tc>
      </w:tr>
      <w:tr w:rsidR="001E4F9E" w:rsidRPr="00F65C52" w14:paraId="5261BC12" w14:textId="77777777" w:rsidTr="002E0D0C">
        <w:trPr>
          <w:trHeight w:val="134"/>
        </w:trPr>
        <w:tc>
          <w:tcPr>
            <w:tcW w:w="534" w:type="pct"/>
            <w:vAlign w:val="center"/>
          </w:tcPr>
          <w:p w14:paraId="73A04E98" w14:textId="3589D8B7"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MA-PD</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CAHPs</w:t>
            </w:r>
          </w:p>
        </w:tc>
        <w:tc>
          <w:tcPr>
            <w:tcW w:w="764" w:type="pct"/>
            <w:vAlign w:val="center"/>
          </w:tcPr>
          <w:p w14:paraId="0FE3132D" w14:textId="6A5976C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FVO</w:t>
            </w:r>
          </w:p>
        </w:tc>
        <w:tc>
          <w:tcPr>
            <w:tcW w:w="1453" w:type="pct"/>
            <w:shd w:val="clear" w:color="auto" w:fill="auto"/>
            <w:vAlign w:val="center"/>
            <w:hideMark/>
          </w:tcPr>
          <w:p w14:paraId="087D5ED7" w14:textId="532AABB1"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Influenza </w:t>
            </w:r>
            <w:r w:rsidR="002C7248">
              <w:rPr>
                <w:rFonts w:ascii="Calibri Light" w:eastAsia="Times New Roman" w:hAnsi="Calibri Light" w:cs="Calibri Light"/>
                <w:sz w:val="22"/>
              </w:rPr>
              <w:t>I</w:t>
            </w:r>
            <w:r w:rsidRPr="00F65C52">
              <w:rPr>
                <w:rFonts w:ascii="Calibri Light" w:eastAsia="Times New Roman" w:hAnsi="Calibri Light" w:cs="Calibri Light"/>
                <w:sz w:val="22"/>
              </w:rPr>
              <w:t>mmunization</w:t>
            </w:r>
          </w:p>
        </w:tc>
        <w:tc>
          <w:tcPr>
            <w:tcW w:w="330" w:type="pct"/>
            <w:shd w:val="clear" w:color="auto" w:fill="auto"/>
            <w:vAlign w:val="center"/>
            <w:hideMark/>
          </w:tcPr>
          <w:p w14:paraId="7ED8220F" w14:textId="06BEC24A"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9F8CC4" w14:textId="5F303E5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7E803A9"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AE136AC" w14:textId="58D55970"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FB3AE1" w14:textId="0BD50DDC"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D0E8DC7"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1.1, 3.4, 4.2</w:t>
            </w:r>
          </w:p>
        </w:tc>
      </w:tr>
      <w:tr w:rsidR="001E4F9E" w:rsidRPr="00F65C52" w14:paraId="6D5D86EF" w14:textId="77777777" w:rsidTr="002E0D0C">
        <w:trPr>
          <w:trHeight w:val="584"/>
        </w:trPr>
        <w:tc>
          <w:tcPr>
            <w:tcW w:w="534" w:type="pct"/>
            <w:vAlign w:val="center"/>
          </w:tcPr>
          <w:p w14:paraId="18D20429" w14:textId="45B71F5C"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E3C94DF" w14:textId="1988A673"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IET </w:t>
            </w:r>
            <w:r w:rsidR="002C7248">
              <w:rPr>
                <w:rFonts w:ascii="Calibri Light" w:eastAsia="Times New Roman" w:hAnsi="Calibri Light" w:cs="Calibri Light"/>
                <w:sz w:val="22"/>
              </w:rPr>
              <w:t>−</w:t>
            </w:r>
            <w:r w:rsidR="00F95A32">
              <w:rPr>
                <w:rFonts w:ascii="Calibri Light" w:eastAsia="Times New Roman" w:hAnsi="Calibri Light" w:cs="Calibri Light"/>
                <w:sz w:val="22"/>
              </w:rPr>
              <w:t xml:space="preserve"> </w:t>
            </w:r>
            <w:r w:rsidR="002C7248" w:rsidRPr="00F65C52">
              <w:rPr>
                <w:rFonts w:ascii="Calibri Light" w:eastAsia="Times New Roman" w:hAnsi="Calibri Light" w:cs="Calibri Light"/>
                <w:sz w:val="22"/>
              </w:rPr>
              <w:t>Ini</w:t>
            </w:r>
            <w:r w:rsidR="002C7248">
              <w:rPr>
                <w:rFonts w:ascii="Calibri Light" w:eastAsia="Times New Roman" w:hAnsi="Calibri Light" w:cs="Calibri Light"/>
                <w:sz w:val="22"/>
              </w:rPr>
              <w:t>tiation</w:t>
            </w:r>
            <w:r w:rsidRPr="00F65C52">
              <w:rPr>
                <w:rFonts w:ascii="Calibri Light" w:eastAsia="Times New Roman" w:hAnsi="Calibri Light" w:cs="Calibri Light"/>
                <w:sz w:val="22"/>
              </w:rPr>
              <w:t>/Engagement</w:t>
            </w:r>
          </w:p>
        </w:tc>
        <w:tc>
          <w:tcPr>
            <w:tcW w:w="1453" w:type="pct"/>
            <w:shd w:val="clear" w:color="auto" w:fill="auto"/>
            <w:vAlign w:val="center"/>
            <w:hideMark/>
          </w:tcPr>
          <w:p w14:paraId="5A7EE27C" w14:textId="376519D6"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 xml:space="preserve">Initiation and Engagement of Alcohol, or Other Drug Abuse or Dependence Treatment </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Initiation and</w:t>
            </w:r>
            <w:r w:rsidR="00BE5430">
              <w:rPr>
                <w:rFonts w:ascii="Calibri Light" w:eastAsia="Times New Roman" w:hAnsi="Calibri Light" w:cs="Calibri Light"/>
                <w:sz w:val="22"/>
              </w:rPr>
              <w:t xml:space="preserve"> </w:t>
            </w:r>
            <w:r w:rsidRPr="00F65C52">
              <w:rPr>
                <w:rFonts w:ascii="Calibri Light" w:eastAsia="Times New Roman" w:hAnsi="Calibri Light" w:cs="Calibri Light"/>
                <w:sz w:val="22"/>
              </w:rPr>
              <w:t>Engagement Total</w:t>
            </w:r>
          </w:p>
        </w:tc>
        <w:tc>
          <w:tcPr>
            <w:tcW w:w="330" w:type="pct"/>
            <w:shd w:val="clear" w:color="auto" w:fill="auto"/>
            <w:vAlign w:val="center"/>
            <w:hideMark/>
          </w:tcPr>
          <w:p w14:paraId="7A64073E"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A76D4C0"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BCCB412"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7250D14"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373798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100A11E7" w14:textId="180BA385"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r w:rsidR="002C7248">
              <w:rPr>
                <w:rFonts w:ascii="Calibri Light" w:eastAsia="Times New Roman" w:hAnsi="Calibri Light" w:cs="Calibri Light"/>
                <w:color w:val="000000"/>
                <w:sz w:val="22"/>
              </w:rPr>
              <w:t>−</w:t>
            </w:r>
            <w:r w:rsidRPr="00F65C52">
              <w:rPr>
                <w:rFonts w:ascii="Calibri Light" w:eastAsia="Times New Roman" w:hAnsi="Calibri Light" w:cs="Calibri Light"/>
                <w:color w:val="000000"/>
                <w:sz w:val="22"/>
              </w:rPr>
              <w:t>5.3</w:t>
            </w:r>
          </w:p>
        </w:tc>
      </w:tr>
      <w:tr w:rsidR="001E4F9E" w:rsidRPr="00F65C52" w14:paraId="2ACE83D6" w14:textId="77777777" w:rsidTr="002E0D0C">
        <w:trPr>
          <w:trHeight w:val="395"/>
        </w:trPr>
        <w:tc>
          <w:tcPr>
            <w:tcW w:w="534" w:type="pct"/>
            <w:vAlign w:val="center"/>
          </w:tcPr>
          <w:p w14:paraId="476E958C" w14:textId="1D3AE7E9"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38816C0E" w14:textId="6CEFF40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LTSS CP</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Engagement</w:t>
            </w:r>
          </w:p>
        </w:tc>
        <w:tc>
          <w:tcPr>
            <w:tcW w:w="1453" w:type="pct"/>
            <w:shd w:val="clear" w:color="auto" w:fill="auto"/>
            <w:vAlign w:val="center"/>
            <w:hideMark/>
          </w:tcPr>
          <w:p w14:paraId="1C4382B6" w14:textId="1527F22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Long-Term Services and</w:t>
            </w:r>
            <w:r w:rsidRPr="00F65C52">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72430A38"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0EBEFD9"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65D01B8" w14:textId="0781612E"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17B7EC" w14:textId="0979D44B"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DF7CEE6" w14:textId="21D1E5AA"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6C91244"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1.1, 1.3, 2.3, 3.1, 5.2</w:t>
            </w:r>
          </w:p>
        </w:tc>
      </w:tr>
      <w:tr w:rsidR="001E4F9E" w:rsidRPr="00F65C52" w14:paraId="3B06E9A5" w14:textId="77777777" w:rsidTr="002E0D0C">
        <w:trPr>
          <w:trHeight w:val="386"/>
        </w:trPr>
        <w:tc>
          <w:tcPr>
            <w:tcW w:w="534" w:type="pct"/>
            <w:vAlign w:val="center"/>
          </w:tcPr>
          <w:p w14:paraId="329FABBF" w14:textId="5A1CE813"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70F0E2D" w14:textId="4C7D6778"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APM</w:t>
            </w:r>
          </w:p>
        </w:tc>
        <w:tc>
          <w:tcPr>
            <w:tcW w:w="1453" w:type="pct"/>
            <w:shd w:val="clear" w:color="auto" w:fill="auto"/>
            <w:vAlign w:val="center"/>
            <w:hideMark/>
          </w:tcPr>
          <w:p w14:paraId="333F72EE" w14:textId="39B73048"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Metabolic Monitoring for Children and</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Adolescents</w:t>
            </w:r>
            <w:r w:rsidR="00BE5430">
              <w:rPr>
                <w:rFonts w:ascii="Calibri Light" w:eastAsia="Times New Roman" w:hAnsi="Calibri Light" w:cs="Calibri Light"/>
                <w:sz w:val="22"/>
              </w:rPr>
              <w:t xml:space="preserve"> </w:t>
            </w:r>
            <w:r w:rsidRPr="00F65C52">
              <w:rPr>
                <w:rFonts w:ascii="Calibri Light" w:eastAsia="Times New Roman" w:hAnsi="Calibri Light" w:cs="Calibri Light"/>
                <w:sz w:val="22"/>
              </w:rPr>
              <w:t>on Antipsychotics</w:t>
            </w:r>
          </w:p>
        </w:tc>
        <w:tc>
          <w:tcPr>
            <w:tcW w:w="330" w:type="pct"/>
            <w:shd w:val="clear" w:color="auto" w:fill="auto"/>
            <w:vAlign w:val="center"/>
            <w:hideMark/>
          </w:tcPr>
          <w:p w14:paraId="5022BEF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004E59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6E8C638" w14:textId="0C6468E0"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092F8F" w14:textId="0318231C"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A7232E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1A188DDC"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E4F9E" w:rsidRPr="00F65C52" w14:paraId="1A4F1D8A" w14:textId="77777777" w:rsidTr="002E0D0C">
        <w:trPr>
          <w:trHeight w:val="206"/>
        </w:trPr>
        <w:tc>
          <w:tcPr>
            <w:tcW w:w="534" w:type="pct"/>
            <w:vAlign w:val="center"/>
          </w:tcPr>
          <w:p w14:paraId="566DFE1B" w14:textId="21FFF772"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ADA DQA</w:t>
            </w:r>
          </w:p>
        </w:tc>
        <w:tc>
          <w:tcPr>
            <w:tcW w:w="764" w:type="pct"/>
            <w:vAlign w:val="center"/>
          </w:tcPr>
          <w:p w14:paraId="70668196" w14:textId="01F73A25"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OHE</w:t>
            </w:r>
          </w:p>
        </w:tc>
        <w:tc>
          <w:tcPr>
            <w:tcW w:w="1453" w:type="pct"/>
            <w:shd w:val="clear" w:color="auto" w:fill="auto"/>
            <w:vAlign w:val="center"/>
            <w:hideMark/>
          </w:tcPr>
          <w:p w14:paraId="5238234E" w14:textId="679F96B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Oral Health Evaluation</w:t>
            </w:r>
          </w:p>
        </w:tc>
        <w:tc>
          <w:tcPr>
            <w:tcW w:w="330" w:type="pct"/>
            <w:shd w:val="clear" w:color="auto" w:fill="auto"/>
            <w:vAlign w:val="center"/>
            <w:hideMark/>
          </w:tcPr>
          <w:p w14:paraId="3694B3C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1C29AE4"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1BCC105" w14:textId="5007927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145AC64" w14:textId="4D8A6F9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8F3656C" w14:textId="52E6EF15"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C86CC0F"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w:t>
            </w:r>
          </w:p>
        </w:tc>
      </w:tr>
      <w:tr w:rsidR="001E4F9E" w:rsidRPr="00F65C52" w14:paraId="4A9466FE" w14:textId="77777777" w:rsidTr="002E0D0C">
        <w:trPr>
          <w:trHeight w:val="188"/>
        </w:trPr>
        <w:tc>
          <w:tcPr>
            <w:tcW w:w="534" w:type="pct"/>
            <w:vAlign w:val="center"/>
          </w:tcPr>
          <w:p w14:paraId="03E75F77" w14:textId="73C4A262"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65A31312" w14:textId="047E3ED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OMW</w:t>
            </w:r>
          </w:p>
        </w:tc>
        <w:tc>
          <w:tcPr>
            <w:tcW w:w="1453" w:type="pct"/>
            <w:shd w:val="clear" w:color="auto" w:fill="auto"/>
            <w:vAlign w:val="center"/>
            <w:hideMark/>
          </w:tcPr>
          <w:p w14:paraId="1F61E6A3" w14:textId="6E590956"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Osteoporosis Management in Women Who Had a</w:t>
            </w:r>
            <w:r w:rsidR="00BE5430">
              <w:rPr>
                <w:rFonts w:ascii="Calibri Light" w:eastAsia="Times New Roman" w:hAnsi="Calibri Light" w:cs="Calibri Light"/>
                <w:sz w:val="22"/>
              </w:rPr>
              <w:t xml:space="preserve"> </w:t>
            </w:r>
            <w:r w:rsidRPr="00F65C52">
              <w:rPr>
                <w:rFonts w:ascii="Calibri Light" w:eastAsia="Times New Roman" w:hAnsi="Calibri Light" w:cs="Calibri Light"/>
                <w:sz w:val="22"/>
              </w:rPr>
              <w:t>Fracture</w:t>
            </w:r>
          </w:p>
        </w:tc>
        <w:tc>
          <w:tcPr>
            <w:tcW w:w="330" w:type="pct"/>
            <w:shd w:val="clear" w:color="auto" w:fill="auto"/>
            <w:vAlign w:val="center"/>
            <w:hideMark/>
          </w:tcPr>
          <w:p w14:paraId="0284E625" w14:textId="006ED79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F7DC92C" w14:textId="37508E79"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79B6B83"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07858DC" w14:textId="287685A9"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3F5A25A" w14:textId="65F27132"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162138A"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E4F9E" w:rsidRPr="00F65C52" w14:paraId="67490748" w14:textId="77777777" w:rsidTr="002E0D0C">
        <w:trPr>
          <w:trHeight w:val="278"/>
        </w:trPr>
        <w:tc>
          <w:tcPr>
            <w:tcW w:w="534" w:type="pct"/>
            <w:vAlign w:val="center"/>
          </w:tcPr>
          <w:p w14:paraId="4058AF22" w14:textId="59967EDD"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FB3A9BA" w14:textId="7A3E583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PBH</w:t>
            </w:r>
          </w:p>
        </w:tc>
        <w:tc>
          <w:tcPr>
            <w:tcW w:w="1453" w:type="pct"/>
            <w:shd w:val="clear" w:color="auto" w:fill="auto"/>
            <w:vAlign w:val="center"/>
            <w:hideMark/>
          </w:tcPr>
          <w:p w14:paraId="42C975FC" w14:textId="3C1F816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76BC493D" w14:textId="20ED6BF9"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528FE3" w14:textId="4F53FD02"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66D280"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5A66CF1" w14:textId="641E0F7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CAE175D" w14:textId="70451F79"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DC3455F"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1.1, 1.2, 3.4</w:t>
            </w:r>
          </w:p>
        </w:tc>
      </w:tr>
      <w:tr w:rsidR="001E4F9E" w:rsidRPr="00F65C52" w14:paraId="1EA5BB0C" w14:textId="77777777" w:rsidTr="002E0D0C">
        <w:trPr>
          <w:trHeight w:val="179"/>
        </w:trPr>
        <w:tc>
          <w:tcPr>
            <w:tcW w:w="534" w:type="pct"/>
            <w:vAlign w:val="center"/>
          </w:tcPr>
          <w:p w14:paraId="29DB002A" w14:textId="7D8DC87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29FDA6A" w14:textId="44CAFBBB"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PCE</w:t>
            </w:r>
          </w:p>
        </w:tc>
        <w:tc>
          <w:tcPr>
            <w:tcW w:w="1453" w:type="pct"/>
            <w:shd w:val="clear" w:color="auto" w:fill="auto"/>
            <w:vAlign w:val="center"/>
            <w:hideMark/>
          </w:tcPr>
          <w:p w14:paraId="30BEDB56" w14:textId="4A831A9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553D731D" w14:textId="26D568D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760943" w14:textId="6423813A"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84E0E22"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580EA13" w14:textId="412183B5"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DA08576" w14:textId="3DC69756"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22CE04D"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1.1, 1.2, 3.4</w:t>
            </w:r>
          </w:p>
        </w:tc>
      </w:tr>
      <w:tr w:rsidR="001E4F9E" w:rsidRPr="00F65C52" w14:paraId="508D1D2C" w14:textId="77777777" w:rsidTr="002E0D0C">
        <w:trPr>
          <w:trHeight w:val="260"/>
        </w:trPr>
        <w:tc>
          <w:tcPr>
            <w:tcW w:w="534" w:type="pct"/>
            <w:vAlign w:val="center"/>
          </w:tcPr>
          <w:p w14:paraId="52D254A2" w14:textId="43505173"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ED5E150" w14:textId="3A2803AF"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PCR</w:t>
            </w:r>
          </w:p>
        </w:tc>
        <w:tc>
          <w:tcPr>
            <w:tcW w:w="1453" w:type="pct"/>
            <w:shd w:val="clear" w:color="auto" w:fill="auto"/>
            <w:vAlign w:val="center"/>
            <w:hideMark/>
          </w:tcPr>
          <w:p w14:paraId="098D75FB" w14:textId="698AD9E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Plan All Cause Readmission</w:t>
            </w:r>
          </w:p>
        </w:tc>
        <w:tc>
          <w:tcPr>
            <w:tcW w:w="330" w:type="pct"/>
            <w:shd w:val="clear" w:color="auto" w:fill="auto"/>
            <w:vAlign w:val="center"/>
            <w:hideMark/>
          </w:tcPr>
          <w:p w14:paraId="31EF6D5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9426883"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3B0557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ECC6576"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25D63E4" w14:textId="06A89D41"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3CDFDC4"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E4F9E" w:rsidRPr="00F65C52" w14:paraId="7D5518F2" w14:textId="77777777" w:rsidTr="002E0D0C">
        <w:trPr>
          <w:trHeight w:val="341"/>
        </w:trPr>
        <w:tc>
          <w:tcPr>
            <w:tcW w:w="534" w:type="pct"/>
            <w:vAlign w:val="center"/>
          </w:tcPr>
          <w:p w14:paraId="7968BF7B" w14:textId="7B5188E8"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B12E3FD" w14:textId="2C2226BE"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DDE</w:t>
            </w:r>
          </w:p>
        </w:tc>
        <w:tc>
          <w:tcPr>
            <w:tcW w:w="1453" w:type="pct"/>
            <w:shd w:val="clear" w:color="auto" w:fill="auto"/>
            <w:vAlign w:val="center"/>
            <w:hideMark/>
          </w:tcPr>
          <w:p w14:paraId="641A839E" w14:textId="516BE602"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Potentially Harmful Drug</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 xml:space="preserve"> Disease Interactions in Older Adults</w:t>
            </w:r>
          </w:p>
        </w:tc>
        <w:tc>
          <w:tcPr>
            <w:tcW w:w="330" w:type="pct"/>
            <w:shd w:val="clear" w:color="auto" w:fill="auto"/>
            <w:vAlign w:val="center"/>
            <w:hideMark/>
          </w:tcPr>
          <w:p w14:paraId="4C48D7B1" w14:textId="0DA5866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1879046" w14:textId="222100D2"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8B68147"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C8A754F" w14:textId="67293A00"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6C31C7C" w14:textId="33A2F74E"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6289126"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E4F9E" w:rsidRPr="00F65C52" w14:paraId="070559E5" w14:textId="77777777" w:rsidTr="002E0D0C">
        <w:trPr>
          <w:trHeight w:val="242"/>
        </w:trPr>
        <w:tc>
          <w:tcPr>
            <w:tcW w:w="534" w:type="pct"/>
            <w:vAlign w:val="center"/>
          </w:tcPr>
          <w:p w14:paraId="496280E2" w14:textId="01FE2E3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CMS</w:t>
            </w:r>
          </w:p>
        </w:tc>
        <w:tc>
          <w:tcPr>
            <w:tcW w:w="764" w:type="pct"/>
            <w:vAlign w:val="center"/>
          </w:tcPr>
          <w:p w14:paraId="7E749FF0" w14:textId="35351C85"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CDF</w:t>
            </w:r>
          </w:p>
        </w:tc>
        <w:tc>
          <w:tcPr>
            <w:tcW w:w="1453" w:type="pct"/>
            <w:shd w:val="clear" w:color="auto" w:fill="auto"/>
            <w:vAlign w:val="center"/>
            <w:hideMark/>
          </w:tcPr>
          <w:p w14:paraId="6E51DFBF" w14:textId="317204D5"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Screening for Depression and Follow</w:t>
            </w:r>
            <w:r w:rsidR="00DD3F7A">
              <w:rPr>
                <w:rFonts w:ascii="Calibri Light" w:eastAsia="Times New Roman" w:hAnsi="Calibri Light" w:cs="Calibri Light"/>
                <w:sz w:val="22"/>
              </w:rPr>
              <w:t>-</w:t>
            </w:r>
            <w:r w:rsidRPr="00F65C52">
              <w:rPr>
                <w:rFonts w:ascii="Calibri Light" w:eastAsia="Times New Roman" w:hAnsi="Calibri Light" w:cs="Calibri Light"/>
                <w:sz w:val="22"/>
              </w:rPr>
              <w:t>Up Plan</w:t>
            </w:r>
          </w:p>
        </w:tc>
        <w:tc>
          <w:tcPr>
            <w:tcW w:w="330" w:type="pct"/>
            <w:shd w:val="clear" w:color="auto" w:fill="auto"/>
            <w:vAlign w:val="center"/>
            <w:hideMark/>
          </w:tcPr>
          <w:p w14:paraId="16547D5D"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25A1447" w14:textId="0DF634FE"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4C8CA2D" w14:textId="395BBCF4"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600E6C7" w14:textId="0F6CBDD3"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A2569B" w14:textId="59BB11AE"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DE14AF4"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1.1, 3.1, 5.1, 5.2</w:t>
            </w:r>
          </w:p>
        </w:tc>
      </w:tr>
      <w:tr w:rsidR="001E4F9E" w:rsidRPr="00F65C52" w14:paraId="0AFB5DA1" w14:textId="77777777" w:rsidTr="002E0D0C">
        <w:trPr>
          <w:trHeight w:val="152"/>
        </w:trPr>
        <w:tc>
          <w:tcPr>
            <w:tcW w:w="534" w:type="pct"/>
            <w:vAlign w:val="center"/>
          </w:tcPr>
          <w:p w14:paraId="4285BA93" w14:textId="0F3F7FE6"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43AEA9A5" w14:textId="31F19C54"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PPC </w:t>
            </w:r>
            <w:r w:rsidR="00F95A32">
              <w:rPr>
                <w:rFonts w:ascii="Calibri Light" w:eastAsia="Times New Roman" w:hAnsi="Calibri Light" w:cs="Calibri Light"/>
                <w:sz w:val="22"/>
              </w:rPr>
              <w:t xml:space="preserve">− </w:t>
            </w:r>
            <w:r w:rsidRPr="00F65C52">
              <w:rPr>
                <w:rFonts w:ascii="Calibri Light" w:eastAsia="Times New Roman" w:hAnsi="Calibri Light" w:cs="Calibri Light"/>
                <w:sz w:val="22"/>
              </w:rPr>
              <w:t>Timeliness</w:t>
            </w:r>
          </w:p>
        </w:tc>
        <w:tc>
          <w:tcPr>
            <w:tcW w:w="1453" w:type="pct"/>
            <w:shd w:val="clear" w:color="auto" w:fill="auto"/>
            <w:vAlign w:val="center"/>
            <w:hideMark/>
          </w:tcPr>
          <w:p w14:paraId="547572E0" w14:textId="5B28B4D8"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Timeliness of Prenatal Care</w:t>
            </w:r>
          </w:p>
        </w:tc>
        <w:tc>
          <w:tcPr>
            <w:tcW w:w="330" w:type="pct"/>
            <w:shd w:val="clear" w:color="auto" w:fill="auto"/>
            <w:vAlign w:val="center"/>
            <w:hideMark/>
          </w:tcPr>
          <w:p w14:paraId="74C3D32A"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788DF22"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8E4CBFA" w14:textId="78A22BBB"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723199" w14:textId="007497E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E5BD7B" w14:textId="13F3386E"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FA2FE1C"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1.1, 2.1, 3.1</w:t>
            </w:r>
          </w:p>
        </w:tc>
      </w:tr>
      <w:tr w:rsidR="001E4F9E" w:rsidRPr="00F65C52" w14:paraId="6DB614E8" w14:textId="77777777" w:rsidTr="002E0D0C">
        <w:trPr>
          <w:trHeight w:val="314"/>
        </w:trPr>
        <w:tc>
          <w:tcPr>
            <w:tcW w:w="534" w:type="pct"/>
            <w:vAlign w:val="center"/>
          </w:tcPr>
          <w:p w14:paraId="5F6A83D7" w14:textId="121A4977"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A3A3A71" w14:textId="2FBD85BC"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TRC</w:t>
            </w:r>
          </w:p>
        </w:tc>
        <w:tc>
          <w:tcPr>
            <w:tcW w:w="1453" w:type="pct"/>
            <w:shd w:val="clear" w:color="auto" w:fill="auto"/>
            <w:vAlign w:val="center"/>
            <w:hideMark/>
          </w:tcPr>
          <w:p w14:paraId="04934549" w14:textId="34E9F94A"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Transitions of Care – All </w:t>
            </w:r>
            <w:proofErr w:type="spellStart"/>
            <w:r w:rsidR="00F95A32">
              <w:rPr>
                <w:rFonts w:ascii="Calibri Light" w:eastAsia="Times New Roman" w:hAnsi="Calibri Light" w:cs="Calibri Light"/>
                <w:sz w:val="22"/>
              </w:rPr>
              <w:t>S</w:t>
            </w:r>
            <w:r w:rsidRPr="00F65C52">
              <w:rPr>
                <w:rFonts w:ascii="Calibri Light" w:eastAsia="Times New Roman" w:hAnsi="Calibri Light" w:cs="Calibri Light"/>
                <w:sz w:val="22"/>
              </w:rPr>
              <w:t>ubmeasures</w:t>
            </w:r>
            <w:proofErr w:type="spellEnd"/>
          </w:p>
        </w:tc>
        <w:tc>
          <w:tcPr>
            <w:tcW w:w="330" w:type="pct"/>
            <w:shd w:val="clear" w:color="auto" w:fill="auto"/>
            <w:vAlign w:val="center"/>
            <w:hideMark/>
          </w:tcPr>
          <w:p w14:paraId="42C3DE57" w14:textId="74C89572"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F359847" w14:textId="4E1A38AD"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61FD27A"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DDA87BC" w14:textId="5EFD29A0"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96030E" w14:textId="3132C4BB"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CFFD5B4"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E4F9E" w:rsidRPr="00F65C52" w14:paraId="49331077" w14:textId="77777777" w:rsidTr="002E0D0C">
        <w:trPr>
          <w:trHeight w:val="179"/>
        </w:trPr>
        <w:tc>
          <w:tcPr>
            <w:tcW w:w="534" w:type="pct"/>
            <w:vAlign w:val="center"/>
          </w:tcPr>
          <w:p w14:paraId="78735ACB" w14:textId="15811979"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57FB73E0" w14:textId="14C05C29"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DAE</w:t>
            </w:r>
          </w:p>
        </w:tc>
        <w:tc>
          <w:tcPr>
            <w:tcW w:w="1453" w:type="pct"/>
            <w:shd w:val="clear" w:color="auto" w:fill="auto"/>
            <w:vAlign w:val="center"/>
            <w:hideMark/>
          </w:tcPr>
          <w:p w14:paraId="0E7F37E7" w14:textId="456928EE"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5B5BE77F" w14:textId="03B1F91A"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FCCCE9F" w14:textId="5DAE12A4"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F1FA1A6"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B8928C3" w14:textId="7A0E0041"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7ED70F1" w14:textId="062CC649"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B12BEEA" w14:textId="77777777" w:rsidR="00993924" w:rsidRPr="00F65C52" w:rsidRDefault="00993924" w:rsidP="00BE5430">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E4F9E" w:rsidRPr="00F65C52" w14:paraId="0DC7DDAC" w14:textId="77777777" w:rsidTr="002E0D0C">
        <w:trPr>
          <w:trHeight w:val="260"/>
        </w:trPr>
        <w:tc>
          <w:tcPr>
            <w:tcW w:w="534" w:type="pct"/>
            <w:vAlign w:val="center"/>
          </w:tcPr>
          <w:p w14:paraId="4E63DF05" w14:textId="14BAF620"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64591774" w14:textId="329C42B9"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SPR</w:t>
            </w:r>
          </w:p>
        </w:tc>
        <w:tc>
          <w:tcPr>
            <w:tcW w:w="1453" w:type="pct"/>
            <w:shd w:val="clear" w:color="auto" w:fill="auto"/>
            <w:vAlign w:val="center"/>
            <w:hideMark/>
          </w:tcPr>
          <w:p w14:paraId="21A049FC" w14:textId="085F5C15" w:rsidR="00993924" w:rsidRPr="00F65C52" w:rsidRDefault="00993924" w:rsidP="00BE5430">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Use of </w:t>
            </w:r>
            <w:r w:rsidR="00F95A32">
              <w:rPr>
                <w:rFonts w:ascii="Calibri Light" w:eastAsia="Times New Roman" w:hAnsi="Calibri Light" w:cs="Calibri Light"/>
                <w:sz w:val="22"/>
              </w:rPr>
              <w:t>S</w:t>
            </w:r>
            <w:r w:rsidRPr="00F65C52">
              <w:rPr>
                <w:rFonts w:ascii="Calibri Light" w:eastAsia="Times New Roman" w:hAnsi="Calibri Light" w:cs="Calibri Light"/>
                <w:sz w:val="22"/>
              </w:rPr>
              <w:t xml:space="preserve">pirometry </w:t>
            </w:r>
            <w:r w:rsidR="00F95A32">
              <w:rPr>
                <w:rFonts w:ascii="Calibri Light" w:eastAsia="Times New Roman" w:hAnsi="Calibri Light" w:cs="Calibri Light"/>
                <w:sz w:val="22"/>
              </w:rPr>
              <w:t>T</w:t>
            </w:r>
            <w:r w:rsidRPr="00F65C52">
              <w:rPr>
                <w:rFonts w:ascii="Calibri Light" w:eastAsia="Times New Roman" w:hAnsi="Calibri Light" w:cs="Calibri Light"/>
                <w:sz w:val="22"/>
              </w:rPr>
              <w:t xml:space="preserve">esting in the </w:t>
            </w:r>
            <w:r w:rsidR="00F95A32">
              <w:rPr>
                <w:rFonts w:ascii="Calibri Light" w:eastAsia="Times New Roman" w:hAnsi="Calibri Light" w:cs="Calibri Light"/>
                <w:sz w:val="22"/>
              </w:rPr>
              <w:t>A</w:t>
            </w:r>
            <w:r w:rsidRPr="00F65C52">
              <w:rPr>
                <w:rFonts w:ascii="Calibri Light" w:eastAsia="Times New Roman" w:hAnsi="Calibri Light" w:cs="Calibri Light"/>
                <w:sz w:val="22"/>
              </w:rPr>
              <w:t>ssessment and</w:t>
            </w:r>
            <w:r w:rsidR="00F95A32">
              <w:rPr>
                <w:rFonts w:ascii="Calibri Light" w:eastAsia="Times New Roman" w:hAnsi="Calibri Light" w:cs="Calibri Light"/>
                <w:sz w:val="22"/>
              </w:rPr>
              <w:t xml:space="preserve"> D</w:t>
            </w:r>
            <w:r w:rsidRPr="00F65C52">
              <w:rPr>
                <w:rFonts w:ascii="Calibri Light" w:eastAsia="Times New Roman" w:hAnsi="Calibri Light" w:cs="Calibri Light"/>
                <w:sz w:val="22"/>
              </w:rPr>
              <w:t>iagnosis of COPD</w:t>
            </w:r>
          </w:p>
        </w:tc>
        <w:tc>
          <w:tcPr>
            <w:tcW w:w="330" w:type="pct"/>
            <w:shd w:val="clear" w:color="auto" w:fill="auto"/>
            <w:vAlign w:val="center"/>
            <w:hideMark/>
          </w:tcPr>
          <w:p w14:paraId="31E194C7" w14:textId="7EBF9DFB"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156BC9" w14:textId="181CA09F"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ED4E186" w14:textId="77777777" w:rsidR="00993924" w:rsidRPr="00F65C52" w:rsidRDefault="00993924" w:rsidP="00BE5430">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7DCB3E8" w14:textId="1D4A9FBF" w:rsidR="00993924" w:rsidRPr="00F65C52" w:rsidRDefault="00993924" w:rsidP="00BE5430">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8EED094" w14:textId="52DF2DC4" w:rsidR="00993924" w:rsidRPr="00F65C52" w:rsidRDefault="00993924" w:rsidP="00BE5430">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CC49D00" w14:textId="77777777" w:rsidR="00993924" w:rsidRPr="00F65C52" w:rsidRDefault="00993924" w:rsidP="001E4F9E">
            <w:pPr>
              <w:keepNext/>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w:t>
            </w:r>
          </w:p>
        </w:tc>
      </w:tr>
      <w:bookmarkEnd w:id="389"/>
    </w:tbl>
    <w:p w14:paraId="1CF13522" w14:textId="0FF019CF" w:rsidR="00C448F8" w:rsidRDefault="00C448F8" w:rsidP="001E4F9E">
      <w:pPr>
        <w:pStyle w:val="Caption"/>
        <w:rPr>
          <w:rFonts w:asciiTheme="majorHAnsi" w:eastAsiaTheme="majorEastAsia" w:hAnsiTheme="majorHAnsi" w:cstheme="majorBidi"/>
          <w:b w:val="0"/>
          <w:bCs w:val="0"/>
          <w:color w:val="4F81BD" w:themeColor="accent1"/>
          <w:sz w:val="28"/>
          <w:szCs w:val="26"/>
        </w:rPr>
      </w:pPr>
    </w:p>
    <w:sectPr w:rsidR="00C448F8" w:rsidSect="005837AB">
      <w:footerReference w:type="default" r:id="rId34"/>
      <w:footerReference w:type="first" r:id="rId35"/>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C94" w14:textId="77777777" w:rsidR="009E201D" w:rsidRDefault="009E201D" w:rsidP="00B43139">
      <w:r>
        <w:separator/>
      </w:r>
    </w:p>
  </w:endnote>
  <w:endnote w:type="continuationSeparator" w:id="0">
    <w:p w14:paraId="02686A27" w14:textId="77777777" w:rsidR="009E201D" w:rsidRDefault="009E201D" w:rsidP="00B43139">
      <w:r>
        <w:continuationSeparator/>
      </w:r>
    </w:p>
  </w:endnote>
  <w:endnote w:type="continuationNotice" w:id="1">
    <w:p w14:paraId="43DDAC4D" w14:textId="77777777" w:rsidR="009E201D" w:rsidRDefault="009E2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ymbolPS">
    <w:altName w:val="Symbol"/>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82836706"/>
      <w:docPartObj>
        <w:docPartGallery w:val="Page Numbers (Bottom of Page)"/>
        <w:docPartUnique/>
      </w:docPartObj>
    </w:sdtPr>
    <w:sdtEndPr/>
    <w:sdtContent>
      <w:sdt>
        <w:sdtPr>
          <w:rPr>
            <w:sz w:val="20"/>
          </w:rPr>
          <w:id w:val="-399673715"/>
          <w:docPartObj>
            <w:docPartGallery w:val="Page Numbers (Top of Page)"/>
            <w:docPartUnique/>
          </w:docPartObj>
        </w:sdtPr>
        <w:sdtEndPr/>
        <w:sdtContent>
          <w:p w14:paraId="29A19C16" w14:textId="1A7D1E40" w:rsidR="00E85243" w:rsidRPr="00751AF7" w:rsidRDefault="00BC4DD7"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536F97">
              <w:rPr>
                <w:sz w:val="20"/>
              </w:rPr>
              <w:t>:</w:t>
            </w:r>
            <w:r>
              <w:rPr>
                <w:sz w:val="20"/>
              </w:rPr>
              <w:t xml:space="preserve"> </w:t>
            </w:r>
            <w:r w:rsidRPr="00845AD7">
              <w:rPr>
                <w:sz w:val="20"/>
              </w:rPr>
              <w:t>CY 2022</w:t>
            </w:r>
            <w:r w:rsidR="00E85243" w:rsidRPr="00751AF7">
              <w:rPr>
                <w:sz w:val="20"/>
              </w:rPr>
              <w:tab/>
              <w:t xml:space="preserve">Page </w:t>
            </w:r>
            <w:r w:rsidR="00E85243" w:rsidRPr="00751AF7">
              <w:rPr>
                <w:bCs/>
                <w:sz w:val="20"/>
              </w:rPr>
              <w:fldChar w:fldCharType="begin"/>
            </w:r>
            <w:r w:rsidR="00E85243" w:rsidRPr="00751AF7">
              <w:rPr>
                <w:bCs/>
                <w:sz w:val="20"/>
              </w:rPr>
              <w:instrText xml:space="preserve"> PAGE </w:instrText>
            </w:r>
            <w:r w:rsidR="00E85243" w:rsidRPr="00751AF7">
              <w:rPr>
                <w:bCs/>
                <w:sz w:val="20"/>
              </w:rPr>
              <w:fldChar w:fldCharType="separate"/>
            </w:r>
            <w:r w:rsidR="00E85243">
              <w:rPr>
                <w:bCs/>
                <w:noProof/>
                <w:sz w:val="20"/>
              </w:rPr>
              <w:t>XVIII-79</w:t>
            </w:r>
            <w:r w:rsidR="00E85243" w:rsidRPr="00751AF7">
              <w:rPr>
                <w:bCs/>
                <w:sz w:val="20"/>
              </w:rPr>
              <w:fldChar w:fldCharType="end"/>
            </w:r>
            <w:r w:rsidR="00E85243" w:rsidRPr="00751AF7">
              <w:rPr>
                <w:sz w:val="20"/>
              </w:rPr>
              <w:t xml:space="preserve"> of </w:t>
            </w:r>
            <w:r w:rsidR="00E85243" w:rsidRPr="00751AF7">
              <w:rPr>
                <w:bCs/>
                <w:sz w:val="20"/>
              </w:rPr>
              <w:fldChar w:fldCharType="begin"/>
            </w:r>
            <w:r w:rsidR="00E85243" w:rsidRPr="00751AF7">
              <w:rPr>
                <w:bCs/>
                <w:sz w:val="20"/>
              </w:rPr>
              <w:instrText xml:space="preserve"> NUMPAGES  </w:instrText>
            </w:r>
            <w:r w:rsidR="00E85243" w:rsidRPr="00751AF7">
              <w:rPr>
                <w:bCs/>
                <w:sz w:val="20"/>
              </w:rPr>
              <w:fldChar w:fldCharType="separate"/>
            </w:r>
            <w:r w:rsidR="00E85243">
              <w:rPr>
                <w:bCs/>
                <w:noProof/>
                <w:sz w:val="20"/>
              </w:rPr>
              <w:t>79</w:t>
            </w:r>
            <w:r w:rsidR="00E85243" w:rsidRPr="00751AF7">
              <w:rPr>
                <w:bCs/>
                <w:sz w:val="20"/>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16888427"/>
      <w:docPartObj>
        <w:docPartGallery w:val="Page Numbers (Bottom of Page)"/>
        <w:docPartUnique/>
      </w:docPartObj>
    </w:sdtPr>
    <w:sdtEndPr/>
    <w:sdtContent>
      <w:sdt>
        <w:sdtPr>
          <w:rPr>
            <w:sz w:val="20"/>
          </w:rPr>
          <w:id w:val="-651212482"/>
          <w:docPartObj>
            <w:docPartGallery w:val="Page Numbers (Top of Page)"/>
            <w:docPartUnique/>
          </w:docPartObj>
        </w:sdtPr>
        <w:sdtEndPr/>
        <w:sdtContent>
          <w:p w14:paraId="6E3865A3" w14:textId="50C1A5BD" w:rsidR="001F5AC4" w:rsidRPr="00422B5E" w:rsidRDefault="00EC251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381FB2">
              <w:rPr>
                <w:sz w:val="20"/>
              </w:rPr>
              <w:t>:</w:t>
            </w:r>
            <w:r>
              <w:rPr>
                <w:sz w:val="20"/>
              </w:rPr>
              <w:t xml:space="preserve"> </w:t>
            </w:r>
            <w:r w:rsidRPr="00845AD7">
              <w:rPr>
                <w:sz w:val="20"/>
              </w:rPr>
              <w:t>CY 2022</w:t>
            </w:r>
            <w:r w:rsidR="001F5AC4" w:rsidRPr="00751AF7">
              <w:rPr>
                <w:sz w:val="20"/>
              </w:rPr>
              <w:tab/>
              <w:t xml:space="preserve">Page </w:t>
            </w:r>
            <w:r w:rsidR="001F5AC4" w:rsidRPr="00751AF7">
              <w:rPr>
                <w:bCs/>
                <w:sz w:val="20"/>
              </w:rPr>
              <w:fldChar w:fldCharType="begin"/>
            </w:r>
            <w:r w:rsidR="001F5AC4" w:rsidRPr="00751AF7">
              <w:rPr>
                <w:bCs/>
                <w:sz w:val="20"/>
              </w:rPr>
              <w:instrText xml:space="preserve"> PAGE </w:instrText>
            </w:r>
            <w:r w:rsidR="001F5AC4" w:rsidRPr="00751AF7">
              <w:rPr>
                <w:bCs/>
                <w:sz w:val="20"/>
              </w:rPr>
              <w:fldChar w:fldCharType="separate"/>
            </w:r>
            <w:r w:rsidR="001F5AC4">
              <w:rPr>
                <w:bCs/>
                <w:noProof/>
                <w:sz w:val="20"/>
              </w:rPr>
              <w:t>XV-76</w:t>
            </w:r>
            <w:r w:rsidR="001F5AC4" w:rsidRPr="00751AF7">
              <w:rPr>
                <w:bCs/>
                <w:sz w:val="20"/>
              </w:rPr>
              <w:fldChar w:fldCharType="end"/>
            </w:r>
            <w:r w:rsidR="001F5AC4" w:rsidRPr="00751AF7">
              <w:rPr>
                <w:sz w:val="20"/>
              </w:rPr>
              <w:t xml:space="preserve"> of </w:t>
            </w:r>
            <w:r w:rsidR="001F5AC4" w:rsidRPr="00751AF7">
              <w:rPr>
                <w:bCs/>
                <w:sz w:val="20"/>
              </w:rPr>
              <w:fldChar w:fldCharType="begin"/>
            </w:r>
            <w:r w:rsidR="001F5AC4" w:rsidRPr="00751AF7">
              <w:rPr>
                <w:bCs/>
                <w:sz w:val="20"/>
              </w:rPr>
              <w:instrText xml:space="preserve"> NUMPAGES  </w:instrText>
            </w:r>
            <w:r w:rsidR="001F5AC4" w:rsidRPr="00751AF7">
              <w:rPr>
                <w:bCs/>
                <w:sz w:val="20"/>
              </w:rPr>
              <w:fldChar w:fldCharType="separate"/>
            </w:r>
            <w:r w:rsidR="001F5AC4">
              <w:rPr>
                <w:bCs/>
                <w:noProof/>
                <w:sz w:val="20"/>
              </w:rPr>
              <w:t>79</w:t>
            </w:r>
            <w:r w:rsidR="001F5AC4"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0960061"/>
      <w:docPartObj>
        <w:docPartGallery w:val="Page Numbers (Bottom of Page)"/>
        <w:docPartUnique/>
      </w:docPartObj>
    </w:sdtPr>
    <w:sdtEndPr/>
    <w:sdtContent>
      <w:sdt>
        <w:sdtPr>
          <w:rPr>
            <w:sz w:val="20"/>
          </w:rPr>
          <w:id w:val="-2058239187"/>
          <w:docPartObj>
            <w:docPartGallery w:val="Page Numbers (Top of Page)"/>
            <w:docPartUnique/>
          </w:docPartObj>
        </w:sdtPr>
        <w:sdtEndPr/>
        <w:sdtContent>
          <w:p w14:paraId="7A0B0EFB" w14:textId="72FC635B" w:rsidR="002D7E7A" w:rsidRPr="00751AF7" w:rsidRDefault="002D7E7A" w:rsidP="002D7E7A">
            <w:pPr>
              <w:pStyle w:val="Footer"/>
              <w:tabs>
                <w:tab w:val="clear" w:pos="4680"/>
                <w:tab w:val="clear" w:pos="9360"/>
                <w:tab w:val="right" w:pos="1872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4490765"/>
      <w:docPartObj>
        <w:docPartGallery w:val="Page Numbers (Bottom of Page)"/>
        <w:docPartUnique/>
      </w:docPartObj>
    </w:sdtPr>
    <w:sdtEndPr/>
    <w:sdtContent>
      <w:sdt>
        <w:sdtPr>
          <w:rPr>
            <w:sz w:val="20"/>
          </w:rPr>
          <w:id w:val="-134187064"/>
          <w:docPartObj>
            <w:docPartGallery w:val="Page Numbers (Top of Page)"/>
            <w:docPartUnique/>
          </w:docPartObj>
        </w:sdtPr>
        <w:sdtEndPr/>
        <w:sdtContent>
          <w:p w14:paraId="3FFE2D9C" w14:textId="77777777" w:rsidR="00CD6FCE" w:rsidRPr="00422B5E" w:rsidRDefault="00CD6FCE" w:rsidP="00CD6FCE">
            <w:pPr>
              <w:pStyle w:val="Footer"/>
              <w:tabs>
                <w:tab w:val="clear" w:pos="4680"/>
                <w:tab w:val="clear" w:pos="9360"/>
                <w:tab w:val="right" w:pos="18720"/>
              </w:tabs>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56953910"/>
      <w:docPartObj>
        <w:docPartGallery w:val="Page Numbers (Bottom of Page)"/>
        <w:docPartUnique/>
      </w:docPartObj>
    </w:sdtPr>
    <w:sdtEndPr/>
    <w:sdtContent>
      <w:sdt>
        <w:sdtPr>
          <w:rPr>
            <w:sz w:val="20"/>
          </w:rPr>
          <w:id w:val="-312644673"/>
          <w:docPartObj>
            <w:docPartGallery w:val="Page Numbers (Top of Page)"/>
            <w:docPartUnique/>
          </w:docPartObj>
        </w:sdtPr>
        <w:sdtEndPr/>
        <w:sdtContent>
          <w:p w14:paraId="522DA4A3" w14:textId="7BFD36CB" w:rsidR="0014086E" w:rsidRPr="00751AF7" w:rsidRDefault="00EC251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B118D1">
              <w:rPr>
                <w:sz w:val="20"/>
              </w:rPr>
              <w:t>:</w:t>
            </w:r>
            <w:r>
              <w:rPr>
                <w:sz w:val="20"/>
              </w:rPr>
              <w:t xml:space="preserve"> </w:t>
            </w:r>
            <w:r w:rsidRPr="00845AD7">
              <w:rPr>
                <w:sz w:val="20"/>
              </w:rPr>
              <w:t>CY 2022</w:t>
            </w:r>
            <w:r w:rsidR="0014086E" w:rsidRPr="00751AF7">
              <w:rPr>
                <w:sz w:val="20"/>
              </w:rPr>
              <w:tab/>
              <w:t xml:space="preserve">Page </w:t>
            </w:r>
            <w:r w:rsidR="0014086E" w:rsidRPr="00751AF7">
              <w:rPr>
                <w:bCs/>
                <w:sz w:val="20"/>
              </w:rPr>
              <w:fldChar w:fldCharType="begin"/>
            </w:r>
            <w:r w:rsidR="0014086E" w:rsidRPr="00751AF7">
              <w:rPr>
                <w:bCs/>
                <w:sz w:val="20"/>
              </w:rPr>
              <w:instrText xml:space="preserve"> PAGE </w:instrText>
            </w:r>
            <w:r w:rsidR="0014086E" w:rsidRPr="00751AF7">
              <w:rPr>
                <w:bCs/>
                <w:sz w:val="20"/>
              </w:rPr>
              <w:fldChar w:fldCharType="separate"/>
            </w:r>
            <w:r w:rsidR="0014086E">
              <w:rPr>
                <w:bCs/>
                <w:noProof/>
                <w:sz w:val="20"/>
              </w:rPr>
              <w:t>XVIII-79</w:t>
            </w:r>
            <w:r w:rsidR="0014086E" w:rsidRPr="00751AF7">
              <w:rPr>
                <w:bCs/>
                <w:sz w:val="20"/>
              </w:rPr>
              <w:fldChar w:fldCharType="end"/>
            </w:r>
            <w:r w:rsidR="0014086E" w:rsidRPr="00751AF7">
              <w:rPr>
                <w:sz w:val="20"/>
              </w:rPr>
              <w:t xml:space="preserve"> of </w:t>
            </w:r>
            <w:r w:rsidR="0014086E" w:rsidRPr="00751AF7">
              <w:rPr>
                <w:bCs/>
                <w:sz w:val="20"/>
              </w:rPr>
              <w:fldChar w:fldCharType="begin"/>
            </w:r>
            <w:r w:rsidR="0014086E" w:rsidRPr="00751AF7">
              <w:rPr>
                <w:bCs/>
                <w:sz w:val="20"/>
              </w:rPr>
              <w:instrText xml:space="preserve"> NUMPAGES  </w:instrText>
            </w:r>
            <w:r w:rsidR="0014086E" w:rsidRPr="00751AF7">
              <w:rPr>
                <w:bCs/>
                <w:sz w:val="20"/>
              </w:rPr>
              <w:fldChar w:fldCharType="separate"/>
            </w:r>
            <w:r w:rsidR="0014086E">
              <w:rPr>
                <w:bCs/>
                <w:noProof/>
                <w:sz w:val="20"/>
              </w:rPr>
              <w:t>79</w:t>
            </w:r>
            <w:r w:rsidR="0014086E" w:rsidRPr="00751AF7">
              <w:rPr>
                <w:bCs/>
                <w:sz w:val="20"/>
              </w:rPr>
              <w:fldChar w:fldCharType="end"/>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90683873"/>
      <w:docPartObj>
        <w:docPartGallery w:val="Page Numbers (Bottom of Page)"/>
        <w:docPartUnique/>
      </w:docPartObj>
    </w:sdtPr>
    <w:sdtEndPr/>
    <w:sdtContent>
      <w:sdt>
        <w:sdtPr>
          <w:rPr>
            <w:sz w:val="20"/>
          </w:rPr>
          <w:id w:val="-417488601"/>
          <w:docPartObj>
            <w:docPartGallery w:val="Page Numbers (Top of Page)"/>
            <w:docPartUnique/>
          </w:docPartObj>
        </w:sdtPr>
        <w:sdtEndPr/>
        <w:sdtContent>
          <w:p w14:paraId="177A3251" w14:textId="37D85C8C" w:rsidR="0014086E" w:rsidRPr="00422B5E" w:rsidRDefault="00EC251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FB4B27">
              <w:rPr>
                <w:sz w:val="20"/>
              </w:rPr>
              <w:t>:</w:t>
            </w:r>
            <w:r>
              <w:rPr>
                <w:sz w:val="20"/>
              </w:rPr>
              <w:t xml:space="preserve"> </w:t>
            </w:r>
            <w:r w:rsidRPr="00845AD7">
              <w:rPr>
                <w:sz w:val="20"/>
              </w:rPr>
              <w:t>CY 2022</w:t>
            </w:r>
            <w:r w:rsidR="0014086E" w:rsidRPr="00751AF7">
              <w:rPr>
                <w:sz w:val="20"/>
              </w:rPr>
              <w:tab/>
              <w:t xml:space="preserve">Page </w:t>
            </w:r>
            <w:r w:rsidR="0014086E" w:rsidRPr="00751AF7">
              <w:rPr>
                <w:bCs/>
                <w:sz w:val="20"/>
              </w:rPr>
              <w:fldChar w:fldCharType="begin"/>
            </w:r>
            <w:r w:rsidR="0014086E" w:rsidRPr="00751AF7">
              <w:rPr>
                <w:bCs/>
                <w:sz w:val="20"/>
              </w:rPr>
              <w:instrText xml:space="preserve"> PAGE </w:instrText>
            </w:r>
            <w:r w:rsidR="0014086E" w:rsidRPr="00751AF7">
              <w:rPr>
                <w:bCs/>
                <w:sz w:val="20"/>
              </w:rPr>
              <w:fldChar w:fldCharType="separate"/>
            </w:r>
            <w:r w:rsidR="0014086E">
              <w:rPr>
                <w:bCs/>
                <w:noProof/>
                <w:sz w:val="20"/>
              </w:rPr>
              <w:t>XV-76</w:t>
            </w:r>
            <w:r w:rsidR="0014086E" w:rsidRPr="00751AF7">
              <w:rPr>
                <w:bCs/>
                <w:sz w:val="20"/>
              </w:rPr>
              <w:fldChar w:fldCharType="end"/>
            </w:r>
            <w:r w:rsidR="0014086E" w:rsidRPr="00751AF7">
              <w:rPr>
                <w:sz w:val="20"/>
              </w:rPr>
              <w:t xml:space="preserve"> of </w:t>
            </w:r>
            <w:r w:rsidR="0014086E" w:rsidRPr="00751AF7">
              <w:rPr>
                <w:bCs/>
                <w:sz w:val="20"/>
              </w:rPr>
              <w:fldChar w:fldCharType="begin"/>
            </w:r>
            <w:r w:rsidR="0014086E" w:rsidRPr="00751AF7">
              <w:rPr>
                <w:bCs/>
                <w:sz w:val="20"/>
              </w:rPr>
              <w:instrText xml:space="preserve"> NUMPAGES  </w:instrText>
            </w:r>
            <w:r w:rsidR="0014086E" w:rsidRPr="00751AF7">
              <w:rPr>
                <w:bCs/>
                <w:sz w:val="20"/>
              </w:rPr>
              <w:fldChar w:fldCharType="separate"/>
            </w:r>
            <w:r w:rsidR="0014086E">
              <w:rPr>
                <w:bCs/>
                <w:noProof/>
                <w:sz w:val="20"/>
              </w:rPr>
              <w:t>79</w:t>
            </w:r>
            <w:r w:rsidR="0014086E" w:rsidRPr="00751AF7">
              <w:rPr>
                <w:bCs/>
                <w:sz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15370553"/>
      <w:docPartObj>
        <w:docPartGallery w:val="Page Numbers (Bottom of Page)"/>
        <w:docPartUnique/>
      </w:docPartObj>
    </w:sdtPr>
    <w:sdtEndPr/>
    <w:sdtContent>
      <w:sdt>
        <w:sdtPr>
          <w:rPr>
            <w:sz w:val="20"/>
          </w:rPr>
          <w:id w:val="1272968316"/>
          <w:docPartObj>
            <w:docPartGallery w:val="Page Numbers (Top of Page)"/>
            <w:docPartUnique/>
          </w:docPartObj>
        </w:sdtPr>
        <w:sdtEndPr/>
        <w:sdtContent>
          <w:p w14:paraId="58041EDB" w14:textId="72E4F3B8" w:rsidR="00B118D1" w:rsidRPr="00422B5E" w:rsidRDefault="00B118D1" w:rsidP="00B118D1">
            <w:pPr>
              <w:pStyle w:val="Footer"/>
              <w:tabs>
                <w:tab w:val="clear" w:pos="4680"/>
                <w:tab w:val="clear" w:pos="9360"/>
                <w:tab w:val="right" w:pos="18720"/>
              </w:tabs>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54567780"/>
      <w:docPartObj>
        <w:docPartGallery w:val="Page Numbers (Bottom of Page)"/>
        <w:docPartUnique/>
      </w:docPartObj>
    </w:sdtPr>
    <w:sdtEndPr/>
    <w:sdtContent>
      <w:sdt>
        <w:sdtPr>
          <w:rPr>
            <w:sz w:val="20"/>
          </w:rPr>
          <w:id w:val="400019850"/>
          <w:docPartObj>
            <w:docPartGallery w:val="Page Numbers (Top of Page)"/>
            <w:docPartUnique/>
          </w:docPartObj>
        </w:sdtPr>
        <w:sdtEndPr/>
        <w:sdtContent>
          <w:p w14:paraId="7F16F3ED" w14:textId="77777777" w:rsidR="00DB49F9" w:rsidRPr="00751AF7" w:rsidRDefault="00DB49F9"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ACPPs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92951680"/>
      <w:docPartObj>
        <w:docPartGallery w:val="Page Numbers (Bottom of Page)"/>
        <w:docPartUnique/>
      </w:docPartObj>
    </w:sdtPr>
    <w:sdtEndPr/>
    <w:sdtContent>
      <w:sdt>
        <w:sdtPr>
          <w:rPr>
            <w:sz w:val="20"/>
          </w:rPr>
          <w:id w:val="222113989"/>
          <w:docPartObj>
            <w:docPartGallery w:val="Page Numbers (Top of Page)"/>
            <w:docPartUnique/>
          </w:docPartObj>
        </w:sdtPr>
        <w:sdtEndPr/>
        <w:sdtContent>
          <w:p w14:paraId="1A95D09A" w14:textId="77777777" w:rsidR="00DF2133" w:rsidRPr="00422B5E" w:rsidRDefault="00DF2133" w:rsidP="00B118D1">
            <w:pPr>
              <w:pStyle w:val="Footer"/>
              <w:tabs>
                <w:tab w:val="clear" w:pos="4680"/>
                <w:tab w:val="clear" w:pos="9360"/>
                <w:tab w:val="right" w:pos="18720"/>
              </w:tabs>
              <w:rPr>
                <w:sz w:val="20"/>
              </w:rPr>
            </w:pPr>
            <w:r w:rsidRPr="00845AD7">
              <w:rPr>
                <w:sz w:val="20"/>
              </w:rPr>
              <w:t xml:space="preserve">MassHealth </w:t>
            </w:r>
            <w:r>
              <w:rPr>
                <w:sz w:val="20"/>
              </w:rPr>
              <w:t>ACPPs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EndPr/>
    <w:sdtContent>
      <w:sdt>
        <w:sdtPr>
          <w:rPr>
            <w:sz w:val="20"/>
          </w:rPr>
          <w:id w:val="-598880490"/>
          <w:docPartObj>
            <w:docPartGallery w:val="Page Numbers (Top of Page)"/>
            <w:docPartUnique/>
          </w:docPartObj>
        </w:sdtPr>
        <w:sdtEndPr/>
        <w:sdtContent>
          <w:p w14:paraId="5B8EB72A" w14:textId="4AE83C55" w:rsidR="00EA68E3" w:rsidRPr="00751AF7" w:rsidRDefault="008E68DA" w:rsidP="000E5444">
            <w:pPr>
              <w:pStyle w:val="Footer"/>
              <w:tabs>
                <w:tab w:val="clear" w:pos="4680"/>
                <w:tab w:val="clear" w:pos="936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sidR="00287792">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EndPr/>
    <w:sdtContent>
      <w:sdt>
        <w:sdtPr>
          <w:rPr>
            <w:sz w:val="20"/>
          </w:rPr>
          <w:id w:val="1797482538"/>
          <w:docPartObj>
            <w:docPartGallery w:val="Page Numbers (Top of Page)"/>
            <w:docPartUnique/>
          </w:docPartObj>
        </w:sdtPr>
        <w:sdtEndPr/>
        <w:sdtContent>
          <w:p w14:paraId="167159CB" w14:textId="31A3F700" w:rsidR="00EA68E3" w:rsidRPr="00422B5E" w:rsidRDefault="008E68DA" w:rsidP="00341681">
            <w:pPr>
              <w:pStyle w:val="Footer"/>
              <w:tabs>
                <w:tab w:val="clear" w:pos="4680"/>
                <w:tab w:val="clear" w:pos="936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sidR="00287792">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F39F" w14:textId="025E728A" w:rsidR="00E85243" w:rsidRPr="00422B5E" w:rsidRDefault="00E85243" w:rsidP="000E22C7">
    <w:pPr>
      <w:pStyle w:val="Footer"/>
      <w:tabs>
        <w:tab w:val="clear" w:pos="4680"/>
        <w:tab w:val="clear" w:pos="9360"/>
        <w:tab w:val="right" w:pos="10800"/>
        <w:tab w:val="right" w:pos="14400"/>
      </w:tabs>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EndPr/>
    <w:sdtContent>
      <w:sdt>
        <w:sdtPr>
          <w:rPr>
            <w:sz w:val="20"/>
          </w:rPr>
          <w:id w:val="189812213"/>
          <w:docPartObj>
            <w:docPartGallery w:val="Page Numbers (Top of Page)"/>
            <w:docPartUnique/>
          </w:docPartObj>
        </w:sdtPr>
        <w:sdtEndPr/>
        <w:sdtContent>
          <w:p w14:paraId="16F90A44" w14:textId="513D3A11" w:rsidR="00EA68E3" w:rsidRPr="00751AF7" w:rsidRDefault="008E68DA" w:rsidP="0075733C">
            <w:pPr>
              <w:pStyle w:val="Footer"/>
              <w:tabs>
                <w:tab w:val="clear" w:pos="4680"/>
                <w:tab w:val="clear" w:pos="9360"/>
                <w:tab w:val="right" w:pos="1080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sidR="00A267DD">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XVIII-79</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EndPr/>
    <w:sdtContent>
      <w:sdt>
        <w:sdtPr>
          <w:rPr>
            <w:sz w:val="20"/>
          </w:rPr>
          <w:id w:val="1228420951"/>
          <w:docPartObj>
            <w:docPartGallery w:val="Page Numbers (Top of Page)"/>
            <w:docPartUnique/>
          </w:docPartObj>
        </w:sdtPr>
        <w:sdtEndPr/>
        <w:sdtContent>
          <w:p w14:paraId="37B69B63" w14:textId="6CFCF490" w:rsidR="00EA68E3" w:rsidRPr="00422B5E" w:rsidRDefault="008E68DA" w:rsidP="0075733C">
            <w:pPr>
              <w:pStyle w:val="Footer"/>
              <w:tabs>
                <w:tab w:val="clear" w:pos="4680"/>
                <w:tab w:val="clear" w:pos="9360"/>
                <w:tab w:val="right" w:pos="1080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sidR="00A267DD">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XV-76</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95801561"/>
      <w:docPartObj>
        <w:docPartGallery w:val="Page Numbers (Bottom of Page)"/>
        <w:docPartUnique/>
      </w:docPartObj>
    </w:sdtPr>
    <w:sdtEndPr/>
    <w:sdtContent>
      <w:sdt>
        <w:sdtPr>
          <w:rPr>
            <w:sz w:val="20"/>
          </w:rPr>
          <w:id w:val="1372422192"/>
          <w:docPartObj>
            <w:docPartGallery w:val="Page Numbers (Top of Page)"/>
            <w:docPartUnique/>
          </w:docPartObj>
        </w:sdtPr>
        <w:sdtEndPr/>
        <w:sdtContent>
          <w:p w14:paraId="070FBE30" w14:textId="15FFCCF3" w:rsidR="00A267DD" w:rsidRPr="00751AF7" w:rsidRDefault="00A267DD" w:rsidP="00A267DD">
            <w:pPr>
              <w:pStyle w:val="Footer"/>
              <w:tabs>
                <w:tab w:val="clear" w:pos="4680"/>
                <w:tab w:val="clear" w:pos="936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21175841"/>
      <w:docPartObj>
        <w:docPartGallery w:val="Page Numbers (Bottom of Page)"/>
        <w:docPartUnique/>
      </w:docPartObj>
    </w:sdtPr>
    <w:sdtEndPr/>
    <w:sdtContent>
      <w:sdt>
        <w:sdtPr>
          <w:rPr>
            <w:sz w:val="20"/>
          </w:rPr>
          <w:id w:val="1459300824"/>
          <w:docPartObj>
            <w:docPartGallery w:val="Page Numbers (Top of Page)"/>
            <w:docPartUnique/>
          </w:docPartObj>
        </w:sdtPr>
        <w:sdtEndPr/>
        <w:sdtContent>
          <w:p w14:paraId="4C37E096" w14:textId="43EF0E2B" w:rsidR="00A267DD" w:rsidRPr="00422B5E" w:rsidRDefault="00A267DD" w:rsidP="00A267DD">
            <w:pPr>
              <w:pStyle w:val="Footer"/>
              <w:tabs>
                <w:tab w:val="clear" w:pos="4680"/>
                <w:tab w:val="clear" w:pos="936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58194200"/>
      <w:docPartObj>
        <w:docPartGallery w:val="Page Numbers (Bottom of Page)"/>
        <w:docPartUnique/>
      </w:docPartObj>
    </w:sdtPr>
    <w:sdtEndPr/>
    <w:sdtContent>
      <w:sdt>
        <w:sdtPr>
          <w:rPr>
            <w:sz w:val="20"/>
          </w:rPr>
          <w:id w:val="765356170"/>
          <w:docPartObj>
            <w:docPartGallery w:val="Page Numbers (Top of Page)"/>
            <w:docPartUnique/>
          </w:docPartObj>
        </w:sdtPr>
        <w:sdtEndPr/>
        <w:sdtContent>
          <w:p w14:paraId="0BD59983" w14:textId="6B2834D5" w:rsidR="00EA68E3" w:rsidRPr="00751AF7" w:rsidRDefault="00FE0A76" w:rsidP="00433D66">
            <w:pPr>
              <w:pStyle w:val="Footer"/>
              <w:tabs>
                <w:tab w:val="clear" w:pos="4680"/>
                <w:tab w:val="clear" w:pos="9360"/>
                <w:tab w:val="right" w:pos="14400"/>
              </w:tabs>
              <w:jc w:val="right"/>
              <w:rPr>
                <w:sz w:val="20"/>
              </w:rPr>
            </w:pPr>
            <w:r w:rsidRPr="00FE0A76">
              <w:rPr>
                <w:sz w:val="20"/>
              </w:rPr>
              <w:t xml:space="preserve">MassHealth </w:t>
            </w:r>
            <w:r w:rsidR="00585A98">
              <w:rPr>
                <w:sz w:val="20"/>
              </w:rPr>
              <w:t>ACPP</w:t>
            </w:r>
            <w:r w:rsidR="009D464D">
              <w:rPr>
                <w:sz w:val="20"/>
              </w:rPr>
              <w:t>s</w:t>
            </w:r>
            <w:r w:rsidRPr="00FE0A76">
              <w:rPr>
                <w:sz w:val="20"/>
              </w:rPr>
              <w:t xml:space="preserve"> Annual Technical Report – Review Period</w:t>
            </w:r>
            <w:r w:rsidR="00433D66">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XIV-72</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3929542"/>
      <w:docPartObj>
        <w:docPartGallery w:val="Page Numbers (Bottom of Page)"/>
        <w:docPartUnique/>
      </w:docPartObj>
    </w:sdtPr>
    <w:sdtEndPr/>
    <w:sdtContent>
      <w:sdt>
        <w:sdtPr>
          <w:rPr>
            <w:sz w:val="20"/>
          </w:rPr>
          <w:id w:val="1455830374"/>
          <w:docPartObj>
            <w:docPartGallery w:val="Page Numbers (Top of Page)"/>
            <w:docPartUnique/>
          </w:docPartObj>
        </w:sdtPr>
        <w:sdtEndPr/>
        <w:sdtContent>
          <w:p w14:paraId="670AB4DA" w14:textId="1D8E2EDE" w:rsidR="00EA68E3" w:rsidRPr="00422B5E" w:rsidRDefault="00FE0A76" w:rsidP="00433D66">
            <w:pPr>
              <w:pStyle w:val="Footer"/>
              <w:tabs>
                <w:tab w:val="clear" w:pos="4680"/>
                <w:tab w:val="clear" w:pos="9360"/>
                <w:tab w:val="right" w:pos="14400"/>
              </w:tabs>
              <w:jc w:val="right"/>
              <w:rPr>
                <w:sz w:val="20"/>
              </w:rPr>
            </w:pPr>
            <w:r w:rsidRPr="00845AD7">
              <w:rPr>
                <w:sz w:val="20"/>
              </w:rPr>
              <w:t xml:space="preserve">MassHealth </w:t>
            </w:r>
            <w:r w:rsidR="00AF6652">
              <w:rPr>
                <w:sz w:val="20"/>
              </w:rPr>
              <w:t>ACPP</w:t>
            </w:r>
            <w:r w:rsidR="009D464D">
              <w:rPr>
                <w:sz w:val="20"/>
              </w:rPr>
              <w:t>s</w:t>
            </w:r>
            <w:r w:rsidRPr="00845AD7">
              <w:rPr>
                <w:sz w:val="20"/>
              </w:rPr>
              <w:t xml:space="preserve"> Annual Technical Report – </w:t>
            </w:r>
            <w:r>
              <w:rPr>
                <w:sz w:val="20"/>
              </w:rPr>
              <w:t>Review Period</w:t>
            </w:r>
            <w:r w:rsidR="00433D66">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VIII-50</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55413352"/>
      <w:docPartObj>
        <w:docPartGallery w:val="Page Numbers (Bottom of Page)"/>
        <w:docPartUnique/>
      </w:docPartObj>
    </w:sdtPr>
    <w:sdtEndPr/>
    <w:sdtContent>
      <w:sdt>
        <w:sdtPr>
          <w:rPr>
            <w:sz w:val="20"/>
          </w:rPr>
          <w:id w:val="-367834839"/>
          <w:docPartObj>
            <w:docPartGallery w:val="Page Numbers (Top of Page)"/>
            <w:docPartUnique/>
          </w:docPartObj>
        </w:sdtPr>
        <w:sdtEndPr/>
        <w:sdtContent>
          <w:p w14:paraId="351BA4F5" w14:textId="2DA33E5B" w:rsidR="00CA17A3" w:rsidRPr="00751AF7" w:rsidRDefault="00EC2513" w:rsidP="00751AF7">
            <w:pPr>
              <w:pStyle w:val="Footer"/>
              <w:tabs>
                <w:tab w:val="clear" w:pos="9360"/>
                <w:tab w:val="right" w:pos="108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607488">
              <w:rPr>
                <w:sz w:val="20"/>
              </w:rPr>
              <w:t>:</w:t>
            </w:r>
            <w:r>
              <w:rPr>
                <w:sz w:val="20"/>
              </w:rPr>
              <w:t xml:space="preserve"> </w:t>
            </w:r>
            <w:r w:rsidRPr="00845AD7">
              <w:rPr>
                <w:sz w:val="20"/>
              </w:rPr>
              <w:t>CY 2022</w:t>
            </w:r>
            <w:r w:rsidR="00CA17A3" w:rsidRPr="00751AF7">
              <w:rPr>
                <w:sz w:val="20"/>
              </w:rPr>
              <w:tab/>
              <w:t xml:space="preserve">Page </w:t>
            </w:r>
            <w:r w:rsidR="00CA17A3" w:rsidRPr="00751AF7">
              <w:rPr>
                <w:bCs/>
                <w:sz w:val="20"/>
              </w:rPr>
              <w:fldChar w:fldCharType="begin"/>
            </w:r>
            <w:r w:rsidR="00CA17A3" w:rsidRPr="00751AF7">
              <w:rPr>
                <w:bCs/>
                <w:sz w:val="20"/>
              </w:rPr>
              <w:instrText xml:space="preserve"> PAGE </w:instrText>
            </w:r>
            <w:r w:rsidR="00CA17A3" w:rsidRPr="00751AF7">
              <w:rPr>
                <w:bCs/>
                <w:sz w:val="20"/>
              </w:rPr>
              <w:fldChar w:fldCharType="separate"/>
            </w:r>
            <w:r w:rsidR="00CA17A3">
              <w:rPr>
                <w:bCs/>
                <w:noProof/>
                <w:sz w:val="20"/>
              </w:rPr>
              <w:t>V-29</w:t>
            </w:r>
            <w:r w:rsidR="00CA17A3" w:rsidRPr="00751AF7">
              <w:rPr>
                <w:bCs/>
                <w:sz w:val="20"/>
              </w:rPr>
              <w:fldChar w:fldCharType="end"/>
            </w:r>
            <w:r w:rsidR="00CA17A3" w:rsidRPr="00751AF7">
              <w:rPr>
                <w:sz w:val="20"/>
              </w:rPr>
              <w:t xml:space="preserve"> of </w:t>
            </w:r>
            <w:r w:rsidR="00CA17A3" w:rsidRPr="00751AF7">
              <w:rPr>
                <w:bCs/>
                <w:sz w:val="20"/>
              </w:rPr>
              <w:fldChar w:fldCharType="begin"/>
            </w:r>
            <w:r w:rsidR="00CA17A3" w:rsidRPr="00751AF7">
              <w:rPr>
                <w:bCs/>
                <w:sz w:val="20"/>
              </w:rPr>
              <w:instrText xml:space="preserve"> NUMPAGES  </w:instrText>
            </w:r>
            <w:r w:rsidR="00CA17A3" w:rsidRPr="00751AF7">
              <w:rPr>
                <w:bCs/>
                <w:sz w:val="20"/>
              </w:rPr>
              <w:fldChar w:fldCharType="separate"/>
            </w:r>
            <w:r w:rsidR="00CA17A3">
              <w:rPr>
                <w:bCs/>
                <w:noProof/>
                <w:sz w:val="20"/>
              </w:rPr>
              <w:t>79</w:t>
            </w:r>
            <w:r w:rsidR="00CA17A3"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5795918"/>
      <w:docPartObj>
        <w:docPartGallery w:val="Page Numbers (Bottom of Page)"/>
        <w:docPartUnique/>
      </w:docPartObj>
    </w:sdtPr>
    <w:sdtEndPr/>
    <w:sdtContent>
      <w:sdt>
        <w:sdtPr>
          <w:rPr>
            <w:sz w:val="20"/>
          </w:rPr>
          <w:id w:val="958927395"/>
          <w:docPartObj>
            <w:docPartGallery w:val="Page Numbers (Top of Page)"/>
            <w:docPartUnique/>
          </w:docPartObj>
        </w:sdtPr>
        <w:sdtEndPr/>
        <w:sdtContent>
          <w:p w14:paraId="4B178984" w14:textId="77777777" w:rsidR="00CA17A3" w:rsidRPr="00422B5E" w:rsidRDefault="00CA17A3" w:rsidP="0025433A">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45</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34108131"/>
      <w:docPartObj>
        <w:docPartGallery w:val="Page Numbers (Bottom of Page)"/>
        <w:docPartUnique/>
      </w:docPartObj>
    </w:sdtPr>
    <w:sdtEndPr/>
    <w:sdtContent>
      <w:sdt>
        <w:sdtPr>
          <w:rPr>
            <w:sz w:val="20"/>
          </w:rPr>
          <w:id w:val="639230706"/>
          <w:docPartObj>
            <w:docPartGallery w:val="Page Numbers (Top of Page)"/>
            <w:docPartUnique/>
          </w:docPartObj>
        </w:sdtPr>
        <w:sdtEndPr/>
        <w:sdtContent>
          <w:p w14:paraId="5ABC34AF" w14:textId="1CE16D28" w:rsidR="00CA17A3" w:rsidRPr="00751AF7" w:rsidRDefault="00EC2513" w:rsidP="004402CF">
            <w:pPr>
              <w:pStyle w:val="Footer"/>
              <w:tabs>
                <w:tab w:val="clear" w:pos="4680"/>
                <w:tab w:val="clear" w:pos="9360"/>
                <w:tab w:val="right" w:pos="144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381FB2">
              <w:rPr>
                <w:sz w:val="20"/>
              </w:rPr>
              <w:t>:</w:t>
            </w:r>
            <w:r>
              <w:rPr>
                <w:sz w:val="20"/>
              </w:rPr>
              <w:t xml:space="preserve"> </w:t>
            </w:r>
            <w:r w:rsidRPr="00845AD7">
              <w:rPr>
                <w:sz w:val="20"/>
              </w:rPr>
              <w:t>CY 2022</w:t>
            </w:r>
            <w:r w:rsidR="00CA17A3" w:rsidRPr="00751AF7">
              <w:rPr>
                <w:sz w:val="20"/>
              </w:rPr>
              <w:tab/>
              <w:t xml:space="preserve">Page </w:t>
            </w:r>
            <w:r w:rsidR="00CA17A3" w:rsidRPr="00751AF7">
              <w:rPr>
                <w:bCs/>
                <w:sz w:val="20"/>
              </w:rPr>
              <w:fldChar w:fldCharType="begin"/>
            </w:r>
            <w:r w:rsidR="00CA17A3" w:rsidRPr="00751AF7">
              <w:rPr>
                <w:bCs/>
                <w:sz w:val="20"/>
              </w:rPr>
              <w:instrText xml:space="preserve"> PAGE </w:instrText>
            </w:r>
            <w:r w:rsidR="00CA17A3" w:rsidRPr="00751AF7">
              <w:rPr>
                <w:bCs/>
                <w:sz w:val="20"/>
              </w:rPr>
              <w:fldChar w:fldCharType="separate"/>
            </w:r>
            <w:r w:rsidR="00CA17A3">
              <w:rPr>
                <w:bCs/>
                <w:noProof/>
                <w:sz w:val="20"/>
              </w:rPr>
              <w:t>V-31</w:t>
            </w:r>
            <w:r w:rsidR="00CA17A3" w:rsidRPr="00751AF7">
              <w:rPr>
                <w:bCs/>
                <w:sz w:val="20"/>
              </w:rPr>
              <w:fldChar w:fldCharType="end"/>
            </w:r>
            <w:r w:rsidR="00CA17A3" w:rsidRPr="00751AF7">
              <w:rPr>
                <w:sz w:val="20"/>
              </w:rPr>
              <w:t xml:space="preserve"> of </w:t>
            </w:r>
            <w:r w:rsidR="00CA17A3" w:rsidRPr="00751AF7">
              <w:rPr>
                <w:bCs/>
                <w:sz w:val="20"/>
              </w:rPr>
              <w:fldChar w:fldCharType="begin"/>
            </w:r>
            <w:r w:rsidR="00CA17A3" w:rsidRPr="00751AF7">
              <w:rPr>
                <w:bCs/>
                <w:sz w:val="20"/>
              </w:rPr>
              <w:instrText xml:space="preserve"> NUMPAGES  </w:instrText>
            </w:r>
            <w:r w:rsidR="00CA17A3" w:rsidRPr="00751AF7">
              <w:rPr>
                <w:bCs/>
                <w:sz w:val="20"/>
              </w:rPr>
              <w:fldChar w:fldCharType="separate"/>
            </w:r>
            <w:r w:rsidR="00CA17A3">
              <w:rPr>
                <w:bCs/>
                <w:noProof/>
                <w:sz w:val="20"/>
              </w:rPr>
              <w:t>79</w:t>
            </w:r>
            <w:r w:rsidR="00CA17A3"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70436911"/>
      <w:docPartObj>
        <w:docPartGallery w:val="Page Numbers (Bottom of Page)"/>
        <w:docPartUnique/>
      </w:docPartObj>
    </w:sdtPr>
    <w:sdtEndPr/>
    <w:sdtContent>
      <w:sdt>
        <w:sdtPr>
          <w:rPr>
            <w:sz w:val="20"/>
          </w:rPr>
          <w:id w:val="-14924551"/>
          <w:docPartObj>
            <w:docPartGallery w:val="Page Numbers (Top of Page)"/>
            <w:docPartUnique/>
          </w:docPartObj>
        </w:sdtPr>
        <w:sdtEndPr/>
        <w:sdtContent>
          <w:p w14:paraId="41047249" w14:textId="77777777" w:rsidR="00CA17A3" w:rsidRPr="00422B5E" w:rsidRDefault="00CA17A3" w:rsidP="004402CF">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21</w:t>
            </w:r>
            <w:r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0467625"/>
      <w:docPartObj>
        <w:docPartGallery w:val="Page Numbers (Bottom of Page)"/>
        <w:docPartUnique/>
      </w:docPartObj>
    </w:sdtPr>
    <w:sdtEndPr/>
    <w:sdtContent>
      <w:sdt>
        <w:sdtPr>
          <w:rPr>
            <w:sz w:val="20"/>
          </w:rPr>
          <w:id w:val="2135832276"/>
          <w:docPartObj>
            <w:docPartGallery w:val="Page Numbers (Top of Page)"/>
            <w:docPartUnique/>
          </w:docPartObj>
        </w:sdtPr>
        <w:sdtEndPr/>
        <w:sdtContent>
          <w:p w14:paraId="0A7CAC9C" w14:textId="75AA46B6" w:rsidR="001F5AC4" w:rsidRPr="00751AF7" w:rsidRDefault="00EC2513" w:rsidP="002D7E7A">
            <w:pPr>
              <w:pStyle w:val="Footer"/>
              <w:tabs>
                <w:tab w:val="clear" w:pos="4680"/>
                <w:tab w:val="clear" w:pos="9360"/>
                <w:tab w:val="right" w:pos="10800"/>
              </w:tabs>
              <w:jc w:val="right"/>
              <w:rPr>
                <w:sz w:val="20"/>
              </w:rPr>
            </w:pPr>
            <w:r w:rsidRPr="00845AD7">
              <w:rPr>
                <w:sz w:val="20"/>
              </w:rPr>
              <w:t xml:space="preserve">MassHealth </w:t>
            </w:r>
            <w:r>
              <w:rPr>
                <w:sz w:val="20"/>
              </w:rPr>
              <w:t>ACPP</w:t>
            </w:r>
            <w:r w:rsidR="009D464D">
              <w:rPr>
                <w:sz w:val="20"/>
              </w:rPr>
              <w:t>s</w:t>
            </w:r>
            <w:r w:rsidRPr="00845AD7">
              <w:rPr>
                <w:sz w:val="20"/>
              </w:rPr>
              <w:t xml:space="preserve"> Annual Technical Report – </w:t>
            </w:r>
            <w:r>
              <w:rPr>
                <w:sz w:val="20"/>
              </w:rPr>
              <w:t>Review Period</w:t>
            </w:r>
            <w:r w:rsidR="00381FB2">
              <w:rPr>
                <w:sz w:val="20"/>
              </w:rPr>
              <w:t>:</w:t>
            </w:r>
            <w:r>
              <w:rPr>
                <w:sz w:val="20"/>
              </w:rPr>
              <w:t xml:space="preserve"> </w:t>
            </w:r>
            <w:r w:rsidRPr="00845AD7">
              <w:rPr>
                <w:sz w:val="20"/>
              </w:rPr>
              <w:t>CY 2022</w:t>
            </w:r>
            <w:r w:rsidR="001F5AC4" w:rsidRPr="00751AF7">
              <w:rPr>
                <w:sz w:val="20"/>
              </w:rPr>
              <w:tab/>
              <w:t xml:space="preserve">Page </w:t>
            </w:r>
            <w:r w:rsidR="001F5AC4" w:rsidRPr="00751AF7">
              <w:rPr>
                <w:bCs/>
                <w:sz w:val="20"/>
              </w:rPr>
              <w:fldChar w:fldCharType="begin"/>
            </w:r>
            <w:r w:rsidR="001F5AC4" w:rsidRPr="00751AF7">
              <w:rPr>
                <w:bCs/>
                <w:sz w:val="20"/>
              </w:rPr>
              <w:instrText xml:space="preserve"> PAGE </w:instrText>
            </w:r>
            <w:r w:rsidR="001F5AC4" w:rsidRPr="00751AF7">
              <w:rPr>
                <w:bCs/>
                <w:sz w:val="20"/>
              </w:rPr>
              <w:fldChar w:fldCharType="separate"/>
            </w:r>
            <w:r w:rsidR="001F5AC4">
              <w:rPr>
                <w:bCs/>
                <w:noProof/>
                <w:sz w:val="20"/>
              </w:rPr>
              <w:t>XVIII-79</w:t>
            </w:r>
            <w:r w:rsidR="001F5AC4" w:rsidRPr="00751AF7">
              <w:rPr>
                <w:bCs/>
                <w:sz w:val="20"/>
              </w:rPr>
              <w:fldChar w:fldCharType="end"/>
            </w:r>
            <w:r w:rsidR="001F5AC4" w:rsidRPr="00751AF7">
              <w:rPr>
                <w:sz w:val="20"/>
              </w:rPr>
              <w:t xml:space="preserve"> of </w:t>
            </w:r>
            <w:r w:rsidR="001F5AC4" w:rsidRPr="00751AF7">
              <w:rPr>
                <w:bCs/>
                <w:sz w:val="20"/>
              </w:rPr>
              <w:fldChar w:fldCharType="begin"/>
            </w:r>
            <w:r w:rsidR="001F5AC4" w:rsidRPr="00751AF7">
              <w:rPr>
                <w:bCs/>
                <w:sz w:val="20"/>
              </w:rPr>
              <w:instrText xml:space="preserve"> NUMPAGES  </w:instrText>
            </w:r>
            <w:r w:rsidR="001F5AC4" w:rsidRPr="00751AF7">
              <w:rPr>
                <w:bCs/>
                <w:sz w:val="20"/>
              </w:rPr>
              <w:fldChar w:fldCharType="separate"/>
            </w:r>
            <w:r w:rsidR="001F5AC4">
              <w:rPr>
                <w:bCs/>
                <w:noProof/>
                <w:sz w:val="20"/>
              </w:rPr>
              <w:t>79</w:t>
            </w:r>
            <w:r w:rsidR="001F5AC4"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D39C" w14:textId="77777777" w:rsidR="009E201D" w:rsidRDefault="009E201D" w:rsidP="00B43139">
      <w:r>
        <w:separator/>
      </w:r>
    </w:p>
  </w:footnote>
  <w:footnote w:type="continuationSeparator" w:id="0">
    <w:p w14:paraId="0854FA5A" w14:textId="77777777" w:rsidR="009E201D" w:rsidRDefault="009E201D" w:rsidP="00B43139">
      <w:r>
        <w:continuationSeparator/>
      </w:r>
    </w:p>
  </w:footnote>
  <w:footnote w:type="continuationNotice" w:id="1">
    <w:p w14:paraId="261D8B58" w14:textId="77777777" w:rsidR="009E201D" w:rsidRDefault="009E201D"/>
  </w:footnote>
  <w:footnote w:id="2">
    <w:p w14:paraId="10F0CFF5" w14:textId="0034AC14" w:rsidR="00DB5344" w:rsidRPr="00622599" w:rsidRDefault="00DB5344">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w:t>
      </w:r>
      <w:r w:rsidR="005503A2" w:rsidRPr="00622599">
        <w:rPr>
          <w:rFonts w:ascii="Calibri Light" w:hAnsi="Calibri Light" w:cs="Calibri Light"/>
        </w:rPr>
        <w:t xml:space="preserve">Children’s Health Insurance Program. </w:t>
      </w:r>
    </w:p>
  </w:footnote>
  <w:footnote w:id="3">
    <w:p w14:paraId="748A4849" w14:textId="2CB354B0" w:rsidR="009F7B69" w:rsidRPr="00622599" w:rsidRDefault="009F7B69" w:rsidP="009F7B69">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Considerations for addressing the evaluation of the quality strategy are described in the </w:t>
      </w:r>
      <w:r w:rsidRPr="00622599">
        <w:rPr>
          <w:rFonts w:ascii="Calibri Light" w:hAnsi="Calibri Light" w:cs="Calibri Light"/>
          <w:i/>
          <w:iCs/>
        </w:rPr>
        <w:t>Medicaid and Children’s Health Insurance Program (CHIP) Managed Care Quality Strategy Toolkit</w:t>
      </w:r>
      <w:r w:rsidRPr="00622599">
        <w:rPr>
          <w:rFonts w:ascii="Calibri Light" w:hAnsi="Calibri Light" w:cs="Calibri Light"/>
        </w:rPr>
        <w:t xml:space="preserve"> on page 29, available at </w:t>
      </w:r>
      <w:hyperlink r:id="rId1" w:history="1">
        <w:r w:rsidRPr="00622599">
          <w:rPr>
            <w:rStyle w:val="Hyperlink"/>
            <w:rFonts w:ascii="Calibri Light" w:hAnsi="Calibri Light" w:cs="Calibri Light"/>
          </w:rPr>
          <w:t>Medicaid and Children’s Health Insurance Program (CHIP) Managed Care Quality Strategy Toolkit</w:t>
        </w:r>
      </w:hyperlink>
      <w:r w:rsidR="00AE065D" w:rsidRPr="00622599">
        <w:rPr>
          <w:rFonts w:ascii="Calibri Light" w:hAnsi="Calibri Light" w:cs="Calibri Light"/>
        </w:rPr>
        <w:t>.</w:t>
      </w:r>
    </w:p>
  </w:footnote>
  <w:footnote w:id="4">
    <w:p w14:paraId="36F1882F" w14:textId="7FAD4772" w:rsidR="002003C4" w:rsidRPr="00622599" w:rsidRDefault="002003C4">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w:t>
      </w:r>
      <w:hyperlink r:id="rId2" w:anchor=":~:text=MassHealth%20covers%20more%20than%202,of%20coverage%20at%20over%2097%25." w:history="1">
        <w:r w:rsidRPr="00622599">
          <w:rPr>
            <w:rStyle w:val="Hyperlink"/>
            <w:rFonts w:ascii="Calibri Light" w:hAnsi="Calibri Light" w:cs="Calibri Light"/>
          </w:rPr>
          <w:t>MassHealth 2022 Comprehensive Quality Strategy (mass.gov)</w:t>
        </w:r>
      </w:hyperlink>
    </w:p>
  </w:footnote>
  <w:footnote w:id="5">
    <w:p w14:paraId="0DE3154B" w14:textId="527E60DD" w:rsidR="00CF1A69" w:rsidRDefault="00CF1A69" w:rsidP="00CF1A69">
      <w:pPr>
        <w:pStyle w:val="FootnoteText"/>
      </w:pPr>
      <w:r>
        <w:rPr>
          <w:rStyle w:val="FootnoteReference"/>
        </w:rPr>
        <w:footnoteRef/>
      </w:r>
      <w:r>
        <w:t xml:space="preserve"> </w:t>
      </w:r>
      <w:r w:rsidR="008517A8">
        <w:t xml:space="preserve">Massachusetts Behavioral Health Partnership. Available at: </w:t>
      </w:r>
      <w:hyperlink r:id="rId3" w:history="1">
        <w:r w:rsidR="008517A8">
          <w:rPr>
            <w:rStyle w:val="Hyperlink"/>
          </w:rPr>
          <w:t>https://www.masspartnership.com/index.aspx</w:t>
        </w:r>
      </w:hyperlink>
    </w:p>
  </w:footnote>
  <w:footnote w:id="6">
    <w:p w14:paraId="5BB4A73A" w14:textId="643F9EDB" w:rsidR="00CF1A69" w:rsidRDefault="00CF1A69" w:rsidP="00CF1A69">
      <w:pPr>
        <w:pStyle w:val="FootnoteText"/>
      </w:pPr>
      <w:r>
        <w:rPr>
          <w:rStyle w:val="FootnoteReference"/>
        </w:rPr>
        <w:footnoteRef/>
      </w:r>
      <w:r>
        <w:t xml:space="preserve"> </w:t>
      </w:r>
      <w:r w:rsidR="000E25DE">
        <w:t xml:space="preserve">One Care Facts and Features. Available at: </w:t>
      </w:r>
      <w:hyperlink r:id="rId4" w:history="1">
        <w:r w:rsidR="000E25DE">
          <w:rPr>
            <w:rStyle w:val="Hyperlink"/>
          </w:rPr>
          <w:t>https://www.mass.gov/doc/one-care-facts-and-features-brochure/download</w:t>
        </w:r>
      </w:hyperlink>
    </w:p>
  </w:footnote>
  <w:footnote w:id="7">
    <w:p w14:paraId="3C8032C3" w14:textId="56D6E02F" w:rsidR="00CF1A69" w:rsidRDefault="00CF1A69" w:rsidP="00CF1A69">
      <w:pPr>
        <w:pStyle w:val="FootnoteText"/>
      </w:pPr>
      <w:r>
        <w:rPr>
          <w:rStyle w:val="FootnoteReference"/>
        </w:rPr>
        <w:footnoteRef/>
      </w:r>
      <w:r>
        <w:t xml:space="preserve"> </w:t>
      </w:r>
      <w:r w:rsidRPr="000E25DE">
        <w:t>Senior Care Options (SCO) Overview</w:t>
      </w:r>
      <w:r w:rsidR="000E25DE">
        <w:t xml:space="preserve">. Available at: </w:t>
      </w:r>
      <w:hyperlink r:id="rId5" w:history="1">
        <w:r w:rsidR="000E25DE">
          <w:rPr>
            <w:rStyle w:val="Hyperlink"/>
          </w:rPr>
          <w:t>https://www.mass.gov/service-details/senior-care-options-sco-overview</w:t>
        </w:r>
      </w:hyperlink>
    </w:p>
  </w:footnote>
  <w:footnote w:id="8">
    <w:p w14:paraId="073F980B" w14:textId="2434A8C8" w:rsidR="00874D6C" w:rsidRPr="00622599" w:rsidRDefault="00874D6C">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w:t>
      </w:r>
      <w:r w:rsidR="00AB4E90" w:rsidRPr="00622599">
        <w:rPr>
          <w:rFonts w:ascii="Calibri Light" w:hAnsi="Calibri Light" w:cs="Calibri Light"/>
        </w:rPr>
        <w:t>Prepaid inpatient health plan.</w:t>
      </w:r>
    </w:p>
  </w:footnote>
  <w:footnote w:id="9">
    <w:p w14:paraId="1F50ECE1" w14:textId="27413943" w:rsidR="00AB4E90" w:rsidRPr="00622599" w:rsidRDefault="00AB4E90">
      <w:pPr>
        <w:pStyle w:val="FootnoteText"/>
        <w:rPr>
          <w:rFonts w:ascii="Calibri Light" w:hAnsi="Calibri Light" w:cs="Calibri Light"/>
        </w:rPr>
      </w:pPr>
      <w:r w:rsidRPr="00622599">
        <w:rPr>
          <w:rStyle w:val="FootnoteReference"/>
          <w:rFonts w:ascii="Calibri Light" w:hAnsi="Calibri Light" w:cs="Calibri Light"/>
        </w:rPr>
        <w:footnoteRef/>
      </w:r>
      <w:r w:rsidRPr="00622599">
        <w:rPr>
          <w:rFonts w:ascii="Calibri Light" w:hAnsi="Calibri Light" w:cs="Calibri Light"/>
        </w:rPr>
        <w:t xml:space="preserve"> Prepaid ambulatory health plan.</w:t>
      </w:r>
    </w:p>
  </w:footnote>
  <w:footnote w:id="10">
    <w:p w14:paraId="4B0F0541" w14:textId="37D639F0" w:rsidR="00BF4BF0" w:rsidRDefault="00BF4BF0">
      <w:pPr>
        <w:pStyle w:val="FootnoteText"/>
      </w:pPr>
      <w:r w:rsidRPr="00622599">
        <w:rPr>
          <w:rStyle w:val="FootnoteReference"/>
          <w:rFonts w:ascii="Calibri Light" w:hAnsi="Calibri Light" w:cs="Calibri Light"/>
        </w:rPr>
        <w:footnoteRef/>
      </w:r>
      <w:r w:rsidRPr="00622599">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F71E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136E8E"/>
    <w:multiLevelType w:val="hybridMultilevel"/>
    <w:tmpl w:val="0D6C6A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E2F98"/>
    <w:multiLevelType w:val="hybridMultilevel"/>
    <w:tmpl w:val="2DD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E2C2B"/>
    <w:multiLevelType w:val="hybridMultilevel"/>
    <w:tmpl w:val="C4A0AC20"/>
    <w:lvl w:ilvl="0" w:tplc="43D8345C">
      <w:start w:val="1"/>
      <w:numFmt w:val="upperRoman"/>
      <w:pStyle w:val="Heading1"/>
      <w:lvlText w:val="%1."/>
      <w:lvlJc w:val="right"/>
      <w:pPr>
        <w:ind w:left="2142" w:hanging="432"/>
      </w:pPr>
      <w:rPr>
        <w:rFonts w:hint="default"/>
      </w:rPr>
    </w:lvl>
    <w:lvl w:ilvl="1" w:tplc="151C4DC0">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97D4E29"/>
    <w:multiLevelType w:val="hybridMultilevel"/>
    <w:tmpl w:val="5D76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D1553"/>
    <w:multiLevelType w:val="hybridMultilevel"/>
    <w:tmpl w:val="CE46D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DC586A"/>
    <w:multiLevelType w:val="hybridMultilevel"/>
    <w:tmpl w:val="4ACA7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22F6BDD"/>
    <w:multiLevelType w:val="hybridMultilevel"/>
    <w:tmpl w:val="849A7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DA2205"/>
    <w:multiLevelType w:val="hybridMultilevel"/>
    <w:tmpl w:val="4ABEC3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0F50CC"/>
    <w:multiLevelType w:val="hybridMultilevel"/>
    <w:tmpl w:val="5D76FC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94490B"/>
    <w:multiLevelType w:val="hybridMultilevel"/>
    <w:tmpl w:val="D4E882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8C050B"/>
    <w:multiLevelType w:val="hybridMultilevel"/>
    <w:tmpl w:val="0D6C6A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D582209"/>
    <w:multiLevelType w:val="hybridMultilevel"/>
    <w:tmpl w:val="D1986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3" w15:restartNumberingAfterBreak="0">
    <w:nsid w:val="43112E8C"/>
    <w:multiLevelType w:val="hybridMultilevel"/>
    <w:tmpl w:val="D4848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5BA31B2"/>
    <w:multiLevelType w:val="hybridMultilevel"/>
    <w:tmpl w:val="673A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A5B01"/>
    <w:multiLevelType w:val="hybridMultilevel"/>
    <w:tmpl w:val="4ABEC3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96979F7"/>
    <w:multiLevelType w:val="hybridMultilevel"/>
    <w:tmpl w:val="4120E0B2"/>
    <w:lvl w:ilvl="0" w:tplc="44B2C182">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1B19E8"/>
    <w:multiLevelType w:val="hybridMultilevel"/>
    <w:tmpl w:val="0D6C6A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EF14C8"/>
    <w:multiLevelType w:val="hybridMultilevel"/>
    <w:tmpl w:val="72F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8C760F"/>
    <w:multiLevelType w:val="hybridMultilevel"/>
    <w:tmpl w:val="C0FE5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B3176A"/>
    <w:multiLevelType w:val="hybridMultilevel"/>
    <w:tmpl w:val="84A408DE"/>
    <w:lvl w:ilvl="0" w:tplc="44B2C182">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0FA1F96"/>
    <w:multiLevelType w:val="hybridMultilevel"/>
    <w:tmpl w:val="F36E5F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B237169"/>
    <w:multiLevelType w:val="hybridMultilevel"/>
    <w:tmpl w:val="3C723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BB1E95"/>
    <w:multiLevelType w:val="hybridMultilevel"/>
    <w:tmpl w:val="AB743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97225C"/>
    <w:multiLevelType w:val="hybridMultilevel"/>
    <w:tmpl w:val="9D34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C255F8"/>
    <w:multiLevelType w:val="hybridMultilevel"/>
    <w:tmpl w:val="4ABE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9"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32"/>
  </w:num>
  <w:num w:numId="2" w16cid:durableId="933976409">
    <w:abstractNumId w:val="7"/>
  </w:num>
  <w:num w:numId="3" w16cid:durableId="1866483326">
    <w:abstractNumId w:val="25"/>
  </w:num>
  <w:num w:numId="4" w16cid:durableId="1604721915">
    <w:abstractNumId w:val="16"/>
  </w:num>
  <w:num w:numId="5" w16cid:durableId="406458151">
    <w:abstractNumId w:val="31"/>
  </w:num>
  <w:num w:numId="6" w16cid:durableId="1725982741">
    <w:abstractNumId w:val="44"/>
  </w:num>
  <w:num w:numId="7" w16cid:durableId="2033922353">
    <w:abstractNumId w:val="54"/>
  </w:num>
  <w:num w:numId="8" w16cid:durableId="332925711">
    <w:abstractNumId w:val="52"/>
  </w:num>
  <w:num w:numId="9" w16cid:durableId="799617724">
    <w:abstractNumId w:val="2"/>
  </w:num>
  <w:num w:numId="10" w16cid:durableId="1828665135">
    <w:abstractNumId w:val="51"/>
  </w:num>
  <w:num w:numId="11" w16cid:durableId="1785808715">
    <w:abstractNumId w:val="45"/>
  </w:num>
  <w:num w:numId="12" w16cid:durableId="514226141">
    <w:abstractNumId w:val="4"/>
  </w:num>
  <w:num w:numId="13" w16cid:durableId="941185505">
    <w:abstractNumId w:val="58"/>
  </w:num>
  <w:num w:numId="14" w16cid:durableId="1540780894">
    <w:abstractNumId w:val="43"/>
  </w:num>
  <w:num w:numId="15" w16cid:durableId="473301861">
    <w:abstractNumId w:val="14"/>
  </w:num>
  <w:num w:numId="16" w16cid:durableId="306786552">
    <w:abstractNumId w:val="46"/>
  </w:num>
  <w:num w:numId="17" w16cid:durableId="1043481201">
    <w:abstractNumId w:val="18"/>
  </w:num>
  <w:num w:numId="18" w16cid:durableId="1592205365">
    <w:abstractNumId w:val="47"/>
  </w:num>
  <w:num w:numId="19" w16cid:durableId="653533441">
    <w:abstractNumId w:val="38"/>
  </w:num>
  <w:num w:numId="20" w16cid:durableId="1646081632">
    <w:abstractNumId w:val="0"/>
  </w:num>
  <w:num w:numId="21" w16cid:durableId="17260282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418805">
    <w:abstractNumId w:val="3"/>
  </w:num>
  <w:num w:numId="23" w16cid:durableId="27029586">
    <w:abstractNumId w:val="27"/>
  </w:num>
  <w:num w:numId="24" w16cid:durableId="1733625305">
    <w:abstractNumId w:val="5"/>
  </w:num>
  <w:num w:numId="25" w16cid:durableId="921328695">
    <w:abstractNumId w:val="59"/>
  </w:num>
  <w:num w:numId="26" w16cid:durableId="456291659">
    <w:abstractNumId w:val="36"/>
  </w:num>
  <w:num w:numId="27" w16cid:durableId="2014600132">
    <w:abstractNumId w:val="21"/>
  </w:num>
  <w:num w:numId="28" w16cid:durableId="1096633189">
    <w:abstractNumId w:val="42"/>
  </w:num>
  <w:num w:numId="29" w16cid:durableId="792404357">
    <w:abstractNumId w:val="22"/>
  </w:num>
  <w:num w:numId="30" w16cid:durableId="822432275">
    <w:abstractNumId w:val="20"/>
  </w:num>
  <w:num w:numId="31" w16cid:durableId="2050371757">
    <w:abstractNumId w:val="55"/>
  </w:num>
  <w:num w:numId="32" w16cid:durableId="622885326">
    <w:abstractNumId w:val="17"/>
  </w:num>
  <w:num w:numId="33" w16cid:durableId="358705937">
    <w:abstractNumId w:val="53"/>
  </w:num>
  <w:num w:numId="34" w16cid:durableId="918640590">
    <w:abstractNumId w:val="39"/>
  </w:num>
  <w:num w:numId="35" w16cid:durableId="1430849573">
    <w:abstractNumId w:val="12"/>
  </w:num>
  <w:num w:numId="36" w16cid:durableId="1679119610">
    <w:abstractNumId w:val="49"/>
  </w:num>
  <w:num w:numId="37" w16cid:durableId="1768574794">
    <w:abstractNumId w:val="33"/>
  </w:num>
  <w:num w:numId="38" w16cid:durableId="29772367">
    <w:abstractNumId w:val="57"/>
  </w:num>
  <w:num w:numId="39" w16cid:durableId="345013715">
    <w:abstractNumId w:val="28"/>
  </w:num>
  <w:num w:numId="40" w16cid:durableId="392123457">
    <w:abstractNumId w:val="8"/>
  </w:num>
  <w:num w:numId="41" w16cid:durableId="1307585520">
    <w:abstractNumId w:val="23"/>
  </w:num>
  <w:num w:numId="42" w16cid:durableId="286397827">
    <w:abstractNumId w:val="35"/>
  </w:num>
  <w:num w:numId="43" w16cid:durableId="81998696">
    <w:abstractNumId w:val="37"/>
  </w:num>
  <w:num w:numId="44" w16cid:durableId="1276014146">
    <w:abstractNumId w:val="26"/>
  </w:num>
  <w:num w:numId="45" w16cid:durableId="1794904901">
    <w:abstractNumId w:val="24"/>
  </w:num>
  <w:num w:numId="46" w16cid:durableId="438333575">
    <w:abstractNumId w:val="29"/>
  </w:num>
  <w:num w:numId="47" w16cid:durableId="1972516936">
    <w:abstractNumId w:val="56"/>
  </w:num>
  <w:num w:numId="48" w16cid:durableId="638194191">
    <w:abstractNumId w:val="1"/>
  </w:num>
  <w:num w:numId="49" w16cid:durableId="598834612">
    <w:abstractNumId w:val="14"/>
    <w:lvlOverride w:ilvl="0">
      <w:startOverride w:val="8"/>
    </w:lvlOverride>
  </w:num>
  <w:num w:numId="50" w16cid:durableId="681855305">
    <w:abstractNumId w:val="34"/>
  </w:num>
  <w:num w:numId="51" w16cid:durableId="1111784358">
    <w:abstractNumId w:val="40"/>
  </w:num>
  <w:num w:numId="52" w16cid:durableId="204371579">
    <w:abstractNumId w:val="6"/>
  </w:num>
  <w:num w:numId="53" w16cid:durableId="1883513669">
    <w:abstractNumId w:val="30"/>
  </w:num>
  <w:num w:numId="54" w16cid:durableId="1117484858">
    <w:abstractNumId w:val="19"/>
  </w:num>
  <w:num w:numId="55" w16cid:durableId="1593125777">
    <w:abstractNumId w:val="9"/>
  </w:num>
  <w:num w:numId="56" w16cid:durableId="1088892272">
    <w:abstractNumId w:val="41"/>
  </w:num>
  <w:num w:numId="57" w16cid:durableId="1030883300">
    <w:abstractNumId w:val="48"/>
  </w:num>
  <w:num w:numId="58" w16cid:durableId="1076980506">
    <w:abstractNumId w:val="11"/>
  </w:num>
  <w:num w:numId="59" w16cid:durableId="1474638888">
    <w:abstractNumId w:val="13"/>
  </w:num>
  <w:num w:numId="60" w16cid:durableId="357126035">
    <w:abstractNumId w:val="10"/>
  </w:num>
  <w:num w:numId="61" w16cid:durableId="1804690244">
    <w:abstractNumId w:val="60"/>
  </w:num>
  <w:num w:numId="62" w16cid:durableId="286738901">
    <w:abstractNumId w:val="15"/>
  </w:num>
  <w:num w:numId="63" w16cid:durableId="1656301577">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9F3"/>
    <w:rsid w:val="00003B84"/>
    <w:rsid w:val="00003FE0"/>
    <w:rsid w:val="00004594"/>
    <w:rsid w:val="000049A9"/>
    <w:rsid w:val="00004A77"/>
    <w:rsid w:val="00004D40"/>
    <w:rsid w:val="00005AAD"/>
    <w:rsid w:val="00010986"/>
    <w:rsid w:val="00010DD0"/>
    <w:rsid w:val="00011D3B"/>
    <w:rsid w:val="00012262"/>
    <w:rsid w:val="000123C9"/>
    <w:rsid w:val="000125FF"/>
    <w:rsid w:val="00013232"/>
    <w:rsid w:val="000135B3"/>
    <w:rsid w:val="000135BB"/>
    <w:rsid w:val="00013DBC"/>
    <w:rsid w:val="00013DE0"/>
    <w:rsid w:val="0001412B"/>
    <w:rsid w:val="000141CC"/>
    <w:rsid w:val="000141E8"/>
    <w:rsid w:val="000144B2"/>
    <w:rsid w:val="0001460D"/>
    <w:rsid w:val="0001581E"/>
    <w:rsid w:val="00015BC5"/>
    <w:rsid w:val="00015CCD"/>
    <w:rsid w:val="00016635"/>
    <w:rsid w:val="00016767"/>
    <w:rsid w:val="00016D36"/>
    <w:rsid w:val="00017F8D"/>
    <w:rsid w:val="00020B4F"/>
    <w:rsid w:val="00021CE3"/>
    <w:rsid w:val="000229A5"/>
    <w:rsid w:val="0002315D"/>
    <w:rsid w:val="0002329C"/>
    <w:rsid w:val="00023453"/>
    <w:rsid w:val="0002391B"/>
    <w:rsid w:val="00023F5F"/>
    <w:rsid w:val="000242C6"/>
    <w:rsid w:val="00025965"/>
    <w:rsid w:val="0002678F"/>
    <w:rsid w:val="00026E51"/>
    <w:rsid w:val="000274DF"/>
    <w:rsid w:val="00030474"/>
    <w:rsid w:val="0003056E"/>
    <w:rsid w:val="0003095A"/>
    <w:rsid w:val="00030B3E"/>
    <w:rsid w:val="000318BB"/>
    <w:rsid w:val="00031D39"/>
    <w:rsid w:val="00031F8E"/>
    <w:rsid w:val="00032122"/>
    <w:rsid w:val="00032264"/>
    <w:rsid w:val="000322AB"/>
    <w:rsid w:val="00032301"/>
    <w:rsid w:val="000325FF"/>
    <w:rsid w:val="00032A0D"/>
    <w:rsid w:val="0003413B"/>
    <w:rsid w:val="000346B7"/>
    <w:rsid w:val="00034B40"/>
    <w:rsid w:val="00035744"/>
    <w:rsid w:val="00037450"/>
    <w:rsid w:val="0003766E"/>
    <w:rsid w:val="000378AC"/>
    <w:rsid w:val="0004035B"/>
    <w:rsid w:val="00040876"/>
    <w:rsid w:val="00040F4B"/>
    <w:rsid w:val="00041AF8"/>
    <w:rsid w:val="00042925"/>
    <w:rsid w:val="0004303E"/>
    <w:rsid w:val="00043175"/>
    <w:rsid w:val="00043545"/>
    <w:rsid w:val="00043883"/>
    <w:rsid w:val="00043AA7"/>
    <w:rsid w:val="00043B1A"/>
    <w:rsid w:val="00044063"/>
    <w:rsid w:val="00044175"/>
    <w:rsid w:val="00044A7C"/>
    <w:rsid w:val="00044B61"/>
    <w:rsid w:val="00044C48"/>
    <w:rsid w:val="00045D16"/>
    <w:rsid w:val="00045E49"/>
    <w:rsid w:val="0004679B"/>
    <w:rsid w:val="00046A6B"/>
    <w:rsid w:val="00046B1C"/>
    <w:rsid w:val="000473F9"/>
    <w:rsid w:val="000479D0"/>
    <w:rsid w:val="0005001C"/>
    <w:rsid w:val="0005013D"/>
    <w:rsid w:val="00050633"/>
    <w:rsid w:val="0005075A"/>
    <w:rsid w:val="00050953"/>
    <w:rsid w:val="000509E5"/>
    <w:rsid w:val="00052119"/>
    <w:rsid w:val="000521F8"/>
    <w:rsid w:val="00052363"/>
    <w:rsid w:val="000527E0"/>
    <w:rsid w:val="00052816"/>
    <w:rsid w:val="000528E6"/>
    <w:rsid w:val="00052F46"/>
    <w:rsid w:val="00053094"/>
    <w:rsid w:val="0005356E"/>
    <w:rsid w:val="0005381F"/>
    <w:rsid w:val="00053921"/>
    <w:rsid w:val="00054300"/>
    <w:rsid w:val="00055582"/>
    <w:rsid w:val="0005618A"/>
    <w:rsid w:val="00056858"/>
    <w:rsid w:val="000608D0"/>
    <w:rsid w:val="00060935"/>
    <w:rsid w:val="00061EC9"/>
    <w:rsid w:val="00062A4D"/>
    <w:rsid w:val="00062EE4"/>
    <w:rsid w:val="000638E2"/>
    <w:rsid w:val="00063E73"/>
    <w:rsid w:val="0006423C"/>
    <w:rsid w:val="00064DD0"/>
    <w:rsid w:val="00066071"/>
    <w:rsid w:val="0006616B"/>
    <w:rsid w:val="000669AC"/>
    <w:rsid w:val="00066FE7"/>
    <w:rsid w:val="000719BF"/>
    <w:rsid w:val="00071E73"/>
    <w:rsid w:val="00072113"/>
    <w:rsid w:val="000721C9"/>
    <w:rsid w:val="00072250"/>
    <w:rsid w:val="000734BE"/>
    <w:rsid w:val="0007361C"/>
    <w:rsid w:val="00073C02"/>
    <w:rsid w:val="000743AC"/>
    <w:rsid w:val="00074A6B"/>
    <w:rsid w:val="00075576"/>
    <w:rsid w:val="00075D9A"/>
    <w:rsid w:val="00076371"/>
    <w:rsid w:val="00077681"/>
    <w:rsid w:val="00077B14"/>
    <w:rsid w:val="00077DAD"/>
    <w:rsid w:val="00077F26"/>
    <w:rsid w:val="00080929"/>
    <w:rsid w:val="00081A06"/>
    <w:rsid w:val="000823FE"/>
    <w:rsid w:val="000825D5"/>
    <w:rsid w:val="00082BD1"/>
    <w:rsid w:val="00083AF5"/>
    <w:rsid w:val="00084ABF"/>
    <w:rsid w:val="00084EF2"/>
    <w:rsid w:val="00084F71"/>
    <w:rsid w:val="00085189"/>
    <w:rsid w:val="00085245"/>
    <w:rsid w:val="00085416"/>
    <w:rsid w:val="000855BB"/>
    <w:rsid w:val="00085F66"/>
    <w:rsid w:val="0008665B"/>
    <w:rsid w:val="0008694C"/>
    <w:rsid w:val="00086A2E"/>
    <w:rsid w:val="00086C1A"/>
    <w:rsid w:val="00086D6B"/>
    <w:rsid w:val="000870BE"/>
    <w:rsid w:val="000872D1"/>
    <w:rsid w:val="00087A54"/>
    <w:rsid w:val="00090029"/>
    <w:rsid w:val="00090142"/>
    <w:rsid w:val="00090DA2"/>
    <w:rsid w:val="00091559"/>
    <w:rsid w:val="0009174E"/>
    <w:rsid w:val="00091B33"/>
    <w:rsid w:val="0009321C"/>
    <w:rsid w:val="0009352D"/>
    <w:rsid w:val="0009353A"/>
    <w:rsid w:val="000940F4"/>
    <w:rsid w:val="0009412C"/>
    <w:rsid w:val="000947F4"/>
    <w:rsid w:val="00094883"/>
    <w:rsid w:val="00094B6C"/>
    <w:rsid w:val="000955B2"/>
    <w:rsid w:val="00095824"/>
    <w:rsid w:val="000960B1"/>
    <w:rsid w:val="000963CF"/>
    <w:rsid w:val="000966FB"/>
    <w:rsid w:val="000A017B"/>
    <w:rsid w:val="000A019B"/>
    <w:rsid w:val="000A0779"/>
    <w:rsid w:val="000A0E3C"/>
    <w:rsid w:val="000A128C"/>
    <w:rsid w:val="000A1C88"/>
    <w:rsid w:val="000A2D1E"/>
    <w:rsid w:val="000A3544"/>
    <w:rsid w:val="000A3CBE"/>
    <w:rsid w:val="000A3D58"/>
    <w:rsid w:val="000A481C"/>
    <w:rsid w:val="000A4F65"/>
    <w:rsid w:val="000A4F85"/>
    <w:rsid w:val="000A5F4B"/>
    <w:rsid w:val="000A6617"/>
    <w:rsid w:val="000A685A"/>
    <w:rsid w:val="000A698E"/>
    <w:rsid w:val="000A7042"/>
    <w:rsid w:val="000A72B5"/>
    <w:rsid w:val="000A7450"/>
    <w:rsid w:val="000A781E"/>
    <w:rsid w:val="000A786A"/>
    <w:rsid w:val="000B0A34"/>
    <w:rsid w:val="000B0CB2"/>
    <w:rsid w:val="000B0E13"/>
    <w:rsid w:val="000B0FCD"/>
    <w:rsid w:val="000B156F"/>
    <w:rsid w:val="000B1E86"/>
    <w:rsid w:val="000B25EB"/>
    <w:rsid w:val="000B2C20"/>
    <w:rsid w:val="000B2CF4"/>
    <w:rsid w:val="000B2E31"/>
    <w:rsid w:val="000B3215"/>
    <w:rsid w:val="000B3A57"/>
    <w:rsid w:val="000B4686"/>
    <w:rsid w:val="000B4B1C"/>
    <w:rsid w:val="000B4BCD"/>
    <w:rsid w:val="000B50AC"/>
    <w:rsid w:val="000B55CA"/>
    <w:rsid w:val="000B5DA7"/>
    <w:rsid w:val="000B6296"/>
    <w:rsid w:val="000B6AFC"/>
    <w:rsid w:val="000B6BC7"/>
    <w:rsid w:val="000B76F5"/>
    <w:rsid w:val="000C06EF"/>
    <w:rsid w:val="000C17D9"/>
    <w:rsid w:val="000C1BA8"/>
    <w:rsid w:val="000C2249"/>
    <w:rsid w:val="000C2ED0"/>
    <w:rsid w:val="000C3306"/>
    <w:rsid w:val="000C4141"/>
    <w:rsid w:val="000C472D"/>
    <w:rsid w:val="000C48AA"/>
    <w:rsid w:val="000C498A"/>
    <w:rsid w:val="000C4F5C"/>
    <w:rsid w:val="000C5C23"/>
    <w:rsid w:val="000C6249"/>
    <w:rsid w:val="000C6542"/>
    <w:rsid w:val="000C6763"/>
    <w:rsid w:val="000C6879"/>
    <w:rsid w:val="000C71D9"/>
    <w:rsid w:val="000C7854"/>
    <w:rsid w:val="000D07D6"/>
    <w:rsid w:val="000D0B54"/>
    <w:rsid w:val="000D0C25"/>
    <w:rsid w:val="000D0DD2"/>
    <w:rsid w:val="000D11BB"/>
    <w:rsid w:val="000D12D8"/>
    <w:rsid w:val="000D15F0"/>
    <w:rsid w:val="000D18B1"/>
    <w:rsid w:val="000D19A8"/>
    <w:rsid w:val="000D2019"/>
    <w:rsid w:val="000D2092"/>
    <w:rsid w:val="000D2AE1"/>
    <w:rsid w:val="000D310C"/>
    <w:rsid w:val="000D34A0"/>
    <w:rsid w:val="000D3B99"/>
    <w:rsid w:val="000D3E9F"/>
    <w:rsid w:val="000D4B13"/>
    <w:rsid w:val="000D508B"/>
    <w:rsid w:val="000D515A"/>
    <w:rsid w:val="000D67B4"/>
    <w:rsid w:val="000D6F07"/>
    <w:rsid w:val="000D76E5"/>
    <w:rsid w:val="000D78DF"/>
    <w:rsid w:val="000D7F03"/>
    <w:rsid w:val="000E07CD"/>
    <w:rsid w:val="000E1ABC"/>
    <w:rsid w:val="000E1BD5"/>
    <w:rsid w:val="000E22C7"/>
    <w:rsid w:val="000E25DE"/>
    <w:rsid w:val="000E2611"/>
    <w:rsid w:val="000E28F8"/>
    <w:rsid w:val="000E2C35"/>
    <w:rsid w:val="000E3A59"/>
    <w:rsid w:val="000E45B1"/>
    <w:rsid w:val="000E4A94"/>
    <w:rsid w:val="000E4A9B"/>
    <w:rsid w:val="000E4CA0"/>
    <w:rsid w:val="000E5444"/>
    <w:rsid w:val="000E5A6A"/>
    <w:rsid w:val="000E609B"/>
    <w:rsid w:val="000E6240"/>
    <w:rsid w:val="000E6A0D"/>
    <w:rsid w:val="000E6B2B"/>
    <w:rsid w:val="000E7B97"/>
    <w:rsid w:val="000E7E87"/>
    <w:rsid w:val="000E7E8C"/>
    <w:rsid w:val="000F1543"/>
    <w:rsid w:val="000F160F"/>
    <w:rsid w:val="000F1E22"/>
    <w:rsid w:val="000F1EF0"/>
    <w:rsid w:val="000F2EE7"/>
    <w:rsid w:val="000F3140"/>
    <w:rsid w:val="000F32B1"/>
    <w:rsid w:val="000F34A7"/>
    <w:rsid w:val="000F39A5"/>
    <w:rsid w:val="000F3AAD"/>
    <w:rsid w:val="000F4064"/>
    <w:rsid w:val="000F4BB2"/>
    <w:rsid w:val="000F5690"/>
    <w:rsid w:val="000F56A2"/>
    <w:rsid w:val="000F5AE2"/>
    <w:rsid w:val="000F673E"/>
    <w:rsid w:val="000F6CF6"/>
    <w:rsid w:val="000F776C"/>
    <w:rsid w:val="000F78A1"/>
    <w:rsid w:val="00100335"/>
    <w:rsid w:val="00100996"/>
    <w:rsid w:val="00100E3C"/>
    <w:rsid w:val="00100FA8"/>
    <w:rsid w:val="00101065"/>
    <w:rsid w:val="001016C2"/>
    <w:rsid w:val="00102E3F"/>
    <w:rsid w:val="00102F16"/>
    <w:rsid w:val="00103059"/>
    <w:rsid w:val="00103072"/>
    <w:rsid w:val="0010415D"/>
    <w:rsid w:val="0010438A"/>
    <w:rsid w:val="00104985"/>
    <w:rsid w:val="00104BAA"/>
    <w:rsid w:val="001052B1"/>
    <w:rsid w:val="00105777"/>
    <w:rsid w:val="0010592C"/>
    <w:rsid w:val="0010625D"/>
    <w:rsid w:val="001062B5"/>
    <w:rsid w:val="001068AA"/>
    <w:rsid w:val="00106C03"/>
    <w:rsid w:val="00106CB1"/>
    <w:rsid w:val="00106E10"/>
    <w:rsid w:val="00107090"/>
    <w:rsid w:val="00107D9E"/>
    <w:rsid w:val="00107FF5"/>
    <w:rsid w:val="0011011D"/>
    <w:rsid w:val="0011101C"/>
    <w:rsid w:val="001113A9"/>
    <w:rsid w:val="00111FE2"/>
    <w:rsid w:val="00112449"/>
    <w:rsid w:val="00112C3A"/>
    <w:rsid w:val="00112CA1"/>
    <w:rsid w:val="00114378"/>
    <w:rsid w:val="00114618"/>
    <w:rsid w:val="00114D6E"/>
    <w:rsid w:val="001156A7"/>
    <w:rsid w:val="00115792"/>
    <w:rsid w:val="00116E86"/>
    <w:rsid w:val="00121C11"/>
    <w:rsid w:val="001232FD"/>
    <w:rsid w:val="00123742"/>
    <w:rsid w:val="00123ECA"/>
    <w:rsid w:val="00123F35"/>
    <w:rsid w:val="001241FA"/>
    <w:rsid w:val="00124536"/>
    <w:rsid w:val="00124B12"/>
    <w:rsid w:val="00125149"/>
    <w:rsid w:val="001251AD"/>
    <w:rsid w:val="0012577E"/>
    <w:rsid w:val="00125EA6"/>
    <w:rsid w:val="001277C6"/>
    <w:rsid w:val="001277FA"/>
    <w:rsid w:val="001278E9"/>
    <w:rsid w:val="00127957"/>
    <w:rsid w:val="0013005C"/>
    <w:rsid w:val="00130985"/>
    <w:rsid w:val="001329A1"/>
    <w:rsid w:val="00132DD7"/>
    <w:rsid w:val="00133001"/>
    <w:rsid w:val="00133B7E"/>
    <w:rsid w:val="001340A2"/>
    <w:rsid w:val="00135218"/>
    <w:rsid w:val="0013616C"/>
    <w:rsid w:val="001407DA"/>
    <w:rsid w:val="0014086E"/>
    <w:rsid w:val="00141E82"/>
    <w:rsid w:val="001422B6"/>
    <w:rsid w:val="001426A6"/>
    <w:rsid w:val="001426F0"/>
    <w:rsid w:val="00142866"/>
    <w:rsid w:val="00142B4A"/>
    <w:rsid w:val="00142BC2"/>
    <w:rsid w:val="001435AA"/>
    <w:rsid w:val="001436D7"/>
    <w:rsid w:val="00143876"/>
    <w:rsid w:val="00143CC7"/>
    <w:rsid w:val="00143E30"/>
    <w:rsid w:val="0014439F"/>
    <w:rsid w:val="001446DC"/>
    <w:rsid w:val="00145EC0"/>
    <w:rsid w:val="00150220"/>
    <w:rsid w:val="0015026A"/>
    <w:rsid w:val="001505E1"/>
    <w:rsid w:val="001507D8"/>
    <w:rsid w:val="0015250A"/>
    <w:rsid w:val="00152E9E"/>
    <w:rsid w:val="001533C6"/>
    <w:rsid w:val="00153594"/>
    <w:rsid w:val="0015519C"/>
    <w:rsid w:val="001568A1"/>
    <w:rsid w:val="0015713F"/>
    <w:rsid w:val="001572A7"/>
    <w:rsid w:val="0015739C"/>
    <w:rsid w:val="0015785C"/>
    <w:rsid w:val="00157EDC"/>
    <w:rsid w:val="00161BA7"/>
    <w:rsid w:val="00162F74"/>
    <w:rsid w:val="001648CC"/>
    <w:rsid w:val="0016492F"/>
    <w:rsid w:val="0016567E"/>
    <w:rsid w:val="00165894"/>
    <w:rsid w:val="001661B6"/>
    <w:rsid w:val="00166897"/>
    <w:rsid w:val="00166D24"/>
    <w:rsid w:val="00167118"/>
    <w:rsid w:val="0016798D"/>
    <w:rsid w:val="00167EE3"/>
    <w:rsid w:val="001701A2"/>
    <w:rsid w:val="00170E81"/>
    <w:rsid w:val="00171993"/>
    <w:rsid w:val="001729E5"/>
    <w:rsid w:val="00172AB1"/>
    <w:rsid w:val="00172F13"/>
    <w:rsid w:val="00172F3F"/>
    <w:rsid w:val="00173711"/>
    <w:rsid w:val="001743BD"/>
    <w:rsid w:val="00174C1D"/>
    <w:rsid w:val="001752F4"/>
    <w:rsid w:val="0017577B"/>
    <w:rsid w:val="001757EB"/>
    <w:rsid w:val="00175AC7"/>
    <w:rsid w:val="00177537"/>
    <w:rsid w:val="00177644"/>
    <w:rsid w:val="00177CB3"/>
    <w:rsid w:val="0018019E"/>
    <w:rsid w:val="00180BDC"/>
    <w:rsid w:val="00181431"/>
    <w:rsid w:val="001815A9"/>
    <w:rsid w:val="00181C31"/>
    <w:rsid w:val="0018258C"/>
    <w:rsid w:val="00182B50"/>
    <w:rsid w:val="00182DE9"/>
    <w:rsid w:val="00183380"/>
    <w:rsid w:val="001834EC"/>
    <w:rsid w:val="001839AD"/>
    <w:rsid w:val="00183BC4"/>
    <w:rsid w:val="00183CC2"/>
    <w:rsid w:val="00183E02"/>
    <w:rsid w:val="0018421C"/>
    <w:rsid w:val="001843DB"/>
    <w:rsid w:val="001849AF"/>
    <w:rsid w:val="00184DD6"/>
    <w:rsid w:val="00184F9B"/>
    <w:rsid w:val="00185D6A"/>
    <w:rsid w:val="00186628"/>
    <w:rsid w:val="00186E7C"/>
    <w:rsid w:val="00187AA0"/>
    <w:rsid w:val="00187E0E"/>
    <w:rsid w:val="00187FF9"/>
    <w:rsid w:val="00187FFA"/>
    <w:rsid w:val="00190059"/>
    <w:rsid w:val="0019097E"/>
    <w:rsid w:val="00190B5E"/>
    <w:rsid w:val="001913B1"/>
    <w:rsid w:val="00191581"/>
    <w:rsid w:val="001918FF"/>
    <w:rsid w:val="001920C9"/>
    <w:rsid w:val="00192355"/>
    <w:rsid w:val="0019254B"/>
    <w:rsid w:val="001927C1"/>
    <w:rsid w:val="00192A65"/>
    <w:rsid w:val="00193B80"/>
    <w:rsid w:val="00193BC1"/>
    <w:rsid w:val="00193FF6"/>
    <w:rsid w:val="00194D45"/>
    <w:rsid w:val="00194FB7"/>
    <w:rsid w:val="0019598E"/>
    <w:rsid w:val="00195D80"/>
    <w:rsid w:val="001964B5"/>
    <w:rsid w:val="00196704"/>
    <w:rsid w:val="00196B1C"/>
    <w:rsid w:val="00197D8F"/>
    <w:rsid w:val="00197F56"/>
    <w:rsid w:val="00197FD1"/>
    <w:rsid w:val="001A010B"/>
    <w:rsid w:val="001A0410"/>
    <w:rsid w:val="001A074D"/>
    <w:rsid w:val="001A08D8"/>
    <w:rsid w:val="001A0BD0"/>
    <w:rsid w:val="001A0DBE"/>
    <w:rsid w:val="001A164D"/>
    <w:rsid w:val="001A29C4"/>
    <w:rsid w:val="001A2BBD"/>
    <w:rsid w:val="001A32AB"/>
    <w:rsid w:val="001A3530"/>
    <w:rsid w:val="001A3856"/>
    <w:rsid w:val="001A38DF"/>
    <w:rsid w:val="001A49A3"/>
    <w:rsid w:val="001A5400"/>
    <w:rsid w:val="001A57D1"/>
    <w:rsid w:val="001A5C54"/>
    <w:rsid w:val="001A617A"/>
    <w:rsid w:val="001A6255"/>
    <w:rsid w:val="001A6C2F"/>
    <w:rsid w:val="001A76BF"/>
    <w:rsid w:val="001A7C53"/>
    <w:rsid w:val="001B0C20"/>
    <w:rsid w:val="001B1208"/>
    <w:rsid w:val="001B1C14"/>
    <w:rsid w:val="001B1C16"/>
    <w:rsid w:val="001B1D9E"/>
    <w:rsid w:val="001B2E94"/>
    <w:rsid w:val="001B3119"/>
    <w:rsid w:val="001B378A"/>
    <w:rsid w:val="001B392E"/>
    <w:rsid w:val="001B3C39"/>
    <w:rsid w:val="001B42DB"/>
    <w:rsid w:val="001B4514"/>
    <w:rsid w:val="001B4B58"/>
    <w:rsid w:val="001B6168"/>
    <w:rsid w:val="001B6883"/>
    <w:rsid w:val="001B70A0"/>
    <w:rsid w:val="001B7165"/>
    <w:rsid w:val="001C06BB"/>
    <w:rsid w:val="001C0982"/>
    <w:rsid w:val="001C1BF6"/>
    <w:rsid w:val="001C20E7"/>
    <w:rsid w:val="001C231F"/>
    <w:rsid w:val="001C2CED"/>
    <w:rsid w:val="001C2FF2"/>
    <w:rsid w:val="001C31E6"/>
    <w:rsid w:val="001C3D24"/>
    <w:rsid w:val="001C4B37"/>
    <w:rsid w:val="001C4D56"/>
    <w:rsid w:val="001C4DE2"/>
    <w:rsid w:val="001C4F9C"/>
    <w:rsid w:val="001C58C9"/>
    <w:rsid w:val="001C6708"/>
    <w:rsid w:val="001C7AF6"/>
    <w:rsid w:val="001C7CBF"/>
    <w:rsid w:val="001D0182"/>
    <w:rsid w:val="001D07DA"/>
    <w:rsid w:val="001D2C78"/>
    <w:rsid w:val="001D2ECF"/>
    <w:rsid w:val="001D3019"/>
    <w:rsid w:val="001D3B1F"/>
    <w:rsid w:val="001D3C3E"/>
    <w:rsid w:val="001D4284"/>
    <w:rsid w:val="001D4ABD"/>
    <w:rsid w:val="001D4EB3"/>
    <w:rsid w:val="001D4F66"/>
    <w:rsid w:val="001D53B3"/>
    <w:rsid w:val="001D71BD"/>
    <w:rsid w:val="001E1CC1"/>
    <w:rsid w:val="001E2071"/>
    <w:rsid w:val="001E27EF"/>
    <w:rsid w:val="001E285A"/>
    <w:rsid w:val="001E2F60"/>
    <w:rsid w:val="001E3091"/>
    <w:rsid w:val="001E3964"/>
    <w:rsid w:val="001E3D2D"/>
    <w:rsid w:val="001E4108"/>
    <w:rsid w:val="001E42EC"/>
    <w:rsid w:val="001E4F9E"/>
    <w:rsid w:val="001E5048"/>
    <w:rsid w:val="001E534D"/>
    <w:rsid w:val="001E6095"/>
    <w:rsid w:val="001E67DF"/>
    <w:rsid w:val="001E67E0"/>
    <w:rsid w:val="001E691D"/>
    <w:rsid w:val="001E6B8E"/>
    <w:rsid w:val="001E6E3F"/>
    <w:rsid w:val="001F0866"/>
    <w:rsid w:val="001F0ACE"/>
    <w:rsid w:val="001F0C82"/>
    <w:rsid w:val="001F0FFB"/>
    <w:rsid w:val="001F1011"/>
    <w:rsid w:val="001F1482"/>
    <w:rsid w:val="001F1809"/>
    <w:rsid w:val="001F1D56"/>
    <w:rsid w:val="001F3283"/>
    <w:rsid w:val="001F3A4E"/>
    <w:rsid w:val="001F3B43"/>
    <w:rsid w:val="001F3D3F"/>
    <w:rsid w:val="001F40D7"/>
    <w:rsid w:val="001F45BF"/>
    <w:rsid w:val="001F4FB2"/>
    <w:rsid w:val="001F5AC4"/>
    <w:rsid w:val="001F7724"/>
    <w:rsid w:val="001F7DC2"/>
    <w:rsid w:val="001F7E26"/>
    <w:rsid w:val="002003C4"/>
    <w:rsid w:val="002007B5"/>
    <w:rsid w:val="00200D4B"/>
    <w:rsid w:val="002017E9"/>
    <w:rsid w:val="00201E6C"/>
    <w:rsid w:val="00201F86"/>
    <w:rsid w:val="002031E4"/>
    <w:rsid w:val="0020323C"/>
    <w:rsid w:val="0020354E"/>
    <w:rsid w:val="00203651"/>
    <w:rsid w:val="0020366B"/>
    <w:rsid w:val="00203DB3"/>
    <w:rsid w:val="00204827"/>
    <w:rsid w:val="00204FFC"/>
    <w:rsid w:val="00206018"/>
    <w:rsid w:val="00206A69"/>
    <w:rsid w:val="00206DDC"/>
    <w:rsid w:val="00207A6A"/>
    <w:rsid w:val="00207E41"/>
    <w:rsid w:val="00210255"/>
    <w:rsid w:val="00210513"/>
    <w:rsid w:val="002107DE"/>
    <w:rsid w:val="00210974"/>
    <w:rsid w:val="00210991"/>
    <w:rsid w:val="00210DF3"/>
    <w:rsid w:val="00211EFC"/>
    <w:rsid w:val="002125E1"/>
    <w:rsid w:val="00212D02"/>
    <w:rsid w:val="00212DA1"/>
    <w:rsid w:val="002131BA"/>
    <w:rsid w:val="00213CAC"/>
    <w:rsid w:val="002143E9"/>
    <w:rsid w:val="00214A9D"/>
    <w:rsid w:val="00214D7A"/>
    <w:rsid w:val="002151EB"/>
    <w:rsid w:val="00215204"/>
    <w:rsid w:val="002152B2"/>
    <w:rsid w:val="0021535C"/>
    <w:rsid w:val="00215881"/>
    <w:rsid w:val="00216178"/>
    <w:rsid w:val="002161CF"/>
    <w:rsid w:val="002161FF"/>
    <w:rsid w:val="0021636D"/>
    <w:rsid w:val="00216650"/>
    <w:rsid w:val="00217844"/>
    <w:rsid w:val="00217B25"/>
    <w:rsid w:val="00220951"/>
    <w:rsid w:val="00220D2A"/>
    <w:rsid w:val="002216A0"/>
    <w:rsid w:val="002218A5"/>
    <w:rsid w:val="00221BA8"/>
    <w:rsid w:val="00221FB1"/>
    <w:rsid w:val="00222842"/>
    <w:rsid w:val="00222EAD"/>
    <w:rsid w:val="0022394A"/>
    <w:rsid w:val="00223C46"/>
    <w:rsid w:val="00225FC4"/>
    <w:rsid w:val="00226C2F"/>
    <w:rsid w:val="00227033"/>
    <w:rsid w:val="002271ED"/>
    <w:rsid w:val="002271FB"/>
    <w:rsid w:val="00227441"/>
    <w:rsid w:val="00230418"/>
    <w:rsid w:val="00230B5E"/>
    <w:rsid w:val="00230CFE"/>
    <w:rsid w:val="00230E6C"/>
    <w:rsid w:val="00231216"/>
    <w:rsid w:val="00231CEE"/>
    <w:rsid w:val="00232051"/>
    <w:rsid w:val="00232801"/>
    <w:rsid w:val="00232802"/>
    <w:rsid w:val="0023343F"/>
    <w:rsid w:val="00233E39"/>
    <w:rsid w:val="002340D3"/>
    <w:rsid w:val="0023435F"/>
    <w:rsid w:val="00234E02"/>
    <w:rsid w:val="00234E25"/>
    <w:rsid w:val="0023529A"/>
    <w:rsid w:val="00235577"/>
    <w:rsid w:val="00236916"/>
    <w:rsid w:val="00237B56"/>
    <w:rsid w:val="00240356"/>
    <w:rsid w:val="00240C84"/>
    <w:rsid w:val="00241296"/>
    <w:rsid w:val="0024237B"/>
    <w:rsid w:val="0024250B"/>
    <w:rsid w:val="002427BF"/>
    <w:rsid w:val="00242A6C"/>
    <w:rsid w:val="00242D35"/>
    <w:rsid w:val="00243BEA"/>
    <w:rsid w:val="00243E24"/>
    <w:rsid w:val="00243FC5"/>
    <w:rsid w:val="00244D74"/>
    <w:rsid w:val="002453E9"/>
    <w:rsid w:val="0024649B"/>
    <w:rsid w:val="00247757"/>
    <w:rsid w:val="0024791B"/>
    <w:rsid w:val="002506DB"/>
    <w:rsid w:val="002524DA"/>
    <w:rsid w:val="00252B68"/>
    <w:rsid w:val="00253120"/>
    <w:rsid w:val="00253262"/>
    <w:rsid w:val="00253285"/>
    <w:rsid w:val="00253605"/>
    <w:rsid w:val="002539E4"/>
    <w:rsid w:val="00253D55"/>
    <w:rsid w:val="00253EBA"/>
    <w:rsid w:val="00254059"/>
    <w:rsid w:val="0025433A"/>
    <w:rsid w:val="002546F3"/>
    <w:rsid w:val="00255544"/>
    <w:rsid w:val="00255888"/>
    <w:rsid w:val="00255BD6"/>
    <w:rsid w:val="00256DB8"/>
    <w:rsid w:val="0025728C"/>
    <w:rsid w:val="002574A6"/>
    <w:rsid w:val="00257622"/>
    <w:rsid w:val="00257B5B"/>
    <w:rsid w:val="00257E7E"/>
    <w:rsid w:val="00257F50"/>
    <w:rsid w:val="0026024C"/>
    <w:rsid w:val="0026086C"/>
    <w:rsid w:val="00260D23"/>
    <w:rsid w:val="002610F6"/>
    <w:rsid w:val="00261710"/>
    <w:rsid w:val="00261F40"/>
    <w:rsid w:val="00262D7E"/>
    <w:rsid w:val="00262EA5"/>
    <w:rsid w:val="00263287"/>
    <w:rsid w:val="00263377"/>
    <w:rsid w:val="00264397"/>
    <w:rsid w:val="002644B7"/>
    <w:rsid w:val="002644D5"/>
    <w:rsid w:val="0026455B"/>
    <w:rsid w:val="0026470F"/>
    <w:rsid w:val="0026491F"/>
    <w:rsid w:val="00264E21"/>
    <w:rsid w:val="002651D1"/>
    <w:rsid w:val="0026568D"/>
    <w:rsid w:val="002669E7"/>
    <w:rsid w:val="00266B16"/>
    <w:rsid w:val="00266BAA"/>
    <w:rsid w:val="002673B8"/>
    <w:rsid w:val="002708C0"/>
    <w:rsid w:val="00271318"/>
    <w:rsid w:val="0027170A"/>
    <w:rsid w:val="002719E8"/>
    <w:rsid w:val="00271F6C"/>
    <w:rsid w:val="00271F80"/>
    <w:rsid w:val="00272371"/>
    <w:rsid w:val="00273450"/>
    <w:rsid w:val="00273FDD"/>
    <w:rsid w:val="00274B17"/>
    <w:rsid w:val="00274EFF"/>
    <w:rsid w:val="00275446"/>
    <w:rsid w:val="00275EAA"/>
    <w:rsid w:val="00275F72"/>
    <w:rsid w:val="0027743A"/>
    <w:rsid w:val="00277591"/>
    <w:rsid w:val="00277F09"/>
    <w:rsid w:val="00277FD5"/>
    <w:rsid w:val="00280710"/>
    <w:rsid w:val="00280857"/>
    <w:rsid w:val="00281413"/>
    <w:rsid w:val="00281523"/>
    <w:rsid w:val="0028247E"/>
    <w:rsid w:val="00282673"/>
    <w:rsid w:val="002829EF"/>
    <w:rsid w:val="00283807"/>
    <w:rsid w:val="00285593"/>
    <w:rsid w:val="00285B29"/>
    <w:rsid w:val="00285C12"/>
    <w:rsid w:val="00285D78"/>
    <w:rsid w:val="0028627A"/>
    <w:rsid w:val="00287792"/>
    <w:rsid w:val="002900A7"/>
    <w:rsid w:val="0029027B"/>
    <w:rsid w:val="00290549"/>
    <w:rsid w:val="00290F84"/>
    <w:rsid w:val="0029152E"/>
    <w:rsid w:val="00292E9C"/>
    <w:rsid w:val="00293293"/>
    <w:rsid w:val="002932C7"/>
    <w:rsid w:val="002932D1"/>
    <w:rsid w:val="002934A9"/>
    <w:rsid w:val="00293CC3"/>
    <w:rsid w:val="00293D0B"/>
    <w:rsid w:val="00293FD2"/>
    <w:rsid w:val="0029406B"/>
    <w:rsid w:val="00294E14"/>
    <w:rsid w:val="00294F07"/>
    <w:rsid w:val="00294FFD"/>
    <w:rsid w:val="00296AB9"/>
    <w:rsid w:val="00296DD5"/>
    <w:rsid w:val="00297112"/>
    <w:rsid w:val="00297687"/>
    <w:rsid w:val="002A0127"/>
    <w:rsid w:val="002A141C"/>
    <w:rsid w:val="002A16F3"/>
    <w:rsid w:val="002A1D70"/>
    <w:rsid w:val="002A1E74"/>
    <w:rsid w:val="002A2411"/>
    <w:rsid w:val="002A25AF"/>
    <w:rsid w:val="002A2F7D"/>
    <w:rsid w:val="002A3387"/>
    <w:rsid w:val="002A4B65"/>
    <w:rsid w:val="002A4E79"/>
    <w:rsid w:val="002A541C"/>
    <w:rsid w:val="002A55C7"/>
    <w:rsid w:val="002A59AB"/>
    <w:rsid w:val="002A6474"/>
    <w:rsid w:val="002A6519"/>
    <w:rsid w:val="002A7CAF"/>
    <w:rsid w:val="002B0109"/>
    <w:rsid w:val="002B0730"/>
    <w:rsid w:val="002B07FC"/>
    <w:rsid w:val="002B0969"/>
    <w:rsid w:val="002B12BE"/>
    <w:rsid w:val="002B2308"/>
    <w:rsid w:val="002B2771"/>
    <w:rsid w:val="002B3037"/>
    <w:rsid w:val="002B372D"/>
    <w:rsid w:val="002B42BF"/>
    <w:rsid w:val="002B4FDF"/>
    <w:rsid w:val="002B530F"/>
    <w:rsid w:val="002B536B"/>
    <w:rsid w:val="002B545D"/>
    <w:rsid w:val="002B5539"/>
    <w:rsid w:val="002B55B8"/>
    <w:rsid w:val="002B5613"/>
    <w:rsid w:val="002B562A"/>
    <w:rsid w:val="002B5B5D"/>
    <w:rsid w:val="002B62B3"/>
    <w:rsid w:val="002B6A01"/>
    <w:rsid w:val="002C0A5B"/>
    <w:rsid w:val="002C1499"/>
    <w:rsid w:val="002C1965"/>
    <w:rsid w:val="002C1A54"/>
    <w:rsid w:val="002C1E84"/>
    <w:rsid w:val="002C262B"/>
    <w:rsid w:val="002C31B0"/>
    <w:rsid w:val="002C3A3D"/>
    <w:rsid w:val="002C4183"/>
    <w:rsid w:val="002C5022"/>
    <w:rsid w:val="002C555E"/>
    <w:rsid w:val="002C57AC"/>
    <w:rsid w:val="002C7170"/>
    <w:rsid w:val="002C7248"/>
    <w:rsid w:val="002C7A54"/>
    <w:rsid w:val="002D0697"/>
    <w:rsid w:val="002D118B"/>
    <w:rsid w:val="002D2272"/>
    <w:rsid w:val="002D30CA"/>
    <w:rsid w:val="002D3705"/>
    <w:rsid w:val="002D3A79"/>
    <w:rsid w:val="002D3ED6"/>
    <w:rsid w:val="002D405D"/>
    <w:rsid w:val="002D49DD"/>
    <w:rsid w:val="002D5605"/>
    <w:rsid w:val="002D5D4F"/>
    <w:rsid w:val="002D63B4"/>
    <w:rsid w:val="002D6487"/>
    <w:rsid w:val="002D64F9"/>
    <w:rsid w:val="002D6D00"/>
    <w:rsid w:val="002D7CE0"/>
    <w:rsid w:val="002D7E7A"/>
    <w:rsid w:val="002E06DB"/>
    <w:rsid w:val="002E0D0C"/>
    <w:rsid w:val="002E194F"/>
    <w:rsid w:val="002E27BC"/>
    <w:rsid w:val="002E2890"/>
    <w:rsid w:val="002E28D3"/>
    <w:rsid w:val="002E2EA0"/>
    <w:rsid w:val="002E3740"/>
    <w:rsid w:val="002E3A42"/>
    <w:rsid w:val="002E3E8A"/>
    <w:rsid w:val="002E4679"/>
    <w:rsid w:val="002E4AFE"/>
    <w:rsid w:val="002E553F"/>
    <w:rsid w:val="002E59F3"/>
    <w:rsid w:val="002E5A3C"/>
    <w:rsid w:val="002E5E19"/>
    <w:rsid w:val="002E6EA6"/>
    <w:rsid w:val="002E73B6"/>
    <w:rsid w:val="002E75F5"/>
    <w:rsid w:val="002F0537"/>
    <w:rsid w:val="002F08D1"/>
    <w:rsid w:val="002F0EC0"/>
    <w:rsid w:val="002F10FB"/>
    <w:rsid w:val="002F149E"/>
    <w:rsid w:val="002F2D0D"/>
    <w:rsid w:val="002F2D31"/>
    <w:rsid w:val="002F2E70"/>
    <w:rsid w:val="002F37E2"/>
    <w:rsid w:val="002F4278"/>
    <w:rsid w:val="002F4766"/>
    <w:rsid w:val="002F47EC"/>
    <w:rsid w:val="002F61C0"/>
    <w:rsid w:val="002F6794"/>
    <w:rsid w:val="002F68AE"/>
    <w:rsid w:val="002F7067"/>
    <w:rsid w:val="00300266"/>
    <w:rsid w:val="00300329"/>
    <w:rsid w:val="00300540"/>
    <w:rsid w:val="003009AE"/>
    <w:rsid w:val="00301455"/>
    <w:rsid w:val="0030168A"/>
    <w:rsid w:val="003017E3"/>
    <w:rsid w:val="00302C41"/>
    <w:rsid w:val="0030319D"/>
    <w:rsid w:val="00304528"/>
    <w:rsid w:val="00304A3E"/>
    <w:rsid w:val="00304FF1"/>
    <w:rsid w:val="00306978"/>
    <w:rsid w:val="003070BA"/>
    <w:rsid w:val="003077DE"/>
    <w:rsid w:val="0030782A"/>
    <w:rsid w:val="0031018B"/>
    <w:rsid w:val="00310EDB"/>
    <w:rsid w:val="00310EF3"/>
    <w:rsid w:val="0031211B"/>
    <w:rsid w:val="003122C9"/>
    <w:rsid w:val="00312461"/>
    <w:rsid w:val="00312917"/>
    <w:rsid w:val="00312941"/>
    <w:rsid w:val="00312F6A"/>
    <w:rsid w:val="00312FDC"/>
    <w:rsid w:val="003131A0"/>
    <w:rsid w:val="0031360B"/>
    <w:rsid w:val="00313B6F"/>
    <w:rsid w:val="0031528D"/>
    <w:rsid w:val="0031561E"/>
    <w:rsid w:val="00315A96"/>
    <w:rsid w:val="00316048"/>
    <w:rsid w:val="003161A1"/>
    <w:rsid w:val="0031649B"/>
    <w:rsid w:val="00317074"/>
    <w:rsid w:val="00317735"/>
    <w:rsid w:val="003207D6"/>
    <w:rsid w:val="00320907"/>
    <w:rsid w:val="00320C09"/>
    <w:rsid w:val="003211C0"/>
    <w:rsid w:val="00322031"/>
    <w:rsid w:val="00322377"/>
    <w:rsid w:val="00322804"/>
    <w:rsid w:val="00322836"/>
    <w:rsid w:val="00322848"/>
    <w:rsid w:val="00323B76"/>
    <w:rsid w:val="00323D15"/>
    <w:rsid w:val="00324D62"/>
    <w:rsid w:val="0032645F"/>
    <w:rsid w:val="003266FF"/>
    <w:rsid w:val="00326ACB"/>
    <w:rsid w:val="00326D53"/>
    <w:rsid w:val="003274BC"/>
    <w:rsid w:val="00327607"/>
    <w:rsid w:val="00327B12"/>
    <w:rsid w:val="00330509"/>
    <w:rsid w:val="00330637"/>
    <w:rsid w:val="00331559"/>
    <w:rsid w:val="003315C4"/>
    <w:rsid w:val="00331B14"/>
    <w:rsid w:val="00332407"/>
    <w:rsid w:val="003326C5"/>
    <w:rsid w:val="00333D08"/>
    <w:rsid w:val="00333E16"/>
    <w:rsid w:val="003345FC"/>
    <w:rsid w:val="0033487C"/>
    <w:rsid w:val="00334A12"/>
    <w:rsid w:val="00335F16"/>
    <w:rsid w:val="003364DA"/>
    <w:rsid w:val="00336937"/>
    <w:rsid w:val="00336B05"/>
    <w:rsid w:val="00336DA2"/>
    <w:rsid w:val="00337089"/>
    <w:rsid w:val="003378C9"/>
    <w:rsid w:val="00337E7D"/>
    <w:rsid w:val="00340564"/>
    <w:rsid w:val="00340705"/>
    <w:rsid w:val="00341681"/>
    <w:rsid w:val="003419A4"/>
    <w:rsid w:val="00342FB7"/>
    <w:rsid w:val="003434AA"/>
    <w:rsid w:val="003435F8"/>
    <w:rsid w:val="00343CB9"/>
    <w:rsid w:val="003440A2"/>
    <w:rsid w:val="003441FC"/>
    <w:rsid w:val="00344C1D"/>
    <w:rsid w:val="0034517F"/>
    <w:rsid w:val="003453C4"/>
    <w:rsid w:val="00345B95"/>
    <w:rsid w:val="00346CE6"/>
    <w:rsid w:val="00350158"/>
    <w:rsid w:val="00350B69"/>
    <w:rsid w:val="00351AE4"/>
    <w:rsid w:val="00351DFD"/>
    <w:rsid w:val="0035270A"/>
    <w:rsid w:val="00352D3E"/>
    <w:rsid w:val="00352F0B"/>
    <w:rsid w:val="003535F3"/>
    <w:rsid w:val="003539FF"/>
    <w:rsid w:val="00353ADE"/>
    <w:rsid w:val="00353FCE"/>
    <w:rsid w:val="00354FDE"/>
    <w:rsid w:val="00356141"/>
    <w:rsid w:val="00356277"/>
    <w:rsid w:val="00356FA2"/>
    <w:rsid w:val="00357791"/>
    <w:rsid w:val="00357EB5"/>
    <w:rsid w:val="0036024F"/>
    <w:rsid w:val="003602D4"/>
    <w:rsid w:val="00360C35"/>
    <w:rsid w:val="00360D1D"/>
    <w:rsid w:val="00361632"/>
    <w:rsid w:val="003618A9"/>
    <w:rsid w:val="00361913"/>
    <w:rsid w:val="00363150"/>
    <w:rsid w:val="003632A9"/>
    <w:rsid w:val="00363A07"/>
    <w:rsid w:val="00363B7F"/>
    <w:rsid w:val="00363D47"/>
    <w:rsid w:val="00363E1F"/>
    <w:rsid w:val="00365503"/>
    <w:rsid w:val="00366271"/>
    <w:rsid w:val="00366B42"/>
    <w:rsid w:val="00366B6F"/>
    <w:rsid w:val="00366EBC"/>
    <w:rsid w:val="00366FA5"/>
    <w:rsid w:val="00367A47"/>
    <w:rsid w:val="00367C06"/>
    <w:rsid w:val="0037013A"/>
    <w:rsid w:val="003710A2"/>
    <w:rsid w:val="003713B7"/>
    <w:rsid w:val="00371CF4"/>
    <w:rsid w:val="00371DFC"/>
    <w:rsid w:val="00372217"/>
    <w:rsid w:val="00372CC1"/>
    <w:rsid w:val="00373453"/>
    <w:rsid w:val="003735B4"/>
    <w:rsid w:val="00373C9E"/>
    <w:rsid w:val="003745A4"/>
    <w:rsid w:val="00374BA3"/>
    <w:rsid w:val="0037554F"/>
    <w:rsid w:val="003764F8"/>
    <w:rsid w:val="00376580"/>
    <w:rsid w:val="00376663"/>
    <w:rsid w:val="00376796"/>
    <w:rsid w:val="00376BB5"/>
    <w:rsid w:val="00377015"/>
    <w:rsid w:val="0037764D"/>
    <w:rsid w:val="00377945"/>
    <w:rsid w:val="00377DF9"/>
    <w:rsid w:val="003803CF"/>
    <w:rsid w:val="0038074A"/>
    <w:rsid w:val="00380CA3"/>
    <w:rsid w:val="00381FB2"/>
    <w:rsid w:val="0038312E"/>
    <w:rsid w:val="003847D4"/>
    <w:rsid w:val="00385451"/>
    <w:rsid w:val="00387216"/>
    <w:rsid w:val="00387757"/>
    <w:rsid w:val="0039001F"/>
    <w:rsid w:val="00390390"/>
    <w:rsid w:val="003903CA"/>
    <w:rsid w:val="00390C83"/>
    <w:rsid w:val="00390FFC"/>
    <w:rsid w:val="00391154"/>
    <w:rsid w:val="003917CC"/>
    <w:rsid w:val="00392056"/>
    <w:rsid w:val="0039208A"/>
    <w:rsid w:val="00392105"/>
    <w:rsid w:val="0039279E"/>
    <w:rsid w:val="00393317"/>
    <w:rsid w:val="00393933"/>
    <w:rsid w:val="00393F54"/>
    <w:rsid w:val="003945F4"/>
    <w:rsid w:val="003955B7"/>
    <w:rsid w:val="003956E3"/>
    <w:rsid w:val="003957A8"/>
    <w:rsid w:val="003960F7"/>
    <w:rsid w:val="0039687C"/>
    <w:rsid w:val="00396934"/>
    <w:rsid w:val="0039734E"/>
    <w:rsid w:val="00397497"/>
    <w:rsid w:val="00397FD7"/>
    <w:rsid w:val="003A14B8"/>
    <w:rsid w:val="003A162F"/>
    <w:rsid w:val="003A1794"/>
    <w:rsid w:val="003A1FCE"/>
    <w:rsid w:val="003A28BC"/>
    <w:rsid w:val="003A39EA"/>
    <w:rsid w:val="003A40A8"/>
    <w:rsid w:val="003A452B"/>
    <w:rsid w:val="003A4544"/>
    <w:rsid w:val="003A469F"/>
    <w:rsid w:val="003A4EDE"/>
    <w:rsid w:val="003A4F8E"/>
    <w:rsid w:val="003A5202"/>
    <w:rsid w:val="003A5906"/>
    <w:rsid w:val="003A65AD"/>
    <w:rsid w:val="003A6799"/>
    <w:rsid w:val="003A6A0E"/>
    <w:rsid w:val="003A6C16"/>
    <w:rsid w:val="003A6CBF"/>
    <w:rsid w:val="003A7406"/>
    <w:rsid w:val="003A749F"/>
    <w:rsid w:val="003A7B98"/>
    <w:rsid w:val="003A7F8B"/>
    <w:rsid w:val="003B07D6"/>
    <w:rsid w:val="003B08AC"/>
    <w:rsid w:val="003B1CB2"/>
    <w:rsid w:val="003B21C0"/>
    <w:rsid w:val="003B2297"/>
    <w:rsid w:val="003B2D5D"/>
    <w:rsid w:val="003B31EA"/>
    <w:rsid w:val="003B3B23"/>
    <w:rsid w:val="003B4E4C"/>
    <w:rsid w:val="003B52A7"/>
    <w:rsid w:val="003B567F"/>
    <w:rsid w:val="003B5699"/>
    <w:rsid w:val="003B5C9E"/>
    <w:rsid w:val="003B5CB7"/>
    <w:rsid w:val="003B6476"/>
    <w:rsid w:val="003B6648"/>
    <w:rsid w:val="003B74A3"/>
    <w:rsid w:val="003B7AE2"/>
    <w:rsid w:val="003B7C82"/>
    <w:rsid w:val="003B7CB7"/>
    <w:rsid w:val="003B7CE2"/>
    <w:rsid w:val="003C00C7"/>
    <w:rsid w:val="003C0263"/>
    <w:rsid w:val="003C07DB"/>
    <w:rsid w:val="003C202E"/>
    <w:rsid w:val="003C295C"/>
    <w:rsid w:val="003C2CCD"/>
    <w:rsid w:val="003C2CDC"/>
    <w:rsid w:val="003C34B3"/>
    <w:rsid w:val="003C355B"/>
    <w:rsid w:val="003C4907"/>
    <w:rsid w:val="003C542A"/>
    <w:rsid w:val="003C5454"/>
    <w:rsid w:val="003C6374"/>
    <w:rsid w:val="003C6895"/>
    <w:rsid w:val="003C68EE"/>
    <w:rsid w:val="003C68F5"/>
    <w:rsid w:val="003C7C6E"/>
    <w:rsid w:val="003C7D36"/>
    <w:rsid w:val="003D0149"/>
    <w:rsid w:val="003D12AF"/>
    <w:rsid w:val="003D1477"/>
    <w:rsid w:val="003D17FF"/>
    <w:rsid w:val="003D1AA3"/>
    <w:rsid w:val="003D3078"/>
    <w:rsid w:val="003D3124"/>
    <w:rsid w:val="003D388E"/>
    <w:rsid w:val="003D3F8C"/>
    <w:rsid w:val="003D4972"/>
    <w:rsid w:val="003D504A"/>
    <w:rsid w:val="003D66C8"/>
    <w:rsid w:val="003D6B00"/>
    <w:rsid w:val="003D761C"/>
    <w:rsid w:val="003D7F2D"/>
    <w:rsid w:val="003E00CF"/>
    <w:rsid w:val="003E0A36"/>
    <w:rsid w:val="003E111C"/>
    <w:rsid w:val="003E1EDB"/>
    <w:rsid w:val="003E1F58"/>
    <w:rsid w:val="003E211B"/>
    <w:rsid w:val="003E332E"/>
    <w:rsid w:val="003E3432"/>
    <w:rsid w:val="003E353C"/>
    <w:rsid w:val="003E40FB"/>
    <w:rsid w:val="003E4C18"/>
    <w:rsid w:val="003E4E34"/>
    <w:rsid w:val="003E541A"/>
    <w:rsid w:val="003E6A90"/>
    <w:rsid w:val="003E7485"/>
    <w:rsid w:val="003E75EC"/>
    <w:rsid w:val="003E7CE9"/>
    <w:rsid w:val="003F066D"/>
    <w:rsid w:val="003F182E"/>
    <w:rsid w:val="003F1B1B"/>
    <w:rsid w:val="003F1BE2"/>
    <w:rsid w:val="003F1D31"/>
    <w:rsid w:val="003F1EAD"/>
    <w:rsid w:val="003F2116"/>
    <w:rsid w:val="003F21AC"/>
    <w:rsid w:val="003F24DD"/>
    <w:rsid w:val="003F2B4E"/>
    <w:rsid w:val="003F2E46"/>
    <w:rsid w:val="003F3E60"/>
    <w:rsid w:val="003F47D4"/>
    <w:rsid w:val="003F4837"/>
    <w:rsid w:val="003F4BB6"/>
    <w:rsid w:val="003F59DD"/>
    <w:rsid w:val="003F68A3"/>
    <w:rsid w:val="003F691A"/>
    <w:rsid w:val="003F6B5D"/>
    <w:rsid w:val="003F75B1"/>
    <w:rsid w:val="003F7723"/>
    <w:rsid w:val="00401C6D"/>
    <w:rsid w:val="00401D77"/>
    <w:rsid w:val="0040275E"/>
    <w:rsid w:val="00402DC6"/>
    <w:rsid w:val="00402F35"/>
    <w:rsid w:val="00402FA1"/>
    <w:rsid w:val="00403185"/>
    <w:rsid w:val="00403839"/>
    <w:rsid w:val="00403A55"/>
    <w:rsid w:val="00403D30"/>
    <w:rsid w:val="00404491"/>
    <w:rsid w:val="00404619"/>
    <w:rsid w:val="00404A80"/>
    <w:rsid w:val="00405718"/>
    <w:rsid w:val="004059F1"/>
    <w:rsid w:val="00405AE6"/>
    <w:rsid w:val="00405D0D"/>
    <w:rsid w:val="004060EA"/>
    <w:rsid w:val="0040683F"/>
    <w:rsid w:val="00406E4D"/>
    <w:rsid w:val="004073BF"/>
    <w:rsid w:val="00407AAB"/>
    <w:rsid w:val="00407C96"/>
    <w:rsid w:val="00410E4D"/>
    <w:rsid w:val="0041119D"/>
    <w:rsid w:val="004112AB"/>
    <w:rsid w:val="00411BB6"/>
    <w:rsid w:val="00411F60"/>
    <w:rsid w:val="00412638"/>
    <w:rsid w:val="00413656"/>
    <w:rsid w:val="004137C9"/>
    <w:rsid w:val="004137DD"/>
    <w:rsid w:val="00415C38"/>
    <w:rsid w:val="00415D1F"/>
    <w:rsid w:val="00416329"/>
    <w:rsid w:val="00416ECC"/>
    <w:rsid w:val="00416F55"/>
    <w:rsid w:val="00417241"/>
    <w:rsid w:val="004172A5"/>
    <w:rsid w:val="00417428"/>
    <w:rsid w:val="00417B55"/>
    <w:rsid w:val="004201E1"/>
    <w:rsid w:val="00420265"/>
    <w:rsid w:val="00420B36"/>
    <w:rsid w:val="004210D3"/>
    <w:rsid w:val="00421221"/>
    <w:rsid w:val="00421EB6"/>
    <w:rsid w:val="00422B5E"/>
    <w:rsid w:val="00422CF1"/>
    <w:rsid w:val="00423A48"/>
    <w:rsid w:val="00423CF2"/>
    <w:rsid w:val="00424B37"/>
    <w:rsid w:val="00424CBD"/>
    <w:rsid w:val="00424ED9"/>
    <w:rsid w:val="00425AD6"/>
    <w:rsid w:val="004269A1"/>
    <w:rsid w:val="00426C95"/>
    <w:rsid w:val="00426DF3"/>
    <w:rsid w:val="00430C83"/>
    <w:rsid w:val="00431DDF"/>
    <w:rsid w:val="0043250A"/>
    <w:rsid w:val="0043256C"/>
    <w:rsid w:val="004332F0"/>
    <w:rsid w:val="00433453"/>
    <w:rsid w:val="00433CC2"/>
    <w:rsid w:val="00433D66"/>
    <w:rsid w:val="00434491"/>
    <w:rsid w:val="004364B0"/>
    <w:rsid w:val="00436BF9"/>
    <w:rsid w:val="00436DF6"/>
    <w:rsid w:val="004378E7"/>
    <w:rsid w:val="00437DCE"/>
    <w:rsid w:val="00437FDC"/>
    <w:rsid w:val="004402CF"/>
    <w:rsid w:val="004405A8"/>
    <w:rsid w:val="00441E1D"/>
    <w:rsid w:val="00442B7F"/>
    <w:rsid w:val="0044310F"/>
    <w:rsid w:val="0044337B"/>
    <w:rsid w:val="0044361A"/>
    <w:rsid w:val="0044484A"/>
    <w:rsid w:val="0044488E"/>
    <w:rsid w:val="00445569"/>
    <w:rsid w:val="00445C2B"/>
    <w:rsid w:val="00445E55"/>
    <w:rsid w:val="0044606D"/>
    <w:rsid w:val="004468DF"/>
    <w:rsid w:val="00446BDE"/>
    <w:rsid w:val="00447662"/>
    <w:rsid w:val="00450947"/>
    <w:rsid w:val="00450C40"/>
    <w:rsid w:val="00450F2D"/>
    <w:rsid w:val="0045285E"/>
    <w:rsid w:val="00452A5F"/>
    <w:rsid w:val="00452C82"/>
    <w:rsid w:val="00452D42"/>
    <w:rsid w:val="00453217"/>
    <w:rsid w:val="0045341A"/>
    <w:rsid w:val="00453733"/>
    <w:rsid w:val="004542F6"/>
    <w:rsid w:val="004544E6"/>
    <w:rsid w:val="00454E1F"/>
    <w:rsid w:val="00455072"/>
    <w:rsid w:val="004551CA"/>
    <w:rsid w:val="0045567D"/>
    <w:rsid w:val="0045644F"/>
    <w:rsid w:val="0045666D"/>
    <w:rsid w:val="00456831"/>
    <w:rsid w:val="00456B05"/>
    <w:rsid w:val="00457A2B"/>
    <w:rsid w:val="00457D0D"/>
    <w:rsid w:val="00457FCB"/>
    <w:rsid w:val="00460032"/>
    <w:rsid w:val="0046189D"/>
    <w:rsid w:val="00461B26"/>
    <w:rsid w:val="0046288B"/>
    <w:rsid w:val="00463156"/>
    <w:rsid w:val="00463EA5"/>
    <w:rsid w:val="00464626"/>
    <w:rsid w:val="00464FD5"/>
    <w:rsid w:val="004653EF"/>
    <w:rsid w:val="00466C9E"/>
    <w:rsid w:val="004676A3"/>
    <w:rsid w:val="004679E6"/>
    <w:rsid w:val="004701F7"/>
    <w:rsid w:val="00470F2A"/>
    <w:rsid w:val="00471302"/>
    <w:rsid w:val="0047190C"/>
    <w:rsid w:val="00472946"/>
    <w:rsid w:val="00473B95"/>
    <w:rsid w:val="00473C95"/>
    <w:rsid w:val="00474787"/>
    <w:rsid w:val="004754F2"/>
    <w:rsid w:val="004759B0"/>
    <w:rsid w:val="0047680F"/>
    <w:rsid w:val="00476C71"/>
    <w:rsid w:val="00480907"/>
    <w:rsid w:val="00480E31"/>
    <w:rsid w:val="00480E71"/>
    <w:rsid w:val="0048158A"/>
    <w:rsid w:val="00481C11"/>
    <w:rsid w:val="00481FF8"/>
    <w:rsid w:val="00482E0D"/>
    <w:rsid w:val="0048342C"/>
    <w:rsid w:val="004835AC"/>
    <w:rsid w:val="00485120"/>
    <w:rsid w:val="004852ED"/>
    <w:rsid w:val="00485311"/>
    <w:rsid w:val="00485512"/>
    <w:rsid w:val="00485BB8"/>
    <w:rsid w:val="00486124"/>
    <w:rsid w:val="004862E1"/>
    <w:rsid w:val="00486858"/>
    <w:rsid w:val="004868D0"/>
    <w:rsid w:val="00486CEB"/>
    <w:rsid w:val="004870A6"/>
    <w:rsid w:val="00487B3F"/>
    <w:rsid w:val="00487CED"/>
    <w:rsid w:val="00487D85"/>
    <w:rsid w:val="00487F2C"/>
    <w:rsid w:val="00487F6D"/>
    <w:rsid w:val="00490180"/>
    <w:rsid w:val="00490799"/>
    <w:rsid w:val="004907C3"/>
    <w:rsid w:val="0049083C"/>
    <w:rsid w:val="004916D2"/>
    <w:rsid w:val="0049189F"/>
    <w:rsid w:val="004919E9"/>
    <w:rsid w:val="00492D3A"/>
    <w:rsid w:val="00492F10"/>
    <w:rsid w:val="004939C3"/>
    <w:rsid w:val="004939E7"/>
    <w:rsid w:val="00493B02"/>
    <w:rsid w:val="00493D6D"/>
    <w:rsid w:val="0049418B"/>
    <w:rsid w:val="004943BB"/>
    <w:rsid w:val="0049448F"/>
    <w:rsid w:val="00494528"/>
    <w:rsid w:val="00494575"/>
    <w:rsid w:val="004948F2"/>
    <w:rsid w:val="00494E4D"/>
    <w:rsid w:val="0049564A"/>
    <w:rsid w:val="004957FA"/>
    <w:rsid w:val="00495EF1"/>
    <w:rsid w:val="00496534"/>
    <w:rsid w:val="00496B1C"/>
    <w:rsid w:val="00497090"/>
    <w:rsid w:val="004979C4"/>
    <w:rsid w:val="00497B08"/>
    <w:rsid w:val="00497EAB"/>
    <w:rsid w:val="004A1156"/>
    <w:rsid w:val="004A1494"/>
    <w:rsid w:val="004A1F08"/>
    <w:rsid w:val="004A20FE"/>
    <w:rsid w:val="004A24D0"/>
    <w:rsid w:val="004A2F07"/>
    <w:rsid w:val="004A3116"/>
    <w:rsid w:val="004A3267"/>
    <w:rsid w:val="004A40CA"/>
    <w:rsid w:val="004A48E3"/>
    <w:rsid w:val="004A5D5E"/>
    <w:rsid w:val="004A63BE"/>
    <w:rsid w:val="004A6E42"/>
    <w:rsid w:val="004A7316"/>
    <w:rsid w:val="004A7834"/>
    <w:rsid w:val="004B07E5"/>
    <w:rsid w:val="004B1297"/>
    <w:rsid w:val="004B13BF"/>
    <w:rsid w:val="004B2926"/>
    <w:rsid w:val="004B2D5A"/>
    <w:rsid w:val="004B38F4"/>
    <w:rsid w:val="004B3D21"/>
    <w:rsid w:val="004B4364"/>
    <w:rsid w:val="004B444D"/>
    <w:rsid w:val="004B444E"/>
    <w:rsid w:val="004B4B80"/>
    <w:rsid w:val="004B59D0"/>
    <w:rsid w:val="004B5AE2"/>
    <w:rsid w:val="004B6040"/>
    <w:rsid w:val="004B6484"/>
    <w:rsid w:val="004B6A00"/>
    <w:rsid w:val="004B6D91"/>
    <w:rsid w:val="004B6FBE"/>
    <w:rsid w:val="004B7682"/>
    <w:rsid w:val="004B7ACD"/>
    <w:rsid w:val="004B7B44"/>
    <w:rsid w:val="004C0476"/>
    <w:rsid w:val="004C0B39"/>
    <w:rsid w:val="004C0C9D"/>
    <w:rsid w:val="004C0DD9"/>
    <w:rsid w:val="004C0E0D"/>
    <w:rsid w:val="004C1389"/>
    <w:rsid w:val="004C23EF"/>
    <w:rsid w:val="004C280E"/>
    <w:rsid w:val="004C2B60"/>
    <w:rsid w:val="004C2FFD"/>
    <w:rsid w:val="004C334E"/>
    <w:rsid w:val="004C36D1"/>
    <w:rsid w:val="004C38B6"/>
    <w:rsid w:val="004C3FDB"/>
    <w:rsid w:val="004C4722"/>
    <w:rsid w:val="004C4B56"/>
    <w:rsid w:val="004C5725"/>
    <w:rsid w:val="004C5C2E"/>
    <w:rsid w:val="004C5C4F"/>
    <w:rsid w:val="004C5DC6"/>
    <w:rsid w:val="004C6010"/>
    <w:rsid w:val="004C6027"/>
    <w:rsid w:val="004C67A2"/>
    <w:rsid w:val="004C7CD2"/>
    <w:rsid w:val="004C7DCA"/>
    <w:rsid w:val="004D0CD1"/>
    <w:rsid w:val="004D10C1"/>
    <w:rsid w:val="004D1691"/>
    <w:rsid w:val="004D1721"/>
    <w:rsid w:val="004D1D34"/>
    <w:rsid w:val="004D1D61"/>
    <w:rsid w:val="004D1F59"/>
    <w:rsid w:val="004D342B"/>
    <w:rsid w:val="004D379D"/>
    <w:rsid w:val="004D3916"/>
    <w:rsid w:val="004D391A"/>
    <w:rsid w:val="004D3AF8"/>
    <w:rsid w:val="004D4C82"/>
    <w:rsid w:val="004D5B17"/>
    <w:rsid w:val="004D6715"/>
    <w:rsid w:val="004D750B"/>
    <w:rsid w:val="004E03E5"/>
    <w:rsid w:val="004E0530"/>
    <w:rsid w:val="004E0727"/>
    <w:rsid w:val="004E09DC"/>
    <w:rsid w:val="004E203D"/>
    <w:rsid w:val="004E205A"/>
    <w:rsid w:val="004E265F"/>
    <w:rsid w:val="004E2887"/>
    <w:rsid w:val="004E301C"/>
    <w:rsid w:val="004E3DEC"/>
    <w:rsid w:val="004E3F68"/>
    <w:rsid w:val="004E3FA7"/>
    <w:rsid w:val="004E4726"/>
    <w:rsid w:val="004E4E87"/>
    <w:rsid w:val="004E5018"/>
    <w:rsid w:val="004E50A7"/>
    <w:rsid w:val="004E5171"/>
    <w:rsid w:val="004E52EC"/>
    <w:rsid w:val="004E5867"/>
    <w:rsid w:val="004E62AC"/>
    <w:rsid w:val="004E749B"/>
    <w:rsid w:val="004F044F"/>
    <w:rsid w:val="004F11CE"/>
    <w:rsid w:val="004F13A7"/>
    <w:rsid w:val="004F15C5"/>
    <w:rsid w:val="004F1D0A"/>
    <w:rsid w:val="004F2559"/>
    <w:rsid w:val="004F2799"/>
    <w:rsid w:val="004F2A3D"/>
    <w:rsid w:val="004F3C54"/>
    <w:rsid w:val="004F4046"/>
    <w:rsid w:val="004F4103"/>
    <w:rsid w:val="004F4252"/>
    <w:rsid w:val="004F4752"/>
    <w:rsid w:val="004F4E56"/>
    <w:rsid w:val="004F5118"/>
    <w:rsid w:val="004F52FE"/>
    <w:rsid w:val="004F53BF"/>
    <w:rsid w:val="004F56F3"/>
    <w:rsid w:val="004F596E"/>
    <w:rsid w:val="004F5BDB"/>
    <w:rsid w:val="004F6A15"/>
    <w:rsid w:val="004F6CA2"/>
    <w:rsid w:val="004F72FB"/>
    <w:rsid w:val="004F7540"/>
    <w:rsid w:val="004F7645"/>
    <w:rsid w:val="00500F1D"/>
    <w:rsid w:val="00501087"/>
    <w:rsid w:val="005010BE"/>
    <w:rsid w:val="0050110F"/>
    <w:rsid w:val="005018BD"/>
    <w:rsid w:val="00501F61"/>
    <w:rsid w:val="005020D0"/>
    <w:rsid w:val="005021CD"/>
    <w:rsid w:val="0050229D"/>
    <w:rsid w:val="005024B5"/>
    <w:rsid w:val="00502CF3"/>
    <w:rsid w:val="005031D4"/>
    <w:rsid w:val="00503460"/>
    <w:rsid w:val="00503AE2"/>
    <w:rsid w:val="00503DC9"/>
    <w:rsid w:val="00505639"/>
    <w:rsid w:val="005056C9"/>
    <w:rsid w:val="005059A8"/>
    <w:rsid w:val="00505E8D"/>
    <w:rsid w:val="00505F1A"/>
    <w:rsid w:val="00506AB8"/>
    <w:rsid w:val="005074EE"/>
    <w:rsid w:val="00507C53"/>
    <w:rsid w:val="00507DF2"/>
    <w:rsid w:val="00507FD3"/>
    <w:rsid w:val="00507FD4"/>
    <w:rsid w:val="00510720"/>
    <w:rsid w:val="0051086E"/>
    <w:rsid w:val="00510C3C"/>
    <w:rsid w:val="00511937"/>
    <w:rsid w:val="00511D73"/>
    <w:rsid w:val="00511FAC"/>
    <w:rsid w:val="00513A60"/>
    <w:rsid w:val="00513B11"/>
    <w:rsid w:val="00513D3B"/>
    <w:rsid w:val="00513D61"/>
    <w:rsid w:val="00514200"/>
    <w:rsid w:val="00514419"/>
    <w:rsid w:val="0051467C"/>
    <w:rsid w:val="005152A2"/>
    <w:rsid w:val="005154C9"/>
    <w:rsid w:val="00515C63"/>
    <w:rsid w:val="0051634A"/>
    <w:rsid w:val="005164C4"/>
    <w:rsid w:val="0051663F"/>
    <w:rsid w:val="005177D8"/>
    <w:rsid w:val="00520578"/>
    <w:rsid w:val="0052154A"/>
    <w:rsid w:val="00521C2C"/>
    <w:rsid w:val="005221E3"/>
    <w:rsid w:val="0052223E"/>
    <w:rsid w:val="00523784"/>
    <w:rsid w:val="005238B7"/>
    <w:rsid w:val="00523B87"/>
    <w:rsid w:val="00523D0D"/>
    <w:rsid w:val="00523DB9"/>
    <w:rsid w:val="00523F60"/>
    <w:rsid w:val="00524688"/>
    <w:rsid w:val="00525040"/>
    <w:rsid w:val="005251E8"/>
    <w:rsid w:val="00526584"/>
    <w:rsid w:val="00526F2E"/>
    <w:rsid w:val="00527B65"/>
    <w:rsid w:val="0053076D"/>
    <w:rsid w:val="00530851"/>
    <w:rsid w:val="0053121F"/>
    <w:rsid w:val="005313AD"/>
    <w:rsid w:val="00532043"/>
    <w:rsid w:val="005320A5"/>
    <w:rsid w:val="00532921"/>
    <w:rsid w:val="00534843"/>
    <w:rsid w:val="00535688"/>
    <w:rsid w:val="0053587B"/>
    <w:rsid w:val="0053687A"/>
    <w:rsid w:val="00536F97"/>
    <w:rsid w:val="005379DE"/>
    <w:rsid w:val="00537A5E"/>
    <w:rsid w:val="00537ADF"/>
    <w:rsid w:val="00537F57"/>
    <w:rsid w:val="0054125F"/>
    <w:rsid w:val="00541631"/>
    <w:rsid w:val="00541F80"/>
    <w:rsid w:val="00542604"/>
    <w:rsid w:val="00542BBE"/>
    <w:rsid w:val="00543650"/>
    <w:rsid w:val="00544185"/>
    <w:rsid w:val="005443BE"/>
    <w:rsid w:val="0054483A"/>
    <w:rsid w:val="0054491A"/>
    <w:rsid w:val="0054539B"/>
    <w:rsid w:val="005455BA"/>
    <w:rsid w:val="00545B09"/>
    <w:rsid w:val="00545C23"/>
    <w:rsid w:val="005464DF"/>
    <w:rsid w:val="0054658F"/>
    <w:rsid w:val="005468A9"/>
    <w:rsid w:val="00546994"/>
    <w:rsid w:val="005469D0"/>
    <w:rsid w:val="00546F73"/>
    <w:rsid w:val="005472A7"/>
    <w:rsid w:val="00547539"/>
    <w:rsid w:val="0054779A"/>
    <w:rsid w:val="00547E84"/>
    <w:rsid w:val="005500B9"/>
    <w:rsid w:val="0055026A"/>
    <w:rsid w:val="005503A2"/>
    <w:rsid w:val="00552128"/>
    <w:rsid w:val="0055267B"/>
    <w:rsid w:val="005532FE"/>
    <w:rsid w:val="00553469"/>
    <w:rsid w:val="0055490F"/>
    <w:rsid w:val="00554937"/>
    <w:rsid w:val="00554A63"/>
    <w:rsid w:val="00555356"/>
    <w:rsid w:val="00555973"/>
    <w:rsid w:val="00555C02"/>
    <w:rsid w:val="00555FB1"/>
    <w:rsid w:val="00557B97"/>
    <w:rsid w:val="005607A8"/>
    <w:rsid w:val="00560A17"/>
    <w:rsid w:val="00560A40"/>
    <w:rsid w:val="00560C9C"/>
    <w:rsid w:val="005610B6"/>
    <w:rsid w:val="0056153F"/>
    <w:rsid w:val="005617DE"/>
    <w:rsid w:val="00561BA5"/>
    <w:rsid w:val="00561C0D"/>
    <w:rsid w:val="00562177"/>
    <w:rsid w:val="00562361"/>
    <w:rsid w:val="00562A36"/>
    <w:rsid w:val="00563CFA"/>
    <w:rsid w:val="00564632"/>
    <w:rsid w:val="005653EA"/>
    <w:rsid w:val="005659F6"/>
    <w:rsid w:val="00566A6C"/>
    <w:rsid w:val="00566C82"/>
    <w:rsid w:val="00567C9F"/>
    <w:rsid w:val="00567FAE"/>
    <w:rsid w:val="00570169"/>
    <w:rsid w:val="00570497"/>
    <w:rsid w:val="00570E5E"/>
    <w:rsid w:val="005715E4"/>
    <w:rsid w:val="00573E24"/>
    <w:rsid w:val="00574C9A"/>
    <w:rsid w:val="0057603A"/>
    <w:rsid w:val="00576594"/>
    <w:rsid w:val="005800E3"/>
    <w:rsid w:val="00580807"/>
    <w:rsid w:val="00581FEA"/>
    <w:rsid w:val="005829C0"/>
    <w:rsid w:val="00582BD8"/>
    <w:rsid w:val="00582C95"/>
    <w:rsid w:val="005833CF"/>
    <w:rsid w:val="005837AB"/>
    <w:rsid w:val="00583BB0"/>
    <w:rsid w:val="00584923"/>
    <w:rsid w:val="00585256"/>
    <w:rsid w:val="005858B7"/>
    <w:rsid w:val="00585A98"/>
    <w:rsid w:val="00586725"/>
    <w:rsid w:val="005867A7"/>
    <w:rsid w:val="005878E9"/>
    <w:rsid w:val="005901E4"/>
    <w:rsid w:val="00590344"/>
    <w:rsid w:val="005904C2"/>
    <w:rsid w:val="00590526"/>
    <w:rsid w:val="00590BAA"/>
    <w:rsid w:val="00590CB6"/>
    <w:rsid w:val="00590CC7"/>
    <w:rsid w:val="00592E93"/>
    <w:rsid w:val="005931F0"/>
    <w:rsid w:val="0059383E"/>
    <w:rsid w:val="00593BB1"/>
    <w:rsid w:val="0059418A"/>
    <w:rsid w:val="0059472E"/>
    <w:rsid w:val="00595979"/>
    <w:rsid w:val="00595EA1"/>
    <w:rsid w:val="005964D1"/>
    <w:rsid w:val="00596E8D"/>
    <w:rsid w:val="00597AAC"/>
    <w:rsid w:val="005A06CC"/>
    <w:rsid w:val="005A0C9A"/>
    <w:rsid w:val="005A26ED"/>
    <w:rsid w:val="005A2950"/>
    <w:rsid w:val="005A4820"/>
    <w:rsid w:val="005A4E34"/>
    <w:rsid w:val="005A4F25"/>
    <w:rsid w:val="005A4F58"/>
    <w:rsid w:val="005A4FF3"/>
    <w:rsid w:val="005A52AC"/>
    <w:rsid w:val="005A55A9"/>
    <w:rsid w:val="005A5E32"/>
    <w:rsid w:val="005A5F2A"/>
    <w:rsid w:val="005A6D0E"/>
    <w:rsid w:val="005B01C5"/>
    <w:rsid w:val="005B062B"/>
    <w:rsid w:val="005B0CA8"/>
    <w:rsid w:val="005B14E0"/>
    <w:rsid w:val="005B296D"/>
    <w:rsid w:val="005B3A25"/>
    <w:rsid w:val="005B3F9F"/>
    <w:rsid w:val="005B43B4"/>
    <w:rsid w:val="005B491B"/>
    <w:rsid w:val="005B4F35"/>
    <w:rsid w:val="005B5047"/>
    <w:rsid w:val="005B5088"/>
    <w:rsid w:val="005B6CC9"/>
    <w:rsid w:val="005B7590"/>
    <w:rsid w:val="005B76CC"/>
    <w:rsid w:val="005B7A66"/>
    <w:rsid w:val="005C019D"/>
    <w:rsid w:val="005C3291"/>
    <w:rsid w:val="005C5261"/>
    <w:rsid w:val="005C567C"/>
    <w:rsid w:val="005C5FD9"/>
    <w:rsid w:val="005C6065"/>
    <w:rsid w:val="005C64B2"/>
    <w:rsid w:val="005C7DA3"/>
    <w:rsid w:val="005D05D2"/>
    <w:rsid w:val="005D0CD8"/>
    <w:rsid w:val="005D1375"/>
    <w:rsid w:val="005D160F"/>
    <w:rsid w:val="005D185C"/>
    <w:rsid w:val="005D233D"/>
    <w:rsid w:val="005D34A3"/>
    <w:rsid w:val="005D3B78"/>
    <w:rsid w:val="005D5174"/>
    <w:rsid w:val="005D54F5"/>
    <w:rsid w:val="005D5887"/>
    <w:rsid w:val="005D5A18"/>
    <w:rsid w:val="005D5FA4"/>
    <w:rsid w:val="005D6CB7"/>
    <w:rsid w:val="005D754F"/>
    <w:rsid w:val="005D75C2"/>
    <w:rsid w:val="005D76A9"/>
    <w:rsid w:val="005D7A5D"/>
    <w:rsid w:val="005E1326"/>
    <w:rsid w:val="005E1F9A"/>
    <w:rsid w:val="005E2AEB"/>
    <w:rsid w:val="005E2E8B"/>
    <w:rsid w:val="005E3580"/>
    <w:rsid w:val="005E3CF6"/>
    <w:rsid w:val="005E451D"/>
    <w:rsid w:val="005E46FF"/>
    <w:rsid w:val="005E4B11"/>
    <w:rsid w:val="005E54D3"/>
    <w:rsid w:val="005E56A2"/>
    <w:rsid w:val="005E58B4"/>
    <w:rsid w:val="005E6319"/>
    <w:rsid w:val="005E7338"/>
    <w:rsid w:val="005E7F7A"/>
    <w:rsid w:val="005F03A2"/>
    <w:rsid w:val="005F0485"/>
    <w:rsid w:val="005F10CA"/>
    <w:rsid w:val="005F11D5"/>
    <w:rsid w:val="005F13BD"/>
    <w:rsid w:val="005F1ABD"/>
    <w:rsid w:val="005F2615"/>
    <w:rsid w:val="005F34BF"/>
    <w:rsid w:val="005F3FCE"/>
    <w:rsid w:val="005F444A"/>
    <w:rsid w:val="005F49B3"/>
    <w:rsid w:val="005F4C02"/>
    <w:rsid w:val="005F5139"/>
    <w:rsid w:val="005F5D85"/>
    <w:rsid w:val="005F5E52"/>
    <w:rsid w:val="005F65AE"/>
    <w:rsid w:val="005F6845"/>
    <w:rsid w:val="005F6AC6"/>
    <w:rsid w:val="005F75F1"/>
    <w:rsid w:val="005F7890"/>
    <w:rsid w:val="0060107A"/>
    <w:rsid w:val="0060180E"/>
    <w:rsid w:val="00601952"/>
    <w:rsid w:val="00602671"/>
    <w:rsid w:val="00602864"/>
    <w:rsid w:val="00603673"/>
    <w:rsid w:val="006038B9"/>
    <w:rsid w:val="00603D26"/>
    <w:rsid w:val="00604281"/>
    <w:rsid w:val="0060534F"/>
    <w:rsid w:val="006055B5"/>
    <w:rsid w:val="00605A28"/>
    <w:rsid w:val="00606066"/>
    <w:rsid w:val="006062D4"/>
    <w:rsid w:val="00607488"/>
    <w:rsid w:val="0061058B"/>
    <w:rsid w:val="00610CB6"/>
    <w:rsid w:val="006114F6"/>
    <w:rsid w:val="00612041"/>
    <w:rsid w:val="00612814"/>
    <w:rsid w:val="00612EA1"/>
    <w:rsid w:val="00613CEA"/>
    <w:rsid w:val="0061565D"/>
    <w:rsid w:val="00616162"/>
    <w:rsid w:val="006163ED"/>
    <w:rsid w:val="00617666"/>
    <w:rsid w:val="006178CD"/>
    <w:rsid w:val="00617AA8"/>
    <w:rsid w:val="006205DD"/>
    <w:rsid w:val="006206E7"/>
    <w:rsid w:val="00620A55"/>
    <w:rsid w:val="00621B2D"/>
    <w:rsid w:val="006223FF"/>
    <w:rsid w:val="00622599"/>
    <w:rsid w:val="00622650"/>
    <w:rsid w:val="00623214"/>
    <w:rsid w:val="0062395A"/>
    <w:rsid w:val="006258FC"/>
    <w:rsid w:val="006265E7"/>
    <w:rsid w:val="00626B1A"/>
    <w:rsid w:val="00626F7E"/>
    <w:rsid w:val="00626FB4"/>
    <w:rsid w:val="00627241"/>
    <w:rsid w:val="00627A2E"/>
    <w:rsid w:val="006305AF"/>
    <w:rsid w:val="0063071F"/>
    <w:rsid w:val="0063131D"/>
    <w:rsid w:val="006316A2"/>
    <w:rsid w:val="00631FE6"/>
    <w:rsid w:val="00632A1C"/>
    <w:rsid w:val="00632A6E"/>
    <w:rsid w:val="00632F62"/>
    <w:rsid w:val="006332F7"/>
    <w:rsid w:val="0063398C"/>
    <w:rsid w:val="00635592"/>
    <w:rsid w:val="00635B41"/>
    <w:rsid w:val="0063667E"/>
    <w:rsid w:val="00636A8E"/>
    <w:rsid w:val="00636CEB"/>
    <w:rsid w:val="00637266"/>
    <w:rsid w:val="00637B1E"/>
    <w:rsid w:val="00640D05"/>
    <w:rsid w:val="00640FFA"/>
    <w:rsid w:val="006416F7"/>
    <w:rsid w:val="006417E9"/>
    <w:rsid w:val="00641EF8"/>
    <w:rsid w:val="00643081"/>
    <w:rsid w:val="0064376E"/>
    <w:rsid w:val="006437C6"/>
    <w:rsid w:val="00643A83"/>
    <w:rsid w:val="00645207"/>
    <w:rsid w:val="00645432"/>
    <w:rsid w:val="006456FE"/>
    <w:rsid w:val="00645AE0"/>
    <w:rsid w:val="0064634F"/>
    <w:rsid w:val="006477FD"/>
    <w:rsid w:val="006479E5"/>
    <w:rsid w:val="00650049"/>
    <w:rsid w:val="006509A8"/>
    <w:rsid w:val="00650D00"/>
    <w:rsid w:val="00650F01"/>
    <w:rsid w:val="006522CF"/>
    <w:rsid w:val="006525DA"/>
    <w:rsid w:val="00652682"/>
    <w:rsid w:val="006536AF"/>
    <w:rsid w:val="00653952"/>
    <w:rsid w:val="00653B18"/>
    <w:rsid w:val="00654478"/>
    <w:rsid w:val="006544E5"/>
    <w:rsid w:val="006546E8"/>
    <w:rsid w:val="00654731"/>
    <w:rsid w:val="00654A70"/>
    <w:rsid w:val="00654A78"/>
    <w:rsid w:val="00654C86"/>
    <w:rsid w:val="006552DB"/>
    <w:rsid w:val="006559BF"/>
    <w:rsid w:val="00655F13"/>
    <w:rsid w:val="0066005E"/>
    <w:rsid w:val="00660799"/>
    <w:rsid w:val="00660C05"/>
    <w:rsid w:val="00660E8E"/>
    <w:rsid w:val="006618CD"/>
    <w:rsid w:val="006627A8"/>
    <w:rsid w:val="00662969"/>
    <w:rsid w:val="00662CAB"/>
    <w:rsid w:val="00664611"/>
    <w:rsid w:val="00665144"/>
    <w:rsid w:val="0066546D"/>
    <w:rsid w:val="006655D3"/>
    <w:rsid w:val="00665F42"/>
    <w:rsid w:val="006663EE"/>
    <w:rsid w:val="00666723"/>
    <w:rsid w:val="006667AB"/>
    <w:rsid w:val="00667969"/>
    <w:rsid w:val="006679E4"/>
    <w:rsid w:val="00667C4C"/>
    <w:rsid w:val="00667C9A"/>
    <w:rsid w:val="00670421"/>
    <w:rsid w:val="0067055D"/>
    <w:rsid w:val="00670D9B"/>
    <w:rsid w:val="00671C3D"/>
    <w:rsid w:val="00672253"/>
    <w:rsid w:val="00673766"/>
    <w:rsid w:val="00673994"/>
    <w:rsid w:val="00674DEF"/>
    <w:rsid w:val="006750D0"/>
    <w:rsid w:val="006752E5"/>
    <w:rsid w:val="00675680"/>
    <w:rsid w:val="006758D2"/>
    <w:rsid w:val="00675E1A"/>
    <w:rsid w:val="00676297"/>
    <w:rsid w:val="0068061E"/>
    <w:rsid w:val="0068137E"/>
    <w:rsid w:val="00681877"/>
    <w:rsid w:val="00681C73"/>
    <w:rsid w:val="006827C2"/>
    <w:rsid w:val="00682B5F"/>
    <w:rsid w:val="006830AB"/>
    <w:rsid w:val="006830F3"/>
    <w:rsid w:val="00684439"/>
    <w:rsid w:val="00684584"/>
    <w:rsid w:val="00684B1C"/>
    <w:rsid w:val="0068512E"/>
    <w:rsid w:val="0068533A"/>
    <w:rsid w:val="00685739"/>
    <w:rsid w:val="00685765"/>
    <w:rsid w:val="0068599E"/>
    <w:rsid w:val="0068603F"/>
    <w:rsid w:val="0068620E"/>
    <w:rsid w:val="0068629D"/>
    <w:rsid w:val="0068794D"/>
    <w:rsid w:val="00687A09"/>
    <w:rsid w:val="00687F0C"/>
    <w:rsid w:val="006902C6"/>
    <w:rsid w:val="00690C4A"/>
    <w:rsid w:val="0069138D"/>
    <w:rsid w:val="006927CB"/>
    <w:rsid w:val="006927DA"/>
    <w:rsid w:val="00693266"/>
    <w:rsid w:val="00693421"/>
    <w:rsid w:val="006937FD"/>
    <w:rsid w:val="0069390B"/>
    <w:rsid w:val="006939CE"/>
    <w:rsid w:val="00693B74"/>
    <w:rsid w:val="00693F04"/>
    <w:rsid w:val="006948B7"/>
    <w:rsid w:val="00696BA6"/>
    <w:rsid w:val="00697523"/>
    <w:rsid w:val="00697D88"/>
    <w:rsid w:val="00697EF6"/>
    <w:rsid w:val="006A0178"/>
    <w:rsid w:val="006A05FC"/>
    <w:rsid w:val="006A07E7"/>
    <w:rsid w:val="006A0D6D"/>
    <w:rsid w:val="006A18D0"/>
    <w:rsid w:val="006A1A83"/>
    <w:rsid w:val="006A1CB0"/>
    <w:rsid w:val="006A2117"/>
    <w:rsid w:val="006A213E"/>
    <w:rsid w:val="006A29A6"/>
    <w:rsid w:val="006A2D73"/>
    <w:rsid w:val="006A300A"/>
    <w:rsid w:val="006A378E"/>
    <w:rsid w:val="006A428A"/>
    <w:rsid w:val="006A47BE"/>
    <w:rsid w:val="006A5ABB"/>
    <w:rsid w:val="006A6130"/>
    <w:rsid w:val="006A63B4"/>
    <w:rsid w:val="006A65A4"/>
    <w:rsid w:val="006A6939"/>
    <w:rsid w:val="006A6F6C"/>
    <w:rsid w:val="006A76A8"/>
    <w:rsid w:val="006A7716"/>
    <w:rsid w:val="006A787D"/>
    <w:rsid w:val="006A7994"/>
    <w:rsid w:val="006B0448"/>
    <w:rsid w:val="006B0982"/>
    <w:rsid w:val="006B1346"/>
    <w:rsid w:val="006B14B7"/>
    <w:rsid w:val="006B18F3"/>
    <w:rsid w:val="006B19D8"/>
    <w:rsid w:val="006B2216"/>
    <w:rsid w:val="006B2EA3"/>
    <w:rsid w:val="006B41F9"/>
    <w:rsid w:val="006B4E81"/>
    <w:rsid w:val="006B56C0"/>
    <w:rsid w:val="006B5951"/>
    <w:rsid w:val="006B6208"/>
    <w:rsid w:val="006B62AD"/>
    <w:rsid w:val="006B67B4"/>
    <w:rsid w:val="006B6A17"/>
    <w:rsid w:val="006B6AA7"/>
    <w:rsid w:val="006B6F9D"/>
    <w:rsid w:val="006B7047"/>
    <w:rsid w:val="006B70FF"/>
    <w:rsid w:val="006B7435"/>
    <w:rsid w:val="006B79DB"/>
    <w:rsid w:val="006B7D01"/>
    <w:rsid w:val="006B7EA6"/>
    <w:rsid w:val="006C00F9"/>
    <w:rsid w:val="006C029F"/>
    <w:rsid w:val="006C05E2"/>
    <w:rsid w:val="006C08BF"/>
    <w:rsid w:val="006C1375"/>
    <w:rsid w:val="006C174A"/>
    <w:rsid w:val="006C206B"/>
    <w:rsid w:val="006C224B"/>
    <w:rsid w:val="006C2A65"/>
    <w:rsid w:val="006C307E"/>
    <w:rsid w:val="006C39F0"/>
    <w:rsid w:val="006C426E"/>
    <w:rsid w:val="006C450E"/>
    <w:rsid w:val="006C5311"/>
    <w:rsid w:val="006C54CD"/>
    <w:rsid w:val="006C5F0F"/>
    <w:rsid w:val="006C636C"/>
    <w:rsid w:val="006C6894"/>
    <w:rsid w:val="006C783B"/>
    <w:rsid w:val="006C7BF5"/>
    <w:rsid w:val="006D0100"/>
    <w:rsid w:val="006D03DD"/>
    <w:rsid w:val="006D05EA"/>
    <w:rsid w:val="006D0786"/>
    <w:rsid w:val="006D0CDF"/>
    <w:rsid w:val="006D11C9"/>
    <w:rsid w:val="006D11E1"/>
    <w:rsid w:val="006D1FF0"/>
    <w:rsid w:val="006D294F"/>
    <w:rsid w:val="006D3754"/>
    <w:rsid w:val="006D40EB"/>
    <w:rsid w:val="006D4405"/>
    <w:rsid w:val="006D5146"/>
    <w:rsid w:val="006D5E27"/>
    <w:rsid w:val="006D6A60"/>
    <w:rsid w:val="006D6CE1"/>
    <w:rsid w:val="006E0181"/>
    <w:rsid w:val="006E0C4D"/>
    <w:rsid w:val="006E15DA"/>
    <w:rsid w:val="006E1CC9"/>
    <w:rsid w:val="006E2352"/>
    <w:rsid w:val="006E3315"/>
    <w:rsid w:val="006E386A"/>
    <w:rsid w:val="006E39D3"/>
    <w:rsid w:val="006E552B"/>
    <w:rsid w:val="006E63D3"/>
    <w:rsid w:val="006E68FB"/>
    <w:rsid w:val="006E6F8A"/>
    <w:rsid w:val="006E796D"/>
    <w:rsid w:val="006F016D"/>
    <w:rsid w:val="006F0E3E"/>
    <w:rsid w:val="006F1327"/>
    <w:rsid w:val="006F1A38"/>
    <w:rsid w:val="006F1C0E"/>
    <w:rsid w:val="006F2B6C"/>
    <w:rsid w:val="006F2B89"/>
    <w:rsid w:val="006F3294"/>
    <w:rsid w:val="006F35A5"/>
    <w:rsid w:val="006F45CA"/>
    <w:rsid w:val="006F4DE8"/>
    <w:rsid w:val="006F51EF"/>
    <w:rsid w:val="006F57CB"/>
    <w:rsid w:val="006F66C9"/>
    <w:rsid w:val="006F6D11"/>
    <w:rsid w:val="006F6DE0"/>
    <w:rsid w:val="006F771F"/>
    <w:rsid w:val="006F796F"/>
    <w:rsid w:val="006F7ED7"/>
    <w:rsid w:val="00700563"/>
    <w:rsid w:val="0070058D"/>
    <w:rsid w:val="00700706"/>
    <w:rsid w:val="00700CF2"/>
    <w:rsid w:val="007011AF"/>
    <w:rsid w:val="007015F2"/>
    <w:rsid w:val="007019EE"/>
    <w:rsid w:val="00701C25"/>
    <w:rsid w:val="0070218C"/>
    <w:rsid w:val="0070223F"/>
    <w:rsid w:val="0070437C"/>
    <w:rsid w:val="00704941"/>
    <w:rsid w:val="0070498B"/>
    <w:rsid w:val="00705568"/>
    <w:rsid w:val="00705817"/>
    <w:rsid w:val="00705896"/>
    <w:rsid w:val="00705C09"/>
    <w:rsid w:val="0070613E"/>
    <w:rsid w:val="0070642D"/>
    <w:rsid w:val="00706FBD"/>
    <w:rsid w:val="00706FFC"/>
    <w:rsid w:val="00707150"/>
    <w:rsid w:val="0070784B"/>
    <w:rsid w:val="00711771"/>
    <w:rsid w:val="0071199A"/>
    <w:rsid w:val="00711C60"/>
    <w:rsid w:val="007129C7"/>
    <w:rsid w:val="00712D05"/>
    <w:rsid w:val="007130A0"/>
    <w:rsid w:val="00713308"/>
    <w:rsid w:val="007139FF"/>
    <w:rsid w:val="00713FDA"/>
    <w:rsid w:val="00714004"/>
    <w:rsid w:val="00714636"/>
    <w:rsid w:val="00715139"/>
    <w:rsid w:val="00715691"/>
    <w:rsid w:val="00715789"/>
    <w:rsid w:val="00715B5A"/>
    <w:rsid w:val="00715F2D"/>
    <w:rsid w:val="00716CBA"/>
    <w:rsid w:val="007170F1"/>
    <w:rsid w:val="00717647"/>
    <w:rsid w:val="00717F16"/>
    <w:rsid w:val="007209DF"/>
    <w:rsid w:val="00720D64"/>
    <w:rsid w:val="007213B9"/>
    <w:rsid w:val="007215D9"/>
    <w:rsid w:val="00721663"/>
    <w:rsid w:val="00721A99"/>
    <w:rsid w:val="00721E10"/>
    <w:rsid w:val="00722010"/>
    <w:rsid w:val="00722068"/>
    <w:rsid w:val="007222A6"/>
    <w:rsid w:val="007227C1"/>
    <w:rsid w:val="007228E0"/>
    <w:rsid w:val="00722AB1"/>
    <w:rsid w:val="00723AF2"/>
    <w:rsid w:val="0072418A"/>
    <w:rsid w:val="0072427B"/>
    <w:rsid w:val="00724874"/>
    <w:rsid w:val="00724B6B"/>
    <w:rsid w:val="00724D6E"/>
    <w:rsid w:val="007260E7"/>
    <w:rsid w:val="00726452"/>
    <w:rsid w:val="00726D20"/>
    <w:rsid w:val="0072733A"/>
    <w:rsid w:val="00727EDB"/>
    <w:rsid w:val="0073039C"/>
    <w:rsid w:val="007309D4"/>
    <w:rsid w:val="00730B0C"/>
    <w:rsid w:val="00731606"/>
    <w:rsid w:val="00731A0B"/>
    <w:rsid w:val="00731CED"/>
    <w:rsid w:val="007323E2"/>
    <w:rsid w:val="00732CC1"/>
    <w:rsid w:val="00732F70"/>
    <w:rsid w:val="007332B4"/>
    <w:rsid w:val="0073343A"/>
    <w:rsid w:val="007336F3"/>
    <w:rsid w:val="007344AD"/>
    <w:rsid w:val="007348E5"/>
    <w:rsid w:val="00734B08"/>
    <w:rsid w:val="007355B1"/>
    <w:rsid w:val="00735B1C"/>
    <w:rsid w:val="00735D3A"/>
    <w:rsid w:val="00735E15"/>
    <w:rsid w:val="00735EB0"/>
    <w:rsid w:val="0073635E"/>
    <w:rsid w:val="00736B52"/>
    <w:rsid w:val="00736F48"/>
    <w:rsid w:val="007400DC"/>
    <w:rsid w:val="00743201"/>
    <w:rsid w:val="007434F5"/>
    <w:rsid w:val="007445C0"/>
    <w:rsid w:val="00744AE8"/>
    <w:rsid w:val="00744B37"/>
    <w:rsid w:val="0074512D"/>
    <w:rsid w:val="007456E3"/>
    <w:rsid w:val="007456F9"/>
    <w:rsid w:val="00745A1A"/>
    <w:rsid w:val="00745E19"/>
    <w:rsid w:val="00746B0F"/>
    <w:rsid w:val="00747CD2"/>
    <w:rsid w:val="00750A3C"/>
    <w:rsid w:val="00751737"/>
    <w:rsid w:val="00751AF7"/>
    <w:rsid w:val="00751EB3"/>
    <w:rsid w:val="00752445"/>
    <w:rsid w:val="0075254B"/>
    <w:rsid w:val="007526DE"/>
    <w:rsid w:val="00753D49"/>
    <w:rsid w:val="0075420F"/>
    <w:rsid w:val="00754744"/>
    <w:rsid w:val="00755293"/>
    <w:rsid w:val="00755878"/>
    <w:rsid w:val="00755F67"/>
    <w:rsid w:val="00756996"/>
    <w:rsid w:val="00756C29"/>
    <w:rsid w:val="00757335"/>
    <w:rsid w:val="0075733C"/>
    <w:rsid w:val="007578B3"/>
    <w:rsid w:val="00760B49"/>
    <w:rsid w:val="00760F4C"/>
    <w:rsid w:val="00760FD9"/>
    <w:rsid w:val="0076216B"/>
    <w:rsid w:val="00762298"/>
    <w:rsid w:val="0076486D"/>
    <w:rsid w:val="00764A22"/>
    <w:rsid w:val="0076508A"/>
    <w:rsid w:val="00765D4D"/>
    <w:rsid w:val="00767772"/>
    <w:rsid w:val="00767925"/>
    <w:rsid w:val="00767A16"/>
    <w:rsid w:val="007705CF"/>
    <w:rsid w:val="007707D5"/>
    <w:rsid w:val="0077163B"/>
    <w:rsid w:val="0077167F"/>
    <w:rsid w:val="00772EE5"/>
    <w:rsid w:val="007730F5"/>
    <w:rsid w:val="007731FA"/>
    <w:rsid w:val="0077323F"/>
    <w:rsid w:val="00773C3F"/>
    <w:rsid w:val="00773FF7"/>
    <w:rsid w:val="00775537"/>
    <w:rsid w:val="007756CF"/>
    <w:rsid w:val="00775B81"/>
    <w:rsid w:val="007762F0"/>
    <w:rsid w:val="007765C2"/>
    <w:rsid w:val="00776985"/>
    <w:rsid w:val="0077765A"/>
    <w:rsid w:val="007777CB"/>
    <w:rsid w:val="00777944"/>
    <w:rsid w:val="00777B80"/>
    <w:rsid w:val="0078007E"/>
    <w:rsid w:val="0078068C"/>
    <w:rsid w:val="00780CF8"/>
    <w:rsid w:val="0078144C"/>
    <w:rsid w:val="00781C99"/>
    <w:rsid w:val="00781E77"/>
    <w:rsid w:val="00782304"/>
    <w:rsid w:val="00782316"/>
    <w:rsid w:val="00782B06"/>
    <w:rsid w:val="00783AC5"/>
    <w:rsid w:val="00783FE4"/>
    <w:rsid w:val="007840C7"/>
    <w:rsid w:val="007844A2"/>
    <w:rsid w:val="00784D54"/>
    <w:rsid w:val="00785966"/>
    <w:rsid w:val="0078624E"/>
    <w:rsid w:val="0078658D"/>
    <w:rsid w:val="00786624"/>
    <w:rsid w:val="0079059B"/>
    <w:rsid w:val="00790AF0"/>
    <w:rsid w:val="00791D5F"/>
    <w:rsid w:val="00792269"/>
    <w:rsid w:val="007926A1"/>
    <w:rsid w:val="007928F9"/>
    <w:rsid w:val="00793897"/>
    <w:rsid w:val="00793D7B"/>
    <w:rsid w:val="007955EB"/>
    <w:rsid w:val="0079594E"/>
    <w:rsid w:val="00795A26"/>
    <w:rsid w:val="007962CD"/>
    <w:rsid w:val="00796AA7"/>
    <w:rsid w:val="00796B0F"/>
    <w:rsid w:val="00796C8E"/>
    <w:rsid w:val="00796CF6"/>
    <w:rsid w:val="0079700B"/>
    <w:rsid w:val="0079776F"/>
    <w:rsid w:val="007979A1"/>
    <w:rsid w:val="007A0734"/>
    <w:rsid w:val="007A0CE9"/>
    <w:rsid w:val="007A14F8"/>
    <w:rsid w:val="007A19B8"/>
    <w:rsid w:val="007A2614"/>
    <w:rsid w:val="007A2B4B"/>
    <w:rsid w:val="007A2C06"/>
    <w:rsid w:val="007A2E9D"/>
    <w:rsid w:val="007A3253"/>
    <w:rsid w:val="007A33B5"/>
    <w:rsid w:val="007A36A3"/>
    <w:rsid w:val="007A3A49"/>
    <w:rsid w:val="007A3F2E"/>
    <w:rsid w:val="007A44BA"/>
    <w:rsid w:val="007A4CB2"/>
    <w:rsid w:val="007A5413"/>
    <w:rsid w:val="007A5527"/>
    <w:rsid w:val="007A68E7"/>
    <w:rsid w:val="007A6E97"/>
    <w:rsid w:val="007A757D"/>
    <w:rsid w:val="007A7DF2"/>
    <w:rsid w:val="007B016E"/>
    <w:rsid w:val="007B07D4"/>
    <w:rsid w:val="007B1D60"/>
    <w:rsid w:val="007B204A"/>
    <w:rsid w:val="007B2515"/>
    <w:rsid w:val="007B2738"/>
    <w:rsid w:val="007B27F8"/>
    <w:rsid w:val="007B3596"/>
    <w:rsid w:val="007B41A1"/>
    <w:rsid w:val="007B4EEB"/>
    <w:rsid w:val="007B5769"/>
    <w:rsid w:val="007B76D0"/>
    <w:rsid w:val="007B7C89"/>
    <w:rsid w:val="007C023E"/>
    <w:rsid w:val="007C0B0C"/>
    <w:rsid w:val="007C1E69"/>
    <w:rsid w:val="007C200C"/>
    <w:rsid w:val="007C2679"/>
    <w:rsid w:val="007C2F0B"/>
    <w:rsid w:val="007C2F74"/>
    <w:rsid w:val="007C3441"/>
    <w:rsid w:val="007C461A"/>
    <w:rsid w:val="007C46D2"/>
    <w:rsid w:val="007C59FD"/>
    <w:rsid w:val="007C61D1"/>
    <w:rsid w:val="007C63EC"/>
    <w:rsid w:val="007C656C"/>
    <w:rsid w:val="007C6F96"/>
    <w:rsid w:val="007C72CB"/>
    <w:rsid w:val="007C737F"/>
    <w:rsid w:val="007C756B"/>
    <w:rsid w:val="007C7AA6"/>
    <w:rsid w:val="007C7DD2"/>
    <w:rsid w:val="007D106B"/>
    <w:rsid w:val="007D1455"/>
    <w:rsid w:val="007D1779"/>
    <w:rsid w:val="007D22D9"/>
    <w:rsid w:val="007D266E"/>
    <w:rsid w:val="007D2A22"/>
    <w:rsid w:val="007D3386"/>
    <w:rsid w:val="007D3657"/>
    <w:rsid w:val="007D3892"/>
    <w:rsid w:val="007D4136"/>
    <w:rsid w:val="007D4B29"/>
    <w:rsid w:val="007D4D98"/>
    <w:rsid w:val="007D5F19"/>
    <w:rsid w:val="007D673E"/>
    <w:rsid w:val="007D68E8"/>
    <w:rsid w:val="007D69EF"/>
    <w:rsid w:val="007D6F86"/>
    <w:rsid w:val="007D7E8A"/>
    <w:rsid w:val="007D7F50"/>
    <w:rsid w:val="007E0136"/>
    <w:rsid w:val="007E0520"/>
    <w:rsid w:val="007E2C34"/>
    <w:rsid w:val="007E2E2C"/>
    <w:rsid w:val="007E3CAE"/>
    <w:rsid w:val="007E536D"/>
    <w:rsid w:val="007E5CA8"/>
    <w:rsid w:val="007E63B6"/>
    <w:rsid w:val="007E66BE"/>
    <w:rsid w:val="007E6E24"/>
    <w:rsid w:val="007E7036"/>
    <w:rsid w:val="007E714A"/>
    <w:rsid w:val="007E7281"/>
    <w:rsid w:val="007E767B"/>
    <w:rsid w:val="007E76F2"/>
    <w:rsid w:val="007E7E5F"/>
    <w:rsid w:val="007F00E5"/>
    <w:rsid w:val="007F04BE"/>
    <w:rsid w:val="007F057B"/>
    <w:rsid w:val="007F080E"/>
    <w:rsid w:val="007F1304"/>
    <w:rsid w:val="007F1448"/>
    <w:rsid w:val="007F175A"/>
    <w:rsid w:val="007F17F2"/>
    <w:rsid w:val="007F22A9"/>
    <w:rsid w:val="007F2A05"/>
    <w:rsid w:val="007F2AA3"/>
    <w:rsid w:val="007F3390"/>
    <w:rsid w:val="007F36D6"/>
    <w:rsid w:val="007F3A20"/>
    <w:rsid w:val="007F3CC4"/>
    <w:rsid w:val="007F40FF"/>
    <w:rsid w:val="007F42DC"/>
    <w:rsid w:val="007F48BB"/>
    <w:rsid w:val="007F5D66"/>
    <w:rsid w:val="007F5ECC"/>
    <w:rsid w:val="007F60A0"/>
    <w:rsid w:val="007F6895"/>
    <w:rsid w:val="007F6AA5"/>
    <w:rsid w:val="007F7A29"/>
    <w:rsid w:val="00800859"/>
    <w:rsid w:val="00801501"/>
    <w:rsid w:val="00801E67"/>
    <w:rsid w:val="00803B3A"/>
    <w:rsid w:val="00803D0D"/>
    <w:rsid w:val="008043F3"/>
    <w:rsid w:val="0080447F"/>
    <w:rsid w:val="008044EF"/>
    <w:rsid w:val="00804990"/>
    <w:rsid w:val="00804F0D"/>
    <w:rsid w:val="008058BC"/>
    <w:rsid w:val="008069AA"/>
    <w:rsid w:val="00807584"/>
    <w:rsid w:val="00807BEE"/>
    <w:rsid w:val="0081004B"/>
    <w:rsid w:val="008103AD"/>
    <w:rsid w:val="00811537"/>
    <w:rsid w:val="00811B8C"/>
    <w:rsid w:val="00811C06"/>
    <w:rsid w:val="00811D5D"/>
    <w:rsid w:val="008124A5"/>
    <w:rsid w:val="00813090"/>
    <w:rsid w:val="008143EE"/>
    <w:rsid w:val="00814A14"/>
    <w:rsid w:val="00814A97"/>
    <w:rsid w:val="00814B73"/>
    <w:rsid w:val="0081575A"/>
    <w:rsid w:val="008158B6"/>
    <w:rsid w:val="008163B4"/>
    <w:rsid w:val="008170BF"/>
    <w:rsid w:val="008171AB"/>
    <w:rsid w:val="0081725A"/>
    <w:rsid w:val="0082092B"/>
    <w:rsid w:val="00821169"/>
    <w:rsid w:val="008212D1"/>
    <w:rsid w:val="00821CD8"/>
    <w:rsid w:val="00821DAA"/>
    <w:rsid w:val="00822432"/>
    <w:rsid w:val="00822B37"/>
    <w:rsid w:val="00822CE4"/>
    <w:rsid w:val="00823954"/>
    <w:rsid w:val="00823A9E"/>
    <w:rsid w:val="00823B29"/>
    <w:rsid w:val="0082550B"/>
    <w:rsid w:val="0082610A"/>
    <w:rsid w:val="00826404"/>
    <w:rsid w:val="00826666"/>
    <w:rsid w:val="0082787B"/>
    <w:rsid w:val="008302B3"/>
    <w:rsid w:val="0083078F"/>
    <w:rsid w:val="00830EE9"/>
    <w:rsid w:val="00831A63"/>
    <w:rsid w:val="00831AC9"/>
    <w:rsid w:val="008325B3"/>
    <w:rsid w:val="008325CD"/>
    <w:rsid w:val="00832C53"/>
    <w:rsid w:val="00833213"/>
    <w:rsid w:val="00833223"/>
    <w:rsid w:val="0083369E"/>
    <w:rsid w:val="00833992"/>
    <w:rsid w:val="00833FE4"/>
    <w:rsid w:val="00834612"/>
    <w:rsid w:val="00834631"/>
    <w:rsid w:val="00834F4C"/>
    <w:rsid w:val="0083509B"/>
    <w:rsid w:val="00835314"/>
    <w:rsid w:val="00835A38"/>
    <w:rsid w:val="008364E5"/>
    <w:rsid w:val="008369C0"/>
    <w:rsid w:val="00836A85"/>
    <w:rsid w:val="00836B26"/>
    <w:rsid w:val="008370B3"/>
    <w:rsid w:val="0083730E"/>
    <w:rsid w:val="00840816"/>
    <w:rsid w:val="00841270"/>
    <w:rsid w:val="00841358"/>
    <w:rsid w:val="00841AC0"/>
    <w:rsid w:val="00841F8E"/>
    <w:rsid w:val="0084374C"/>
    <w:rsid w:val="008439EB"/>
    <w:rsid w:val="00845572"/>
    <w:rsid w:val="00845A08"/>
    <w:rsid w:val="00845AD7"/>
    <w:rsid w:val="00847964"/>
    <w:rsid w:val="008479B6"/>
    <w:rsid w:val="008517A8"/>
    <w:rsid w:val="00851996"/>
    <w:rsid w:val="00851EB7"/>
    <w:rsid w:val="0085238B"/>
    <w:rsid w:val="008524EF"/>
    <w:rsid w:val="00852555"/>
    <w:rsid w:val="0085280A"/>
    <w:rsid w:val="008529D3"/>
    <w:rsid w:val="0085391D"/>
    <w:rsid w:val="00853F69"/>
    <w:rsid w:val="00854DD6"/>
    <w:rsid w:val="00854F29"/>
    <w:rsid w:val="00855192"/>
    <w:rsid w:val="00855ABC"/>
    <w:rsid w:val="00855DD8"/>
    <w:rsid w:val="00856681"/>
    <w:rsid w:val="00856E25"/>
    <w:rsid w:val="0085740E"/>
    <w:rsid w:val="00857F96"/>
    <w:rsid w:val="00860271"/>
    <w:rsid w:val="0086095E"/>
    <w:rsid w:val="0086140B"/>
    <w:rsid w:val="00861618"/>
    <w:rsid w:val="008617FD"/>
    <w:rsid w:val="00861FA5"/>
    <w:rsid w:val="00862148"/>
    <w:rsid w:val="00862D9F"/>
    <w:rsid w:val="00863398"/>
    <w:rsid w:val="008636CF"/>
    <w:rsid w:val="00863B93"/>
    <w:rsid w:val="00863ECC"/>
    <w:rsid w:val="00864A0B"/>
    <w:rsid w:val="00864F53"/>
    <w:rsid w:val="00864FEE"/>
    <w:rsid w:val="00865196"/>
    <w:rsid w:val="00866A13"/>
    <w:rsid w:val="00867EF9"/>
    <w:rsid w:val="00870558"/>
    <w:rsid w:val="00870644"/>
    <w:rsid w:val="00870AE0"/>
    <w:rsid w:val="008734CF"/>
    <w:rsid w:val="00873994"/>
    <w:rsid w:val="008739FF"/>
    <w:rsid w:val="00874D6C"/>
    <w:rsid w:val="00874FD7"/>
    <w:rsid w:val="00875031"/>
    <w:rsid w:val="00875201"/>
    <w:rsid w:val="00875D97"/>
    <w:rsid w:val="00876B32"/>
    <w:rsid w:val="008770B5"/>
    <w:rsid w:val="00877360"/>
    <w:rsid w:val="00877910"/>
    <w:rsid w:val="0088007F"/>
    <w:rsid w:val="008812C0"/>
    <w:rsid w:val="00882625"/>
    <w:rsid w:val="00882FB6"/>
    <w:rsid w:val="008830FD"/>
    <w:rsid w:val="00883803"/>
    <w:rsid w:val="00883B78"/>
    <w:rsid w:val="008852CD"/>
    <w:rsid w:val="00886584"/>
    <w:rsid w:val="0088681D"/>
    <w:rsid w:val="008873C2"/>
    <w:rsid w:val="00887952"/>
    <w:rsid w:val="008905CD"/>
    <w:rsid w:val="008907D1"/>
    <w:rsid w:val="00890BA6"/>
    <w:rsid w:val="00890BCB"/>
    <w:rsid w:val="0089149B"/>
    <w:rsid w:val="00891A89"/>
    <w:rsid w:val="00891BC8"/>
    <w:rsid w:val="00892D00"/>
    <w:rsid w:val="00892D1C"/>
    <w:rsid w:val="00892E8D"/>
    <w:rsid w:val="0089340E"/>
    <w:rsid w:val="0089397A"/>
    <w:rsid w:val="008942AF"/>
    <w:rsid w:val="00894450"/>
    <w:rsid w:val="0089445F"/>
    <w:rsid w:val="00894785"/>
    <w:rsid w:val="00894B4B"/>
    <w:rsid w:val="00895614"/>
    <w:rsid w:val="008958B0"/>
    <w:rsid w:val="0089639F"/>
    <w:rsid w:val="008A05D2"/>
    <w:rsid w:val="008A0B85"/>
    <w:rsid w:val="008A1520"/>
    <w:rsid w:val="008A1ABE"/>
    <w:rsid w:val="008A1F56"/>
    <w:rsid w:val="008A323A"/>
    <w:rsid w:val="008A3AB1"/>
    <w:rsid w:val="008A4220"/>
    <w:rsid w:val="008A45BC"/>
    <w:rsid w:val="008A52B0"/>
    <w:rsid w:val="008A54DC"/>
    <w:rsid w:val="008A5CF8"/>
    <w:rsid w:val="008A5FD3"/>
    <w:rsid w:val="008A6377"/>
    <w:rsid w:val="008A728B"/>
    <w:rsid w:val="008A73E5"/>
    <w:rsid w:val="008A7A2D"/>
    <w:rsid w:val="008A7E64"/>
    <w:rsid w:val="008A7FF9"/>
    <w:rsid w:val="008B0309"/>
    <w:rsid w:val="008B0D71"/>
    <w:rsid w:val="008B14F2"/>
    <w:rsid w:val="008B1639"/>
    <w:rsid w:val="008B17DF"/>
    <w:rsid w:val="008B1A16"/>
    <w:rsid w:val="008B1C41"/>
    <w:rsid w:val="008B2472"/>
    <w:rsid w:val="008B2F24"/>
    <w:rsid w:val="008B348F"/>
    <w:rsid w:val="008B35B1"/>
    <w:rsid w:val="008B35ED"/>
    <w:rsid w:val="008B4886"/>
    <w:rsid w:val="008B5A86"/>
    <w:rsid w:val="008B61C6"/>
    <w:rsid w:val="008B62B1"/>
    <w:rsid w:val="008B63BC"/>
    <w:rsid w:val="008B7F58"/>
    <w:rsid w:val="008C0AE3"/>
    <w:rsid w:val="008C1378"/>
    <w:rsid w:val="008C1946"/>
    <w:rsid w:val="008C1A09"/>
    <w:rsid w:val="008C1F52"/>
    <w:rsid w:val="008C20BC"/>
    <w:rsid w:val="008C3382"/>
    <w:rsid w:val="008C39F8"/>
    <w:rsid w:val="008C4070"/>
    <w:rsid w:val="008C4611"/>
    <w:rsid w:val="008C4F3D"/>
    <w:rsid w:val="008C5EA9"/>
    <w:rsid w:val="008C6025"/>
    <w:rsid w:val="008C6B60"/>
    <w:rsid w:val="008C78E1"/>
    <w:rsid w:val="008C79BA"/>
    <w:rsid w:val="008C7A9F"/>
    <w:rsid w:val="008C7D5F"/>
    <w:rsid w:val="008D1701"/>
    <w:rsid w:val="008D1CD8"/>
    <w:rsid w:val="008D22EA"/>
    <w:rsid w:val="008D3601"/>
    <w:rsid w:val="008D3A97"/>
    <w:rsid w:val="008D3C77"/>
    <w:rsid w:val="008D50FB"/>
    <w:rsid w:val="008D571F"/>
    <w:rsid w:val="008E0059"/>
    <w:rsid w:val="008E0B35"/>
    <w:rsid w:val="008E1C2B"/>
    <w:rsid w:val="008E1FE2"/>
    <w:rsid w:val="008E2C0C"/>
    <w:rsid w:val="008E30A5"/>
    <w:rsid w:val="008E3D26"/>
    <w:rsid w:val="008E3ED1"/>
    <w:rsid w:val="008E3F30"/>
    <w:rsid w:val="008E4663"/>
    <w:rsid w:val="008E4E00"/>
    <w:rsid w:val="008E5537"/>
    <w:rsid w:val="008E5732"/>
    <w:rsid w:val="008E5CA9"/>
    <w:rsid w:val="008E6066"/>
    <w:rsid w:val="008E68DA"/>
    <w:rsid w:val="008E6DA2"/>
    <w:rsid w:val="008E6E82"/>
    <w:rsid w:val="008E720E"/>
    <w:rsid w:val="008E726A"/>
    <w:rsid w:val="008E7BC1"/>
    <w:rsid w:val="008E7E8F"/>
    <w:rsid w:val="008F0068"/>
    <w:rsid w:val="008F03F7"/>
    <w:rsid w:val="008F1853"/>
    <w:rsid w:val="008F1B06"/>
    <w:rsid w:val="008F1DD1"/>
    <w:rsid w:val="008F1F4C"/>
    <w:rsid w:val="008F285A"/>
    <w:rsid w:val="008F2945"/>
    <w:rsid w:val="008F29FC"/>
    <w:rsid w:val="008F3986"/>
    <w:rsid w:val="008F39BB"/>
    <w:rsid w:val="008F3A75"/>
    <w:rsid w:val="008F3D0F"/>
    <w:rsid w:val="008F452B"/>
    <w:rsid w:val="008F4B63"/>
    <w:rsid w:val="008F5615"/>
    <w:rsid w:val="008F5D9E"/>
    <w:rsid w:val="008F6BC6"/>
    <w:rsid w:val="008F701D"/>
    <w:rsid w:val="008F77C0"/>
    <w:rsid w:val="008F7EC9"/>
    <w:rsid w:val="008F7FE4"/>
    <w:rsid w:val="00900023"/>
    <w:rsid w:val="00900243"/>
    <w:rsid w:val="009004AD"/>
    <w:rsid w:val="00900DE8"/>
    <w:rsid w:val="009017B3"/>
    <w:rsid w:val="00903083"/>
    <w:rsid w:val="0090323F"/>
    <w:rsid w:val="0090334C"/>
    <w:rsid w:val="0090535F"/>
    <w:rsid w:val="00905488"/>
    <w:rsid w:val="00905573"/>
    <w:rsid w:val="00905639"/>
    <w:rsid w:val="00906712"/>
    <w:rsid w:val="00906D1A"/>
    <w:rsid w:val="00906D43"/>
    <w:rsid w:val="00907405"/>
    <w:rsid w:val="00910041"/>
    <w:rsid w:val="00910F06"/>
    <w:rsid w:val="00911C12"/>
    <w:rsid w:val="00912050"/>
    <w:rsid w:val="00912060"/>
    <w:rsid w:val="00912287"/>
    <w:rsid w:val="00912CAE"/>
    <w:rsid w:val="00916020"/>
    <w:rsid w:val="00916260"/>
    <w:rsid w:val="00916443"/>
    <w:rsid w:val="0091653C"/>
    <w:rsid w:val="00916FBA"/>
    <w:rsid w:val="00917055"/>
    <w:rsid w:val="009171FC"/>
    <w:rsid w:val="0091723A"/>
    <w:rsid w:val="00917575"/>
    <w:rsid w:val="0091795E"/>
    <w:rsid w:val="00917BB2"/>
    <w:rsid w:val="00917DF0"/>
    <w:rsid w:val="009205B7"/>
    <w:rsid w:val="0092185C"/>
    <w:rsid w:val="00921C29"/>
    <w:rsid w:val="00921CFC"/>
    <w:rsid w:val="0092283F"/>
    <w:rsid w:val="00922F66"/>
    <w:rsid w:val="0092435B"/>
    <w:rsid w:val="009243B5"/>
    <w:rsid w:val="00924A1A"/>
    <w:rsid w:val="00924A22"/>
    <w:rsid w:val="00924FF0"/>
    <w:rsid w:val="009250CF"/>
    <w:rsid w:val="009251E3"/>
    <w:rsid w:val="00925500"/>
    <w:rsid w:val="00925C09"/>
    <w:rsid w:val="00926362"/>
    <w:rsid w:val="0092647D"/>
    <w:rsid w:val="0092652B"/>
    <w:rsid w:val="009268C6"/>
    <w:rsid w:val="009276A4"/>
    <w:rsid w:val="009278D1"/>
    <w:rsid w:val="00927F0E"/>
    <w:rsid w:val="0093004E"/>
    <w:rsid w:val="00930692"/>
    <w:rsid w:val="009307F3"/>
    <w:rsid w:val="009308D3"/>
    <w:rsid w:val="00930C6E"/>
    <w:rsid w:val="00931002"/>
    <w:rsid w:val="009312F3"/>
    <w:rsid w:val="0093199F"/>
    <w:rsid w:val="009324EB"/>
    <w:rsid w:val="00933521"/>
    <w:rsid w:val="0093354A"/>
    <w:rsid w:val="009339CB"/>
    <w:rsid w:val="00933E40"/>
    <w:rsid w:val="00934272"/>
    <w:rsid w:val="00934ADA"/>
    <w:rsid w:val="00934AF2"/>
    <w:rsid w:val="00934F0C"/>
    <w:rsid w:val="0093585C"/>
    <w:rsid w:val="00936806"/>
    <w:rsid w:val="0093680B"/>
    <w:rsid w:val="00940707"/>
    <w:rsid w:val="009408BF"/>
    <w:rsid w:val="00941EFA"/>
    <w:rsid w:val="009422B4"/>
    <w:rsid w:val="009422D2"/>
    <w:rsid w:val="00943C11"/>
    <w:rsid w:val="00943CA6"/>
    <w:rsid w:val="00944055"/>
    <w:rsid w:val="009440C5"/>
    <w:rsid w:val="00944AFF"/>
    <w:rsid w:val="009450F6"/>
    <w:rsid w:val="0094585B"/>
    <w:rsid w:val="00945980"/>
    <w:rsid w:val="0094620E"/>
    <w:rsid w:val="00946AED"/>
    <w:rsid w:val="00946BC4"/>
    <w:rsid w:val="00947194"/>
    <w:rsid w:val="0094789D"/>
    <w:rsid w:val="00947A3C"/>
    <w:rsid w:val="00947D6E"/>
    <w:rsid w:val="009523CD"/>
    <w:rsid w:val="009546F2"/>
    <w:rsid w:val="0095488E"/>
    <w:rsid w:val="00954971"/>
    <w:rsid w:val="00954C88"/>
    <w:rsid w:val="009562A5"/>
    <w:rsid w:val="009578B4"/>
    <w:rsid w:val="00961287"/>
    <w:rsid w:val="00961935"/>
    <w:rsid w:val="0096241F"/>
    <w:rsid w:val="009626C5"/>
    <w:rsid w:val="00963AA9"/>
    <w:rsid w:val="00963BDD"/>
    <w:rsid w:val="00963C92"/>
    <w:rsid w:val="00964C79"/>
    <w:rsid w:val="00964C93"/>
    <w:rsid w:val="00965C5F"/>
    <w:rsid w:val="009669AD"/>
    <w:rsid w:val="00966B91"/>
    <w:rsid w:val="00967878"/>
    <w:rsid w:val="00967916"/>
    <w:rsid w:val="00967CB5"/>
    <w:rsid w:val="009714F4"/>
    <w:rsid w:val="00971D39"/>
    <w:rsid w:val="009737CB"/>
    <w:rsid w:val="00973C09"/>
    <w:rsid w:val="009743FA"/>
    <w:rsid w:val="00974437"/>
    <w:rsid w:val="009779D7"/>
    <w:rsid w:val="009805DC"/>
    <w:rsid w:val="00980E7E"/>
    <w:rsid w:val="009810AC"/>
    <w:rsid w:val="00981849"/>
    <w:rsid w:val="009822C3"/>
    <w:rsid w:val="009829AD"/>
    <w:rsid w:val="00983810"/>
    <w:rsid w:val="009854C1"/>
    <w:rsid w:val="009856F6"/>
    <w:rsid w:val="0098582F"/>
    <w:rsid w:val="00985D8E"/>
    <w:rsid w:val="009860A4"/>
    <w:rsid w:val="009865C7"/>
    <w:rsid w:val="00986B8A"/>
    <w:rsid w:val="00986DAA"/>
    <w:rsid w:val="00987019"/>
    <w:rsid w:val="00987872"/>
    <w:rsid w:val="00987AAF"/>
    <w:rsid w:val="00987C2F"/>
    <w:rsid w:val="00990667"/>
    <w:rsid w:val="00990681"/>
    <w:rsid w:val="0099069A"/>
    <w:rsid w:val="0099130D"/>
    <w:rsid w:val="009927BD"/>
    <w:rsid w:val="00993924"/>
    <w:rsid w:val="00994DF4"/>
    <w:rsid w:val="00995184"/>
    <w:rsid w:val="00995191"/>
    <w:rsid w:val="009952E2"/>
    <w:rsid w:val="009975B0"/>
    <w:rsid w:val="0099781E"/>
    <w:rsid w:val="00997CD4"/>
    <w:rsid w:val="00997EAB"/>
    <w:rsid w:val="009A0107"/>
    <w:rsid w:val="009A07EE"/>
    <w:rsid w:val="009A08DA"/>
    <w:rsid w:val="009A13D3"/>
    <w:rsid w:val="009A15D1"/>
    <w:rsid w:val="009A1EAF"/>
    <w:rsid w:val="009A1EB1"/>
    <w:rsid w:val="009A221F"/>
    <w:rsid w:val="009A2352"/>
    <w:rsid w:val="009A2764"/>
    <w:rsid w:val="009A38E8"/>
    <w:rsid w:val="009A3BF4"/>
    <w:rsid w:val="009A4966"/>
    <w:rsid w:val="009A49C1"/>
    <w:rsid w:val="009A4B04"/>
    <w:rsid w:val="009A4FD0"/>
    <w:rsid w:val="009A55F3"/>
    <w:rsid w:val="009A59A0"/>
    <w:rsid w:val="009A5CA4"/>
    <w:rsid w:val="009A67ED"/>
    <w:rsid w:val="009A6E50"/>
    <w:rsid w:val="009A6EBD"/>
    <w:rsid w:val="009A75B3"/>
    <w:rsid w:val="009A78CF"/>
    <w:rsid w:val="009B059B"/>
    <w:rsid w:val="009B05C4"/>
    <w:rsid w:val="009B0C59"/>
    <w:rsid w:val="009B0D7D"/>
    <w:rsid w:val="009B1B4B"/>
    <w:rsid w:val="009B33C8"/>
    <w:rsid w:val="009B356A"/>
    <w:rsid w:val="009B3696"/>
    <w:rsid w:val="009B3B9C"/>
    <w:rsid w:val="009B4011"/>
    <w:rsid w:val="009B47ED"/>
    <w:rsid w:val="009B4CDC"/>
    <w:rsid w:val="009B4E6C"/>
    <w:rsid w:val="009B539C"/>
    <w:rsid w:val="009B65D8"/>
    <w:rsid w:val="009B67B5"/>
    <w:rsid w:val="009B68F6"/>
    <w:rsid w:val="009B6B47"/>
    <w:rsid w:val="009B7080"/>
    <w:rsid w:val="009B7BA7"/>
    <w:rsid w:val="009C02B4"/>
    <w:rsid w:val="009C0388"/>
    <w:rsid w:val="009C230D"/>
    <w:rsid w:val="009C24A1"/>
    <w:rsid w:val="009C261A"/>
    <w:rsid w:val="009C27AE"/>
    <w:rsid w:val="009C2963"/>
    <w:rsid w:val="009C2EDB"/>
    <w:rsid w:val="009C2FB5"/>
    <w:rsid w:val="009C34BF"/>
    <w:rsid w:val="009C4065"/>
    <w:rsid w:val="009C4229"/>
    <w:rsid w:val="009C45BF"/>
    <w:rsid w:val="009C4BA0"/>
    <w:rsid w:val="009C5055"/>
    <w:rsid w:val="009C59D6"/>
    <w:rsid w:val="009C5CAA"/>
    <w:rsid w:val="009C6073"/>
    <w:rsid w:val="009C72E4"/>
    <w:rsid w:val="009C74BC"/>
    <w:rsid w:val="009C79B9"/>
    <w:rsid w:val="009C7CFE"/>
    <w:rsid w:val="009D020B"/>
    <w:rsid w:val="009D04A6"/>
    <w:rsid w:val="009D08A3"/>
    <w:rsid w:val="009D0EF7"/>
    <w:rsid w:val="009D11D0"/>
    <w:rsid w:val="009D1A0E"/>
    <w:rsid w:val="009D24ED"/>
    <w:rsid w:val="009D25F0"/>
    <w:rsid w:val="009D2C01"/>
    <w:rsid w:val="009D3076"/>
    <w:rsid w:val="009D3F7A"/>
    <w:rsid w:val="009D437E"/>
    <w:rsid w:val="009D464D"/>
    <w:rsid w:val="009D47AF"/>
    <w:rsid w:val="009D49AF"/>
    <w:rsid w:val="009D4B78"/>
    <w:rsid w:val="009D4F9B"/>
    <w:rsid w:val="009D4FD5"/>
    <w:rsid w:val="009D5414"/>
    <w:rsid w:val="009D6F22"/>
    <w:rsid w:val="009D7992"/>
    <w:rsid w:val="009E0CE7"/>
    <w:rsid w:val="009E1250"/>
    <w:rsid w:val="009E1E79"/>
    <w:rsid w:val="009E200A"/>
    <w:rsid w:val="009E201D"/>
    <w:rsid w:val="009E2DE0"/>
    <w:rsid w:val="009E2EE3"/>
    <w:rsid w:val="009E31E4"/>
    <w:rsid w:val="009E35DB"/>
    <w:rsid w:val="009E3B04"/>
    <w:rsid w:val="009E4011"/>
    <w:rsid w:val="009E4151"/>
    <w:rsid w:val="009E42FC"/>
    <w:rsid w:val="009E441E"/>
    <w:rsid w:val="009E4839"/>
    <w:rsid w:val="009E4BD8"/>
    <w:rsid w:val="009E5323"/>
    <w:rsid w:val="009E5D30"/>
    <w:rsid w:val="009E6E70"/>
    <w:rsid w:val="009E6EAA"/>
    <w:rsid w:val="009E6F92"/>
    <w:rsid w:val="009E70F0"/>
    <w:rsid w:val="009E7E39"/>
    <w:rsid w:val="009F0B51"/>
    <w:rsid w:val="009F1A20"/>
    <w:rsid w:val="009F1A55"/>
    <w:rsid w:val="009F1FB6"/>
    <w:rsid w:val="009F365C"/>
    <w:rsid w:val="009F3666"/>
    <w:rsid w:val="009F377A"/>
    <w:rsid w:val="009F399A"/>
    <w:rsid w:val="009F47E4"/>
    <w:rsid w:val="009F4D43"/>
    <w:rsid w:val="009F54C9"/>
    <w:rsid w:val="009F5788"/>
    <w:rsid w:val="009F584C"/>
    <w:rsid w:val="009F651C"/>
    <w:rsid w:val="009F7B69"/>
    <w:rsid w:val="00A00072"/>
    <w:rsid w:val="00A0023B"/>
    <w:rsid w:val="00A00DEE"/>
    <w:rsid w:val="00A01F39"/>
    <w:rsid w:val="00A01F45"/>
    <w:rsid w:val="00A0209A"/>
    <w:rsid w:val="00A02C5F"/>
    <w:rsid w:val="00A02FD1"/>
    <w:rsid w:val="00A038E6"/>
    <w:rsid w:val="00A04202"/>
    <w:rsid w:val="00A042F7"/>
    <w:rsid w:val="00A07120"/>
    <w:rsid w:val="00A07A16"/>
    <w:rsid w:val="00A07B80"/>
    <w:rsid w:val="00A07C4C"/>
    <w:rsid w:val="00A07D95"/>
    <w:rsid w:val="00A10C3F"/>
    <w:rsid w:val="00A10F3C"/>
    <w:rsid w:val="00A11A30"/>
    <w:rsid w:val="00A11E32"/>
    <w:rsid w:val="00A120CC"/>
    <w:rsid w:val="00A123E8"/>
    <w:rsid w:val="00A12CBA"/>
    <w:rsid w:val="00A13F6A"/>
    <w:rsid w:val="00A140FB"/>
    <w:rsid w:val="00A14688"/>
    <w:rsid w:val="00A14BAE"/>
    <w:rsid w:val="00A14FC7"/>
    <w:rsid w:val="00A150EB"/>
    <w:rsid w:val="00A15BA3"/>
    <w:rsid w:val="00A15EB3"/>
    <w:rsid w:val="00A168C5"/>
    <w:rsid w:val="00A16941"/>
    <w:rsid w:val="00A16BF1"/>
    <w:rsid w:val="00A17555"/>
    <w:rsid w:val="00A17BAE"/>
    <w:rsid w:val="00A213E7"/>
    <w:rsid w:val="00A21691"/>
    <w:rsid w:val="00A22131"/>
    <w:rsid w:val="00A2292F"/>
    <w:rsid w:val="00A2350E"/>
    <w:rsid w:val="00A23C32"/>
    <w:rsid w:val="00A23CF2"/>
    <w:rsid w:val="00A241F5"/>
    <w:rsid w:val="00A248EF"/>
    <w:rsid w:val="00A25444"/>
    <w:rsid w:val="00A25D21"/>
    <w:rsid w:val="00A261D2"/>
    <w:rsid w:val="00A264BD"/>
    <w:rsid w:val="00A2657E"/>
    <w:rsid w:val="00A267DD"/>
    <w:rsid w:val="00A26BC1"/>
    <w:rsid w:val="00A26BE0"/>
    <w:rsid w:val="00A271B6"/>
    <w:rsid w:val="00A27B31"/>
    <w:rsid w:val="00A27BE3"/>
    <w:rsid w:val="00A27C97"/>
    <w:rsid w:val="00A30333"/>
    <w:rsid w:val="00A3046F"/>
    <w:rsid w:val="00A3059C"/>
    <w:rsid w:val="00A30BEB"/>
    <w:rsid w:val="00A31F6F"/>
    <w:rsid w:val="00A32230"/>
    <w:rsid w:val="00A32D94"/>
    <w:rsid w:val="00A336A6"/>
    <w:rsid w:val="00A33CC4"/>
    <w:rsid w:val="00A33E75"/>
    <w:rsid w:val="00A344B4"/>
    <w:rsid w:val="00A344F1"/>
    <w:rsid w:val="00A3538B"/>
    <w:rsid w:val="00A3793C"/>
    <w:rsid w:val="00A37EDE"/>
    <w:rsid w:val="00A401C2"/>
    <w:rsid w:val="00A403ED"/>
    <w:rsid w:val="00A40601"/>
    <w:rsid w:val="00A41B9C"/>
    <w:rsid w:val="00A4295F"/>
    <w:rsid w:val="00A42BF5"/>
    <w:rsid w:val="00A42CF8"/>
    <w:rsid w:val="00A43088"/>
    <w:rsid w:val="00A43423"/>
    <w:rsid w:val="00A435DA"/>
    <w:rsid w:val="00A43B72"/>
    <w:rsid w:val="00A44E5F"/>
    <w:rsid w:val="00A45ADA"/>
    <w:rsid w:val="00A45F9F"/>
    <w:rsid w:val="00A461BF"/>
    <w:rsid w:val="00A46826"/>
    <w:rsid w:val="00A46829"/>
    <w:rsid w:val="00A46A18"/>
    <w:rsid w:val="00A47AC8"/>
    <w:rsid w:val="00A50786"/>
    <w:rsid w:val="00A514C4"/>
    <w:rsid w:val="00A516D2"/>
    <w:rsid w:val="00A51A5F"/>
    <w:rsid w:val="00A530DB"/>
    <w:rsid w:val="00A53B9B"/>
    <w:rsid w:val="00A55189"/>
    <w:rsid w:val="00A55FAC"/>
    <w:rsid w:val="00A561CE"/>
    <w:rsid w:val="00A564FB"/>
    <w:rsid w:val="00A5670E"/>
    <w:rsid w:val="00A56884"/>
    <w:rsid w:val="00A5787B"/>
    <w:rsid w:val="00A6033E"/>
    <w:rsid w:val="00A60B7F"/>
    <w:rsid w:val="00A60BF1"/>
    <w:rsid w:val="00A6104D"/>
    <w:rsid w:val="00A61425"/>
    <w:rsid w:val="00A62225"/>
    <w:rsid w:val="00A6293E"/>
    <w:rsid w:val="00A63B2D"/>
    <w:rsid w:val="00A63D8B"/>
    <w:rsid w:val="00A64207"/>
    <w:rsid w:val="00A6434A"/>
    <w:rsid w:val="00A644BD"/>
    <w:rsid w:val="00A64D6B"/>
    <w:rsid w:val="00A651E1"/>
    <w:rsid w:val="00A657F2"/>
    <w:rsid w:val="00A65876"/>
    <w:rsid w:val="00A658E3"/>
    <w:rsid w:val="00A65F44"/>
    <w:rsid w:val="00A66389"/>
    <w:rsid w:val="00A67B6F"/>
    <w:rsid w:val="00A67BEB"/>
    <w:rsid w:val="00A703F1"/>
    <w:rsid w:val="00A70596"/>
    <w:rsid w:val="00A706B1"/>
    <w:rsid w:val="00A70A52"/>
    <w:rsid w:val="00A70E71"/>
    <w:rsid w:val="00A7132A"/>
    <w:rsid w:val="00A722F7"/>
    <w:rsid w:val="00A73657"/>
    <w:rsid w:val="00A73AC6"/>
    <w:rsid w:val="00A74251"/>
    <w:rsid w:val="00A74E0D"/>
    <w:rsid w:val="00A75698"/>
    <w:rsid w:val="00A75C2D"/>
    <w:rsid w:val="00A7643D"/>
    <w:rsid w:val="00A7685B"/>
    <w:rsid w:val="00A76D0A"/>
    <w:rsid w:val="00A76F1C"/>
    <w:rsid w:val="00A771BC"/>
    <w:rsid w:val="00A77357"/>
    <w:rsid w:val="00A77CE6"/>
    <w:rsid w:val="00A77F76"/>
    <w:rsid w:val="00A80126"/>
    <w:rsid w:val="00A80F18"/>
    <w:rsid w:val="00A8140E"/>
    <w:rsid w:val="00A81775"/>
    <w:rsid w:val="00A8194A"/>
    <w:rsid w:val="00A81974"/>
    <w:rsid w:val="00A8243E"/>
    <w:rsid w:val="00A82679"/>
    <w:rsid w:val="00A8269E"/>
    <w:rsid w:val="00A83761"/>
    <w:rsid w:val="00A848B0"/>
    <w:rsid w:val="00A849AF"/>
    <w:rsid w:val="00A849D8"/>
    <w:rsid w:val="00A84DEC"/>
    <w:rsid w:val="00A84F43"/>
    <w:rsid w:val="00A854FB"/>
    <w:rsid w:val="00A867BD"/>
    <w:rsid w:val="00A86B80"/>
    <w:rsid w:val="00A86DBA"/>
    <w:rsid w:val="00A86DCC"/>
    <w:rsid w:val="00A8704E"/>
    <w:rsid w:val="00A87EEB"/>
    <w:rsid w:val="00A9016B"/>
    <w:rsid w:val="00A909BE"/>
    <w:rsid w:val="00A911CB"/>
    <w:rsid w:val="00A91247"/>
    <w:rsid w:val="00A915C9"/>
    <w:rsid w:val="00A91D9D"/>
    <w:rsid w:val="00A9243F"/>
    <w:rsid w:val="00A924C2"/>
    <w:rsid w:val="00A92AB2"/>
    <w:rsid w:val="00A93242"/>
    <w:rsid w:val="00A93412"/>
    <w:rsid w:val="00A93E1A"/>
    <w:rsid w:val="00A958B7"/>
    <w:rsid w:val="00A96579"/>
    <w:rsid w:val="00A96BC4"/>
    <w:rsid w:val="00AA2570"/>
    <w:rsid w:val="00AA2BA6"/>
    <w:rsid w:val="00AA2BBF"/>
    <w:rsid w:val="00AA314C"/>
    <w:rsid w:val="00AA34C8"/>
    <w:rsid w:val="00AA3750"/>
    <w:rsid w:val="00AA3E3B"/>
    <w:rsid w:val="00AA47BA"/>
    <w:rsid w:val="00AA52FD"/>
    <w:rsid w:val="00AA5680"/>
    <w:rsid w:val="00AA64C4"/>
    <w:rsid w:val="00AA66D7"/>
    <w:rsid w:val="00AA679E"/>
    <w:rsid w:val="00AA6EC9"/>
    <w:rsid w:val="00AA724A"/>
    <w:rsid w:val="00AB0A7A"/>
    <w:rsid w:val="00AB0C61"/>
    <w:rsid w:val="00AB132D"/>
    <w:rsid w:val="00AB1516"/>
    <w:rsid w:val="00AB247F"/>
    <w:rsid w:val="00AB27C2"/>
    <w:rsid w:val="00AB455F"/>
    <w:rsid w:val="00AB48AB"/>
    <w:rsid w:val="00AB4917"/>
    <w:rsid w:val="00AB4B7C"/>
    <w:rsid w:val="00AB4BC2"/>
    <w:rsid w:val="00AB4E90"/>
    <w:rsid w:val="00AB6244"/>
    <w:rsid w:val="00AB678A"/>
    <w:rsid w:val="00AB6A0F"/>
    <w:rsid w:val="00AB6C8B"/>
    <w:rsid w:val="00AB706D"/>
    <w:rsid w:val="00AB747C"/>
    <w:rsid w:val="00AB7967"/>
    <w:rsid w:val="00AC0329"/>
    <w:rsid w:val="00AC0775"/>
    <w:rsid w:val="00AC19CF"/>
    <w:rsid w:val="00AC23B1"/>
    <w:rsid w:val="00AC2A48"/>
    <w:rsid w:val="00AC2F48"/>
    <w:rsid w:val="00AC333A"/>
    <w:rsid w:val="00AC44BC"/>
    <w:rsid w:val="00AC4542"/>
    <w:rsid w:val="00AC4644"/>
    <w:rsid w:val="00AC4BF5"/>
    <w:rsid w:val="00AC5392"/>
    <w:rsid w:val="00AC677A"/>
    <w:rsid w:val="00AC71AB"/>
    <w:rsid w:val="00AD0363"/>
    <w:rsid w:val="00AD0969"/>
    <w:rsid w:val="00AD19F7"/>
    <w:rsid w:val="00AD1F47"/>
    <w:rsid w:val="00AD27C1"/>
    <w:rsid w:val="00AD2A8E"/>
    <w:rsid w:val="00AD33B7"/>
    <w:rsid w:val="00AD34C8"/>
    <w:rsid w:val="00AD3BCD"/>
    <w:rsid w:val="00AD3BFE"/>
    <w:rsid w:val="00AD425D"/>
    <w:rsid w:val="00AD430A"/>
    <w:rsid w:val="00AD4772"/>
    <w:rsid w:val="00AD4FC6"/>
    <w:rsid w:val="00AD5B6C"/>
    <w:rsid w:val="00AD7CB7"/>
    <w:rsid w:val="00AD7DB6"/>
    <w:rsid w:val="00AE01C1"/>
    <w:rsid w:val="00AE02CB"/>
    <w:rsid w:val="00AE037B"/>
    <w:rsid w:val="00AE065D"/>
    <w:rsid w:val="00AE07CF"/>
    <w:rsid w:val="00AE13D2"/>
    <w:rsid w:val="00AE1BCF"/>
    <w:rsid w:val="00AE201C"/>
    <w:rsid w:val="00AE315E"/>
    <w:rsid w:val="00AE37DC"/>
    <w:rsid w:val="00AE41C4"/>
    <w:rsid w:val="00AE4867"/>
    <w:rsid w:val="00AE498E"/>
    <w:rsid w:val="00AE5040"/>
    <w:rsid w:val="00AE517B"/>
    <w:rsid w:val="00AE5200"/>
    <w:rsid w:val="00AE541D"/>
    <w:rsid w:val="00AE5482"/>
    <w:rsid w:val="00AE57DB"/>
    <w:rsid w:val="00AE5A5A"/>
    <w:rsid w:val="00AE618C"/>
    <w:rsid w:val="00AF03C8"/>
    <w:rsid w:val="00AF0400"/>
    <w:rsid w:val="00AF05B8"/>
    <w:rsid w:val="00AF13D1"/>
    <w:rsid w:val="00AF15B2"/>
    <w:rsid w:val="00AF2727"/>
    <w:rsid w:val="00AF2D99"/>
    <w:rsid w:val="00AF2FFA"/>
    <w:rsid w:val="00AF3928"/>
    <w:rsid w:val="00AF3940"/>
    <w:rsid w:val="00AF3D9E"/>
    <w:rsid w:val="00AF47F9"/>
    <w:rsid w:val="00AF520F"/>
    <w:rsid w:val="00AF5D80"/>
    <w:rsid w:val="00AF618F"/>
    <w:rsid w:val="00AF6652"/>
    <w:rsid w:val="00AF68F4"/>
    <w:rsid w:val="00AF704E"/>
    <w:rsid w:val="00AF716D"/>
    <w:rsid w:val="00AF7647"/>
    <w:rsid w:val="00AF784F"/>
    <w:rsid w:val="00AF7CA4"/>
    <w:rsid w:val="00AF7FE8"/>
    <w:rsid w:val="00B002E7"/>
    <w:rsid w:val="00B00C7D"/>
    <w:rsid w:val="00B00FB4"/>
    <w:rsid w:val="00B014CC"/>
    <w:rsid w:val="00B022B4"/>
    <w:rsid w:val="00B02458"/>
    <w:rsid w:val="00B02A0E"/>
    <w:rsid w:val="00B035FE"/>
    <w:rsid w:val="00B03E67"/>
    <w:rsid w:val="00B03FC3"/>
    <w:rsid w:val="00B0428D"/>
    <w:rsid w:val="00B04478"/>
    <w:rsid w:val="00B045E7"/>
    <w:rsid w:val="00B048E5"/>
    <w:rsid w:val="00B04C63"/>
    <w:rsid w:val="00B04E8B"/>
    <w:rsid w:val="00B059C0"/>
    <w:rsid w:val="00B05DF9"/>
    <w:rsid w:val="00B06890"/>
    <w:rsid w:val="00B0702A"/>
    <w:rsid w:val="00B070EB"/>
    <w:rsid w:val="00B1066E"/>
    <w:rsid w:val="00B11760"/>
    <w:rsid w:val="00B1179C"/>
    <w:rsid w:val="00B118D1"/>
    <w:rsid w:val="00B12937"/>
    <w:rsid w:val="00B12C65"/>
    <w:rsid w:val="00B130AD"/>
    <w:rsid w:val="00B1368D"/>
    <w:rsid w:val="00B13E59"/>
    <w:rsid w:val="00B13EB3"/>
    <w:rsid w:val="00B1454F"/>
    <w:rsid w:val="00B1511D"/>
    <w:rsid w:val="00B15242"/>
    <w:rsid w:val="00B1532E"/>
    <w:rsid w:val="00B15424"/>
    <w:rsid w:val="00B1559B"/>
    <w:rsid w:val="00B155C3"/>
    <w:rsid w:val="00B15658"/>
    <w:rsid w:val="00B159F5"/>
    <w:rsid w:val="00B166B8"/>
    <w:rsid w:val="00B1694B"/>
    <w:rsid w:val="00B169F3"/>
    <w:rsid w:val="00B16A32"/>
    <w:rsid w:val="00B16E72"/>
    <w:rsid w:val="00B177F5"/>
    <w:rsid w:val="00B2032D"/>
    <w:rsid w:val="00B20A6E"/>
    <w:rsid w:val="00B20E1A"/>
    <w:rsid w:val="00B20FE3"/>
    <w:rsid w:val="00B2120F"/>
    <w:rsid w:val="00B2179A"/>
    <w:rsid w:val="00B21A48"/>
    <w:rsid w:val="00B22BEF"/>
    <w:rsid w:val="00B236B8"/>
    <w:rsid w:val="00B24105"/>
    <w:rsid w:val="00B248DF"/>
    <w:rsid w:val="00B255DA"/>
    <w:rsid w:val="00B25D38"/>
    <w:rsid w:val="00B26797"/>
    <w:rsid w:val="00B274EC"/>
    <w:rsid w:val="00B30326"/>
    <w:rsid w:val="00B308EE"/>
    <w:rsid w:val="00B319BD"/>
    <w:rsid w:val="00B32B98"/>
    <w:rsid w:val="00B3325B"/>
    <w:rsid w:val="00B33E28"/>
    <w:rsid w:val="00B355C9"/>
    <w:rsid w:val="00B3578E"/>
    <w:rsid w:val="00B35B4E"/>
    <w:rsid w:val="00B35BA7"/>
    <w:rsid w:val="00B3696D"/>
    <w:rsid w:val="00B3700D"/>
    <w:rsid w:val="00B3767C"/>
    <w:rsid w:val="00B379F3"/>
    <w:rsid w:val="00B407D9"/>
    <w:rsid w:val="00B40AC6"/>
    <w:rsid w:val="00B415AA"/>
    <w:rsid w:val="00B417A4"/>
    <w:rsid w:val="00B427E5"/>
    <w:rsid w:val="00B43139"/>
    <w:rsid w:val="00B4346F"/>
    <w:rsid w:val="00B437B7"/>
    <w:rsid w:val="00B44129"/>
    <w:rsid w:val="00B4458E"/>
    <w:rsid w:val="00B45EE2"/>
    <w:rsid w:val="00B4619A"/>
    <w:rsid w:val="00B462CC"/>
    <w:rsid w:val="00B46946"/>
    <w:rsid w:val="00B469E2"/>
    <w:rsid w:val="00B47095"/>
    <w:rsid w:val="00B50906"/>
    <w:rsid w:val="00B5188E"/>
    <w:rsid w:val="00B518BA"/>
    <w:rsid w:val="00B51DF6"/>
    <w:rsid w:val="00B53048"/>
    <w:rsid w:val="00B53966"/>
    <w:rsid w:val="00B54D5D"/>
    <w:rsid w:val="00B56474"/>
    <w:rsid w:val="00B5698C"/>
    <w:rsid w:val="00B569E9"/>
    <w:rsid w:val="00B5721A"/>
    <w:rsid w:val="00B604FB"/>
    <w:rsid w:val="00B605D8"/>
    <w:rsid w:val="00B60A31"/>
    <w:rsid w:val="00B60D58"/>
    <w:rsid w:val="00B612A8"/>
    <w:rsid w:val="00B61593"/>
    <w:rsid w:val="00B61809"/>
    <w:rsid w:val="00B61B5E"/>
    <w:rsid w:val="00B62A97"/>
    <w:rsid w:val="00B6326E"/>
    <w:rsid w:val="00B634BF"/>
    <w:rsid w:val="00B63EE8"/>
    <w:rsid w:val="00B6402E"/>
    <w:rsid w:val="00B64114"/>
    <w:rsid w:val="00B6412F"/>
    <w:rsid w:val="00B6540C"/>
    <w:rsid w:val="00B654C6"/>
    <w:rsid w:val="00B65632"/>
    <w:rsid w:val="00B665C7"/>
    <w:rsid w:val="00B6706F"/>
    <w:rsid w:val="00B67F2B"/>
    <w:rsid w:val="00B703EC"/>
    <w:rsid w:val="00B70BED"/>
    <w:rsid w:val="00B70DC2"/>
    <w:rsid w:val="00B7126D"/>
    <w:rsid w:val="00B7182D"/>
    <w:rsid w:val="00B71AD0"/>
    <w:rsid w:val="00B72926"/>
    <w:rsid w:val="00B72B55"/>
    <w:rsid w:val="00B72B82"/>
    <w:rsid w:val="00B72BD4"/>
    <w:rsid w:val="00B73E83"/>
    <w:rsid w:val="00B73FF8"/>
    <w:rsid w:val="00B74501"/>
    <w:rsid w:val="00B74E62"/>
    <w:rsid w:val="00B75F7A"/>
    <w:rsid w:val="00B76474"/>
    <w:rsid w:val="00B767B7"/>
    <w:rsid w:val="00B76D52"/>
    <w:rsid w:val="00B76DE1"/>
    <w:rsid w:val="00B77258"/>
    <w:rsid w:val="00B772B2"/>
    <w:rsid w:val="00B774CF"/>
    <w:rsid w:val="00B7764D"/>
    <w:rsid w:val="00B7780D"/>
    <w:rsid w:val="00B77D08"/>
    <w:rsid w:val="00B8061C"/>
    <w:rsid w:val="00B8070B"/>
    <w:rsid w:val="00B80ABE"/>
    <w:rsid w:val="00B80E6B"/>
    <w:rsid w:val="00B81465"/>
    <w:rsid w:val="00B81B19"/>
    <w:rsid w:val="00B8218C"/>
    <w:rsid w:val="00B82C05"/>
    <w:rsid w:val="00B82F48"/>
    <w:rsid w:val="00B83950"/>
    <w:rsid w:val="00B8420A"/>
    <w:rsid w:val="00B84956"/>
    <w:rsid w:val="00B8495A"/>
    <w:rsid w:val="00B85FF0"/>
    <w:rsid w:val="00B863D1"/>
    <w:rsid w:val="00B873E7"/>
    <w:rsid w:val="00B874E9"/>
    <w:rsid w:val="00B87943"/>
    <w:rsid w:val="00B87B38"/>
    <w:rsid w:val="00B90344"/>
    <w:rsid w:val="00B908B2"/>
    <w:rsid w:val="00B90F3C"/>
    <w:rsid w:val="00B90FE9"/>
    <w:rsid w:val="00B91C0B"/>
    <w:rsid w:val="00B92055"/>
    <w:rsid w:val="00B9220C"/>
    <w:rsid w:val="00B92543"/>
    <w:rsid w:val="00B92665"/>
    <w:rsid w:val="00B92761"/>
    <w:rsid w:val="00B928DE"/>
    <w:rsid w:val="00B92F24"/>
    <w:rsid w:val="00B934BE"/>
    <w:rsid w:val="00B934CD"/>
    <w:rsid w:val="00B93864"/>
    <w:rsid w:val="00B945DE"/>
    <w:rsid w:val="00B94EDD"/>
    <w:rsid w:val="00B950B6"/>
    <w:rsid w:val="00B952A3"/>
    <w:rsid w:val="00B95B2A"/>
    <w:rsid w:val="00B95E0F"/>
    <w:rsid w:val="00B97280"/>
    <w:rsid w:val="00B97DB5"/>
    <w:rsid w:val="00B97E1D"/>
    <w:rsid w:val="00B97FD3"/>
    <w:rsid w:val="00BA044D"/>
    <w:rsid w:val="00BA0824"/>
    <w:rsid w:val="00BA0E2E"/>
    <w:rsid w:val="00BA1B69"/>
    <w:rsid w:val="00BA1DE9"/>
    <w:rsid w:val="00BA1E29"/>
    <w:rsid w:val="00BA2380"/>
    <w:rsid w:val="00BA2543"/>
    <w:rsid w:val="00BA29A2"/>
    <w:rsid w:val="00BA2BAF"/>
    <w:rsid w:val="00BA358F"/>
    <w:rsid w:val="00BA4322"/>
    <w:rsid w:val="00BA48A1"/>
    <w:rsid w:val="00BA4B6C"/>
    <w:rsid w:val="00BA50A0"/>
    <w:rsid w:val="00BA5A79"/>
    <w:rsid w:val="00BA5B33"/>
    <w:rsid w:val="00BA5C0A"/>
    <w:rsid w:val="00BA5D70"/>
    <w:rsid w:val="00BA5F4D"/>
    <w:rsid w:val="00BA606B"/>
    <w:rsid w:val="00BA7266"/>
    <w:rsid w:val="00BA7DEB"/>
    <w:rsid w:val="00BA7E8B"/>
    <w:rsid w:val="00BB0082"/>
    <w:rsid w:val="00BB09DF"/>
    <w:rsid w:val="00BB0DA4"/>
    <w:rsid w:val="00BB1969"/>
    <w:rsid w:val="00BB22FA"/>
    <w:rsid w:val="00BB25BD"/>
    <w:rsid w:val="00BB2643"/>
    <w:rsid w:val="00BB2844"/>
    <w:rsid w:val="00BB31E0"/>
    <w:rsid w:val="00BB349B"/>
    <w:rsid w:val="00BB48D5"/>
    <w:rsid w:val="00BB4E60"/>
    <w:rsid w:val="00BB5816"/>
    <w:rsid w:val="00BB5CFB"/>
    <w:rsid w:val="00BB63C7"/>
    <w:rsid w:val="00BB6AB0"/>
    <w:rsid w:val="00BB6DBC"/>
    <w:rsid w:val="00BB73C3"/>
    <w:rsid w:val="00BC0457"/>
    <w:rsid w:val="00BC0C22"/>
    <w:rsid w:val="00BC108D"/>
    <w:rsid w:val="00BC1ED4"/>
    <w:rsid w:val="00BC20D6"/>
    <w:rsid w:val="00BC3970"/>
    <w:rsid w:val="00BC3B94"/>
    <w:rsid w:val="00BC3CF6"/>
    <w:rsid w:val="00BC4567"/>
    <w:rsid w:val="00BC4C9F"/>
    <w:rsid w:val="00BC4DD7"/>
    <w:rsid w:val="00BC51A2"/>
    <w:rsid w:val="00BC5665"/>
    <w:rsid w:val="00BC68D4"/>
    <w:rsid w:val="00BC6B47"/>
    <w:rsid w:val="00BC706A"/>
    <w:rsid w:val="00BC7883"/>
    <w:rsid w:val="00BC7E58"/>
    <w:rsid w:val="00BD058C"/>
    <w:rsid w:val="00BD0E27"/>
    <w:rsid w:val="00BD110B"/>
    <w:rsid w:val="00BD1307"/>
    <w:rsid w:val="00BD1435"/>
    <w:rsid w:val="00BD21FA"/>
    <w:rsid w:val="00BD38ED"/>
    <w:rsid w:val="00BD3955"/>
    <w:rsid w:val="00BD3A26"/>
    <w:rsid w:val="00BD3D01"/>
    <w:rsid w:val="00BD4400"/>
    <w:rsid w:val="00BD47E8"/>
    <w:rsid w:val="00BD5FA2"/>
    <w:rsid w:val="00BD6171"/>
    <w:rsid w:val="00BD6551"/>
    <w:rsid w:val="00BD6579"/>
    <w:rsid w:val="00BD682F"/>
    <w:rsid w:val="00BD74A3"/>
    <w:rsid w:val="00BD778F"/>
    <w:rsid w:val="00BD7E8C"/>
    <w:rsid w:val="00BD7EF8"/>
    <w:rsid w:val="00BE0314"/>
    <w:rsid w:val="00BE0860"/>
    <w:rsid w:val="00BE14A2"/>
    <w:rsid w:val="00BE198F"/>
    <w:rsid w:val="00BE2918"/>
    <w:rsid w:val="00BE2AED"/>
    <w:rsid w:val="00BE2C76"/>
    <w:rsid w:val="00BE394C"/>
    <w:rsid w:val="00BE3D81"/>
    <w:rsid w:val="00BE4CA1"/>
    <w:rsid w:val="00BE5139"/>
    <w:rsid w:val="00BE53F1"/>
    <w:rsid w:val="00BE5430"/>
    <w:rsid w:val="00BE5A89"/>
    <w:rsid w:val="00BE5ACC"/>
    <w:rsid w:val="00BE68D9"/>
    <w:rsid w:val="00BE68EF"/>
    <w:rsid w:val="00BE6C90"/>
    <w:rsid w:val="00BE715D"/>
    <w:rsid w:val="00BF024A"/>
    <w:rsid w:val="00BF04E9"/>
    <w:rsid w:val="00BF06DA"/>
    <w:rsid w:val="00BF0784"/>
    <w:rsid w:val="00BF30B1"/>
    <w:rsid w:val="00BF3276"/>
    <w:rsid w:val="00BF33E8"/>
    <w:rsid w:val="00BF3ED6"/>
    <w:rsid w:val="00BF45A3"/>
    <w:rsid w:val="00BF4963"/>
    <w:rsid w:val="00BF4BF0"/>
    <w:rsid w:val="00BF4ED6"/>
    <w:rsid w:val="00BF5EDB"/>
    <w:rsid w:val="00BF6009"/>
    <w:rsid w:val="00BF699F"/>
    <w:rsid w:val="00BF79FC"/>
    <w:rsid w:val="00C010D5"/>
    <w:rsid w:val="00C01622"/>
    <w:rsid w:val="00C01B31"/>
    <w:rsid w:val="00C01FD1"/>
    <w:rsid w:val="00C027FB"/>
    <w:rsid w:val="00C029B1"/>
    <w:rsid w:val="00C029E4"/>
    <w:rsid w:val="00C02A55"/>
    <w:rsid w:val="00C02FDF"/>
    <w:rsid w:val="00C033D0"/>
    <w:rsid w:val="00C04560"/>
    <w:rsid w:val="00C04E5C"/>
    <w:rsid w:val="00C051CE"/>
    <w:rsid w:val="00C05862"/>
    <w:rsid w:val="00C05C12"/>
    <w:rsid w:val="00C05E74"/>
    <w:rsid w:val="00C06E12"/>
    <w:rsid w:val="00C072EF"/>
    <w:rsid w:val="00C0763F"/>
    <w:rsid w:val="00C07813"/>
    <w:rsid w:val="00C07975"/>
    <w:rsid w:val="00C07FFD"/>
    <w:rsid w:val="00C10314"/>
    <w:rsid w:val="00C105BF"/>
    <w:rsid w:val="00C10B8C"/>
    <w:rsid w:val="00C1160F"/>
    <w:rsid w:val="00C11FC0"/>
    <w:rsid w:val="00C1287B"/>
    <w:rsid w:val="00C12BF8"/>
    <w:rsid w:val="00C132C3"/>
    <w:rsid w:val="00C134CA"/>
    <w:rsid w:val="00C13C71"/>
    <w:rsid w:val="00C13DD9"/>
    <w:rsid w:val="00C140C5"/>
    <w:rsid w:val="00C14C03"/>
    <w:rsid w:val="00C14F2C"/>
    <w:rsid w:val="00C1542B"/>
    <w:rsid w:val="00C15627"/>
    <w:rsid w:val="00C1586A"/>
    <w:rsid w:val="00C15CE4"/>
    <w:rsid w:val="00C15D99"/>
    <w:rsid w:val="00C15DEE"/>
    <w:rsid w:val="00C167B2"/>
    <w:rsid w:val="00C16D3D"/>
    <w:rsid w:val="00C17F35"/>
    <w:rsid w:val="00C2017A"/>
    <w:rsid w:val="00C203B9"/>
    <w:rsid w:val="00C20BC6"/>
    <w:rsid w:val="00C20EEC"/>
    <w:rsid w:val="00C21923"/>
    <w:rsid w:val="00C21A65"/>
    <w:rsid w:val="00C21D87"/>
    <w:rsid w:val="00C22664"/>
    <w:rsid w:val="00C22984"/>
    <w:rsid w:val="00C229EA"/>
    <w:rsid w:val="00C23182"/>
    <w:rsid w:val="00C24572"/>
    <w:rsid w:val="00C245C6"/>
    <w:rsid w:val="00C2478D"/>
    <w:rsid w:val="00C255B4"/>
    <w:rsid w:val="00C257EE"/>
    <w:rsid w:val="00C2690B"/>
    <w:rsid w:val="00C273EA"/>
    <w:rsid w:val="00C274E1"/>
    <w:rsid w:val="00C27E42"/>
    <w:rsid w:val="00C3049A"/>
    <w:rsid w:val="00C310CE"/>
    <w:rsid w:val="00C3128B"/>
    <w:rsid w:val="00C3306F"/>
    <w:rsid w:val="00C3340B"/>
    <w:rsid w:val="00C33991"/>
    <w:rsid w:val="00C340D2"/>
    <w:rsid w:val="00C340EB"/>
    <w:rsid w:val="00C34346"/>
    <w:rsid w:val="00C3469E"/>
    <w:rsid w:val="00C346E6"/>
    <w:rsid w:val="00C34E08"/>
    <w:rsid w:val="00C3547F"/>
    <w:rsid w:val="00C355AB"/>
    <w:rsid w:val="00C36EBF"/>
    <w:rsid w:val="00C3729D"/>
    <w:rsid w:val="00C372AD"/>
    <w:rsid w:val="00C379CF"/>
    <w:rsid w:val="00C37B9C"/>
    <w:rsid w:val="00C37D1F"/>
    <w:rsid w:val="00C400ED"/>
    <w:rsid w:val="00C40215"/>
    <w:rsid w:val="00C4094A"/>
    <w:rsid w:val="00C4138A"/>
    <w:rsid w:val="00C4284D"/>
    <w:rsid w:val="00C438E9"/>
    <w:rsid w:val="00C44784"/>
    <w:rsid w:val="00C448F8"/>
    <w:rsid w:val="00C44E46"/>
    <w:rsid w:val="00C45B86"/>
    <w:rsid w:val="00C45E01"/>
    <w:rsid w:val="00C46479"/>
    <w:rsid w:val="00C464D9"/>
    <w:rsid w:val="00C465C7"/>
    <w:rsid w:val="00C467CA"/>
    <w:rsid w:val="00C4680C"/>
    <w:rsid w:val="00C46917"/>
    <w:rsid w:val="00C46A24"/>
    <w:rsid w:val="00C46E6A"/>
    <w:rsid w:val="00C47031"/>
    <w:rsid w:val="00C47448"/>
    <w:rsid w:val="00C477FD"/>
    <w:rsid w:val="00C478F8"/>
    <w:rsid w:val="00C50799"/>
    <w:rsid w:val="00C51051"/>
    <w:rsid w:val="00C5112F"/>
    <w:rsid w:val="00C514D2"/>
    <w:rsid w:val="00C51636"/>
    <w:rsid w:val="00C51EA4"/>
    <w:rsid w:val="00C5204C"/>
    <w:rsid w:val="00C521B9"/>
    <w:rsid w:val="00C52219"/>
    <w:rsid w:val="00C52288"/>
    <w:rsid w:val="00C5255D"/>
    <w:rsid w:val="00C52656"/>
    <w:rsid w:val="00C53BCB"/>
    <w:rsid w:val="00C53CEA"/>
    <w:rsid w:val="00C53E9F"/>
    <w:rsid w:val="00C54151"/>
    <w:rsid w:val="00C5477E"/>
    <w:rsid w:val="00C547AB"/>
    <w:rsid w:val="00C54B40"/>
    <w:rsid w:val="00C55132"/>
    <w:rsid w:val="00C563F9"/>
    <w:rsid w:val="00C575DA"/>
    <w:rsid w:val="00C57EFC"/>
    <w:rsid w:val="00C600E5"/>
    <w:rsid w:val="00C60673"/>
    <w:rsid w:val="00C607EA"/>
    <w:rsid w:val="00C61063"/>
    <w:rsid w:val="00C619C4"/>
    <w:rsid w:val="00C61F1A"/>
    <w:rsid w:val="00C6210D"/>
    <w:rsid w:val="00C6306F"/>
    <w:rsid w:val="00C63BB9"/>
    <w:rsid w:val="00C6445E"/>
    <w:rsid w:val="00C64A3A"/>
    <w:rsid w:val="00C64E3B"/>
    <w:rsid w:val="00C65924"/>
    <w:rsid w:val="00C676A6"/>
    <w:rsid w:val="00C701BB"/>
    <w:rsid w:val="00C7116D"/>
    <w:rsid w:val="00C720DD"/>
    <w:rsid w:val="00C72BE5"/>
    <w:rsid w:val="00C747EC"/>
    <w:rsid w:val="00C75E58"/>
    <w:rsid w:val="00C7697A"/>
    <w:rsid w:val="00C76E96"/>
    <w:rsid w:val="00C77149"/>
    <w:rsid w:val="00C779B8"/>
    <w:rsid w:val="00C77A99"/>
    <w:rsid w:val="00C800F2"/>
    <w:rsid w:val="00C80790"/>
    <w:rsid w:val="00C8093D"/>
    <w:rsid w:val="00C80D03"/>
    <w:rsid w:val="00C80F22"/>
    <w:rsid w:val="00C80FF8"/>
    <w:rsid w:val="00C812CA"/>
    <w:rsid w:val="00C81710"/>
    <w:rsid w:val="00C81A7D"/>
    <w:rsid w:val="00C81EBB"/>
    <w:rsid w:val="00C82254"/>
    <w:rsid w:val="00C8230B"/>
    <w:rsid w:val="00C82E22"/>
    <w:rsid w:val="00C82F2D"/>
    <w:rsid w:val="00C83309"/>
    <w:rsid w:val="00C83821"/>
    <w:rsid w:val="00C83E16"/>
    <w:rsid w:val="00C84257"/>
    <w:rsid w:val="00C845D0"/>
    <w:rsid w:val="00C8473F"/>
    <w:rsid w:val="00C84810"/>
    <w:rsid w:val="00C84F38"/>
    <w:rsid w:val="00C84F9F"/>
    <w:rsid w:val="00C85744"/>
    <w:rsid w:val="00C87221"/>
    <w:rsid w:val="00C879CA"/>
    <w:rsid w:val="00C90354"/>
    <w:rsid w:val="00C90538"/>
    <w:rsid w:val="00C90A86"/>
    <w:rsid w:val="00C91053"/>
    <w:rsid w:val="00C916E3"/>
    <w:rsid w:val="00C919A3"/>
    <w:rsid w:val="00C91C8E"/>
    <w:rsid w:val="00C91CCA"/>
    <w:rsid w:val="00C91D63"/>
    <w:rsid w:val="00C927A4"/>
    <w:rsid w:val="00C9290F"/>
    <w:rsid w:val="00C92F84"/>
    <w:rsid w:val="00C93014"/>
    <w:rsid w:val="00C93E55"/>
    <w:rsid w:val="00C941A1"/>
    <w:rsid w:val="00C9444E"/>
    <w:rsid w:val="00C945FE"/>
    <w:rsid w:val="00C94896"/>
    <w:rsid w:val="00C94FF6"/>
    <w:rsid w:val="00C95F76"/>
    <w:rsid w:val="00C96163"/>
    <w:rsid w:val="00C96AA7"/>
    <w:rsid w:val="00C971BA"/>
    <w:rsid w:val="00CA02B3"/>
    <w:rsid w:val="00CA0BE6"/>
    <w:rsid w:val="00CA15B0"/>
    <w:rsid w:val="00CA167F"/>
    <w:rsid w:val="00CA17A3"/>
    <w:rsid w:val="00CA22C6"/>
    <w:rsid w:val="00CA27FD"/>
    <w:rsid w:val="00CA283F"/>
    <w:rsid w:val="00CA295D"/>
    <w:rsid w:val="00CA32AD"/>
    <w:rsid w:val="00CA3777"/>
    <w:rsid w:val="00CA37BA"/>
    <w:rsid w:val="00CA3980"/>
    <w:rsid w:val="00CA4997"/>
    <w:rsid w:val="00CA5256"/>
    <w:rsid w:val="00CA54D8"/>
    <w:rsid w:val="00CA5C86"/>
    <w:rsid w:val="00CA5F0C"/>
    <w:rsid w:val="00CA65A2"/>
    <w:rsid w:val="00CA6F99"/>
    <w:rsid w:val="00CA726E"/>
    <w:rsid w:val="00CA72B8"/>
    <w:rsid w:val="00CA7835"/>
    <w:rsid w:val="00CA7D6E"/>
    <w:rsid w:val="00CB0B56"/>
    <w:rsid w:val="00CB14BC"/>
    <w:rsid w:val="00CB308A"/>
    <w:rsid w:val="00CB38BD"/>
    <w:rsid w:val="00CB3936"/>
    <w:rsid w:val="00CB3C37"/>
    <w:rsid w:val="00CB3EDD"/>
    <w:rsid w:val="00CB469D"/>
    <w:rsid w:val="00CB487B"/>
    <w:rsid w:val="00CB56F1"/>
    <w:rsid w:val="00CB5CA0"/>
    <w:rsid w:val="00CB65C6"/>
    <w:rsid w:val="00CB6602"/>
    <w:rsid w:val="00CB6A49"/>
    <w:rsid w:val="00CB6C61"/>
    <w:rsid w:val="00CB7019"/>
    <w:rsid w:val="00CB7253"/>
    <w:rsid w:val="00CB78BC"/>
    <w:rsid w:val="00CB79C5"/>
    <w:rsid w:val="00CC0FD3"/>
    <w:rsid w:val="00CC15AD"/>
    <w:rsid w:val="00CC18A8"/>
    <w:rsid w:val="00CC1AE3"/>
    <w:rsid w:val="00CC1D9E"/>
    <w:rsid w:val="00CC2260"/>
    <w:rsid w:val="00CC286F"/>
    <w:rsid w:val="00CC30A3"/>
    <w:rsid w:val="00CC4247"/>
    <w:rsid w:val="00CC45CE"/>
    <w:rsid w:val="00CC4CB9"/>
    <w:rsid w:val="00CC4CE0"/>
    <w:rsid w:val="00CC4D1C"/>
    <w:rsid w:val="00CC5BBF"/>
    <w:rsid w:val="00CC6621"/>
    <w:rsid w:val="00CC676F"/>
    <w:rsid w:val="00CC6939"/>
    <w:rsid w:val="00CC6FBC"/>
    <w:rsid w:val="00CD01C9"/>
    <w:rsid w:val="00CD09D5"/>
    <w:rsid w:val="00CD20C1"/>
    <w:rsid w:val="00CD2369"/>
    <w:rsid w:val="00CD34D5"/>
    <w:rsid w:val="00CD35C9"/>
    <w:rsid w:val="00CD42AC"/>
    <w:rsid w:val="00CD4974"/>
    <w:rsid w:val="00CD4BA2"/>
    <w:rsid w:val="00CD5192"/>
    <w:rsid w:val="00CD5255"/>
    <w:rsid w:val="00CD5D8F"/>
    <w:rsid w:val="00CD6689"/>
    <w:rsid w:val="00CD6FCE"/>
    <w:rsid w:val="00CE032B"/>
    <w:rsid w:val="00CE03AE"/>
    <w:rsid w:val="00CE18DD"/>
    <w:rsid w:val="00CE23CA"/>
    <w:rsid w:val="00CE26D3"/>
    <w:rsid w:val="00CE2A20"/>
    <w:rsid w:val="00CE2D7F"/>
    <w:rsid w:val="00CE3559"/>
    <w:rsid w:val="00CE364C"/>
    <w:rsid w:val="00CE3963"/>
    <w:rsid w:val="00CE4470"/>
    <w:rsid w:val="00CE46F0"/>
    <w:rsid w:val="00CE4DBD"/>
    <w:rsid w:val="00CE56CD"/>
    <w:rsid w:val="00CE5880"/>
    <w:rsid w:val="00CE67EE"/>
    <w:rsid w:val="00CE72FC"/>
    <w:rsid w:val="00CE7724"/>
    <w:rsid w:val="00CE7965"/>
    <w:rsid w:val="00CE7EBF"/>
    <w:rsid w:val="00CF1969"/>
    <w:rsid w:val="00CF1A69"/>
    <w:rsid w:val="00CF2387"/>
    <w:rsid w:val="00CF2BBA"/>
    <w:rsid w:val="00CF2F75"/>
    <w:rsid w:val="00CF410E"/>
    <w:rsid w:val="00CF41D0"/>
    <w:rsid w:val="00CF4C84"/>
    <w:rsid w:val="00CF599F"/>
    <w:rsid w:val="00CF5B13"/>
    <w:rsid w:val="00CF625B"/>
    <w:rsid w:val="00CF6B9E"/>
    <w:rsid w:val="00CF73F3"/>
    <w:rsid w:val="00D005E6"/>
    <w:rsid w:val="00D0140F"/>
    <w:rsid w:val="00D023A2"/>
    <w:rsid w:val="00D0268E"/>
    <w:rsid w:val="00D033C0"/>
    <w:rsid w:val="00D04101"/>
    <w:rsid w:val="00D04205"/>
    <w:rsid w:val="00D048E8"/>
    <w:rsid w:val="00D04AB4"/>
    <w:rsid w:val="00D04D39"/>
    <w:rsid w:val="00D0515D"/>
    <w:rsid w:val="00D055C2"/>
    <w:rsid w:val="00D05A14"/>
    <w:rsid w:val="00D05CB2"/>
    <w:rsid w:val="00D05DD7"/>
    <w:rsid w:val="00D06071"/>
    <w:rsid w:val="00D060F6"/>
    <w:rsid w:val="00D06388"/>
    <w:rsid w:val="00D06817"/>
    <w:rsid w:val="00D06AC7"/>
    <w:rsid w:val="00D076FF"/>
    <w:rsid w:val="00D079DF"/>
    <w:rsid w:val="00D07BD5"/>
    <w:rsid w:val="00D10D7C"/>
    <w:rsid w:val="00D11AA9"/>
    <w:rsid w:val="00D122BA"/>
    <w:rsid w:val="00D1234E"/>
    <w:rsid w:val="00D12D42"/>
    <w:rsid w:val="00D13B24"/>
    <w:rsid w:val="00D14D23"/>
    <w:rsid w:val="00D155AD"/>
    <w:rsid w:val="00D15FFB"/>
    <w:rsid w:val="00D1619A"/>
    <w:rsid w:val="00D163F6"/>
    <w:rsid w:val="00D16563"/>
    <w:rsid w:val="00D16F30"/>
    <w:rsid w:val="00D16F76"/>
    <w:rsid w:val="00D17CD3"/>
    <w:rsid w:val="00D17E2C"/>
    <w:rsid w:val="00D20E1C"/>
    <w:rsid w:val="00D2101F"/>
    <w:rsid w:val="00D210B7"/>
    <w:rsid w:val="00D22FAA"/>
    <w:rsid w:val="00D233C0"/>
    <w:rsid w:val="00D2485A"/>
    <w:rsid w:val="00D24C10"/>
    <w:rsid w:val="00D24C1D"/>
    <w:rsid w:val="00D25136"/>
    <w:rsid w:val="00D25336"/>
    <w:rsid w:val="00D254A3"/>
    <w:rsid w:val="00D25E27"/>
    <w:rsid w:val="00D26707"/>
    <w:rsid w:val="00D26D4C"/>
    <w:rsid w:val="00D27226"/>
    <w:rsid w:val="00D277E9"/>
    <w:rsid w:val="00D3040A"/>
    <w:rsid w:val="00D309D6"/>
    <w:rsid w:val="00D32497"/>
    <w:rsid w:val="00D324BC"/>
    <w:rsid w:val="00D328B1"/>
    <w:rsid w:val="00D334D0"/>
    <w:rsid w:val="00D33B08"/>
    <w:rsid w:val="00D34400"/>
    <w:rsid w:val="00D347AD"/>
    <w:rsid w:val="00D349ED"/>
    <w:rsid w:val="00D358B2"/>
    <w:rsid w:val="00D3632F"/>
    <w:rsid w:val="00D3678C"/>
    <w:rsid w:val="00D36875"/>
    <w:rsid w:val="00D36993"/>
    <w:rsid w:val="00D36F2F"/>
    <w:rsid w:val="00D37A2F"/>
    <w:rsid w:val="00D37F54"/>
    <w:rsid w:val="00D40096"/>
    <w:rsid w:val="00D4012F"/>
    <w:rsid w:val="00D40B1A"/>
    <w:rsid w:val="00D433DE"/>
    <w:rsid w:val="00D436B9"/>
    <w:rsid w:val="00D43D2B"/>
    <w:rsid w:val="00D43DA2"/>
    <w:rsid w:val="00D44E39"/>
    <w:rsid w:val="00D4536F"/>
    <w:rsid w:val="00D45388"/>
    <w:rsid w:val="00D45817"/>
    <w:rsid w:val="00D4621E"/>
    <w:rsid w:val="00D462D5"/>
    <w:rsid w:val="00D4651C"/>
    <w:rsid w:val="00D465D7"/>
    <w:rsid w:val="00D47126"/>
    <w:rsid w:val="00D500E8"/>
    <w:rsid w:val="00D504C8"/>
    <w:rsid w:val="00D51B95"/>
    <w:rsid w:val="00D51D52"/>
    <w:rsid w:val="00D52AA8"/>
    <w:rsid w:val="00D539C5"/>
    <w:rsid w:val="00D53F8B"/>
    <w:rsid w:val="00D550F6"/>
    <w:rsid w:val="00D558D5"/>
    <w:rsid w:val="00D55E5D"/>
    <w:rsid w:val="00D5612F"/>
    <w:rsid w:val="00D5659F"/>
    <w:rsid w:val="00D56762"/>
    <w:rsid w:val="00D56EA7"/>
    <w:rsid w:val="00D56ED7"/>
    <w:rsid w:val="00D575D0"/>
    <w:rsid w:val="00D57CFC"/>
    <w:rsid w:val="00D57F16"/>
    <w:rsid w:val="00D60AF3"/>
    <w:rsid w:val="00D60EAC"/>
    <w:rsid w:val="00D61C40"/>
    <w:rsid w:val="00D61F46"/>
    <w:rsid w:val="00D624D7"/>
    <w:rsid w:val="00D631EC"/>
    <w:rsid w:val="00D641F4"/>
    <w:rsid w:val="00D647C2"/>
    <w:rsid w:val="00D648C4"/>
    <w:rsid w:val="00D655CB"/>
    <w:rsid w:val="00D65B23"/>
    <w:rsid w:val="00D660D1"/>
    <w:rsid w:val="00D66E06"/>
    <w:rsid w:val="00D66E9B"/>
    <w:rsid w:val="00D67C60"/>
    <w:rsid w:val="00D67D1C"/>
    <w:rsid w:val="00D67DA0"/>
    <w:rsid w:val="00D67EB1"/>
    <w:rsid w:val="00D70112"/>
    <w:rsid w:val="00D71103"/>
    <w:rsid w:val="00D714F0"/>
    <w:rsid w:val="00D72279"/>
    <w:rsid w:val="00D727D1"/>
    <w:rsid w:val="00D7293A"/>
    <w:rsid w:val="00D72982"/>
    <w:rsid w:val="00D7388F"/>
    <w:rsid w:val="00D73E47"/>
    <w:rsid w:val="00D73F29"/>
    <w:rsid w:val="00D73F91"/>
    <w:rsid w:val="00D74001"/>
    <w:rsid w:val="00D7455F"/>
    <w:rsid w:val="00D74708"/>
    <w:rsid w:val="00D7495C"/>
    <w:rsid w:val="00D753BE"/>
    <w:rsid w:val="00D75D94"/>
    <w:rsid w:val="00D75E5C"/>
    <w:rsid w:val="00D76174"/>
    <w:rsid w:val="00D762C3"/>
    <w:rsid w:val="00D7649A"/>
    <w:rsid w:val="00D766CE"/>
    <w:rsid w:val="00D7692A"/>
    <w:rsid w:val="00D76FBB"/>
    <w:rsid w:val="00D77734"/>
    <w:rsid w:val="00D77D20"/>
    <w:rsid w:val="00D80069"/>
    <w:rsid w:val="00D80229"/>
    <w:rsid w:val="00D80F19"/>
    <w:rsid w:val="00D811E8"/>
    <w:rsid w:val="00D8166E"/>
    <w:rsid w:val="00D82A11"/>
    <w:rsid w:val="00D8323D"/>
    <w:rsid w:val="00D8337E"/>
    <w:rsid w:val="00D83720"/>
    <w:rsid w:val="00D83A0D"/>
    <w:rsid w:val="00D8420E"/>
    <w:rsid w:val="00D842B4"/>
    <w:rsid w:val="00D856B1"/>
    <w:rsid w:val="00D85753"/>
    <w:rsid w:val="00D86E50"/>
    <w:rsid w:val="00D900A7"/>
    <w:rsid w:val="00D90582"/>
    <w:rsid w:val="00D90C68"/>
    <w:rsid w:val="00D91078"/>
    <w:rsid w:val="00D91410"/>
    <w:rsid w:val="00D9142E"/>
    <w:rsid w:val="00D918D3"/>
    <w:rsid w:val="00D92A4E"/>
    <w:rsid w:val="00D93311"/>
    <w:rsid w:val="00D93C51"/>
    <w:rsid w:val="00D94B03"/>
    <w:rsid w:val="00D94C41"/>
    <w:rsid w:val="00D952CB"/>
    <w:rsid w:val="00D9586E"/>
    <w:rsid w:val="00D959BF"/>
    <w:rsid w:val="00D95F5C"/>
    <w:rsid w:val="00D961C0"/>
    <w:rsid w:val="00D9679D"/>
    <w:rsid w:val="00D96C22"/>
    <w:rsid w:val="00D97807"/>
    <w:rsid w:val="00DA1073"/>
    <w:rsid w:val="00DA2E2A"/>
    <w:rsid w:val="00DA2F52"/>
    <w:rsid w:val="00DA3094"/>
    <w:rsid w:val="00DA34FF"/>
    <w:rsid w:val="00DA3510"/>
    <w:rsid w:val="00DA3655"/>
    <w:rsid w:val="00DA4534"/>
    <w:rsid w:val="00DA4C22"/>
    <w:rsid w:val="00DA5B9B"/>
    <w:rsid w:val="00DA6389"/>
    <w:rsid w:val="00DA7526"/>
    <w:rsid w:val="00DB02AD"/>
    <w:rsid w:val="00DB0842"/>
    <w:rsid w:val="00DB08E4"/>
    <w:rsid w:val="00DB0FBE"/>
    <w:rsid w:val="00DB1701"/>
    <w:rsid w:val="00DB197A"/>
    <w:rsid w:val="00DB21CB"/>
    <w:rsid w:val="00DB24FB"/>
    <w:rsid w:val="00DB27AF"/>
    <w:rsid w:val="00DB39B2"/>
    <w:rsid w:val="00DB3C53"/>
    <w:rsid w:val="00DB42D6"/>
    <w:rsid w:val="00DB45F9"/>
    <w:rsid w:val="00DB49F9"/>
    <w:rsid w:val="00DB4B3B"/>
    <w:rsid w:val="00DB5344"/>
    <w:rsid w:val="00DB538E"/>
    <w:rsid w:val="00DB6264"/>
    <w:rsid w:val="00DB6397"/>
    <w:rsid w:val="00DB6798"/>
    <w:rsid w:val="00DB6A88"/>
    <w:rsid w:val="00DB7510"/>
    <w:rsid w:val="00DB792E"/>
    <w:rsid w:val="00DB7D49"/>
    <w:rsid w:val="00DC1378"/>
    <w:rsid w:val="00DC147B"/>
    <w:rsid w:val="00DC16BE"/>
    <w:rsid w:val="00DC19C7"/>
    <w:rsid w:val="00DC1EEF"/>
    <w:rsid w:val="00DC2392"/>
    <w:rsid w:val="00DC24D7"/>
    <w:rsid w:val="00DC256C"/>
    <w:rsid w:val="00DC2EBD"/>
    <w:rsid w:val="00DC326D"/>
    <w:rsid w:val="00DC32EB"/>
    <w:rsid w:val="00DC3F28"/>
    <w:rsid w:val="00DC4281"/>
    <w:rsid w:val="00DC43E7"/>
    <w:rsid w:val="00DC4F94"/>
    <w:rsid w:val="00DC5872"/>
    <w:rsid w:val="00DC6531"/>
    <w:rsid w:val="00DC6E57"/>
    <w:rsid w:val="00DC75B3"/>
    <w:rsid w:val="00DC75EB"/>
    <w:rsid w:val="00DD02A5"/>
    <w:rsid w:val="00DD113F"/>
    <w:rsid w:val="00DD18CB"/>
    <w:rsid w:val="00DD18EF"/>
    <w:rsid w:val="00DD2582"/>
    <w:rsid w:val="00DD2713"/>
    <w:rsid w:val="00DD273C"/>
    <w:rsid w:val="00DD2ADB"/>
    <w:rsid w:val="00DD2FC7"/>
    <w:rsid w:val="00DD3F7A"/>
    <w:rsid w:val="00DD43C9"/>
    <w:rsid w:val="00DD50B5"/>
    <w:rsid w:val="00DD56B3"/>
    <w:rsid w:val="00DD5B5C"/>
    <w:rsid w:val="00DD5B79"/>
    <w:rsid w:val="00DD5B9C"/>
    <w:rsid w:val="00DD6218"/>
    <w:rsid w:val="00DD6909"/>
    <w:rsid w:val="00DD6CD6"/>
    <w:rsid w:val="00DD707D"/>
    <w:rsid w:val="00DD7B70"/>
    <w:rsid w:val="00DD7C37"/>
    <w:rsid w:val="00DD7DE8"/>
    <w:rsid w:val="00DE11F5"/>
    <w:rsid w:val="00DE2B84"/>
    <w:rsid w:val="00DE3712"/>
    <w:rsid w:val="00DE38CD"/>
    <w:rsid w:val="00DE4360"/>
    <w:rsid w:val="00DE4383"/>
    <w:rsid w:val="00DE4B49"/>
    <w:rsid w:val="00DE5334"/>
    <w:rsid w:val="00DE6017"/>
    <w:rsid w:val="00DE72A4"/>
    <w:rsid w:val="00DE745D"/>
    <w:rsid w:val="00DE7504"/>
    <w:rsid w:val="00DE776B"/>
    <w:rsid w:val="00DF0661"/>
    <w:rsid w:val="00DF1461"/>
    <w:rsid w:val="00DF1B49"/>
    <w:rsid w:val="00DF1C84"/>
    <w:rsid w:val="00DF1ED1"/>
    <w:rsid w:val="00DF2133"/>
    <w:rsid w:val="00DF2776"/>
    <w:rsid w:val="00DF2908"/>
    <w:rsid w:val="00DF2F09"/>
    <w:rsid w:val="00DF3269"/>
    <w:rsid w:val="00DF3E6E"/>
    <w:rsid w:val="00DF3EDC"/>
    <w:rsid w:val="00DF4066"/>
    <w:rsid w:val="00DF46F2"/>
    <w:rsid w:val="00DF4E84"/>
    <w:rsid w:val="00DF742C"/>
    <w:rsid w:val="00DF7A20"/>
    <w:rsid w:val="00E00876"/>
    <w:rsid w:val="00E00C8C"/>
    <w:rsid w:val="00E00CA5"/>
    <w:rsid w:val="00E01519"/>
    <w:rsid w:val="00E01571"/>
    <w:rsid w:val="00E03159"/>
    <w:rsid w:val="00E034BC"/>
    <w:rsid w:val="00E03E72"/>
    <w:rsid w:val="00E043EC"/>
    <w:rsid w:val="00E047AE"/>
    <w:rsid w:val="00E05A98"/>
    <w:rsid w:val="00E05BB3"/>
    <w:rsid w:val="00E05D98"/>
    <w:rsid w:val="00E05FC5"/>
    <w:rsid w:val="00E05FE4"/>
    <w:rsid w:val="00E065CA"/>
    <w:rsid w:val="00E066CA"/>
    <w:rsid w:val="00E06FE9"/>
    <w:rsid w:val="00E073BF"/>
    <w:rsid w:val="00E07639"/>
    <w:rsid w:val="00E0793C"/>
    <w:rsid w:val="00E07AEE"/>
    <w:rsid w:val="00E11283"/>
    <w:rsid w:val="00E125FA"/>
    <w:rsid w:val="00E12F79"/>
    <w:rsid w:val="00E135F3"/>
    <w:rsid w:val="00E139BC"/>
    <w:rsid w:val="00E13A3B"/>
    <w:rsid w:val="00E14579"/>
    <w:rsid w:val="00E14809"/>
    <w:rsid w:val="00E158C3"/>
    <w:rsid w:val="00E161FF"/>
    <w:rsid w:val="00E16B06"/>
    <w:rsid w:val="00E175F2"/>
    <w:rsid w:val="00E17AF4"/>
    <w:rsid w:val="00E17BBD"/>
    <w:rsid w:val="00E17D74"/>
    <w:rsid w:val="00E20443"/>
    <w:rsid w:val="00E2084D"/>
    <w:rsid w:val="00E20C95"/>
    <w:rsid w:val="00E2107E"/>
    <w:rsid w:val="00E2199C"/>
    <w:rsid w:val="00E219B7"/>
    <w:rsid w:val="00E219BB"/>
    <w:rsid w:val="00E22DCE"/>
    <w:rsid w:val="00E23CF1"/>
    <w:rsid w:val="00E2402C"/>
    <w:rsid w:val="00E241A3"/>
    <w:rsid w:val="00E2421F"/>
    <w:rsid w:val="00E25360"/>
    <w:rsid w:val="00E25702"/>
    <w:rsid w:val="00E25888"/>
    <w:rsid w:val="00E265F7"/>
    <w:rsid w:val="00E26B66"/>
    <w:rsid w:val="00E27019"/>
    <w:rsid w:val="00E27258"/>
    <w:rsid w:val="00E2774A"/>
    <w:rsid w:val="00E27B82"/>
    <w:rsid w:val="00E304A8"/>
    <w:rsid w:val="00E30CD7"/>
    <w:rsid w:val="00E30D8F"/>
    <w:rsid w:val="00E30E57"/>
    <w:rsid w:val="00E30F89"/>
    <w:rsid w:val="00E31636"/>
    <w:rsid w:val="00E31A94"/>
    <w:rsid w:val="00E31F24"/>
    <w:rsid w:val="00E31F38"/>
    <w:rsid w:val="00E32D72"/>
    <w:rsid w:val="00E33341"/>
    <w:rsid w:val="00E3392A"/>
    <w:rsid w:val="00E34606"/>
    <w:rsid w:val="00E34B6E"/>
    <w:rsid w:val="00E34C6B"/>
    <w:rsid w:val="00E34FB7"/>
    <w:rsid w:val="00E3509E"/>
    <w:rsid w:val="00E3585F"/>
    <w:rsid w:val="00E37036"/>
    <w:rsid w:val="00E37B9F"/>
    <w:rsid w:val="00E40649"/>
    <w:rsid w:val="00E41A47"/>
    <w:rsid w:val="00E422B8"/>
    <w:rsid w:val="00E423D0"/>
    <w:rsid w:val="00E42601"/>
    <w:rsid w:val="00E42612"/>
    <w:rsid w:val="00E42933"/>
    <w:rsid w:val="00E42BA1"/>
    <w:rsid w:val="00E42F6C"/>
    <w:rsid w:val="00E42F87"/>
    <w:rsid w:val="00E43218"/>
    <w:rsid w:val="00E43434"/>
    <w:rsid w:val="00E4349D"/>
    <w:rsid w:val="00E43B22"/>
    <w:rsid w:val="00E44697"/>
    <w:rsid w:val="00E447B7"/>
    <w:rsid w:val="00E45857"/>
    <w:rsid w:val="00E45AD3"/>
    <w:rsid w:val="00E460FC"/>
    <w:rsid w:val="00E462A6"/>
    <w:rsid w:val="00E46BE0"/>
    <w:rsid w:val="00E46DA5"/>
    <w:rsid w:val="00E46FF8"/>
    <w:rsid w:val="00E47BC4"/>
    <w:rsid w:val="00E50743"/>
    <w:rsid w:val="00E50E76"/>
    <w:rsid w:val="00E5137E"/>
    <w:rsid w:val="00E513CB"/>
    <w:rsid w:val="00E51F38"/>
    <w:rsid w:val="00E52C11"/>
    <w:rsid w:val="00E534CB"/>
    <w:rsid w:val="00E537E9"/>
    <w:rsid w:val="00E53A2D"/>
    <w:rsid w:val="00E53FEC"/>
    <w:rsid w:val="00E54759"/>
    <w:rsid w:val="00E54E3C"/>
    <w:rsid w:val="00E54E6E"/>
    <w:rsid w:val="00E550DE"/>
    <w:rsid w:val="00E550E5"/>
    <w:rsid w:val="00E55B22"/>
    <w:rsid w:val="00E55BB2"/>
    <w:rsid w:val="00E56132"/>
    <w:rsid w:val="00E565DC"/>
    <w:rsid w:val="00E56B8F"/>
    <w:rsid w:val="00E57C13"/>
    <w:rsid w:val="00E57D1D"/>
    <w:rsid w:val="00E57EF4"/>
    <w:rsid w:val="00E57F87"/>
    <w:rsid w:val="00E61F76"/>
    <w:rsid w:val="00E622B4"/>
    <w:rsid w:val="00E62778"/>
    <w:rsid w:val="00E629F3"/>
    <w:rsid w:val="00E62CDD"/>
    <w:rsid w:val="00E62F52"/>
    <w:rsid w:val="00E6374A"/>
    <w:rsid w:val="00E63C99"/>
    <w:rsid w:val="00E64744"/>
    <w:rsid w:val="00E64A13"/>
    <w:rsid w:val="00E65472"/>
    <w:rsid w:val="00E65916"/>
    <w:rsid w:val="00E65B59"/>
    <w:rsid w:val="00E65BFA"/>
    <w:rsid w:val="00E65D73"/>
    <w:rsid w:val="00E65E7B"/>
    <w:rsid w:val="00E66336"/>
    <w:rsid w:val="00E66ECF"/>
    <w:rsid w:val="00E6746F"/>
    <w:rsid w:val="00E679AE"/>
    <w:rsid w:val="00E7158C"/>
    <w:rsid w:val="00E718C1"/>
    <w:rsid w:val="00E71993"/>
    <w:rsid w:val="00E72168"/>
    <w:rsid w:val="00E72610"/>
    <w:rsid w:val="00E72A99"/>
    <w:rsid w:val="00E72F51"/>
    <w:rsid w:val="00E732AF"/>
    <w:rsid w:val="00E739DA"/>
    <w:rsid w:val="00E74783"/>
    <w:rsid w:val="00E74B7F"/>
    <w:rsid w:val="00E74BD4"/>
    <w:rsid w:val="00E752FB"/>
    <w:rsid w:val="00E75542"/>
    <w:rsid w:val="00E760A6"/>
    <w:rsid w:val="00E76A67"/>
    <w:rsid w:val="00E76F53"/>
    <w:rsid w:val="00E77923"/>
    <w:rsid w:val="00E77E41"/>
    <w:rsid w:val="00E77F4D"/>
    <w:rsid w:val="00E80478"/>
    <w:rsid w:val="00E80A44"/>
    <w:rsid w:val="00E817C0"/>
    <w:rsid w:val="00E81CB2"/>
    <w:rsid w:val="00E81D39"/>
    <w:rsid w:val="00E82076"/>
    <w:rsid w:val="00E821D9"/>
    <w:rsid w:val="00E826A6"/>
    <w:rsid w:val="00E82CAF"/>
    <w:rsid w:val="00E830F0"/>
    <w:rsid w:val="00E83BBC"/>
    <w:rsid w:val="00E83D09"/>
    <w:rsid w:val="00E84A55"/>
    <w:rsid w:val="00E84EC8"/>
    <w:rsid w:val="00E85243"/>
    <w:rsid w:val="00E855D7"/>
    <w:rsid w:val="00E86DAB"/>
    <w:rsid w:val="00E87504"/>
    <w:rsid w:val="00E87CBD"/>
    <w:rsid w:val="00E90492"/>
    <w:rsid w:val="00E90625"/>
    <w:rsid w:val="00E90C4B"/>
    <w:rsid w:val="00E91122"/>
    <w:rsid w:val="00E91644"/>
    <w:rsid w:val="00E91763"/>
    <w:rsid w:val="00E93C3A"/>
    <w:rsid w:val="00E9401D"/>
    <w:rsid w:val="00E94C80"/>
    <w:rsid w:val="00E957C8"/>
    <w:rsid w:val="00E9650E"/>
    <w:rsid w:val="00E96E3D"/>
    <w:rsid w:val="00E96F23"/>
    <w:rsid w:val="00E972B0"/>
    <w:rsid w:val="00E974E2"/>
    <w:rsid w:val="00E97EA3"/>
    <w:rsid w:val="00EA00D9"/>
    <w:rsid w:val="00EA0222"/>
    <w:rsid w:val="00EA16D9"/>
    <w:rsid w:val="00EA2265"/>
    <w:rsid w:val="00EA2D87"/>
    <w:rsid w:val="00EA32C0"/>
    <w:rsid w:val="00EA3494"/>
    <w:rsid w:val="00EA42BD"/>
    <w:rsid w:val="00EA4362"/>
    <w:rsid w:val="00EA4867"/>
    <w:rsid w:val="00EA4C19"/>
    <w:rsid w:val="00EA5204"/>
    <w:rsid w:val="00EA5382"/>
    <w:rsid w:val="00EA5613"/>
    <w:rsid w:val="00EA5E53"/>
    <w:rsid w:val="00EA668D"/>
    <w:rsid w:val="00EA6812"/>
    <w:rsid w:val="00EA68E3"/>
    <w:rsid w:val="00EA6A9A"/>
    <w:rsid w:val="00EA76D8"/>
    <w:rsid w:val="00EA774B"/>
    <w:rsid w:val="00EA78D2"/>
    <w:rsid w:val="00EB03AB"/>
    <w:rsid w:val="00EB1509"/>
    <w:rsid w:val="00EB19DD"/>
    <w:rsid w:val="00EB1CB1"/>
    <w:rsid w:val="00EB2677"/>
    <w:rsid w:val="00EB2715"/>
    <w:rsid w:val="00EB2814"/>
    <w:rsid w:val="00EB2D13"/>
    <w:rsid w:val="00EB3244"/>
    <w:rsid w:val="00EB381A"/>
    <w:rsid w:val="00EB4594"/>
    <w:rsid w:val="00EB5067"/>
    <w:rsid w:val="00EB540F"/>
    <w:rsid w:val="00EB5BE8"/>
    <w:rsid w:val="00EB5DA2"/>
    <w:rsid w:val="00EB623C"/>
    <w:rsid w:val="00EB6315"/>
    <w:rsid w:val="00EB6904"/>
    <w:rsid w:val="00EB79ED"/>
    <w:rsid w:val="00EB7A4B"/>
    <w:rsid w:val="00EB7F08"/>
    <w:rsid w:val="00EC03EA"/>
    <w:rsid w:val="00EC1B44"/>
    <w:rsid w:val="00EC1B85"/>
    <w:rsid w:val="00EC2077"/>
    <w:rsid w:val="00EC215C"/>
    <w:rsid w:val="00EC22E1"/>
    <w:rsid w:val="00EC2513"/>
    <w:rsid w:val="00EC2C42"/>
    <w:rsid w:val="00EC308E"/>
    <w:rsid w:val="00EC33A6"/>
    <w:rsid w:val="00EC3785"/>
    <w:rsid w:val="00EC53EB"/>
    <w:rsid w:val="00EC61D1"/>
    <w:rsid w:val="00EC6872"/>
    <w:rsid w:val="00EC6BCF"/>
    <w:rsid w:val="00EC7944"/>
    <w:rsid w:val="00ED0722"/>
    <w:rsid w:val="00ED0963"/>
    <w:rsid w:val="00ED0C7E"/>
    <w:rsid w:val="00ED13F5"/>
    <w:rsid w:val="00ED1745"/>
    <w:rsid w:val="00ED2ED8"/>
    <w:rsid w:val="00ED32E6"/>
    <w:rsid w:val="00ED374A"/>
    <w:rsid w:val="00ED4732"/>
    <w:rsid w:val="00ED53D1"/>
    <w:rsid w:val="00ED5E13"/>
    <w:rsid w:val="00ED6067"/>
    <w:rsid w:val="00ED62A9"/>
    <w:rsid w:val="00ED65E1"/>
    <w:rsid w:val="00ED68E5"/>
    <w:rsid w:val="00ED6A42"/>
    <w:rsid w:val="00ED735C"/>
    <w:rsid w:val="00ED79AF"/>
    <w:rsid w:val="00ED7AB2"/>
    <w:rsid w:val="00EE13A3"/>
    <w:rsid w:val="00EE18EE"/>
    <w:rsid w:val="00EE1BF4"/>
    <w:rsid w:val="00EE21C1"/>
    <w:rsid w:val="00EE254C"/>
    <w:rsid w:val="00EE2828"/>
    <w:rsid w:val="00EE28E4"/>
    <w:rsid w:val="00EE33A1"/>
    <w:rsid w:val="00EE3E5C"/>
    <w:rsid w:val="00EE4D2D"/>
    <w:rsid w:val="00EE4ED0"/>
    <w:rsid w:val="00EE560F"/>
    <w:rsid w:val="00EE5D6E"/>
    <w:rsid w:val="00EE5D9E"/>
    <w:rsid w:val="00EE5EBF"/>
    <w:rsid w:val="00EE6684"/>
    <w:rsid w:val="00EE7975"/>
    <w:rsid w:val="00EE79F8"/>
    <w:rsid w:val="00EF032C"/>
    <w:rsid w:val="00EF06AC"/>
    <w:rsid w:val="00EF1A0F"/>
    <w:rsid w:val="00EF1A70"/>
    <w:rsid w:val="00EF1C71"/>
    <w:rsid w:val="00EF2686"/>
    <w:rsid w:val="00EF2E0E"/>
    <w:rsid w:val="00EF3032"/>
    <w:rsid w:val="00EF305B"/>
    <w:rsid w:val="00EF317F"/>
    <w:rsid w:val="00EF37AC"/>
    <w:rsid w:val="00EF3FE5"/>
    <w:rsid w:val="00EF4B52"/>
    <w:rsid w:val="00EF50F5"/>
    <w:rsid w:val="00EF6065"/>
    <w:rsid w:val="00EF6D79"/>
    <w:rsid w:val="00EF6F40"/>
    <w:rsid w:val="00EF718B"/>
    <w:rsid w:val="00F00679"/>
    <w:rsid w:val="00F0176A"/>
    <w:rsid w:val="00F018E2"/>
    <w:rsid w:val="00F01CDC"/>
    <w:rsid w:val="00F01EC5"/>
    <w:rsid w:val="00F0249E"/>
    <w:rsid w:val="00F0325E"/>
    <w:rsid w:val="00F036E6"/>
    <w:rsid w:val="00F03867"/>
    <w:rsid w:val="00F03C50"/>
    <w:rsid w:val="00F03D3A"/>
    <w:rsid w:val="00F03F4D"/>
    <w:rsid w:val="00F045CE"/>
    <w:rsid w:val="00F0483B"/>
    <w:rsid w:val="00F05802"/>
    <w:rsid w:val="00F05BFA"/>
    <w:rsid w:val="00F076B8"/>
    <w:rsid w:val="00F102D4"/>
    <w:rsid w:val="00F10ADE"/>
    <w:rsid w:val="00F10EE5"/>
    <w:rsid w:val="00F117F3"/>
    <w:rsid w:val="00F1356C"/>
    <w:rsid w:val="00F1388A"/>
    <w:rsid w:val="00F13B84"/>
    <w:rsid w:val="00F144A8"/>
    <w:rsid w:val="00F1454D"/>
    <w:rsid w:val="00F149B6"/>
    <w:rsid w:val="00F14F9E"/>
    <w:rsid w:val="00F153A3"/>
    <w:rsid w:val="00F15BCF"/>
    <w:rsid w:val="00F15EBC"/>
    <w:rsid w:val="00F17024"/>
    <w:rsid w:val="00F1744D"/>
    <w:rsid w:val="00F17864"/>
    <w:rsid w:val="00F2086A"/>
    <w:rsid w:val="00F20BFB"/>
    <w:rsid w:val="00F20C18"/>
    <w:rsid w:val="00F21199"/>
    <w:rsid w:val="00F21D06"/>
    <w:rsid w:val="00F21EF9"/>
    <w:rsid w:val="00F2215A"/>
    <w:rsid w:val="00F22853"/>
    <w:rsid w:val="00F22C97"/>
    <w:rsid w:val="00F22EBA"/>
    <w:rsid w:val="00F23353"/>
    <w:rsid w:val="00F237AB"/>
    <w:rsid w:val="00F24095"/>
    <w:rsid w:val="00F247AB"/>
    <w:rsid w:val="00F251DE"/>
    <w:rsid w:val="00F25512"/>
    <w:rsid w:val="00F257F9"/>
    <w:rsid w:val="00F27739"/>
    <w:rsid w:val="00F27A74"/>
    <w:rsid w:val="00F27F30"/>
    <w:rsid w:val="00F30FDC"/>
    <w:rsid w:val="00F31526"/>
    <w:rsid w:val="00F3180F"/>
    <w:rsid w:val="00F31CE8"/>
    <w:rsid w:val="00F32DFC"/>
    <w:rsid w:val="00F3303B"/>
    <w:rsid w:val="00F3307F"/>
    <w:rsid w:val="00F33464"/>
    <w:rsid w:val="00F340D6"/>
    <w:rsid w:val="00F34914"/>
    <w:rsid w:val="00F34B90"/>
    <w:rsid w:val="00F362A9"/>
    <w:rsid w:val="00F36515"/>
    <w:rsid w:val="00F36C7A"/>
    <w:rsid w:val="00F372F9"/>
    <w:rsid w:val="00F37309"/>
    <w:rsid w:val="00F37478"/>
    <w:rsid w:val="00F37CC1"/>
    <w:rsid w:val="00F37D65"/>
    <w:rsid w:val="00F37F13"/>
    <w:rsid w:val="00F40F99"/>
    <w:rsid w:val="00F417B0"/>
    <w:rsid w:val="00F41FD8"/>
    <w:rsid w:val="00F424B9"/>
    <w:rsid w:val="00F4298C"/>
    <w:rsid w:val="00F42D5A"/>
    <w:rsid w:val="00F437CC"/>
    <w:rsid w:val="00F44676"/>
    <w:rsid w:val="00F44D1F"/>
    <w:rsid w:val="00F45A23"/>
    <w:rsid w:val="00F4636F"/>
    <w:rsid w:val="00F46AA0"/>
    <w:rsid w:val="00F50E09"/>
    <w:rsid w:val="00F50E61"/>
    <w:rsid w:val="00F516B6"/>
    <w:rsid w:val="00F51C35"/>
    <w:rsid w:val="00F52088"/>
    <w:rsid w:val="00F523B3"/>
    <w:rsid w:val="00F52C05"/>
    <w:rsid w:val="00F53111"/>
    <w:rsid w:val="00F53266"/>
    <w:rsid w:val="00F535D1"/>
    <w:rsid w:val="00F53AB4"/>
    <w:rsid w:val="00F53BDA"/>
    <w:rsid w:val="00F53E40"/>
    <w:rsid w:val="00F54DAC"/>
    <w:rsid w:val="00F56449"/>
    <w:rsid w:val="00F56540"/>
    <w:rsid w:val="00F56CE1"/>
    <w:rsid w:val="00F57089"/>
    <w:rsid w:val="00F6104A"/>
    <w:rsid w:val="00F6136E"/>
    <w:rsid w:val="00F620DE"/>
    <w:rsid w:val="00F624F6"/>
    <w:rsid w:val="00F6258D"/>
    <w:rsid w:val="00F62ABA"/>
    <w:rsid w:val="00F638B7"/>
    <w:rsid w:val="00F63955"/>
    <w:rsid w:val="00F64BCB"/>
    <w:rsid w:val="00F65329"/>
    <w:rsid w:val="00F6569A"/>
    <w:rsid w:val="00F656D8"/>
    <w:rsid w:val="00F65846"/>
    <w:rsid w:val="00F65C52"/>
    <w:rsid w:val="00F65D7A"/>
    <w:rsid w:val="00F66A8D"/>
    <w:rsid w:val="00F66AF5"/>
    <w:rsid w:val="00F66DDE"/>
    <w:rsid w:val="00F670D1"/>
    <w:rsid w:val="00F6717C"/>
    <w:rsid w:val="00F67235"/>
    <w:rsid w:val="00F67F73"/>
    <w:rsid w:val="00F70254"/>
    <w:rsid w:val="00F704D5"/>
    <w:rsid w:val="00F706B8"/>
    <w:rsid w:val="00F707FA"/>
    <w:rsid w:val="00F70848"/>
    <w:rsid w:val="00F708DE"/>
    <w:rsid w:val="00F714CA"/>
    <w:rsid w:val="00F71D7D"/>
    <w:rsid w:val="00F7336A"/>
    <w:rsid w:val="00F73687"/>
    <w:rsid w:val="00F74636"/>
    <w:rsid w:val="00F7529E"/>
    <w:rsid w:val="00F75397"/>
    <w:rsid w:val="00F756EA"/>
    <w:rsid w:val="00F757F1"/>
    <w:rsid w:val="00F759F1"/>
    <w:rsid w:val="00F7618C"/>
    <w:rsid w:val="00F770C2"/>
    <w:rsid w:val="00F77BA7"/>
    <w:rsid w:val="00F8006D"/>
    <w:rsid w:val="00F80084"/>
    <w:rsid w:val="00F803BE"/>
    <w:rsid w:val="00F805A4"/>
    <w:rsid w:val="00F807FF"/>
    <w:rsid w:val="00F81BAA"/>
    <w:rsid w:val="00F81F54"/>
    <w:rsid w:val="00F835CD"/>
    <w:rsid w:val="00F847B6"/>
    <w:rsid w:val="00F848D4"/>
    <w:rsid w:val="00F84DB8"/>
    <w:rsid w:val="00F85CE3"/>
    <w:rsid w:val="00F85D66"/>
    <w:rsid w:val="00F86617"/>
    <w:rsid w:val="00F86A2F"/>
    <w:rsid w:val="00F86AF7"/>
    <w:rsid w:val="00F87413"/>
    <w:rsid w:val="00F875D6"/>
    <w:rsid w:val="00F878E3"/>
    <w:rsid w:val="00F902B9"/>
    <w:rsid w:val="00F90DA1"/>
    <w:rsid w:val="00F91318"/>
    <w:rsid w:val="00F91B66"/>
    <w:rsid w:val="00F922D0"/>
    <w:rsid w:val="00F92825"/>
    <w:rsid w:val="00F929AD"/>
    <w:rsid w:val="00F92ED7"/>
    <w:rsid w:val="00F93869"/>
    <w:rsid w:val="00F93A6B"/>
    <w:rsid w:val="00F94791"/>
    <w:rsid w:val="00F94B33"/>
    <w:rsid w:val="00F954E3"/>
    <w:rsid w:val="00F958C5"/>
    <w:rsid w:val="00F95A32"/>
    <w:rsid w:val="00F95B43"/>
    <w:rsid w:val="00F970EF"/>
    <w:rsid w:val="00FA0C18"/>
    <w:rsid w:val="00FA1260"/>
    <w:rsid w:val="00FA1516"/>
    <w:rsid w:val="00FA18FF"/>
    <w:rsid w:val="00FA1F36"/>
    <w:rsid w:val="00FA25AD"/>
    <w:rsid w:val="00FA2A40"/>
    <w:rsid w:val="00FA2D1B"/>
    <w:rsid w:val="00FA32D0"/>
    <w:rsid w:val="00FA384C"/>
    <w:rsid w:val="00FA3F26"/>
    <w:rsid w:val="00FA459A"/>
    <w:rsid w:val="00FA45FE"/>
    <w:rsid w:val="00FA476F"/>
    <w:rsid w:val="00FA4AA3"/>
    <w:rsid w:val="00FA5322"/>
    <w:rsid w:val="00FA556C"/>
    <w:rsid w:val="00FA5890"/>
    <w:rsid w:val="00FA5F6C"/>
    <w:rsid w:val="00FA6281"/>
    <w:rsid w:val="00FA670A"/>
    <w:rsid w:val="00FA6E19"/>
    <w:rsid w:val="00FA7B03"/>
    <w:rsid w:val="00FB0708"/>
    <w:rsid w:val="00FB0D86"/>
    <w:rsid w:val="00FB0E14"/>
    <w:rsid w:val="00FB0F5E"/>
    <w:rsid w:val="00FB12E0"/>
    <w:rsid w:val="00FB17E0"/>
    <w:rsid w:val="00FB2401"/>
    <w:rsid w:val="00FB2536"/>
    <w:rsid w:val="00FB2A79"/>
    <w:rsid w:val="00FB2D77"/>
    <w:rsid w:val="00FB2E5C"/>
    <w:rsid w:val="00FB2FF1"/>
    <w:rsid w:val="00FB3A25"/>
    <w:rsid w:val="00FB4B27"/>
    <w:rsid w:val="00FB5A3A"/>
    <w:rsid w:val="00FB5C51"/>
    <w:rsid w:val="00FB5D20"/>
    <w:rsid w:val="00FB6834"/>
    <w:rsid w:val="00FB73AE"/>
    <w:rsid w:val="00FC1E58"/>
    <w:rsid w:val="00FC23BC"/>
    <w:rsid w:val="00FC27F3"/>
    <w:rsid w:val="00FC2D2B"/>
    <w:rsid w:val="00FC454B"/>
    <w:rsid w:val="00FC4D9D"/>
    <w:rsid w:val="00FC538E"/>
    <w:rsid w:val="00FC573A"/>
    <w:rsid w:val="00FC5BE3"/>
    <w:rsid w:val="00FC5D1F"/>
    <w:rsid w:val="00FC6219"/>
    <w:rsid w:val="00FC77F3"/>
    <w:rsid w:val="00FC7AFD"/>
    <w:rsid w:val="00FC7B4C"/>
    <w:rsid w:val="00FD074E"/>
    <w:rsid w:val="00FD2298"/>
    <w:rsid w:val="00FD255E"/>
    <w:rsid w:val="00FD2594"/>
    <w:rsid w:val="00FD2A4B"/>
    <w:rsid w:val="00FD2F35"/>
    <w:rsid w:val="00FD4160"/>
    <w:rsid w:val="00FD467D"/>
    <w:rsid w:val="00FD4DDA"/>
    <w:rsid w:val="00FD4E65"/>
    <w:rsid w:val="00FD5238"/>
    <w:rsid w:val="00FD5250"/>
    <w:rsid w:val="00FD60CF"/>
    <w:rsid w:val="00FD612D"/>
    <w:rsid w:val="00FD6851"/>
    <w:rsid w:val="00FD6BC8"/>
    <w:rsid w:val="00FD7352"/>
    <w:rsid w:val="00FD75E6"/>
    <w:rsid w:val="00FE045A"/>
    <w:rsid w:val="00FE07AB"/>
    <w:rsid w:val="00FE0A76"/>
    <w:rsid w:val="00FE0DF8"/>
    <w:rsid w:val="00FE105C"/>
    <w:rsid w:val="00FE1B7F"/>
    <w:rsid w:val="00FE2518"/>
    <w:rsid w:val="00FE27BF"/>
    <w:rsid w:val="00FE32E7"/>
    <w:rsid w:val="00FE3661"/>
    <w:rsid w:val="00FE36C4"/>
    <w:rsid w:val="00FE3AEF"/>
    <w:rsid w:val="00FE3D79"/>
    <w:rsid w:val="00FE428B"/>
    <w:rsid w:val="00FE4466"/>
    <w:rsid w:val="00FE574C"/>
    <w:rsid w:val="00FE5B79"/>
    <w:rsid w:val="00FE5DF9"/>
    <w:rsid w:val="00FE66FB"/>
    <w:rsid w:val="00FE68BC"/>
    <w:rsid w:val="00FE7136"/>
    <w:rsid w:val="00FE7902"/>
    <w:rsid w:val="00FF0166"/>
    <w:rsid w:val="00FF10F2"/>
    <w:rsid w:val="00FF1399"/>
    <w:rsid w:val="00FF1D12"/>
    <w:rsid w:val="00FF321C"/>
    <w:rsid w:val="00FF32FA"/>
    <w:rsid w:val="00FF3910"/>
    <w:rsid w:val="00FF42F8"/>
    <w:rsid w:val="00FF49EA"/>
    <w:rsid w:val="00FF5F2B"/>
    <w:rsid w:val="00FF617F"/>
    <w:rsid w:val="00FF6A67"/>
    <w:rsid w:val="00FF70DC"/>
    <w:rsid w:val="00FF7DE7"/>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1F3283"/>
    <w:pPr>
      <w:keepNext/>
      <w:keepLines/>
      <w:numPr>
        <w:numId w:val="15"/>
      </w:numPr>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1F3283"/>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CF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9039930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292829045">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21470442">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32364262">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20971488">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65011907">
      <w:bodyDiv w:val="1"/>
      <w:marLeft w:val="0"/>
      <w:marRight w:val="0"/>
      <w:marTop w:val="0"/>
      <w:marBottom w:val="0"/>
      <w:divBdr>
        <w:top w:val="none" w:sz="0" w:space="0" w:color="auto"/>
        <w:left w:val="none" w:sz="0" w:space="0" w:color="auto"/>
        <w:bottom w:val="none" w:sz="0" w:space="0" w:color="auto"/>
        <w:right w:val="none" w:sz="0" w:space="0" w:color="auto"/>
      </w:divBdr>
    </w:div>
    <w:div w:id="699890019">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54153617">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991521624">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7922682">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095908">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0951939">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23130433">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400055317">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85506438">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0559874">
      <w:bodyDiv w:val="1"/>
      <w:marLeft w:val="0"/>
      <w:marRight w:val="0"/>
      <w:marTop w:val="0"/>
      <w:marBottom w:val="0"/>
      <w:divBdr>
        <w:top w:val="none" w:sz="0" w:space="0" w:color="auto"/>
        <w:left w:val="none" w:sz="0" w:space="0" w:color="auto"/>
        <w:bottom w:val="none" w:sz="0" w:space="0" w:color="auto"/>
        <w:right w:val="none" w:sz="0" w:space="0" w:color="auto"/>
      </w:divBdr>
    </w:div>
    <w:div w:id="1786315450">
      <w:bodyDiv w:val="1"/>
      <w:marLeft w:val="0"/>
      <w:marRight w:val="0"/>
      <w:marTop w:val="0"/>
      <w:marBottom w:val="0"/>
      <w:divBdr>
        <w:top w:val="none" w:sz="0" w:space="0" w:color="auto"/>
        <w:left w:val="none" w:sz="0" w:space="0" w:color="auto"/>
        <w:bottom w:val="none" w:sz="0" w:space="0" w:color="auto"/>
        <w:right w:val="none" w:sz="0" w:space="0" w:color="auto"/>
      </w:divBdr>
    </w:div>
    <w:div w:id="1793475216">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879973280">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16936582">
      <w:bodyDiv w:val="1"/>
      <w:marLeft w:val="0"/>
      <w:marRight w:val="0"/>
      <w:marTop w:val="0"/>
      <w:marBottom w:val="0"/>
      <w:divBdr>
        <w:top w:val="none" w:sz="0" w:space="0" w:color="auto"/>
        <w:left w:val="none" w:sz="0" w:space="0" w:color="auto"/>
        <w:bottom w:val="none" w:sz="0" w:space="0" w:color="auto"/>
        <w:right w:val="none" w:sz="0" w:space="0" w:color="auto"/>
      </w:divBdr>
    </w:div>
    <w:div w:id="1928345758">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38753635">
      <w:bodyDiv w:val="1"/>
      <w:marLeft w:val="0"/>
      <w:marRight w:val="0"/>
      <w:marTop w:val="0"/>
      <w:marBottom w:val="0"/>
      <w:divBdr>
        <w:top w:val="none" w:sz="0" w:space="0" w:color="auto"/>
        <w:left w:val="none" w:sz="0" w:space="0" w:color="auto"/>
        <w:bottom w:val="none" w:sz="0" w:space="0" w:color="auto"/>
        <w:right w:val="none" w:sz="0" w:space="0" w:color="auto"/>
      </w:divBdr>
    </w:div>
    <w:div w:id="1956325284">
      <w:bodyDiv w:val="1"/>
      <w:marLeft w:val="0"/>
      <w:marRight w:val="0"/>
      <w:marTop w:val="0"/>
      <w:marBottom w:val="0"/>
      <w:divBdr>
        <w:top w:val="none" w:sz="0" w:space="0" w:color="auto"/>
        <w:left w:val="none" w:sz="0" w:space="0" w:color="auto"/>
        <w:bottom w:val="none" w:sz="0" w:space="0" w:color="auto"/>
        <w:right w:val="none" w:sz="0" w:space="0" w:color="auto"/>
      </w:divBdr>
    </w:div>
    <w:div w:id="1974826312">
      <w:bodyDiv w:val="1"/>
      <w:marLeft w:val="0"/>
      <w:marRight w:val="0"/>
      <w:marTop w:val="0"/>
      <w:marBottom w:val="0"/>
      <w:divBdr>
        <w:top w:val="none" w:sz="0" w:space="0" w:color="auto"/>
        <w:left w:val="none" w:sz="0" w:space="0" w:color="auto"/>
        <w:bottom w:val="none" w:sz="0" w:space="0" w:color="auto"/>
        <w:right w:val="none" w:sz="0" w:space="0" w:color="auto"/>
      </w:divBdr>
    </w:div>
    <w:div w:id="2002348294">
      <w:bodyDiv w:val="1"/>
      <w:marLeft w:val="0"/>
      <w:marRight w:val="0"/>
      <w:marTop w:val="0"/>
      <w:marBottom w:val="0"/>
      <w:divBdr>
        <w:top w:val="none" w:sz="0" w:space="0" w:color="auto"/>
        <w:left w:val="none" w:sz="0" w:space="0" w:color="auto"/>
        <w:bottom w:val="none" w:sz="0" w:space="0" w:color="auto"/>
        <w:right w:val="none" w:sz="0" w:space="0" w:color="auto"/>
      </w:divBdr>
    </w:div>
    <w:div w:id="2028941682">
      <w:bodyDiv w:val="1"/>
      <w:marLeft w:val="0"/>
      <w:marRight w:val="0"/>
      <w:marTop w:val="0"/>
      <w:marBottom w:val="0"/>
      <w:divBdr>
        <w:top w:val="none" w:sz="0" w:space="0" w:color="auto"/>
        <w:left w:val="none" w:sz="0" w:space="0" w:color="auto"/>
        <w:bottom w:val="none" w:sz="0" w:space="0" w:color="auto"/>
        <w:right w:val="none" w:sz="0" w:space="0" w:color="auto"/>
      </w:divBdr>
    </w:div>
    <w:div w:id="2065373353">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4.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masspartnership.com/index.aspx"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edicaid.gov/medicaid/downloads/managed-care-quality-strategy-toolkit.pdf" TargetMode="External"/><Relationship Id="rId5" Type="http://schemas.openxmlformats.org/officeDocument/2006/relationships/hyperlink" Target="https://www.mass.gov/service-details/senior-care-options-sco-overview" TargetMode="External"/><Relationship Id="rId4" Type="http://schemas.openxmlformats.org/officeDocument/2006/relationships/hyperlink" Target="https://www.mass.gov/doc/one-care-facts-and-features-brochur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159</Pages>
  <Words>61639</Words>
  <Characters>351345</Characters>
  <Application>Microsoft Office Word</Application>
  <DocSecurity>0</DocSecurity>
  <Lines>2927</Lines>
  <Paragraphs>824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412160</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Richard, Jillian (EHS)</cp:lastModifiedBy>
  <cp:revision>3</cp:revision>
  <cp:lastPrinted>2023-04-13T22:56:00Z</cp:lastPrinted>
  <dcterms:created xsi:type="dcterms:W3CDTF">2023-04-28T15:54:00Z</dcterms:created>
  <dcterms:modified xsi:type="dcterms:W3CDTF">2023-04-28T15:55:00Z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