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1080" w14:textId="08FBCC6E" w:rsidR="00195969" w:rsidRDefault="00195969" w:rsidP="00195969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5E62D988" w14:textId="1D112611" w:rsidR="00195969" w:rsidRPr="006C0CEF" w:rsidRDefault="00195969" w:rsidP="00195969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 MassHealth</w:t>
      </w:r>
    </w:p>
    <w:p w14:paraId="11402886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  <w:b/>
          <w:sz w:val="22"/>
        </w:rPr>
      </w:pPr>
    </w:p>
    <w:p w14:paraId="183ED5EB" w14:textId="77777777" w:rsidR="00195969" w:rsidRPr="006C0CEF" w:rsidRDefault="00195969" w:rsidP="00195969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3DA14687" w14:textId="027A4B8D" w:rsidR="00195969" w:rsidRPr="006C0CEF" w:rsidRDefault="00195969" w:rsidP="00195969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  <w:sz w:val="18"/>
        </w:rPr>
        <w:t>§</w:t>
      </w:r>
      <w:r w:rsidRPr="006C0CEF">
        <w:rPr>
          <w:rFonts w:ascii="Times New Roman" w:hAnsi="Times New Roman" w:cs="Times New Roman"/>
          <w:color w:val="111111"/>
          <w:spacing w:val="-3"/>
          <w:w w:val="105"/>
          <w:sz w:val="18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6C0CEF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r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Cape Cod Healthcare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"Holder"),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hereby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acknowledge that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Holder</w:t>
      </w:r>
      <w:r w:rsidRPr="006C0CEF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in receipt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 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Final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dated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July 22</w:t>
      </w:r>
      <w:r w:rsidRPr="0019596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,</w:t>
      </w:r>
      <w:r w:rsidRPr="00195969">
        <w:rPr>
          <w:rFonts w:ascii="Times New Roman" w:hAnsi="Times New Roman" w:cs="Times New Roman"/>
          <w:bCs/>
          <w:color w:val="111111"/>
          <w:spacing w:val="-14"/>
          <w:w w:val="105"/>
          <w:sz w:val="19"/>
          <w:u w:val="single"/>
        </w:rPr>
        <w:t xml:space="preserve"> </w:t>
      </w:r>
      <w:r w:rsidRPr="0019596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2022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,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issued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by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Massachusetts Department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Public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Health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"Department")</w:t>
      </w:r>
      <w:r w:rsidRPr="006C0CEF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respect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195969">
        <w:rPr>
          <w:rFonts w:ascii="Times New Roman" w:hAnsi="Times New Roman" w:cs="Times New Roman"/>
          <w:color w:val="111111"/>
          <w:w w:val="105"/>
          <w:u w:val="single"/>
        </w:rPr>
        <w:t>Application</w:t>
      </w:r>
      <w:r w:rsidRPr="00195969">
        <w:rPr>
          <w:rFonts w:ascii="Times New Roman" w:hAnsi="Times New Roman" w:cs="Times New Roman"/>
          <w:color w:val="111111"/>
          <w:spacing w:val="-8"/>
          <w:w w:val="105"/>
          <w:u w:val="single"/>
        </w:rPr>
        <w:t xml:space="preserve"> </w:t>
      </w:r>
      <w:r w:rsidRPr="00195969">
        <w:rPr>
          <w:rFonts w:ascii="Times New Roman" w:hAnsi="Times New Roman" w:cs="Times New Roman"/>
          <w:color w:val="111111"/>
          <w:w w:val="105"/>
          <w:u w:val="single"/>
        </w:rPr>
        <w:t>No.</w:t>
      </w:r>
      <w:r w:rsidRPr="00195969">
        <w:rPr>
          <w:rFonts w:ascii="Times New Roman" w:hAnsi="Times New Roman" w:cs="Times New Roman"/>
          <w:color w:val="111111"/>
          <w:spacing w:val="-14"/>
          <w:w w:val="105"/>
          <w:u w:val="single"/>
        </w:rPr>
        <w:t xml:space="preserve"> </w:t>
      </w:r>
      <w:r w:rsidRPr="00195969">
        <w:rPr>
          <w:rFonts w:ascii="Times New Roman" w:hAnsi="Times New Roman" w:cs="Times New Roman"/>
          <w:bCs/>
          <w:color w:val="111111"/>
          <w:w w:val="105"/>
          <w:sz w:val="19"/>
          <w:u w:val="single"/>
        </w:rPr>
        <w:t>CCHC-22021416-HE</w:t>
      </w:r>
      <w:r w:rsidRPr="006C0CEF">
        <w:rPr>
          <w:rFonts w:ascii="Times New Roman" w:hAnsi="Times New Roman" w:cs="Times New Roman"/>
          <w:b/>
          <w:color w:val="111111"/>
          <w:w w:val="105"/>
        </w:rPr>
        <w:t>.</w:t>
      </w:r>
      <w:r w:rsidRPr="006C0CEF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attestation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being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provided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Department and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all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Parties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Record</w:t>
      </w:r>
      <w:r w:rsidRPr="006C0CEF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within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thirty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(30) days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 of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 of Final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Action.</w:t>
      </w:r>
    </w:p>
    <w:p w14:paraId="6F1B7EAF" w14:textId="6ED4E930" w:rsidR="00195969" w:rsidRPr="006C0CEF" w:rsidRDefault="00195969" w:rsidP="00195969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 addition, pursuant to 105 CMR 100.310(A)(11),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we hereby attest that </w:t>
      </w:r>
      <w:r>
        <w:rPr>
          <w:rFonts w:ascii="Times New Roman" w:hAnsi="Times New Roman" w:cs="Times New Roman"/>
          <w:bCs/>
          <w:color w:val="111111"/>
          <w:sz w:val="19"/>
          <w:u w:val="single"/>
        </w:rPr>
        <w:t>Cape Cod Hospital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(the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Health</w:t>
      </w:r>
      <w:r w:rsidRPr="006C0CEF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Care Facility or Facilities for which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Pr="00195969">
        <w:rPr>
          <w:rFonts w:ascii="Times New Roman" w:hAnsi="Times New Roman" w:cs="Times New Roman"/>
          <w:bCs/>
          <w:color w:val="111111"/>
          <w:sz w:val="19"/>
          <w:u w:val="single"/>
        </w:rPr>
        <w:t>participates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0CD7F105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  <w:sz w:val="22"/>
        </w:rPr>
      </w:pPr>
    </w:p>
    <w:p w14:paraId="53460097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  <w:sz w:val="22"/>
        </w:rPr>
      </w:pPr>
    </w:p>
    <w:p w14:paraId="3F918E67" w14:textId="77777777" w:rsidR="00195969" w:rsidRPr="006C0CEF" w:rsidRDefault="00195969" w:rsidP="00195969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4E10CE53" w14:textId="77777777" w:rsidR="00195969" w:rsidRPr="006C0CEF" w:rsidRDefault="00195969" w:rsidP="00195969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</w:p>
    <w:p w14:paraId="6039FAD1" w14:textId="77777777" w:rsidR="006F2CA7" w:rsidRDefault="00195969" w:rsidP="00195969">
      <w:pPr>
        <w:spacing w:line="357" w:lineRule="exact"/>
        <w:jc w:val="both"/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</w:pPr>
      <w:r w:rsidRPr="006C0CEF">
        <w:rPr>
          <w:rFonts w:ascii="Times New Roman" w:hAnsi="Times New Roman" w:cs="Times New Roman"/>
          <w:i/>
          <w:color w:val="111111"/>
          <w:spacing w:val="52"/>
          <w:w w:val="150"/>
          <w:sz w:val="24"/>
          <w:szCs w:val="24"/>
        </w:rPr>
        <w:t xml:space="preserve"> </w:t>
      </w:r>
      <w:r w:rsidRPr="006C0CEF"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  <w:r>
        <w:rPr>
          <w:u w:val="single"/>
        </w:rPr>
        <w:t>July 27, 20</w:t>
      </w:r>
      <w:r w:rsidRPr="00B62F77">
        <w:rPr>
          <w:u w:val="single"/>
        </w:rPr>
        <w:t>22</w:t>
      </w:r>
      <w:r>
        <w:rPr>
          <w:rFonts w:ascii="Times New Roman" w:hAnsi="Times New Roman" w:cs="Times New Roman"/>
          <w:iCs/>
          <w:color w:val="111111"/>
          <w:spacing w:val="52"/>
          <w:w w:val="150"/>
          <w:sz w:val="24"/>
          <w:szCs w:val="24"/>
          <w:u w:val="single"/>
        </w:rPr>
        <w:t xml:space="preserve"> </w:t>
      </w:r>
    </w:p>
    <w:p w14:paraId="75C815E0" w14:textId="34774FB7" w:rsidR="00195969" w:rsidRPr="006C0CEF" w:rsidRDefault="00195969" w:rsidP="00195969">
      <w:pPr>
        <w:spacing w:line="357" w:lineRule="exact"/>
        <w:jc w:val="both"/>
        <w:rPr>
          <w:rFonts w:ascii="Times New Roman" w:hAnsi="Times New Roman" w:cs="Times New Roman"/>
          <w:sz w:val="20"/>
        </w:rPr>
      </w:pPr>
      <w:r w:rsidRPr="006C0CEF">
        <w:rPr>
          <w:rFonts w:ascii="Times New Roman" w:hAnsi="Times New Roman" w:cs="Times New Roman"/>
          <w:color w:val="111111"/>
          <w:spacing w:val="-2"/>
          <w:sz w:val="20"/>
        </w:rPr>
        <w:t>(date)</w:t>
      </w:r>
    </w:p>
    <w:p w14:paraId="17FC1668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</w:rPr>
      </w:pPr>
    </w:p>
    <w:p w14:paraId="3CF45A24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</w:rPr>
      </w:pPr>
    </w:p>
    <w:p w14:paraId="0532E010" w14:textId="77777777" w:rsidR="00195969" w:rsidRPr="00385C3C" w:rsidRDefault="00195969" w:rsidP="00195969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0BCA7625" w14:textId="77777777" w:rsidR="00195969" w:rsidRPr="006C0CEF" w:rsidRDefault="00195969" w:rsidP="00195969">
      <w:pPr>
        <w:pStyle w:val="BodyText"/>
        <w:rPr>
          <w:rFonts w:ascii="Times New Roman" w:hAnsi="Times New Roman" w:cs="Times New Roman"/>
        </w:rPr>
      </w:pPr>
    </w:p>
    <w:p w14:paraId="6C020A91" w14:textId="6E7A4AD4" w:rsidR="00195969" w:rsidRPr="00385C3C" w:rsidRDefault="00195969" w:rsidP="00195969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, Michael Lauf</w:t>
      </w:r>
    </w:p>
    <w:p w14:paraId="255C419B" w14:textId="77777777" w:rsidR="00195969" w:rsidRPr="00385C3C" w:rsidRDefault="00195969" w:rsidP="00195969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5F4DA48F" w14:textId="77777777" w:rsidR="00195969" w:rsidRPr="00385C3C" w:rsidRDefault="00195969" w:rsidP="00195969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40AEE634" w14:textId="77777777" w:rsidR="00195969" w:rsidRDefault="00195969" w:rsidP="00195969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4DCDEDD1" w14:textId="1041282C" w:rsidR="00992A47" w:rsidRDefault="00195969" w:rsidP="00195969"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, Alastair Bruce Johnston</w:t>
      </w:r>
    </w:p>
    <w:sectPr w:rsidR="00992A47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69"/>
    <w:rsid w:val="00195969"/>
    <w:rsid w:val="006F2CA7"/>
    <w:rsid w:val="009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8373"/>
  <w15:chartTrackingRefBased/>
  <w15:docId w15:val="{91ED64A5-8E8F-4592-A3BB-E3BE1D9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96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5969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195969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95969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2022-08-10T15:43:00Z</dcterms:created>
  <dcterms:modified xsi:type="dcterms:W3CDTF">2022-08-10T15:51:00Z</dcterms:modified>
</cp:coreProperties>
</file>