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F0F" w14:textId="77777777" w:rsidR="007C178F" w:rsidRDefault="007C178F" w:rsidP="00105FB5">
      <w:pPr>
        <w:pStyle w:val="BodyText"/>
        <w:spacing w:before="4"/>
        <w:ind w:left="20"/>
        <w:jc w:val="center"/>
        <w:rPr>
          <w:b/>
          <w:bCs/>
          <w:sz w:val="36"/>
          <w:szCs w:val="36"/>
        </w:rPr>
      </w:pPr>
    </w:p>
    <w:p w14:paraId="2290B1C5" w14:textId="77777777" w:rsidR="007C178F" w:rsidRDefault="007C178F" w:rsidP="00105FB5">
      <w:pPr>
        <w:pStyle w:val="BodyText"/>
        <w:spacing w:before="4"/>
        <w:ind w:left="20"/>
        <w:jc w:val="center"/>
        <w:rPr>
          <w:b/>
          <w:bCs/>
          <w:sz w:val="36"/>
          <w:szCs w:val="36"/>
        </w:rPr>
      </w:pPr>
    </w:p>
    <w:p w14:paraId="22896E85" w14:textId="77777777" w:rsidR="007C178F" w:rsidRDefault="007C178F" w:rsidP="00105FB5">
      <w:pPr>
        <w:pStyle w:val="BodyText"/>
        <w:spacing w:before="4"/>
        <w:ind w:left="20"/>
        <w:jc w:val="center"/>
        <w:rPr>
          <w:b/>
          <w:bCs/>
          <w:sz w:val="36"/>
          <w:szCs w:val="36"/>
        </w:rPr>
      </w:pPr>
    </w:p>
    <w:p w14:paraId="178664D4" w14:textId="7E7596B2" w:rsidR="00105FB5" w:rsidRPr="00BD6210" w:rsidRDefault="009344BB" w:rsidP="00105FB5">
      <w:pPr>
        <w:pStyle w:val="BodyText"/>
        <w:spacing w:before="4"/>
        <w:ind w:left="20"/>
        <w:jc w:val="center"/>
        <w:rPr>
          <w:rFonts w:ascii="Aptos" w:hAnsi="Aptos"/>
          <w:b/>
          <w:bCs/>
          <w:sz w:val="36"/>
          <w:szCs w:val="36"/>
        </w:rPr>
      </w:pPr>
      <w:r w:rsidRPr="00BD6210">
        <w:rPr>
          <w:rFonts w:ascii="Aptos" w:hAnsi="Aptos"/>
          <w:b/>
          <w:bCs/>
          <w:sz w:val="36"/>
          <w:szCs w:val="36"/>
        </w:rPr>
        <w:t>Appendix</w:t>
      </w:r>
      <w:r w:rsidRPr="00BD6210">
        <w:rPr>
          <w:rFonts w:ascii="Aptos" w:hAnsi="Aptos"/>
          <w:b/>
          <w:bCs/>
          <w:spacing w:val="-5"/>
          <w:sz w:val="36"/>
          <w:szCs w:val="36"/>
        </w:rPr>
        <w:t xml:space="preserve"> </w:t>
      </w:r>
      <w:r w:rsidR="00105FB5" w:rsidRPr="00BD6210">
        <w:rPr>
          <w:rFonts w:ascii="Aptos" w:hAnsi="Aptos"/>
          <w:b/>
          <w:bCs/>
          <w:spacing w:val="-5"/>
          <w:sz w:val="36"/>
          <w:szCs w:val="36"/>
        </w:rPr>
        <w:t>9</w:t>
      </w:r>
    </w:p>
    <w:p w14:paraId="19D6C826" w14:textId="77777777" w:rsidR="00105FB5" w:rsidRPr="00BD6210" w:rsidRDefault="00105FB5" w:rsidP="00105FB5">
      <w:pPr>
        <w:pStyle w:val="BodyText"/>
        <w:ind w:left="275" w:right="278"/>
        <w:jc w:val="center"/>
        <w:rPr>
          <w:rFonts w:ascii="Aptos" w:hAnsi="Aptos"/>
          <w:b/>
          <w:bCs/>
          <w:spacing w:val="-2"/>
          <w:sz w:val="36"/>
          <w:szCs w:val="36"/>
        </w:rPr>
      </w:pPr>
    </w:p>
    <w:p w14:paraId="5FC916F2" w14:textId="3A76428E" w:rsidR="00105FB5" w:rsidRPr="00D9438F" w:rsidRDefault="00105FB5" w:rsidP="00D9438F">
      <w:pPr>
        <w:pStyle w:val="Heading1"/>
      </w:pPr>
      <w:r w:rsidRPr="00D9438F">
        <w:t xml:space="preserve">ACO </w:t>
      </w:r>
      <w:r w:rsidR="00BD6210" w:rsidRPr="00D9438F">
        <w:t>Letter</w:t>
      </w:r>
    </w:p>
    <w:p w14:paraId="24E58C9B" w14:textId="77777777" w:rsidR="008E4BB0" w:rsidRDefault="008E4BB0">
      <w:pPr>
        <w:pStyle w:val="BodyText"/>
        <w:sectPr w:rsidR="008E4BB0" w:rsidSect="00525762">
          <w:headerReference w:type="first" r:id="rId6"/>
          <w:type w:val="continuous"/>
          <w:pgSz w:w="11910" w:h="16840" w:code="9"/>
          <w:pgMar w:top="1440" w:right="1411" w:bottom="274" w:left="1411" w:header="720" w:footer="720" w:gutter="0"/>
          <w:cols w:space="720"/>
          <w:titlePg/>
        </w:sectPr>
      </w:pPr>
    </w:p>
    <w:p w14:paraId="25307CBD" w14:textId="77777777" w:rsidR="002D1474" w:rsidRDefault="00E63A24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25307CD7" wp14:editId="5AFAE7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2025649"/>
            <wp:effectExtent l="0" t="0" r="127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202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07CBE" w14:textId="77777777" w:rsidR="002D1474" w:rsidRDefault="002D1474">
      <w:pPr>
        <w:pStyle w:val="BodyText"/>
      </w:pPr>
    </w:p>
    <w:p w14:paraId="25307CBF" w14:textId="77777777" w:rsidR="002D1474" w:rsidRDefault="002D1474">
      <w:pPr>
        <w:pStyle w:val="BodyText"/>
      </w:pPr>
    </w:p>
    <w:p w14:paraId="25307CC0" w14:textId="77777777" w:rsidR="002D1474" w:rsidRDefault="002D1474">
      <w:pPr>
        <w:pStyle w:val="BodyText"/>
      </w:pPr>
    </w:p>
    <w:p w14:paraId="25307CC1" w14:textId="77777777" w:rsidR="002D1474" w:rsidRDefault="002D1474">
      <w:pPr>
        <w:pStyle w:val="BodyText"/>
      </w:pPr>
    </w:p>
    <w:p w14:paraId="25307CC2" w14:textId="77777777" w:rsidR="002D1474" w:rsidRDefault="002D1474">
      <w:pPr>
        <w:pStyle w:val="BodyText"/>
      </w:pPr>
    </w:p>
    <w:p w14:paraId="25307CC3" w14:textId="77777777" w:rsidR="002D1474" w:rsidRDefault="002D1474">
      <w:pPr>
        <w:pStyle w:val="BodyText"/>
      </w:pPr>
    </w:p>
    <w:p w14:paraId="25307CC4" w14:textId="77777777" w:rsidR="002D1474" w:rsidRDefault="002D1474">
      <w:pPr>
        <w:pStyle w:val="BodyText"/>
      </w:pPr>
    </w:p>
    <w:p w14:paraId="25307CC5" w14:textId="77777777" w:rsidR="002D1474" w:rsidRDefault="002D1474">
      <w:pPr>
        <w:pStyle w:val="BodyText"/>
      </w:pPr>
    </w:p>
    <w:p w14:paraId="25307CC6" w14:textId="77777777" w:rsidR="002D1474" w:rsidRDefault="002D1474">
      <w:pPr>
        <w:pStyle w:val="BodyText"/>
      </w:pPr>
    </w:p>
    <w:p w14:paraId="25307CC7" w14:textId="77777777" w:rsidR="002D1474" w:rsidRDefault="002D1474">
      <w:pPr>
        <w:pStyle w:val="BodyText"/>
      </w:pPr>
    </w:p>
    <w:p w14:paraId="25307CC8" w14:textId="77777777" w:rsidR="002D1474" w:rsidRDefault="002D1474">
      <w:pPr>
        <w:pStyle w:val="BodyText"/>
      </w:pPr>
    </w:p>
    <w:p w14:paraId="25307CC9" w14:textId="77777777" w:rsidR="002D1474" w:rsidRDefault="002D1474">
      <w:pPr>
        <w:pStyle w:val="BodyText"/>
        <w:spacing w:before="23"/>
      </w:pPr>
    </w:p>
    <w:p w14:paraId="1EEE5A3D" w14:textId="77777777" w:rsidR="002F3A78" w:rsidRDefault="00E63A24" w:rsidP="002F3A78">
      <w:pPr>
        <w:pStyle w:val="BodyText"/>
        <w:spacing w:line="530" w:lineRule="atLeast"/>
        <w:ind w:left="23" w:right="7006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December</w:t>
      </w:r>
      <w:r w:rsidRPr="002F3A78">
        <w:rPr>
          <w:rFonts w:ascii="Aptos" w:hAnsi="Aptos"/>
          <w:spacing w:val="-1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19,</w:t>
      </w:r>
      <w:r w:rsidRPr="002F3A78">
        <w:rPr>
          <w:rFonts w:ascii="Aptos" w:hAnsi="Aptos"/>
          <w:spacing w:val="-1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2025</w:t>
      </w:r>
    </w:p>
    <w:p w14:paraId="25307CCA" w14:textId="3908AA01" w:rsidR="002D1474" w:rsidRPr="002F3A78" w:rsidRDefault="00E63A24" w:rsidP="002F3A78">
      <w:pPr>
        <w:pStyle w:val="BodyText"/>
        <w:spacing w:line="530" w:lineRule="atLeast"/>
        <w:ind w:left="23" w:right="7006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Dr. Brian Banker</w:t>
      </w:r>
    </w:p>
    <w:p w14:paraId="6195A59E" w14:textId="77777777" w:rsidR="002F3A78" w:rsidRDefault="00E63A24">
      <w:pPr>
        <w:pStyle w:val="BodyText"/>
        <w:spacing w:line="259" w:lineRule="auto"/>
        <w:ind w:left="22" w:right="5989"/>
        <w:rPr>
          <w:rFonts w:ascii="Aptos" w:hAnsi="Aptos"/>
          <w:sz w:val="24"/>
          <w:szCs w:val="24"/>
        </w:rPr>
      </w:pPr>
      <w:proofErr w:type="spellStart"/>
      <w:r w:rsidRPr="002F3A78">
        <w:rPr>
          <w:rFonts w:ascii="Aptos" w:hAnsi="Aptos"/>
          <w:sz w:val="24"/>
          <w:szCs w:val="24"/>
        </w:rPr>
        <w:t>Baycare</w:t>
      </w:r>
      <w:proofErr w:type="spellEnd"/>
      <w:r w:rsidRPr="002F3A78">
        <w:rPr>
          <w:rFonts w:ascii="Aptos" w:hAnsi="Aptos"/>
          <w:sz w:val="24"/>
          <w:szCs w:val="24"/>
        </w:rPr>
        <w:t xml:space="preserve"> Health Partners, Inc.</w:t>
      </w:r>
    </w:p>
    <w:p w14:paraId="0BB1FC7E" w14:textId="77777777" w:rsidR="002F3A78" w:rsidRDefault="00E63A24" w:rsidP="002F3A78">
      <w:pPr>
        <w:pStyle w:val="BodyText"/>
        <w:spacing w:line="259" w:lineRule="auto"/>
        <w:ind w:left="22" w:right="5746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One</w:t>
      </w:r>
      <w:r w:rsidRPr="002F3A78">
        <w:rPr>
          <w:rFonts w:ascii="Aptos" w:hAnsi="Aptos"/>
          <w:spacing w:val="-8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Monarch</w:t>
      </w:r>
      <w:r w:rsidRPr="002F3A78">
        <w:rPr>
          <w:rFonts w:ascii="Aptos" w:hAnsi="Aptos"/>
          <w:spacing w:val="-9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Place,</w:t>
      </w:r>
      <w:r w:rsidRPr="002F3A78">
        <w:rPr>
          <w:rFonts w:ascii="Aptos" w:hAnsi="Aptos"/>
          <w:spacing w:val="-9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Suite</w:t>
      </w:r>
      <w:r w:rsidRPr="002F3A78">
        <w:rPr>
          <w:rFonts w:ascii="Aptos" w:hAnsi="Aptos"/>
          <w:spacing w:val="-1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 xml:space="preserve">1710 </w:t>
      </w:r>
    </w:p>
    <w:p w14:paraId="25307CCB" w14:textId="1CF8B12E" w:rsidR="002D1474" w:rsidRPr="002F3A78" w:rsidRDefault="00E63A24">
      <w:pPr>
        <w:pStyle w:val="BodyText"/>
        <w:spacing w:line="259" w:lineRule="auto"/>
        <w:ind w:left="22" w:right="5989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Springfield, MA 01144</w:t>
      </w:r>
    </w:p>
    <w:p w14:paraId="6C6307AD" w14:textId="77777777" w:rsidR="005B4DC0" w:rsidRDefault="00E63A24" w:rsidP="002F3A78">
      <w:pPr>
        <w:pStyle w:val="BodyText"/>
        <w:tabs>
          <w:tab w:val="left" w:pos="742"/>
        </w:tabs>
        <w:spacing w:before="242" w:line="480" w:lineRule="auto"/>
        <w:ind w:left="23" w:right="5296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pacing w:val="-4"/>
          <w:sz w:val="24"/>
          <w:szCs w:val="24"/>
        </w:rPr>
        <w:t>RE:</w:t>
      </w:r>
      <w:r w:rsidRPr="002F3A78">
        <w:rPr>
          <w:rFonts w:ascii="Aptos" w:hAnsi="Aptos"/>
          <w:sz w:val="24"/>
          <w:szCs w:val="24"/>
        </w:rPr>
        <w:tab/>
        <w:t>ACO</w:t>
      </w:r>
      <w:r w:rsidRPr="002F3A78">
        <w:rPr>
          <w:rFonts w:ascii="Aptos" w:hAnsi="Aptos"/>
          <w:spacing w:val="-1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LEAP</w:t>
      </w:r>
      <w:r w:rsidRPr="002F3A78">
        <w:rPr>
          <w:rFonts w:ascii="Aptos" w:hAnsi="Aptos"/>
          <w:spacing w:val="-1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Re-Certification</w:t>
      </w:r>
    </w:p>
    <w:p w14:paraId="25307CCC" w14:textId="2E2A67DE" w:rsidR="002D1474" w:rsidRPr="002F3A78" w:rsidRDefault="00E63A24" w:rsidP="002F3A78">
      <w:pPr>
        <w:pStyle w:val="BodyText"/>
        <w:tabs>
          <w:tab w:val="left" w:pos="742"/>
        </w:tabs>
        <w:spacing w:before="242" w:line="480" w:lineRule="auto"/>
        <w:ind w:left="23" w:right="5296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Dear Dr. Banker:</w:t>
      </w:r>
    </w:p>
    <w:p w14:paraId="25307CCD" w14:textId="77777777" w:rsidR="002D1474" w:rsidRPr="002F3A78" w:rsidRDefault="00E63A24">
      <w:pPr>
        <w:pStyle w:val="BodyText"/>
        <w:spacing w:before="1"/>
        <w:ind w:left="23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Congratulations! The Health Policy Commission (HPC) is pleased to inform you that Baycare Health Partners, Inc.</w:t>
      </w:r>
      <w:proofErr w:type="gramStart"/>
      <w:r w:rsidRPr="002F3A78">
        <w:rPr>
          <w:rFonts w:ascii="Aptos" w:hAnsi="Aptos"/>
          <w:sz w:val="24"/>
          <w:szCs w:val="24"/>
        </w:rPr>
        <w:t xml:space="preserve"> meets</w:t>
      </w:r>
      <w:proofErr w:type="gramEnd"/>
      <w:r w:rsidRPr="002F3A78">
        <w:rPr>
          <w:rFonts w:ascii="Aptos" w:hAnsi="Aptos"/>
          <w:sz w:val="24"/>
          <w:szCs w:val="24"/>
        </w:rPr>
        <w:t xml:space="preserve"> the requirements for ACO Certification under our Learning, Equity, and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Patient-Centeredness</w:t>
      </w:r>
      <w:r w:rsidRPr="002F3A78">
        <w:rPr>
          <w:rFonts w:ascii="Aptos" w:hAnsi="Aptos"/>
          <w:spacing w:val="-6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(LEAP)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standards.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This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certification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is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effective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from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January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1,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2026, through December 31, 2027.</w:t>
      </w:r>
    </w:p>
    <w:p w14:paraId="25307CCE" w14:textId="77777777" w:rsidR="002D1474" w:rsidRPr="002F3A78" w:rsidRDefault="002D1474">
      <w:pPr>
        <w:pStyle w:val="BodyText"/>
        <w:rPr>
          <w:rFonts w:ascii="Aptos" w:hAnsi="Aptos"/>
          <w:sz w:val="24"/>
          <w:szCs w:val="24"/>
        </w:rPr>
      </w:pPr>
    </w:p>
    <w:p w14:paraId="25307CCF" w14:textId="77777777" w:rsidR="002D1474" w:rsidRPr="002F3A78" w:rsidRDefault="00E63A24">
      <w:pPr>
        <w:pStyle w:val="BodyText"/>
        <w:ind w:left="22" w:right="138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The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ACO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Certification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program,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in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alignment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with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other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state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agencies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including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MassHealth,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is designed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to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accelerate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care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delivery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transformation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in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Massachusetts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and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promote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high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quality, efficient health system. ACOs participating in the program have met a set of objective criteria focused on core ACO capabilities demonstrating dedication to patient-centered care, use of evidence-based and data-driven strategies to improve care delivery, and commitment to addressing long-standing health inequities. Baycare Health Partners, Inc. meets those criteria.</w:t>
      </w:r>
    </w:p>
    <w:p w14:paraId="25307CD0" w14:textId="77777777" w:rsidR="002D1474" w:rsidRPr="002F3A78" w:rsidRDefault="00E63A24">
      <w:pPr>
        <w:pStyle w:val="BodyText"/>
        <w:spacing w:before="264"/>
        <w:ind w:left="22" w:right="80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The HPC will promote Baycare Health Partners, Inc. as a Certified ACO on our website and in our marketing and public materials. Enclosed you will find an ACO Certification logo for your organization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to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use in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accordance with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the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attached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Terms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of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Use.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We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hope you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will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use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the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logo on promotional materials when you highlight your ACO Certification to your patients, payers, and others.</w:t>
      </w:r>
    </w:p>
    <w:p w14:paraId="25307CD1" w14:textId="77777777" w:rsidR="002D1474" w:rsidRPr="002F3A78" w:rsidRDefault="00E63A24">
      <w:pPr>
        <w:pStyle w:val="BodyText"/>
        <w:spacing w:before="264"/>
        <w:ind w:left="22" w:right="138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The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HPC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looks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forward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to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your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continued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engagement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in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the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ACO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Certification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program</w:t>
      </w:r>
      <w:r w:rsidRPr="002F3A78">
        <w:rPr>
          <w:rFonts w:ascii="Aptos" w:hAnsi="Aptos"/>
          <w:spacing w:val="-4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over the next two years.</w:t>
      </w:r>
    </w:p>
    <w:p w14:paraId="25307CD2" w14:textId="77777777" w:rsidR="002D1474" w:rsidRPr="002F3A78" w:rsidRDefault="002D1474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25307CD3" w14:textId="77777777" w:rsidR="002D1474" w:rsidRPr="002F3A78" w:rsidRDefault="00E63A24">
      <w:pPr>
        <w:pStyle w:val="BodyText"/>
        <w:ind w:left="22" w:right="80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Thank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you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for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your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dedication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to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providing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accountable,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coordinated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health</w:t>
      </w:r>
      <w:r w:rsidRPr="002F3A78">
        <w:rPr>
          <w:rFonts w:ascii="Aptos" w:hAnsi="Aptos"/>
          <w:spacing w:val="-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care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to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your</w:t>
      </w:r>
      <w:r w:rsidRPr="002F3A78">
        <w:rPr>
          <w:rFonts w:ascii="Aptos" w:hAnsi="Aptos"/>
          <w:spacing w:val="-3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patients, and to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continued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learning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and improvement over</w:t>
      </w:r>
      <w:r w:rsidRPr="002F3A78">
        <w:rPr>
          <w:rFonts w:ascii="Aptos" w:hAnsi="Aptos"/>
          <w:spacing w:val="-2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time. If you have</w:t>
      </w:r>
      <w:r w:rsidRPr="002F3A78">
        <w:rPr>
          <w:rFonts w:ascii="Aptos" w:hAnsi="Aptos"/>
          <w:spacing w:val="-1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 xml:space="preserve">any questions about this letter or the ACO Certification program, please do not hesitate to contact Courtney Anderson, Senior Manager, at </w:t>
      </w:r>
      <w:hyperlink r:id="rId8">
        <w:r w:rsidRPr="002F3A78">
          <w:rPr>
            <w:rFonts w:ascii="Aptos" w:hAnsi="Aptos"/>
            <w:color w:val="0000FF"/>
            <w:sz w:val="24"/>
            <w:szCs w:val="24"/>
            <w:u w:val="single" w:color="0000FF"/>
          </w:rPr>
          <w:t>HPC-Certification@mass.gov</w:t>
        </w:r>
      </w:hyperlink>
      <w:r w:rsidRPr="002F3A78">
        <w:rPr>
          <w:rFonts w:ascii="Aptos" w:hAnsi="Aptos"/>
          <w:sz w:val="24"/>
          <w:szCs w:val="24"/>
        </w:rPr>
        <w:t>.</w:t>
      </w:r>
    </w:p>
    <w:p w14:paraId="25307CD4" w14:textId="77777777" w:rsidR="002D1474" w:rsidRPr="002F3A78" w:rsidRDefault="00E63A24">
      <w:pPr>
        <w:pStyle w:val="BodyText"/>
        <w:spacing w:before="264"/>
        <w:ind w:left="23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Best</w:t>
      </w:r>
      <w:r w:rsidRPr="002F3A78">
        <w:rPr>
          <w:rFonts w:ascii="Aptos" w:hAnsi="Aptos"/>
          <w:spacing w:val="-2"/>
          <w:sz w:val="24"/>
          <w:szCs w:val="24"/>
        </w:rPr>
        <w:t xml:space="preserve"> wishes,</w:t>
      </w:r>
    </w:p>
    <w:p w14:paraId="25307CD5" w14:textId="77777777" w:rsidR="002D1474" w:rsidRPr="002F3A78" w:rsidRDefault="00E63A24">
      <w:pPr>
        <w:ind w:left="23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noProof/>
          <w:sz w:val="24"/>
          <w:szCs w:val="24"/>
        </w:rPr>
        <w:drawing>
          <wp:inline distT="0" distB="0" distL="0" distR="0" wp14:anchorId="25307CD9" wp14:editId="371AEF92">
            <wp:extent cx="1792238" cy="42405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38" cy="42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07CD6" w14:textId="77777777" w:rsidR="002D1474" w:rsidRPr="002F3A78" w:rsidRDefault="00E63A24">
      <w:pPr>
        <w:pStyle w:val="BodyText"/>
        <w:spacing w:before="2"/>
        <w:ind w:left="23" w:right="7073"/>
        <w:rPr>
          <w:rFonts w:ascii="Aptos" w:hAnsi="Aptos"/>
          <w:sz w:val="24"/>
          <w:szCs w:val="24"/>
        </w:rPr>
      </w:pPr>
      <w:r w:rsidRPr="002F3A78">
        <w:rPr>
          <w:rFonts w:ascii="Aptos" w:hAnsi="Aptos"/>
          <w:sz w:val="24"/>
          <w:szCs w:val="24"/>
        </w:rPr>
        <w:t>David Seltz Executive</w:t>
      </w:r>
      <w:r w:rsidRPr="002F3A78">
        <w:rPr>
          <w:rFonts w:ascii="Aptos" w:hAnsi="Aptos"/>
          <w:spacing w:val="-15"/>
          <w:sz w:val="24"/>
          <w:szCs w:val="24"/>
        </w:rPr>
        <w:t xml:space="preserve"> </w:t>
      </w:r>
      <w:r w:rsidRPr="002F3A78">
        <w:rPr>
          <w:rFonts w:ascii="Aptos" w:hAnsi="Aptos"/>
          <w:sz w:val="24"/>
          <w:szCs w:val="24"/>
        </w:rPr>
        <w:t>Director</w:t>
      </w:r>
    </w:p>
    <w:sectPr w:rsidR="002D1474" w:rsidRPr="002F3A78" w:rsidSect="008E4BB0">
      <w:pgSz w:w="11910" w:h="16840"/>
      <w:pgMar w:top="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1090" w14:textId="77777777" w:rsidR="00001808" w:rsidRDefault="00001808" w:rsidP="00A871A3">
      <w:r>
        <w:separator/>
      </w:r>
    </w:p>
  </w:endnote>
  <w:endnote w:type="continuationSeparator" w:id="0">
    <w:p w14:paraId="306B6CFF" w14:textId="77777777" w:rsidR="00001808" w:rsidRDefault="00001808" w:rsidP="00A8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522B" w14:textId="77777777" w:rsidR="00001808" w:rsidRDefault="00001808" w:rsidP="00A871A3">
      <w:r>
        <w:separator/>
      </w:r>
    </w:p>
  </w:footnote>
  <w:footnote w:type="continuationSeparator" w:id="0">
    <w:p w14:paraId="14634CF0" w14:textId="77777777" w:rsidR="00001808" w:rsidRDefault="00001808" w:rsidP="00A8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8A6E" w14:textId="77777777" w:rsidR="009D7089" w:rsidRPr="00BD6210" w:rsidRDefault="009D7089" w:rsidP="009D7089">
    <w:pPr>
      <w:pStyle w:val="Header"/>
      <w:rPr>
        <w:rFonts w:ascii="Aptos" w:hAnsi="Aptos"/>
        <w:sz w:val="24"/>
        <w:szCs w:val="24"/>
      </w:rPr>
    </w:pPr>
    <w:r w:rsidRPr="00BD6210">
      <w:rPr>
        <w:rFonts w:ascii="Aptos" w:hAnsi="Aptos"/>
        <w:sz w:val="24"/>
        <w:szCs w:val="24"/>
      </w:rPr>
      <w:t>Baystate Health, Inc.</w:t>
    </w:r>
    <w:r w:rsidRPr="00BD6210">
      <w:rPr>
        <w:rFonts w:ascii="Aptos" w:hAnsi="Aptos"/>
        <w:sz w:val="24"/>
        <w:szCs w:val="24"/>
      </w:rPr>
      <w:tab/>
    </w:r>
    <w:r w:rsidRPr="00BD6210">
      <w:rPr>
        <w:rFonts w:ascii="Aptos" w:hAnsi="Aptos"/>
        <w:sz w:val="24"/>
        <w:szCs w:val="24"/>
      </w:rPr>
      <w:tab/>
    </w:r>
    <w:r w:rsidRPr="00BD6210">
      <w:rPr>
        <w:rFonts w:ascii="Aptos" w:hAnsi="Aptos"/>
        <w:smallCaps/>
        <w:sz w:val="24"/>
        <w:szCs w:val="24"/>
      </w:rPr>
      <w:t>BH-25061310-TO</w:t>
    </w:r>
  </w:p>
  <w:p w14:paraId="507A1BD8" w14:textId="77777777" w:rsidR="009D7089" w:rsidRDefault="009D7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74"/>
    <w:rsid w:val="00001808"/>
    <w:rsid w:val="00010358"/>
    <w:rsid w:val="00105FB5"/>
    <w:rsid w:val="001B7474"/>
    <w:rsid w:val="002D1474"/>
    <w:rsid w:val="002F3A78"/>
    <w:rsid w:val="00525762"/>
    <w:rsid w:val="005B4DC0"/>
    <w:rsid w:val="00695344"/>
    <w:rsid w:val="007C178F"/>
    <w:rsid w:val="008E4BB0"/>
    <w:rsid w:val="009344BB"/>
    <w:rsid w:val="00977CD0"/>
    <w:rsid w:val="009D7089"/>
    <w:rsid w:val="00A871A3"/>
    <w:rsid w:val="00B54703"/>
    <w:rsid w:val="00B61718"/>
    <w:rsid w:val="00BD6210"/>
    <w:rsid w:val="00D9438F"/>
    <w:rsid w:val="00E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7CBD"/>
  <w15:docId w15:val="{88AF7173-AD01-4C94-9EB3-6611981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9438F"/>
    <w:pPr>
      <w:ind w:left="277" w:right="277"/>
      <w:jc w:val="center"/>
      <w:outlineLvl w:val="0"/>
    </w:pPr>
    <w:rPr>
      <w:rFonts w:ascii="Aptos" w:hAnsi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7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1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7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1A3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9438F"/>
    <w:rPr>
      <w:rFonts w:ascii="Aptos" w:eastAsia="Times New Roman" w:hAnsi="Aptos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C-Certification@mass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5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Baystate-Mercy ACO Letter</dc:title>
  <dc:subject>new doc 5</dc:subject>
  <dc:creator>Mercer, Kelly A. (HPC)</dc:creator>
  <cp:lastModifiedBy>Marks, Brett (DPH)</cp:lastModifiedBy>
  <cp:revision>16</cp:revision>
  <dcterms:created xsi:type="dcterms:W3CDTF">2026-05-20T13:07:00Z</dcterms:created>
  <dcterms:modified xsi:type="dcterms:W3CDTF">2026-06-01T13:00:00Z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0x010100C0AB3C31946F9145B48DE84C730B7B9F</vt:lpwstr>
  </property>
  <property fmtid="{D5CDD505-2E9C-101B-9397-08002B2CF9AE}" pid="3" name="Created">
    <vt:filetime>2025-12-23T00:00:00Z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2026-05-20T00:00:00Z</vt:filetime>
  </property>
  <property fmtid="{D5CDD505-2E9C-101B-9397-08002B2CF9AE}" pid="6" name="MediaServiceImageTags">
    <vt:lpwstr/>
  </property>
  <property fmtid="{D5CDD505-2E9C-101B-9397-08002B2CF9AE}" pid="7" name="Order">
    <vt:lpwstr>524600.000000</vt:lpwstr>
  </property>
  <property fmtid="{D5CDD505-2E9C-101B-9397-08002B2CF9AE}" pid="8" name="Producer">
    <vt:lpwstr>Adobe PDF Library 25.1.5</vt:lpwstr>
  </property>
  <property fmtid="{D5CDD505-2E9C-101B-9397-08002B2CF9AE}" pid="9" name="SourceModified">
    <vt:lpwstr/>
  </property>
</Properties>
</file>