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41300172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tbl>
          <w:tblPr>
            <w:tblW w:w="9601" w:type="dxa"/>
            <w:tblInd w:w="13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CellMar>
              <w:left w:w="132" w:type="dxa"/>
              <w:right w:w="132" w:type="dxa"/>
            </w:tblCellMar>
            <w:tblLook w:val="0000" w:firstRow="0" w:lastRow="0" w:firstColumn="0" w:lastColumn="0" w:noHBand="0" w:noVBand="0"/>
          </w:tblPr>
          <w:tblGrid>
            <w:gridCol w:w="4080"/>
            <w:gridCol w:w="3750"/>
            <w:gridCol w:w="1771"/>
          </w:tblGrid>
          <w:tr w:rsidR="00A22B56" w14:paraId="715C5A44" w14:textId="77777777" w:rsidTr="00A3055D">
            <w:trPr>
              <w:trHeight w:hRule="exact" w:val="864"/>
            </w:trPr>
            <w:tc>
              <w:tcPr>
                <w:tcW w:w="4080" w:type="dxa"/>
                <w:tcBorders>
                  <w:bottom w:val="nil"/>
                </w:tcBorders>
              </w:tcPr>
              <w:p w14:paraId="74D8B921" w14:textId="790EA1BB" w:rsidR="00A22B56" w:rsidRDefault="00A22B56" w:rsidP="00A3055D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sz w:val="22"/>
                  </w:rPr>
                  <w:br w:type="page"/>
                </w:r>
                <w:r>
                  <w:rPr>
                    <w:sz w:val="22"/>
                  </w:rPr>
                  <w:br w:type="page"/>
                </w:r>
                <w:r>
                  <w:rPr>
                    <w:sz w:val="22"/>
                  </w:rPr>
                  <w:br w:type="page"/>
                </w:r>
                <w:r>
                  <w:rPr>
                    <w:rFonts w:ascii="Arial" w:hAnsi="Arial"/>
                    <w:b/>
                  </w:rPr>
                  <w:t>Commonwealth of Massachusetts</w:t>
                </w:r>
              </w:p>
              <w:p w14:paraId="39431E93" w14:textId="77777777" w:rsidR="00A22B56" w:rsidRDefault="00A22B56" w:rsidP="00A3055D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MassHealth</w:t>
                </w:r>
              </w:p>
              <w:p w14:paraId="5EF8C358" w14:textId="77777777" w:rsidR="00A22B56" w:rsidRDefault="00A22B56" w:rsidP="00A3055D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Provider Manual Series</w:t>
                </w:r>
              </w:p>
            </w:tc>
            <w:tc>
              <w:tcPr>
                <w:tcW w:w="3750" w:type="dxa"/>
              </w:tcPr>
              <w:p w14:paraId="086AEDED" w14:textId="77777777" w:rsidR="00A22B56" w:rsidRDefault="00A22B56" w:rsidP="00A3055D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b/>
                  </w:rPr>
                  <w:t>Subchapter Number and Title</w:t>
                </w:r>
              </w:p>
              <w:p w14:paraId="0936403E" w14:textId="77777777" w:rsidR="00A22B56" w:rsidRDefault="00A22B56" w:rsidP="00A3055D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6. Service Codes and Descriptions</w:t>
                </w:r>
              </w:p>
            </w:tc>
            <w:tc>
              <w:tcPr>
                <w:tcW w:w="1771" w:type="dxa"/>
              </w:tcPr>
              <w:p w14:paraId="014B4545" w14:textId="77777777" w:rsidR="00A22B56" w:rsidRDefault="00A22B56" w:rsidP="00A3055D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b/>
                  </w:rPr>
                  <w:t>Page</w:t>
                </w:r>
              </w:p>
              <w:p w14:paraId="3FAD2B21" w14:textId="77777777" w:rsidR="00A22B56" w:rsidRDefault="00A22B56" w:rsidP="00A3055D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vi</w:t>
                </w:r>
              </w:p>
            </w:tc>
          </w:tr>
          <w:tr w:rsidR="00A22B56" w14:paraId="598BD070" w14:textId="77777777" w:rsidTr="00A3055D">
            <w:trPr>
              <w:trHeight w:hRule="exact" w:val="864"/>
            </w:trPr>
            <w:tc>
              <w:tcPr>
                <w:tcW w:w="4080" w:type="dxa"/>
                <w:tcBorders>
                  <w:top w:val="nil"/>
                </w:tcBorders>
                <w:vAlign w:val="center"/>
              </w:tcPr>
              <w:p w14:paraId="7EFFE0BB" w14:textId="77777777" w:rsidR="00A22B56" w:rsidRDefault="00A22B56" w:rsidP="00A3055D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Acupuncture Services Manual</w:t>
                </w:r>
              </w:p>
            </w:tc>
            <w:tc>
              <w:tcPr>
                <w:tcW w:w="3750" w:type="dxa"/>
              </w:tcPr>
              <w:p w14:paraId="395D53DB" w14:textId="77777777" w:rsidR="00A22B56" w:rsidRDefault="00A22B56" w:rsidP="00A3055D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Transmittal Letter</w:t>
                </w:r>
              </w:p>
              <w:p w14:paraId="4C66BE04" w14:textId="77777777" w:rsidR="00A22B56" w:rsidRDefault="00A22B56" w:rsidP="00285CFE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>ACU</w:t>
                </w:r>
                <w:r w:rsidRPr="006C1ECB">
                  <w:rPr>
                    <w:rFonts w:ascii="Arial" w:hAnsi="Arial"/>
                  </w:rPr>
                  <w:t>-</w:t>
                </w:r>
                <w:r>
                  <w:rPr>
                    <w:rFonts w:ascii="Arial" w:hAnsi="Arial"/>
                  </w:rPr>
                  <w:t xml:space="preserve">1 </w:t>
                </w:r>
              </w:p>
            </w:tc>
            <w:tc>
              <w:tcPr>
                <w:tcW w:w="1771" w:type="dxa"/>
              </w:tcPr>
              <w:p w14:paraId="1C9487E8" w14:textId="77777777" w:rsidR="00A22B56" w:rsidRDefault="00A22B56" w:rsidP="00A3055D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Date</w:t>
                </w:r>
              </w:p>
              <w:p w14:paraId="092E8AB4" w14:textId="77777777" w:rsidR="00A22B56" w:rsidRPr="00BC4EE2" w:rsidRDefault="00A22B56" w:rsidP="00285CFE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</w:rPr>
                  <w:t>01/21/22</w:t>
                </w:r>
              </w:p>
            </w:tc>
          </w:tr>
        </w:tbl>
        <w:p w14:paraId="63C8499A" w14:textId="77777777" w:rsidR="00A22B56" w:rsidRPr="00AD2D4D" w:rsidRDefault="00A22B56" w:rsidP="00FE5499">
          <w:pPr>
            <w:pStyle w:val="Default"/>
            <w:ind w:left="980" w:hanging="980"/>
            <w:rPr>
              <w:rFonts w:ascii="Times New Roman" w:hAnsi="Times New Roman" w:cs="Times New Roman"/>
              <w:color w:val="auto"/>
              <w:sz w:val="16"/>
              <w:szCs w:val="16"/>
            </w:rPr>
          </w:pPr>
        </w:p>
        <w:p w14:paraId="15BC8EE3" w14:textId="77777777" w:rsidR="00A22B56" w:rsidRPr="00540746" w:rsidRDefault="00A22B56" w:rsidP="00FE5499">
          <w:pPr>
            <w:pStyle w:val="CM2"/>
            <w:spacing w:line="253" w:lineRule="atLeast"/>
            <w:rPr>
              <w:rFonts w:ascii="Times New Roman" w:hAnsi="Times New Roman"/>
              <w:sz w:val="22"/>
              <w:szCs w:val="22"/>
            </w:rPr>
          </w:pPr>
          <w:r w:rsidRPr="00540746">
            <w:rPr>
              <w:rFonts w:ascii="Times New Roman" w:hAnsi="Times New Roman"/>
              <w:sz w:val="22"/>
              <w:szCs w:val="22"/>
            </w:rPr>
            <w:t xml:space="preserve">6. </w:t>
          </w:r>
          <w:r>
            <w:rPr>
              <w:rFonts w:ascii="Times New Roman" w:hAnsi="Times New Roman"/>
              <w:sz w:val="22"/>
              <w:szCs w:val="22"/>
            </w:rPr>
            <w:t xml:space="preserve"> Service Codes and Descriptions</w:t>
          </w:r>
        </w:p>
        <w:p w14:paraId="7DC24A31" w14:textId="77777777" w:rsidR="00A22B56" w:rsidRPr="00540746" w:rsidRDefault="00A22B56" w:rsidP="00FE5499">
          <w:pPr>
            <w:pStyle w:val="CM2"/>
            <w:spacing w:line="253" w:lineRule="atLeast"/>
            <w:rPr>
              <w:rFonts w:ascii="Times New Roman" w:hAnsi="Times New Roman"/>
              <w:sz w:val="22"/>
              <w:szCs w:val="22"/>
            </w:rPr>
          </w:pPr>
        </w:p>
        <w:p w14:paraId="21A52EB1" w14:textId="77777777" w:rsidR="00A22B56" w:rsidRDefault="00A22B56" w:rsidP="00FE5499">
          <w:pPr>
            <w:widowControl w:val="0"/>
            <w:tabs>
              <w:tab w:val="left" w:pos="360"/>
              <w:tab w:val="left" w:pos="720"/>
              <w:tab w:val="left" w:pos="855"/>
              <w:tab w:val="left" w:pos="1080"/>
              <w:tab w:val="left" w:pos="1440"/>
              <w:tab w:val="right" w:leader="dot" w:pos="8679"/>
              <w:tab w:val="right" w:pos="9378"/>
            </w:tabs>
            <w:ind w:left="720" w:hanging="378"/>
            <w:rPr>
              <w:sz w:val="22"/>
              <w:szCs w:val="22"/>
            </w:rPr>
          </w:pPr>
          <w:proofErr w:type="gramStart"/>
          <w:r>
            <w:rPr>
              <w:sz w:val="22"/>
              <w:szCs w:val="22"/>
            </w:rPr>
            <w:t>Definitions .</w:t>
          </w:r>
          <w:proofErr w:type="gramEnd"/>
          <w:r w:rsidRPr="00540746">
            <w:rPr>
              <w:sz w:val="22"/>
              <w:szCs w:val="22"/>
            </w:rPr>
            <w:tab/>
          </w:r>
          <w:r w:rsidRPr="00540746">
            <w:rPr>
              <w:sz w:val="22"/>
              <w:szCs w:val="22"/>
            </w:rPr>
            <w:tab/>
            <w:t>6-</w:t>
          </w:r>
          <w:r>
            <w:rPr>
              <w:sz w:val="22"/>
              <w:szCs w:val="22"/>
            </w:rPr>
            <w:t>1</w:t>
          </w:r>
        </w:p>
        <w:p w14:paraId="58FCFD90" w14:textId="77777777" w:rsidR="00A22B56" w:rsidRPr="00190699" w:rsidRDefault="00A22B56" w:rsidP="00FE5499">
          <w:pPr>
            <w:widowControl w:val="0"/>
            <w:tabs>
              <w:tab w:val="left" w:pos="360"/>
              <w:tab w:val="left" w:pos="720"/>
              <w:tab w:val="left" w:pos="855"/>
              <w:tab w:val="left" w:pos="1080"/>
              <w:tab w:val="left" w:pos="1440"/>
              <w:tab w:val="right" w:leader="dot" w:pos="8679"/>
              <w:tab w:val="right" w:pos="9378"/>
            </w:tabs>
            <w:ind w:left="720" w:hanging="378"/>
            <w:rPr>
              <w:sz w:val="22"/>
              <w:szCs w:val="22"/>
              <w:lang w:val="fr-FR"/>
            </w:rPr>
          </w:pPr>
          <w:r>
            <w:rPr>
              <w:sz w:val="22"/>
              <w:szCs w:val="22"/>
              <w:lang w:val="fr-FR"/>
            </w:rPr>
            <w:t>Acupuncture Services : Service Codes and Descriptions</w:t>
          </w:r>
          <w:r w:rsidRPr="00190699">
            <w:rPr>
              <w:sz w:val="22"/>
              <w:szCs w:val="22"/>
              <w:lang w:val="fr-FR"/>
            </w:rPr>
            <w:t xml:space="preserve"> </w:t>
          </w:r>
          <w:r w:rsidRPr="00190699">
            <w:rPr>
              <w:sz w:val="22"/>
              <w:szCs w:val="22"/>
              <w:lang w:val="fr-FR"/>
            </w:rPr>
            <w:tab/>
          </w:r>
          <w:r w:rsidRPr="00190699">
            <w:rPr>
              <w:sz w:val="22"/>
              <w:szCs w:val="22"/>
              <w:lang w:val="fr-FR"/>
            </w:rPr>
            <w:tab/>
            <w:t>6-1</w:t>
          </w:r>
        </w:p>
        <w:p w14:paraId="7C985F2A" w14:textId="77777777" w:rsidR="00A22B56" w:rsidRPr="00190699" w:rsidRDefault="00A22B56" w:rsidP="00FE5499">
          <w:pPr>
            <w:widowControl w:val="0"/>
            <w:tabs>
              <w:tab w:val="left" w:pos="360"/>
              <w:tab w:val="left" w:pos="720"/>
              <w:tab w:val="left" w:pos="855"/>
              <w:tab w:val="left" w:pos="1080"/>
              <w:tab w:val="left" w:pos="1440"/>
              <w:tab w:val="right" w:leader="dot" w:pos="8679"/>
              <w:tab w:val="right" w:pos="9378"/>
            </w:tabs>
            <w:ind w:left="720" w:hanging="378"/>
            <w:rPr>
              <w:sz w:val="22"/>
              <w:szCs w:val="22"/>
              <w:lang w:val="fr-FR"/>
            </w:rPr>
          </w:pPr>
          <w:r>
            <w:rPr>
              <w:sz w:val="22"/>
              <w:szCs w:val="22"/>
              <w:lang w:val="fr-FR"/>
            </w:rPr>
            <w:t xml:space="preserve">Codes </w:t>
          </w:r>
          <w:proofErr w:type="spellStart"/>
          <w:r>
            <w:rPr>
              <w:sz w:val="22"/>
              <w:szCs w:val="22"/>
              <w:lang w:val="fr-FR"/>
            </w:rPr>
            <w:t>that</w:t>
          </w:r>
          <w:proofErr w:type="spellEnd"/>
          <w:r>
            <w:rPr>
              <w:sz w:val="22"/>
              <w:szCs w:val="22"/>
              <w:lang w:val="fr-FR"/>
            </w:rPr>
            <w:t xml:space="preserve"> have </w:t>
          </w:r>
          <w:proofErr w:type="spellStart"/>
          <w:r>
            <w:rPr>
              <w:sz w:val="22"/>
              <w:szCs w:val="22"/>
              <w:lang w:val="fr-FR"/>
            </w:rPr>
            <w:t>Special</w:t>
          </w:r>
          <w:proofErr w:type="spellEnd"/>
          <w:r>
            <w:rPr>
              <w:sz w:val="22"/>
              <w:szCs w:val="22"/>
              <w:lang w:val="fr-FR"/>
            </w:rPr>
            <w:t xml:space="preserve"> </w:t>
          </w:r>
          <w:proofErr w:type="spellStart"/>
          <w:r>
            <w:rPr>
              <w:sz w:val="22"/>
              <w:szCs w:val="22"/>
              <w:lang w:val="fr-FR"/>
            </w:rPr>
            <w:t>Requirements</w:t>
          </w:r>
          <w:proofErr w:type="spellEnd"/>
          <w:r>
            <w:rPr>
              <w:sz w:val="22"/>
              <w:szCs w:val="22"/>
              <w:lang w:val="fr-FR"/>
            </w:rPr>
            <w:t xml:space="preserve"> or Limitations</w:t>
          </w:r>
          <w:r w:rsidRPr="00190699">
            <w:rPr>
              <w:sz w:val="22"/>
              <w:szCs w:val="22"/>
              <w:lang w:val="fr-FR"/>
            </w:rPr>
            <w:t xml:space="preserve"> </w:t>
          </w:r>
          <w:r w:rsidRPr="00190699">
            <w:rPr>
              <w:sz w:val="22"/>
              <w:szCs w:val="22"/>
              <w:lang w:val="fr-FR"/>
            </w:rPr>
            <w:tab/>
          </w:r>
          <w:r w:rsidRPr="00190699">
            <w:rPr>
              <w:sz w:val="22"/>
              <w:szCs w:val="22"/>
              <w:lang w:val="fr-FR"/>
            </w:rPr>
            <w:tab/>
            <w:t>6-</w:t>
          </w:r>
          <w:r>
            <w:rPr>
              <w:sz w:val="22"/>
              <w:szCs w:val="22"/>
              <w:lang w:val="fr-FR"/>
            </w:rPr>
            <w:t>2</w:t>
          </w:r>
        </w:p>
        <w:p w14:paraId="7C87D700" w14:textId="77777777" w:rsidR="00A22B56" w:rsidRPr="00E2471A" w:rsidRDefault="00A22B56" w:rsidP="00FE5499">
          <w:pPr>
            <w:widowControl w:val="0"/>
            <w:tabs>
              <w:tab w:val="left" w:pos="360"/>
              <w:tab w:val="left" w:pos="720"/>
              <w:tab w:val="left" w:pos="1080"/>
              <w:tab w:val="left" w:pos="1440"/>
              <w:tab w:val="right" w:leader="dot" w:pos="8679"/>
              <w:tab w:val="right" w:pos="9378"/>
            </w:tabs>
            <w:ind w:left="720"/>
            <w:rPr>
              <w:sz w:val="22"/>
              <w:szCs w:val="22"/>
            </w:rPr>
          </w:pPr>
        </w:p>
        <w:p w14:paraId="025007E0" w14:textId="77777777" w:rsidR="00A22B56" w:rsidRPr="00540746" w:rsidRDefault="00A22B56" w:rsidP="00FE5499">
          <w:pPr>
            <w:widowControl w:val="0"/>
            <w:tabs>
              <w:tab w:val="left" w:pos="360"/>
              <w:tab w:val="left" w:pos="720"/>
              <w:tab w:val="left" w:pos="1368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  <w:r w:rsidRPr="00540746">
            <w:rPr>
              <w:sz w:val="22"/>
              <w:szCs w:val="22"/>
            </w:rPr>
            <w:t>Appendix A.</w:t>
          </w:r>
          <w:r>
            <w:rPr>
              <w:sz w:val="22"/>
              <w:szCs w:val="22"/>
            </w:rPr>
            <w:tab/>
          </w:r>
          <w:r w:rsidRPr="00540746">
            <w:rPr>
              <w:sz w:val="22"/>
              <w:szCs w:val="22"/>
            </w:rPr>
            <w:t>Directory</w:t>
          </w:r>
          <w:r w:rsidRPr="00540746">
            <w:rPr>
              <w:sz w:val="22"/>
              <w:szCs w:val="22"/>
            </w:rPr>
            <w:tab/>
          </w:r>
          <w:r w:rsidRPr="00540746">
            <w:rPr>
              <w:sz w:val="22"/>
              <w:szCs w:val="22"/>
            </w:rPr>
            <w:tab/>
            <w:t>A-1</w:t>
          </w:r>
        </w:p>
        <w:p w14:paraId="534ACD01" w14:textId="77777777" w:rsidR="00A22B56" w:rsidRPr="00540746" w:rsidRDefault="00A22B56" w:rsidP="00FE5499">
          <w:pPr>
            <w:widowControl w:val="0"/>
            <w:tabs>
              <w:tab w:val="left" w:pos="360"/>
              <w:tab w:val="left" w:pos="720"/>
              <w:tab w:val="left" w:pos="1080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</w:p>
        <w:p w14:paraId="77A774C8" w14:textId="77777777" w:rsidR="00A22B56" w:rsidRDefault="00A22B56" w:rsidP="00FE5499">
          <w:pPr>
            <w:widowControl w:val="0"/>
            <w:tabs>
              <w:tab w:val="left" w:pos="360"/>
              <w:tab w:val="left" w:pos="720"/>
              <w:tab w:val="left" w:pos="1368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  <w:r w:rsidRPr="00540746">
            <w:rPr>
              <w:sz w:val="22"/>
              <w:szCs w:val="22"/>
            </w:rPr>
            <w:t>Appendix C.</w:t>
          </w:r>
          <w:r>
            <w:rPr>
              <w:sz w:val="22"/>
              <w:szCs w:val="22"/>
            </w:rPr>
            <w:tab/>
          </w:r>
          <w:r w:rsidRPr="00540746">
            <w:rPr>
              <w:sz w:val="22"/>
              <w:szCs w:val="22"/>
            </w:rPr>
            <w:t>Third-Party-Liability Codes</w:t>
          </w:r>
          <w:r w:rsidRPr="00540746">
            <w:rPr>
              <w:sz w:val="22"/>
              <w:szCs w:val="22"/>
            </w:rPr>
            <w:tab/>
          </w:r>
          <w:r w:rsidRPr="00540746">
            <w:rPr>
              <w:sz w:val="22"/>
              <w:szCs w:val="22"/>
            </w:rPr>
            <w:tab/>
            <w:t>C-1</w:t>
          </w:r>
        </w:p>
        <w:p w14:paraId="6E381031" w14:textId="77777777" w:rsidR="00A22B56" w:rsidRDefault="00A22B56" w:rsidP="00FE5499">
          <w:pPr>
            <w:widowControl w:val="0"/>
            <w:tabs>
              <w:tab w:val="left" w:pos="360"/>
              <w:tab w:val="left" w:pos="720"/>
              <w:tab w:val="left" w:pos="1080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</w:p>
        <w:p w14:paraId="77D22B99" w14:textId="77777777" w:rsidR="00A22B56" w:rsidRPr="00540746" w:rsidRDefault="00A22B56" w:rsidP="00FE5499">
          <w:pPr>
            <w:widowControl w:val="0"/>
            <w:tabs>
              <w:tab w:val="left" w:pos="360"/>
              <w:tab w:val="left" w:pos="720"/>
              <w:tab w:val="left" w:pos="1368"/>
              <w:tab w:val="left" w:pos="1440"/>
              <w:tab w:val="right" w:leader="dot" w:pos="9405"/>
            </w:tabs>
            <w:ind w:left="720" w:right="128" w:hanging="720"/>
            <w:rPr>
              <w:sz w:val="22"/>
              <w:szCs w:val="22"/>
            </w:rPr>
          </w:pPr>
          <w:r>
            <w:rPr>
              <w:sz w:val="22"/>
              <w:szCs w:val="22"/>
            </w:rPr>
            <w:t>Appendix D.</w:t>
          </w:r>
          <w:r>
            <w:rPr>
              <w:sz w:val="22"/>
              <w:szCs w:val="22"/>
            </w:rPr>
            <w:tab/>
            <w:t>Supplemental Instructions for TPL Exceptions</w:t>
          </w:r>
          <w:r>
            <w:rPr>
              <w:sz w:val="22"/>
              <w:szCs w:val="22"/>
            </w:rPr>
            <w:tab/>
            <w:t>D-1</w:t>
          </w:r>
        </w:p>
        <w:p w14:paraId="54DF79E7" w14:textId="77777777" w:rsidR="00A22B56" w:rsidRPr="00540746" w:rsidRDefault="00A22B56" w:rsidP="00FE5499">
          <w:pPr>
            <w:widowControl w:val="0"/>
            <w:tabs>
              <w:tab w:val="left" w:pos="360"/>
              <w:tab w:val="left" w:pos="720"/>
              <w:tab w:val="left" w:pos="1080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</w:p>
        <w:p w14:paraId="1C546D5C" w14:textId="77777777" w:rsidR="00A22B56" w:rsidRPr="00540746" w:rsidRDefault="00A22B56" w:rsidP="00FE5499">
          <w:pPr>
            <w:widowControl w:val="0"/>
            <w:tabs>
              <w:tab w:val="left" w:pos="360"/>
              <w:tab w:val="left" w:pos="720"/>
              <w:tab w:val="left" w:pos="1368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  <w:r>
            <w:rPr>
              <w:sz w:val="22"/>
              <w:szCs w:val="22"/>
            </w:rPr>
            <w:t>Appendix E.</w:t>
          </w:r>
          <w:r>
            <w:rPr>
              <w:sz w:val="22"/>
              <w:szCs w:val="22"/>
            </w:rPr>
            <w:tab/>
          </w:r>
          <w:r w:rsidRPr="00540746">
            <w:rPr>
              <w:sz w:val="22"/>
              <w:szCs w:val="22"/>
            </w:rPr>
            <w:t>Utilization Management Program</w:t>
          </w:r>
          <w:r w:rsidRPr="00540746">
            <w:rPr>
              <w:sz w:val="22"/>
              <w:szCs w:val="22"/>
            </w:rPr>
            <w:tab/>
          </w:r>
          <w:r w:rsidRPr="00540746"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>E</w:t>
          </w:r>
          <w:r w:rsidRPr="00540746">
            <w:rPr>
              <w:sz w:val="22"/>
              <w:szCs w:val="22"/>
            </w:rPr>
            <w:t>-1</w:t>
          </w:r>
        </w:p>
        <w:p w14:paraId="6DF41F1C" w14:textId="77777777" w:rsidR="00A22B56" w:rsidRPr="00540746" w:rsidRDefault="00A22B56" w:rsidP="00FE5499">
          <w:pPr>
            <w:widowControl w:val="0"/>
            <w:tabs>
              <w:tab w:val="left" w:pos="360"/>
              <w:tab w:val="left" w:pos="720"/>
              <w:tab w:val="left" w:pos="1080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</w:p>
        <w:p w14:paraId="495A7A52" w14:textId="77777777" w:rsidR="00A22B56" w:rsidRDefault="00A22B56" w:rsidP="00FE5499">
          <w:pPr>
            <w:widowControl w:val="0"/>
            <w:tabs>
              <w:tab w:val="left" w:pos="360"/>
              <w:tab w:val="left" w:pos="720"/>
              <w:tab w:val="left" w:pos="1368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  <w:r w:rsidRPr="00540746">
            <w:rPr>
              <w:sz w:val="22"/>
              <w:szCs w:val="22"/>
            </w:rPr>
            <w:t>Appendix F.</w:t>
          </w:r>
          <w:r>
            <w:rPr>
              <w:sz w:val="22"/>
              <w:szCs w:val="22"/>
            </w:rPr>
            <w:tab/>
          </w:r>
          <w:r w:rsidRPr="00540746">
            <w:rPr>
              <w:sz w:val="22"/>
              <w:szCs w:val="22"/>
            </w:rPr>
            <w:t>Admission Guidelines</w:t>
          </w:r>
          <w:r w:rsidRPr="00540746">
            <w:rPr>
              <w:sz w:val="22"/>
              <w:szCs w:val="22"/>
            </w:rPr>
            <w:tab/>
          </w:r>
          <w:r w:rsidRPr="00540746"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>F</w:t>
          </w:r>
          <w:r w:rsidRPr="00540746">
            <w:rPr>
              <w:sz w:val="22"/>
              <w:szCs w:val="22"/>
            </w:rPr>
            <w:t>-1</w:t>
          </w:r>
        </w:p>
        <w:p w14:paraId="2F136D16" w14:textId="77777777" w:rsidR="00A22B56" w:rsidRPr="00540746" w:rsidRDefault="00A22B56" w:rsidP="00FE5499">
          <w:pPr>
            <w:widowControl w:val="0"/>
            <w:tabs>
              <w:tab w:val="left" w:pos="360"/>
              <w:tab w:val="left" w:pos="720"/>
              <w:tab w:val="left" w:pos="1368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</w:p>
        <w:p w14:paraId="174CC1E8" w14:textId="77777777" w:rsidR="00A22B56" w:rsidRDefault="00A22B56" w:rsidP="00285CFE">
          <w:pPr>
            <w:widowControl w:val="0"/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right" w:leader="dot" w:pos="8679"/>
              <w:tab w:val="right" w:pos="9378"/>
            </w:tabs>
            <w:spacing w:line="260" w:lineRule="exact"/>
            <w:rPr>
              <w:sz w:val="22"/>
            </w:rPr>
          </w:pPr>
          <w:r>
            <w:rPr>
              <w:sz w:val="22"/>
            </w:rPr>
            <w:t>Appendix T.</w:t>
          </w:r>
          <w:r>
            <w:rPr>
              <w:sz w:val="22"/>
            </w:rPr>
            <w:tab/>
            <w:t>CMSP Covered Codes</w:t>
          </w:r>
          <w:r>
            <w:rPr>
              <w:sz w:val="22"/>
            </w:rPr>
            <w:tab/>
          </w:r>
          <w:r>
            <w:rPr>
              <w:sz w:val="22"/>
            </w:rPr>
            <w:tab/>
            <w:t>T-1</w:t>
          </w:r>
        </w:p>
        <w:p w14:paraId="76B79DBF" w14:textId="77777777" w:rsidR="00A22B56" w:rsidRDefault="00A22B56" w:rsidP="00FE5499">
          <w:pPr>
            <w:widowControl w:val="0"/>
            <w:tabs>
              <w:tab w:val="left" w:pos="360"/>
              <w:tab w:val="left" w:pos="720"/>
              <w:tab w:val="left" w:pos="1368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</w:p>
        <w:p w14:paraId="7D2B98A0" w14:textId="77777777" w:rsidR="00A22B56" w:rsidRPr="00436F22" w:rsidRDefault="00A22B56" w:rsidP="00FE5499">
          <w:pPr>
            <w:widowControl w:val="0"/>
            <w:tabs>
              <w:tab w:val="left" w:pos="360"/>
              <w:tab w:val="left" w:pos="720"/>
              <w:tab w:val="left" w:pos="1368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  <w:r w:rsidRPr="00436F22">
            <w:rPr>
              <w:sz w:val="22"/>
              <w:szCs w:val="22"/>
            </w:rPr>
            <w:t>Appendix U.</w:t>
          </w:r>
          <w:r w:rsidRPr="00436F22">
            <w:rPr>
              <w:sz w:val="22"/>
              <w:szCs w:val="22"/>
            </w:rPr>
            <w:tab/>
            <w:t xml:space="preserve">DPH-Designated Serious Reportable Events That </w:t>
          </w:r>
          <w:r>
            <w:rPr>
              <w:sz w:val="22"/>
              <w:szCs w:val="22"/>
            </w:rPr>
            <w:t>A</w:t>
          </w:r>
          <w:r w:rsidRPr="00436F22">
            <w:rPr>
              <w:sz w:val="22"/>
              <w:szCs w:val="22"/>
            </w:rPr>
            <w:t>re Not Provider</w:t>
          </w:r>
        </w:p>
        <w:p w14:paraId="0C8B363A" w14:textId="77777777" w:rsidR="00A22B56" w:rsidRPr="00436F22" w:rsidRDefault="00A22B56" w:rsidP="00FE5499">
          <w:pPr>
            <w:widowControl w:val="0"/>
            <w:tabs>
              <w:tab w:val="left" w:pos="360"/>
              <w:tab w:val="left" w:pos="720"/>
              <w:tab w:val="left" w:pos="1368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  <w:r w:rsidRPr="00436F22">
            <w:rPr>
              <w:sz w:val="22"/>
              <w:szCs w:val="22"/>
            </w:rPr>
            <w:tab/>
          </w:r>
          <w:r w:rsidRPr="00436F22">
            <w:rPr>
              <w:sz w:val="22"/>
              <w:szCs w:val="22"/>
            </w:rPr>
            <w:tab/>
          </w:r>
          <w:r w:rsidRPr="00436F22">
            <w:rPr>
              <w:sz w:val="22"/>
              <w:szCs w:val="22"/>
            </w:rPr>
            <w:tab/>
            <w:t>Preventable Conditions</w:t>
          </w:r>
          <w:r w:rsidRPr="00436F22">
            <w:rPr>
              <w:sz w:val="22"/>
              <w:szCs w:val="22"/>
            </w:rPr>
            <w:tab/>
          </w:r>
          <w:r w:rsidRPr="00436F22">
            <w:rPr>
              <w:sz w:val="22"/>
              <w:szCs w:val="22"/>
            </w:rPr>
            <w:tab/>
            <w:t>U-1</w:t>
          </w:r>
        </w:p>
        <w:p w14:paraId="53AC0B89" w14:textId="77777777" w:rsidR="00A22B56" w:rsidRPr="00436F22" w:rsidRDefault="00A22B56" w:rsidP="00FE5499">
          <w:pPr>
            <w:widowControl w:val="0"/>
            <w:tabs>
              <w:tab w:val="left" w:pos="360"/>
              <w:tab w:val="left" w:pos="720"/>
              <w:tab w:val="left" w:pos="1080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</w:p>
        <w:p w14:paraId="0A437704" w14:textId="77777777" w:rsidR="00A22B56" w:rsidRPr="00436F22" w:rsidRDefault="00A22B56" w:rsidP="00FE5499">
          <w:pPr>
            <w:widowControl w:val="0"/>
            <w:tabs>
              <w:tab w:val="left" w:pos="360"/>
              <w:tab w:val="left" w:pos="720"/>
              <w:tab w:val="left" w:pos="1368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  <w:r w:rsidRPr="00436F22">
            <w:rPr>
              <w:sz w:val="22"/>
              <w:szCs w:val="22"/>
            </w:rPr>
            <w:t>Appendix V.</w:t>
          </w:r>
          <w:r w:rsidRPr="00436F22">
            <w:rPr>
              <w:sz w:val="22"/>
              <w:szCs w:val="22"/>
            </w:rPr>
            <w:tab/>
            <w:t>MassHealth Billing Instructions for Provider Preventable Conditions</w:t>
          </w:r>
          <w:r w:rsidRPr="00436F22">
            <w:rPr>
              <w:sz w:val="22"/>
              <w:szCs w:val="22"/>
            </w:rPr>
            <w:tab/>
          </w:r>
          <w:r w:rsidRPr="00436F22">
            <w:rPr>
              <w:sz w:val="22"/>
              <w:szCs w:val="22"/>
            </w:rPr>
            <w:tab/>
            <w:t>V-1</w:t>
          </w:r>
        </w:p>
        <w:p w14:paraId="59398BAD" w14:textId="77777777" w:rsidR="00A22B56" w:rsidRDefault="00A22B56" w:rsidP="00FE5499">
          <w:pPr>
            <w:widowControl w:val="0"/>
            <w:tabs>
              <w:tab w:val="left" w:pos="360"/>
              <w:tab w:val="left" w:pos="720"/>
              <w:tab w:val="left" w:pos="1368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</w:p>
        <w:p w14:paraId="0FB040AB" w14:textId="77777777" w:rsidR="00A22B56" w:rsidRPr="00540746" w:rsidRDefault="00A22B56" w:rsidP="00FE5499">
          <w:pPr>
            <w:widowControl w:val="0"/>
            <w:tabs>
              <w:tab w:val="left" w:pos="360"/>
              <w:tab w:val="left" w:pos="720"/>
              <w:tab w:val="left" w:pos="1368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  <w:r w:rsidRPr="00540746">
            <w:rPr>
              <w:sz w:val="22"/>
              <w:szCs w:val="22"/>
            </w:rPr>
            <w:t>Appendix W.</w:t>
          </w:r>
          <w:r>
            <w:rPr>
              <w:sz w:val="22"/>
              <w:szCs w:val="22"/>
            </w:rPr>
            <w:tab/>
          </w:r>
          <w:r w:rsidRPr="00540746">
            <w:rPr>
              <w:sz w:val="22"/>
              <w:szCs w:val="22"/>
            </w:rPr>
            <w:t xml:space="preserve">EPSDT Services Medical </w:t>
          </w:r>
          <w:r>
            <w:rPr>
              <w:sz w:val="22"/>
              <w:szCs w:val="22"/>
            </w:rPr>
            <w:t xml:space="preserve">and Dental </w:t>
          </w:r>
          <w:r w:rsidRPr="00540746">
            <w:rPr>
              <w:sz w:val="22"/>
              <w:szCs w:val="22"/>
            </w:rPr>
            <w:t>Protocol</w:t>
          </w:r>
          <w:r>
            <w:rPr>
              <w:sz w:val="22"/>
              <w:szCs w:val="22"/>
            </w:rPr>
            <w:t>s</w:t>
          </w:r>
          <w:r w:rsidRPr="00540746">
            <w:rPr>
              <w:sz w:val="22"/>
              <w:szCs w:val="22"/>
            </w:rPr>
            <w:t xml:space="preserve"> and Periodicity Schedule</w:t>
          </w:r>
          <w:r>
            <w:rPr>
              <w:sz w:val="22"/>
              <w:szCs w:val="22"/>
            </w:rPr>
            <w:t>s</w:t>
          </w:r>
          <w:r w:rsidRPr="00540746">
            <w:rPr>
              <w:sz w:val="22"/>
              <w:szCs w:val="22"/>
            </w:rPr>
            <w:tab/>
          </w:r>
          <w:r w:rsidRPr="00540746">
            <w:rPr>
              <w:sz w:val="22"/>
              <w:szCs w:val="22"/>
            </w:rPr>
            <w:tab/>
            <w:t>W-1</w:t>
          </w:r>
        </w:p>
        <w:p w14:paraId="77ADAB45" w14:textId="77777777" w:rsidR="00A22B56" w:rsidRPr="00540746" w:rsidRDefault="00A22B56" w:rsidP="00FE5499">
          <w:pPr>
            <w:widowControl w:val="0"/>
            <w:tabs>
              <w:tab w:val="left" w:pos="360"/>
              <w:tab w:val="left" w:pos="720"/>
              <w:tab w:val="left" w:pos="1080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</w:p>
        <w:p w14:paraId="5C907D63" w14:textId="77777777" w:rsidR="00A22B56" w:rsidRPr="00540746" w:rsidRDefault="00A22B56" w:rsidP="00FE5499">
          <w:pPr>
            <w:widowControl w:val="0"/>
            <w:tabs>
              <w:tab w:val="left" w:pos="360"/>
              <w:tab w:val="left" w:pos="720"/>
              <w:tab w:val="left" w:pos="1368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  <w:r w:rsidRPr="00540746">
            <w:rPr>
              <w:sz w:val="22"/>
              <w:szCs w:val="22"/>
            </w:rPr>
            <w:t>Appendix X.</w:t>
          </w:r>
          <w:r>
            <w:rPr>
              <w:sz w:val="22"/>
              <w:szCs w:val="22"/>
            </w:rPr>
            <w:tab/>
          </w:r>
          <w:r w:rsidRPr="00540746">
            <w:rPr>
              <w:sz w:val="22"/>
              <w:szCs w:val="22"/>
            </w:rPr>
            <w:t>Family Assistance Copayment</w:t>
          </w:r>
          <w:r>
            <w:rPr>
              <w:sz w:val="22"/>
              <w:szCs w:val="22"/>
            </w:rPr>
            <w:t>s</w:t>
          </w:r>
          <w:r w:rsidRPr="00540746">
            <w:rPr>
              <w:sz w:val="22"/>
              <w:szCs w:val="22"/>
            </w:rPr>
            <w:t xml:space="preserve"> and Deductibles</w:t>
          </w:r>
          <w:r w:rsidRPr="00540746">
            <w:rPr>
              <w:sz w:val="22"/>
              <w:szCs w:val="22"/>
            </w:rPr>
            <w:tab/>
          </w:r>
          <w:r w:rsidRPr="00540746">
            <w:rPr>
              <w:sz w:val="22"/>
              <w:szCs w:val="22"/>
            </w:rPr>
            <w:tab/>
            <w:t>X-1</w:t>
          </w:r>
        </w:p>
        <w:p w14:paraId="2E271A9B" w14:textId="77777777" w:rsidR="00A22B56" w:rsidRPr="00540746" w:rsidRDefault="00A22B56" w:rsidP="00FE5499">
          <w:pPr>
            <w:widowControl w:val="0"/>
            <w:tabs>
              <w:tab w:val="left" w:pos="360"/>
              <w:tab w:val="left" w:pos="720"/>
              <w:tab w:val="left" w:pos="1080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</w:rPr>
          </w:pPr>
        </w:p>
        <w:p w14:paraId="2D346568" w14:textId="77777777" w:rsidR="00A22B56" w:rsidRPr="00190699" w:rsidRDefault="00A22B56" w:rsidP="00FE5499">
          <w:pPr>
            <w:widowControl w:val="0"/>
            <w:tabs>
              <w:tab w:val="left" w:pos="360"/>
              <w:tab w:val="left" w:pos="720"/>
              <w:tab w:val="left" w:pos="1368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  <w:lang w:val="fr-FR"/>
            </w:rPr>
          </w:pPr>
          <w:r w:rsidRPr="00190699">
            <w:rPr>
              <w:sz w:val="22"/>
              <w:szCs w:val="22"/>
              <w:lang w:val="fr-FR"/>
            </w:rPr>
            <w:t>Appendix Y.</w:t>
          </w:r>
          <w:r w:rsidRPr="00190699">
            <w:rPr>
              <w:sz w:val="22"/>
              <w:szCs w:val="22"/>
              <w:lang w:val="fr-FR"/>
            </w:rPr>
            <w:tab/>
            <w:t>EVS Codes/Messages</w:t>
          </w:r>
          <w:r w:rsidRPr="00190699">
            <w:rPr>
              <w:sz w:val="22"/>
              <w:szCs w:val="22"/>
              <w:lang w:val="fr-FR"/>
            </w:rPr>
            <w:tab/>
          </w:r>
          <w:r w:rsidRPr="00190699">
            <w:rPr>
              <w:sz w:val="22"/>
              <w:szCs w:val="22"/>
              <w:lang w:val="fr-FR"/>
            </w:rPr>
            <w:tab/>
            <w:t>Y-1</w:t>
          </w:r>
        </w:p>
        <w:p w14:paraId="4E2309FE" w14:textId="77777777" w:rsidR="00A22B56" w:rsidRPr="00190699" w:rsidRDefault="00A22B56" w:rsidP="00FE5499">
          <w:pPr>
            <w:widowControl w:val="0"/>
            <w:tabs>
              <w:tab w:val="left" w:pos="360"/>
              <w:tab w:val="left" w:pos="720"/>
              <w:tab w:val="left" w:pos="1080"/>
              <w:tab w:val="left" w:pos="1440"/>
              <w:tab w:val="right" w:leader="dot" w:pos="8679"/>
              <w:tab w:val="right" w:pos="9378"/>
            </w:tabs>
            <w:ind w:left="720" w:hanging="720"/>
            <w:rPr>
              <w:sz w:val="22"/>
              <w:szCs w:val="22"/>
              <w:lang w:val="fr-FR"/>
            </w:rPr>
          </w:pPr>
        </w:p>
        <w:p w14:paraId="31432C7E" w14:textId="77777777" w:rsidR="00A22B56" w:rsidRDefault="00A22B56" w:rsidP="00454428">
          <w:pPr>
            <w:widowControl w:val="0"/>
            <w:tabs>
              <w:tab w:val="left" w:pos="360"/>
              <w:tab w:val="left" w:pos="720"/>
              <w:tab w:val="left" w:pos="1368"/>
              <w:tab w:val="left" w:pos="1440"/>
              <w:tab w:val="right" w:leader="dot" w:pos="8679"/>
              <w:tab w:val="right" w:pos="9378"/>
            </w:tabs>
            <w:ind w:left="720" w:hanging="720"/>
          </w:pPr>
          <w:r w:rsidRPr="00540746">
            <w:rPr>
              <w:sz w:val="22"/>
              <w:szCs w:val="22"/>
            </w:rPr>
            <w:t xml:space="preserve">Appendix </w:t>
          </w:r>
          <w:r>
            <w:rPr>
              <w:sz w:val="22"/>
              <w:szCs w:val="22"/>
            </w:rPr>
            <w:t>Z.</w:t>
          </w:r>
          <w:r>
            <w:rPr>
              <w:sz w:val="22"/>
              <w:szCs w:val="22"/>
            </w:rPr>
            <w:tab/>
          </w:r>
          <w:r w:rsidRPr="00540746">
            <w:rPr>
              <w:sz w:val="22"/>
              <w:szCs w:val="22"/>
            </w:rPr>
            <w:t>EPSDT/PPH</w:t>
          </w:r>
          <w:r>
            <w:rPr>
              <w:sz w:val="22"/>
              <w:szCs w:val="22"/>
            </w:rPr>
            <w:t>SD Screening Services Codes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  <w:t>Z-1</w:t>
          </w:r>
        </w:p>
        <w:p w14:paraId="65CCD093" w14:textId="6C75F258" w:rsidR="00EB7B81" w:rsidRPr="001C0DE9" w:rsidRDefault="00A22B56" w:rsidP="001C0DE9">
          <w:pPr>
            <w:pStyle w:val="Header"/>
          </w:pPr>
        </w:p>
      </w:sdtContent>
    </w:sdt>
    <w:p w14:paraId="3623BDC8" w14:textId="77777777" w:rsidR="00A22B56" w:rsidRDefault="00A22B56" w:rsidP="001C0DE9">
      <w:pPr>
        <w:tabs>
          <w:tab w:val="left" w:pos="5760"/>
        </w:tabs>
        <w:rPr>
          <w:sz w:val="22"/>
        </w:rPr>
      </w:pPr>
      <w:r>
        <w:rPr>
          <w:sz w:val="22"/>
        </w:rPr>
        <w:br w:type="page"/>
      </w:r>
    </w:p>
    <w:tbl>
      <w:tblPr>
        <w:tblW w:w="990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660"/>
        <w:gridCol w:w="2160"/>
      </w:tblGrid>
      <w:tr w:rsidR="00A22B56" w14:paraId="69BCC5FB" w14:textId="77777777" w:rsidTr="00343975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100B7C90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Commonwealth of Massachusetts</w:t>
            </w:r>
          </w:p>
          <w:p w14:paraId="23B64B8C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MassHealth</w:t>
            </w:r>
          </w:p>
          <w:p w14:paraId="237D0C48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660" w:type="dxa"/>
          </w:tcPr>
          <w:p w14:paraId="0F4CF881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Subchapter Number and Title</w:t>
            </w:r>
          </w:p>
          <w:p w14:paraId="16E6383E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 Service Codes</w:t>
            </w:r>
          </w:p>
        </w:tc>
        <w:tc>
          <w:tcPr>
            <w:tcW w:w="2160" w:type="dxa"/>
          </w:tcPr>
          <w:p w14:paraId="19087206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Page</w:t>
            </w:r>
          </w:p>
          <w:p w14:paraId="740B1F4D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</w:t>
            </w:r>
          </w:p>
        </w:tc>
      </w:tr>
      <w:tr w:rsidR="00A22B56" w:rsidRPr="009549B7" w14:paraId="7AF6D5B7" w14:textId="77777777" w:rsidTr="00343975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0A041583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Acupuncture Services Manual</w:t>
            </w:r>
          </w:p>
        </w:tc>
        <w:tc>
          <w:tcPr>
            <w:tcW w:w="3660" w:type="dxa"/>
          </w:tcPr>
          <w:p w14:paraId="59BA0892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Transmittal Letter</w:t>
            </w:r>
          </w:p>
          <w:p w14:paraId="50E7BBE7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ACU-</w:t>
            </w:r>
            <w:r w:rsidRPr="00CF77BF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</w:tcPr>
          <w:p w14:paraId="65207837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14:paraId="29B0B404" w14:textId="77777777" w:rsidR="00A22B56" w:rsidRPr="009549B7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01/21/22</w:t>
            </w:r>
          </w:p>
        </w:tc>
      </w:tr>
    </w:tbl>
    <w:p w14:paraId="52B8A129" w14:textId="77777777" w:rsidR="00A22B56" w:rsidRDefault="00A22B56" w:rsidP="001C0DE9">
      <w:pPr>
        <w:tabs>
          <w:tab w:val="left" w:pos="5760"/>
        </w:tabs>
        <w:rPr>
          <w:sz w:val="22"/>
        </w:rPr>
      </w:pPr>
    </w:p>
    <w:p w14:paraId="4F2A897D" w14:textId="53327B7F" w:rsidR="001C0DE9" w:rsidRPr="00FE2617" w:rsidRDefault="001C0DE9" w:rsidP="001C0DE9">
      <w:pPr>
        <w:tabs>
          <w:tab w:val="left" w:pos="5760"/>
        </w:tabs>
        <w:rPr>
          <w:sz w:val="22"/>
          <w:u w:val="single"/>
        </w:rPr>
      </w:pPr>
      <w:r w:rsidRPr="00A8666D">
        <w:rPr>
          <w:sz w:val="22"/>
        </w:rPr>
        <w:t xml:space="preserve">601    </w:t>
      </w:r>
      <w:r w:rsidRPr="00FE2617">
        <w:rPr>
          <w:sz w:val="22"/>
          <w:u w:val="single"/>
        </w:rPr>
        <w:t xml:space="preserve">Definitions </w:t>
      </w:r>
    </w:p>
    <w:p w14:paraId="2DE966FD" w14:textId="77777777" w:rsidR="001C0DE9" w:rsidRPr="00B0574E" w:rsidRDefault="001C0DE9" w:rsidP="001C0DE9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16"/>
        </w:rPr>
      </w:pPr>
    </w:p>
    <w:p w14:paraId="6509289C" w14:textId="3E89CCB6" w:rsidR="00B504D1" w:rsidRPr="00B504D1" w:rsidRDefault="00B504D1" w:rsidP="00B504D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18"/>
        <w:rPr>
          <w:sz w:val="22"/>
          <w:szCs w:val="24"/>
        </w:rPr>
      </w:pPr>
      <w:r w:rsidRPr="00B504D1">
        <w:rPr>
          <w:sz w:val="22"/>
          <w:szCs w:val="24"/>
        </w:rPr>
        <w:t xml:space="preserve">(A)  </w:t>
      </w:r>
      <w:r w:rsidRPr="00B504D1">
        <w:rPr>
          <w:sz w:val="22"/>
          <w:szCs w:val="24"/>
          <w:u w:val="single"/>
        </w:rPr>
        <w:t>New Patient</w:t>
      </w:r>
      <w:r w:rsidR="008D5EEA" w:rsidRPr="008D5EEA">
        <w:rPr>
          <w:sz w:val="22"/>
          <w:szCs w:val="24"/>
        </w:rPr>
        <w:t xml:space="preserve"> </w:t>
      </w:r>
      <w:r w:rsidRPr="00B504D1">
        <w:rPr>
          <w:sz w:val="22"/>
          <w:szCs w:val="24"/>
        </w:rPr>
        <w:t>–</w:t>
      </w:r>
      <w:r w:rsidR="008D5EEA">
        <w:rPr>
          <w:sz w:val="22"/>
          <w:szCs w:val="24"/>
        </w:rPr>
        <w:t xml:space="preserve"> </w:t>
      </w:r>
      <w:r w:rsidRPr="00B504D1">
        <w:rPr>
          <w:sz w:val="22"/>
          <w:szCs w:val="24"/>
        </w:rPr>
        <w:t>a patient who has not received any professional services from the provider within the past 3 years.</w:t>
      </w:r>
    </w:p>
    <w:p w14:paraId="2B67C8CE" w14:textId="77777777" w:rsidR="00B504D1" w:rsidRPr="00B504D1" w:rsidRDefault="00B504D1" w:rsidP="00B504D1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16"/>
          <w:szCs w:val="24"/>
        </w:rPr>
      </w:pPr>
    </w:p>
    <w:p w14:paraId="478F6266" w14:textId="74B39420" w:rsidR="00B504D1" w:rsidRPr="00B504D1" w:rsidRDefault="00B504D1" w:rsidP="00B504D1">
      <w:pPr>
        <w:widowControl w:val="0"/>
        <w:tabs>
          <w:tab w:val="left" w:pos="360"/>
          <w:tab w:val="left" w:pos="720"/>
          <w:tab w:val="left" w:pos="1476"/>
        </w:tabs>
        <w:kinsoku w:val="0"/>
        <w:overflowPunct w:val="0"/>
        <w:spacing w:line="260" w:lineRule="exact"/>
        <w:ind w:left="540"/>
        <w:rPr>
          <w:sz w:val="22"/>
          <w:szCs w:val="24"/>
        </w:rPr>
      </w:pPr>
      <w:r w:rsidRPr="00B504D1">
        <w:rPr>
          <w:sz w:val="22"/>
          <w:szCs w:val="24"/>
        </w:rPr>
        <w:t xml:space="preserve">(B)  </w:t>
      </w:r>
      <w:r w:rsidRPr="00B504D1">
        <w:rPr>
          <w:sz w:val="22"/>
          <w:szCs w:val="24"/>
          <w:u w:val="single"/>
        </w:rPr>
        <w:t>Established Patient</w:t>
      </w:r>
      <w:r w:rsidR="008D5EEA" w:rsidRPr="008D5EEA">
        <w:rPr>
          <w:sz w:val="22"/>
          <w:szCs w:val="24"/>
        </w:rPr>
        <w:t xml:space="preserve"> </w:t>
      </w:r>
      <w:r w:rsidRPr="00B504D1">
        <w:rPr>
          <w:sz w:val="22"/>
          <w:szCs w:val="24"/>
        </w:rPr>
        <w:t>–</w:t>
      </w:r>
      <w:r w:rsidR="008D5EEA">
        <w:rPr>
          <w:sz w:val="22"/>
          <w:szCs w:val="24"/>
        </w:rPr>
        <w:t xml:space="preserve"> </w:t>
      </w:r>
      <w:r w:rsidRPr="00B504D1">
        <w:rPr>
          <w:sz w:val="22"/>
          <w:szCs w:val="24"/>
        </w:rPr>
        <w:t>a patient who has received professional services from the provider within the past 3 years.</w:t>
      </w:r>
    </w:p>
    <w:p w14:paraId="4DF8A19F" w14:textId="77777777" w:rsidR="001C0DE9" w:rsidRDefault="001C0DE9" w:rsidP="001C0DE9">
      <w:pPr>
        <w:pStyle w:val="ban"/>
        <w:tabs>
          <w:tab w:val="left" w:pos="518"/>
        </w:tabs>
        <w:spacing w:line="260" w:lineRule="exact"/>
        <w:rPr>
          <w:rFonts w:ascii="Times New Roman" w:hAnsi="Times New Roman"/>
          <w:szCs w:val="22"/>
          <w:u w:val="single"/>
        </w:rPr>
      </w:pPr>
    </w:p>
    <w:p w14:paraId="565D3A1C" w14:textId="31D63D15" w:rsidR="001C0DE9" w:rsidRDefault="001C0DE9" w:rsidP="001C0DE9">
      <w:pPr>
        <w:pStyle w:val="ban"/>
        <w:tabs>
          <w:tab w:val="left" w:pos="518"/>
        </w:tabs>
        <w:spacing w:line="260" w:lineRule="exact"/>
        <w:rPr>
          <w:rFonts w:ascii="Times New Roman" w:hAnsi="Times New Roman"/>
          <w:szCs w:val="22"/>
          <w:u w:val="single"/>
        </w:rPr>
      </w:pPr>
      <w:r w:rsidRPr="00A8666D">
        <w:rPr>
          <w:rFonts w:ascii="Times New Roman" w:hAnsi="Times New Roman"/>
          <w:szCs w:val="22"/>
        </w:rPr>
        <w:t>602</w:t>
      </w:r>
      <w:r w:rsidRPr="00A8666D">
        <w:rPr>
          <w:rFonts w:ascii="Times New Roman" w:hAnsi="Times New Roman"/>
          <w:szCs w:val="22"/>
        </w:rPr>
        <w:tab/>
      </w:r>
      <w:r w:rsidRPr="00B123D7">
        <w:rPr>
          <w:rFonts w:ascii="Times New Roman" w:hAnsi="Times New Roman"/>
          <w:szCs w:val="22"/>
          <w:u w:val="single"/>
        </w:rPr>
        <w:t>A</w:t>
      </w:r>
      <w:r w:rsidR="00E02495">
        <w:rPr>
          <w:rFonts w:ascii="Times New Roman" w:hAnsi="Times New Roman"/>
          <w:szCs w:val="22"/>
          <w:u w:val="single"/>
        </w:rPr>
        <w:t>cupuncture Services</w:t>
      </w:r>
      <w:r w:rsidRPr="00B123D7">
        <w:rPr>
          <w:rFonts w:ascii="Times New Roman" w:hAnsi="Times New Roman"/>
          <w:szCs w:val="22"/>
          <w:u w:val="single"/>
        </w:rPr>
        <w:t>: S</w:t>
      </w:r>
      <w:r w:rsidR="00E02495">
        <w:rPr>
          <w:rFonts w:ascii="Times New Roman" w:hAnsi="Times New Roman"/>
          <w:szCs w:val="22"/>
          <w:u w:val="single"/>
        </w:rPr>
        <w:t>ervice</w:t>
      </w:r>
      <w:r w:rsidRPr="00B123D7">
        <w:rPr>
          <w:rFonts w:ascii="Times New Roman" w:hAnsi="Times New Roman"/>
          <w:szCs w:val="22"/>
          <w:u w:val="single"/>
        </w:rPr>
        <w:t xml:space="preserve"> C</w:t>
      </w:r>
      <w:r w:rsidR="00E02495">
        <w:rPr>
          <w:rFonts w:ascii="Times New Roman" w:hAnsi="Times New Roman"/>
          <w:szCs w:val="22"/>
          <w:u w:val="single"/>
        </w:rPr>
        <w:t>odes</w:t>
      </w:r>
      <w:r w:rsidRPr="00B123D7">
        <w:rPr>
          <w:rFonts w:ascii="Times New Roman" w:hAnsi="Times New Roman"/>
          <w:szCs w:val="22"/>
          <w:u w:val="single"/>
        </w:rPr>
        <w:t xml:space="preserve"> </w:t>
      </w:r>
      <w:r w:rsidR="00E02495">
        <w:rPr>
          <w:rFonts w:ascii="Times New Roman" w:hAnsi="Times New Roman"/>
          <w:szCs w:val="22"/>
          <w:u w:val="single"/>
        </w:rPr>
        <w:t>and</w:t>
      </w:r>
      <w:r w:rsidRPr="00B123D7">
        <w:rPr>
          <w:rFonts w:ascii="Times New Roman" w:hAnsi="Times New Roman"/>
          <w:szCs w:val="22"/>
          <w:u w:val="single"/>
        </w:rPr>
        <w:t xml:space="preserve"> D</w:t>
      </w:r>
      <w:r w:rsidR="00E02495">
        <w:rPr>
          <w:rFonts w:ascii="Times New Roman" w:hAnsi="Times New Roman"/>
          <w:szCs w:val="22"/>
          <w:u w:val="single"/>
        </w:rPr>
        <w:t>escriptions</w:t>
      </w:r>
      <w:r w:rsidRPr="00B123D7">
        <w:rPr>
          <w:rFonts w:ascii="Times New Roman" w:hAnsi="Times New Roman"/>
          <w:szCs w:val="22"/>
          <w:u w:val="single"/>
        </w:rPr>
        <w:t xml:space="preserve"> </w:t>
      </w:r>
    </w:p>
    <w:p w14:paraId="518B2CD9" w14:textId="77777777" w:rsidR="001C0DE9" w:rsidRPr="004D4CA8" w:rsidRDefault="001C0DE9" w:rsidP="001C0DE9">
      <w:pPr>
        <w:pStyle w:val="ban"/>
        <w:tabs>
          <w:tab w:val="left" w:pos="518"/>
        </w:tabs>
        <w:spacing w:line="260" w:lineRule="exact"/>
        <w:rPr>
          <w:rFonts w:ascii="Times New Roman" w:hAnsi="Times New Roman"/>
          <w:u w:val="single"/>
        </w:rPr>
      </w:pPr>
      <w:r w:rsidRPr="00B123D7">
        <w:rPr>
          <w:rFonts w:ascii="Times New Roman" w:hAnsi="Times New Roman"/>
          <w:szCs w:val="22"/>
          <w:u w:val="single"/>
        </w:rPr>
        <w:br/>
      </w:r>
      <w:r w:rsidRPr="004D4CA8">
        <w:rPr>
          <w:rFonts w:ascii="Times New Roman" w:hAnsi="Times New Roman"/>
          <w:u w:val="single"/>
        </w:rPr>
        <w:t>Service</w:t>
      </w:r>
    </w:p>
    <w:p w14:paraId="63445127" w14:textId="3AFC8071" w:rsidR="001C0DE9" w:rsidRDefault="001C0DE9" w:rsidP="001C0DE9">
      <w:pPr>
        <w:pStyle w:val="ban"/>
        <w:tabs>
          <w:tab w:val="left" w:pos="518"/>
        </w:tabs>
        <w:spacing w:line="260" w:lineRule="exact"/>
        <w:ind w:left="936" w:hanging="936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Code</w:t>
      </w:r>
      <w:r w:rsidRPr="004D4CA8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 w:rsidR="004D4CA8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Service Description</w:t>
      </w:r>
    </w:p>
    <w:p w14:paraId="12068769" w14:textId="77777777" w:rsidR="00C81210" w:rsidRDefault="00C81210" w:rsidP="00B12ACE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0AD631CF" w14:textId="633F64AF" w:rsidR="001C0DE9" w:rsidRDefault="001C0DE9" w:rsidP="003C2116">
      <w:pPr>
        <w:pStyle w:val="ban"/>
        <w:tabs>
          <w:tab w:val="left" w:pos="518"/>
        </w:tabs>
        <w:spacing w:line="260" w:lineRule="exact"/>
        <w:ind w:left="135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</w:t>
      </w:r>
      <w:r w:rsidR="00E02495">
        <w:rPr>
          <w:rFonts w:ascii="Times New Roman" w:hAnsi="Times New Roman"/>
          <w:u w:val="single"/>
        </w:rPr>
        <w:t>valuation and Management Services</w:t>
      </w:r>
    </w:p>
    <w:p w14:paraId="56419735" w14:textId="77777777" w:rsidR="001C0DE9" w:rsidRDefault="001C0DE9" w:rsidP="00C81210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4C1E4CC4" w14:textId="77777777" w:rsidR="00B504D1" w:rsidRPr="00B504D1" w:rsidRDefault="00B504D1" w:rsidP="003C2116">
      <w:pPr>
        <w:widowControl w:val="0"/>
        <w:autoSpaceDE w:val="0"/>
        <w:autoSpaceDN w:val="0"/>
        <w:adjustRightInd w:val="0"/>
        <w:ind w:left="1350" w:hanging="1350"/>
        <w:rPr>
          <w:sz w:val="22"/>
          <w:szCs w:val="22"/>
        </w:rPr>
      </w:pPr>
      <w:r w:rsidRPr="00B504D1">
        <w:rPr>
          <w:sz w:val="22"/>
          <w:szCs w:val="22"/>
        </w:rPr>
        <w:t>99202</w:t>
      </w:r>
      <w:r w:rsidRPr="00B504D1">
        <w:rPr>
          <w:sz w:val="22"/>
          <w:szCs w:val="22"/>
        </w:rPr>
        <w:tab/>
        <w:t>Office or other outpatient visit for the evaluation and management of a new patient, which requires a medically appropriate history and/or examination and straightforward medical decision making. When using time for code selection, 15-29 minutes of total time is spent on the date of the encounter.</w:t>
      </w:r>
    </w:p>
    <w:p w14:paraId="4173E7B3" w14:textId="77777777" w:rsidR="00B504D1" w:rsidRPr="00B504D1" w:rsidRDefault="00B504D1" w:rsidP="00B504D1">
      <w:pPr>
        <w:widowControl w:val="0"/>
        <w:autoSpaceDE w:val="0"/>
        <w:autoSpaceDN w:val="0"/>
        <w:adjustRightInd w:val="0"/>
        <w:spacing w:line="263" w:lineRule="atLeast"/>
        <w:ind w:left="1440" w:hanging="1440"/>
        <w:rPr>
          <w:sz w:val="22"/>
          <w:szCs w:val="22"/>
        </w:rPr>
      </w:pPr>
    </w:p>
    <w:p w14:paraId="168C9878" w14:textId="77777777" w:rsidR="00B504D1" w:rsidRPr="00B504D1" w:rsidRDefault="00B504D1" w:rsidP="003C2116">
      <w:pPr>
        <w:widowControl w:val="0"/>
        <w:autoSpaceDE w:val="0"/>
        <w:autoSpaceDN w:val="0"/>
        <w:adjustRightInd w:val="0"/>
        <w:spacing w:line="260" w:lineRule="atLeast"/>
        <w:ind w:left="1350" w:hanging="1349"/>
        <w:rPr>
          <w:sz w:val="22"/>
          <w:szCs w:val="22"/>
        </w:rPr>
      </w:pPr>
      <w:r w:rsidRPr="00B504D1">
        <w:rPr>
          <w:sz w:val="22"/>
          <w:szCs w:val="22"/>
        </w:rPr>
        <w:t>99212</w:t>
      </w:r>
      <w:r w:rsidRPr="00B504D1">
        <w:rPr>
          <w:sz w:val="22"/>
          <w:szCs w:val="22"/>
        </w:rPr>
        <w:tab/>
        <w:t>Office or other outpatient visit for the evaluation and management of an established patient, which requires a medically appropriate history and/or examination and straightforward medical decision making. When using time for code selection, 10-19 minutes of total time is spent on the date of the encounter.</w:t>
      </w:r>
    </w:p>
    <w:p w14:paraId="3BBFE848" w14:textId="77777777" w:rsidR="001C0DE9" w:rsidRDefault="001C0DE9" w:rsidP="001C0DE9">
      <w:pPr>
        <w:pStyle w:val="Default"/>
        <w:spacing w:line="260" w:lineRule="atLeast"/>
        <w:ind w:left="1313" w:hanging="1312"/>
        <w:rPr>
          <w:rFonts w:ascii="Times New Roman" w:hAnsi="Times New Roman" w:cs="Times New Roman"/>
          <w:color w:val="auto"/>
          <w:sz w:val="22"/>
          <w:szCs w:val="22"/>
        </w:rPr>
      </w:pPr>
    </w:p>
    <w:p w14:paraId="4C3EEA46" w14:textId="40054565" w:rsidR="001C0DE9" w:rsidRDefault="001C0DE9" w:rsidP="003C2116">
      <w:pPr>
        <w:pStyle w:val="Default"/>
        <w:spacing w:after="100" w:afterAutospacing="1"/>
        <w:ind w:left="720" w:firstLine="630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>A</w:t>
      </w:r>
      <w:r w:rsidR="00E02495">
        <w:rPr>
          <w:rFonts w:ascii="Times New Roman" w:hAnsi="Times New Roman" w:cs="Times New Roman"/>
          <w:color w:val="auto"/>
          <w:sz w:val="22"/>
          <w:szCs w:val="22"/>
          <w:u w:val="single"/>
        </w:rPr>
        <w:t>cupuncture Treatment</w:t>
      </w:r>
    </w:p>
    <w:p w14:paraId="6BD38C00" w14:textId="77777777" w:rsidR="00B504D1" w:rsidRPr="00B504D1" w:rsidRDefault="00B504D1" w:rsidP="003C2116">
      <w:pPr>
        <w:widowControl w:val="0"/>
        <w:autoSpaceDE w:val="0"/>
        <w:autoSpaceDN w:val="0"/>
        <w:adjustRightInd w:val="0"/>
        <w:spacing w:after="100" w:afterAutospacing="1"/>
        <w:ind w:left="1350" w:hanging="1350"/>
        <w:rPr>
          <w:sz w:val="22"/>
          <w:szCs w:val="22"/>
        </w:rPr>
      </w:pPr>
      <w:r w:rsidRPr="00B504D1">
        <w:rPr>
          <w:sz w:val="22"/>
          <w:szCs w:val="22"/>
        </w:rPr>
        <w:t>97810</w:t>
      </w:r>
      <w:r w:rsidRPr="00B504D1">
        <w:rPr>
          <w:sz w:val="22"/>
          <w:szCs w:val="22"/>
        </w:rPr>
        <w:tab/>
        <w:t>Acupuncture, 1 or more needles; without electrical stimulation, initial 15 minutes of personal one-on-one contact with the patient</w:t>
      </w:r>
    </w:p>
    <w:p w14:paraId="2DAEC56D" w14:textId="77777777" w:rsidR="00B504D1" w:rsidRPr="00B504D1" w:rsidRDefault="00B504D1" w:rsidP="003C2116">
      <w:pPr>
        <w:widowControl w:val="0"/>
        <w:autoSpaceDE w:val="0"/>
        <w:autoSpaceDN w:val="0"/>
        <w:adjustRightInd w:val="0"/>
        <w:spacing w:after="100" w:afterAutospacing="1"/>
        <w:ind w:left="1350" w:hanging="1350"/>
        <w:rPr>
          <w:sz w:val="22"/>
          <w:szCs w:val="22"/>
        </w:rPr>
      </w:pPr>
      <w:r w:rsidRPr="00B504D1">
        <w:rPr>
          <w:sz w:val="22"/>
          <w:szCs w:val="22"/>
        </w:rPr>
        <w:t>97811</w:t>
      </w:r>
      <w:r w:rsidRPr="00B504D1">
        <w:rPr>
          <w:sz w:val="22"/>
          <w:szCs w:val="22"/>
        </w:rPr>
        <w:tab/>
        <w:t>Acupuncture, 1 or more needles; without electrical stimulation, each additional 15 minutes of personal one-on-one contact with the patient, with re-insertion of needle(s) (List separately in addition to code for primary procedure)</w:t>
      </w:r>
    </w:p>
    <w:p w14:paraId="24D8AFF4" w14:textId="77777777" w:rsidR="00B504D1" w:rsidRPr="00B504D1" w:rsidRDefault="00B504D1" w:rsidP="003C2116">
      <w:pPr>
        <w:widowControl w:val="0"/>
        <w:autoSpaceDE w:val="0"/>
        <w:autoSpaceDN w:val="0"/>
        <w:adjustRightInd w:val="0"/>
        <w:spacing w:after="100" w:afterAutospacing="1"/>
        <w:ind w:left="1350" w:hanging="1350"/>
        <w:rPr>
          <w:sz w:val="22"/>
          <w:szCs w:val="22"/>
        </w:rPr>
      </w:pPr>
      <w:r w:rsidRPr="00B504D1">
        <w:rPr>
          <w:sz w:val="22"/>
          <w:szCs w:val="22"/>
        </w:rPr>
        <w:t>97813</w:t>
      </w:r>
      <w:r w:rsidRPr="00B504D1">
        <w:rPr>
          <w:sz w:val="22"/>
          <w:szCs w:val="22"/>
        </w:rPr>
        <w:tab/>
        <w:t>Acupuncture, 1 or more needles; with electrical stimulation, initial 15 minutes of personal one-on-one contact with the patient</w:t>
      </w:r>
    </w:p>
    <w:p w14:paraId="27E2F6D0" w14:textId="77777777" w:rsidR="00B504D1" w:rsidRPr="00B504D1" w:rsidRDefault="00B504D1" w:rsidP="003C2116">
      <w:pPr>
        <w:widowControl w:val="0"/>
        <w:autoSpaceDE w:val="0"/>
        <w:autoSpaceDN w:val="0"/>
        <w:adjustRightInd w:val="0"/>
        <w:spacing w:after="100" w:afterAutospacing="1"/>
        <w:ind w:left="1350" w:hanging="1350"/>
        <w:rPr>
          <w:sz w:val="22"/>
          <w:szCs w:val="22"/>
        </w:rPr>
      </w:pPr>
      <w:r w:rsidRPr="00B504D1">
        <w:rPr>
          <w:sz w:val="22"/>
          <w:szCs w:val="22"/>
        </w:rPr>
        <w:t>97814</w:t>
      </w:r>
      <w:r w:rsidRPr="00B504D1">
        <w:rPr>
          <w:sz w:val="22"/>
          <w:szCs w:val="22"/>
        </w:rPr>
        <w:tab/>
        <w:t>Acupuncture, 1 or more needles; with electrical stimulation, each additional 15 minutes of personal one-on-one contact with the patient, with re-insertion of needle(s) (List separately in addition to code for primary procedure)</w:t>
      </w:r>
    </w:p>
    <w:p w14:paraId="707B34E2" w14:textId="77777777" w:rsidR="00BC055E" w:rsidRPr="00312F2A" w:rsidRDefault="00BC055E" w:rsidP="00C52B84">
      <w:pPr>
        <w:widowControl w:val="0"/>
        <w:tabs>
          <w:tab w:val="left" w:pos="540"/>
          <w:tab w:val="left" w:pos="936"/>
          <w:tab w:val="left" w:pos="1314"/>
          <w:tab w:val="left" w:pos="1692"/>
          <w:tab w:val="left" w:pos="2070"/>
        </w:tabs>
        <w:ind w:left="540"/>
        <w:rPr>
          <w:sz w:val="17"/>
          <w:szCs w:val="17"/>
        </w:rPr>
      </w:pPr>
    </w:p>
    <w:p w14:paraId="41A8AC6D" w14:textId="77777777" w:rsidR="00BC055E" w:rsidRPr="00312F2A" w:rsidRDefault="00BC055E" w:rsidP="00C52B84">
      <w:pPr>
        <w:widowControl w:val="0"/>
        <w:tabs>
          <w:tab w:val="left" w:pos="540"/>
          <w:tab w:val="left" w:pos="936"/>
          <w:tab w:val="left" w:pos="1314"/>
          <w:tab w:val="left" w:pos="1692"/>
          <w:tab w:val="left" w:pos="2070"/>
        </w:tabs>
        <w:ind w:left="540"/>
        <w:rPr>
          <w:sz w:val="22"/>
          <w:szCs w:val="22"/>
        </w:rPr>
      </w:pPr>
    </w:p>
    <w:p w14:paraId="7EEBA1D8" w14:textId="77777777" w:rsidR="00BC055E" w:rsidRPr="00312F2A" w:rsidRDefault="00BC055E" w:rsidP="00C52B84">
      <w:pPr>
        <w:tabs>
          <w:tab w:val="left" w:pos="540"/>
          <w:tab w:val="left" w:pos="600"/>
        </w:tabs>
        <w:rPr>
          <w:sz w:val="22"/>
          <w:szCs w:val="22"/>
        </w:rPr>
        <w:sectPr w:rsidR="00BC055E" w:rsidRPr="00312F2A" w:rsidSect="00A22B56">
          <w:headerReference w:type="default" r:id="rId8"/>
          <w:endnotePr>
            <w:numFmt w:val="decimal"/>
          </w:endnotePr>
          <w:type w:val="continuous"/>
          <w:pgSz w:w="12240" w:h="15840"/>
          <w:pgMar w:top="432" w:right="1296" w:bottom="1440" w:left="1296" w:header="432" w:footer="432" w:gutter="0"/>
          <w:pgNumType w:start="0"/>
          <w:cols w:space="720"/>
          <w:noEndnote/>
          <w:docGrid w:linePitch="272"/>
        </w:sectPr>
      </w:pPr>
    </w:p>
    <w:sdt>
      <w:sdtPr>
        <w:id w:val="14993027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tbl>
          <w:tblPr>
            <w:tblW w:w="9900" w:type="dxa"/>
            <w:tblInd w:w="13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CellMar>
              <w:left w:w="132" w:type="dxa"/>
              <w:right w:w="132" w:type="dxa"/>
            </w:tblCellMar>
            <w:tblLook w:val="0000" w:firstRow="0" w:lastRow="0" w:firstColumn="0" w:lastColumn="0" w:noHBand="0" w:noVBand="0"/>
          </w:tblPr>
          <w:tblGrid>
            <w:gridCol w:w="4080"/>
            <w:gridCol w:w="3660"/>
            <w:gridCol w:w="2160"/>
          </w:tblGrid>
          <w:tr w:rsidR="00AA489B" w14:paraId="17D05ECA" w14:textId="77777777" w:rsidTr="00BB11C9">
            <w:trPr>
              <w:trHeight w:hRule="exact" w:val="864"/>
            </w:trPr>
            <w:tc>
              <w:tcPr>
                <w:tcW w:w="4080" w:type="dxa"/>
                <w:tcBorders>
                  <w:bottom w:val="nil"/>
                </w:tcBorders>
              </w:tcPr>
              <w:p w14:paraId="30ACC9EA" w14:textId="77777777" w:rsidR="00AA489B" w:rsidRDefault="00AA489B" w:rsidP="00BB11C9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Commonwealth of Massachusetts</w:t>
                </w:r>
              </w:p>
              <w:p w14:paraId="6FCAE5F4" w14:textId="77777777" w:rsidR="00AA489B" w:rsidRDefault="00AA489B" w:rsidP="00BB11C9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MassHealth</w:t>
                </w:r>
              </w:p>
              <w:p w14:paraId="55E4BA93" w14:textId="77777777" w:rsidR="00AA489B" w:rsidRDefault="00AA489B" w:rsidP="00BB11C9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Provider Manual Series</w:t>
                </w:r>
              </w:p>
            </w:tc>
            <w:tc>
              <w:tcPr>
                <w:tcW w:w="3660" w:type="dxa"/>
              </w:tcPr>
              <w:p w14:paraId="42D679D6" w14:textId="77777777" w:rsidR="00AA489B" w:rsidRDefault="00AA489B" w:rsidP="00BB11C9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</w:rPr>
                  <w:t>Subchapter Number and Title</w:t>
                </w:r>
              </w:p>
              <w:p w14:paraId="390CD7D1" w14:textId="77777777" w:rsidR="00AA489B" w:rsidRDefault="00AA489B" w:rsidP="00BB11C9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6.  Service Codes</w:t>
                </w:r>
              </w:p>
            </w:tc>
            <w:tc>
              <w:tcPr>
                <w:tcW w:w="2160" w:type="dxa"/>
              </w:tcPr>
              <w:p w14:paraId="3CC034EF" w14:textId="77777777" w:rsidR="00AA489B" w:rsidRDefault="00AA489B" w:rsidP="00BB11C9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</w:rPr>
                  <w:t>Page</w:t>
                </w:r>
              </w:p>
              <w:p w14:paraId="34BB7DA8" w14:textId="77777777" w:rsidR="00AA489B" w:rsidRDefault="00AA489B" w:rsidP="00AA489B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6-2</w:t>
                </w:r>
              </w:p>
            </w:tc>
          </w:tr>
          <w:tr w:rsidR="00AA489B" w:rsidRPr="009549B7" w14:paraId="0E7301CF" w14:textId="77777777" w:rsidTr="00BB11C9">
            <w:trPr>
              <w:trHeight w:hRule="exact" w:val="864"/>
            </w:trPr>
            <w:tc>
              <w:tcPr>
                <w:tcW w:w="4080" w:type="dxa"/>
                <w:tcBorders>
                  <w:top w:val="nil"/>
                </w:tcBorders>
                <w:vAlign w:val="center"/>
              </w:tcPr>
              <w:p w14:paraId="2FD12D2C" w14:textId="1F7FBE3E" w:rsidR="00AA489B" w:rsidRDefault="00495E9A" w:rsidP="00BB11C9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Acupuncture</w:t>
                </w:r>
                <w:r w:rsidR="00AA489B">
                  <w:rPr>
                    <w:rFonts w:ascii="Arial" w:hAnsi="Arial" w:cs="Arial"/>
                  </w:rPr>
                  <w:t xml:space="preserve"> </w:t>
                </w:r>
                <w:r w:rsidR="00A829FE">
                  <w:rPr>
                    <w:rFonts w:ascii="Arial" w:hAnsi="Arial" w:cs="Arial"/>
                  </w:rPr>
                  <w:t xml:space="preserve">Services </w:t>
                </w:r>
                <w:r w:rsidR="00AA489B">
                  <w:rPr>
                    <w:rFonts w:ascii="Arial" w:hAnsi="Arial" w:cs="Arial"/>
                  </w:rPr>
                  <w:t>Manual</w:t>
                </w:r>
              </w:p>
            </w:tc>
            <w:tc>
              <w:tcPr>
                <w:tcW w:w="3660" w:type="dxa"/>
              </w:tcPr>
              <w:p w14:paraId="06BEB6E5" w14:textId="77777777" w:rsidR="00AA489B" w:rsidRDefault="00AA489B" w:rsidP="00BB11C9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Transmittal Letter</w:t>
                </w:r>
              </w:p>
              <w:p w14:paraId="5D7B34B9" w14:textId="0D43093C" w:rsidR="00AA489B" w:rsidRDefault="00495E9A" w:rsidP="00495E9A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ACU</w:t>
                </w:r>
                <w:r w:rsidR="00AA489B">
                  <w:rPr>
                    <w:rFonts w:ascii="Arial" w:hAnsi="Arial" w:cs="Arial"/>
                  </w:rPr>
                  <w:t>-</w:t>
                </w:r>
                <w:r w:rsidR="0083132E" w:rsidRPr="00CF77BF">
                  <w:rPr>
                    <w:rFonts w:ascii="Arial" w:hAnsi="Arial" w:cs="Arial"/>
                  </w:rPr>
                  <w:t>1</w:t>
                </w:r>
              </w:p>
            </w:tc>
            <w:tc>
              <w:tcPr>
                <w:tcW w:w="2160" w:type="dxa"/>
              </w:tcPr>
              <w:p w14:paraId="5AA28CA0" w14:textId="77777777" w:rsidR="00AA489B" w:rsidRDefault="00AA489B" w:rsidP="00BB11C9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Date</w:t>
                </w:r>
              </w:p>
              <w:p w14:paraId="28F9B3C9" w14:textId="17A2A845" w:rsidR="00AA489B" w:rsidRPr="009549B7" w:rsidRDefault="00465D40" w:rsidP="00495E9A">
                <w:pPr>
                  <w:widowControl w:val="0"/>
                  <w:tabs>
                    <w:tab w:val="left" w:pos="936"/>
                    <w:tab w:val="left" w:pos="1314"/>
                    <w:tab w:val="left" w:pos="1692"/>
                    <w:tab w:val="left" w:pos="2070"/>
                  </w:tabs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</w:t>
                </w:r>
                <w:r w:rsidR="00495E9A">
                  <w:rPr>
                    <w:rFonts w:ascii="Arial" w:hAnsi="Arial" w:cs="Arial"/>
                  </w:rPr>
                  <w:t>1</w:t>
                </w:r>
                <w:r w:rsidR="00AA489B">
                  <w:rPr>
                    <w:rFonts w:ascii="Arial" w:hAnsi="Arial" w:cs="Arial"/>
                  </w:rPr>
                  <w:t>/</w:t>
                </w:r>
                <w:r w:rsidR="00495E9A">
                  <w:rPr>
                    <w:rFonts w:ascii="Arial" w:hAnsi="Arial" w:cs="Arial"/>
                  </w:rPr>
                  <w:t>21</w:t>
                </w:r>
                <w:r w:rsidR="00AA489B">
                  <w:rPr>
                    <w:rFonts w:ascii="Arial" w:hAnsi="Arial" w:cs="Arial"/>
                  </w:rPr>
                  <w:t>/</w:t>
                </w:r>
                <w:r w:rsidR="00495E9A">
                  <w:rPr>
                    <w:rFonts w:ascii="Arial" w:hAnsi="Arial" w:cs="Arial"/>
                  </w:rPr>
                  <w:t>22</w:t>
                </w:r>
              </w:p>
            </w:tc>
          </w:tr>
        </w:tbl>
        <w:p w14:paraId="6D19293B" w14:textId="77777777" w:rsidR="00A4559C" w:rsidRDefault="00A4559C" w:rsidP="00AA489B">
          <w:pPr>
            <w:pStyle w:val="Header"/>
          </w:pPr>
        </w:p>
        <w:p w14:paraId="794F9DC3" w14:textId="77777777" w:rsidR="00AA489B" w:rsidRPr="00EB7B81" w:rsidRDefault="00A22B56" w:rsidP="00AA489B">
          <w:pPr>
            <w:pStyle w:val="Header"/>
          </w:pPr>
        </w:p>
      </w:sdtContent>
    </w:sdt>
    <w:p w14:paraId="43EB66EC" w14:textId="0811D3F1" w:rsidR="00B504D1" w:rsidRDefault="00B504D1" w:rsidP="00B504D1">
      <w:pPr>
        <w:pStyle w:val="ban"/>
        <w:tabs>
          <w:tab w:val="left" w:pos="518"/>
        </w:tabs>
        <w:spacing w:line="260" w:lineRule="exact"/>
        <w:rPr>
          <w:rFonts w:ascii="Times New Roman" w:hAnsi="Times New Roman"/>
          <w:szCs w:val="22"/>
          <w:u w:val="single"/>
        </w:rPr>
      </w:pPr>
      <w:r w:rsidRPr="00A8666D">
        <w:rPr>
          <w:rFonts w:ascii="Times New Roman" w:hAnsi="Times New Roman"/>
          <w:szCs w:val="22"/>
        </w:rPr>
        <w:t>603</w:t>
      </w:r>
      <w:r w:rsidRPr="00A8666D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  <w:u w:val="single"/>
        </w:rPr>
        <w:t>C</w:t>
      </w:r>
      <w:r w:rsidR="00310017">
        <w:rPr>
          <w:rFonts w:ascii="Times New Roman" w:hAnsi="Times New Roman"/>
          <w:szCs w:val="22"/>
          <w:u w:val="single"/>
        </w:rPr>
        <w:t>odes</w:t>
      </w:r>
      <w:r>
        <w:rPr>
          <w:rFonts w:ascii="Times New Roman" w:hAnsi="Times New Roman"/>
          <w:szCs w:val="22"/>
          <w:u w:val="single"/>
        </w:rPr>
        <w:t xml:space="preserve"> </w:t>
      </w:r>
      <w:r w:rsidR="00310017">
        <w:rPr>
          <w:rFonts w:ascii="Times New Roman" w:hAnsi="Times New Roman"/>
          <w:szCs w:val="22"/>
          <w:u w:val="single"/>
        </w:rPr>
        <w:t>that</w:t>
      </w:r>
      <w:r>
        <w:rPr>
          <w:rFonts w:ascii="Times New Roman" w:hAnsi="Times New Roman"/>
          <w:szCs w:val="22"/>
          <w:u w:val="single"/>
        </w:rPr>
        <w:t xml:space="preserve"> </w:t>
      </w:r>
      <w:r w:rsidR="00310017">
        <w:rPr>
          <w:rFonts w:ascii="Times New Roman" w:hAnsi="Times New Roman"/>
          <w:szCs w:val="22"/>
          <w:u w:val="single"/>
        </w:rPr>
        <w:t>have</w:t>
      </w:r>
      <w:r>
        <w:rPr>
          <w:rFonts w:ascii="Times New Roman" w:hAnsi="Times New Roman"/>
          <w:szCs w:val="22"/>
          <w:u w:val="single"/>
        </w:rPr>
        <w:t xml:space="preserve"> S</w:t>
      </w:r>
      <w:r w:rsidR="00310017">
        <w:rPr>
          <w:rFonts w:ascii="Times New Roman" w:hAnsi="Times New Roman"/>
          <w:szCs w:val="22"/>
          <w:u w:val="single"/>
        </w:rPr>
        <w:t>pecial</w:t>
      </w:r>
      <w:r>
        <w:rPr>
          <w:rFonts w:ascii="Times New Roman" w:hAnsi="Times New Roman"/>
          <w:szCs w:val="22"/>
          <w:u w:val="single"/>
        </w:rPr>
        <w:t xml:space="preserve"> R</w:t>
      </w:r>
      <w:r w:rsidR="00310017">
        <w:rPr>
          <w:rFonts w:ascii="Times New Roman" w:hAnsi="Times New Roman"/>
          <w:szCs w:val="22"/>
          <w:u w:val="single"/>
        </w:rPr>
        <w:t>equirements</w:t>
      </w:r>
      <w:r>
        <w:rPr>
          <w:rFonts w:ascii="Times New Roman" w:hAnsi="Times New Roman"/>
          <w:szCs w:val="22"/>
          <w:u w:val="single"/>
        </w:rPr>
        <w:t xml:space="preserve"> </w:t>
      </w:r>
      <w:r w:rsidR="00310017">
        <w:rPr>
          <w:rFonts w:ascii="Times New Roman" w:hAnsi="Times New Roman"/>
          <w:szCs w:val="22"/>
          <w:u w:val="single"/>
        </w:rPr>
        <w:t>or</w:t>
      </w:r>
      <w:r>
        <w:rPr>
          <w:rFonts w:ascii="Times New Roman" w:hAnsi="Times New Roman"/>
          <w:szCs w:val="22"/>
          <w:u w:val="single"/>
        </w:rPr>
        <w:t xml:space="preserve"> L</w:t>
      </w:r>
      <w:r w:rsidR="00310017">
        <w:rPr>
          <w:rFonts w:ascii="Times New Roman" w:hAnsi="Times New Roman"/>
          <w:szCs w:val="22"/>
          <w:u w:val="single"/>
        </w:rPr>
        <w:t>imitations</w:t>
      </w:r>
      <w:r w:rsidRPr="00B123D7">
        <w:rPr>
          <w:rFonts w:ascii="Times New Roman" w:hAnsi="Times New Roman"/>
          <w:szCs w:val="22"/>
          <w:u w:val="single"/>
        </w:rPr>
        <w:t xml:space="preserve"> </w:t>
      </w:r>
    </w:p>
    <w:p w14:paraId="38D83F81" w14:textId="77777777" w:rsidR="00B504D1" w:rsidRDefault="00B504D1" w:rsidP="00B504D1">
      <w:pPr>
        <w:rPr>
          <w:b/>
          <w:sz w:val="22"/>
          <w:szCs w:val="22"/>
        </w:rPr>
      </w:pPr>
    </w:p>
    <w:p w14:paraId="5B09148C" w14:textId="7C3F887B" w:rsidR="00B504D1" w:rsidRDefault="00B504D1" w:rsidP="00310017">
      <w:pPr>
        <w:tabs>
          <w:tab w:val="left" w:pos="360"/>
          <w:tab w:val="left" w:pos="720"/>
        </w:tabs>
        <w:kinsoku w:val="0"/>
        <w:overflowPunct w:val="0"/>
        <w:ind w:firstLine="360"/>
        <w:rPr>
          <w:sz w:val="22"/>
          <w:szCs w:val="22"/>
        </w:rPr>
      </w:pPr>
      <w:r>
        <w:rPr>
          <w:sz w:val="22"/>
          <w:szCs w:val="22"/>
        </w:rPr>
        <w:t>The service codes in this section are payable by MassHealth</w:t>
      </w:r>
      <w:r w:rsidR="008D5EEA">
        <w:rPr>
          <w:sz w:val="22"/>
          <w:szCs w:val="22"/>
        </w:rPr>
        <w:t xml:space="preserve"> with prior authorization (PA)</w:t>
      </w:r>
      <w:r>
        <w:rPr>
          <w:sz w:val="22"/>
          <w:szCs w:val="22"/>
        </w:rPr>
        <w:t xml:space="preserve">, subject to all conditions and limitations in MassHealth regulations at 130 CMR 447.000 and 450.000: </w:t>
      </w:r>
      <w:r>
        <w:rPr>
          <w:i/>
          <w:sz w:val="22"/>
          <w:szCs w:val="22"/>
        </w:rPr>
        <w:t>Administrative and Billing Regulations</w:t>
      </w:r>
      <w:r>
        <w:rPr>
          <w:sz w:val="22"/>
          <w:szCs w:val="22"/>
        </w:rPr>
        <w:t xml:space="preserve">. </w:t>
      </w:r>
    </w:p>
    <w:p w14:paraId="06663327" w14:textId="77777777" w:rsidR="00B504D1" w:rsidRDefault="00B504D1" w:rsidP="00B504D1">
      <w:pPr>
        <w:tabs>
          <w:tab w:val="left" w:pos="360"/>
          <w:tab w:val="left" w:pos="720"/>
        </w:tabs>
        <w:kinsoku w:val="0"/>
        <w:overflowPunct w:val="0"/>
        <w:ind w:left="432"/>
        <w:rPr>
          <w:sz w:val="22"/>
          <w:szCs w:val="22"/>
        </w:rPr>
      </w:pPr>
    </w:p>
    <w:p w14:paraId="19C50F0D" w14:textId="77777777" w:rsidR="00B504D1" w:rsidRDefault="00B504D1" w:rsidP="00B504D1">
      <w:pPr>
        <w:pStyle w:val="ban"/>
        <w:tabs>
          <w:tab w:val="left" w:pos="518"/>
        </w:tabs>
        <w:spacing w:line="260" w:lineRule="exact"/>
        <w:ind w:left="936" w:hanging="93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Legend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Description</w:t>
      </w:r>
    </w:p>
    <w:p w14:paraId="37DF1BD2" w14:textId="77777777" w:rsidR="00B504D1" w:rsidRDefault="00B504D1" w:rsidP="00B504D1">
      <w:pPr>
        <w:pStyle w:val="ban"/>
        <w:tabs>
          <w:tab w:val="left" w:pos="518"/>
        </w:tabs>
        <w:spacing w:line="260" w:lineRule="exact"/>
        <w:ind w:left="936" w:hanging="936"/>
        <w:rPr>
          <w:rFonts w:ascii="Times New Roman" w:hAnsi="Times New Roman"/>
          <w:u w:val="single"/>
        </w:rPr>
      </w:pPr>
    </w:p>
    <w:p w14:paraId="053B26AD" w14:textId="2C63E280" w:rsidR="00B504D1" w:rsidRDefault="00B504D1" w:rsidP="003C2116">
      <w:pPr>
        <w:pStyle w:val="CM3"/>
        <w:spacing w:after="0"/>
        <w:ind w:left="1350" w:hanging="13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</w:t>
      </w:r>
      <w:r>
        <w:rPr>
          <w:rFonts w:ascii="Times New Roman" w:hAnsi="Times New Roman" w:cs="Times New Roman"/>
          <w:sz w:val="22"/>
          <w:szCs w:val="22"/>
        </w:rPr>
        <w:tab/>
        <w:t>Service requires prior authorization. See 130 CMR 447.416 for more information</w:t>
      </w:r>
      <w:r w:rsidR="008D5EEA">
        <w:rPr>
          <w:rFonts w:ascii="Times New Roman" w:hAnsi="Times New Roman" w:cs="Times New Roman"/>
          <w:sz w:val="22"/>
          <w:szCs w:val="22"/>
        </w:rPr>
        <w:t>.</w:t>
      </w:r>
    </w:p>
    <w:p w14:paraId="49477717" w14:textId="77777777" w:rsidR="00B504D1" w:rsidRDefault="00B504D1" w:rsidP="00B504D1">
      <w:pPr>
        <w:pStyle w:val="Default"/>
      </w:pPr>
    </w:p>
    <w:p w14:paraId="55B088B1" w14:textId="77777777" w:rsidR="00B504D1" w:rsidRPr="00310017" w:rsidRDefault="00B504D1" w:rsidP="00B504D1">
      <w:pPr>
        <w:pStyle w:val="ban"/>
        <w:tabs>
          <w:tab w:val="left" w:pos="518"/>
        </w:tabs>
        <w:spacing w:line="260" w:lineRule="exact"/>
        <w:rPr>
          <w:rFonts w:ascii="Times New Roman" w:hAnsi="Times New Roman"/>
          <w:u w:val="single"/>
        </w:rPr>
      </w:pPr>
      <w:r w:rsidRPr="00310017">
        <w:rPr>
          <w:rFonts w:ascii="Times New Roman" w:hAnsi="Times New Roman"/>
          <w:u w:val="single"/>
        </w:rPr>
        <w:t>Service</w:t>
      </w:r>
    </w:p>
    <w:p w14:paraId="7078D83F" w14:textId="77777777" w:rsidR="00B504D1" w:rsidRDefault="00B504D1" w:rsidP="00B504D1">
      <w:pPr>
        <w:pStyle w:val="ban"/>
        <w:tabs>
          <w:tab w:val="left" w:pos="518"/>
        </w:tabs>
        <w:spacing w:line="260" w:lineRule="exact"/>
        <w:ind w:left="936" w:hanging="936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Code</w:t>
      </w:r>
      <w:r w:rsidRPr="0031001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Requirement or Limitation</w:t>
      </w:r>
    </w:p>
    <w:p w14:paraId="670CE2F1" w14:textId="77777777" w:rsidR="00B504D1" w:rsidRDefault="00B504D1" w:rsidP="00B504D1">
      <w:pPr>
        <w:pStyle w:val="Default"/>
      </w:pPr>
    </w:p>
    <w:p w14:paraId="746B33B4" w14:textId="77777777" w:rsidR="00B504D1" w:rsidRDefault="00B504D1" w:rsidP="003C2116">
      <w:pPr>
        <w:pStyle w:val="Default"/>
        <w:spacing w:after="100" w:afterAutospacing="1"/>
        <w:ind w:left="1350" w:hanging="1350"/>
        <w:rPr>
          <w:rFonts w:ascii="Times New Roman" w:hAnsi="Times New Roman" w:cs="Times New Roman"/>
          <w:color w:val="auto"/>
          <w:sz w:val="22"/>
          <w:szCs w:val="22"/>
        </w:rPr>
      </w:pPr>
      <w:r w:rsidRPr="00255B54">
        <w:rPr>
          <w:rFonts w:ascii="Times New Roman" w:hAnsi="Times New Roman" w:cs="Times New Roman"/>
          <w:color w:val="auto"/>
          <w:sz w:val="22"/>
          <w:szCs w:val="22"/>
        </w:rPr>
        <w:t>97810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PA for &gt; 20 treatments per year</w:t>
      </w:r>
    </w:p>
    <w:p w14:paraId="4FAB7FC5" w14:textId="77777777" w:rsidR="00B504D1" w:rsidRDefault="00B504D1" w:rsidP="003C2116">
      <w:pPr>
        <w:pStyle w:val="Default"/>
        <w:spacing w:after="100" w:afterAutospacing="1"/>
        <w:ind w:left="1350" w:hanging="135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97811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PA for &gt; 20 treatments per year</w:t>
      </w:r>
    </w:p>
    <w:p w14:paraId="01517A51" w14:textId="77777777" w:rsidR="00B504D1" w:rsidRDefault="00B504D1" w:rsidP="003C2116">
      <w:pPr>
        <w:pStyle w:val="Default"/>
        <w:spacing w:after="100" w:afterAutospacing="1"/>
        <w:ind w:left="1350" w:hanging="135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97813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PA for &gt; 20 treatments per year</w:t>
      </w:r>
    </w:p>
    <w:p w14:paraId="2DCE2F6C" w14:textId="77777777" w:rsidR="00B504D1" w:rsidRDefault="00B504D1" w:rsidP="003C2116">
      <w:pPr>
        <w:pStyle w:val="Default"/>
        <w:spacing w:after="100" w:afterAutospacing="1"/>
        <w:ind w:left="1350" w:hanging="135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97814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>PA for &gt; 20 treatments per year</w:t>
      </w:r>
    </w:p>
    <w:p w14:paraId="5942EE7B" w14:textId="77777777" w:rsidR="001C0DE9" w:rsidRDefault="001C0DE9" w:rsidP="00B504D1">
      <w:pPr>
        <w:tabs>
          <w:tab w:val="left" w:pos="552"/>
        </w:tabs>
        <w:rPr>
          <w:sz w:val="22"/>
          <w:szCs w:val="22"/>
        </w:rPr>
      </w:pPr>
    </w:p>
    <w:p w14:paraId="77C3CC88" w14:textId="77777777" w:rsidR="001C0DE9" w:rsidRDefault="001C0DE9" w:rsidP="001C0DE9">
      <w:pPr>
        <w:tabs>
          <w:tab w:val="left" w:pos="552"/>
        </w:tabs>
        <w:jc w:val="center"/>
        <w:rPr>
          <w:sz w:val="22"/>
          <w:szCs w:val="22"/>
        </w:rPr>
      </w:pPr>
    </w:p>
    <w:p w14:paraId="2D8A742B" w14:textId="77777777" w:rsidR="001C0DE9" w:rsidRDefault="001C0DE9" w:rsidP="001C0DE9">
      <w:pPr>
        <w:tabs>
          <w:tab w:val="left" w:pos="552"/>
        </w:tabs>
        <w:jc w:val="center"/>
        <w:rPr>
          <w:sz w:val="22"/>
          <w:szCs w:val="22"/>
        </w:rPr>
      </w:pPr>
    </w:p>
    <w:p w14:paraId="33976BB7" w14:textId="77777777" w:rsidR="001C0DE9" w:rsidRDefault="001C0DE9" w:rsidP="001C0DE9">
      <w:pPr>
        <w:tabs>
          <w:tab w:val="left" w:pos="552"/>
        </w:tabs>
        <w:jc w:val="center"/>
        <w:rPr>
          <w:sz w:val="22"/>
          <w:szCs w:val="22"/>
        </w:rPr>
      </w:pPr>
    </w:p>
    <w:p w14:paraId="530C1A01" w14:textId="77777777" w:rsidR="001C0DE9" w:rsidRDefault="001C0DE9" w:rsidP="001C0DE9">
      <w:pPr>
        <w:tabs>
          <w:tab w:val="left" w:pos="552"/>
        </w:tabs>
        <w:jc w:val="center"/>
        <w:rPr>
          <w:sz w:val="22"/>
          <w:szCs w:val="22"/>
        </w:rPr>
      </w:pPr>
    </w:p>
    <w:p w14:paraId="124E7FFE" w14:textId="77777777" w:rsidR="001C0DE9" w:rsidRDefault="001C0DE9" w:rsidP="001C0DE9">
      <w:pPr>
        <w:tabs>
          <w:tab w:val="left" w:pos="552"/>
        </w:tabs>
        <w:jc w:val="center"/>
        <w:rPr>
          <w:sz w:val="22"/>
          <w:szCs w:val="22"/>
        </w:rPr>
      </w:pPr>
    </w:p>
    <w:p w14:paraId="6890EEC4" w14:textId="77777777" w:rsidR="001C0DE9" w:rsidRDefault="001C0DE9" w:rsidP="001C0DE9">
      <w:pPr>
        <w:tabs>
          <w:tab w:val="left" w:pos="552"/>
        </w:tabs>
        <w:jc w:val="center"/>
        <w:rPr>
          <w:sz w:val="22"/>
          <w:szCs w:val="22"/>
        </w:rPr>
      </w:pPr>
    </w:p>
    <w:p w14:paraId="1B24B796" w14:textId="77777777" w:rsidR="001C0DE9" w:rsidRDefault="001C0DE9" w:rsidP="001C0DE9">
      <w:pPr>
        <w:tabs>
          <w:tab w:val="left" w:pos="552"/>
        </w:tabs>
        <w:jc w:val="center"/>
        <w:rPr>
          <w:sz w:val="22"/>
          <w:szCs w:val="22"/>
        </w:rPr>
      </w:pPr>
    </w:p>
    <w:p w14:paraId="6AA3BBEC" w14:textId="77777777" w:rsidR="001C0DE9" w:rsidRDefault="001C0DE9" w:rsidP="001C0DE9">
      <w:pPr>
        <w:tabs>
          <w:tab w:val="left" w:pos="552"/>
        </w:tabs>
        <w:jc w:val="center"/>
        <w:rPr>
          <w:sz w:val="22"/>
          <w:szCs w:val="22"/>
        </w:rPr>
      </w:pPr>
    </w:p>
    <w:p w14:paraId="266D430C" w14:textId="77777777" w:rsidR="001C0DE9" w:rsidRDefault="001C0DE9" w:rsidP="001C0DE9">
      <w:pPr>
        <w:tabs>
          <w:tab w:val="left" w:pos="552"/>
        </w:tabs>
        <w:jc w:val="center"/>
        <w:rPr>
          <w:sz w:val="22"/>
          <w:szCs w:val="22"/>
        </w:rPr>
      </w:pPr>
    </w:p>
    <w:p w14:paraId="50F73CDF" w14:textId="492354DD" w:rsidR="001C0DE9" w:rsidRPr="001C0DE9" w:rsidRDefault="001C0DE9" w:rsidP="001C0DE9">
      <w:pPr>
        <w:tabs>
          <w:tab w:val="left" w:pos="552"/>
        </w:tabs>
        <w:jc w:val="center"/>
        <w:rPr>
          <w:sz w:val="22"/>
          <w:szCs w:val="22"/>
        </w:rPr>
      </w:pPr>
    </w:p>
    <w:sectPr w:rsidR="001C0DE9" w:rsidRPr="001C0DE9" w:rsidSect="00495E9A">
      <w:headerReference w:type="default" r:id="rId9"/>
      <w:endnotePr>
        <w:numFmt w:val="decimal"/>
      </w:endnotePr>
      <w:pgSz w:w="12240" w:h="15840"/>
      <w:pgMar w:top="576" w:right="1296" w:bottom="576" w:left="1296" w:header="432" w:footer="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B5168" w14:textId="77777777" w:rsidR="006F644A" w:rsidRDefault="006F644A">
      <w:r>
        <w:separator/>
      </w:r>
    </w:p>
  </w:endnote>
  <w:endnote w:type="continuationSeparator" w:id="0">
    <w:p w14:paraId="11650BA2" w14:textId="77777777" w:rsidR="006F644A" w:rsidRDefault="006F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IDJM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11F86" w14:textId="77777777" w:rsidR="006F644A" w:rsidRDefault="006F644A">
      <w:r>
        <w:separator/>
      </w:r>
    </w:p>
  </w:footnote>
  <w:footnote w:type="continuationSeparator" w:id="0">
    <w:p w14:paraId="1994B393" w14:textId="77777777" w:rsidR="006F644A" w:rsidRDefault="006F6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279D9" w14:textId="77777777" w:rsidR="006F644A" w:rsidRPr="003372F5" w:rsidRDefault="006F644A" w:rsidP="00C52B84">
    <w:pPr>
      <w:pStyle w:val="Header"/>
      <w:tabs>
        <w:tab w:val="clear" w:pos="8640"/>
        <w:tab w:val="left" w:pos="4320"/>
      </w:tabs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BEAEE" w14:textId="77777777" w:rsidR="00A22B56" w:rsidRPr="003372F5" w:rsidRDefault="00A22B56" w:rsidP="00A22B56">
    <w:pPr>
      <w:pStyle w:val="Header"/>
      <w:tabs>
        <w:tab w:val="clear" w:pos="8640"/>
        <w:tab w:val="left" w:pos="4320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F39"/>
    <w:multiLevelType w:val="hybridMultilevel"/>
    <w:tmpl w:val="6D5A8980"/>
    <w:lvl w:ilvl="0" w:tplc="DC52F3E0">
      <w:start w:val="60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611646"/>
    <w:multiLevelType w:val="hybridMultilevel"/>
    <w:tmpl w:val="7A8CE7A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4C85"/>
    <w:multiLevelType w:val="singleLevel"/>
    <w:tmpl w:val="8FE6FE04"/>
    <w:lvl w:ilvl="0">
      <w:start w:val="2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3" w15:restartNumberingAfterBreak="0">
    <w:nsid w:val="0E3364C6"/>
    <w:multiLevelType w:val="hybridMultilevel"/>
    <w:tmpl w:val="D5A6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6A3"/>
    <w:multiLevelType w:val="hybridMultilevel"/>
    <w:tmpl w:val="81E00C92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B3EF2"/>
    <w:multiLevelType w:val="hybridMultilevel"/>
    <w:tmpl w:val="FBC69CFC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4AAD"/>
    <w:multiLevelType w:val="hybridMultilevel"/>
    <w:tmpl w:val="03F08EEC"/>
    <w:lvl w:ilvl="0" w:tplc="BAB664A8">
      <w:start w:val="55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A199D"/>
    <w:multiLevelType w:val="hybridMultilevel"/>
    <w:tmpl w:val="BD6EB944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D5AA8"/>
    <w:multiLevelType w:val="singleLevel"/>
    <w:tmpl w:val="316EC946"/>
    <w:lvl w:ilvl="0">
      <w:start w:val="3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4748A7"/>
    <w:multiLevelType w:val="hybridMultilevel"/>
    <w:tmpl w:val="E876971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A73AC"/>
    <w:multiLevelType w:val="hybridMultilevel"/>
    <w:tmpl w:val="D624A82C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84CA7"/>
    <w:multiLevelType w:val="hybridMultilevel"/>
    <w:tmpl w:val="C558505C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A72E9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CBC7169"/>
    <w:multiLevelType w:val="hybridMultilevel"/>
    <w:tmpl w:val="EAFA2352"/>
    <w:lvl w:ilvl="0" w:tplc="9780B7BA">
      <w:start w:val="1"/>
      <w:numFmt w:val="upperLetter"/>
      <w:lvlText w:val="(%1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D984E8C"/>
    <w:multiLevelType w:val="hybridMultilevel"/>
    <w:tmpl w:val="2670EAF2"/>
    <w:lvl w:ilvl="0" w:tplc="9C969AE8">
      <w:start w:val="3"/>
      <w:numFmt w:val="upperLetter"/>
      <w:lvlText w:val="(%1)"/>
      <w:lvlJc w:val="left"/>
      <w:pPr>
        <w:tabs>
          <w:tab w:val="num" w:pos="923"/>
        </w:tabs>
        <w:ind w:left="92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15" w15:restartNumberingAfterBreak="0">
    <w:nsid w:val="2E9833FC"/>
    <w:multiLevelType w:val="hybridMultilevel"/>
    <w:tmpl w:val="220EFD58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A234B"/>
    <w:multiLevelType w:val="hybridMultilevel"/>
    <w:tmpl w:val="5060D58E"/>
    <w:lvl w:ilvl="0" w:tplc="A1E65DAE">
      <w:start w:val="607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294A4D"/>
    <w:multiLevelType w:val="hybridMultilevel"/>
    <w:tmpl w:val="69BCCB46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075BC"/>
    <w:multiLevelType w:val="hybridMultilevel"/>
    <w:tmpl w:val="ED3488C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E7446"/>
    <w:multiLevelType w:val="hybridMultilevel"/>
    <w:tmpl w:val="F7F2A50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E179E"/>
    <w:multiLevelType w:val="hybridMultilevel"/>
    <w:tmpl w:val="5A4A4DF8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D6A47"/>
    <w:multiLevelType w:val="hybridMultilevel"/>
    <w:tmpl w:val="EEF263D6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44E11"/>
    <w:multiLevelType w:val="hybridMultilevel"/>
    <w:tmpl w:val="4FF4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C6812"/>
    <w:multiLevelType w:val="hybridMultilevel"/>
    <w:tmpl w:val="A8AC3F28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941B9"/>
    <w:multiLevelType w:val="hybridMultilevel"/>
    <w:tmpl w:val="1846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50D51"/>
    <w:multiLevelType w:val="singleLevel"/>
    <w:tmpl w:val="FFFFFFFF"/>
    <w:lvl w:ilvl="0">
      <w:start w:val="1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26" w15:restartNumberingAfterBreak="0">
    <w:nsid w:val="45505788"/>
    <w:multiLevelType w:val="singleLevel"/>
    <w:tmpl w:val="A0D24526"/>
    <w:lvl w:ilvl="0">
      <w:start w:val="3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27" w15:restartNumberingAfterBreak="0">
    <w:nsid w:val="45D70BC9"/>
    <w:multiLevelType w:val="hybridMultilevel"/>
    <w:tmpl w:val="ABC078E0"/>
    <w:lvl w:ilvl="0" w:tplc="4E5CA19E">
      <w:start w:val="1"/>
      <w:numFmt w:val="decimal"/>
      <w:lvlText w:val="(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4B966C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BE55E97"/>
    <w:multiLevelType w:val="hybridMultilevel"/>
    <w:tmpl w:val="47D057A0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45566"/>
    <w:multiLevelType w:val="singleLevel"/>
    <w:tmpl w:val="DA84853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rFonts w:ascii="Times New Roman" w:hAnsi="Times New Roman" w:hint="default"/>
      </w:rPr>
    </w:lvl>
  </w:abstractNum>
  <w:abstractNum w:abstractNumId="31" w15:restartNumberingAfterBreak="0">
    <w:nsid w:val="5EFB0F85"/>
    <w:multiLevelType w:val="hybridMultilevel"/>
    <w:tmpl w:val="4CE0AD48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97A10"/>
    <w:multiLevelType w:val="hybridMultilevel"/>
    <w:tmpl w:val="2466B5F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E287F"/>
    <w:multiLevelType w:val="hybridMultilevel"/>
    <w:tmpl w:val="9B1CFFB4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02E70"/>
    <w:multiLevelType w:val="hybridMultilevel"/>
    <w:tmpl w:val="8BA8247A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5D93"/>
    <w:multiLevelType w:val="hybridMultilevel"/>
    <w:tmpl w:val="5B1CA14C"/>
    <w:lvl w:ilvl="0" w:tplc="211EF10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4326833"/>
    <w:multiLevelType w:val="hybridMultilevel"/>
    <w:tmpl w:val="81540516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826AB"/>
    <w:multiLevelType w:val="hybridMultilevel"/>
    <w:tmpl w:val="2DD0C864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75F68"/>
    <w:multiLevelType w:val="multilevel"/>
    <w:tmpl w:val="EAFA2352"/>
    <w:lvl w:ilvl="0">
      <w:start w:val="1"/>
      <w:numFmt w:val="upperLetter"/>
      <w:lvlText w:val="(%1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ABE1B57"/>
    <w:multiLevelType w:val="hybridMultilevel"/>
    <w:tmpl w:val="FF2279F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A1941"/>
    <w:multiLevelType w:val="hybridMultilevel"/>
    <w:tmpl w:val="F48AD3AA"/>
    <w:lvl w:ilvl="0" w:tplc="0409000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0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5"/>
  </w:num>
  <w:num w:numId="4">
    <w:abstractNumId w:val="30"/>
  </w:num>
  <w:num w:numId="5">
    <w:abstractNumId w:val="2"/>
  </w:num>
  <w:num w:numId="6">
    <w:abstractNumId w:val="26"/>
  </w:num>
  <w:num w:numId="7">
    <w:abstractNumId w:val="40"/>
  </w:num>
  <w:num w:numId="8">
    <w:abstractNumId w:val="24"/>
  </w:num>
  <w:num w:numId="9">
    <w:abstractNumId w:val="14"/>
  </w:num>
  <w:num w:numId="10">
    <w:abstractNumId w:val="0"/>
  </w:num>
  <w:num w:numId="11">
    <w:abstractNumId w:val="16"/>
  </w:num>
  <w:num w:numId="12">
    <w:abstractNumId w:val="36"/>
  </w:num>
  <w:num w:numId="13">
    <w:abstractNumId w:val="10"/>
  </w:num>
  <w:num w:numId="14">
    <w:abstractNumId w:val="5"/>
  </w:num>
  <w:num w:numId="15">
    <w:abstractNumId w:val="4"/>
  </w:num>
  <w:num w:numId="16">
    <w:abstractNumId w:val="33"/>
  </w:num>
  <w:num w:numId="17">
    <w:abstractNumId w:val="29"/>
  </w:num>
  <w:num w:numId="18">
    <w:abstractNumId w:val="7"/>
  </w:num>
  <w:num w:numId="19">
    <w:abstractNumId w:val="39"/>
  </w:num>
  <w:num w:numId="20">
    <w:abstractNumId w:val="17"/>
  </w:num>
  <w:num w:numId="21">
    <w:abstractNumId w:val="20"/>
  </w:num>
  <w:num w:numId="22">
    <w:abstractNumId w:val="9"/>
  </w:num>
  <w:num w:numId="23">
    <w:abstractNumId w:val="34"/>
  </w:num>
  <w:num w:numId="24">
    <w:abstractNumId w:val="1"/>
  </w:num>
  <w:num w:numId="25">
    <w:abstractNumId w:val="32"/>
  </w:num>
  <w:num w:numId="26">
    <w:abstractNumId w:val="18"/>
  </w:num>
  <w:num w:numId="27">
    <w:abstractNumId w:val="37"/>
  </w:num>
  <w:num w:numId="28">
    <w:abstractNumId w:val="15"/>
  </w:num>
  <w:num w:numId="29">
    <w:abstractNumId w:val="21"/>
  </w:num>
  <w:num w:numId="30">
    <w:abstractNumId w:val="23"/>
  </w:num>
  <w:num w:numId="31">
    <w:abstractNumId w:val="11"/>
  </w:num>
  <w:num w:numId="32">
    <w:abstractNumId w:val="19"/>
  </w:num>
  <w:num w:numId="33">
    <w:abstractNumId w:val="31"/>
  </w:num>
  <w:num w:numId="34">
    <w:abstractNumId w:val="6"/>
  </w:num>
  <w:num w:numId="35">
    <w:abstractNumId w:val="22"/>
  </w:num>
  <w:num w:numId="36">
    <w:abstractNumId w:val="27"/>
  </w:num>
  <w:num w:numId="37">
    <w:abstractNumId w:val="13"/>
  </w:num>
  <w:num w:numId="38">
    <w:abstractNumId w:val="38"/>
  </w:num>
  <w:num w:numId="39">
    <w:abstractNumId w:val="35"/>
  </w:num>
  <w:num w:numId="40">
    <w:abstractNumId w:val="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689"/>
    <w:rsid w:val="0001398B"/>
    <w:rsid w:val="00032CB4"/>
    <w:rsid w:val="0003380B"/>
    <w:rsid w:val="00044490"/>
    <w:rsid w:val="00071FE9"/>
    <w:rsid w:val="0008623E"/>
    <w:rsid w:val="00094BDC"/>
    <w:rsid w:val="0009739A"/>
    <w:rsid w:val="001200C0"/>
    <w:rsid w:val="0014026F"/>
    <w:rsid w:val="00151E06"/>
    <w:rsid w:val="00162AE7"/>
    <w:rsid w:val="00166CBB"/>
    <w:rsid w:val="00183F09"/>
    <w:rsid w:val="00190419"/>
    <w:rsid w:val="001A514A"/>
    <w:rsid w:val="001A7F34"/>
    <w:rsid w:val="001B5077"/>
    <w:rsid w:val="001C0DE9"/>
    <w:rsid w:val="001D479B"/>
    <w:rsid w:val="001D7EE7"/>
    <w:rsid w:val="001F36D9"/>
    <w:rsid w:val="001F3D39"/>
    <w:rsid w:val="001F5A17"/>
    <w:rsid w:val="00211AA3"/>
    <w:rsid w:val="00227856"/>
    <w:rsid w:val="00237285"/>
    <w:rsid w:val="00274143"/>
    <w:rsid w:val="002867D9"/>
    <w:rsid w:val="00287C1E"/>
    <w:rsid w:val="002A1636"/>
    <w:rsid w:val="002A73C6"/>
    <w:rsid w:val="002B0894"/>
    <w:rsid w:val="002C3C83"/>
    <w:rsid w:val="002D3706"/>
    <w:rsid w:val="002E448E"/>
    <w:rsid w:val="00303E18"/>
    <w:rsid w:val="00305326"/>
    <w:rsid w:val="00310017"/>
    <w:rsid w:val="003173DD"/>
    <w:rsid w:val="00324D40"/>
    <w:rsid w:val="003252C5"/>
    <w:rsid w:val="003270F3"/>
    <w:rsid w:val="00330D57"/>
    <w:rsid w:val="00346192"/>
    <w:rsid w:val="003500D6"/>
    <w:rsid w:val="0036143E"/>
    <w:rsid w:val="00364319"/>
    <w:rsid w:val="00386CC8"/>
    <w:rsid w:val="00390321"/>
    <w:rsid w:val="003A593E"/>
    <w:rsid w:val="003B7BB9"/>
    <w:rsid w:val="003C2116"/>
    <w:rsid w:val="00411BD7"/>
    <w:rsid w:val="004258CE"/>
    <w:rsid w:val="00427A7D"/>
    <w:rsid w:val="00432529"/>
    <w:rsid w:val="004566EA"/>
    <w:rsid w:val="00464355"/>
    <w:rsid w:val="00465D40"/>
    <w:rsid w:val="00495E9A"/>
    <w:rsid w:val="004A1897"/>
    <w:rsid w:val="004A2979"/>
    <w:rsid w:val="004B18FE"/>
    <w:rsid w:val="004B4689"/>
    <w:rsid w:val="004C023B"/>
    <w:rsid w:val="004D4CA8"/>
    <w:rsid w:val="004E0BED"/>
    <w:rsid w:val="004E72EF"/>
    <w:rsid w:val="00502435"/>
    <w:rsid w:val="00503AB0"/>
    <w:rsid w:val="00524D6E"/>
    <w:rsid w:val="00555A30"/>
    <w:rsid w:val="0057316E"/>
    <w:rsid w:val="00582216"/>
    <w:rsid w:val="005A7E2F"/>
    <w:rsid w:val="005B271D"/>
    <w:rsid w:val="005F147E"/>
    <w:rsid w:val="0060415D"/>
    <w:rsid w:val="0061549B"/>
    <w:rsid w:val="00670046"/>
    <w:rsid w:val="0067264E"/>
    <w:rsid w:val="00684F1D"/>
    <w:rsid w:val="00686F3A"/>
    <w:rsid w:val="00690A13"/>
    <w:rsid w:val="006B2253"/>
    <w:rsid w:val="006E1869"/>
    <w:rsid w:val="006F2228"/>
    <w:rsid w:val="006F644A"/>
    <w:rsid w:val="00704F5D"/>
    <w:rsid w:val="007372DD"/>
    <w:rsid w:val="00740E43"/>
    <w:rsid w:val="0074383E"/>
    <w:rsid w:val="00766CA6"/>
    <w:rsid w:val="007C42BC"/>
    <w:rsid w:val="007C5C86"/>
    <w:rsid w:val="007F7774"/>
    <w:rsid w:val="0083132E"/>
    <w:rsid w:val="00831424"/>
    <w:rsid w:val="00834D78"/>
    <w:rsid w:val="00837973"/>
    <w:rsid w:val="00841043"/>
    <w:rsid w:val="00841222"/>
    <w:rsid w:val="008474CD"/>
    <w:rsid w:val="008B5BBF"/>
    <w:rsid w:val="008C794D"/>
    <w:rsid w:val="008D5B4D"/>
    <w:rsid w:val="008D5EEA"/>
    <w:rsid w:val="008E5BA0"/>
    <w:rsid w:val="008E78E5"/>
    <w:rsid w:val="00914401"/>
    <w:rsid w:val="00943E7D"/>
    <w:rsid w:val="00946A3F"/>
    <w:rsid w:val="0094778B"/>
    <w:rsid w:val="00965645"/>
    <w:rsid w:val="00980815"/>
    <w:rsid w:val="009A7360"/>
    <w:rsid w:val="009C2777"/>
    <w:rsid w:val="009E6A9A"/>
    <w:rsid w:val="00A11254"/>
    <w:rsid w:val="00A12534"/>
    <w:rsid w:val="00A133B4"/>
    <w:rsid w:val="00A17B54"/>
    <w:rsid w:val="00A22B56"/>
    <w:rsid w:val="00A26C7A"/>
    <w:rsid w:val="00A4559C"/>
    <w:rsid w:val="00A52564"/>
    <w:rsid w:val="00A5428E"/>
    <w:rsid w:val="00A61DEF"/>
    <w:rsid w:val="00A829FE"/>
    <w:rsid w:val="00A8666D"/>
    <w:rsid w:val="00A91371"/>
    <w:rsid w:val="00A95B1D"/>
    <w:rsid w:val="00AA489B"/>
    <w:rsid w:val="00AA6003"/>
    <w:rsid w:val="00AA7178"/>
    <w:rsid w:val="00AF205C"/>
    <w:rsid w:val="00AF3AC6"/>
    <w:rsid w:val="00AF585D"/>
    <w:rsid w:val="00B076A6"/>
    <w:rsid w:val="00B12367"/>
    <w:rsid w:val="00B12ACE"/>
    <w:rsid w:val="00B3197C"/>
    <w:rsid w:val="00B33650"/>
    <w:rsid w:val="00B40BBB"/>
    <w:rsid w:val="00B41D55"/>
    <w:rsid w:val="00B504D1"/>
    <w:rsid w:val="00B7041F"/>
    <w:rsid w:val="00B737FB"/>
    <w:rsid w:val="00BB11C9"/>
    <w:rsid w:val="00BB3F11"/>
    <w:rsid w:val="00BC055E"/>
    <w:rsid w:val="00C004AA"/>
    <w:rsid w:val="00C17379"/>
    <w:rsid w:val="00C52B84"/>
    <w:rsid w:val="00C61620"/>
    <w:rsid w:val="00C763D3"/>
    <w:rsid w:val="00C81210"/>
    <w:rsid w:val="00C837CE"/>
    <w:rsid w:val="00C93562"/>
    <w:rsid w:val="00C94EA8"/>
    <w:rsid w:val="00CA0803"/>
    <w:rsid w:val="00CA159F"/>
    <w:rsid w:val="00CD2600"/>
    <w:rsid w:val="00CD4B79"/>
    <w:rsid w:val="00CF77BF"/>
    <w:rsid w:val="00D135CE"/>
    <w:rsid w:val="00D16464"/>
    <w:rsid w:val="00D51867"/>
    <w:rsid w:val="00D51EC9"/>
    <w:rsid w:val="00D545D1"/>
    <w:rsid w:val="00D72ABC"/>
    <w:rsid w:val="00D77C6C"/>
    <w:rsid w:val="00D85127"/>
    <w:rsid w:val="00D919B5"/>
    <w:rsid w:val="00DA1831"/>
    <w:rsid w:val="00DA6E24"/>
    <w:rsid w:val="00DF6967"/>
    <w:rsid w:val="00E0221A"/>
    <w:rsid w:val="00E02495"/>
    <w:rsid w:val="00E12C25"/>
    <w:rsid w:val="00E143AC"/>
    <w:rsid w:val="00E53BBD"/>
    <w:rsid w:val="00E94876"/>
    <w:rsid w:val="00EA7DA7"/>
    <w:rsid w:val="00EB1EE8"/>
    <w:rsid w:val="00EB2B8A"/>
    <w:rsid w:val="00EB7A95"/>
    <w:rsid w:val="00EB7B81"/>
    <w:rsid w:val="00EE2071"/>
    <w:rsid w:val="00EF1C87"/>
    <w:rsid w:val="00EF240E"/>
    <w:rsid w:val="00F27A3B"/>
    <w:rsid w:val="00F31269"/>
    <w:rsid w:val="00F3767B"/>
    <w:rsid w:val="00F46309"/>
    <w:rsid w:val="00F47C7B"/>
    <w:rsid w:val="00F63C47"/>
    <w:rsid w:val="00F966C9"/>
    <w:rsid w:val="00FA103B"/>
    <w:rsid w:val="00FA3535"/>
    <w:rsid w:val="00FB17CD"/>
    <w:rsid w:val="00FB2128"/>
    <w:rsid w:val="00FE7666"/>
    <w:rsid w:val="00FF2000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A378D88"/>
  <w15:docId w15:val="{0D3169A6-8209-4165-A870-9882F532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</w:tabs>
      <w:spacing w:line="260" w:lineRule="exact"/>
      <w:ind w:left="360"/>
      <w:outlineLvl w:val="3"/>
    </w:pPr>
    <w:rPr>
      <w:rFonts w:ascii="Helvetica" w:hAnsi="Helvetica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</w:tabs>
      <w:suppressAutoHyphens/>
      <w:spacing w:line="260" w:lineRule="exact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360"/>
      </w:tabs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</w:tabs>
      <w:ind w:left="720" w:hanging="360"/>
      <w:outlineLvl w:val="6"/>
    </w:pPr>
    <w:rPr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outlineLvl w:val="7"/>
    </w:pPr>
    <w:rPr>
      <w:sz w:val="22"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tabs>
        <w:tab w:val="clear" w:pos="360"/>
        <w:tab w:val="left" w:pos="720"/>
        <w:tab w:val="left" w:pos="1080"/>
      </w:tabs>
      <w:spacing w:line="260" w:lineRule="exact"/>
      <w:ind w:left="720"/>
      <w:outlineLvl w:val="8"/>
    </w:pPr>
    <w:rPr>
      <w:rFonts w:ascii="Helvetica" w:hAnsi="Helvetic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ajor">
    <w:name w:val="major"/>
    <w:rPr>
      <w:rFonts w:ascii="Helvetica" w:hAnsi="Helvetica"/>
      <w:b/>
      <w:i/>
      <w:noProof w:val="0"/>
      <w:sz w:val="26"/>
      <w:lang w:val="en-US"/>
    </w:rPr>
  </w:style>
  <w:style w:type="character" w:customStyle="1" w:styleId="secondary">
    <w:name w:val="secondary"/>
    <w:rPr>
      <w:rFonts w:ascii="Helvetica" w:hAnsi="Helvetica"/>
      <w:b/>
      <w:i/>
      <w:noProof w:val="0"/>
      <w:sz w:val="22"/>
      <w:u w:val="none"/>
      <w:lang w:val="en-US"/>
    </w:rPr>
  </w:style>
  <w:style w:type="paragraph" w:styleId="BodyTextIndent2">
    <w:name w:val="Body Text Indent 2"/>
    <w:basedOn w:val="Normal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" w:hAnsi="Helv"/>
      <w:sz w:val="22"/>
    </w:rPr>
  </w:style>
  <w:style w:type="paragraph" w:styleId="BodyTextIndent3">
    <w:name w:val="Body Text Indent 3"/>
    <w:basedOn w:val="Normal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etica" w:hAnsi="Helvetica"/>
    </w:rPr>
  </w:style>
  <w:style w:type="paragraph" w:styleId="BodyText">
    <w:name w:val="Body Text"/>
    <w:basedOn w:val="Normal"/>
    <w:pPr>
      <w:widowControl w:val="0"/>
      <w:tabs>
        <w:tab w:val="left" w:pos="360"/>
        <w:tab w:val="left" w:pos="720"/>
      </w:tabs>
      <w:spacing w:line="260" w:lineRule="exact"/>
    </w:pPr>
    <w:rPr>
      <w:rFonts w:ascii="Helvetica" w:hAnsi="Helvetic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</w:tabs>
      <w:spacing w:line="260" w:lineRule="exact"/>
      <w:ind w:left="720"/>
    </w:pPr>
    <w:rPr>
      <w:rFonts w:ascii="Helvetica" w:hAnsi="Helvetica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Tertiary">
    <w:name w:val="Tertiary"/>
    <w:basedOn w:val="PlainText"/>
    <w:pPr>
      <w:tabs>
        <w:tab w:val="left" w:pos="360"/>
        <w:tab w:val="left" w:pos="720"/>
        <w:tab w:val="left" w:pos="1080"/>
      </w:tabs>
      <w:suppressAutoHyphens/>
      <w:spacing w:line="260" w:lineRule="exact"/>
    </w:pPr>
    <w:rPr>
      <w:rFonts w:ascii="Helvetica" w:hAnsi="Helvetica"/>
      <w:i/>
      <w:sz w:val="22"/>
      <w:u w:val="single"/>
    </w:rPr>
  </w:style>
  <w:style w:type="paragraph" w:styleId="PlainText">
    <w:name w:val="Plain Text"/>
    <w:basedOn w:val="Normal"/>
    <w:rPr>
      <w:rFonts w:ascii="Courier New" w:hAnsi="Courier New"/>
    </w:rPr>
  </w:style>
  <w:style w:type="character" w:styleId="CommentReference">
    <w:name w:val="annotation reference"/>
    <w:semiHidden/>
    <w:rsid w:val="00F966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966C9"/>
  </w:style>
  <w:style w:type="paragraph" w:styleId="CommentSubject">
    <w:name w:val="annotation subject"/>
    <w:basedOn w:val="CommentText"/>
    <w:next w:val="CommentText"/>
    <w:semiHidden/>
    <w:rsid w:val="00F966C9"/>
    <w:rPr>
      <w:b/>
      <w:bCs/>
    </w:rPr>
  </w:style>
  <w:style w:type="paragraph" w:styleId="BalloonText">
    <w:name w:val="Balloon Text"/>
    <w:basedOn w:val="Normal"/>
    <w:semiHidden/>
    <w:rsid w:val="00F966C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37973"/>
    <w:rPr>
      <w:color w:val="800080"/>
      <w:u w:val="single"/>
    </w:rPr>
  </w:style>
  <w:style w:type="table" w:styleId="TableGrid">
    <w:name w:val="Table Grid"/>
    <w:basedOn w:val="TableNormal"/>
    <w:rsid w:val="00FE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55E"/>
    <w:pPr>
      <w:ind w:left="720"/>
      <w:contextualSpacing/>
    </w:pPr>
  </w:style>
  <w:style w:type="paragraph" w:customStyle="1" w:styleId="SectionLevel1">
    <w:name w:val="_SectionLevel1"/>
    <w:basedOn w:val="Normal"/>
    <w:rsid w:val="00BC055E"/>
    <w:pPr>
      <w:ind w:left="1440" w:right="-364" w:hanging="1440"/>
    </w:pPr>
    <w:rPr>
      <w:b/>
      <w:sz w:val="24"/>
      <w:szCs w:val="24"/>
    </w:rPr>
  </w:style>
  <w:style w:type="paragraph" w:customStyle="1" w:styleId="Reg1">
    <w:name w:val="Reg1"/>
    <w:basedOn w:val="Normal"/>
    <w:rsid w:val="00BC055E"/>
    <w:pPr>
      <w:tabs>
        <w:tab w:val="left" w:pos="936"/>
        <w:tab w:val="left" w:pos="1296"/>
        <w:tab w:val="left" w:pos="1656"/>
        <w:tab w:val="left" w:pos="2016"/>
      </w:tabs>
      <w:suppressAutoHyphens/>
      <w:ind w:left="936"/>
    </w:pPr>
    <w:rPr>
      <w:sz w:val="22"/>
    </w:rPr>
  </w:style>
  <w:style w:type="character" w:styleId="Emphasis">
    <w:name w:val="Emphasis"/>
    <w:qFormat/>
    <w:rsid w:val="00BC055E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BC055E"/>
    <w:pPr>
      <w:widowControl w:val="0"/>
      <w:autoSpaceDE w:val="0"/>
      <w:autoSpaceDN w:val="0"/>
      <w:adjustRightInd w:val="0"/>
      <w:spacing w:line="237" w:lineRule="exact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C055E"/>
  </w:style>
  <w:style w:type="character" w:customStyle="1" w:styleId="HeaderChar">
    <w:name w:val="Header Char"/>
    <w:basedOn w:val="DefaultParagraphFont"/>
    <w:link w:val="Header"/>
    <w:uiPriority w:val="99"/>
    <w:rsid w:val="00BC055E"/>
  </w:style>
  <w:style w:type="paragraph" w:styleId="Revision">
    <w:name w:val="Revision"/>
    <w:hidden/>
    <w:uiPriority w:val="99"/>
    <w:semiHidden/>
    <w:rsid w:val="00BC055E"/>
  </w:style>
  <w:style w:type="paragraph" w:customStyle="1" w:styleId="Default">
    <w:name w:val="Default"/>
    <w:rsid w:val="001C0DE9"/>
    <w:pPr>
      <w:widowControl w:val="0"/>
      <w:autoSpaceDE w:val="0"/>
      <w:autoSpaceDN w:val="0"/>
      <w:adjustRightInd w:val="0"/>
    </w:pPr>
    <w:rPr>
      <w:rFonts w:ascii="KEIDJM+Arial,Bold" w:eastAsiaTheme="minorEastAsia" w:hAnsi="KEIDJM+Arial,Bold" w:cs="KEIDJM+Arial,Bold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1C0DE9"/>
    <w:pPr>
      <w:spacing w:after="260"/>
    </w:pPr>
    <w:rPr>
      <w:color w:val="auto"/>
    </w:rPr>
  </w:style>
  <w:style w:type="paragraph" w:customStyle="1" w:styleId="ban">
    <w:name w:val="ban"/>
    <w:rsid w:val="001C0DE9"/>
    <w:pPr>
      <w:widowControl w:val="0"/>
      <w:tabs>
        <w:tab w:val="left" w:pos="936"/>
        <w:tab w:val="left" w:pos="1314"/>
        <w:tab w:val="left" w:pos="1692"/>
        <w:tab w:val="left" w:pos="207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22"/>
    </w:rPr>
  </w:style>
  <w:style w:type="paragraph" w:customStyle="1" w:styleId="CM2">
    <w:name w:val="CM2"/>
    <w:basedOn w:val="Normal"/>
    <w:next w:val="Normal"/>
    <w:rsid w:val="00A22B5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7A62-3B73-4E22-A28F-F0AEEEF6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3842</CharactersWithSpaces>
  <SharedDoc>false</SharedDoc>
  <HLinks>
    <vt:vector size="24" baseType="variant">
      <vt:variant>
        <vt:i4>3276801</vt:i4>
      </vt:variant>
      <vt:variant>
        <vt:i4>9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852095</vt:i4>
      </vt:variant>
      <vt:variant>
        <vt:i4>6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https://www.mass.gov/service-details/eohhs-regulations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Eisan, Jenna (EHS)</cp:lastModifiedBy>
  <cp:revision>23</cp:revision>
  <cp:lastPrinted>2006-01-06T14:18:00Z</cp:lastPrinted>
  <dcterms:created xsi:type="dcterms:W3CDTF">2021-08-13T16:28:00Z</dcterms:created>
  <dcterms:modified xsi:type="dcterms:W3CDTF">2022-01-20T20:05:00Z</dcterms:modified>
</cp:coreProperties>
</file>