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35BC" w14:textId="77777777" w:rsidR="009A6CD3" w:rsidRPr="00E27CD8" w:rsidRDefault="009A6CD3" w:rsidP="009A6CD3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A3F484" wp14:editId="0AE85A0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3799F" w14:textId="77777777" w:rsidR="009A6CD3" w:rsidRPr="009D2D5F" w:rsidRDefault="009A6CD3" w:rsidP="009A6CD3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6FDD95C9" w14:textId="77777777" w:rsidR="009A6CD3" w:rsidRDefault="009A6CD3" w:rsidP="009A6CD3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3F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1583799F" w14:textId="77777777" w:rsidR="009A6CD3" w:rsidRPr="009D2D5F" w:rsidRDefault="009A6CD3" w:rsidP="009A6CD3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6FDD95C9" w14:textId="77777777" w:rsidR="009A6CD3" w:rsidRDefault="009A6CD3" w:rsidP="009A6CD3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D26B94" wp14:editId="3975C69C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5C22E8E" w14:textId="77777777" w:rsidR="009A6CD3" w:rsidRPr="00E27CD8" w:rsidRDefault="009A6CD3" w:rsidP="009A6CD3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58105CE" w14:textId="77777777" w:rsidR="009A6CD3" w:rsidRPr="00E27CD8" w:rsidRDefault="009A6CD3" w:rsidP="009A6CD3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31C8925E" w14:textId="77777777" w:rsidR="009A6CD3" w:rsidRPr="00777A22" w:rsidRDefault="0099003F" w:rsidP="009A6CD3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9A6CD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8DAC210" w:rsidR="00F664CC" w:rsidRPr="005B27F1" w:rsidRDefault="00865DFE" w:rsidP="003C639C">
      <w:pPr>
        <w:pStyle w:val="Heading1"/>
        <w:ind w:left="5400" w:hanging="360"/>
      </w:pPr>
      <w:r>
        <w:t>Acute Outpatient Hospital</w:t>
      </w:r>
      <w:r w:rsidR="003C639C">
        <w:t xml:space="preserve"> </w:t>
      </w:r>
      <w:r w:rsidR="00F664CC" w:rsidRPr="005B27F1">
        <w:t xml:space="preserve">Bulletin </w:t>
      </w:r>
      <w:r w:rsidR="007D3003">
        <w:t>39</w:t>
      </w:r>
    </w:p>
    <w:p w14:paraId="21E58117" w14:textId="548051B6" w:rsidR="00F664CC" w:rsidRPr="00150BCC" w:rsidRDefault="007D3003" w:rsidP="00150BCC">
      <w:pPr>
        <w:pStyle w:val="BullsHeading"/>
      </w:pPr>
      <w:r>
        <w:t>September</w:t>
      </w:r>
      <w:r w:rsidR="00F664CC" w:rsidRPr="00150BCC">
        <w:t xml:space="preserve"> </w:t>
      </w:r>
      <w:r w:rsidR="003C639C">
        <w:t>2023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5EE7C633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865DFE">
        <w:t>Acute Outpatient Hospitals</w:t>
      </w:r>
      <w:r w:rsidR="00347604" w:rsidRPr="009C536F">
        <w:t xml:space="preserve"> Participating in MassHealth</w:t>
      </w:r>
    </w:p>
    <w:p w14:paraId="7AD423C9" w14:textId="39F198F5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7604">
        <w:t>Mike Levine</w:t>
      </w:r>
      <w:r w:rsidR="00AA6085">
        <w:t>, Assistant Secretary for MassHealth</w:t>
      </w:r>
      <w:r w:rsidR="007C3F2F">
        <w:t xml:space="preserve"> [signature of Mike Levine]</w:t>
      </w:r>
    </w:p>
    <w:p w14:paraId="65C14A7A" w14:textId="77777777" w:rsidR="00865DFE" w:rsidRPr="00F664CC" w:rsidRDefault="00865DFE" w:rsidP="00865DFE">
      <w:pPr>
        <w:spacing w:after="240" w:line="276" w:lineRule="auto"/>
        <w:ind w:left="1440" w:hanging="1080"/>
        <w:rPr>
          <w:b/>
        </w:rPr>
      </w:pPr>
      <w:r w:rsidRPr="00F664CC">
        <w:rPr>
          <w:b/>
        </w:rPr>
        <w:t>RE:</w:t>
      </w:r>
      <w:r>
        <w:rPr>
          <w:b/>
        </w:rPr>
        <w:tab/>
      </w:r>
      <w:r w:rsidRPr="00975EAF">
        <w:rPr>
          <w:rFonts w:cs="Arial"/>
          <w:b/>
        </w:rPr>
        <w:t>Requirements for Completion of Data Fields on Claims for Clinician-Administered Drugs</w:t>
      </w:r>
    </w:p>
    <w:p w14:paraId="43530BE1" w14:textId="77777777" w:rsidR="00865DFE" w:rsidRPr="00002A9C" w:rsidRDefault="00865DFE" w:rsidP="00865DFE">
      <w:pPr>
        <w:pStyle w:val="Heading2"/>
      </w:pPr>
      <w:r>
        <w:t>Summary</w:t>
      </w:r>
    </w:p>
    <w:p w14:paraId="63FB7D3E" w14:textId="30C7A623" w:rsidR="00865DFE" w:rsidRDefault="00865DFE" w:rsidP="00865DFE">
      <w:pPr>
        <w:spacing w:after="120"/>
        <w:ind w:right="720"/>
        <w:rPr>
          <w:rFonts w:cs="Arial"/>
        </w:rPr>
      </w:pPr>
      <w:r>
        <w:rPr>
          <w:rFonts w:cs="Arial"/>
        </w:rPr>
        <w:t>MassHealth requires</w:t>
      </w:r>
      <w:r w:rsidRPr="00AA55EE">
        <w:rPr>
          <w:rFonts w:cs="Arial"/>
        </w:rPr>
        <w:t xml:space="preserve"> the </w:t>
      </w:r>
      <w:r>
        <w:rPr>
          <w:rFonts w:cs="Arial"/>
        </w:rPr>
        <w:t>National Drug Code (</w:t>
      </w:r>
      <w:r w:rsidRPr="00AA55EE">
        <w:rPr>
          <w:rFonts w:cs="Arial"/>
        </w:rPr>
        <w:t>NDC</w:t>
      </w:r>
      <w:r>
        <w:rPr>
          <w:rFonts w:cs="Arial"/>
        </w:rPr>
        <w:t>)</w:t>
      </w:r>
      <w:r w:rsidRPr="00AA55EE">
        <w:rPr>
          <w:rFonts w:cs="Arial"/>
        </w:rPr>
        <w:t xml:space="preserve"> field</w:t>
      </w:r>
      <w:r>
        <w:rPr>
          <w:rFonts w:cs="Arial"/>
        </w:rPr>
        <w:t>, in addition to all previously required fields,</w:t>
      </w:r>
      <w:r w:rsidRPr="00AA55EE">
        <w:rPr>
          <w:rFonts w:cs="Arial"/>
        </w:rPr>
        <w:t xml:space="preserve"> </w:t>
      </w:r>
      <w:r>
        <w:rPr>
          <w:rFonts w:cs="Arial"/>
        </w:rPr>
        <w:t xml:space="preserve">to be completed </w:t>
      </w:r>
      <w:r w:rsidRPr="00AA55EE">
        <w:rPr>
          <w:rFonts w:cs="Arial"/>
        </w:rPr>
        <w:t xml:space="preserve">on </w:t>
      </w:r>
      <w:r>
        <w:rPr>
          <w:rFonts w:cs="Arial"/>
        </w:rPr>
        <w:t xml:space="preserve">most </w:t>
      </w:r>
      <w:r w:rsidRPr="00AA55EE">
        <w:rPr>
          <w:rFonts w:cs="Arial"/>
        </w:rPr>
        <w:t xml:space="preserve">claims for clinician-administered drugs </w:t>
      </w:r>
      <w:r>
        <w:rPr>
          <w:rFonts w:cs="Arial"/>
        </w:rPr>
        <w:t>provided</w:t>
      </w:r>
      <w:r w:rsidRPr="00E97F9B">
        <w:rPr>
          <w:rFonts w:cs="Arial"/>
        </w:rPr>
        <w:t xml:space="preserve"> t</w:t>
      </w:r>
      <w:r>
        <w:rPr>
          <w:rFonts w:cs="Arial"/>
        </w:rPr>
        <w:t xml:space="preserve">o </w:t>
      </w:r>
      <w:r w:rsidRPr="00E97F9B">
        <w:rPr>
          <w:rFonts w:cs="Arial"/>
        </w:rPr>
        <w:t xml:space="preserve">MassHealth </w:t>
      </w:r>
      <w:r>
        <w:rPr>
          <w:rFonts w:cs="Arial"/>
        </w:rPr>
        <w:t>m</w:t>
      </w:r>
      <w:r w:rsidRPr="00E97F9B">
        <w:rPr>
          <w:rFonts w:cs="Arial"/>
        </w:rPr>
        <w:t>embers</w:t>
      </w:r>
      <w:r>
        <w:rPr>
          <w:rFonts w:cs="Arial"/>
        </w:rPr>
        <w:t xml:space="preserve"> in </w:t>
      </w:r>
      <w:r w:rsidR="007D3003">
        <w:rPr>
          <w:rFonts w:cs="Arial"/>
        </w:rPr>
        <w:t>a</w:t>
      </w:r>
      <w:r>
        <w:rPr>
          <w:rFonts w:cs="Arial"/>
        </w:rPr>
        <w:t xml:space="preserve">cute </w:t>
      </w:r>
      <w:r w:rsidR="007D3003">
        <w:rPr>
          <w:rFonts w:cs="Arial"/>
        </w:rPr>
        <w:t>o</w:t>
      </w:r>
      <w:r>
        <w:rPr>
          <w:rFonts w:cs="Arial"/>
        </w:rPr>
        <w:t xml:space="preserve">utpatient </w:t>
      </w:r>
      <w:r w:rsidR="007D3003">
        <w:rPr>
          <w:rFonts w:cs="Arial"/>
        </w:rPr>
        <w:t>h</w:t>
      </w:r>
      <w:r>
        <w:rPr>
          <w:rFonts w:cs="Arial"/>
        </w:rPr>
        <w:t>ospital settings</w:t>
      </w:r>
      <w:r w:rsidRPr="00AA55EE">
        <w:rPr>
          <w:rFonts w:cs="Arial"/>
        </w:rPr>
        <w:t xml:space="preserve">. </w:t>
      </w:r>
      <w:r>
        <w:rPr>
          <w:rFonts w:cs="Arial"/>
        </w:rPr>
        <w:t xml:space="preserve">See </w:t>
      </w:r>
      <w:hyperlink r:id="rId11" w:history="1">
        <w:r w:rsidRPr="00F10D11">
          <w:rPr>
            <w:rStyle w:val="Hyperlink"/>
            <w:rFonts w:cs="Arial"/>
          </w:rPr>
          <w:t>Acu</w:t>
        </w:r>
        <w:r>
          <w:rPr>
            <w:rStyle w:val="Hyperlink"/>
            <w:rFonts w:cs="Arial"/>
          </w:rPr>
          <w:t xml:space="preserve">te </w:t>
        </w:r>
        <w:r w:rsidRPr="00F10D11">
          <w:rPr>
            <w:rStyle w:val="Hyperlink"/>
            <w:rFonts w:cs="Arial"/>
          </w:rPr>
          <w:t>O</w:t>
        </w:r>
        <w:r>
          <w:rPr>
            <w:rStyle w:val="Hyperlink"/>
            <w:rFonts w:cs="Arial"/>
          </w:rPr>
          <w:t xml:space="preserve">utpatient </w:t>
        </w:r>
        <w:r w:rsidRPr="00F10D11">
          <w:rPr>
            <w:rStyle w:val="Hyperlink"/>
            <w:rFonts w:cs="Arial"/>
          </w:rPr>
          <w:t>Hospital Bulletin 34</w:t>
        </w:r>
      </w:hyperlink>
      <w:r>
        <w:rPr>
          <w:rFonts w:cs="Arial"/>
        </w:rPr>
        <w:t>.</w:t>
      </w:r>
      <w:r w:rsidRPr="00AA55EE" w:rsidDel="00F10D11">
        <w:rPr>
          <w:rFonts w:cs="Arial"/>
        </w:rPr>
        <w:t xml:space="preserve"> </w:t>
      </w:r>
    </w:p>
    <w:p w14:paraId="4200B0CE" w14:textId="79BE4DAC" w:rsidR="00865DFE" w:rsidRPr="006D66DB" w:rsidRDefault="00865DFE" w:rsidP="00865DFE">
      <w:pPr>
        <w:spacing w:after="120"/>
        <w:ind w:right="720"/>
        <w:rPr>
          <w:rFonts w:cs="Arial"/>
        </w:rPr>
      </w:pPr>
      <w:r>
        <w:rPr>
          <w:rFonts w:cs="Arial"/>
        </w:rPr>
        <w:t>MassHealth is expanding this requirement to better align with federal requirements for the collection of NDC for certain procedure codes. Starting November 1, 2023, all procedure codes for single-source and CMS-identified top-20 multi-source physician</w:t>
      </w:r>
      <w:r w:rsidR="00604BC8">
        <w:rPr>
          <w:rFonts w:cs="Arial"/>
        </w:rPr>
        <w:t>-</w:t>
      </w:r>
      <w:r>
        <w:rPr>
          <w:rFonts w:cs="Arial"/>
        </w:rPr>
        <w:t xml:space="preserve">administered drugs will also require NDC, regardless of revenue code or billed amount. </w:t>
      </w:r>
    </w:p>
    <w:p w14:paraId="2F8B9D4A" w14:textId="77777777" w:rsidR="00865DFE" w:rsidRDefault="00865DFE" w:rsidP="00865DFE">
      <w:pPr>
        <w:spacing w:after="120"/>
        <w:ind w:right="720"/>
        <w:rPr>
          <w:rFonts w:cs="Arial"/>
        </w:rPr>
      </w:pPr>
      <w:r w:rsidRPr="00575E67">
        <w:rPr>
          <w:rFonts w:cs="Arial"/>
        </w:rPr>
        <w:t xml:space="preserve">The required information is necessary </w:t>
      </w:r>
      <w:r>
        <w:rPr>
          <w:rFonts w:cs="Arial"/>
        </w:rPr>
        <w:t xml:space="preserve">for MassHealth to </w:t>
      </w:r>
      <w:r w:rsidRPr="00575E67">
        <w:rPr>
          <w:rFonts w:cs="Arial"/>
        </w:rPr>
        <w:t>ensur</w:t>
      </w:r>
      <w:r>
        <w:rPr>
          <w:rFonts w:cs="Arial"/>
        </w:rPr>
        <w:t>e</w:t>
      </w:r>
      <w:r w:rsidRPr="00575E67">
        <w:rPr>
          <w:rFonts w:cs="Arial"/>
        </w:rPr>
        <w:t xml:space="preserve"> compliance with </w:t>
      </w:r>
      <w:r>
        <w:rPr>
          <w:rFonts w:cs="Arial"/>
        </w:rPr>
        <w:t xml:space="preserve">the requirements of </w:t>
      </w:r>
      <w:r w:rsidRPr="00575E67">
        <w:rPr>
          <w:rFonts w:cs="Arial"/>
        </w:rPr>
        <w:t>the federa</w:t>
      </w:r>
      <w:r>
        <w:rPr>
          <w:rFonts w:cs="Arial"/>
        </w:rPr>
        <w:t>l Medicaid Drug Rebate Program.</w:t>
      </w:r>
    </w:p>
    <w:p w14:paraId="1A1DDA2E" w14:textId="77777777" w:rsidR="00865DFE" w:rsidRPr="002900F9" w:rsidRDefault="00865DFE" w:rsidP="00865DFE">
      <w:pPr>
        <w:pStyle w:val="Heading2"/>
      </w:pPr>
      <w:r w:rsidRPr="002900F9">
        <w:t>Applicable Codes</w:t>
      </w:r>
      <w:r>
        <w:t xml:space="preserve"> </w:t>
      </w:r>
      <w:r w:rsidRPr="0064085D">
        <w:t>and</w:t>
      </w:r>
      <w:r w:rsidRPr="002900F9">
        <w:t xml:space="preserve"> Billing System Requirements</w:t>
      </w:r>
    </w:p>
    <w:p w14:paraId="0647D654" w14:textId="69FBF663" w:rsidR="00865DFE" w:rsidRPr="005054FE" w:rsidRDefault="00865DFE" w:rsidP="00865DFE">
      <w:pPr>
        <w:spacing w:after="120"/>
        <w:ind w:right="720"/>
        <w:rPr>
          <w:rFonts w:cs="Arial"/>
        </w:rPr>
      </w:pPr>
      <w:r>
        <w:rPr>
          <w:rFonts w:cs="Arial"/>
        </w:rPr>
        <w:t>For dates of service beginning January 1, 2020, MassHealth required a</w:t>
      </w:r>
      <w:r w:rsidRPr="009A5272">
        <w:rPr>
          <w:rFonts w:cs="Arial"/>
        </w:rPr>
        <w:t>ny single line for a single clinician</w:t>
      </w:r>
      <w:r w:rsidR="00604BC8">
        <w:rPr>
          <w:rFonts w:cs="Arial"/>
        </w:rPr>
        <w:t>-</w:t>
      </w:r>
      <w:r w:rsidRPr="009A5272">
        <w:rPr>
          <w:rFonts w:cs="Arial"/>
        </w:rPr>
        <w:t xml:space="preserve">administered drug provided to a MassHealth member in an </w:t>
      </w:r>
      <w:r w:rsidR="00400DEB">
        <w:rPr>
          <w:rFonts w:cs="Arial"/>
        </w:rPr>
        <w:t>a</w:t>
      </w:r>
      <w:r w:rsidRPr="009A5272">
        <w:rPr>
          <w:rFonts w:cs="Arial"/>
        </w:rPr>
        <w:t xml:space="preserve">cute </w:t>
      </w:r>
      <w:r w:rsidR="00400DEB">
        <w:rPr>
          <w:rFonts w:cs="Arial"/>
        </w:rPr>
        <w:t>o</w:t>
      </w:r>
      <w:r w:rsidRPr="009A5272">
        <w:rPr>
          <w:rFonts w:cs="Arial"/>
        </w:rPr>
        <w:t xml:space="preserve">utpatient </w:t>
      </w:r>
      <w:r w:rsidR="00400DEB">
        <w:rPr>
          <w:rFonts w:cs="Arial"/>
        </w:rPr>
        <w:t>h</w:t>
      </w:r>
      <w:r w:rsidRPr="009A5272">
        <w:rPr>
          <w:rFonts w:cs="Arial"/>
        </w:rPr>
        <w:t xml:space="preserve">ospital setting </w:t>
      </w:r>
      <w:r>
        <w:rPr>
          <w:rFonts w:cs="Arial"/>
        </w:rPr>
        <w:t>to include an NDC, unless it was billed as</w:t>
      </w:r>
      <w:r w:rsidRPr="005054FE">
        <w:rPr>
          <w:rFonts w:cs="Arial"/>
        </w:rPr>
        <w:t xml:space="preserve"> revenue codes starting with “25” (e.g., 25x) </w:t>
      </w:r>
      <w:r>
        <w:rPr>
          <w:rFonts w:cs="Arial"/>
        </w:rPr>
        <w:t>and</w:t>
      </w:r>
      <w:r w:rsidRPr="005054FE">
        <w:rPr>
          <w:rFonts w:cs="Arial"/>
        </w:rPr>
        <w:t xml:space="preserve"> the charge for the drug </w:t>
      </w:r>
      <w:r>
        <w:rPr>
          <w:rFonts w:cs="Arial"/>
        </w:rPr>
        <w:t>was</w:t>
      </w:r>
      <w:r w:rsidRPr="005054FE">
        <w:rPr>
          <w:rFonts w:cs="Arial"/>
        </w:rPr>
        <w:t xml:space="preserve"> less than $10,000.</w:t>
      </w:r>
      <w:r>
        <w:rPr>
          <w:rFonts w:cs="Arial"/>
        </w:rPr>
        <w:t xml:space="preserve"> </w:t>
      </w:r>
    </w:p>
    <w:p w14:paraId="0CF61029" w14:textId="3852BAB3" w:rsidR="00865DFE" w:rsidRDefault="00865DFE" w:rsidP="00865DFE">
      <w:pPr>
        <w:spacing w:after="120"/>
        <w:ind w:right="720"/>
        <w:rPr>
          <w:rFonts w:cs="Arial"/>
        </w:rPr>
      </w:pPr>
      <w:r w:rsidRPr="00F10D11">
        <w:rPr>
          <w:rFonts w:cs="Arial"/>
        </w:rPr>
        <w:t xml:space="preserve">For </w:t>
      </w:r>
      <w:r>
        <w:rPr>
          <w:rFonts w:cs="Arial"/>
        </w:rPr>
        <w:t>d</w:t>
      </w:r>
      <w:r w:rsidRPr="00F10D11">
        <w:rPr>
          <w:rFonts w:cs="Arial"/>
        </w:rPr>
        <w:t>ates of service beginning November 1, 2023</w:t>
      </w:r>
      <w:r w:rsidR="004F45AD">
        <w:rPr>
          <w:rFonts w:cs="Arial"/>
        </w:rPr>
        <w:t>,</w:t>
      </w:r>
      <w:r w:rsidRPr="00F10D11">
        <w:rPr>
          <w:rFonts w:cs="Arial"/>
        </w:rPr>
        <w:t xml:space="preserve"> MassHealth is adding a requirement that any claim line for a single-source drug </w:t>
      </w:r>
      <w:r w:rsidR="004F45AD">
        <w:rPr>
          <w:rFonts w:cs="Arial"/>
        </w:rPr>
        <w:t>(</w:t>
      </w:r>
      <w:r w:rsidRPr="00F10D11">
        <w:rPr>
          <w:rFonts w:cs="Arial"/>
        </w:rPr>
        <w:t xml:space="preserve">as defined in </w:t>
      </w:r>
      <w:hyperlink r:id="rId12" w:history="1">
        <w:r w:rsidRPr="005054FE">
          <w:rPr>
            <w:rStyle w:val="Hyperlink"/>
            <w:rFonts w:eastAsiaTheme="majorEastAsia"/>
            <w:color w:val="005C99"/>
            <w:shd w:val="clear" w:color="auto" w:fill="FFFFFF"/>
          </w:rPr>
          <w:t>42 CFR § 447.502</w:t>
        </w:r>
      </w:hyperlink>
      <w:r w:rsidR="004F45AD">
        <w:t xml:space="preserve">) </w:t>
      </w:r>
      <w:r>
        <w:rPr>
          <w:rFonts w:cs="Arial"/>
        </w:rPr>
        <w:t>or</w:t>
      </w:r>
      <w:r w:rsidRPr="005054FE">
        <w:rPr>
          <w:rFonts w:cs="Arial"/>
        </w:rPr>
        <w:t xml:space="preserve"> any </w:t>
      </w:r>
      <w:r w:rsidRPr="00F10D11">
        <w:rPr>
          <w:rFonts w:cs="Arial"/>
        </w:rPr>
        <w:t xml:space="preserve">drug listed under </w:t>
      </w:r>
      <w:hyperlink r:id="rId13" w:history="1">
        <w:r w:rsidRPr="00F10D11">
          <w:rPr>
            <w:rStyle w:val="Hyperlink"/>
            <w:rFonts w:cs="Arial"/>
          </w:rPr>
          <w:t>1927(a)(7)(B)(</w:t>
        </w:r>
        <w:proofErr w:type="spellStart"/>
        <w:r w:rsidRPr="00F10D11">
          <w:rPr>
            <w:rStyle w:val="Hyperlink"/>
            <w:rFonts w:cs="Arial"/>
          </w:rPr>
          <w:t>i</w:t>
        </w:r>
        <w:proofErr w:type="spellEnd"/>
        <w:r w:rsidRPr="00F10D11">
          <w:rPr>
            <w:rStyle w:val="Hyperlink"/>
            <w:rFonts w:cs="Arial"/>
          </w:rPr>
          <w:t>)</w:t>
        </w:r>
      </w:hyperlink>
      <w:r w:rsidRPr="00F10D11">
        <w:rPr>
          <w:rFonts w:cs="Arial"/>
        </w:rPr>
        <w:t xml:space="preserve"> of the Social Security Act as a </w:t>
      </w:r>
      <w:hyperlink r:id="rId14" w:history="1">
        <w:r w:rsidRPr="005054FE">
          <w:rPr>
            <w:rStyle w:val="Hyperlink"/>
            <w:rFonts w:cs="Arial"/>
          </w:rPr>
          <w:t>“Top 20 Multiple Source Covered Outpatient Physician Administered Drug</w:t>
        </w:r>
      </w:hyperlink>
      <w:r w:rsidRPr="00F10D11">
        <w:rPr>
          <w:rFonts w:cs="Arial"/>
        </w:rPr>
        <w:t>” as listed by CMS</w:t>
      </w:r>
      <w:r>
        <w:rPr>
          <w:rFonts w:cs="Arial"/>
        </w:rPr>
        <w:t xml:space="preserve"> also</w:t>
      </w:r>
      <w:r w:rsidRPr="00F10D11">
        <w:rPr>
          <w:rFonts w:cs="Arial"/>
        </w:rPr>
        <w:t xml:space="preserve"> requires an NDC </w:t>
      </w:r>
      <w:r w:rsidRPr="005054FE">
        <w:rPr>
          <w:rFonts w:cs="Arial"/>
          <w:b/>
        </w:rPr>
        <w:t>regardless of billed amount or revenue code</w:t>
      </w:r>
      <w:r w:rsidRPr="00F10D11">
        <w:rPr>
          <w:rFonts w:cs="Arial"/>
        </w:rPr>
        <w:t xml:space="preserve">. </w:t>
      </w:r>
    </w:p>
    <w:p w14:paraId="56D6BED9" w14:textId="2009632A" w:rsidR="00865DFE" w:rsidRPr="00F10D11" w:rsidRDefault="00865DFE" w:rsidP="00865DFE">
      <w:pPr>
        <w:spacing w:after="120"/>
        <w:ind w:right="720"/>
        <w:rPr>
          <w:rFonts w:cs="Arial"/>
        </w:rPr>
      </w:pPr>
      <w:r w:rsidRPr="00AA55EE">
        <w:rPr>
          <w:rFonts w:cs="Arial"/>
        </w:rPr>
        <w:t xml:space="preserve">This policy </w:t>
      </w:r>
      <w:r>
        <w:rPr>
          <w:rFonts w:cs="Arial"/>
        </w:rPr>
        <w:t xml:space="preserve">applies to </w:t>
      </w:r>
      <w:r w:rsidRPr="00AA55EE">
        <w:rPr>
          <w:rFonts w:cs="Arial"/>
        </w:rPr>
        <w:t xml:space="preserve">all MassHealth </w:t>
      </w:r>
      <w:r w:rsidR="00D837FB">
        <w:rPr>
          <w:rFonts w:cs="Arial"/>
        </w:rPr>
        <w:t>a</w:t>
      </w:r>
      <w:r>
        <w:rPr>
          <w:rFonts w:cs="Arial"/>
        </w:rPr>
        <w:t xml:space="preserve">cute </w:t>
      </w:r>
      <w:r w:rsidR="00D837FB">
        <w:rPr>
          <w:rFonts w:cs="Arial"/>
        </w:rPr>
        <w:t>o</w:t>
      </w:r>
      <w:r>
        <w:rPr>
          <w:rFonts w:cs="Arial"/>
        </w:rPr>
        <w:t xml:space="preserve">utpatient </w:t>
      </w:r>
      <w:r w:rsidR="00D837FB">
        <w:rPr>
          <w:rFonts w:cs="Arial"/>
        </w:rPr>
        <w:t>h</w:t>
      </w:r>
      <w:r>
        <w:rPr>
          <w:rFonts w:cs="Arial"/>
        </w:rPr>
        <w:t xml:space="preserve">ospital providers and includes claims for 340B drugs provided to MassHealth members. MassHealth identifies 340B drugs on clinician-administered claim lines when a modifier of “UD” is submitted on a MassHealth prime claim in any of the four procedure code modifier fields. Crossover claims </w:t>
      </w:r>
      <w:r w:rsidR="00300952">
        <w:rPr>
          <w:rFonts w:cs="Arial"/>
        </w:rPr>
        <w:t xml:space="preserve">must </w:t>
      </w:r>
      <w:r>
        <w:rPr>
          <w:rFonts w:cs="Arial"/>
        </w:rPr>
        <w:t>be billed to Medicare in accordance with current Medicare billing instructions.</w:t>
      </w:r>
    </w:p>
    <w:p w14:paraId="79929D2B" w14:textId="1E756DA9" w:rsidR="00C338E5" w:rsidRPr="00BA3408" w:rsidRDefault="00C338E5" w:rsidP="00604BC8">
      <w:pPr>
        <w:tabs>
          <w:tab w:val="left" w:pos="6170"/>
        </w:tabs>
        <w:spacing w:before="0" w:after="0" w:afterAutospacing="0" w:line="276" w:lineRule="auto"/>
        <w:ind w:left="0"/>
        <w:rPr>
          <w:rStyle w:val="Heading3Char"/>
          <w:rFonts w:eastAsiaTheme="majorEastAsia"/>
          <w:b w:val="0"/>
        </w:rPr>
      </w:pPr>
      <w:r w:rsidRPr="00BA3408">
        <w:rPr>
          <w:rStyle w:val="Heading3Char"/>
          <w:rFonts w:eastAsiaTheme="majorEastAsia"/>
        </w:rPr>
        <w:br w:type="page"/>
      </w:r>
    </w:p>
    <w:p w14:paraId="369F7566" w14:textId="77777777" w:rsidR="00F664CC" w:rsidRPr="009901A7" w:rsidRDefault="00F664CC" w:rsidP="00E27CD8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99003F" w:rsidP="00E27CD8">
      <w:hyperlink r:id="rId16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56B91585" w14:textId="2B83BA71" w:rsidR="00604BC8" w:rsidRDefault="00604BC8" w:rsidP="00604BC8">
      <w:r>
        <w:t xml:space="preserve">If you have questions about the information in this bulletin, please contact the MassHealth Customer Service Center at (800) 841-2900 or email your inquiry to </w:t>
      </w:r>
      <w:hyperlink r:id="rId17" w:history="1">
        <w:r>
          <w:rPr>
            <w:rStyle w:val="Hyperlink"/>
          </w:rPr>
          <w:t>provider@masshealthquestions.com</w:t>
        </w:r>
      </w:hyperlink>
      <w:r>
        <w:t>.</w:t>
      </w:r>
    </w:p>
    <w:p w14:paraId="425D8C01" w14:textId="77777777" w:rsidR="00604BC8" w:rsidRDefault="00604BC8" w:rsidP="00EC5AA5">
      <w:pPr>
        <w:spacing w:after="8600" w:afterAutospacing="0"/>
      </w:pPr>
    </w:p>
    <w:p w14:paraId="4F4C80CA" w14:textId="6C2B17D0" w:rsidR="00EA42B5" w:rsidRPr="00CC1E11" w:rsidRDefault="00EA42B5" w:rsidP="00EA42B5">
      <w:pPr>
        <w:rPr>
          <w:rFonts w:ascii="Bookman Old Style" w:hAnsi="Bookman Old Style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1E11">
        <w:rPr>
          <w:rFonts w:ascii="Bookman Old Style" w:hAnsi="Bookman Old Style"/>
        </w:rPr>
        <w:t xml:space="preserve">Follow us on Twitter </w:t>
      </w:r>
      <w:hyperlink r:id="rId18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p w14:paraId="79A8ED7F" w14:textId="44F5A6F1" w:rsidR="00EA42B5" w:rsidRPr="00F664CC" w:rsidRDefault="00EA42B5" w:rsidP="00E4164F">
      <w:pPr>
        <w:tabs>
          <w:tab w:val="left" w:pos="1800"/>
          <w:tab w:val="left" w:pos="1980"/>
        </w:tabs>
        <w:spacing w:after="7000" w:afterAutospacing="0"/>
        <w:ind w:left="0"/>
      </w:pPr>
    </w:p>
    <w:sectPr w:rsidR="00EA42B5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1843" w14:textId="77777777" w:rsidR="002C7FC8" w:rsidRDefault="002C7FC8" w:rsidP="00E27CD8">
      <w:r>
        <w:separator/>
      </w:r>
    </w:p>
  </w:endnote>
  <w:endnote w:type="continuationSeparator" w:id="0">
    <w:p w14:paraId="17EE3AD8" w14:textId="77777777" w:rsidR="002C7FC8" w:rsidRDefault="002C7FC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E738" w14:textId="77777777" w:rsidR="002C7FC8" w:rsidRDefault="002C7FC8" w:rsidP="00E27CD8">
      <w:r>
        <w:separator/>
      </w:r>
    </w:p>
  </w:footnote>
  <w:footnote w:type="continuationSeparator" w:id="0">
    <w:p w14:paraId="1828B98C" w14:textId="77777777" w:rsidR="002C7FC8" w:rsidRDefault="002C7FC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1C5DC68" w14:textId="0434A91F" w:rsidR="00604BC8" w:rsidRPr="005B27F1" w:rsidRDefault="00604BC8" w:rsidP="00604BC8">
    <w:pPr>
      <w:pStyle w:val="Heading1"/>
      <w:ind w:left="5400" w:hanging="360"/>
    </w:pPr>
    <w:r>
      <w:t xml:space="preserve">Acute Outpatient Hospital </w:t>
    </w:r>
    <w:r w:rsidRPr="005B27F1">
      <w:t xml:space="preserve">Bulletin </w:t>
    </w:r>
    <w:r w:rsidR="003C14F7">
      <w:t>39</w:t>
    </w:r>
  </w:p>
  <w:p w14:paraId="4598925B" w14:textId="74B38994" w:rsidR="00AD204A" w:rsidRDefault="003C14F7" w:rsidP="00604BC8">
    <w:pPr>
      <w:pStyle w:val="BullsHeading"/>
    </w:pPr>
    <w:r>
      <w:t>September</w:t>
    </w:r>
    <w:r w:rsidR="00604BC8" w:rsidRPr="00150BCC">
      <w:t xml:space="preserve"> </w:t>
    </w:r>
    <w:r w:rsidR="00604BC8">
      <w:t>2023</w:t>
    </w:r>
  </w:p>
  <w:p w14:paraId="09337F1C" w14:textId="533E1D78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B0179"/>
    <w:multiLevelType w:val="hybridMultilevel"/>
    <w:tmpl w:val="C1906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E93918"/>
    <w:multiLevelType w:val="hybridMultilevel"/>
    <w:tmpl w:val="7B18A2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F120E1"/>
    <w:multiLevelType w:val="hybridMultilevel"/>
    <w:tmpl w:val="FCF0371E"/>
    <w:lvl w:ilvl="0" w:tplc="25685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DD7AB4"/>
    <w:multiLevelType w:val="hybridMultilevel"/>
    <w:tmpl w:val="2326A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1F7D28"/>
    <w:multiLevelType w:val="hybridMultilevel"/>
    <w:tmpl w:val="7AC08D26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9417B19"/>
    <w:multiLevelType w:val="hybridMultilevel"/>
    <w:tmpl w:val="42809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F15BAF"/>
    <w:multiLevelType w:val="hybridMultilevel"/>
    <w:tmpl w:val="5A7CAD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CD4643"/>
    <w:multiLevelType w:val="hybridMultilevel"/>
    <w:tmpl w:val="D30AB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A5283B"/>
    <w:multiLevelType w:val="hybridMultilevel"/>
    <w:tmpl w:val="43FA53DE"/>
    <w:lvl w:ilvl="0" w:tplc="A3FC924E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34194"/>
    <w:multiLevelType w:val="hybridMultilevel"/>
    <w:tmpl w:val="A7EEE438"/>
    <w:lvl w:ilvl="0" w:tplc="1D2EB6D0">
      <w:start w:val="1"/>
      <w:numFmt w:val="decimal"/>
      <w:lvlText w:val="%1."/>
      <w:lvlJc w:val="left"/>
      <w:pPr>
        <w:ind w:left="208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0" w15:restartNumberingAfterBreak="0">
    <w:nsid w:val="5AD741B6"/>
    <w:multiLevelType w:val="hybridMultilevel"/>
    <w:tmpl w:val="A462D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346FC"/>
    <w:multiLevelType w:val="hybridMultilevel"/>
    <w:tmpl w:val="0BE478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572C4"/>
    <w:multiLevelType w:val="hybridMultilevel"/>
    <w:tmpl w:val="EE62B1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B1717"/>
    <w:multiLevelType w:val="hybridMultilevel"/>
    <w:tmpl w:val="F46A0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7206969">
    <w:abstractNumId w:val="9"/>
  </w:num>
  <w:num w:numId="2" w16cid:durableId="1642805636">
    <w:abstractNumId w:val="7"/>
  </w:num>
  <w:num w:numId="3" w16cid:durableId="474225774">
    <w:abstractNumId w:val="6"/>
  </w:num>
  <w:num w:numId="4" w16cid:durableId="468322996">
    <w:abstractNumId w:val="5"/>
  </w:num>
  <w:num w:numId="5" w16cid:durableId="942690826">
    <w:abstractNumId w:val="4"/>
  </w:num>
  <w:num w:numId="6" w16cid:durableId="913202641">
    <w:abstractNumId w:val="8"/>
  </w:num>
  <w:num w:numId="7" w16cid:durableId="1344016687">
    <w:abstractNumId w:val="3"/>
  </w:num>
  <w:num w:numId="8" w16cid:durableId="1188829618">
    <w:abstractNumId w:val="2"/>
  </w:num>
  <w:num w:numId="9" w16cid:durableId="801381777">
    <w:abstractNumId w:val="1"/>
  </w:num>
  <w:num w:numId="10" w16cid:durableId="1996377669">
    <w:abstractNumId w:val="0"/>
  </w:num>
  <w:num w:numId="11" w16cid:durableId="605427253">
    <w:abstractNumId w:val="19"/>
  </w:num>
  <w:num w:numId="12" w16cid:durableId="690257679">
    <w:abstractNumId w:val="10"/>
  </w:num>
  <w:num w:numId="13" w16cid:durableId="1721392329">
    <w:abstractNumId w:val="20"/>
  </w:num>
  <w:num w:numId="14" w16cid:durableId="858852226">
    <w:abstractNumId w:val="17"/>
  </w:num>
  <w:num w:numId="15" w16cid:durableId="2003898166">
    <w:abstractNumId w:val="11"/>
  </w:num>
  <w:num w:numId="16" w16cid:durableId="1071469698">
    <w:abstractNumId w:val="15"/>
  </w:num>
  <w:num w:numId="17" w16cid:durableId="14749100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82652">
    <w:abstractNumId w:val="16"/>
  </w:num>
  <w:num w:numId="19" w16cid:durableId="64374694">
    <w:abstractNumId w:val="14"/>
  </w:num>
  <w:num w:numId="20" w16cid:durableId="1543978657">
    <w:abstractNumId w:val="18"/>
  </w:num>
  <w:num w:numId="21" w16cid:durableId="1016036968">
    <w:abstractNumId w:val="13"/>
  </w:num>
  <w:num w:numId="22" w16cid:durableId="410852550">
    <w:abstractNumId w:val="12"/>
  </w:num>
  <w:num w:numId="23" w16cid:durableId="524904188">
    <w:abstractNumId w:val="23"/>
  </w:num>
  <w:num w:numId="24" w16cid:durableId="20978989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4FE"/>
    <w:rsid w:val="000217FB"/>
    <w:rsid w:val="00050563"/>
    <w:rsid w:val="000705C7"/>
    <w:rsid w:val="000779EA"/>
    <w:rsid w:val="00085ABA"/>
    <w:rsid w:val="000946ED"/>
    <w:rsid w:val="000A1596"/>
    <w:rsid w:val="000A4D1F"/>
    <w:rsid w:val="000A70B5"/>
    <w:rsid w:val="000C087B"/>
    <w:rsid w:val="000D3DB5"/>
    <w:rsid w:val="000D4F10"/>
    <w:rsid w:val="000D5C9E"/>
    <w:rsid w:val="000D62AE"/>
    <w:rsid w:val="000F2B57"/>
    <w:rsid w:val="001129DB"/>
    <w:rsid w:val="00115CCB"/>
    <w:rsid w:val="00150BCC"/>
    <w:rsid w:val="0015179C"/>
    <w:rsid w:val="001554E7"/>
    <w:rsid w:val="001634DD"/>
    <w:rsid w:val="00177241"/>
    <w:rsid w:val="00180BD7"/>
    <w:rsid w:val="001833E7"/>
    <w:rsid w:val="00184E13"/>
    <w:rsid w:val="00190B6D"/>
    <w:rsid w:val="0019308E"/>
    <w:rsid w:val="001A356C"/>
    <w:rsid w:val="001B17D7"/>
    <w:rsid w:val="001D6317"/>
    <w:rsid w:val="001D7C74"/>
    <w:rsid w:val="001F0845"/>
    <w:rsid w:val="0020703E"/>
    <w:rsid w:val="0021192C"/>
    <w:rsid w:val="00215D57"/>
    <w:rsid w:val="00221556"/>
    <w:rsid w:val="0022186D"/>
    <w:rsid w:val="00261E92"/>
    <w:rsid w:val="00272DAA"/>
    <w:rsid w:val="00286D27"/>
    <w:rsid w:val="0028720F"/>
    <w:rsid w:val="002B4528"/>
    <w:rsid w:val="002B6D6C"/>
    <w:rsid w:val="002B7777"/>
    <w:rsid w:val="002C05B4"/>
    <w:rsid w:val="002C262A"/>
    <w:rsid w:val="002C5B3C"/>
    <w:rsid w:val="002C78D5"/>
    <w:rsid w:val="002C7FC8"/>
    <w:rsid w:val="002D1E87"/>
    <w:rsid w:val="002D643D"/>
    <w:rsid w:val="002D73E0"/>
    <w:rsid w:val="002F2993"/>
    <w:rsid w:val="00300952"/>
    <w:rsid w:val="003017DF"/>
    <w:rsid w:val="00312453"/>
    <w:rsid w:val="00324121"/>
    <w:rsid w:val="00331EF5"/>
    <w:rsid w:val="00332F46"/>
    <w:rsid w:val="003349AF"/>
    <w:rsid w:val="003401D2"/>
    <w:rsid w:val="003415F1"/>
    <w:rsid w:val="00341EAF"/>
    <w:rsid w:val="00347604"/>
    <w:rsid w:val="00383090"/>
    <w:rsid w:val="0039104C"/>
    <w:rsid w:val="003A3071"/>
    <w:rsid w:val="003A7588"/>
    <w:rsid w:val="003C14F7"/>
    <w:rsid w:val="003C639C"/>
    <w:rsid w:val="003C686A"/>
    <w:rsid w:val="003D59F0"/>
    <w:rsid w:val="003E2878"/>
    <w:rsid w:val="003E39A0"/>
    <w:rsid w:val="003F529E"/>
    <w:rsid w:val="00400DEB"/>
    <w:rsid w:val="00417F1E"/>
    <w:rsid w:val="00425FC9"/>
    <w:rsid w:val="004260AA"/>
    <w:rsid w:val="00451392"/>
    <w:rsid w:val="00454216"/>
    <w:rsid w:val="00484728"/>
    <w:rsid w:val="004A7718"/>
    <w:rsid w:val="004B698A"/>
    <w:rsid w:val="004B6990"/>
    <w:rsid w:val="004D08D1"/>
    <w:rsid w:val="004D61A0"/>
    <w:rsid w:val="004D61C3"/>
    <w:rsid w:val="004E4037"/>
    <w:rsid w:val="004F097B"/>
    <w:rsid w:val="004F45AD"/>
    <w:rsid w:val="004F4B9A"/>
    <w:rsid w:val="004F4CCE"/>
    <w:rsid w:val="004F520E"/>
    <w:rsid w:val="004F7112"/>
    <w:rsid w:val="00501173"/>
    <w:rsid w:val="005068BD"/>
    <w:rsid w:val="00507CFF"/>
    <w:rsid w:val="0051611F"/>
    <w:rsid w:val="00543DFB"/>
    <w:rsid w:val="00552A69"/>
    <w:rsid w:val="005574D1"/>
    <w:rsid w:val="00567079"/>
    <w:rsid w:val="0058634E"/>
    <w:rsid w:val="0059142C"/>
    <w:rsid w:val="005A4628"/>
    <w:rsid w:val="005A54F0"/>
    <w:rsid w:val="005B27F1"/>
    <w:rsid w:val="005C2B9B"/>
    <w:rsid w:val="005D7F0F"/>
    <w:rsid w:val="005E4B62"/>
    <w:rsid w:val="005E6F51"/>
    <w:rsid w:val="005F2B69"/>
    <w:rsid w:val="005F60FF"/>
    <w:rsid w:val="00601A07"/>
    <w:rsid w:val="00604BC8"/>
    <w:rsid w:val="0061721B"/>
    <w:rsid w:val="0061725A"/>
    <w:rsid w:val="00617CE5"/>
    <w:rsid w:val="00622855"/>
    <w:rsid w:val="0062342F"/>
    <w:rsid w:val="00625C1F"/>
    <w:rsid w:val="00633DB2"/>
    <w:rsid w:val="00637290"/>
    <w:rsid w:val="00642207"/>
    <w:rsid w:val="00642284"/>
    <w:rsid w:val="006476E8"/>
    <w:rsid w:val="00660DA8"/>
    <w:rsid w:val="006643C4"/>
    <w:rsid w:val="00674F7D"/>
    <w:rsid w:val="006941BF"/>
    <w:rsid w:val="00697A29"/>
    <w:rsid w:val="006B0B93"/>
    <w:rsid w:val="006B0F87"/>
    <w:rsid w:val="006B3EDF"/>
    <w:rsid w:val="006C70F9"/>
    <w:rsid w:val="006D14F9"/>
    <w:rsid w:val="006D2A1D"/>
    <w:rsid w:val="006D3F15"/>
    <w:rsid w:val="006D5DE2"/>
    <w:rsid w:val="006F6005"/>
    <w:rsid w:val="00706438"/>
    <w:rsid w:val="007124EB"/>
    <w:rsid w:val="007246F9"/>
    <w:rsid w:val="00730D1B"/>
    <w:rsid w:val="00766D87"/>
    <w:rsid w:val="007711D4"/>
    <w:rsid w:val="00771E74"/>
    <w:rsid w:val="00774E56"/>
    <w:rsid w:val="00775058"/>
    <w:rsid w:val="00777A22"/>
    <w:rsid w:val="00781342"/>
    <w:rsid w:val="00784D23"/>
    <w:rsid w:val="007861E7"/>
    <w:rsid w:val="007866B5"/>
    <w:rsid w:val="00793948"/>
    <w:rsid w:val="00795E06"/>
    <w:rsid w:val="007A04A0"/>
    <w:rsid w:val="007B1B86"/>
    <w:rsid w:val="007B4D5C"/>
    <w:rsid w:val="007C3F2F"/>
    <w:rsid w:val="007D3003"/>
    <w:rsid w:val="007F1927"/>
    <w:rsid w:val="007F4540"/>
    <w:rsid w:val="007F7DBF"/>
    <w:rsid w:val="00805A0E"/>
    <w:rsid w:val="00814BE9"/>
    <w:rsid w:val="008327B8"/>
    <w:rsid w:val="008424C9"/>
    <w:rsid w:val="008440F5"/>
    <w:rsid w:val="00852D17"/>
    <w:rsid w:val="0085360D"/>
    <w:rsid w:val="008600E7"/>
    <w:rsid w:val="0086036B"/>
    <w:rsid w:val="00860865"/>
    <w:rsid w:val="00863041"/>
    <w:rsid w:val="008646B0"/>
    <w:rsid w:val="008656BC"/>
    <w:rsid w:val="00865DFE"/>
    <w:rsid w:val="00871988"/>
    <w:rsid w:val="008809E5"/>
    <w:rsid w:val="00887ED3"/>
    <w:rsid w:val="0089329B"/>
    <w:rsid w:val="008B6E51"/>
    <w:rsid w:val="008C23C2"/>
    <w:rsid w:val="008D12E0"/>
    <w:rsid w:val="008D6086"/>
    <w:rsid w:val="008E04D2"/>
    <w:rsid w:val="008E57BF"/>
    <w:rsid w:val="008E5DC7"/>
    <w:rsid w:val="008F0F5C"/>
    <w:rsid w:val="009063BF"/>
    <w:rsid w:val="00914588"/>
    <w:rsid w:val="009174C3"/>
    <w:rsid w:val="00922F04"/>
    <w:rsid w:val="00930C63"/>
    <w:rsid w:val="009427F9"/>
    <w:rsid w:val="0094447E"/>
    <w:rsid w:val="00953AE8"/>
    <w:rsid w:val="00961DA1"/>
    <w:rsid w:val="00972787"/>
    <w:rsid w:val="00982839"/>
    <w:rsid w:val="0099003F"/>
    <w:rsid w:val="009927AE"/>
    <w:rsid w:val="009A56E2"/>
    <w:rsid w:val="009A6CD3"/>
    <w:rsid w:val="009C299E"/>
    <w:rsid w:val="009D4927"/>
    <w:rsid w:val="009E435F"/>
    <w:rsid w:val="009E68E7"/>
    <w:rsid w:val="00A0227E"/>
    <w:rsid w:val="00A0303F"/>
    <w:rsid w:val="00A036E5"/>
    <w:rsid w:val="00A07C3C"/>
    <w:rsid w:val="00A1170E"/>
    <w:rsid w:val="00A36946"/>
    <w:rsid w:val="00A44373"/>
    <w:rsid w:val="00A50BAA"/>
    <w:rsid w:val="00A52BB3"/>
    <w:rsid w:val="00A67329"/>
    <w:rsid w:val="00A772C1"/>
    <w:rsid w:val="00A7765B"/>
    <w:rsid w:val="00A90E07"/>
    <w:rsid w:val="00A90E4D"/>
    <w:rsid w:val="00A95FC1"/>
    <w:rsid w:val="00A96D27"/>
    <w:rsid w:val="00AA6085"/>
    <w:rsid w:val="00AB56B2"/>
    <w:rsid w:val="00AB619B"/>
    <w:rsid w:val="00AC7C3F"/>
    <w:rsid w:val="00AD11CE"/>
    <w:rsid w:val="00AD204A"/>
    <w:rsid w:val="00AD51F5"/>
    <w:rsid w:val="00AD6899"/>
    <w:rsid w:val="00AF0B3D"/>
    <w:rsid w:val="00AF7F21"/>
    <w:rsid w:val="00B04B81"/>
    <w:rsid w:val="00B05C0B"/>
    <w:rsid w:val="00B07E54"/>
    <w:rsid w:val="00B14AC0"/>
    <w:rsid w:val="00B17512"/>
    <w:rsid w:val="00B22A9B"/>
    <w:rsid w:val="00B52F4B"/>
    <w:rsid w:val="00B67EBD"/>
    <w:rsid w:val="00B71729"/>
    <w:rsid w:val="00B73653"/>
    <w:rsid w:val="00B81035"/>
    <w:rsid w:val="00B81694"/>
    <w:rsid w:val="00B830E7"/>
    <w:rsid w:val="00B93F82"/>
    <w:rsid w:val="00B95D0E"/>
    <w:rsid w:val="00B96378"/>
    <w:rsid w:val="00BA3408"/>
    <w:rsid w:val="00BA7B18"/>
    <w:rsid w:val="00BA7CD3"/>
    <w:rsid w:val="00BC3755"/>
    <w:rsid w:val="00BC68E4"/>
    <w:rsid w:val="00BD2DAF"/>
    <w:rsid w:val="00BD3AAC"/>
    <w:rsid w:val="00BE6B9E"/>
    <w:rsid w:val="00BE6F3C"/>
    <w:rsid w:val="00C024A2"/>
    <w:rsid w:val="00C05D3B"/>
    <w:rsid w:val="00C06868"/>
    <w:rsid w:val="00C130B9"/>
    <w:rsid w:val="00C2319A"/>
    <w:rsid w:val="00C238C4"/>
    <w:rsid w:val="00C27AAF"/>
    <w:rsid w:val="00C338E5"/>
    <w:rsid w:val="00C47327"/>
    <w:rsid w:val="00C61B85"/>
    <w:rsid w:val="00C62461"/>
    <w:rsid w:val="00C642F7"/>
    <w:rsid w:val="00C732A5"/>
    <w:rsid w:val="00C85100"/>
    <w:rsid w:val="00C902BD"/>
    <w:rsid w:val="00CB06F8"/>
    <w:rsid w:val="00CB082C"/>
    <w:rsid w:val="00CB49FF"/>
    <w:rsid w:val="00CC1E11"/>
    <w:rsid w:val="00CD456D"/>
    <w:rsid w:val="00CF3787"/>
    <w:rsid w:val="00CF5D84"/>
    <w:rsid w:val="00D006F2"/>
    <w:rsid w:val="00D22B9C"/>
    <w:rsid w:val="00D50349"/>
    <w:rsid w:val="00D8175C"/>
    <w:rsid w:val="00D837FB"/>
    <w:rsid w:val="00DA0704"/>
    <w:rsid w:val="00DC162F"/>
    <w:rsid w:val="00DC2A58"/>
    <w:rsid w:val="00E01D80"/>
    <w:rsid w:val="00E03DC3"/>
    <w:rsid w:val="00E079CD"/>
    <w:rsid w:val="00E140BE"/>
    <w:rsid w:val="00E22176"/>
    <w:rsid w:val="00E231D7"/>
    <w:rsid w:val="00E24AEE"/>
    <w:rsid w:val="00E27CD8"/>
    <w:rsid w:val="00E3328B"/>
    <w:rsid w:val="00E358E0"/>
    <w:rsid w:val="00E4164F"/>
    <w:rsid w:val="00E562FE"/>
    <w:rsid w:val="00E60A14"/>
    <w:rsid w:val="00E67997"/>
    <w:rsid w:val="00E74F64"/>
    <w:rsid w:val="00E758C5"/>
    <w:rsid w:val="00E9066E"/>
    <w:rsid w:val="00E9679F"/>
    <w:rsid w:val="00EA42B5"/>
    <w:rsid w:val="00EB14B8"/>
    <w:rsid w:val="00EC1404"/>
    <w:rsid w:val="00EC20B5"/>
    <w:rsid w:val="00EC2FA6"/>
    <w:rsid w:val="00EC5AA5"/>
    <w:rsid w:val="00ED497C"/>
    <w:rsid w:val="00EE0CC0"/>
    <w:rsid w:val="00EE2D2C"/>
    <w:rsid w:val="00F016FE"/>
    <w:rsid w:val="00F02CF6"/>
    <w:rsid w:val="00F123D2"/>
    <w:rsid w:val="00F12C7D"/>
    <w:rsid w:val="00F17ED8"/>
    <w:rsid w:val="00F26737"/>
    <w:rsid w:val="00F45758"/>
    <w:rsid w:val="00F50532"/>
    <w:rsid w:val="00F52B4C"/>
    <w:rsid w:val="00F60574"/>
    <w:rsid w:val="00F62C73"/>
    <w:rsid w:val="00F664CC"/>
    <w:rsid w:val="00F73D6F"/>
    <w:rsid w:val="00F74F30"/>
    <w:rsid w:val="00F81A6A"/>
    <w:rsid w:val="00F82CC3"/>
    <w:rsid w:val="00F92D8D"/>
    <w:rsid w:val="00FA66B9"/>
    <w:rsid w:val="00FC3EB2"/>
    <w:rsid w:val="00FD521E"/>
    <w:rsid w:val="00FD5E79"/>
    <w:rsid w:val="00FD7779"/>
    <w:rsid w:val="00FE4C66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A11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7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70E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772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2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6F9"/>
    <w:rPr>
      <w:rFonts w:ascii="Georgia" w:eastAsia="Times New Roman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92C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15179C"/>
    <w:pPr>
      <w:ind w:left="720"/>
      <w:contextualSpacing/>
    </w:pPr>
  </w:style>
  <w:style w:type="paragraph" w:customStyle="1" w:styleId="psection-4">
    <w:name w:val="psection-4"/>
    <w:basedOn w:val="Normal"/>
    <w:rsid w:val="00501173"/>
    <w:pPr>
      <w:spacing w:before="100" w:beforeAutospacing="1"/>
      <w:ind w:left="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sa.gov/OP_Home/ssact/title19/1927.htm" TargetMode="External"/><Relationship Id="rId18" Type="http://schemas.openxmlformats.org/officeDocument/2006/relationships/hyperlink" Target="https://twitter.com/massheal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42/chapter-IV/subchapter-C/part-447/subpart-I/section-447.502" TargetMode="External"/><Relationship Id="rId17" Type="http://schemas.openxmlformats.org/officeDocument/2006/relationships/hyperlink" Target="mailto:provider@masshealthquestion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acute-outpatient-hospital-bulletin-34-new-requirements-for-completion-of-data-fields-on-0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edicaid.gov/sites/default/files/2021-06/top20-covered-oms-drug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5BC1-AEAE-4653-A595-DE3A2157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Bentley, Bernadette M. (EHS)</cp:lastModifiedBy>
  <cp:revision>10</cp:revision>
  <cp:lastPrinted>2023-09-21T13:32:00Z</cp:lastPrinted>
  <dcterms:created xsi:type="dcterms:W3CDTF">2023-09-21T13:28:00Z</dcterms:created>
  <dcterms:modified xsi:type="dcterms:W3CDTF">2023-09-21T13:32:00Z</dcterms:modified>
</cp:coreProperties>
</file>