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600AD556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F70B59">
        <w:t xml:space="preserve">Acute </w:t>
      </w:r>
      <w:r w:rsidR="003A4831">
        <w:t>Outpatient</w:t>
      </w:r>
      <w:r w:rsidR="00F70B59">
        <w:t xml:space="preserve"> Hospital </w:t>
      </w:r>
      <w:r w:rsidR="00403685" w:rsidRPr="0002237D">
        <w:t>Bulletin</w:t>
      </w:r>
      <w:r w:rsidR="00403685" w:rsidRPr="00D31697">
        <w:t xml:space="preserve"> </w:t>
      </w:r>
      <w:r w:rsidR="00465473" w:rsidRPr="006F0D12">
        <w:t>40</w:t>
      </w:r>
    </w:p>
    <w:p w14:paraId="0814A6EF" w14:textId="0EE9FD0B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4624BC">
        <w:t>December 2024</w:t>
      </w:r>
    </w:p>
    <w:p w14:paraId="163C0B92" w14:textId="7A668561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F70B59">
        <w:t xml:space="preserve">Acute </w:t>
      </w:r>
      <w:r w:rsidR="00F83779">
        <w:t xml:space="preserve">Outpatient </w:t>
      </w:r>
      <w:r w:rsidR="00F70B59">
        <w:t>Hospital</w:t>
      </w:r>
      <w:r w:rsidR="001E77E4">
        <w:t>s</w:t>
      </w:r>
      <w:r w:rsidR="00F70B59">
        <w:t xml:space="preserve"> </w:t>
      </w:r>
      <w:r>
        <w:t>Participating in MassHealth</w:t>
      </w:r>
    </w:p>
    <w:p w14:paraId="18948E6C" w14:textId="1D7A73D7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 [signature of Mike Levine]</w:t>
      </w:r>
    </w:p>
    <w:p w14:paraId="1770600D" w14:textId="2B660AE3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EB6E8F">
        <w:t>Greenhouse Gas Emissions Reporting and Third-Party Validation Requirements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FBE6880" w14:textId="48EAC0D5" w:rsidR="00B4288D" w:rsidRPr="00654896" w:rsidRDefault="007877C9" w:rsidP="00B4288D">
      <w:pPr>
        <w:pStyle w:val="Heading2"/>
      </w:pPr>
      <w:r>
        <w:t>Requirements for Acute Outpatient Hospitals</w:t>
      </w:r>
    </w:p>
    <w:p w14:paraId="0A884C30" w14:textId="57A7842A" w:rsidR="00DA4628" w:rsidRDefault="00DA4628" w:rsidP="00DA4628">
      <w:r>
        <w:t xml:space="preserve">Acute hospitals are subject to the greenhouse gas emissions </w:t>
      </w:r>
      <w:r w:rsidR="00AA3AD9">
        <w:t xml:space="preserve">reporting </w:t>
      </w:r>
      <w:r>
        <w:t>and external independent third</w:t>
      </w:r>
      <w:r w:rsidR="00535595">
        <w:t>-</w:t>
      </w:r>
      <w:r>
        <w:t xml:space="preserve">party validator requirements under Section 6.G of the </w:t>
      </w:r>
      <w:hyperlink r:id="rId13" w:history="1">
        <w:r w:rsidRPr="00CD3152">
          <w:rPr>
            <w:rStyle w:val="Hyperlink"/>
          </w:rPr>
          <w:t>Rate Year 2025 Acute Hospital Request for Applications and Contracts</w:t>
        </w:r>
      </w:hyperlink>
      <w:r w:rsidRPr="0073497B">
        <w:t xml:space="preserve"> (RY2</w:t>
      </w:r>
      <w:r>
        <w:t>5</w:t>
      </w:r>
      <w:r w:rsidRPr="0073497B">
        <w:t xml:space="preserve"> RFA)</w:t>
      </w:r>
      <w:r>
        <w:t xml:space="preserve">.  </w:t>
      </w:r>
      <w:r w:rsidRPr="0073497B">
        <w:t>MassHealth</w:t>
      </w:r>
      <w:r>
        <w:t xml:space="preserve"> has issued </w:t>
      </w:r>
      <w:hyperlink r:id="rId14" w:anchor="acute-inpatient-hospital-" w:history="1">
        <w:r w:rsidRPr="00600C9D">
          <w:rPr>
            <w:rStyle w:val="Hyperlink"/>
          </w:rPr>
          <w:t xml:space="preserve">Acute Inpatient Hospital Bulletin </w:t>
        </w:r>
        <w:r w:rsidR="00465473" w:rsidRPr="00600C9D">
          <w:rPr>
            <w:rStyle w:val="Hyperlink"/>
          </w:rPr>
          <w:t>198</w:t>
        </w:r>
      </w:hyperlink>
      <w:r>
        <w:t xml:space="preserve"> to detail the standards for independent third</w:t>
      </w:r>
      <w:r w:rsidR="00535595">
        <w:t>-</w:t>
      </w:r>
      <w:r>
        <w:t>party validators and the process by which acute hospitals must submit their selected independent third</w:t>
      </w:r>
      <w:r w:rsidR="00535595">
        <w:t>-</w:t>
      </w:r>
      <w:r>
        <w:t xml:space="preserve">party validator for MassHealth approval. </w:t>
      </w:r>
    </w:p>
    <w:p w14:paraId="05E51FC1" w14:textId="53F18041" w:rsidR="00280401" w:rsidRDefault="00DA4628" w:rsidP="00DA4628">
      <w:r>
        <w:t xml:space="preserve">Acute outpatient hospitals are subject to the requirements in Acute Inpatient Bulletin </w:t>
      </w:r>
      <w:r w:rsidR="00465473">
        <w:t>198</w:t>
      </w:r>
      <w:r>
        <w:t>, and must refer to that bulletin. A</w:t>
      </w:r>
      <w:r w:rsidR="000A1360">
        <w:t>ll a</w:t>
      </w:r>
      <w:r>
        <w:t xml:space="preserve">cute hospitals must </w:t>
      </w:r>
      <w:r w:rsidR="00280401">
        <w:t>fill out Appendix A</w:t>
      </w:r>
      <w:r w:rsidR="00081A78">
        <w:t xml:space="preserve"> </w:t>
      </w:r>
      <w:r w:rsidR="00280401">
        <w:t xml:space="preserve">to select the </w:t>
      </w:r>
      <w:r w:rsidR="00081A78">
        <w:t>independent third-party validator</w:t>
      </w:r>
      <w:r w:rsidR="00280401">
        <w:t xml:space="preserve"> it intends to use.</w:t>
      </w:r>
      <w:r w:rsidR="000A1360">
        <w:t xml:space="preserve"> </w:t>
      </w:r>
      <w:r w:rsidRPr="009516A7">
        <w:t>Appendix A</w:t>
      </w:r>
      <w:r>
        <w:t xml:space="preserve"> </w:t>
      </w:r>
      <w:r w:rsidR="003F0BE7">
        <w:t xml:space="preserve">appears in </w:t>
      </w:r>
      <w:r>
        <w:t xml:space="preserve">Acute Inpatient Bulletin </w:t>
      </w:r>
      <w:r w:rsidR="00465473">
        <w:t>198</w:t>
      </w:r>
      <w:r>
        <w:t xml:space="preserve">. </w:t>
      </w:r>
    </w:p>
    <w:p w14:paraId="29DF90A6" w14:textId="26570A3E" w:rsidR="00DA4628" w:rsidRPr="007A25A2" w:rsidRDefault="00DA4628" w:rsidP="00DA4628">
      <w:r>
        <w:t>Each acute hospital</w:t>
      </w:r>
      <w:r w:rsidR="004B0F2B">
        <w:t xml:space="preserve"> </w:t>
      </w:r>
      <w:r>
        <w:t xml:space="preserve">must submit </w:t>
      </w:r>
      <w:r w:rsidR="00754103">
        <w:t xml:space="preserve">a </w:t>
      </w:r>
      <w:r w:rsidR="00B0353E">
        <w:t xml:space="preserve">completed </w:t>
      </w:r>
      <w:r w:rsidRPr="009516A7">
        <w:t>Appendix A</w:t>
      </w:r>
      <w:r>
        <w:t xml:space="preserve"> </w:t>
      </w:r>
      <w:r w:rsidR="00DD331D">
        <w:t xml:space="preserve">for MassHealth approval </w:t>
      </w:r>
      <w:r>
        <w:t xml:space="preserve">via email to </w:t>
      </w:r>
      <w:hyperlink r:id="rId15" w:history="1">
        <w:r w:rsidR="00CA02C0" w:rsidRPr="00826BC5">
          <w:rPr>
            <w:rStyle w:val="Hyperlink"/>
          </w:rPr>
          <w:t>AcuteHospitalRFA@mass.gov</w:t>
        </w:r>
      </w:hyperlink>
      <w:r>
        <w:t xml:space="preserve">. </w:t>
      </w:r>
      <w:r w:rsidR="00B10009" w:rsidRPr="00D62C8F">
        <w:rPr>
          <w:b/>
          <w:bCs/>
        </w:rPr>
        <w:t>Please note</w:t>
      </w:r>
      <w:r w:rsidR="00B10009">
        <w:t xml:space="preserve">: </w:t>
      </w:r>
      <w:r>
        <w:rPr>
          <w:rStyle w:val="normaltextrun"/>
          <w:color w:val="000000"/>
          <w:shd w:val="clear" w:color="auto" w:fill="FFFFFF"/>
        </w:rPr>
        <w:t>A  single acute hospital enrolled with MassHealth as both acute outpatient and acute inpatient provider types</w:t>
      </w:r>
      <w:r w:rsidR="00280401">
        <w:rPr>
          <w:rStyle w:val="normaltextrun"/>
          <w:color w:val="000000"/>
          <w:shd w:val="clear" w:color="auto" w:fill="FFFFFF"/>
        </w:rPr>
        <w:t xml:space="preserve"> needs to submit </w:t>
      </w:r>
      <w:r w:rsidR="002674F9">
        <w:rPr>
          <w:rStyle w:val="normaltextrun"/>
          <w:color w:val="000000"/>
          <w:shd w:val="clear" w:color="auto" w:fill="FFFFFF"/>
        </w:rPr>
        <w:t xml:space="preserve">only </w:t>
      </w:r>
      <w:r w:rsidR="00280401">
        <w:rPr>
          <w:rStyle w:val="normaltextrun"/>
          <w:color w:val="000000"/>
          <w:shd w:val="clear" w:color="auto" w:fill="FFFFFF"/>
        </w:rPr>
        <w:t xml:space="preserve">one </w:t>
      </w:r>
      <w:r w:rsidR="006C3732">
        <w:rPr>
          <w:rStyle w:val="normaltextrun"/>
          <w:color w:val="000000"/>
          <w:shd w:val="clear" w:color="auto" w:fill="FFFFFF"/>
        </w:rPr>
        <w:t xml:space="preserve">completed </w:t>
      </w:r>
      <w:r w:rsidR="00280401">
        <w:rPr>
          <w:rStyle w:val="normaltextrun"/>
          <w:color w:val="000000"/>
          <w:shd w:val="clear" w:color="auto" w:fill="FFFFFF"/>
        </w:rPr>
        <w:t>Appendix A</w:t>
      </w:r>
      <w:r>
        <w:rPr>
          <w:rStyle w:val="normaltextrun"/>
          <w:color w:val="000000"/>
          <w:shd w:val="clear" w:color="auto" w:fill="FFFFFF"/>
        </w:rPr>
        <w:t>.  </w:t>
      </w:r>
    </w:p>
    <w:p w14:paraId="0B51112D" w14:textId="0538E782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6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17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2DFF0A63" w14:textId="276C25FC" w:rsidR="00B64782" w:rsidRPr="004A612B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  <w:r w:rsidR="00B727CC">
        <w:rPr>
          <w:rFonts w:cs="Arial"/>
        </w:rPr>
        <w:t xml:space="preserve"> </w:t>
      </w:r>
    </w:p>
    <w:p w14:paraId="2C3E50E8" w14:textId="7AF9EB04" w:rsidR="00B64782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18" w:history="1">
        <w:r w:rsidRPr="004A612B">
          <w:rPr>
            <w:rStyle w:val="Hyperlink"/>
          </w:rPr>
          <w:t>provider@masshealthquestions.com</w:t>
        </w:r>
      </w:hyperlink>
      <w:r w:rsidR="00B727CC">
        <w:rPr>
          <w:rStyle w:val="Hyperlink"/>
        </w:rPr>
        <w:t xml:space="preserve"> </w:t>
      </w:r>
    </w:p>
    <w:p w14:paraId="097A680E" w14:textId="77777777" w:rsidR="00B64782" w:rsidRDefault="00B64782" w:rsidP="00B64782">
      <w:pPr>
        <w:spacing w:after="0" w:line="240" w:lineRule="auto"/>
        <w:rPr>
          <w:rFonts w:cs="Arial"/>
        </w:rPr>
      </w:pPr>
    </w:p>
    <w:p w14:paraId="1CF2B163" w14:textId="77777777" w:rsidR="00B64782" w:rsidRPr="00B64782" w:rsidRDefault="00B64782" w:rsidP="00DF7E08">
      <w:pPr>
        <w:spacing w:after="40" w:line="240" w:lineRule="auto"/>
        <w:rPr>
          <w:rFonts w:cs="Arial"/>
        </w:rPr>
      </w:pPr>
    </w:p>
    <w:p w14:paraId="4726661C" w14:textId="77777777" w:rsidR="00B64782" w:rsidRPr="00B64782" w:rsidRDefault="00B64782" w:rsidP="00B64782">
      <w:pPr>
        <w:spacing w:before="240"/>
        <w:rPr>
          <w:rStyle w:val="Hyperlink"/>
          <w:position w:val="10"/>
          <w:sz w:val="18"/>
          <w:szCs w:val="18"/>
        </w:rPr>
      </w:pPr>
      <w:bookmarkStart w:id="0" w:name="_Hlk169882402"/>
      <w:r w:rsidRPr="003C4A7D">
        <w:rPr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0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2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4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6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0"/>
    </w:p>
    <w:sectPr w:rsidR="00B64782" w:rsidRPr="00B64782" w:rsidSect="003D0423">
      <w:headerReference w:type="default" r:id="rId27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70CBC" w14:textId="77777777" w:rsidR="00D84434" w:rsidRDefault="00D84434" w:rsidP="00FF5AAD">
      <w:r>
        <w:separator/>
      </w:r>
    </w:p>
    <w:p w14:paraId="05106DC1" w14:textId="77777777" w:rsidR="00D84434" w:rsidRDefault="00D84434" w:rsidP="00FF5AAD"/>
    <w:p w14:paraId="624F367D" w14:textId="77777777" w:rsidR="00D84434" w:rsidRDefault="00D84434" w:rsidP="00FF5AAD"/>
    <w:p w14:paraId="13EA4E27" w14:textId="77777777" w:rsidR="00D84434" w:rsidRDefault="00D84434" w:rsidP="00FF5AAD"/>
    <w:p w14:paraId="1EC4E17F" w14:textId="77777777" w:rsidR="00D84434" w:rsidRDefault="00D84434" w:rsidP="00FF5AAD"/>
  </w:endnote>
  <w:endnote w:type="continuationSeparator" w:id="0">
    <w:p w14:paraId="0F8EB4A6" w14:textId="77777777" w:rsidR="00D84434" w:rsidRDefault="00D84434" w:rsidP="00FF5AAD">
      <w:r>
        <w:continuationSeparator/>
      </w:r>
    </w:p>
    <w:p w14:paraId="70B4EB6B" w14:textId="77777777" w:rsidR="00D84434" w:rsidRDefault="00D84434" w:rsidP="00FF5AAD"/>
    <w:p w14:paraId="67B851AB" w14:textId="77777777" w:rsidR="00D84434" w:rsidRDefault="00D84434" w:rsidP="00FF5AAD"/>
    <w:p w14:paraId="2521F93F" w14:textId="77777777" w:rsidR="00D84434" w:rsidRDefault="00D84434" w:rsidP="00FF5AAD"/>
    <w:p w14:paraId="23639D7C" w14:textId="77777777" w:rsidR="00D84434" w:rsidRDefault="00D84434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D5805" w14:textId="77777777" w:rsidR="00D84434" w:rsidRDefault="00D84434" w:rsidP="00FF5AAD">
      <w:r>
        <w:separator/>
      </w:r>
    </w:p>
    <w:p w14:paraId="18667EDA" w14:textId="77777777" w:rsidR="00D84434" w:rsidRDefault="00D84434" w:rsidP="00FF5AAD"/>
    <w:p w14:paraId="2F1D2C2A" w14:textId="77777777" w:rsidR="00D84434" w:rsidRDefault="00D84434" w:rsidP="00FF5AAD"/>
    <w:p w14:paraId="0D341F3A" w14:textId="77777777" w:rsidR="00D84434" w:rsidRDefault="00D84434" w:rsidP="00FF5AAD"/>
    <w:p w14:paraId="239EB0FD" w14:textId="77777777" w:rsidR="00D84434" w:rsidRDefault="00D84434" w:rsidP="00FF5AAD"/>
  </w:footnote>
  <w:footnote w:type="continuationSeparator" w:id="0">
    <w:p w14:paraId="73349404" w14:textId="77777777" w:rsidR="00D84434" w:rsidRDefault="00D84434" w:rsidP="00FF5AAD">
      <w:r>
        <w:continuationSeparator/>
      </w:r>
    </w:p>
    <w:p w14:paraId="431F5AE2" w14:textId="77777777" w:rsidR="00D84434" w:rsidRDefault="00D84434" w:rsidP="00FF5AAD"/>
    <w:p w14:paraId="24EE6CA4" w14:textId="77777777" w:rsidR="00D84434" w:rsidRDefault="00D84434" w:rsidP="00FF5AAD"/>
    <w:p w14:paraId="69CA8F91" w14:textId="77777777" w:rsidR="00D84434" w:rsidRDefault="00D84434" w:rsidP="00FF5AAD"/>
    <w:p w14:paraId="1AF28C2A" w14:textId="77777777" w:rsidR="00D84434" w:rsidRDefault="00D84434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1596C147" w:rsidR="003D0423" w:rsidRDefault="00632FA4" w:rsidP="00D2228F">
    <w:pPr>
      <w:spacing w:after="0"/>
      <w:ind w:left="6120"/>
    </w:pPr>
    <w:r>
      <w:t>AIH</w:t>
    </w:r>
    <w:r w:rsidR="008A66B2">
      <w:t>-</w:t>
    </w:r>
    <w:r w:rsidR="00D2228F">
      <w:t>Bulletin</w:t>
    </w:r>
    <w:r w:rsidR="003D0423">
      <w:t>[</w:t>
    </w:r>
    <w:r w:rsidR="003D0423" w:rsidRPr="00992105">
      <w:rPr>
        <w:color w:val="FF0000"/>
      </w:rPr>
      <w:t>#</w:t>
    </w:r>
    <w:r w:rsidR="003D0423">
      <w:t>]</w:t>
    </w:r>
  </w:p>
  <w:p w14:paraId="0A340FC6" w14:textId="21A4E537" w:rsidR="003D0423" w:rsidRDefault="00863F10" w:rsidP="00D2228F">
    <w:pPr>
      <w:spacing w:after="0"/>
      <w:ind w:left="6120"/>
    </w:pPr>
    <w:r>
      <w:t>December 2024</w:t>
    </w:r>
    <w:r w:rsidR="003D0423" w:rsidRPr="00403685">
      <w:rPr>
        <w:color w:val="FF0000"/>
      </w:rPr>
      <w:t xml:space="preserve"> </w:t>
    </w:r>
  </w:p>
  <w:p w14:paraId="7B866A2B" w14:textId="77777777" w:rsidR="0090716B" w:rsidRPr="008F7531" w:rsidRDefault="0090716B" w:rsidP="00D2228F">
    <w:pPr>
      <w:spacing w:after="0"/>
      <w:ind w:left="6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F7921"/>
    <w:multiLevelType w:val="hybridMultilevel"/>
    <w:tmpl w:val="79484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052CE1"/>
    <w:multiLevelType w:val="hybridMultilevel"/>
    <w:tmpl w:val="914CBD70"/>
    <w:lvl w:ilvl="0" w:tplc="E0D871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3"/>
  </w:num>
  <w:num w:numId="12" w16cid:durableId="1767457559">
    <w:abstractNumId w:val="12"/>
  </w:num>
  <w:num w:numId="13" w16cid:durableId="1475174970">
    <w:abstractNumId w:val="10"/>
  </w:num>
  <w:num w:numId="14" w16cid:durableId="646128741">
    <w:abstractNumId w:val="11"/>
  </w:num>
  <w:num w:numId="15" w16cid:durableId="1046027043">
    <w:abstractNumId w:val="14"/>
  </w:num>
  <w:num w:numId="16" w16cid:durableId="15034679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49FE"/>
    <w:rsid w:val="0002237D"/>
    <w:rsid w:val="0002638F"/>
    <w:rsid w:val="00032BB1"/>
    <w:rsid w:val="00032C02"/>
    <w:rsid w:val="00041220"/>
    <w:rsid w:val="00047909"/>
    <w:rsid w:val="00056E4C"/>
    <w:rsid w:val="000623BB"/>
    <w:rsid w:val="000706EF"/>
    <w:rsid w:val="00080FFB"/>
    <w:rsid w:val="00081A78"/>
    <w:rsid w:val="00086041"/>
    <w:rsid w:val="000943BC"/>
    <w:rsid w:val="00095863"/>
    <w:rsid w:val="000A1360"/>
    <w:rsid w:val="000A2664"/>
    <w:rsid w:val="000D2F68"/>
    <w:rsid w:val="000D5B34"/>
    <w:rsid w:val="000D71AE"/>
    <w:rsid w:val="000E324A"/>
    <w:rsid w:val="000E3E10"/>
    <w:rsid w:val="000F173A"/>
    <w:rsid w:val="000F579B"/>
    <w:rsid w:val="00113E7F"/>
    <w:rsid w:val="00122666"/>
    <w:rsid w:val="00130054"/>
    <w:rsid w:val="00132412"/>
    <w:rsid w:val="0014797D"/>
    <w:rsid w:val="00153E24"/>
    <w:rsid w:val="00155F09"/>
    <w:rsid w:val="001563D7"/>
    <w:rsid w:val="001655EC"/>
    <w:rsid w:val="00172608"/>
    <w:rsid w:val="00183784"/>
    <w:rsid w:val="00184256"/>
    <w:rsid w:val="0018768A"/>
    <w:rsid w:val="00194491"/>
    <w:rsid w:val="00195C8A"/>
    <w:rsid w:val="0019736A"/>
    <w:rsid w:val="00197D44"/>
    <w:rsid w:val="001A25AC"/>
    <w:rsid w:val="001A477C"/>
    <w:rsid w:val="001A7499"/>
    <w:rsid w:val="001B3254"/>
    <w:rsid w:val="001B62F7"/>
    <w:rsid w:val="001C1140"/>
    <w:rsid w:val="001C784A"/>
    <w:rsid w:val="001D5FD0"/>
    <w:rsid w:val="001E0603"/>
    <w:rsid w:val="001E77E4"/>
    <w:rsid w:val="001F6109"/>
    <w:rsid w:val="00200899"/>
    <w:rsid w:val="002018B3"/>
    <w:rsid w:val="00216420"/>
    <w:rsid w:val="00221668"/>
    <w:rsid w:val="00230E4B"/>
    <w:rsid w:val="00232E91"/>
    <w:rsid w:val="00240726"/>
    <w:rsid w:val="00246D80"/>
    <w:rsid w:val="00250727"/>
    <w:rsid w:val="00254A64"/>
    <w:rsid w:val="00263F44"/>
    <w:rsid w:val="00264FE0"/>
    <w:rsid w:val="00265BB6"/>
    <w:rsid w:val="00265DCC"/>
    <w:rsid w:val="00265FBB"/>
    <w:rsid w:val="002674F9"/>
    <w:rsid w:val="00280401"/>
    <w:rsid w:val="0028040D"/>
    <w:rsid w:val="002916ED"/>
    <w:rsid w:val="00294185"/>
    <w:rsid w:val="0029448A"/>
    <w:rsid w:val="002C12F8"/>
    <w:rsid w:val="002C40EA"/>
    <w:rsid w:val="002D4956"/>
    <w:rsid w:val="002D50AB"/>
    <w:rsid w:val="002E3B6A"/>
    <w:rsid w:val="002E5188"/>
    <w:rsid w:val="002F7D2A"/>
    <w:rsid w:val="003065DA"/>
    <w:rsid w:val="0032327C"/>
    <w:rsid w:val="0032351D"/>
    <w:rsid w:val="003364DA"/>
    <w:rsid w:val="00350BBE"/>
    <w:rsid w:val="00354DC5"/>
    <w:rsid w:val="003644F6"/>
    <w:rsid w:val="0037002C"/>
    <w:rsid w:val="003737F7"/>
    <w:rsid w:val="00374688"/>
    <w:rsid w:val="0038077F"/>
    <w:rsid w:val="00382A8A"/>
    <w:rsid w:val="003869FD"/>
    <w:rsid w:val="00386F7B"/>
    <w:rsid w:val="00390C38"/>
    <w:rsid w:val="003929F8"/>
    <w:rsid w:val="00393FC6"/>
    <w:rsid w:val="003A31CA"/>
    <w:rsid w:val="003A4831"/>
    <w:rsid w:val="003A6E1E"/>
    <w:rsid w:val="003A7E23"/>
    <w:rsid w:val="003C0130"/>
    <w:rsid w:val="003C0682"/>
    <w:rsid w:val="003D0423"/>
    <w:rsid w:val="003F0BE7"/>
    <w:rsid w:val="003F221A"/>
    <w:rsid w:val="003F4AF4"/>
    <w:rsid w:val="004013AA"/>
    <w:rsid w:val="00403685"/>
    <w:rsid w:val="004117FD"/>
    <w:rsid w:val="0041389E"/>
    <w:rsid w:val="004153B5"/>
    <w:rsid w:val="00427DA0"/>
    <w:rsid w:val="00433AF0"/>
    <w:rsid w:val="004373B7"/>
    <w:rsid w:val="00437C15"/>
    <w:rsid w:val="00450E46"/>
    <w:rsid w:val="00461793"/>
    <w:rsid w:val="00461DD8"/>
    <w:rsid w:val="004624BC"/>
    <w:rsid w:val="004628E1"/>
    <w:rsid w:val="00465473"/>
    <w:rsid w:val="0047107E"/>
    <w:rsid w:val="004A24BB"/>
    <w:rsid w:val="004A459A"/>
    <w:rsid w:val="004A5518"/>
    <w:rsid w:val="004A5AA4"/>
    <w:rsid w:val="004B0F2B"/>
    <w:rsid w:val="004B20FE"/>
    <w:rsid w:val="004B70C6"/>
    <w:rsid w:val="004C1488"/>
    <w:rsid w:val="004C6E4C"/>
    <w:rsid w:val="004D4BC9"/>
    <w:rsid w:val="004D60BA"/>
    <w:rsid w:val="004F64E7"/>
    <w:rsid w:val="00511043"/>
    <w:rsid w:val="005237ED"/>
    <w:rsid w:val="00526EAB"/>
    <w:rsid w:val="00530334"/>
    <w:rsid w:val="00535595"/>
    <w:rsid w:val="00536E22"/>
    <w:rsid w:val="005763C9"/>
    <w:rsid w:val="00583219"/>
    <w:rsid w:val="005833E3"/>
    <w:rsid w:val="00590E06"/>
    <w:rsid w:val="0059389D"/>
    <w:rsid w:val="005A07DC"/>
    <w:rsid w:val="005A3602"/>
    <w:rsid w:val="005A461D"/>
    <w:rsid w:val="005A5C18"/>
    <w:rsid w:val="005B3A7D"/>
    <w:rsid w:val="005C33E4"/>
    <w:rsid w:val="005C7D99"/>
    <w:rsid w:val="005E1781"/>
    <w:rsid w:val="005E6E73"/>
    <w:rsid w:val="005F2443"/>
    <w:rsid w:val="00600C9D"/>
    <w:rsid w:val="006015A8"/>
    <w:rsid w:val="006233DC"/>
    <w:rsid w:val="00632FA4"/>
    <w:rsid w:val="006353C7"/>
    <w:rsid w:val="0064698F"/>
    <w:rsid w:val="00654896"/>
    <w:rsid w:val="00654E45"/>
    <w:rsid w:val="0066137E"/>
    <w:rsid w:val="00676163"/>
    <w:rsid w:val="00676180"/>
    <w:rsid w:val="0067653A"/>
    <w:rsid w:val="006927DB"/>
    <w:rsid w:val="0069464A"/>
    <w:rsid w:val="006A58CB"/>
    <w:rsid w:val="006B5B59"/>
    <w:rsid w:val="006B7B89"/>
    <w:rsid w:val="006C3732"/>
    <w:rsid w:val="006C544A"/>
    <w:rsid w:val="006D1809"/>
    <w:rsid w:val="006D49AA"/>
    <w:rsid w:val="006F0D12"/>
    <w:rsid w:val="00700C89"/>
    <w:rsid w:val="00700F0E"/>
    <w:rsid w:val="00702352"/>
    <w:rsid w:val="0071108B"/>
    <w:rsid w:val="00731164"/>
    <w:rsid w:val="00733878"/>
    <w:rsid w:val="00754103"/>
    <w:rsid w:val="0075443A"/>
    <w:rsid w:val="00757D07"/>
    <w:rsid w:val="0076059D"/>
    <w:rsid w:val="00761E96"/>
    <w:rsid w:val="007629E9"/>
    <w:rsid w:val="007756B5"/>
    <w:rsid w:val="00776856"/>
    <w:rsid w:val="007837EF"/>
    <w:rsid w:val="007877C9"/>
    <w:rsid w:val="007B172E"/>
    <w:rsid w:val="007C2918"/>
    <w:rsid w:val="007C3BAF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428B5"/>
    <w:rsid w:val="0085428F"/>
    <w:rsid w:val="00856980"/>
    <w:rsid w:val="00863F10"/>
    <w:rsid w:val="008708FF"/>
    <w:rsid w:val="00887E1E"/>
    <w:rsid w:val="00893B9C"/>
    <w:rsid w:val="00894FF0"/>
    <w:rsid w:val="008A3156"/>
    <w:rsid w:val="008A3B9D"/>
    <w:rsid w:val="008A41EA"/>
    <w:rsid w:val="008A66B2"/>
    <w:rsid w:val="008A6A30"/>
    <w:rsid w:val="008B293F"/>
    <w:rsid w:val="008C005F"/>
    <w:rsid w:val="008E4E03"/>
    <w:rsid w:val="008F0D56"/>
    <w:rsid w:val="008F1DC8"/>
    <w:rsid w:val="008F2D30"/>
    <w:rsid w:val="008F7531"/>
    <w:rsid w:val="00902810"/>
    <w:rsid w:val="0090716B"/>
    <w:rsid w:val="009100F8"/>
    <w:rsid w:val="00916124"/>
    <w:rsid w:val="00930D16"/>
    <w:rsid w:val="0093651D"/>
    <w:rsid w:val="00943F98"/>
    <w:rsid w:val="00945324"/>
    <w:rsid w:val="009516A7"/>
    <w:rsid w:val="00963EF9"/>
    <w:rsid w:val="00965D5A"/>
    <w:rsid w:val="009723FF"/>
    <w:rsid w:val="00977415"/>
    <w:rsid w:val="00981FE9"/>
    <w:rsid w:val="009841A9"/>
    <w:rsid w:val="00992105"/>
    <w:rsid w:val="009A0E9B"/>
    <w:rsid w:val="009A3F81"/>
    <w:rsid w:val="009B4513"/>
    <w:rsid w:val="009C72C6"/>
    <w:rsid w:val="009D15FA"/>
    <w:rsid w:val="009D28DE"/>
    <w:rsid w:val="009D59BC"/>
    <w:rsid w:val="00A024A3"/>
    <w:rsid w:val="00A0380C"/>
    <w:rsid w:val="00A13213"/>
    <w:rsid w:val="00A14E4B"/>
    <w:rsid w:val="00A15EDB"/>
    <w:rsid w:val="00A32028"/>
    <w:rsid w:val="00A422EC"/>
    <w:rsid w:val="00A442C9"/>
    <w:rsid w:val="00A458CF"/>
    <w:rsid w:val="00A4669C"/>
    <w:rsid w:val="00A47FCE"/>
    <w:rsid w:val="00A56D1A"/>
    <w:rsid w:val="00A570CF"/>
    <w:rsid w:val="00A63CB3"/>
    <w:rsid w:val="00A674F8"/>
    <w:rsid w:val="00A73790"/>
    <w:rsid w:val="00A75E05"/>
    <w:rsid w:val="00A772C4"/>
    <w:rsid w:val="00AA3AD9"/>
    <w:rsid w:val="00AA5B85"/>
    <w:rsid w:val="00AB155F"/>
    <w:rsid w:val="00AB6CA5"/>
    <w:rsid w:val="00AD2EF9"/>
    <w:rsid w:val="00AD35E6"/>
    <w:rsid w:val="00AD4B0C"/>
    <w:rsid w:val="00AD61FF"/>
    <w:rsid w:val="00AD65C8"/>
    <w:rsid w:val="00AD7BAF"/>
    <w:rsid w:val="00AF6898"/>
    <w:rsid w:val="00AF6D8F"/>
    <w:rsid w:val="00B0353E"/>
    <w:rsid w:val="00B03A46"/>
    <w:rsid w:val="00B058D1"/>
    <w:rsid w:val="00B10009"/>
    <w:rsid w:val="00B12A3B"/>
    <w:rsid w:val="00B131F5"/>
    <w:rsid w:val="00B20D9D"/>
    <w:rsid w:val="00B22641"/>
    <w:rsid w:val="00B327EA"/>
    <w:rsid w:val="00B32F63"/>
    <w:rsid w:val="00B33C8A"/>
    <w:rsid w:val="00B36D2B"/>
    <w:rsid w:val="00B4268A"/>
    <w:rsid w:val="00B4288D"/>
    <w:rsid w:val="00B448E4"/>
    <w:rsid w:val="00B44F42"/>
    <w:rsid w:val="00B51510"/>
    <w:rsid w:val="00B60798"/>
    <w:rsid w:val="00B62557"/>
    <w:rsid w:val="00B64782"/>
    <w:rsid w:val="00B727CC"/>
    <w:rsid w:val="00B964AA"/>
    <w:rsid w:val="00B97DA1"/>
    <w:rsid w:val="00BB429B"/>
    <w:rsid w:val="00BB66E9"/>
    <w:rsid w:val="00BC376D"/>
    <w:rsid w:val="00BC6398"/>
    <w:rsid w:val="00BD0F64"/>
    <w:rsid w:val="00BD229E"/>
    <w:rsid w:val="00BD2F4A"/>
    <w:rsid w:val="00BE49D9"/>
    <w:rsid w:val="00C046E9"/>
    <w:rsid w:val="00C05181"/>
    <w:rsid w:val="00C100CF"/>
    <w:rsid w:val="00C12AD1"/>
    <w:rsid w:val="00C14E02"/>
    <w:rsid w:val="00C16CEA"/>
    <w:rsid w:val="00C34A04"/>
    <w:rsid w:val="00C445A1"/>
    <w:rsid w:val="00C569F7"/>
    <w:rsid w:val="00C63B05"/>
    <w:rsid w:val="00C77B01"/>
    <w:rsid w:val="00C8095C"/>
    <w:rsid w:val="00C84B58"/>
    <w:rsid w:val="00C9185E"/>
    <w:rsid w:val="00CA01C0"/>
    <w:rsid w:val="00CA02C0"/>
    <w:rsid w:val="00CA3B98"/>
    <w:rsid w:val="00CB3D77"/>
    <w:rsid w:val="00CD3152"/>
    <w:rsid w:val="00CE06E6"/>
    <w:rsid w:val="00CE1946"/>
    <w:rsid w:val="00CF0AAB"/>
    <w:rsid w:val="00D0388D"/>
    <w:rsid w:val="00D2078E"/>
    <w:rsid w:val="00D20897"/>
    <w:rsid w:val="00D2228F"/>
    <w:rsid w:val="00D2339F"/>
    <w:rsid w:val="00D265DF"/>
    <w:rsid w:val="00D2728B"/>
    <w:rsid w:val="00D27DC9"/>
    <w:rsid w:val="00D33ED2"/>
    <w:rsid w:val="00D40840"/>
    <w:rsid w:val="00D44F19"/>
    <w:rsid w:val="00D55314"/>
    <w:rsid w:val="00D62C8F"/>
    <w:rsid w:val="00D757EC"/>
    <w:rsid w:val="00D76690"/>
    <w:rsid w:val="00D84434"/>
    <w:rsid w:val="00D93D6D"/>
    <w:rsid w:val="00DA0783"/>
    <w:rsid w:val="00DA4628"/>
    <w:rsid w:val="00DD331D"/>
    <w:rsid w:val="00DD509A"/>
    <w:rsid w:val="00DD7B60"/>
    <w:rsid w:val="00DD7B9C"/>
    <w:rsid w:val="00DE1B6C"/>
    <w:rsid w:val="00DE6DC0"/>
    <w:rsid w:val="00DF15B5"/>
    <w:rsid w:val="00DF2BB6"/>
    <w:rsid w:val="00DF5421"/>
    <w:rsid w:val="00DF5A51"/>
    <w:rsid w:val="00DF7E08"/>
    <w:rsid w:val="00E11C04"/>
    <w:rsid w:val="00E23BB5"/>
    <w:rsid w:val="00E25774"/>
    <w:rsid w:val="00E26210"/>
    <w:rsid w:val="00E32F97"/>
    <w:rsid w:val="00E4227E"/>
    <w:rsid w:val="00E46EB1"/>
    <w:rsid w:val="00E61907"/>
    <w:rsid w:val="00E632B5"/>
    <w:rsid w:val="00E70EF5"/>
    <w:rsid w:val="00E72EE6"/>
    <w:rsid w:val="00E72F06"/>
    <w:rsid w:val="00E933F9"/>
    <w:rsid w:val="00EA2611"/>
    <w:rsid w:val="00EA68D1"/>
    <w:rsid w:val="00EB0EB8"/>
    <w:rsid w:val="00EB1686"/>
    <w:rsid w:val="00EB2269"/>
    <w:rsid w:val="00EB6E8F"/>
    <w:rsid w:val="00EC2CB6"/>
    <w:rsid w:val="00EC4C96"/>
    <w:rsid w:val="00ED5E99"/>
    <w:rsid w:val="00EF0846"/>
    <w:rsid w:val="00EF202B"/>
    <w:rsid w:val="00EF55D8"/>
    <w:rsid w:val="00F00371"/>
    <w:rsid w:val="00F12CB8"/>
    <w:rsid w:val="00F1656D"/>
    <w:rsid w:val="00F1691F"/>
    <w:rsid w:val="00F25059"/>
    <w:rsid w:val="00F32E6F"/>
    <w:rsid w:val="00F3494C"/>
    <w:rsid w:val="00F35D39"/>
    <w:rsid w:val="00F363B7"/>
    <w:rsid w:val="00F403B2"/>
    <w:rsid w:val="00F4582D"/>
    <w:rsid w:val="00F5166D"/>
    <w:rsid w:val="00F5746D"/>
    <w:rsid w:val="00F70B59"/>
    <w:rsid w:val="00F823BA"/>
    <w:rsid w:val="00F82EA6"/>
    <w:rsid w:val="00F83779"/>
    <w:rsid w:val="00F902FE"/>
    <w:rsid w:val="00F92C43"/>
    <w:rsid w:val="00F95ED9"/>
    <w:rsid w:val="00FA39BC"/>
    <w:rsid w:val="00FA67C1"/>
    <w:rsid w:val="00FC1193"/>
    <w:rsid w:val="00FE0DC7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3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customStyle="1" w:styleId="MH-ChartContentText">
    <w:name w:val="MH - Chart Content Text"/>
    <w:basedOn w:val="Normal"/>
    <w:qFormat/>
    <w:rsid w:val="008428B5"/>
    <w:pPr>
      <w:spacing w:after="0" w:line="240" w:lineRule="auto"/>
    </w:pPr>
    <w:rPr>
      <w:rFonts w:asciiTheme="minorHAnsi" w:eastAsiaTheme="minorEastAsia" w:hAnsiTheme="minorHAnsi" w:cstheme="minorHAnsi"/>
      <w:noProof w:val="0"/>
      <w:color w:val="000000" w:themeColor="text1"/>
      <w14:ligatures w14:val="standardContextual"/>
    </w:rPr>
  </w:style>
  <w:style w:type="table" w:customStyle="1" w:styleId="MHLeftHeaderTable">
    <w:name w:val="MH Left Header Table"/>
    <w:basedOn w:val="TableNormal"/>
    <w:uiPriority w:val="99"/>
    <w:rsid w:val="008428B5"/>
    <w:rPr>
      <w:rFonts w:asciiTheme="minorHAnsi" w:eastAsiaTheme="minorHAnsi" w:hAnsiTheme="minorHAnsi" w:cstheme="minorBidi"/>
      <w:kern w:val="2"/>
      <w:sz w:val="22"/>
      <w:szCs w:val="24"/>
      <w14:ligatures w14:val="standardContextual"/>
    </w:rPr>
    <w:tblPr>
      <w:tblStyleColBandSize w:val="1"/>
      <w:tblBorders>
        <w:top w:val="single" w:sz="4" w:space="0" w:color="EEECE1" w:themeColor="background2"/>
        <w:left w:val="single" w:sz="4" w:space="0" w:color="EEECE1" w:themeColor="background2"/>
        <w:bottom w:val="single" w:sz="4" w:space="0" w:color="EEECE1" w:themeColor="background2"/>
        <w:right w:val="single" w:sz="4" w:space="0" w:color="EEECE1" w:themeColor="background2"/>
        <w:insideH w:val="single" w:sz="4" w:space="0" w:color="EEECE1" w:themeColor="background2"/>
        <w:insideV w:val="single" w:sz="4" w:space="0" w:color="EEECE1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cBorders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DA4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mmbuys.com/bso/external/bidDetail.sdo?docId=BD-25-1039-EHS01-ASHWA-107272&amp;external=true&amp;parentUrl=close" TargetMode="External"/><Relationship Id="rId18" Type="http://schemas.openxmlformats.org/officeDocument/2006/relationships/hyperlink" Target="mailto:provider@masshealthquestions.com" TargetMode="External"/><Relationship Id="rId26" Type="http://schemas.openxmlformats.org/officeDocument/2006/relationships/hyperlink" Target="https://www.youtube.com/channel/UC1QQ61nTN7LNKkhjrjnYOUg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mass.gov/forms/email-notifications-for-provider-bulletins-and-transmittal-letters" TargetMode="Externa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://www.mass.gov/masshealth-provider-bulletins" TargetMode="External"/><Relationship Id="rId20" Type="http://schemas.openxmlformats.org/officeDocument/2006/relationships/hyperlink" Target="https://www.facebook.com/MassHealth1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twitter.com/MassHeal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cuteHospitalRFA@mass.gov" TargetMode="External"/><Relationship Id="rId23" Type="http://schemas.openxmlformats.org/officeDocument/2006/relationships/image" Target="media/image5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lists/masshealth-provider-bulletins-by-provider-type-a-c" TargetMode="External"/><Relationship Id="rId22" Type="http://schemas.openxmlformats.org/officeDocument/2006/relationships/hyperlink" Target="https://www.linkedin.com/company/masshealth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2547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Bentley, Bernadette M. (EHS)</cp:lastModifiedBy>
  <cp:revision>9</cp:revision>
  <cp:lastPrinted>2024-12-11T17:39:00Z</cp:lastPrinted>
  <dcterms:created xsi:type="dcterms:W3CDTF">2024-12-11T17:17:00Z</dcterms:created>
  <dcterms:modified xsi:type="dcterms:W3CDTF">2024-12-11T17:40:00Z</dcterms:modified>
</cp:coreProperties>
</file>