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582B" w14:textId="0A95BEC7" w:rsidR="006F4392" w:rsidRPr="00A5367E" w:rsidRDefault="00FD39EC" w:rsidP="00A5367E">
      <w:pPr>
        <w:pStyle w:val="Heading1"/>
        <w:spacing w:before="0" w:after="240" w:line="240" w:lineRule="auto"/>
        <w:rPr>
          <w:rFonts w:cstheme="majorHAnsi"/>
        </w:rPr>
      </w:pPr>
      <w:r w:rsidRPr="00A5367E">
        <w:rPr>
          <w:rFonts w:cstheme="majorHAnsi"/>
        </w:rPr>
        <w:t xml:space="preserve">UMass Memorial Health Proton Therapy Center </w:t>
      </w:r>
      <w:r w:rsidR="00435A5B" w:rsidRPr="00A5367E">
        <w:rPr>
          <w:rFonts w:cstheme="majorHAnsi"/>
        </w:rPr>
        <w:t>–</w:t>
      </w:r>
      <w:r w:rsidRPr="00A5367E">
        <w:rPr>
          <w:rFonts w:cstheme="majorHAnsi"/>
        </w:rPr>
        <w:t xml:space="preserve"> </w:t>
      </w:r>
      <w:r w:rsidR="00435A5B" w:rsidRPr="00A5367E">
        <w:rPr>
          <w:rFonts w:cstheme="majorHAnsi"/>
        </w:rPr>
        <w:t>Additional Information</w:t>
      </w:r>
    </w:p>
    <w:p w14:paraId="3B8D5EB3" w14:textId="0463FF14" w:rsidR="00AC049D" w:rsidRPr="000E266D" w:rsidRDefault="003E29B9" w:rsidP="00A5367E">
      <w:pPr>
        <w:pStyle w:val="Heading2"/>
        <w:numPr>
          <w:ilvl w:val="0"/>
          <w:numId w:val="18"/>
        </w:numPr>
        <w:spacing w:before="0" w:after="240" w:line="240" w:lineRule="auto"/>
        <w:ind w:hanging="720"/>
        <w:rPr>
          <w:rFonts w:cstheme="majorHAnsi"/>
          <w:color w:val="244061" w:themeColor="accent1" w:themeShade="80"/>
        </w:rPr>
      </w:pPr>
      <w:r w:rsidRPr="000E266D">
        <w:rPr>
          <w:rFonts w:cstheme="majorHAnsi"/>
          <w:color w:val="244061" w:themeColor="accent1" w:themeShade="80"/>
        </w:rPr>
        <w:t xml:space="preserve">The Need for Additional </w:t>
      </w:r>
      <w:r w:rsidR="006F4392" w:rsidRPr="000E266D">
        <w:rPr>
          <w:rFonts w:cstheme="majorHAnsi"/>
          <w:color w:val="244061" w:themeColor="accent1" w:themeShade="80"/>
        </w:rPr>
        <w:t xml:space="preserve">Proton Capacity in Massachusetts </w:t>
      </w:r>
    </w:p>
    <w:p w14:paraId="5EFAF788" w14:textId="3080E25A" w:rsidR="00182EC2" w:rsidRPr="00A5367E" w:rsidRDefault="00182EC2" w:rsidP="00A5367E">
      <w:pPr>
        <w:spacing w:after="240" w:line="240" w:lineRule="auto"/>
        <w:rPr>
          <w:rFonts w:asciiTheme="majorHAnsi" w:hAnsiTheme="majorHAnsi" w:cstheme="majorHAnsi"/>
        </w:rPr>
      </w:pPr>
      <w:r w:rsidRPr="00A5367E">
        <w:rPr>
          <w:rFonts w:asciiTheme="majorHAnsi" w:hAnsiTheme="majorHAnsi" w:cstheme="majorHAnsi"/>
        </w:rPr>
        <w:t>Proton therapy in Massachusetts began nearly 50 years ago with a cyclotron housed at MIT and transitioned to a clinical setting in Boston approximately 30 years ago. According to</w:t>
      </w:r>
      <w:r w:rsidR="005242E4" w:rsidRPr="00A5367E">
        <w:rPr>
          <w:rFonts w:asciiTheme="majorHAnsi" w:hAnsiTheme="majorHAnsi" w:cstheme="majorHAnsi"/>
        </w:rPr>
        <w:t xml:space="preserve"> the Particle Theory Co-Operative Group</w:t>
      </w:r>
      <w:r w:rsidR="00C916BB" w:rsidRPr="00A5367E">
        <w:rPr>
          <w:rFonts w:asciiTheme="majorHAnsi" w:hAnsiTheme="majorHAnsi" w:cstheme="majorHAnsi"/>
        </w:rPr>
        <w:t xml:space="preserve"> (PTCOG)</w:t>
      </w:r>
      <w:r w:rsidR="008A1770" w:rsidRPr="00A5367E">
        <w:rPr>
          <w:rStyle w:val="FootnoteReference"/>
          <w:rFonts w:asciiTheme="majorHAnsi" w:hAnsiTheme="majorHAnsi" w:cstheme="majorHAnsi"/>
        </w:rPr>
        <w:footnoteReference w:id="2"/>
      </w:r>
      <w:r w:rsidRPr="00A5367E">
        <w:rPr>
          <w:rFonts w:asciiTheme="majorHAnsi" w:hAnsiTheme="majorHAnsi" w:cstheme="majorHAnsi"/>
        </w:rPr>
        <w:t>, an average of 640 patients are treated annually</w:t>
      </w:r>
      <w:r w:rsidR="008379D6" w:rsidRPr="00A5367E">
        <w:rPr>
          <w:rFonts w:asciiTheme="majorHAnsi" w:hAnsiTheme="majorHAnsi" w:cstheme="majorHAnsi"/>
        </w:rPr>
        <w:t xml:space="preserve"> with </w:t>
      </w:r>
      <w:r w:rsidR="00811410" w:rsidRPr="00A5367E">
        <w:rPr>
          <w:rFonts w:asciiTheme="majorHAnsi" w:hAnsiTheme="majorHAnsi" w:cstheme="majorHAnsi"/>
        </w:rPr>
        <w:t>proton therapy</w:t>
      </w:r>
      <w:r w:rsidR="008379D6" w:rsidRPr="00A5367E">
        <w:rPr>
          <w:rFonts w:asciiTheme="majorHAnsi" w:hAnsiTheme="majorHAnsi" w:cstheme="majorHAnsi"/>
        </w:rPr>
        <w:t xml:space="preserve"> in Boston</w:t>
      </w:r>
      <w:r w:rsidR="006E664F" w:rsidRPr="00A5367E">
        <w:rPr>
          <w:rFonts w:asciiTheme="majorHAnsi" w:hAnsiTheme="majorHAnsi" w:cstheme="majorHAnsi"/>
        </w:rPr>
        <w:t>,</w:t>
      </w:r>
      <w:r w:rsidR="00274A0F" w:rsidRPr="00A5367E">
        <w:rPr>
          <w:rFonts w:asciiTheme="majorHAnsi" w:hAnsiTheme="majorHAnsi" w:cstheme="majorHAnsi"/>
        </w:rPr>
        <w:t xml:space="preserve"> based on a </w:t>
      </w:r>
      <w:r w:rsidR="005C1C57" w:rsidRPr="00A5367E">
        <w:rPr>
          <w:rFonts w:asciiTheme="majorHAnsi" w:hAnsiTheme="majorHAnsi" w:cstheme="majorHAnsi"/>
        </w:rPr>
        <w:t>3-year</w:t>
      </w:r>
      <w:r w:rsidR="00274A0F" w:rsidRPr="00A5367E">
        <w:rPr>
          <w:rFonts w:asciiTheme="majorHAnsi" w:hAnsiTheme="majorHAnsi" w:cstheme="majorHAnsi"/>
        </w:rPr>
        <w:t xml:space="preserve"> average (</w:t>
      </w:r>
      <w:r w:rsidR="006E664F" w:rsidRPr="00A5367E">
        <w:rPr>
          <w:rFonts w:asciiTheme="majorHAnsi" w:hAnsiTheme="majorHAnsi" w:cstheme="majorHAnsi"/>
        </w:rPr>
        <w:t>2021-2023)</w:t>
      </w:r>
      <w:r w:rsidR="005533C4" w:rsidRPr="00A5367E">
        <w:rPr>
          <w:rFonts w:asciiTheme="majorHAnsi" w:hAnsiTheme="majorHAnsi" w:cstheme="majorHAnsi"/>
        </w:rPr>
        <w:t>.</w:t>
      </w:r>
    </w:p>
    <w:p w14:paraId="2EAAA89A" w14:textId="271770D5" w:rsidR="006144A6" w:rsidRPr="00A5367E" w:rsidRDefault="00182EC2" w:rsidP="00A5367E">
      <w:pPr>
        <w:spacing w:after="240" w:line="240" w:lineRule="auto"/>
        <w:rPr>
          <w:rFonts w:asciiTheme="majorHAnsi" w:hAnsiTheme="majorHAnsi" w:cstheme="majorHAnsi"/>
        </w:rPr>
      </w:pPr>
      <w:r w:rsidRPr="00A5367E">
        <w:rPr>
          <w:rFonts w:asciiTheme="majorHAnsi" w:hAnsiTheme="majorHAnsi" w:cstheme="majorHAnsi"/>
        </w:rPr>
        <w:t xml:space="preserve">Over the past 15 years, proton therapy has advanced rapidly. </w:t>
      </w:r>
      <w:r w:rsidR="005533C4" w:rsidRPr="00A5367E">
        <w:rPr>
          <w:rFonts w:asciiTheme="majorHAnsi" w:hAnsiTheme="majorHAnsi" w:cstheme="majorHAnsi"/>
        </w:rPr>
        <w:t>The</w:t>
      </w:r>
      <w:r w:rsidRPr="00A5367E">
        <w:rPr>
          <w:rFonts w:asciiTheme="majorHAnsi" w:hAnsiTheme="majorHAnsi" w:cstheme="majorHAnsi"/>
        </w:rPr>
        <w:t xml:space="preserve"> technology has become more compact, precise, and cost-effective, significantly improving access and expanding the range of cancer types treated with protons. This is evidenced by the growing number of proton centers across the United States and worldwide.</w:t>
      </w:r>
      <w:r w:rsidR="003E29B9" w:rsidRPr="00A5367E">
        <w:rPr>
          <w:rFonts w:asciiTheme="majorHAnsi" w:hAnsiTheme="majorHAnsi" w:cstheme="majorHAnsi"/>
        </w:rPr>
        <w:t xml:space="preserve"> These advancements now make it economically feasible for UMass Memorial Health (UMMH) to procure locally manufactured equipment from Mevion, a Massachusetts-based company, and to install and operate a proton therapy center in Marlborough.</w:t>
      </w:r>
      <w:r w:rsidR="00DB6EA7" w:rsidRPr="00A5367E">
        <w:rPr>
          <w:rFonts w:asciiTheme="majorHAnsi" w:hAnsiTheme="majorHAnsi" w:cstheme="majorHAnsi"/>
        </w:rPr>
        <w:t xml:space="preserve"> </w:t>
      </w:r>
      <w:r w:rsidRPr="00A5367E">
        <w:rPr>
          <w:rFonts w:asciiTheme="majorHAnsi" w:hAnsiTheme="majorHAnsi" w:cstheme="majorHAnsi"/>
        </w:rPr>
        <w:t>As cancer incidence continues to rise</w:t>
      </w:r>
      <w:r w:rsidR="00306BE3" w:rsidRPr="00A5367E">
        <w:rPr>
          <w:rFonts w:asciiTheme="majorHAnsi" w:hAnsiTheme="majorHAnsi" w:cstheme="majorHAnsi"/>
        </w:rPr>
        <w:t xml:space="preserve"> - </w:t>
      </w:r>
      <w:r w:rsidRPr="00A5367E">
        <w:rPr>
          <w:rFonts w:asciiTheme="majorHAnsi" w:hAnsiTheme="majorHAnsi" w:cstheme="majorHAnsi"/>
        </w:rPr>
        <w:t>and as more diagnoses demonstrate positive outcomes with proton therapy</w:t>
      </w:r>
      <w:r w:rsidR="00306BE3" w:rsidRPr="00A5367E">
        <w:rPr>
          <w:rFonts w:asciiTheme="majorHAnsi" w:hAnsiTheme="majorHAnsi" w:cstheme="majorHAnsi"/>
        </w:rPr>
        <w:t xml:space="preserve"> - </w:t>
      </w:r>
      <w:r w:rsidRPr="00A5367E">
        <w:rPr>
          <w:rFonts w:asciiTheme="majorHAnsi" w:hAnsiTheme="majorHAnsi" w:cstheme="majorHAnsi"/>
        </w:rPr>
        <w:t>there is an urgent and growing need to expand access to this treatment closer to where patients live.</w:t>
      </w:r>
      <w:r w:rsidR="003E29B9" w:rsidRPr="00A5367E">
        <w:rPr>
          <w:rFonts w:asciiTheme="majorHAnsi" w:hAnsiTheme="majorHAnsi" w:cstheme="majorHAnsi"/>
        </w:rPr>
        <w:t xml:space="preserve"> Establishing a proton center in Marlborough will reduce the burden of traveling long distances, improve continuity of care, and ensure that lifesaving treatment is more accessible to patients,</w:t>
      </w:r>
      <w:r w:rsidR="006F642F" w:rsidRPr="00A5367E">
        <w:rPr>
          <w:rFonts w:asciiTheme="majorHAnsi" w:hAnsiTheme="majorHAnsi" w:cstheme="majorHAnsi"/>
        </w:rPr>
        <w:t xml:space="preserve"> </w:t>
      </w:r>
      <w:r w:rsidR="003E29B9" w:rsidRPr="00A5367E">
        <w:rPr>
          <w:rFonts w:asciiTheme="majorHAnsi" w:hAnsiTheme="majorHAnsi" w:cstheme="majorHAnsi"/>
        </w:rPr>
        <w:t>throughout Central Massachusetts, the surrounding region and beyond</w:t>
      </w:r>
      <w:r w:rsidR="00264B9F" w:rsidRPr="00A5367E">
        <w:rPr>
          <w:rFonts w:asciiTheme="majorHAnsi" w:hAnsiTheme="majorHAnsi" w:cstheme="majorHAnsi"/>
        </w:rPr>
        <w:t>.</w:t>
      </w:r>
    </w:p>
    <w:p w14:paraId="6349C19E" w14:textId="302648F8" w:rsidR="00182EC2" w:rsidRPr="00A5367E" w:rsidRDefault="00C56B9C" w:rsidP="00A5367E">
      <w:pPr>
        <w:spacing w:after="240" w:line="240" w:lineRule="auto"/>
        <w:rPr>
          <w:rFonts w:asciiTheme="majorHAnsi" w:hAnsiTheme="majorHAnsi" w:cstheme="majorHAnsi"/>
        </w:rPr>
      </w:pPr>
      <w:r w:rsidRPr="00A5367E">
        <w:rPr>
          <w:rFonts w:asciiTheme="majorHAnsi" w:hAnsiTheme="majorHAnsi" w:cstheme="majorHAnsi"/>
        </w:rPr>
        <w:t>As evidenced in</w:t>
      </w:r>
      <w:r w:rsidR="005553A9" w:rsidRPr="00A5367E">
        <w:rPr>
          <w:rFonts w:asciiTheme="majorHAnsi" w:hAnsiTheme="majorHAnsi" w:cstheme="majorHAnsi"/>
        </w:rPr>
        <w:t xml:space="preserve"> statements quoted below in</w:t>
      </w:r>
      <w:r w:rsidRPr="00A5367E">
        <w:rPr>
          <w:rFonts w:asciiTheme="majorHAnsi" w:hAnsiTheme="majorHAnsi" w:cstheme="majorHAnsi"/>
        </w:rPr>
        <w:t xml:space="preserve"> letters of support </w:t>
      </w:r>
      <w:r w:rsidR="00472281" w:rsidRPr="00A5367E">
        <w:rPr>
          <w:rFonts w:asciiTheme="majorHAnsi" w:hAnsiTheme="majorHAnsi" w:cstheme="majorHAnsi"/>
        </w:rPr>
        <w:t xml:space="preserve">submitted </w:t>
      </w:r>
      <w:r w:rsidRPr="00A5367E">
        <w:rPr>
          <w:rFonts w:asciiTheme="majorHAnsi" w:hAnsiTheme="majorHAnsi" w:cstheme="majorHAnsi"/>
        </w:rPr>
        <w:t>to</w:t>
      </w:r>
      <w:r w:rsidR="00472281" w:rsidRPr="00A5367E">
        <w:rPr>
          <w:rFonts w:asciiTheme="majorHAnsi" w:hAnsiTheme="majorHAnsi" w:cstheme="majorHAnsi"/>
        </w:rPr>
        <w:t xml:space="preserve"> </w:t>
      </w:r>
      <w:r w:rsidR="009230A6" w:rsidRPr="00A5367E">
        <w:rPr>
          <w:rFonts w:asciiTheme="majorHAnsi" w:hAnsiTheme="majorHAnsi" w:cstheme="majorHAnsi"/>
        </w:rPr>
        <w:t>the Department</w:t>
      </w:r>
      <w:r w:rsidR="00472281" w:rsidRPr="00A5367E">
        <w:rPr>
          <w:rFonts w:asciiTheme="majorHAnsi" w:hAnsiTheme="majorHAnsi" w:cstheme="majorHAnsi"/>
        </w:rPr>
        <w:t xml:space="preserve"> of </w:t>
      </w:r>
      <w:r w:rsidRPr="00A5367E">
        <w:rPr>
          <w:rFonts w:asciiTheme="majorHAnsi" w:hAnsiTheme="majorHAnsi" w:cstheme="majorHAnsi"/>
        </w:rPr>
        <w:t>P</w:t>
      </w:r>
      <w:r w:rsidR="00472281" w:rsidRPr="00A5367E">
        <w:rPr>
          <w:rFonts w:asciiTheme="majorHAnsi" w:hAnsiTheme="majorHAnsi" w:cstheme="majorHAnsi"/>
        </w:rPr>
        <w:t xml:space="preserve">ublic </w:t>
      </w:r>
      <w:r w:rsidRPr="00A5367E">
        <w:rPr>
          <w:rFonts w:asciiTheme="majorHAnsi" w:hAnsiTheme="majorHAnsi" w:cstheme="majorHAnsi"/>
        </w:rPr>
        <w:t>H</w:t>
      </w:r>
      <w:r w:rsidR="00472281" w:rsidRPr="00A5367E">
        <w:rPr>
          <w:rFonts w:asciiTheme="majorHAnsi" w:hAnsiTheme="majorHAnsi" w:cstheme="majorHAnsi"/>
        </w:rPr>
        <w:t xml:space="preserve">ealth as part of the Determination of Need </w:t>
      </w:r>
      <w:r w:rsidRPr="00A5367E">
        <w:rPr>
          <w:rFonts w:asciiTheme="majorHAnsi" w:hAnsiTheme="majorHAnsi" w:cstheme="majorHAnsi"/>
        </w:rPr>
        <w:t>public comment process</w:t>
      </w:r>
      <w:r w:rsidR="009230A6" w:rsidRPr="00A5367E">
        <w:rPr>
          <w:rFonts w:asciiTheme="majorHAnsi" w:hAnsiTheme="majorHAnsi" w:cstheme="majorHAnsi"/>
        </w:rPr>
        <w:t xml:space="preserve">, </w:t>
      </w:r>
      <w:r w:rsidR="00F23F32" w:rsidRPr="00A5367E">
        <w:rPr>
          <w:rFonts w:asciiTheme="majorHAnsi" w:hAnsiTheme="majorHAnsi" w:cstheme="majorHAnsi"/>
        </w:rPr>
        <w:t xml:space="preserve">current </w:t>
      </w:r>
      <w:r w:rsidR="0052243C" w:rsidRPr="00A5367E">
        <w:rPr>
          <w:rFonts w:asciiTheme="majorHAnsi" w:hAnsiTheme="majorHAnsi" w:cstheme="majorHAnsi"/>
        </w:rPr>
        <w:t xml:space="preserve">proton therapy </w:t>
      </w:r>
      <w:r w:rsidR="00F23F32" w:rsidRPr="00A5367E">
        <w:rPr>
          <w:rFonts w:asciiTheme="majorHAnsi" w:hAnsiTheme="majorHAnsi" w:cstheme="majorHAnsi"/>
        </w:rPr>
        <w:t>capacity in Boston to treat patients</w:t>
      </w:r>
      <w:r w:rsidR="0052243C" w:rsidRPr="00A5367E">
        <w:rPr>
          <w:rFonts w:asciiTheme="majorHAnsi" w:hAnsiTheme="majorHAnsi" w:cstheme="majorHAnsi"/>
        </w:rPr>
        <w:t xml:space="preserve"> </w:t>
      </w:r>
      <w:r w:rsidR="00F23F32" w:rsidRPr="00A5367E">
        <w:rPr>
          <w:rFonts w:asciiTheme="majorHAnsi" w:hAnsiTheme="majorHAnsi" w:cstheme="majorHAnsi"/>
        </w:rPr>
        <w:t xml:space="preserve">is not sufficient to meet </w:t>
      </w:r>
      <w:r w:rsidR="009230A6" w:rsidRPr="00A5367E">
        <w:rPr>
          <w:rFonts w:asciiTheme="majorHAnsi" w:hAnsiTheme="majorHAnsi" w:cstheme="majorHAnsi"/>
        </w:rPr>
        <w:t xml:space="preserve">the </w:t>
      </w:r>
      <w:r w:rsidR="0052243C" w:rsidRPr="00A5367E">
        <w:rPr>
          <w:rFonts w:asciiTheme="majorHAnsi" w:hAnsiTheme="majorHAnsi" w:cstheme="majorHAnsi"/>
        </w:rPr>
        <w:t>need</w:t>
      </w:r>
      <w:r w:rsidR="009230A6" w:rsidRPr="00A5367E">
        <w:rPr>
          <w:rFonts w:asciiTheme="majorHAnsi" w:hAnsiTheme="majorHAnsi" w:cstheme="majorHAnsi"/>
        </w:rPr>
        <w:t xml:space="preserve"> in Massachusetts and the surrounding region.</w:t>
      </w:r>
      <w:r w:rsidR="00C722E9" w:rsidRPr="00A5367E">
        <w:rPr>
          <w:rFonts w:asciiTheme="majorHAnsi" w:hAnsiTheme="majorHAnsi" w:cstheme="majorHAnsi"/>
        </w:rPr>
        <w:t xml:space="preserve"> </w:t>
      </w:r>
    </w:p>
    <w:p w14:paraId="7102F196" w14:textId="77777777" w:rsidR="00E85399" w:rsidRPr="00992AA1" w:rsidRDefault="00E85399"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Baystate Medical Center (Dr. Michael J. Yunes) - Support for Proton Therapy &amp; Central MA Capacity:</w:t>
      </w:r>
    </w:p>
    <w:p w14:paraId="18FB035A" w14:textId="77777777" w:rsidR="00E85399" w:rsidRPr="00A5367E" w:rsidRDefault="00E85399" w:rsidP="00A5367E">
      <w:pPr>
        <w:spacing w:after="240" w:line="240" w:lineRule="auto"/>
        <w:rPr>
          <w:rFonts w:asciiTheme="majorHAnsi" w:hAnsiTheme="majorHAnsi" w:cstheme="majorHAnsi"/>
          <w:i/>
          <w:iCs/>
        </w:rPr>
      </w:pPr>
      <w:r w:rsidRPr="00A5367E">
        <w:rPr>
          <w:rFonts w:asciiTheme="majorHAnsi" w:hAnsiTheme="majorHAnsi" w:cstheme="majorHAnsi"/>
          <w:i/>
          <w:iCs/>
        </w:rPr>
        <w:t>“For decades, the only available regional proton center was in Boston, at Mass General Hospital where significant patient backlogs have often prevented new patients from being seen in a timely manner. In addition, the distance to travel has caused a significant barrier to appropriate care for many patients.”</w:t>
      </w:r>
    </w:p>
    <w:p w14:paraId="70BC50E9" w14:textId="77777777" w:rsidR="00E85399" w:rsidRPr="00A5367E" w:rsidRDefault="00E85399" w:rsidP="00A5367E">
      <w:pPr>
        <w:spacing w:after="240" w:line="240" w:lineRule="auto"/>
        <w:rPr>
          <w:rFonts w:asciiTheme="majorHAnsi" w:hAnsiTheme="majorHAnsi" w:cstheme="majorHAnsi"/>
          <w:i/>
          <w:iCs/>
        </w:rPr>
      </w:pPr>
      <w:r w:rsidRPr="00A5367E">
        <w:rPr>
          <w:rFonts w:asciiTheme="majorHAnsi" w:hAnsiTheme="majorHAnsi" w:cstheme="majorHAnsi"/>
          <w:i/>
          <w:iCs/>
        </w:rPr>
        <w:t>“Proton therapy is an essential modality for many adult and pediatric diseases, both in the primary and recurrent setting.”</w:t>
      </w:r>
    </w:p>
    <w:p w14:paraId="09332C96" w14:textId="6B217AC5" w:rsidR="00E85399" w:rsidRPr="00A5367E" w:rsidRDefault="00E85399" w:rsidP="00A5367E">
      <w:pPr>
        <w:spacing w:after="240" w:line="240" w:lineRule="auto"/>
        <w:rPr>
          <w:rFonts w:asciiTheme="majorHAnsi" w:hAnsiTheme="majorHAnsi" w:cstheme="majorHAnsi"/>
        </w:rPr>
      </w:pPr>
      <w:r w:rsidRPr="00A5367E">
        <w:rPr>
          <w:rFonts w:asciiTheme="majorHAnsi" w:hAnsiTheme="majorHAnsi" w:cstheme="majorHAnsi"/>
          <w:i/>
          <w:iCs/>
        </w:rPr>
        <w:t>“The excellent leadership of Dr. Fitzgerald… ensures that this endeavor will be a success for the region.</w:t>
      </w:r>
    </w:p>
    <w:p w14:paraId="3F25D373" w14:textId="32CF9E9E" w:rsidR="00FC7DFE" w:rsidRPr="00992AA1" w:rsidRDefault="00FC7DFE"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Why Me &amp; Sherry’s House (Rebecca Kuczarski)</w:t>
      </w:r>
      <w:r w:rsidR="009D2F24" w:rsidRPr="00992AA1">
        <w:rPr>
          <w:rFonts w:cstheme="majorHAnsi"/>
          <w:color w:val="365F91" w:themeColor="accent1" w:themeShade="BF"/>
        </w:rPr>
        <w:t xml:space="preserve"> - </w:t>
      </w:r>
      <w:r w:rsidRPr="00992AA1">
        <w:rPr>
          <w:rFonts w:cstheme="majorHAnsi"/>
          <w:color w:val="365F91" w:themeColor="accent1" w:themeShade="BF"/>
        </w:rPr>
        <w:t>Support for Proton Therapy &amp; Central MA Center:</w:t>
      </w:r>
    </w:p>
    <w:p w14:paraId="59D234C5" w14:textId="77777777" w:rsidR="00FC7DFE" w:rsidRPr="00A5367E" w:rsidRDefault="00FC7DFE" w:rsidP="00A5367E">
      <w:pPr>
        <w:spacing w:after="240" w:line="240" w:lineRule="auto"/>
        <w:rPr>
          <w:rFonts w:asciiTheme="majorHAnsi" w:hAnsiTheme="majorHAnsi" w:cstheme="majorHAnsi"/>
          <w:i/>
          <w:iCs/>
        </w:rPr>
      </w:pPr>
      <w:r w:rsidRPr="00A5367E">
        <w:rPr>
          <w:rFonts w:asciiTheme="majorHAnsi" w:hAnsiTheme="majorHAnsi" w:cstheme="majorHAnsi"/>
          <w:i/>
          <w:iCs/>
        </w:rPr>
        <w:t>“Families in Central Massachusetts often begin their cancer care journey at UMass Memorial Medical Center in Worcester, but when a child requires specialized care, like Proton Therapy, they’re sent to Boston for daily treatments. The subsequent travel adds more than just hours on the road. It separates families, stretches thin financial resources, and piles stress onto an already unbearable situation.”</w:t>
      </w:r>
    </w:p>
    <w:p w14:paraId="672FC517" w14:textId="411F8771" w:rsidR="00FC7DFE" w:rsidRPr="00A5367E" w:rsidRDefault="00FC7DFE" w:rsidP="00A5367E">
      <w:pPr>
        <w:spacing w:after="240" w:line="240" w:lineRule="auto"/>
        <w:rPr>
          <w:rFonts w:asciiTheme="majorHAnsi" w:hAnsiTheme="majorHAnsi" w:cstheme="majorHAnsi"/>
          <w:i/>
          <w:iCs/>
        </w:rPr>
      </w:pPr>
      <w:r w:rsidRPr="00A5367E">
        <w:rPr>
          <w:rFonts w:asciiTheme="majorHAnsi" w:hAnsiTheme="majorHAnsi" w:cstheme="majorHAnsi"/>
          <w:i/>
          <w:iCs/>
        </w:rPr>
        <w:t>“Proton therapy offers a specialized, more precise form of treatment, which is especially important for reducing side effects and improving quality of life in children.”</w:t>
      </w:r>
    </w:p>
    <w:p w14:paraId="37F9B4B0" w14:textId="2EA8E12B" w:rsidR="00883D67" w:rsidRPr="00A5367E" w:rsidRDefault="00FC7DFE" w:rsidP="00A5367E">
      <w:pPr>
        <w:spacing w:after="240" w:line="240" w:lineRule="auto"/>
        <w:rPr>
          <w:rFonts w:asciiTheme="majorHAnsi" w:hAnsiTheme="majorHAnsi" w:cstheme="majorHAnsi"/>
          <w:i/>
          <w:iCs/>
        </w:rPr>
      </w:pPr>
      <w:r w:rsidRPr="00A5367E">
        <w:rPr>
          <w:rFonts w:asciiTheme="majorHAnsi" w:hAnsiTheme="majorHAnsi" w:cstheme="majorHAnsi"/>
          <w:i/>
          <w:iCs/>
        </w:rPr>
        <w:t>“Having Proton Therapy available in Marlborough would not only bring care closer to home, but it would also expand access to those who need it most.”</w:t>
      </w:r>
    </w:p>
    <w:p w14:paraId="1F95A8F6" w14:textId="31A39F82" w:rsidR="00182EC2" w:rsidRPr="00A5367E" w:rsidRDefault="00182EC2" w:rsidP="00A5367E">
      <w:pPr>
        <w:spacing w:after="240" w:line="240" w:lineRule="auto"/>
        <w:rPr>
          <w:rFonts w:asciiTheme="majorHAnsi" w:hAnsiTheme="majorHAnsi" w:cstheme="majorHAnsi"/>
          <w:i/>
          <w:iCs/>
        </w:rPr>
      </w:pPr>
      <w:r w:rsidRPr="00A5367E">
        <w:rPr>
          <w:rFonts w:asciiTheme="majorHAnsi" w:hAnsiTheme="majorHAnsi" w:cstheme="majorHAnsi"/>
          <w:i/>
          <w:iCs/>
        </w:rPr>
        <w:t xml:space="preserve">The UMMH Marlborough Proton </w:t>
      </w:r>
      <w:r w:rsidR="00DB5B90" w:rsidRPr="00A5367E">
        <w:rPr>
          <w:rFonts w:asciiTheme="majorHAnsi" w:hAnsiTheme="majorHAnsi" w:cstheme="majorHAnsi"/>
          <w:i/>
          <w:iCs/>
        </w:rPr>
        <w:t xml:space="preserve">Therapy </w:t>
      </w:r>
      <w:r w:rsidRPr="00A5367E">
        <w:rPr>
          <w:rFonts w:asciiTheme="majorHAnsi" w:hAnsiTheme="majorHAnsi" w:cstheme="majorHAnsi"/>
          <w:i/>
          <w:iCs/>
        </w:rPr>
        <w:t xml:space="preserve">Center will help meet the clear demand for additional capacity, </w:t>
      </w:r>
      <w:r w:rsidR="007E7657" w:rsidRPr="00A5367E">
        <w:rPr>
          <w:rFonts w:asciiTheme="majorHAnsi" w:hAnsiTheme="majorHAnsi" w:cstheme="majorHAnsi"/>
          <w:i/>
          <w:iCs/>
        </w:rPr>
        <w:t xml:space="preserve">regionally and beyond, </w:t>
      </w:r>
      <w:r w:rsidRPr="00A5367E">
        <w:rPr>
          <w:rFonts w:asciiTheme="majorHAnsi" w:hAnsiTheme="majorHAnsi" w:cstheme="majorHAnsi"/>
          <w:i/>
          <w:iCs/>
        </w:rPr>
        <w:t>while improving equity, access, and outcomes for patients across the Commonwealth.</w:t>
      </w:r>
    </w:p>
    <w:p w14:paraId="0D958812" w14:textId="38E943F6" w:rsidR="00CE64B4" w:rsidRPr="00992AA1" w:rsidRDefault="00CE64B4"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lastRenderedPageBreak/>
        <w:t>National Association for Proton Therapy (NAPT – Jennifer Maggiore) - Support for Proton Therapy &amp; Statewide Capacity:</w:t>
      </w:r>
    </w:p>
    <w:p w14:paraId="73723ED2" w14:textId="77777777" w:rsidR="00CE64B4" w:rsidRPr="00A5367E" w:rsidRDefault="00CE64B4" w:rsidP="00A5367E">
      <w:pPr>
        <w:spacing w:after="240" w:line="240" w:lineRule="auto"/>
        <w:rPr>
          <w:rFonts w:asciiTheme="majorHAnsi" w:hAnsiTheme="majorHAnsi" w:cstheme="majorHAnsi"/>
          <w:i/>
          <w:iCs/>
        </w:rPr>
      </w:pPr>
      <w:r w:rsidRPr="00A5367E">
        <w:rPr>
          <w:rFonts w:asciiTheme="majorHAnsi" w:hAnsiTheme="majorHAnsi" w:cstheme="majorHAnsi"/>
          <w:i/>
          <w:iCs/>
        </w:rPr>
        <w:t>“Currently, less than 9% of patients who would benefit from proton therapy have access to it, often due to geographic and logistical barriers.”</w:t>
      </w:r>
    </w:p>
    <w:p w14:paraId="00E0F355" w14:textId="77777777" w:rsidR="00CE64B4" w:rsidRPr="00A5367E" w:rsidRDefault="00CE64B4" w:rsidP="00A5367E">
      <w:pPr>
        <w:spacing w:after="240" w:line="240" w:lineRule="auto"/>
        <w:rPr>
          <w:rFonts w:asciiTheme="majorHAnsi" w:hAnsiTheme="majorHAnsi" w:cstheme="majorHAnsi"/>
          <w:i/>
          <w:iCs/>
        </w:rPr>
      </w:pPr>
      <w:r w:rsidRPr="00A5367E">
        <w:rPr>
          <w:rFonts w:asciiTheme="majorHAnsi" w:hAnsiTheme="majorHAnsi" w:cstheme="majorHAnsi"/>
          <w:i/>
          <w:iCs/>
        </w:rPr>
        <w:t>“Expanding proton therapy will reduce the financial and emotional burden on patients and their families who would otherwise need to travel long distances for treatment. This step supports Massachusetts’ commitment to improving healthcare access and reducing disparities in cancer care…”</w:t>
      </w:r>
    </w:p>
    <w:p w14:paraId="50E3ACDD" w14:textId="77777777" w:rsidR="00CE64B4" w:rsidRPr="00A5367E" w:rsidRDefault="00CE64B4" w:rsidP="00A5367E">
      <w:pPr>
        <w:spacing w:after="240" w:line="240" w:lineRule="auto"/>
        <w:rPr>
          <w:rFonts w:asciiTheme="majorHAnsi" w:hAnsiTheme="majorHAnsi" w:cstheme="majorHAnsi"/>
          <w:i/>
          <w:iCs/>
        </w:rPr>
      </w:pPr>
      <w:r w:rsidRPr="00A5367E">
        <w:rPr>
          <w:rFonts w:asciiTheme="majorHAnsi" w:hAnsiTheme="majorHAnsi" w:cstheme="majorHAnsi"/>
          <w:i/>
          <w:iCs/>
        </w:rPr>
        <w:t>“NAPT supports the expansion of proton therapy capacity in Massachusetts to ensure broader patient access to this essential treatment…”</w:t>
      </w:r>
    </w:p>
    <w:p w14:paraId="66B997A7" w14:textId="19D20A49" w:rsidR="005B0584" w:rsidRPr="00992AA1" w:rsidRDefault="005B0584"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Clark Cancer Center / Cape Cod Healthcare (Maria Giulia Cicchetti, MD)</w:t>
      </w:r>
      <w:r w:rsidR="005C1C57" w:rsidRPr="00992AA1">
        <w:rPr>
          <w:rFonts w:cstheme="majorHAnsi"/>
          <w:color w:val="365F91" w:themeColor="accent1" w:themeShade="BF"/>
        </w:rPr>
        <w:t xml:space="preserve"> - </w:t>
      </w:r>
      <w:r w:rsidRPr="00992AA1">
        <w:rPr>
          <w:rFonts w:cstheme="majorHAnsi"/>
          <w:color w:val="365F91" w:themeColor="accent1" w:themeShade="BF"/>
        </w:rPr>
        <w:t>Support for Proton Therapy &amp; Marlborough Site:</w:t>
      </w:r>
    </w:p>
    <w:p w14:paraId="6E0188A0" w14:textId="7ABBC56F" w:rsidR="005B0584" w:rsidRPr="00A5367E" w:rsidRDefault="005B0584" w:rsidP="00A5367E">
      <w:pPr>
        <w:spacing w:after="240" w:line="240" w:lineRule="auto"/>
        <w:rPr>
          <w:rFonts w:asciiTheme="majorHAnsi" w:hAnsiTheme="majorHAnsi" w:cstheme="majorHAnsi"/>
          <w:i/>
          <w:iCs/>
        </w:rPr>
      </w:pPr>
      <w:r w:rsidRPr="00A5367E">
        <w:rPr>
          <w:rFonts w:asciiTheme="majorHAnsi" w:hAnsiTheme="majorHAnsi" w:cstheme="majorHAnsi"/>
          <w:i/>
          <w:iCs/>
        </w:rPr>
        <w:t>“The most compelling reason for this initiative is the profound impact that care closer to home can have on pediatric patients and their families.”</w:t>
      </w:r>
    </w:p>
    <w:p w14:paraId="6D29034B" w14:textId="346AB579" w:rsidR="005B0584" w:rsidRPr="00A5367E" w:rsidRDefault="005B0584" w:rsidP="00A5367E">
      <w:pPr>
        <w:spacing w:after="240" w:line="240" w:lineRule="auto"/>
        <w:rPr>
          <w:rFonts w:asciiTheme="majorHAnsi" w:hAnsiTheme="majorHAnsi" w:cstheme="majorHAnsi"/>
          <w:i/>
          <w:iCs/>
        </w:rPr>
      </w:pPr>
      <w:r w:rsidRPr="00A5367E">
        <w:rPr>
          <w:rFonts w:asciiTheme="majorHAnsi" w:hAnsiTheme="majorHAnsi" w:cstheme="majorHAnsi"/>
          <w:i/>
          <w:iCs/>
        </w:rPr>
        <w:t>“This technology can offer these patients renewed hope, improved quality of life, and increased chance of a successful outcome.”</w:t>
      </w:r>
    </w:p>
    <w:p w14:paraId="3976CDFF" w14:textId="59705592" w:rsidR="00AC049D" w:rsidRPr="00A5367E" w:rsidRDefault="005B0584" w:rsidP="00A5367E">
      <w:pPr>
        <w:spacing w:after="240" w:line="240" w:lineRule="auto"/>
        <w:rPr>
          <w:rFonts w:asciiTheme="majorHAnsi" w:hAnsiTheme="majorHAnsi" w:cstheme="majorHAnsi"/>
          <w:i/>
          <w:iCs/>
        </w:rPr>
      </w:pPr>
      <w:r w:rsidRPr="00A5367E">
        <w:rPr>
          <w:rFonts w:asciiTheme="majorHAnsi" w:hAnsiTheme="majorHAnsi" w:cstheme="majorHAnsi"/>
          <w:i/>
          <w:iCs/>
        </w:rPr>
        <w:t>“The acquisition of a proton machine would not only enhance UMass Memorial’s capabilities but also transform the lives of countless patients and their families, allowing them to access vital care in a less disruptive manner.”</w:t>
      </w:r>
    </w:p>
    <w:p w14:paraId="7760C523" w14:textId="02FF1E04" w:rsidR="005C1C57" w:rsidRPr="00992AA1" w:rsidRDefault="005C1C57"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Dana-Farber Cancer Institute (Dr. Benjamin L. Ebert) - Support for Proton Therapy &amp; Regional Access:</w:t>
      </w:r>
    </w:p>
    <w:p w14:paraId="7FEE1D5E" w14:textId="133DD4E8" w:rsidR="005C1C57" w:rsidRPr="00A5367E" w:rsidRDefault="005C1C57" w:rsidP="00A5367E">
      <w:pPr>
        <w:spacing w:after="240" w:line="240" w:lineRule="auto"/>
        <w:rPr>
          <w:rFonts w:asciiTheme="majorHAnsi" w:hAnsiTheme="majorHAnsi" w:cstheme="majorHAnsi"/>
          <w:i/>
          <w:iCs/>
        </w:rPr>
      </w:pPr>
      <w:r w:rsidRPr="00A5367E">
        <w:rPr>
          <w:rFonts w:asciiTheme="majorHAnsi" w:hAnsiTheme="majorHAnsi" w:cstheme="majorHAnsi"/>
          <w:i/>
          <w:iCs/>
        </w:rPr>
        <w:t>“Proton therapy is an important part of comprehensive cancer care and there is a documented need for the technology in the region.”</w:t>
      </w:r>
    </w:p>
    <w:p w14:paraId="56F26FB4" w14:textId="0255102D" w:rsidR="005C1C57" w:rsidRPr="00A5367E" w:rsidRDefault="005C1C57" w:rsidP="00A5367E">
      <w:pPr>
        <w:spacing w:after="240" w:line="240" w:lineRule="auto"/>
        <w:rPr>
          <w:rFonts w:asciiTheme="majorHAnsi" w:hAnsiTheme="majorHAnsi" w:cstheme="majorHAnsi"/>
          <w:i/>
          <w:iCs/>
        </w:rPr>
      </w:pPr>
      <w:r w:rsidRPr="00A5367E">
        <w:rPr>
          <w:rFonts w:asciiTheme="majorHAnsi" w:hAnsiTheme="majorHAnsi" w:cstheme="majorHAnsi"/>
          <w:i/>
          <w:iCs/>
        </w:rPr>
        <w:t>“We believe the region requires 14 to 19 treatment rooms to serve all patients eligible for proton therapy, yet only four (4) licensed rooms exist… all at Massachusetts General Hospital.”</w:t>
      </w:r>
    </w:p>
    <w:p w14:paraId="74F1A2AB" w14:textId="2C02DBD8" w:rsidR="005C1C57" w:rsidRPr="00A5367E" w:rsidRDefault="005C1C57" w:rsidP="00A5367E">
      <w:pPr>
        <w:spacing w:after="240" w:line="240" w:lineRule="auto"/>
        <w:rPr>
          <w:rFonts w:asciiTheme="majorHAnsi" w:hAnsiTheme="majorHAnsi" w:cstheme="majorHAnsi"/>
          <w:i/>
          <w:iCs/>
        </w:rPr>
      </w:pPr>
      <w:r w:rsidRPr="00A5367E">
        <w:rPr>
          <w:rFonts w:asciiTheme="majorHAnsi" w:hAnsiTheme="majorHAnsi" w:cstheme="majorHAnsi"/>
          <w:i/>
          <w:iCs/>
        </w:rPr>
        <w:t>“UMass Memorial Health’s proposed proton therapy center would help address this urgent gap, ensuring more patients in Massachusetts and New England can access this vital treatment locally.”</w:t>
      </w:r>
    </w:p>
    <w:p w14:paraId="266AFA12" w14:textId="57E3B8B7" w:rsidR="006F4392" w:rsidRPr="00A5367E" w:rsidRDefault="005C1C57" w:rsidP="00A5367E">
      <w:pPr>
        <w:spacing w:after="240" w:line="240" w:lineRule="auto"/>
        <w:rPr>
          <w:rFonts w:asciiTheme="majorHAnsi" w:hAnsiTheme="majorHAnsi" w:cstheme="majorHAnsi"/>
          <w:i/>
          <w:iCs/>
        </w:rPr>
      </w:pPr>
      <w:r w:rsidRPr="00A5367E">
        <w:rPr>
          <w:rFonts w:asciiTheme="majorHAnsi" w:hAnsiTheme="majorHAnsi" w:cstheme="majorHAnsi"/>
          <w:i/>
          <w:iCs/>
        </w:rPr>
        <w:t>“This approval would further the ability of patients to receive treatment in the most optimal center for their specific diagnosis and individual needs and avoid patients having to come into Boston for treatment.”</w:t>
      </w:r>
    </w:p>
    <w:p w14:paraId="578F2049" w14:textId="2834AC9E" w:rsidR="00AC049D" w:rsidRPr="00992AA1" w:rsidRDefault="00FD39EC" w:rsidP="00A5367E">
      <w:pPr>
        <w:pStyle w:val="Heading2"/>
        <w:numPr>
          <w:ilvl w:val="0"/>
          <w:numId w:val="18"/>
        </w:numPr>
        <w:spacing w:before="0" w:after="240" w:line="240" w:lineRule="auto"/>
        <w:ind w:hanging="810"/>
        <w:rPr>
          <w:rFonts w:cstheme="majorHAnsi"/>
          <w:color w:val="365F91" w:themeColor="accent1" w:themeShade="BF"/>
        </w:rPr>
      </w:pPr>
      <w:r w:rsidRPr="00992AA1">
        <w:rPr>
          <w:rFonts w:cstheme="majorHAnsi"/>
          <w:color w:val="365F91" w:themeColor="accent1" w:themeShade="BF"/>
        </w:rPr>
        <w:t>Clinical Effectiveness – Proton vs Photon</w:t>
      </w:r>
    </w:p>
    <w:p w14:paraId="2F2D03EE" w14:textId="68A3EE33" w:rsidR="00DF012F" w:rsidRPr="00992AA1" w:rsidRDefault="00C2054F"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Growing</w:t>
      </w:r>
      <w:r w:rsidR="00AF05D8" w:rsidRPr="00992AA1">
        <w:rPr>
          <w:rFonts w:cstheme="majorHAnsi"/>
          <w:color w:val="365F91" w:themeColor="accent1" w:themeShade="BF"/>
        </w:rPr>
        <w:t xml:space="preserve"> </w:t>
      </w:r>
      <w:r w:rsidR="003E29B9" w:rsidRPr="00992AA1">
        <w:rPr>
          <w:rFonts w:cstheme="majorHAnsi"/>
          <w:color w:val="365F91" w:themeColor="accent1" w:themeShade="BF"/>
        </w:rPr>
        <w:t xml:space="preserve">Support for and </w:t>
      </w:r>
      <w:r w:rsidR="005126B2" w:rsidRPr="00992AA1">
        <w:rPr>
          <w:rFonts w:cstheme="majorHAnsi"/>
          <w:color w:val="365F91" w:themeColor="accent1" w:themeShade="BF"/>
        </w:rPr>
        <w:t>E</w:t>
      </w:r>
      <w:r w:rsidR="00AF05D8" w:rsidRPr="00992AA1">
        <w:rPr>
          <w:rFonts w:cstheme="majorHAnsi"/>
          <w:color w:val="365F91" w:themeColor="accent1" w:themeShade="BF"/>
        </w:rPr>
        <w:t>ndor</w:t>
      </w:r>
      <w:r w:rsidR="005126B2" w:rsidRPr="00992AA1">
        <w:rPr>
          <w:rFonts w:cstheme="majorHAnsi"/>
          <w:color w:val="365F91" w:themeColor="accent1" w:themeShade="BF"/>
        </w:rPr>
        <w:t>sement of Proton Therapy</w:t>
      </w:r>
      <w:r w:rsidR="00AE1226" w:rsidRPr="00992AA1">
        <w:rPr>
          <w:rFonts w:cstheme="majorHAnsi"/>
          <w:color w:val="365F91" w:themeColor="accent1" w:themeShade="BF"/>
        </w:rPr>
        <w:t xml:space="preserve"> </w:t>
      </w:r>
      <w:r w:rsidR="005126B2" w:rsidRPr="00992AA1">
        <w:rPr>
          <w:rFonts w:cstheme="majorHAnsi"/>
          <w:color w:val="365F91" w:themeColor="accent1" w:themeShade="BF"/>
        </w:rPr>
        <w:t>by</w:t>
      </w:r>
      <w:r w:rsidR="00DF012F" w:rsidRPr="00992AA1">
        <w:rPr>
          <w:rFonts w:cstheme="majorHAnsi"/>
          <w:color w:val="365F91" w:themeColor="accent1" w:themeShade="BF"/>
        </w:rPr>
        <w:t xml:space="preserve"> NCCN and ASTRO</w:t>
      </w:r>
    </w:p>
    <w:p w14:paraId="3CD9E341" w14:textId="16A38C17" w:rsidR="00A70205" w:rsidRPr="00A5367E" w:rsidRDefault="00A70205" w:rsidP="00A5367E">
      <w:pPr>
        <w:spacing w:after="240" w:line="240" w:lineRule="auto"/>
        <w:rPr>
          <w:rFonts w:asciiTheme="majorHAnsi" w:hAnsiTheme="majorHAnsi" w:cstheme="majorHAnsi"/>
        </w:rPr>
      </w:pPr>
      <w:r w:rsidRPr="00A5367E">
        <w:rPr>
          <w:rFonts w:asciiTheme="majorHAnsi" w:hAnsiTheme="majorHAnsi" w:cstheme="majorHAnsi"/>
        </w:rPr>
        <w:t xml:space="preserve">There </w:t>
      </w:r>
      <w:r w:rsidR="00C2054F" w:rsidRPr="00A5367E">
        <w:rPr>
          <w:rFonts w:asciiTheme="majorHAnsi" w:hAnsiTheme="majorHAnsi" w:cstheme="majorHAnsi"/>
        </w:rPr>
        <w:t>is growing</w:t>
      </w:r>
      <w:r w:rsidRPr="00A5367E">
        <w:rPr>
          <w:rFonts w:asciiTheme="majorHAnsi" w:hAnsiTheme="majorHAnsi" w:cstheme="majorHAnsi"/>
        </w:rPr>
        <w:t xml:space="preserve"> </w:t>
      </w:r>
      <w:r w:rsidR="003E29B9" w:rsidRPr="00A5367E">
        <w:rPr>
          <w:rFonts w:asciiTheme="majorHAnsi" w:hAnsiTheme="majorHAnsi" w:cstheme="majorHAnsi"/>
        </w:rPr>
        <w:t>support for and</w:t>
      </w:r>
      <w:r w:rsidR="00C2054F" w:rsidRPr="00A5367E">
        <w:rPr>
          <w:rFonts w:asciiTheme="majorHAnsi" w:hAnsiTheme="majorHAnsi" w:cstheme="majorHAnsi"/>
        </w:rPr>
        <w:t xml:space="preserve"> </w:t>
      </w:r>
      <w:r w:rsidRPr="00A5367E">
        <w:rPr>
          <w:rFonts w:asciiTheme="majorHAnsi" w:hAnsiTheme="majorHAnsi" w:cstheme="majorHAnsi"/>
        </w:rPr>
        <w:t xml:space="preserve">endorsement of proton therapy by the National Comprehensive Cancer Network (NCCN) and the American Society for Radiation Oncology (ASTRO). </w:t>
      </w:r>
    </w:p>
    <w:p w14:paraId="0DF0035E" w14:textId="54D69DA0" w:rsidR="00A70205" w:rsidRPr="00A5367E" w:rsidRDefault="00A70205" w:rsidP="00A5367E">
      <w:pPr>
        <w:pStyle w:val="ListParagraph"/>
        <w:numPr>
          <w:ilvl w:val="0"/>
          <w:numId w:val="12"/>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Between 2018–2019, NCCN guidelines described </w:t>
      </w:r>
      <w:r w:rsidR="00811410" w:rsidRPr="00A5367E">
        <w:rPr>
          <w:rFonts w:asciiTheme="majorHAnsi" w:hAnsiTheme="majorHAnsi" w:cstheme="majorHAnsi"/>
        </w:rPr>
        <w:t>proton therapy</w:t>
      </w:r>
      <w:r w:rsidRPr="00A5367E">
        <w:rPr>
          <w:rFonts w:asciiTheme="majorHAnsi" w:hAnsiTheme="majorHAnsi" w:cstheme="majorHAnsi"/>
        </w:rPr>
        <w:t xml:space="preserve"> as appropriate only when photon therapy failed to meet tissue constraints. </w:t>
      </w:r>
    </w:p>
    <w:p w14:paraId="4BBDDCF4" w14:textId="1A79BAB0" w:rsidR="00A70205" w:rsidRPr="00A5367E" w:rsidRDefault="00A70205" w:rsidP="00A5367E">
      <w:pPr>
        <w:pStyle w:val="ListParagraph"/>
        <w:numPr>
          <w:ilvl w:val="0"/>
          <w:numId w:val="12"/>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From 2020–2021, they recognized growing dosimetric and toxicity-reduction benefits, especially in pediatrics and </w:t>
      </w:r>
      <w:r w:rsidR="00DC1534" w:rsidRPr="00A5367E">
        <w:rPr>
          <w:rFonts w:asciiTheme="majorHAnsi" w:hAnsiTheme="majorHAnsi" w:cstheme="majorHAnsi"/>
        </w:rPr>
        <w:t>adolescent and young adult</w:t>
      </w:r>
      <w:r w:rsidR="00E04B77" w:rsidRPr="00A5367E">
        <w:rPr>
          <w:rFonts w:asciiTheme="majorHAnsi" w:hAnsiTheme="majorHAnsi" w:cstheme="majorHAnsi"/>
        </w:rPr>
        <w:t xml:space="preserve"> (AYA)</w:t>
      </w:r>
      <w:r w:rsidRPr="00A5367E">
        <w:rPr>
          <w:rFonts w:asciiTheme="majorHAnsi" w:hAnsiTheme="majorHAnsi" w:cstheme="majorHAnsi"/>
        </w:rPr>
        <w:t xml:space="preserve"> populations. </w:t>
      </w:r>
    </w:p>
    <w:p w14:paraId="18A5C5DC" w14:textId="6C497ACD" w:rsidR="00A70205" w:rsidRPr="00A5367E" w:rsidRDefault="00A70205" w:rsidP="00A5367E">
      <w:pPr>
        <w:pStyle w:val="ListParagraph"/>
        <w:numPr>
          <w:ilvl w:val="0"/>
          <w:numId w:val="12"/>
        </w:numPr>
        <w:spacing w:after="240" w:line="240" w:lineRule="auto"/>
        <w:contextualSpacing w:val="0"/>
        <w:rPr>
          <w:rFonts w:asciiTheme="majorHAnsi" w:hAnsiTheme="majorHAnsi" w:cstheme="majorHAnsi"/>
        </w:rPr>
      </w:pPr>
      <w:r w:rsidRPr="00A5367E">
        <w:rPr>
          <w:rFonts w:asciiTheme="majorHAnsi" w:hAnsiTheme="majorHAnsi" w:cstheme="majorHAnsi"/>
        </w:rPr>
        <w:lastRenderedPageBreak/>
        <w:t>By 2022–2024, the guidelines expanded further to include new sites: mediastinal lymphoma, uveal melanoma, squamous cell skin cancer, vaginal cancer (re-irradiation), neuroblastoma, and thymic malignancies. Robust planning tools such as plan robustness evaluation were also mentioned.</w:t>
      </w:r>
    </w:p>
    <w:p w14:paraId="0EC51A16" w14:textId="7EA40CFC" w:rsidR="00C006A4" w:rsidRPr="00A5367E" w:rsidRDefault="00C006A4" w:rsidP="00A5367E">
      <w:pPr>
        <w:pStyle w:val="ListParagraph"/>
        <w:numPr>
          <w:ilvl w:val="0"/>
          <w:numId w:val="12"/>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In 2025, NCCN consolidated these advances with further endorsement of proton therapy for retroperitoneal sarcomas (with motion management and 4D-CT), </w:t>
      </w:r>
      <w:r w:rsidR="00B10F30" w:rsidRPr="00A5367E">
        <w:rPr>
          <w:rFonts w:asciiTheme="majorHAnsi" w:hAnsiTheme="majorHAnsi" w:cstheme="majorHAnsi"/>
        </w:rPr>
        <w:t>Central Nervous System (</w:t>
      </w:r>
      <w:r w:rsidRPr="00A5367E">
        <w:rPr>
          <w:rFonts w:asciiTheme="majorHAnsi" w:hAnsiTheme="majorHAnsi" w:cstheme="majorHAnsi"/>
        </w:rPr>
        <w:t>CNS</w:t>
      </w:r>
      <w:r w:rsidR="00B10F30" w:rsidRPr="00A5367E">
        <w:rPr>
          <w:rFonts w:asciiTheme="majorHAnsi" w:hAnsiTheme="majorHAnsi" w:cstheme="majorHAnsi"/>
        </w:rPr>
        <w:t>)</w:t>
      </w:r>
      <w:r w:rsidRPr="00A5367E">
        <w:rPr>
          <w:rFonts w:asciiTheme="majorHAnsi" w:hAnsiTheme="majorHAnsi" w:cstheme="majorHAnsi"/>
        </w:rPr>
        <w:t xml:space="preserve"> tumors with re-irradiation protocols and leptomeningeal metastases, skin cancers (e.g., Merkel cell, basal cell), and T-cell lymphomas with expanded OAR definitions and precision planning. </w:t>
      </w:r>
    </w:p>
    <w:p w14:paraId="4DF5E176" w14:textId="2AA444CB" w:rsidR="00A70205" w:rsidRPr="00A5367E" w:rsidRDefault="00A70205" w:rsidP="00A5367E">
      <w:pPr>
        <w:spacing w:after="240" w:line="240" w:lineRule="auto"/>
        <w:rPr>
          <w:rFonts w:asciiTheme="majorHAnsi" w:hAnsiTheme="majorHAnsi" w:cstheme="majorHAnsi"/>
        </w:rPr>
      </w:pPr>
      <w:r w:rsidRPr="00A5367E">
        <w:rPr>
          <w:rFonts w:asciiTheme="majorHAnsi" w:hAnsiTheme="majorHAnsi" w:cstheme="majorHAnsi"/>
        </w:rPr>
        <w:t>Similarly, ASTRO’s 2023 Model Policy classified proton therapy as medically necessary for Group 1 indications (e.g., pediatric tumors, ocular/base of skull tumors, esophageal and hepatocellular cancers, and re-irradiation) and emphasized robust individualized planning using DVH analysis and genetic risk profiles.</w:t>
      </w:r>
    </w:p>
    <w:p w14:paraId="2D46FF8A" w14:textId="103BCA59" w:rsidR="00DF012F" w:rsidRPr="00992AA1" w:rsidRDefault="00DF012F"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 xml:space="preserve">Clinical Scenarios Where </w:t>
      </w:r>
      <w:r w:rsidR="00026A33" w:rsidRPr="00992AA1">
        <w:rPr>
          <w:rFonts w:cstheme="majorHAnsi"/>
          <w:color w:val="365F91" w:themeColor="accent1" w:themeShade="BF"/>
        </w:rPr>
        <w:t>Proton Therapy is needed</w:t>
      </w:r>
    </w:p>
    <w:p w14:paraId="3317B061" w14:textId="405BD794" w:rsidR="006557D9" w:rsidRPr="00A5367E" w:rsidRDefault="008B0B9D" w:rsidP="00A5367E">
      <w:pPr>
        <w:spacing w:after="240" w:line="240" w:lineRule="auto"/>
        <w:rPr>
          <w:rFonts w:asciiTheme="majorHAnsi" w:hAnsiTheme="majorHAnsi" w:cstheme="majorHAnsi"/>
        </w:rPr>
      </w:pPr>
      <w:r w:rsidRPr="00A5367E">
        <w:rPr>
          <w:rFonts w:asciiTheme="majorHAnsi" w:hAnsiTheme="majorHAnsi" w:cstheme="majorHAnsi"/>
        </w:rPr>
        <w:t>Major clinical contexts in which photon therapy is inadequate and proton therapy becomes a n</w:t>
      </w:r>
      <w:r w:rsidR="00972DC2" w:rsidRPr="00A5367E">
        <w:rPr>
          <w:rFonts w:asciiTheme="majorHAnsi" w:hAnsiTheme="majorHAnsi" w:cstheme="majorHAnsi"/>
        </w:rPr>
        <w:t>eed</w:t>
      </w:r>
      <w:r w:rsidRPr="00A5367E">
        <w:rPr>
          <w:rFonts w:asciiTheme="majorHAnsi" w:hAnsiTheme="majorHAnsi" w:cstheme="majorHAnsi"/>
        </w:rPr>
        <w:t>:</w:t>
      </w:r>
    </w:p>
    <w:p w14:paraId="4DDAA5F7" w14:textId="38F812CD" w:rsidR="006557D9" w:rsidRPr="00A5367E" w:rsidRDefault="006557D9" w:rsidP="00A5367E">
      <w:pPr>
        <w:pStyle w:val="ListParagraph"/>
        <w:numPr>
          <w:ilvl w:val="0"/>
          <w:numId w:val="15"/>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Pediatric Malignancies: </w:t>
      </w:r>
      <w:r w:rsidR="00B81E3A" w:rsidRPr="00A5367E">
        <w:rPr>
          <w:rFonts w:asciiTheme="majorHAnsi" w:hAnsiTheme="majorHAnsi" w:cstheme="majorHAnsi"/>
        </w:rPr>
        <w:t>proton therapy</w:t>
      </w:r>
      <w:r w:rsidRPr="00A5367E">
        <w:rPr>
          <w:rFonts w:asciiTheme="majorHAnsi" w:hAnsiTheme="majorHAnsi" w:cstheme="majorHAnsi"/>
        </w:rPr>
        <w:t xml:space="preserve"> reduces risks of neurocognitive impairment, endocrine dysfunction, hearing loss, growth abnormalities, and secondary malignancies. For medulloblastoma, it preserves IQ and reduces cochlear and pituitary exposure.</w:t>
      </w:r>
    </w:p>
    <w:p w14:paraId="581DCC52" w14:textId="5E128E96" w:rsidR="006557D9" w:rsidRPr="00A5367E" w:rsidRDefault="006557D9" w:rsidP="00A5367E">
      <w:pPr>
        <w:pStyle w:val="ListParagraph"/>
        <w:numPr>
          <w:ilvl w:val="0"/>
          <w:numId w:val="15"/>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Head &amp; Neck Cancers: </w:t>
      </w:r>
      <w:r w:rsidR="00B81E3A" w:rsidRPr="00A5367E">
        <w:rPr>
          <w:rFonts w:asciiTheme="majorHAnsi" w:hAnsiTheme="majorHAnsi" w:cstheme="majorHAnsi"/>
        </w:rPr>
        <w:t>proton therapy</w:t>
      </w:r>
      <w:r w:rsidRPr="00A5367E">
        <w:rPr>
          <w:rFonts w:asciiTheme="majorHAnsi" w:hAnsiTheme="majorHAnsi" w:cstheme="majorHAnsi"/>
        </w:rPr>
        <w:t xml:space="preserve"> lowers mucositis, feeding tube use, osteoradionecrosis, and narcotic use while maintaining outcomes.</w:t>
      </w:r>
    </w:p>
    <w:p w14:paraId="0A344C98" w14:textId="3AFA031A" w:rsidR="006557D9" w:rsidRPr="00A5367E" w:rsidRDefault="006557D9" w:rsidP="00A5367E">
      <w:pPr>
        <w:pStyle w:val="ListParagraph"/>
        <w:numPr>
          <w:ilvl w:val="0"/>
          <w:numId w:val="15"/>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Thoracic Cancers: </w:t>
      </w:r>
      <w:r w:rsidR="00B81E3A" w:rsidRPr="00A5367E">
        <w:rPr>
          <w:rFonts w:asciiTheme="majorHAnsi" w:hAnsiTheme="majorHAnsi" w:cstheme="majorHAnsi"/>
        </w:rPr>
        <w:t>proton therapy</w:t>
      </w:r>
      <w:r w:rsidRPr="00A5367E">
        <w:rPr>
          <w:rFonts w:asciiTheme="majorHAnsi" w:hAnsiTheme="majorHAnsi" w:cstheme="majorHAnsi"/>
        </w:rPr>
        <w:t xml:space="preserve"> reduces heart/lung dose, grade ≥3 toxicities, lymphopenia, and improves post-op outcomes in lung and esophageal cancer.</w:t>
      </w:r>
    </w:p>
    <w:p w14:paraId="136B1ECA" w14:textId="4DD01E73" w:rsidR="006557D9" w:rsidRPr="00A5367E" w:rsidRDefault="006557D9" w:rsidP="00A5367E">
      <w:pPr>
        <w:pStyle w:val="ListParagraph"/>
        <w:numPr>
          <w:ilvl w:val="0"/>
          <w:numId w:val="15"/>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Re-irradiation: </w:t>
      </w:r>
      <w:r w:rsidR="00B81E3A" w:rsidRPr="00A5367E">
        <w:rPr>
          <w:rFonts w:asciiTheme="majorHAnsi" w:hAnsiTheme="majorHAnsi" w:cstheme="majorHAnsi"/>
        </w:rPr>
        <w:t>proton therapy</w:t>
      </w:r>
      <w:r w:rsidRPr="00A5367E">
        <w:rPr>
          <w:rFonts w:asciiTheme="majorHAnsi" w:hAnsiTheme="majorHAnsi" w:cstheme="majorHAnsi"/>
        </w:rPr>
        <w:t xml:space="preserve"> permits curative doses in previously irradiated fields with lower complication risk. ASTRO recognizes re-irradiation as a Group 1 indication.</w:t>
      </w:r>
    </w:p>
    <w:p w14:paraId="5544F092" w14:textId="51A0A461" w:rsidR="00E53536" w:rsidRPr="00A5367E" w:rsidRDefault="006557D9" w:rsidP="00A5367E">
      <w:pPr>
        <w:pStyle w:val="ListParagraph"/>
        <w:numPr>
          <w:ilvl w:val="0"/>
          <w:numId w:val="15"/>
        </w:numPr>
        <w:spacing w:after="240" w:line="240" w:lineRule="auto"/>
        <w:contextualSpacing w:val="0"/>
        <w:rPr>
          <w:rFonts w:asciiTheme="majorHAnsi" w:hAnsiTheme="majorHAnsi" w:cstheme="majorHAnsi"/>
        </w:rPr>
      </w:pPr>
      <w:r w:rsidRPr="00A5367E">
        <w:rPr>
          <w:rFonts w:asciiTheme="majorHAnsi" w:hAnsiTheme="majorHAnsi" w:cstheme="majorHAnsi"/>
        </w:rPr>
        <w:t xml:space="preserve">Base of Skull Tumors: </w:t>
      </w:r>
      <w:r w:rsidR="00B81E3A" w:rsidRPr="00A5367E">
        <w:rPr>
          <w:rFonts w:asciiTheme="majorHAnsi" w:hAnsiTheme="majorHAnsi" w:cstheme="majorHAnsi"/>
        </w:rPr>
        <w:t>proton therapy</w:t>
      </w:r>
      <w:r w:rsidRPr="00A5367E">
        <w:rPr>
          <w:rFonts w:asciiTheme="majorHAnsi" w:hAnsiTheme="majorHAnsi" w:cstheme="majorHAnsi"/>
        </w:rPr>
        <w:t xml:space="preserve"> is standard for chordomas/chondrosarcomas. It enables high-dose conformity while sparing critical structures like the brainstem and optic nerves.</w:t>
      </w:r>
    </w:p>
    <w:p w14:paraId="22F514BD" w14:textId="77777777" w:rsidR="008B0B9D" w:rsidRPr="00992AA1" w:rsidRDefault="00DF012F" w:rsidP="00A5367E">
      <w:pPr>
        <w:keepNext/>
        <w:keepLines/>
        <w:spacing w:after="240" w:line="240" w:lineRule="auto"/>
        <w:outlineLvl w:val="1"/>
        <w:rPr>
          <w:rStyle w:val="Heading3Char"/>
          <w:rFonts w:cstheme="majorHAnsi"/>
          <w:color w:val="365F91" w:themeColor="accent1" w:themeShade="BF"/>
        </w:rPr>
      </w:pPr>
      <w:r w:rsidRPr="00992AA1">
        <w:rPr>
          <w:rStyle w:val="Heading3Char"/>
          <w:rFonts w:cstheme="majorHAnsi"/>
          <w:color w:val="365F91" w:themeColor="accent1" w:themeShade="BF"/>
        </w:rPr>
        <w:t xml:space="preserve">Disease-Specific </w:t>
      </w:r>
      <w:proofErr w:type="spellStart"/>
      <w:r w:rsidRPr="00992AA1">
        <w:rPr>
          <w:rStyle w:val="Heading3Char"/>
          <w:rFonts w:cstheme="majorHAnsi"/>
          <w:color w:val="365F91" w:themeColor="accent1" w:themeShade="BF"/>
        </w:rPr>
        <w:t>Dosimetric</w:t>
      </w:r>
      <w:proofErr w:type="spellEnd"/>
      <w:r w:rsidRPr="00992AA1">
        <w:rPr>
          <w:rStyle w:val="Heading3Char"/>
          <w:rFonts w:cstheme="majorHAnsi"/>
          <w:color w:val="365F91" w:themeColor="accent1" w:themeShade="BF"/>
        </w:rPr>
        <w:t xml:space="preserve"> and Toxicity Data in Support of Clinical Necessity</w:t>
      </w:r>
    </w:p>
    <w:p w14:paraId="7270950E" w14:textId="255D0771" w:rsidR="00E53536" w:rsidRDefault="001C3C07" w:rsidP="00A5367E">
      <w:pPr>
        <w:spacing w:after="240" w:line="240" w:lineRule="auto"/>
        <w:rPr>
          <w:rFonts w:asciiTheme="majorHAnsi" w:hAnsiTheme="majorHAnsi" w:cstheme="majorHAnsi"/>
        </w:rPr>
      </w:pPr>
      <w:r w:rsidRPr="00A5367E">
        <w:rPr>
          <w:rFonts w:asciiTheme="majorHAnsi" w:hAnsiTheme="majorHAnsi" w:cstheme="majorHAnsi"/>
        </w:rPr>
        <w:t>C</w:t>
      </w:r>
      <w:r w:rsidR="00E53536" w:rsidRPr="00A5367E">
        <w:rPr>
          <w:rFonts w:asciiTheme="majorHAnsi" w:hAnsiTheme="majorHAnsi" w:cstheme="majorHAnsi"/>
        </w:rPr>
        <w:t xml:space="preserve">omparative effectiveness of </w:t>
      </w:r>
      <w:r w:rsidR="00B81E3A" w:rsidRPr="00A5367E">
        <w:rPr>
          <w:rFonts w:asciiTheme="majorHAnsi" w:hAnsiTheme="majorHAnsi" w:cstheme="majorHAnsi"/>
        </w:rPr>
        <w:t>proton therapy</w:t>
      </w:r>
      <w:r w:rsidR="00E53536" w:rsidRPr="00A5367E">
        <w:rPr>
          <w:rFonts w:asciiTheme="majorHAnsi" w:hAnsiTheme="majorHAnsi" w:cstheme="majorHAnsi"/>
        </w:rPr>
        <w:t xml:space="preserve"> across multiple cancers:</w:t>
      </w:r>
    </w:p>
    <w:p w14:paraId="195CD7C0" w14:textId="77777777" w:rsidR="00A5367E" w:rsidRPr="00A5367E" w:rsidRDefault="00A5367E" w:rsidP="00A5367E">
      <w:pPr>
        <w:numPr>
          <w:ilvl w:val="0"/>
          <w:numId w:val="16"/>
        </w:numPr>
        <w:spacing w:after="240" w:line="240" w:lineRule="auto"/>
        <w:rPr>
          <w:rFonts w:asciiTheme="majorHAnsi" w:hAnsiTheme="majorHAnsi" w:cstheme="majorHAnsi"/>
        </w:rPr>
      </w:pPr>
      <w:r w:rsidRPr="00A5367E">
        <w:rPr>
          <w:rFonts w:asciiTheme="majorHAnsi" w:hAnsiTheme="majorHAnsi" w:cstheme="majorHAnsi"/>
        </w:rPr>
        <w:t>Brain Tumors: proton therapy reduces radiation-induced IQ loss, especially in processing speed and working memory, with better sparing of cochlea and endocrine structures.</w:t>
      </w:r>
    </w:p>
    <w:p w14:paraId="19CDA337" w14:textId="77777777" w:rsidR="00A5367E" w:rsidRPr="00A5367E" w:rsidRDefault="00A5367E" w:rsidP="00A5367E">
      <w:pPr>
        <w:numPr>
          <w:ilvl w:val="0"/>
          <w:numId w:val="15"/>
        </w:numPr>
        <w:spacing w:after="240" w:line="240" w:lineRule="auto"/>
        <w:rPr>
          <w:rFonts w:asciiTheme="majorHAnsi" w:hAnsiTheme="majorHAnsi" w:cstheme="majorHAnsi"/>
        </w:rPr>
      </w:pPr>
      <w:r w:rsidRPr="00A5367E">
        <w:rPr>
          <w:rFonts w:asciiTheme="majorHAnsi" w:hAnsiTheme="majorHAnsi" w:cstheme="majorHAnsi"/>
        </w:rPr>
        <w:t>Head and Neck: Recent Level 1 evidence further strengthens the case: a multi-institutional Phase III trial Intensity Modulated Proton Therapy (IMPT) vs. Intensity-Modulated Radiation Therapy (IMRT) for oropharyngeal cancer demonstrated a significant overall survival benefit (90.9% vs. 81.0%) and reduced gastrostomy tube dependence, confirming IMPT as a new standard of care in this setting.</w:t>
      </w:r>
      <w:r w:rsidRPr="00A5367E">
        <w:rPr>
          <w:rFonts w:asciiTheme="majorHAnsi" w:hAnsiTheme="majorHAnsi" w:cstheme="majorHAnsi"/>
          <w:vertAlign w:val="superscript"/>
        </w:rPr>
        <w:footnoteReference w:id="3"/>
      </w:r>
      <w:r w:rsidRPr="00A5367E">
        <w:rPr>
          <w:rFonts w:asciiTheme="majorHAnsi" w:hAnsiTheme="majorHAnsi" w:cstheme="majorHAnsi"/>
        </w:rPr>
        <w:t>.</w:t>
      </w:r>
    </w:p>
    <w:p w14:paraId="00FB2CE2" w14:textId="77777777" w:rsidR="00A5367E" w:rsidRPr="00A5367E" w:rsidRDefault="00A5367E" w:rsidP="00A5367E">
      <w:pPr>
        <w:numPr>
          <w:ilvl w:val="0"/>
          <w:numId w:val="15"/>
        </w:numPr>
        <w:spacing w:after="240" w:line="240" w:lineRule="auto"/>
        <w:rPr>
          <w:rFonts w:asciiTheme="majorHAnsi" w:hAnsiTheme="majorHAnsi" w:cstheme="majorHAnsi"/>
        </w:rPr>
      </w:pPr>
      <w:r w:rsidRPr="00A5367E">
        <w:rPr>
          <w:rFonts w:asciiTheme="majorHAnsi" w:hAnsiTheme="majorHAnsi" w:cstheme="majorHAnsi"/>
        </w:rPr>
        <w:t>Lung and Esophageal Cancer: Phase II trials and meta-analyses confirm lower toxicity burden, shorter hospital stays and reduced 90-day mortality and lymphopenia.</w:t>
      </w:r>
    </w:p>
    <w:p w14:paraId="3EF57A8C" w14:textId="77777777" w:rsidR="00A5367E" w:rsidRPr="00A5367E" w:rsidRDefault="00A5367E" w:rsidP="00A5367E">
      <w:pPr>
        <w:numPr>
          <w:ilvl w:val="0"/>
          <w:numId w:val="15"/>
        </w:numPr>
        <w:spacing w:after="240" w:line="240" w:lineRule="auto"/>
        <w:rPr>
          <w:rFonts w:asciiTheme="majorHAnsi" w:hAnsiTheme="majorHAnsi" w:cstheme="majorHAnsi"/>
        </w:rPr>
      </w:pPr>
      <w:r w:rsidRPr="00A5367E">
        <w:rPr>
          <w:rFonts w:asciiTheme="majorHAnsi" w:hAnsiTheme="majorHAnsi" w:cstheme="majorHAnsi"/>
        </w:rPr>
        <w:lastRenderedPageBreak/>
        <w:t>Secondary Cancer Risk: National Cancer Database study links proton therapy to lower second malignancy rates across nine tumor types.</w:t>
      </w:r>
    </w:p>
    <w:p w14:paraId="18E0D719" w14:textId="77777777" w:rsidR="00380993" w:rsidRPr="00992AA1" w:rsidRDefault="00380993" w:rsidP="00A5367E">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Conclusion</w:t>
      </w:r>
    </w:p>
    <w:p w14:paraId="74264FFE" w14:textId="7ECB9B44" w:rsidR="006F4392" w:rsidRPr="00A5367E" w:rsidRDefault="00380993" w:rsidP="00A5367E">
      <w:pPr>
        <w:spacing w:after="240" w:line="240" w:lineRule="auto"/>
        <w:rPr>
          <w:rFonts w:asciiTheme="majorHAnsi" w:hAnsiTheme="majorHAnsi" w:cstheme="majorHAnsi"/>
        </w:rPr>
      </w:pPr>
      <w:r w:rsidRPr="00A5367E">
        <w:rPr>
          <w:rFonts w:asciiTheme="majorHAnsi" w:hAnsiTheme="majorHAnsi" w:cstheme="majorHAnsi"/>
        </w:rPr>
        <w:t>For a</w:t>
      </w:r>
      <w:r w:rsidR="00C2054F" w:rsidRPr="00A5367E">
        <w:rPr>
          <w:rFonts w:asciiTheme="majorHAnsi" w:hAnsiTheme="majorHAnsi" w:cstheme="majorHAnsi"/>
        </w:rPr>
        <w:t>n increasing</w:t>
      </w:r>
      <w:r w:rsidRPr="00A5367E">
        <w:rPr>
          <w:rFonts w:asciiTheme="majorHAnsi" w:hAnsiTheme="majorHAnsi" w:cstheme="majorHAnsi"/>
        </w:rPr>
        <w:t xml:space="preserve"> number of cancers, </w:t>
      </w:r>
      <w:r w:rsidR="00283443" w:rsidRPr="00A5367E">
        <w:rPr>
          <w:rFonts w:asciiTheme="majorHAnsi" w:hAnsiTheme="majorHAnsi" w:cstheme="majorHAnsi"/>
        </w:rPr>
        <w:t>proton therapy</w:t>
      </w:r>
      <w:r w:rsidRPr="00A5367E">
        <w:rPr>
          <w:rFonts w:asciiTheme="majorHAnsi" w:hAnsiTheme="majorHAnsi" w:cstheme="majorHAnsi"/>
        </w:rPr>
        <w:t xml:space="preserve"> is not simply a technological upgrade</w:t>
      </w:r>
      <w:r w:rsidR="00A70205" w:rsidRPr="00A5367E">
        <w:rPr>
          <w:rFonts w:asciiTheme="majorHAnsi" w:hAnsiTheme="majorHAnsi" w:cstheme="majorHAnsi"/>
        </w:rPr>
        <w:t xml:space="preserve"> - </w:t>
      </w:r>
      <w:r w:rsidRPr="00A5367E">
        <w:rPr>
          <w:rFonts w:asciiTheme="majorHAnsi" w:hAnsiTheme="majorHAnsi" w:cstheme="majorHAnsi"/>
        </w:rPr>
        <w:t xml:space="preserve">it is a clinical imperative. Where photon therapy compromises outcomes or increases risk, </w:t>
      </w:r>
      <w:r w:rsidR="00283443" w:rsidRPr="00A5367E">
        <w:rPr>
          <w:rFonts w:asciiTheme="majorHAnsi" w:hAnsiTheme="majorHAnsi" w:cstheme="majorHAnsi"/>
        </w:rPr>
        <w:t>proton therapy</w:t>
      </w:r>
      <w:r w:rsidRPr="00A5367E">
        <w:rPr>
          <w:rFonts w:asciiTheme="majorHAnsi" w:hAnsiTheme="majorHAnsi" w:cstheme="majorHAnsi"/>
        </w:rPr>
        <w:t xml:space="preserve"> delivers better disease control with fewer side effects, especially in children, re-irradiation, complex anatomical sites, and thoracic malignancies.</w:t>
      </w:r>
      <w:r w:rsidR="00911FC9" w:rsidRPr="00A5367E">
        <w:rPr>
          <w:rFonts w:asciiTheme="majorHAnsi" w:eastAsia="MS Mincho" w:hAnsiTheme="majorHAnsi" w:cstheme="majorHAnsi"/>
        </w:rPr>
        <w:t xml:space="preserve"> </w:t>
      </w:r>
      <w:r w:rsidR="00283443" w:rsidRPr="00A5367E">
        <w:rPr>
          <w:rFonts w:asciiTheme="majorHAnsi" w:eastAsia="MS Mincho" w:hAnsiTheme="majorHAnsi" w:cstheme="majorHAnsi"/>
        </w:rPr>
        <w:t>Proton therapy</w:t>
      </w:r>
      <w:r w:rsidR="00911FC9" w:rsidRPr="00A5367E">
        <w:rPr>
          <w:rFonts w:asciiTheme="majorHAnsi" w:eastAsia="MS Mincho" w:hAnsiTheme="majorHAnsi" w:cstheme="majorHAnsi"/>
        </w:rPr>
        <w:t xml:space="preserve"> lowers overall cost via fewer hospitalizations, reduced complication rates, and improved work productivity. The MD Anderson pilot showed no increase in total cost of care with expanded proton access.</w:t>
      </w:r>
      <w:r w:rsidR="00911FC9" w:rsidRPr="00A5367E">
        <w:rPr>
          <w:rStyle w:val="FootnoteReference"/>
          <w:rFonts w:asciiTheme="majorHAnsi" w:eastAsia="MS Mincho" w:hAnsiTheme="majorHAnsi" w:cstheme="majorHAnsi"/>
        </w:rPr>
        <w:footnoteReference w:id="4"/>
      </w:r>
    </w:p>
    <w:p w14:paraId="3C732D02" w14:textId="296E1295" w:rsidR="006F4392" w:rsidRPr="00992AA1" w:rsidRDefault="006F4392" w:rsidP="00A5367E">
      <w:pPr>
        <w:pStyle w:val="Heading2"/>
        <w:numPr>
          <w:ilvl w:val="0"/>
          <w:numId w:val="18"/>
        </w:numPr>
        <w:spacing w:before="0" w:after="240" w:line="240" w:lineRule="auto"/>
        <w:ind w:hanging="720"/>
        <w:rPr>
          <w:rFonts w:cstheme="majorHAnsi"/>
          <w:color w:val="365F91" w:themeColor="accent1" w:themeShade="BF"/>
        </w:rPr>
      </w:pPr>
      <w:r w:rsidRPr="00992AA1">
        <w:rPr>
          <w:rFonts w:cstheme="majorHAnsi"/>
          <w:color w:val="365F91" w:themeColor="accent1" w:themeShade="BF"/>
        </w:rPr>
        <w:t xml:space="preserve">Payor Reimbursement </w:t>
      </w:r>
      <w:r w:rsidR="00FD39EC" w:rsidRPr="00992AA1">
        <w:rPr>
          <w:rFonts w:cstheme="majorHAnsi"/>
          <w:color w:val="365F91" w:themeColor="accent1" w:themeShade="BF"/>
        </w:rPr>
        <w:t>– Proton vs Photon</w:t>
      </w:r>
    </w:p>
    <w:p w14:paraId="7E99D01E" w14:textId="6410884C" w:rsidR="006F3A08" w:rsidRPr="00A5367E" w:rsidRDefault="004D18DE" w:rsidP="00A5367E">
      <w:pPr>
        <w:spacing w:after="240" w:line="240" w:lineRule="auto"/>
        <w:textAlignment w:val="baseline"/>
        <w:rPr>
          <w:rFonts w:asciiTheme="majorHAnsi" w:eastAsia="Times New Roman" w:hAnsiTheme="majorHAnsi" w:cstheme="majorHAnsi"/>
        </w:rPr>
      </w:pPr>
      <w:r w:rsidRPr="00A5367E">
        <w:rPr>
          <w:rFonts w:asciiTheme="majorHAnsi" w:eastAsia="Times New Roman" w:hAnsiTheme="majorHAnsi" w:cstheme="majorHAnsi"/>
        </w:rPr>
        <w:t>Below is a table that provides a side-by-side rate comparison of photon and proton radiation therapies as well as the weighted average of these rates based on the anticipated payor mix that has been assumed in the financial model. These rates reflect estimated reimbursement for patients receiving on average 24 proton treatments throughout the course of their care, which is consistent with UMMMC’s LINAC average treatment visits per patient. </w:t>
      </w:r>
    </w:p>
    <w:p w14:paraId="4E53CF64" w14:textId="6949AA8B" w:rsidR="00F16850" w:rsidRPr="00A5367E" w:rsidRDefault="004D18DE" w:rsidP="00A5367E">
      <w:pPr>
        <w:spacing w:after="240" w:line="240" w:lineRule="auto"/>
        <w:textAlignment w:val="baseline"/>
        <w:rPr>
          <w:rFonts w:asciiTheme="majorHAnsi" w:eastAsia="Times New Roman" w:hAnsiTheme="majorHAnsi" w:cstheme="majorHAnsi"/>
          <w:sz w:val="18"/>
          <w:szCs w:val="18"/>
        </w:rPr>
      </w:pPr>
      <w:r w:rsidRPr="00A5367E">
        <w:rPr>
          <w:rFonts w:asciiTheme="majorHAnsi" w:eastAsia="Times New Roman" w:hAnsiTheme="majorHAnsi" w:cstheme="majorHAnsi"/>
        </w:rPr>
        <w:t xml:space="preserve">The rate differential between the two types of radiation </w:t>
      </w:r>
      <w:r w:rsidR="00C2054F" w:rsidRPr="00A5367E">
        <w:rPr>
          <w:rFonts w:asciiTheme="majorHAnsi" w:eastAsia="Times New Roman" w:hAnsiTheme="majorHAnsi" w:cstheme="majorHAnsi"/>
        </w:rPr>
        <w:t>therapy</w:t>
      </w:r>
      <w:r w:rsidRPr="00A5367E">
        <w:rPr>
          <w:rFonts w:asciiTheme="majorHAnsi" w:eastAsia="Times New Roman" w:hAnsiTheme="majorHAnsi" w:cstheme="majorHAnsi"/>
        </w:rPr>
        <w:t xml:space="preserve"> services (proton vs photon) takes into consideration the differences of both required capital spend and increased operational cost of running the two different units.  As noted in the Lancet Oncology “Global democratization of proton radiotherapy, “a single-room treatment unit costs from US$30 to $50M, whereas conventional x-ray systems cost up to about $6 million.”</w:t>
      </w:r>
      <w:r w:rsidR="009E17DA" w:rsidRPr="00A5367E">
        <w:rPr>
          <w:rStyle w:val="FootnoteReference"/>
          <w:rFonts w:asciiTheme="majorHAnsi" w:eastAsia="Times New Roman" w:hAnsiTheme="majorHAnsi" w:cstheme="majorHAnsi"/>
        </w:rPr>
        <w:footnoteReference w:id="5"/>
      </w:r>
      <w:r w:rsidRPr="00A5367E">
        <w:rPr>
          <w:rFonts w:asciiTheme="majorHAnsi" w:eastAsia="Times New Roman" w:hAnsiTheme="majorHAnsi" w:cstheme="majorHAnsi"/>
        </w:rPr>
        <w:t>  Until recently these single gantry proton units weren’t available making the cost of purchasing this advanced form or cancer treatment out of reach for most health systems throughout the country.  Even with today’s proton unit being more affordable it still represents an investment that is 5 to 8 times higher than traditional photon units. </w:t>
      </w:r>
    </w:p>
    <w:p w14:paraId="6602DB7D" w14:textId="2A3AE04E" w:rsidR="006F3A08" w:rsidRPr="00A5367E" w:rsidRDefault="004D18DE" w:rsidP="00A5367E">
      <w:pPr>
        <w:spacing w:after="240" w:line="240" w:lineRule="auto"/>
        <w:textAlignment w:val="baseline"/>
        <w:rPr>
          <w:rFonts w:asciiTheme="majorHAnsi" w:eastAsia="Times New Roman" w:hAnsiTheme="majorHAnsi" w:cstheme="majorHAnsi"/>
        </w:rPr>
      </w:pPr>
      <w:r w:rsidRPr="00A5367E">
        <w:rPr>
          <w:rFonts w:asciiTheme="majorHAnsi" w:eastAsia="Times New Roman" w:hAnsiTheme="majorHAnsi" w:cstheme="majorHAnsi"/>
        </w:rPr>
        <w:t>From an operational perspective this advanced technology also requires a higher level of staffing to support not only the day-to-day patient needs, but also routine quality and service requirements during off hours.  Additionally, there is a higher maintenance cost to keep the proton unit running properly compared to a traditional photon unit (~$2.0M to $2.6M for proton vs $250K to $300K for photon units). </w:t>
      </w:r>
    </w:p>
    <w:p w14:paraId="7CBA9FFF" w14:textId="77777777" w:rsidR="007E1DAE" w:rsidRPr="00A5367E" w:rsidRDefault="009647E0" w:rsidP="00A5367E">
      <w:pPr>
        <w:spacing w:after="240" w:line="240" w:lineRule="auto"/>
        <w:textAlignment w:val="baseline"/>
        <w:rPr>
          <w:rFonts w:asciiTheme="majorHAnsi" w:eastAsia="Times New Roman" w:hAnsiTheme="majorHAnsi" w:cstheme="majorHAnsi"/>
        </w:rPr>
      </w:pPr>
      <w:r w:rsidRPr="00A5367E">
        <w:rPr>
          <w:rFonts w:asciiTheme="majorHAnsi" w:eastAsia="Times New Roman" w:hAnsiTheme="majorHAnsi" w:cstheme="majorHAnsi"/>
        </w:rPr>
        <w:t xml:space="preserve">Medicare and Medicaid payors (which represent 67% of the planned </w:t>
      </w:r>
      <w:r w:rsidR="00C2054F" w:rsidRPr="00A5367E">
        <w:rPr>
          <w:rFonts w:asciiTheme="majorHAnsi" w:eastAsia="Times New Roman" w:hAnsiTheme="majorHAnsi" w:cstheme="majorHAnsi"/>
        </w:rPr>
        <w:t xml:space="preserve">UMMH </w:t>
      </w:r>
      <w:r w:rsidRPr="00A5367E">
        <w:rPr>
          <w:rFonts w:asciiTheme="majorHAnsi" w:eastAsia="Times New Roman" w:hAnsiTheme="majorHAnsi" w:cstheme="majorHAnsi"/>
        </w:rPr>
        <w:t xml:space="preserve">proton payor mix) do not allow providers to negotiate prices as they are set by the federal and state governments. The commercial payor rates below have been </w:t>
      </w:r>
      <w:r w:rsidR="007E0C75" w:rsidRPr="00A5367E">
        <w:rPr>
          <w:rFonts w:asciiTheme="majorHAnsi" w:eastAsia="Times New Roman" w:hAnsiTheme="majorHAnsi" w:cstheme="majorHAnsi"/>
        </w:rPr>
        <w:t xml:space="preserve">consolidated </w:t>
      </w:r>
      <w:r w:rsidRPr="00A5367E">
        <w:rPr>
          <w:rFonts w:asciiTheme="majorHAnsi" w:eastAsia="Times New Roman" w:hAnsiTheme="majorHAnsi" w:cstheme="majorHAnsi"/>
        </w:rPr>
        <w:t xml:space="preserve">to ensure </w:t>
      </w:r>
      <w:r w:rsidR="00C2054F" w:rsidRPr="00A5367E">
        <w:rPr>
          <w:rFonts w:asciiTheme="majorHAnsi" w:eastAsia="Times New Roman" w:hAnsiTheme="majorHAnsi" w:cstheme="majorHAnsi"/>
        </w:rPr>
        <w:t xml:space="preserve">that </w:t>
      </w:r>
      <w:r w:rsidRPr="00A5367E">
        <w:rPr>
          <w:rFonts w:asciiTheme="majorHAnsi" w:eastAsia="Times New Roman" w:hAnsiTheme="majorHAnsi" w:cstheme="majorHAnsi"/>
        </w:rPr>
        <w:t xml:space="preserve">negotiated rates </w:t>
      </w:r>
      <w:r w:rsidR="00C2054F" w:rsidRPr="00A5367E">
        <w:rPr>
          <w:rFonts w:asciiTheme="majorHAnsi" w:eastAsia="Times New Roman" w:hAnsiTheme="majorHAnsi" w:cstheme="majorHAnsi"/>
        </w:rPr>
        <w:t xml:space="preserve">are not </w:t>
      </w:r>
      <w:r w:rsidRPr="00A5367E">
        <w:rPr>
          <w:rFonts w:asciiTheme="majorHAnsi" w:eastAsia="Times New Roman" w:hAnsiTheme="majorHAnsi" w:cstheme="majorHAnsi"/>
        </w:rPr>
        <w:t>publicly</w:t>
      </w:r>
      <w:r w:rsidR="00C2054F" w:rsidRPr="00A5367E">
        <w:rPr>
          <w:rFonts w:asciiTheme="majorHAnsi" w:eastAsia="Times New Roman" w:hAnsiTheme="majorHAnsi" w:cstheme="majorHAnsi"/>
        </w:rPr>
        <w:t xml:space="preserve"> disclosed</w:t>
      </w:r>
      <w:r w:rsidRPr="00A5367E">
        <w:rPr>
          <w:rFonts w:asciiTheme="majorHAnsi" w:eastAsia="Times New Roman" w:hAnsiTheme="majorHAnsi" w:cstheme="majorHAnsi"/>
        </w:rPr>
        <w:t xml:space="preserve">. While </w:t>
      </w:r>
      <w:r w:rsidR="00C2054F" w:rsidRPr="00A5367E">
        <w:rPr>
          <w:rFonts w:asciiTheme="majorHAnsi" w:eastAsia="Times New Roman" w:hAnsiTheme="majorHAnsi" w:cstheme="majorHAnsi"/>
        </w:rPr>
        <w:t xml:space="preserve">the </w:t>
      </w:r>
      <w:r w:rsidRPr="00A5367E">
        <w:rPr>
          <w:rFonts w:asciiTheme="majorHAnsi" w:eastAsia="Times New Roman" w:hAnsiTheme="majorHAnsi" w:cstheme="majorHAnsi"/>
        </w:rPr>
        <w:t xml:space="preserve">commercial rates listed below </w:t>
      </w:r>
      <w:r w:rsidR="00C2054F" w:rsidRPr="00A5367E">
        <w:rPr>
          <w:rFonts w:asciiTheme="majorHAnsi" w:eastAsia="Times New Roman" w:hAnsiTheme="majorHAnsi" w:cstheme="majorHAnsi"/>
        </w:rPr>
        <w:t xml:space="preserve">for proton therapy </w:t>
      </w:r>
      <w:r w:rsidRPr="00A5367E">
        <w:rPr>
          <w:rFonts w:asciiTheme="majorHAnsi" w:eastAsia="Times New Roman" w:hAnsiTheme="majorHAnsi" w:cstheme="majorHAnsi"/>
        </w:rPr>
        <w:t xml:space="preserve">represent higher reimbursement compared to photon therapy, </w:t>
      </w:r>
      <w:r w:rsidR="00C2054F" w:rsidRPr="00A5367E">
        <w:rPr>
          <w:rFonts w:asciiTheme="majorHAnsi" w:eastAsia="Times New Roman" w:hAnsiTheme="majorHAnsi" w:cstheme="majorHAnsi"/>
        </w:rPr>
        <w:t xml:space="preserve">UMMH expects that its proton therapy rates </w:t>
      </w:r>
      <w:r w:rsidR="007E0C75" w:rsidRPr="00A5367E">
        <w:rPr>
          <w:rFonts w:asciiTheme="majorHAnsi" w:eastAsia="Times New Roman" w:hAnsiTheme="majorHAnsi" w:cstheme="majorHAnsi"/>
        </w:rPr>
        <w:t>are</w:t>
      </w:r>
      <w:r w:rsidR="00C2054F" w:rsidRPr="00A5367E">
        <w:rPr>
          <w:rFonts w:asciiTheme="majorHAnsi" w:eastAsia="Times New Roman" w:hAnsiTheme="majorHAnsi" w:cstheme="majorHAnsi"/>
        </w:rPr>
        <w:t xml:space="preserve"> lower than</w:t>
      </w:r>
      <w:r w:rsidRPr="00A5367E">
        <w:rPr>
          <w:rFonts w:asciiTheme="majorHAnsi" w:eastAsia="Times New Roman" w:hAnsiTheme="majorHAnsi" w:cstheme="majorHAnsi"/>
        </w:rPr>
        <w:t xml:space="preserve"> MGH’s proton rates based on the most recent publicly available CHIA outpatient relative pricing data (2022) as presented in Exhibit E page 2 of the DoN application.  Additionally, it </w:t>
      </w:r>
      <w:proofErr w:type="gramStart"/>
      <w:r w:rsidRPr="00A5367E">
        <w:rPr>
          <w:rFonts w:asciiTheme="majorHAnsi" w:eastAsia="Times New Roman" w:hAnsiTheme="majorHAnsi" w:cstheme="majorHAnsi"/>
        </w:rPr>
        <w:t>worth</w:t>
      </w:r>
      <w:proofErr w:type="gramEnd"/>
      <w:r w:rsidRPr="00A5367E">
        <w:rPr>
          <w:rFonts w:asciiTheme="majorHAnsi" w:eastAsia="Times New Roman" w:hAnsiTheme="majorHAnsi" w:cstheme="majorHAnsi"/>
        </w:rPr>
        <w:t xml:space="preserve"> noting that the reimbursement rates provided below </w:t>
      </w:r>
      <w:proofErr w:type="gramStart"/>
      <w:r w:rsidR="007E0C75" w:rsidRPr="00A5367E">
        <w:rPr>
          <w:rFonts w:asciiTheme="majorHAnsi" w:eastAsia="Times New Roman" w:hAnsiTheme="majorHAnsi" w:cstheme="majorHAnsi"/>
        </w:rPr>
        <w:t>likely show</w:t>
      </w:r>
      <w:proofErr w:type="gramEnd"/>
      <w:r w:rsidR="007E0C75" w:rsidRPr="00A5367E">
        <w:rPr>
          <w:rFonts w:asciiTheme="majorHAnsi" w:eastAsia="Times New Roman" w:hAnsiTheme="majorHAnsi" w:cstheme="majorHAnsi"/>
        </w:rPr>
        <w:t xml:space="preserve"> a greater cost differential than </w:t>
      </w:r>
      <w:proofErr w:type="gramStart"/>
      <w:r w:rsidR="007E0C75" w:rsidRPr="00A5367E">
        <w:rPr>
          <w:rFonts w:asciiTheme="majorHAnsi" w:eastAsia="Times New Roman" w:hAnsiTheme="majorHAnsi" w:cstheme="majorHAnsi"/>
        </w:rPr>
        <w:t>actually exists</w:t>
      </w:r>
      <w:proofErr w:type="gramEnd"/>
      <w:r w:rsidR="007E0C75" w:rsidRPr="00A5367E">
        <w:rPr>
          <w:rFonts w:asciiTheme="majorHAnsi" w:eastAsia="Times New Roman" w:hAnsiTheme="majorHAnsi" w:cstheme="majorHAnsi"/>
        </w:rPr>
        <w:t xml:space="preserve"> because the photon reimbursement rates </w:t>
      </w:r>
      <w:r w:rsidRPr="00A5367E">
        <w:rPr>
          <w:rFonts w:asciiTheme="majorHAnsi" w:eastAsia="Times New Roman" w:hAnsiTheme="majorHAnsi" w:cstheme="majorHAnsi"/>
        </w:rPr>
        <w:t xml:space="preserve">do not </w:t>
      </w:r>
      <w:proofErr w:type="gramStart"/>
      <w:r w:rsidR="007E0C75" w:rsidRPr="00A5367E">
        <w:rPr>
          <w:rFonts w:asciiTheme="majorHAnsi" w:eastAsia="Times New Roman" w:hAnsiTheme="majorHAnsi" w:cstheme="majorHAnsi"/>
        </w:rPr>
        <w:t>take into account</w:t>
      </w:r>
      <w:proofErr w:type="gramEnd"/>
      <w:r w:rsidR="007E0C75" w:rsidRPr="00A5367E">
        <w:rPr>
          <w:rFonts w:asciiTheme="majorHAnsi" w:eastAsia="Times New Roman" w:hAnsiTheme="majorHAnsi" w:cstheme="majorHAnsi"/>
        </w:rPr>
        <w:t xml:space="preserve"> </w:t>
      </w:r>
      <w:r w:rsidRPr="00A5367E">
        <w:rPr>
          <w:rFonts w:asciiTheme="majorHAnsi" w:eastAsia="Times New Roman" w:hAnsiTheme="majorHAnsi" w:cstheme="majorHAnsi"/>
        </w:rPr>
        <w:t>the</w:t>
      </w:r>
      <w:r w:rsidR="007E0C75" w:rsidRPr="00A5367E">
        <w:rPr>
          <w:rFonts w:asciiTheme="majorHAnsi" w:eastAsia="Times New Roman" w:hAnsiTheme="majorHAnsi" w:cstheme="majorHAnsi"/>
        </w:rPr>
        <w:t xml:space="preserve"> </w:t>
      </w:r>
      <w:r w:rsidRPr="00A5367E">
        <w:rPr>
          <w:rFonts w:asciiTheme="majorHAnsi" w:eastAsia="Times New Roman" w:hAnsiTheme="majorHAnsi" w:cstheme="majorHAnsi"/>
        </w:rPr>
        <w:t xml:space="preserve">additional </w:t>
      </w:r>
      <w:r w:rsidR="007E0C75" w:rsidRPr="00A5367E">
        <w:rPr>
          <w:rFonts w:asciiTheme="majorHAnsi" w:eastAsia="Times New Roman" w:hAnsiTheme="majorHAnsi" w:cstheme="majorHAnsi"/>
        </w:rPr>
        <w:t>costs</w:t>
      </w:r>
      <w:r w:rsidRPr="00A5367E">
        <w:rPr>
          <w:rFonts w:asciiTheme="majorHAnsi" w:eastAsia="Times New Roman" w:hAnsiTheme="majorHAnsi" w:cstheme="majorHAnsi"/>
        </w:rPr>
        <w:t xml:space="preserve"> that result from increased complications </w:t>
      </w:r>
      <w:r w:rsidR="007E0C75" w:rsidRPr="00A5367E">
        <w:rPr>
          <w:rFonts w:asciiTheme="majorHAnsi" w:eastAsia="Times New Roman" w:hAnsiTheme="majorHAnsi" w:cstheme="majorHAnsi"/>
        </w:rPr>
        <w:t>and</w:t>
      </w:r>
      <w:r w:rsidRPr="00A5367E">
        <w:rPr>
          <w:rFonts w:asciiTheme="majorHAnsi" w:eastAsia="Times New Roman" w:hAnsiTheme="majorHAnsi" w:cstheme="majorHAnsi"/>
        </w:rPr>
        <w:t xml:space="preserve"> readmissions</w:t>
      </w:r>
      <w:r w:rsidR="007E0C75" w:rsidRPr="00A5367E">
        <w:rPr>
          <w:rFonts w:asciiTheme="majorHAnsi" w:eastAsia="Times New Roman" w:hAnsiTheme="majorHAnsi" w:cstheme="majorHAnsi"/>
        </w:rPr>
        <w:t xml:space="preserve"> after photon treatment</w:t>
      </w:r>
      <w:r w:rsidRPr="00A5367E">
        <w:rPr>
          <w:rFonts w:asciiTheme="majorHAnsi" w:eastAsia="Times New Roman" w:hAnsiTheme="majorHAnsi" w:cstheme="majorHAnsi"/>
        </w:rPr>
        <w:t xml:space="preserve"> nor do the</w:t>
      </w:r>
      <w:r w:rsidR="007E0C75" w:rsidRPr="00A5367E">
        <w:rPr>
          <w:rFonts w:asciiTheme="majorHAnsi" w:eastAsia="Times New Roman" w:hAnsiTheme="majorHAnsi" w:cstheme="majorHAnsi"/>
        </w:rPr>
        <w:t>y</w:t>
      </w:r>
      <w:r w:rsidR="00A57791" w:rsidRPr="00A5367E">
        <w:rPr>
          <w:rFonts w:asciiTheme="majorHAnsi" w:eastAsia="Times New Roman" w:hAnsiTheme="majorHAnsi" w:cstheme="majorHAnsi"/>
        </w:rPr>
        <w:t xml:space="preserve"> </w:t>
      </w:r>
      <w:r w:rsidRPr="00A5367E">
        <w:rPr>
          <w:rFonts w:asciiTheme="majorHAnsi" w:eastAsia="Times New Roman" w:hAnsiTheme="majorHAnsi" w:cstheme="majorHAnsi"/>
        </w:rPr>
        <w:t>consider the a</w:t>
      </w:r>
      <w:r w:rsidR="007E0C75" w:rsidRPr="00A5367E">
        <w:rPr>
          <w:rFonts w:asciiTheme="majorHAnsi" w:eastAsia="Times New Roman" w:hAnsiTheme="majorHAnsi" w:cstheme="majorHAnsi"/>
        </w:rPr>
        <w:t>dditional</w:t>
      </w:r>
      <w:r w:rsidRPr="00A5367E">
        <w:rPr>
          <w:rFonts w:asciiTheme="majorHAnsi" w:eastAsia="Times New Roman" w:hAnsiTheme="majorHAnsi" w:cstheme="majorHAnsi"/>
        </w:rPr>
        <w:t xml:space="preserve"> personal costs that patients and </w:t>
      </w:r>
      <w:r w:rsidR="007E0C75" w:rsidRPr="00A5367E">
        <w:rPr>
          <w:rFonts w:asciiTheme="majorHAnsi" w:eastAsia="Times New Roman" w:hAnsiTheme="majorHAnsi" w:cstheme="majorHAnsi"/>
        </w:rPr>
        <w:t xml:space="preserve">families incur </w:t>
      </w:r>
      <w:r w:rsidRPr="00A5367E">
        <w:rPr>
          <w:rFonts w:asciiTheme="majorHAnsi" w:eastAsia="Times New Roman" w:hAnsiTheme="majorHAnsi" w:cstheme="majorHAnsi"/>
        </w:rPr>
        <w:t xml:space="preserve">because of these complications and </w:t>
      </w:r>
      <w:proofErr w:type="gramStart"/>
      <w:r w:rsidRPr="00A5367E">
        <w:rPr>
          <w:rFonts w:asciiTheme="majorHAnsi" w:eastAsia="Times New Roman" w:hAnsiTheme="majorHAnsi" w:cstheme="majorHAnsi"/>
        </w:rPr>
        <w:t>readmissions</w:t>
      </w:r>
      <w:proofErr w:type="gramEnd"/>
      <w:r w:rsidRPr="00A5367E">
        <w:rPr>
          <w:rFonts w:asciiTheme="majorHAnsi" w:eastAsia="Times New Roman" w:hAnsiTheme="majorHAnsi" w:cstheme="majorHAnsi"/>
        </w:rPr>
        <w:t xml:space="preserve">. </w:t>
      </w:r>
    </w:p>
    <w:p w14:paraId="29D7432A" w14:textId="470E8F11" w:rsidR="009647E0" w:rsidRPr="00A5367E" w:rsidRDefault="009647E0" w:rsidP="00A5367E">
      <w:pPr>
        <w:spacing w:after="240" w:line="240" w:lineRule="auto"/>
        <w:textAlignment w:val="baseline"/>
        <w:rPr>
          <w:rFonts w:asciiTheme="majorHAnsi" w:eastAsia="Times New Roman" w:hAnsiTheme="majorHAnsi" w:cstheme="majorHAnsi"/>
        </w:rPr>
      </w:pPr>
    </w:p>
    <w:p w14:paraId="20B9102B" w14:textId="4D9A0C50" w:rsidR="004D18DE" w:rsidRPr="00A5367E" w:rsidRDefault="004D18DE" w:rsidP="00A5367E">
      <w:pPr>
        <w:spacing w:after="240" w:line="240" w:lineRule="auto"/>
        <w:textAlignment w:val="baseline"/>
        <w:rPr>
          <w:rFonts w:asciiTheme="majorHAnsi" w:eastAsia="Times New Roman" w:hAnsiTheme="majorHAnsi" w:cstheme="majorHAnsi"/>
          <w:sz w:val="18"/>
          <w:szCs w:val="18"/>
        </w:rPr>
      </w:pPr>
      <w:r w:rsidRPr="00A5367E">
        <w:rPr>
          <w:rFonts w:asciiTheme="majorHAnsi" w:eastAsia="Times New Roman" w:hAnsiTheme="majorHAnsi" w:cstheme="majorHAnsi"/>
        </w:rPr>
        <w:t> </w:t>
      </w:r>
    </w:p>
    <w:tbl>
      <w:tblPr>
        <w:tblW w:w="9220" w:type="dxa"/>
        <w:tblInd w:w="612" w:type="dxa"/>
        <w:tblLook w:val="04A0" w:firstRow="1" w:lastRow="0" w:firstColumn="1" w:lastColumn="0" w:noHBand="0" w:noVBand="1"/>
      </w:tblPr>
      <w:tblGrid>
        <w:gridCol w:w="1420"/>
        <w:gridCol w:w="1000"/>
        <w:gridCol w:w="1120"/>
        <w:gridCol w:w="1180"/>
        <w:gridCol w:w="1120"/>
        <w:gridCol w:w="1020"/>
        <w:gridCol w:w="1180"/>
        <w:gridCol w:w="1180"/>
      </w:tblGrid>
      <w:tr w:rsidR="004A77F2" w:rsidRPr="00A5367E" w14:paraId="0807CE24" w14:textId="77777777" w:rsidTr="000E266D">
        <w:trPr>
          <w:cantSplit/>
          <w:trHeight w:val="300"/>
          <w:tblHeader/>
        </w:trPr>
        <w:tc>
          <w:tcPr>
            <w:tcW w:w="1420" w:type="dxa"/>
            <w:tcBorders>
              <w:top w:val="nil"/>
              <w:left w:val="nil"/>
              <w:bottom w:val="nil"/>
              <w:right w:val="nil"/>
            </w:tcBorders>
            <w:shd w:val="clear" w:color="auto" w:fill="auto"/>
            <w:noWrap/>
            <w:vAlign w:val="bottom"/>
            <w:hideMark/>
          </w:tcPr>
          <w:p w14:paraId="20D596FE" w14:textId="77777777" w:rsidR="004A77F2" w:rsidRPr="00A5367E" w:rsidRDefault="004A77F2" w:rsidP="009E17DA">
            <w:pPr>
              <w:spacing w:after="0" w:line="240" w:lineRule="auto"/>
              <w:ind w:left="720"/>
              <w:rPr>
                <w:rFonts w:asciiTheme="majorHAnsi" w:eastAsia="Times New Roman" w:hAnsiTheme="majorHAnsi" w:cstheme="majorHAnsi"/>
                <w:sz w:val="24"/>
                <w:szCs w:val="24"/>
              </w:rPr>
            </w:pPr>
          </w:p>
        </w:tc>
        <w:tc>
          <w:tcPr>
            <w:tcW w:w="1000" w:type="dxa"/>
            <w:tcBorders>
              <w:top w:val="nil"/>
              <w:left w:val="nil"/>
              <w:bottom w:val="nil"/>
              <w:right w:val="nil"/>
            </w:tcBorders>
            <w:shd w:val="clear" w:color="auto" w:fill="auto"/>
            <w:noWrap/>
            <w:vAlign w:val="bottom"/>
            <w:hideMark/>
          </w:tcPr>
          <w:p w14:paraId="3D0E571B" w14:textId="77777777" w:rsidR="004A77F2" w:rsidRPr="00A5367E" w:rsidRDefault="004A77F2" w:rsidP="004A77F2">
            <w:pPr>
              <w:spacing w:after="0" w:line="240" w:lineRule="auto"/>
              <w:rPr>
                <w:rFonts w:asciiTheme="majorHAnsi" w:eastAsia="Times New Roman" w:hAnsiTheme="majorHAnsi" w:cstheme="majorHAnsi"/>
                <w:sz w:val="20"/>
                <w:szCs w:val="2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06F90"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Reimbursement Rates</w:t>
            </w:r>
          </w:p>
        </w:tc>
        <w:tc>
          <w:tcPr>
            <w:tcW w:w="3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34CF76"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Weighted Avg by Payor Group</w:t>
            </w:r>
          </w:p>
        </w:tc>
      </w:tr>
      <w:tr w:rsidR="004A77F2" w:rsidRPr="00A5367E" w14:paraId="4C15F101" w14:textId="77777777" w:rsidTr="000E266D">
        <w:trPr>
          <w:cantSplit/>
          <w:trHeight w:val="570"/>
          <w:tblHeader/>
        </w:trPr>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7C009D" w14:textId="77777777" w:rsidR="004A77F2" w:rsidRPr="00A5367E" w:rsidRDefault="004A77F2" w:rsidP="004A77F2">
            <w:pPr>
              <w:spacing w:after="0" w:line="240" w:lineRule="auto"/>
              <w:rPr>
                <w:rFonts w:asciiTheme="majorHAnsi" w:eastAsia="Times New Roman" w:hAnsiTheme="majorHAnsi" w:cstheme="majorHAnsi"/>
                <w:color w:val="000000"/>
              </w:rPr>
            </w:pPr>
            <w:r w:rsidRPr="00A5367E">
              <w:rPr>
                <w:rFonts w:asciiTheme="majorHAnsi" w:eastAsia="Times New Roman" w:hAnsiTheme="majorHAnsi" w:cstheme="majorHAnsi"/>
                <w:color w:val="000000"/>
              </w:rPr>
              <w:t>Payor Group</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66305017"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Payor Mix</w:t>
            </w:r>
          </w:p>
        </w:tc>
        <w:tc>
          <w:tcPr>
            <w:tcW w:w="1120" w:type="dxa"/>
            <w:tcBorders>
              <w:top w:val="nil"/>
              <w:left w:val="nil"/>
              <w:bottom w:val="single" w:sz="4" w:space="0" w:color="auto"/>
              <w:right w:val="single" w:sz="4" w:space="0" w:color="auto"/>
            </w:tcBorders>
            <w:shd w:val="clear" w:color="auto" w:fill="auto"/>
            <w:vAlign w:val="bottom"/>
            <w:hideMark/>
          </w:tcPr>
          <w:p w14:paraId="667D6004"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Proton Therapy</w:t>
            </w:r>
          </w:p>
        </w:tc>
        <w:tc>
          <w:tcPr>
            <w:tcW w:w="1180" w:type="dxa"/>
            <w:tcBorders>
              <w:top w:val="nil"/>
              <w:left w:val="nil"/>
              <w:bottom w:val="single" w:sz="4" w:space="0" w:color="auto"/>
              <w:right w:val="single" w:sz="4" w:space="0" w:color="auto"/>
            </w:tcBorders>
            <w:shd w:val="clear" w:color="auto" w:fill="auto"/>
            <w:vAlign w:val="bottom"/>
            <w:hideMark/>
          </w:tcPr>
          <w:p w14:paraId="72D9553D" w14:textId="534FC606" w:rsidR="004A77F2" w:rsidRPr="00A5367E" w:rsidRDefault="001E6837"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Photon Therapy</w:t>
            </w:r>
            <w:r w:rsidR="004A77F2" w:rsidRPr="00A5367E">
              <w:rPr>
                <w:rFonts w:asciiTheme="majorHAnsi" w:eastAsia="Times New Roman" w:hAnsiTheme="majorHAnsi" w:cstheme="majorHAnsi"/>
                <w:color w:val="000000"/>
              </w:rPr>
              <w:t xml:space="preserve"> </w:t>
            </w:r>
          </w:p>
        </w:tc>
        <w:tc>
          <w:tcPr>
            <w:tcW w:w="1120" w:type="dxa"/>
            <w:tcBorders>
              <w:top w:val="nil"/>
              <w:left w:val="nil"/>
              <w:bottom w:val="single" w:sz="4" w:space="0" w:color="auto"/>
              <w:right w:val="single" w:sz="4" w:space="0" w:color="auto"/>
            </w:tcBorders>
            <w:shd w:val="clear" w:color="auto" w:fill="auto"/>
            <w:vAlign w:val="bottom"/>
            <w:hideMark/>
          </w:tcPr>
          <w:p w14:paraId="16A7F28F"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Variance</w:t>
            </w:r>
          </w:p>
        </w:tc>
        <w:tc>
          <w:tcPr>
            <w:tcW w:w="1020" w:type="dxa"/>
            <w:tcBorders>
              <w:top w:val="nil"/>
              <w:left w:val="nil"/>
              <w:bottom w:val="single" w:sz="4" w:space="0" w:color="auto"/>
              <w:right w:val="single" w:sz="4" w:space="0" w:color="auto"/>
            </w:tcBorders>
            <w:shd w:val="clear" w:color="auto" w:fill="auto"/>
            <w:vAlign w:val="bottom"/>
            <w:hideMark/>
          </w:tcPr>
          <w:p w14:paraId="441112EB"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Proton Therapy</w:t>
            </w:r>
          </w:p>
        </w:tc>
        <w:tc>
          <w:tcPr>
            <w:tcW w:w="1180" w:type="dxa"/>
            <w:tcBorders>
              <w:top w:val="nil"/>
              <w:left w:val="nil"/>
              <w:bottom w:val="single" w:sz="4" w:space="0" w:color="auto"/>
              <w:right w:val="single" w:sz="4" w:space="0" w:color="auto"/>
            </w:tcBorders>
            <w:shd w:val="clear" w:color="auto" w:fill="auto"/>
            <w:vAlign w:val="bottom"/>
            <w:hideMark/>
          </w:tcPr>
          <w:p w14:paraId="5E0F9956" w14:textId="17E777F5" w:rsidR="004A77F2" w:rsidRPr="00A5367E" w:rsidRDefault="001E6837"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Photon Therapy</w:t>
            </w:r>
            <w:r w:rsidR="004A77F2" w:rsidRPr="00A5367E">
              <w:rPr>
                <w:rFonts w:asciiTheme="majorHAnsi" w:eastAsia="Times New Roman" w:hAnsiTheme="majorHAnsi" w:cstheme="majorHAnsi"/>
                <w:color w:val="000000"/>
              </w:rPr>
              <w:t xml:space="preserve"> </w:t>
            </w:r>
          </w:p>
        </w:tc>
        <w:tc>
          <w:tcPr>
            <w:tcW w:w="1180" w:type="dxa"/>
            <w:tcBorders>
              <w:top w:val="nil"/>
              <w:left w:val="nil"/>
              <w:bottom w:val="single" w:sz="4" w:space="0" w:color="auto"/>
              <w:right w:val="single" w:sz="4" w:space="0" w:color="auto"/>
            </w:tcBorders>
            <w:shd w:val="clear" w:color="auto" w:fill="auto"/>
            <w:vAlign w:val="bottom"/>
            <w:hideMark/>
          </w:tcPr>
          <w:p w14:paraId="177A5B86"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Variance</w:t>
            </w:r>
          </w:p>
        </w:tc>
      </w:tr>
      <w:tr w:rsidR="004A77F2" w:rsidRPr="00A5367E" w14:paraId="56A49C6A" w14:textId="77777777" w:rsidTr="000E266D">
        <w:trPr>
          <w:cantSplit/>
          <w:trHeight w:val="368"/>
        </w:trPr>
        <w:tc>
          <w:tcPr>
            <w:tcW w:w="1420" w:type="dxa"/>
            <w:tcBorders>
              <w:top w:val="nil"/>
              <w:left w:val="single" w:sz="4" w:space="0" w:color="D9D9D9"/>
              <w:bottom w:val="single" w:sz="4" w:space="0" w:color="D9D9D9"/>
              <w:right w:val="single" w:sz="4" w:space="0" w:color="D9D9D9"/>
            </w:tcBorders>
            <w:shd w:val="clear" w:color="auto" w:fill="auto"/>
            <w:noWrap/>
            <w:vAlign w:val="bottom"/>
            <w:hideMark/>
          </w:tcPr>
          <w:p w14:paraId="00CB9E97" w14:textId="77777777" w:rsidR="004A77F2" w:rsidRPr="00A5367E" w:rsidRDefault="004A77F2" w:rsidP="004A77F2">
            <w:pPr>
              <w:spacing w:after="0" w:line="240" w:lineRule="auto"/>
              <w:rPr>
                <w:rFonts w:asciiTheme="majorHAnsi" w:eastAsia="Times New Roman" w:hAnsiTheme="majorHAnsi" w:cstheme="majorHAnsi"/>
                <w:color w:val="000000"/>
              </w:rPr>
            </w:pPr>
            <w:r w:rsidRPr="00A5367E">
              <w:rPr>
                <w:rFonts w:asciiTheme="majorHAnsi" w:eastAsia="Times New Roman" w:hAnsiTheme="majorHAnsi" w:cstheme="majorHAnsi"/>
                <w:color w:val="000000"/>
              </w:rPr>
              <w:t>Medicare</w:t>
            </w:r>
          </w:p>
        </w:tc>
        <w:tc>
          <w:tcPr>
            <w:tcW w:w="1000" w:type="dxa"/>
            <w:tcBorders>
              <w:top w:val="nil"/>
              <w:left w:val="nil"/>
              <w:bottom w:val="single" w:sz="4" w:space="0" w:color="D9D9D9"/>
              <w:right w:val="single" w:sz="4" w:space="0" w:color="D9D9D9"/>
            </w:tcBorders>
            <w:shd w:val="clear" w:color="auto" w:fill="auto"/>
            <w:noWrap/>
            <w:vAlign w:val="bottom"/>
            <w:hideMark/>
          </w:tcPr>
          <w:p w14:paraId="1E8FB790"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55%</w:t>
            </w:r>
          </w:p>
        </w:tc>
        <w:tc>
          <w:tcPr>
            <w:tcW w:w="1120" w:type="dxa"/>
            <w:tcBorders>
              <w:top w:val="nil"/>
              <w:left w:val="nil"/>
              <w:bottom w:val="single" w:sz="4" w:space="0" w:color="D9D9D9"/>
              <w:right w:val="single" w:sz="4" w:space="0" w:color="D9D9D9"/>
            </w:tcBorders>
            <w:shd w:val="clear" w:color="auto" w:fill="auto"/>
            <w:noWrap/>
            <w:vAlign w:val="bottom"/>
            <w:hideMark/>
          </w:tcPr>
          <w:p w14:paraId="0A81C557"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40,449 </w:t>
            </w:r>
          </w:p>
        </w:tc>
        <w:tc>
          <w:tcPr>
            <w:tcW w:w="1180" w:type="dxa"/>
            <w:tcBorders>
              <w:top w:val="nil"/>
              <w:left w:val="nil"/>
              <w:bottom w:val="single" w:sz="4" w:space="0" w:color="D9D9D9"/>
              <w:right w:val="single" w:sz="4" w:space="0" w:color="D9D9D9"/>
            </w:tcBorders>
            <w:shd w:val="clear" w:color="auto" w:fill="auto"/>
            <w:noWrap/>
            <w:vAlign w:val="bottom"/>
            <w:hideMark/>
          </w:tcPr>
          <w:p w14:paraId="2F7C5829"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18,687 </w:t>
            </w:r>
          </w:p>
        </w:tc>
        <w:tc>
          <w:tcPr>
            <w:tcW w:w="1120" w:type="dxa"/>
            <w:tcBorders>
              <w:top w:val="nil"/>
              <w:left w:val="nil"/>
              <w:bottom w:val="single" w:sz="4" w:space="0" w:color="D9D9D9"/>
              <w:right w:val="single" w:sz="4" w:space="0" w:color="D9D9D9"/>
            </w:tcBorders>
            <w:shd w:val="clear" w:color="auto" w:fill="auto"/>
            <w:noWrap/>
            <w:vAlign w:val="bottom"/>
            <w:hideMark/>
          </w:tcPr>
          <w:p w14:paraId="504EEBE8"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21,762 </w:t>
            </w:r>
          </w:p>
        </w:tc>
        <w:tc>
          <w:tcPr>
            <w:tcW w:w="1020" w:type="dxa"/>
            <w:tcBorders>
              <w:top w:val="nil"/>
              <w:left w:val="nil"/>
              <w:bottom w:val="single" w:sz="4" w:space="0" w:color="D9D9D9"/>
              <w:right w:val="single" w:sz="4" w:space="0" w:color="D9D9D9"/>
            </w:tcBorders>
            <w:shd w:val="clear" w:color="auto" w:fill="auto"/>
            <w:noWrap/>
            <w:vAlign w:val="bottom"/>
            <w:hideMark/>
          </w:tcPr>
          <w:p w14:paraId="7EBCFEA7"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22,223 </w:t>
            </w:r>
          </w:p>
        </w:tc>
        <w:tc>
          <w:tcPr>
            <w:tcW w:w="1180" w:type="dxa"/>
            <w:tcBorders>
              <w:top w:val="nil"/>
              <w:left w:val="nil"/>
              <w:bottom w:val="single" w:sz="4" w:space="0" w:color="D9D9D9"/>
              <w:right w:val="single" w:sz="4" w:space="0" w:color="D9D9D9"/>
            </w:tcBorders>
            <w:shd w:val="clear" w:color="auto" w:fill="auto"/>
            <w:noWrap/>
            <w:vAlign w:val="bottom"/>
            <w:hideMark/>
          </w:tcPr>
          <w:p w14:paraId="33824D3F"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10,267 </w:t>
            </w:r>
          </w:p>
        </w:tc>
        <w:tc>
          <w:tcPr>
            <w:tcW w:w="1180" w:type="dxa"/>
            <w:tcBorders>
              <w:top w:val="nil"/>
              <w:left w:val="nil"/>
              <w:bottom w:val="single" w:sz="4" w:space="0" w:color="D9D9D9"/>
              <w:right w:val="single" w:sz="4" w:space="0" w:color="D9D9D9"/>
            </w:tcBorders>
            <w:shd w:val="clear" w:color="auto" w:fill="auto"/>
            <w:noWrap/>
            <w:vAlign w:val="bottom"/>
            <w:hideMark/>
          </w:tcPr>
          <w:p w14:paraId="28DA380A"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11,956 </w:t>
            </w:r>
          </w:p>
        </w:tc>
      </w:tr>
      <w:tr w:rsidR="004A77F2" w:rsidRPr="00A5367E" w14:paraId="159B430B" w14:textId="77777777" w:rsidTr="000E266D">
        <w:trPr>
          <w:cantSplit/>
          <w:trHeight w:val="300"/>
        </w:trPr>
        <w:tc>
          <w:tcPr>
            <w:tcW w:w="1420" w:type="dxa"/>
            <w:tcBorders>
              <w:top w:val="nil"/>
              <w:left w:val="single" w:sz="4" w:space="0" w:color="D9D9D9"/>
              <w:bottom w:val="single" w:sz="4" w:space="0" w:color="D9D9D9"/>
              <w:right w:val="single" w:sz="4" w:space="0" w:color="D9D9D9"/>
            </w:tcBorders>
            <w:shd w:val="clear" w:color="auto" w:fill="auto"/>
            <w:noWrap/>
            <w:vAlign w:val="bottom"/>
            <w:hideMark/>
          </w:tcPr>
          <w:p w14:paraId="041184F9" w14:textId="77777777" w:rsidR="004A77F2" w:rsidRPr="00A5367E" w:rsidRDefault="004A77F2" w:rsidP="004A77F2">
            <w:pPr>
              <w:spacing w:after="0" w:line="240" w:lineRule="auto"/>
              <w:rPr>
                <w:rFonts w:asciiTheme="majorHAnsi" w:eastAsia="Times New Roman" w:hAnsiTheme="majorHAnsi" w:cstheme="majorHAnsi"/>
                <w:color w:val="000000"/>
              </w:rPr>
            </w:pPr>
            <w:r w:rsidRPr="00A5367E">
              <w:rPr>
                <w:rFonts w:asciiTheme="majorHAnsi" w:eastAsia="Times New Roman" w:hAnsiTheme="majorHAnsi" w:cstheme="majorHAnsi"/>
                <w:color w:val="000000"/>
              </w:rPr>
              <w:t>Medicaid</w:t>
            </w:r>
          </w:p>
        </w:tc>
        <w:tc>
          <w:tcPr>
            <w:tcW w:w="1000" w:type="dxa"/>
            <w:tcBorders>
              <w:top w:val="nil"/>
              <w:left w:val="nil"/>
              <w:bottom w:val="single" w:sz="4" w:space="0" w:color="D9D9D9"/>
              <w:right w:val="single" w:sz="4" w:space="0" w:color="D9D9D9"/>
            </w:tcBorders>
            <w:shd w:val="clear" w:color="auto" w:fill="auto"/>
            <w:noWrap/>
            <w:vAlign w:val="bottom"/>
            <w:hideMark/>
          </w:tcPr>
          <w:p w14:paraId="2F26FE9A"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12%</w:t>
            </w:r>
          </w:p>
        </w:tc>
        <w:tc>
          <w:tcPr>
            <w:tcW w:w="1120" w:type="dxa"/>
            <w:tcBorders>
              <w:top w:val="nil"/>
              <w:left w:val="nil"/>
              <w:bottom w:val="single" w:sz="4" w:space="0" w:color="D9D9D9"/>
              <w:right w:val="single" w:sz="4" w:space="0" w:color="D9D9D9"/>
            </w:tcBorders>
            <w:shd w:val="clear" w:color="auto" w:fill="auto"/>
            <w:noWrap/>
            <w:vAlign w:val="bottom"/>
            <w:hideMark/>
          </w:tcPr>
          <w:p w14:paraId="060231FD"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38,520 </w:t>
            </w:r>
          </w:p>
        </w:tc>
        <w:tc>
          <w:tcPr>
            <w:tcW w:w="1180" w:type="dxa"/>
            <w:tcBorders>
              <w:top w:val="nil"/>
              <w:left w:val="nil"/>
              <w:bottom w:val="single" w:sz="4" w:space="0" w:color="D9D9D9"/>
              <w:right w:val="single" w:sz="4" w:space="0" w:color="D9D9D9"/>
            </w:tcBorders>
            <w:shd w:val="clear" w:color="auto" w:fill="auto"/>
            <w:noWrap/>
            <w:vAlign w:val="bottom"/>
            <w:hideMark/>
          </w:tcPr>
          <w:p w14:paraId="1D447ACC"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12,368 </w:t>
            </w:r>
          </w:p>
        </w:tc>
        <w:tc>
          <w:tcPr>
            <w:tcW w:w="1120" w:type="dxa"/>
            <w:tcBorders>
              <w:top w:val="nil"/>
              <w:left w:val="nil"/>
              <w:bottom w:val="single" w:sz="4" w:space="0" w:color="D9D9D9"/>
              <w:right w:val="single" w:sz="4" w:space="0" w:color="D9D9D9"/>
            </w:tcBorders>
            <w:shd w:val="clear" w:color="auto" w:fill="auto"/>
            <w:noWrap/>
            <w:vAlign w:val="bottom"/>
            <w:hideMark/>
          </w:tcPr>
          <w:p w14:paraId="6727AD50"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26,152 </w:t>
            </w:r>
          </w:p>
        </w:tc>
        <w:tc>
          <w:tcPr>
            <w:tcW w:w="1020" w:type="dxa"/>
            <w:tcBorders>
              <w:top w:val="nil"/>
              <w:left w:val="nil"/>
              <w:bottom w:val="single" w:sz="4" w:space="0" w:color="D9D9D9"/>
              <w:right w:val="single" w:sz="4" w:space="0" w:color="D9D9D9"/>
            </w:tcBorders>
            <w:shd w:val="clear" w:color="auto" w:fill="auto"/>
            <w:noWrap/>
            <w:vAlign w:val="bottom"/>
            <w:hideMark/>
          </w:tcPr>
          <w:p w14:paraId="7830C1A8"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4,784 </w:t>
            </w:r>
          </w:p>
        </w:tc>
        <w:tc>
          <w:tcPr>
            <w:tcW w:w="1180" w:type="dxa"/>
            <w:tcBorders>
              <w:top w:val="nil"/>
              <w:left w:val="nil"/>
              <w:bottom w:val="single" w:sz="4" w:space="0" w:color="D9D9D9"/>
              <w:right w:val="single" w:sz="4" w:space="0" w:color="D9D9D9"/>
            </w:tcBorders>
            <w:shd w:val="clear" w:color="auto" w:fill="auto"/>
            <w:noWrap/>
            <w:vAlign w:val="bottom"/>
            <w:hideMark/>
          </w:tcPr>
          <w:p w14:paraId="018243F2"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1,536 </w:t>
            </w:r>
          </w:p>
        </w:tc>
        <w:tc>
          <w:tcPr>
            <w:tcW w:w="1180" w:type="dxa"/>
            <w:tcBorders>
              <w:top w:val="nil"/>
              <w:left w:val="nil"/>
              <w:bottom w:val="single" w:sz="4" w:space="0" w:color="D9D9D9"/>
              <w:right w:val="single" w:sz="4" w:space="0" w:color="D9D9D9"/>
            </w:tcBorders>
            <w:shd w:val="clear" w:color="auto" w:fill="auto"/>
            <w:noWrap/>
            <w:vAlign w:val="bottom"/>
            <w:hideMark/>
          </w:tcPr>
          <w:p w14:paraId="7D753C67"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3,248 </w:t>
            </w:r>
          </w:p>
        </w:tc>
      </w:tr>
      <w:tr w:rsidR="004A77F2" w:rsidRPr="00A5367E" w14:paraId="6A4C6739" w14:textId="77777777" w:rsidTr="000E266D">
        <w:trPr>
          <w:cantSplit/>
          <w:trHeight w:val="300"/>
        </w:trPr>
        <w:tc>
          <w:tcPr>
            <w:tcW w:w="1420" w:type="dxa"/>
            <w:tcBorders>
              <w:top w:val="nil"/>
              <w:left w:val="single" w:sz="4" w:space="0" w:color="D9D9D9"/>
              <w:bottom w:val="single" w:sz="4" w:space="0" w:color="D9D9D9"/>
              <w:right w:val="single" w:sz="4" w:space="0" w:color="D9D9D9"/>
            </w:tcBorders>
            <w:shd w:val="clear" w:color="auto" w:fill="auto"/>
            <w:noWrap/>
            <w:vAlign w:val="bottom"/>
            <w:hideMark/>
          </w:tcPr>
          <w:p w14:paraId="0067B32C" w14:textId="77777777" w:rsidR="004A77F2" w:rsidRPr="00A5367E" w:rsidRDefault="004A77F2" w:rsidP="004A77F2">
            <w:pPr>
              <w:spacing w:after="0" w:line="240" w:lineRule="auto"/>
              <w:rPr>
                <w:rFonts w:asciiTheme="majorHAnsi" w:eastAsia="Times New Roman" w:hAnsiTheme="majorHAnsi" w:cstheme="majorHAnsi"/>
                <w:color w:val="000000"/>
              </w:rPr>
            </w:pPr>
            <w:r w:rsidRPr="00A5367E">
              <w:rPr>
                <w:rFonts w:asciiTheme="majorHAnsi" w:eastAsia="Times New Roman" w:hAnsiTheme="majorHAnsi" w:cstheme="majorHAnsi"/>
                <w:color w:val="000000"/>
              </w:rPr>
              <w:t>Commercial</w:t>
            </w:r>
          </w:p>
        </w:tc>
        <w:tc>
          <w:tcPr>
            <w:tcW w:w="1000" w:type="dxa"/>
            <w:tcBorders>
              <w:top w:val="nil"/>
              <w:left w:val="nil"/>
              <w:bottom w:val="single" w:sz="4" w:space="0" w:color="D9D9D9"/>
              <w:right w:val="single" w:sz="4" w:space="0" w:color="D9D9D9"/>
            </w:tcBorders>
            <w:shd w:val="clear" w:color="auto" w:fill="auto"/>
            <w:noWrap/>
            <w:vAlign w:val="bottom"/>
            <w:hideMark/>
          </w:tcPr>
          <w:p w14:paraId="25515EFA"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33%</w:t>
            </w:r>
          </w:p>
        </w:tc>
        <w:tc>
          <w:tcPr>
            <w:tcW w:w="1120" w:type="dxa"/>
            <w:tcBorders>
              <w:top w:val="nil"/>
              <w:left w:val="nil"/>
              <w:bottom w:val="single" w:sz="4" w:space="0" w:color="D9D9D9"/>
              <w:right w:val="single" w:sz="4" w:space="0" w:color="D9D9D9"/>
            </w:tcBorders>
            <w:shd w:val="clear" w:color="auto" w:fill="auto"/>
            <w:noWrap/>
            <w:vAlign w:val="bottom"/>
            <w:hideMark/>
          </w:tcPr>
          <w:p w14:paraId="3DB554F2"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91,136 </w:t>
            </w:r>
          </w:p>
        </w:tc>
        <w:tc>
          <w:tcPr>
            <w:tcW w:w="1180" w:type="dxa"/>
            <w:tcBorders>
              <w:top w:val="nil"/>
              <w:left w:val="nil"/>
              <w:bottom w:val="single" w:sz="4" w:space="0" w:color="D9D9D9"/>
              <w:right w:val="single" w:sz="4" w:space="0" w:color="D9D9D9"/>
            </w:tcBorders>
            <w:shd w:val="clear" w:color="auto" w:fill="auto"/>
            <w:noWrap/>
            <w:vAlign w:val="bottom"/>
            <w:hideMark/>
          </w:tcPr>
          <w:p w14:paraId="70888BA6"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43,841 </w:t>
            </w:r>
          </w:p>
        </w:tc>
        <w:tc>
          <w:tcPr>
            <w:tcW w:w="1120" w:type="dxa"/>
            <w:tcBorders>
              <w:top w:val="nil"/>
              <w:left w:val="nil"/>
              <w:bottom w:val="single" w:sz="4" w:space="0" w:color="D9D9D9"/>
              <w:right w:val="single" w:sz="4" w:space="0" w:color="D9D9D9"/>
            </w:tcBorders>
            <w:shd w:val="clear" w:color="auto" w:fill="auto"/>
            <w:noWrap/>
            <w:vAlign w:val="bottom"/>
            <w:hideMark/>
          </w:tcPr>
          <w:p w14:paraId="416240F0"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47,295 </w:t>
            </w:r>
          </w:p>
        </w:tc>
        <w:tc>
          <w:tcPr>
            <w:tcW w:w="1020" w:type="dxa"/>
            <w:tcBorders>
              <w:top w:val="nil"/>
              <w:left w:val="nil"/>
              <w:bottom w:val="single" w:sz="4" w:space="0" w:color="D9D9D9"/>
              <w:right w:val="single" w:sz="4" w:space="0" w:color="D9D9D9"/>
            </w:tcBorders>
            <w:shd w:val="clear" w:color="auto" w:fill="auto"/>
            <w:noWrap/>
            <w:vAlign w:val="bottom"/>
            <w:hideMark/>
          </w:tcPr>
          <w:p w14:paraId="716204BC"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26,846 </w:t>
            </w:r>
          </w:p>
        </w:tc>
        <w:tc>
          <w:tcPr>
            <w:tcW w:w="1180" w:type="dxa"/>
            <w:tcBorders>
              <w:top w:val="nil"/>
              <w:left w:val="nil"/>
              <w:bottom w:val="single" w:sz="4" w:space="0" w:color="D9D9D9"/>
              <w:right w:val="single" w:sz="4" w:space="0" w:color="D9D9D9"/>
            </w:tcBorders>
            <w:shd w:val="clear" w:color="auto" w:fill="auto"/>
            <w:noWrap/>
            <w:vAlign w:val="bottom"/>
            <w:hideMark/>
          </w:tcPr>
          <w:p w14:paraId="585CA06C"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13,170 </w:t>
            </w:r>
          </w:p>
        </w:tc>
        <w:tc>
          <w:tcPr>
            <w:tcW w:w="1180" w:type="dxa"/>
            <w:tcBorders>
              <w:top w:val="nil"/>
              <w:left w:val="nil"/>
              <w:bottom w:val="single" w:sz="4" w:space="0" w:color="D9D9D9"/>
              <w:right w:val="single" w:sz="4" w:space="0" w:color="D9D9D9"/>
            </w:tcBorders>
            <w:shd w:val="clear" w:color="auto" w:fill="auto"/>
            <w:noWrap/>
            <w:vAlign w:val="bottom"/>
            <w:hideMark/>
          </w:tcPr>
          <w:p w14:paraId="74834073"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13,676 </w:t>
            </w:r>
          </w:p>
        </w:tc>
      </w:tr>
      <w:tr w:rsidR="004A77F2" w:rsidRPr="00A5367E" w14:paraId="16028926" w14:textId="77777777" w:rsidTr="000E266D">
        <w:trPr>
          <w:cantSplit/>
          <w:trHeight w:val="300"/>
        </w:trPr>
        <w:tc>
          <w:tcPr>
            <w:tcW w:w="1420" w:type="dxa"/>
            <w:tcBorders>
              <w:top w:val="nil"/>
              <w:left w:val="single" w:sz="4" w:space="0" w:color="D9D9D9"/>
              <w:bottom w:val="single" w:sz="4" w:space="0" w:color="D9D9D9"/>
              <w:right w:val="single" w:sz="4" w:space="0" w:color="D9D9D9"/>
            </w:tcBorders>
            <w:shd w:val="clear" w:color="auto" w:fill="auto"/>
            <w:noWrap/>
            <w:vAlign w:val="bottom"/>
            <w:hideMark/>
          </w:tcPr>
          <w:p w14:paraId="1020E1D5" w14:textId="77777777" w:rsidR="004A77F2" w:rsidRPr="00A5367E" w:rsidRDefault="004A77F2" w:rsidP="004A77F2">
            <w:pPr>
              <w:spacing w:after="0" w:line="240" w:lineRule="auto"/>
              <w:rPr>
                <w:rFonts w:asciiTheme="majorHAnsi" w:eastAsia="Times New Roman" w:hAnsiTheme="majorHAnsi" w:cstheme="majorHAnsi"/>
                <w:color w:val="000000"/>
              </w:rPr>
            </w:pPr>
            <w:r w:rsidRPr="00A5367E">
              <w:rPr>
                <w:rFonts w:asciiTheme="majorHAnsi" w:eastAsia="Times New Roman" w:hAnsiTheme="majorHAnsi" w:cstheme="majorHAnsi"/>
                <w:color w:val="000000"/>
              </w:rPr>
              <w:t>Combined Avg</w:t>
            </w:r>
          </w:p>
        </w:tc>
        <w:tc>
          <w:tcPr>
            <w:tcW w:w="1000" w:type="dxa"/>
            <w:tcBorders>
              <w:top w:val="nil"/>
              <w:left w:val="nil"/>
              <w:bottom w:val="single" w:sz="4" w:space="0" w:color="D9D9D9"/>
              <w:right w:val="single" w:sz="4" w:space="0" w:color="D9D9D9"/>
            </w:tcBorders>
            <w:shd w:val="clear" w:color="auto" w:fill="auto"/>
            <w:noWrap/>
            <w:vAlign w:val="bottom"/>
            <w:hideMark/>
          </w:tcPr>
          <w:p w14:paraId="58845FF9"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w:t>
            </w:r>
          </w:p>
        </w:tc>
        <w:tc>
          <w:tcPr>
            <w:tcW w:w="1120" w:type="dxa"/>
            <w:tcBorders>
              <w:top w:val="nil"/>
              <w:left w:val="nil"/>
              <w:bottom w:val="single" w:sz="4" w:space="0" w:color="D9D9D9"/>
              <w:right w:val="single" w:sz="4" w:space="0" w:color="D9D9D9"/>
            </w:tcBorders>
            <w:shd w:val="clear" w:color="auto" w:fill="auto"/>
            <w:noWrap/>
            <w:vAlign w:val="bottom"/>
            <w:hideMark/>
          </w:tcPr>
          <w:p w14:paraId="6962CB1E"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56,702 </w:t>
            </w:r>
          </w:p>
        </w:tc>
        <w:tc>
          <w:tcPr>
            <w:tcW w:w="1180" w:type="dxa"/>
            <w:tcBorders>
              <w:top w:val="nil"/>
              <w:left w:val="nil"/>
              <w:bottom w:val="single" w:sz="4" w:space="0" w:color="D9D9D9"/>
              <w:right w:val="single" w:sz="4" w:space="0" w:color="D9D9D9"/>
            </w:tcBorders>
            <w:shd w:val="clear" w:color="auto" w:fill="auto"/>
            <w:noWrap/>
            <w:vAlign w:val="bottom"/>
            <w:hideMark/>
          </w:tcPr>
          <w:p w14:paraId="0E171AD0"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24,965 </w:t>
            </w:r>
          </w:p>
        </w:tc>
        <w:tc>
          <w:tcPr>
            <w:tcW w:w="1120" w:type="dxa"/>
            <w:tcBorders>
              <w:top w:val="nil"/>
              <w:left w:val="nil"/>
              <w:bottom w:val="single" w:sz="4" w:space="0" w:color="D9D9D9"/>
              <w:right w:val="single" w:sz="4" w:space="0" w:color="D9D9D9"/>
            </w:tcBorders>
            <w:shd w:val="clear" w:color="auto" w:fill="auto"/>
            <w:noWrap/>
            <w:vAlign w:val="bottom"/>
            <w:hideMark/>
          </w:tcPr>
          <w:p w14:paraId="276C5A08"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31,737 </w:t>
            </w:r>
          </w:p>
        </w:tc>
        <w:tc>
          <w:tcPr>
            <w:tcW w:w="1020" w:type="dxa"/>
            <w:tcBorders>
              <w:top w:val="nil"/>
              <w:left w:val="nil"/>
              <w:bottom w:val="single" w:sz="4" w:space="0" w:color="D9D9D9"/>
              <w:right w:val="single" w:sz="4" w:space="0" w:color="D9D9D9"/>
            </w:tcBorders>
            <w:shd w:val="clear" w:color="auto" w:fill="auto"/>
            <w:noWrap/>
            <w:vAlign w:val="bottom"/>
            <w:hideMark/>
          </w:tcPr>
          <w:p w14:paraId="02C6AECA"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53,854 </w:t>
            </w:r>
          </w:p>
        </w:tc>
        <w:tc>
          <w:tcPr>
            <w:tcW w:w="1180" w:type="dxa"/>
            <w:tcBorders>
              <w:top w:val="nil"/>
              <w:left w:val="nil"/>
              <w:bottom w:val="single" w:sz="4" w:space="0" w:color="D9D9D9"/>
              <w:right w:val="single" w:sz="4" w:space="0" w:color="D9D9D9"/>
            </w:tcBorders>
            <w:shd w:val="clear" w:color="auto" w:fill="auto"/>
            <w:noWrap/>
            <w:vAlign w:val="bottom"/>
            <w:hideMark/>
          </w:tcPr>
          <w:p w14:paraId="1B2C329C"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24,973 </w:t>
            </w:r>
          </w:p>
        </w:tc>
        <w:tc>
          <w:tcPr>
            <w:tcW w:w="1180" w:type="dxa"/>
            <w:tcBorders>
              <w:top w:val="nil"/>
              <w:left w:val="nil"/>
              <w:bottom w:val="single" w:sz="4" w:space="0" w:color="D9D9D9"/>
              <w:right w:val="single" w:sz="4" w:space="0" w:color="D9D9D9"/>
            </w:tcBorders>
            <w:shd w:val="clear" w:color="auto" w:fill="auto"/>
            <w:noWrap/>
            <w:vAlign w:val="bottom"/>
            <w:hideMark/>
          </w:tcPr>
          <w:p w14:paraId="099E3922" w14:textId="77777777" w:rsidR="004A77F2" w:rsidRPr="00A5367E" w:rsidRDefault="004A77F2" w:rsidP="004A77F2">
            <w:pPr>
              <w:spacing w:after="0" w:line="240" w:lineRule="auto"/>
              <w:jc w:val="center"/>
              <w:rPr>
                <w:rFonts w:asciiTheme="majorHAnsi" w:eastAsia="Times New Roman" w:hAnsiTheme="majorHAnsi" w:cstheme="majorHAnsi"/>
                <w:color w:val="000000"/>
              </w:rPr>
            </w:pPr>
            <w:r w:rsidRPr="00A5367E">
              <w:rPr>
                <w:rFonts w:asciiTheme="majorHAnsi" w:eastAsia="Times New Roman" w:hAnsiTheme="majorHAnsi" w:cstheme="majorHAnsi"/>
                <w:color w:val="000000"/>
              </w:rPr>
              <w:t xml:space="preserve">          28,881 </w:t>
            </w:r>
          </w:p>
        </w:tc>
      </w:tr>
    </w:tbl>
    <w:p w14:paraId="77F7EA94" w14:textId="03461456" w:rsidR="00A03C42" w:rsidRPr="00992AA1" w:rsidRDefault="00A03C42" w:rsidP="006E617C">
      <w:pPr>
        <w:pStyle w:val="Heading2"/>
        <w:spacing w:before="0" w:after="240" w:line="240" w:lineRule="auto"/>
        <w:rPr>
          <w:rFonts w:cstheme="majorHAnsi"/>
          <w:b w:val="0"/>
          <w:bCs w:val="0"/>
          <w:color w:val="365F91" w:themeColor="accent1" w:themeShade="BF"/>
          <w:sz w:val="16"/>
          <w:szCs w:val="16"/>
        </w:rPr>
      </w:pPr>
    </w:p>
    <w:p w14:paraId="33E230E8" w14:textId="30663171" w:rsidR="00ED53C1" w:rsidRPr="00992AA1" w:rsidRDefault="00ED53C1" w:rsidP="006E617C">
      <w:pPr>
        <w:pStyle w:val="Heading2"/>
        <w:numPr>
          <w:ilvl w:val="0"/>
          <w:numId w:val="18"/>
        </w:numPr>
        <w:tabs>
          <w:tab w:val="num" w:pos="360"/>
        </w:tabs>
        <w:spacing w:before="0" w:after="240" w:line="240" w:lineRule="auto"/>
        <w:ind w:left="360"/>
        <w:rPr>
          <w:rFonts w:cstheme="majorHAnsi"/>
          <w:color w:val="365F91" w:themeColor="accent1" w:themeShade="BF"/>
        </w:rPr>
      </w:pPr>
      <w:r w:rsidRPr="00992AA1">
        <w:rPr>
          <w:rFonts w:cstheme="majorHAnsi"/>
          <w:color w:val="365F91" w:themeColor="accent1" w:themeShade="BF"/>
        </w:rPr>
        <w:t>Access to a Proton Facility in Rhode Island is Not a Substitute for the Proton Therapy Center in Marlborough</w:t>
      </w:r>
    </w:p>
    <w:p w14:paraId="4A0D71A6" w14:textId="3B43D229" w:rsidR="00C03C79" w:rsidRPr="00A5367E" w:rsidRDefault="16B3A50D" w:rsidP="006E617C">
      <w:pPr>
        <w:spacing w:after="240" w:line="240" w:lineRule="auto"/>
        <w:rPr>
          <w:rFonts w:asciiTheme="majorHAnsi" w:hAnsiTheme="majorHAnsi" w:cstheme="majorHAnsi"/>
        </w:rPr>
      </w:pPr>
      <w:r w:rsidRPr="00A5367E">
        <w:rPr>
          <w:rFonts w:asciiTheme="majorHAnsi" w:hAnsiTheme="majorHAnsi" w:cstheme="majorHAnsi"/>
        </w:rPr>
        <w:t>While the</w:t>
      </w:r>
      <w:r w:rsidR="00C03C79" w:rsidRPr="00A5367E">
        <w:rPr>
          <w:rFonts w:asciiTheme="majorHAnsi" w:hAnsiTheme="majorHAnsi" w:cstheme="majorHAnsi"/>
        </w:rPr>
        <w:t xml:space="preserve"> new</w:t>
      </w:r>
      <w:r w:rsidRPr="00A5367E">
        <w:rPr>
          <w:rFonts w:asciiTheme="majorHAnsi" w:hAnsiTheme="majorHAnsi" w:cstheme="majorHAnsi"/>
        </w:rPr>
        <w:t xml:space="preserve"> Rhode Island Proton Center will improve access for patients in Rhode Island</w:t>
      </w:r>
      <w:r w:rsidR="00C03C79" w:rsidRPr="00A5367E">
        <w:rPr>
          <w:rFonts w:asciiTheme="majorHAnsi" w:hAnsiTheme="majorHAnsi" w:cstheme="majorHAnsi"/>
        </w:rPr>
        <w:t xml:space="preserve"> (and other out of state proton centers will improve access for patients in the state where the proton center is located)</w:t>
      </w:r>
      <w:r w:rsidRPr="00A5367E">
        <w:rPr>
          <w:rFonts w:asciiTheme="majorHAnsi" w:hAnsiTheme="majorHAnsi" w:cstheme="majorHAnsi"/>
        </w:rPr>
        <w:t xml:space="preserve">, </w:t>
      </w:r>
      <w:r w:rsidR="00C03C79" w:rsidRPr="00A5367E">
        <w:rPr>
          <w:rFonts w:asciiTheme="majorHAnsi" w:hAnsiTheme="majorHAnsi" w:cstheme="majorHAnsi"/>
        </w:rPr>
        <w:t>the Rhode Island facility</w:t>
      </w:r>
      <w:r w:rsidRPr="00A5367E">
        <w:rPr>
          <w:rFonts w:asciiTheme="majorHAnsi" w:hAnsiTheme="majorHAnsi" w:cstheme="majorHAnsi"/>
        </w:rPr>
        <w:t xml:space="preserve"> </w:t>
      </w:r>
      <w:r w:rsidR="00C03C79" w:rsidRPr="00A5367E">
        <w:rPr>
          <w:rFonts w:asciiTheme="majorHAnsi" w:hAnsiTheme="majorHAnsi" w:cstheme="majorHAnsi"/>
        </w:rPr>
        <w:t xml:space="preserve">is not a substitute for the Proton Therapy Center in Marlborough </w:t>
      </w:r>
      <w:r w:rsidRPr="00A5367E">
        <w:rPr>
          <w:rFonts w:asciiTheme="majorHAnsi" w:hAnsiTheme="majorHAnsi" w:cstheme="majorHAnsi"/>
        </w:rPr>
        <w:t xml:space="preserve">for several reasons. </w:t>
      </w:r>
    </w:p>
    <w:p w14:paraId="46CB61B8" w14:textId="17657818" w:rsidR="00C03C79" w:rsidRPr="00A5367E" w:rsidRDefault="16B3A50D" w:rsidP="006E617C">
      <w:pPr>
        <w:spacing w:after="240" w:line="240" w:lineRule="auto"/>
        <w:rPr>
          <w:rFonts w:asciiTheme="majorHAnsi" w:hAnsiTheme="majorHAnsi" w:cstheme="majorHAnsi"/>
        </w:rPr>
      </w:pPr>
      <w:r w:rsidRPr="00A5367E">
        <w:rPr>
          <w:rFonts w:asciiTheme="majorHAnsi" w:hAnsiTheme="majorHAnsi" w:cstheme="majorHAnsi"/>
        </w:rPr>
        <w:t xml:space="preserve">First, </w:t>
      </w:r>
      <w:r w:rsidR="00C03C79" w:rsidRPr="00A5367E">
        <w:rPr>
          <w:rFonts w:asciiTheme="majorHAnsi" w:hAnsiTheme="majorHAnsi" w:cstheme="majorHAnsi"/>
        </w:rPr>
        <w:t>the Rhode Island</w:t>
      </w:r>
      <w:r w:rsidRPr="00A5367E">
        <w:rPr>
          <w:rFonts w:asciiTheme="majorHAnsi" w:hAnsiTheme="majorHAnsi" w:cstheme="majorHAnsi"/>
        </w:rPr>
        <w:t xml:space="preserve"> </w:t>
      </w:r>
      <w:r w:rsidR="00C03C79" w:rsidRPr="00A5367E">
        <w:rPr>
          <w:rFonts w:asciiTheme="majorHAnsi" w:hAnsiTheme="majorHAnsi" w:cstheme="majorHAnsi"/>
        </w:rPr>
        <w:t xml:space="preserve">facility’s </w:t>
      </w:r>
      <w:r w:rsidRPr="00A5367E">
        <w:rPr>
          <w:rFonts w:asciiTheme="majorHAnsi" w:hAnsiTheme="majorHAnsi" w:cstheme="majorHAnsi"/>
        </w:rPr>
        <w:t>projected capacity is limited to treating approximately 26 patients per day by 2029 - less than a tenth of the estimated annual need for proton therapy in Massachusetts, which exceeds</w:t>
      </w:r>
      <w:r w:rsidR="00E10D5A" w:rsidRPr="00A5367E">
        <w:rPr>
          <w:rFonts w:asciiTheme="majorHAnsi" w:hAnsiTheme="majorHAnsi" w:cstheme="majorHAnsi"/>
        </w:rPr>
        <w:t xml:space="preserve"> </w:t>
      </w:r>
      <w:r w:rsidR="009A524C" w:rsidRPr="00A5367E">
        <w:rPr>
          <w:rFonts w:asciiTheme="majorHAnsi" w:hAnsiTheme="majorHAnsi" w:cstheme="majorHAnsi"/>
        </w:rPr>
        <w:t>3,877 patients</w:t>
      </w:r>
      <w:r w:rsidRPr="00A5367E">
        <w:rPr>
          <w:rFonts w:asciiTheme="majorHAnsi" w:hAnsiTheme="majorHAnsi" w:cstheme="majorHAnsi"/>
        </w:rPr>
        <w:t xml:space="preserve">. </w:t>
      </w:r>
      <w:r w:rsidR="00FA6F66" w:rsidRPr="00A5367E">
        <w:rPr>
          <w:rFonts w:asciiTheme="majorHAnsi" w:hAnsiTheme="majorHAnsi" w:cstheme="majorHAnsi"/>
        </w:rPr>
        <w:t>Second,</w:t>
      </w:r>
      <w:r w:rsidR="00983EB1" w:rsidRPr="00A5367E">
        <w:rPr>
          <w:rFonts w:asciiTheme="majorHAnsi" w:hAnsiTheme="majorHAnsi" w:cstheme="majorHAnsi"/>
        </w:rPr>
        <w:t xml:space="preserve"> </w:t>
      </w:r>
      <w:r w:rsidR="00336BBB" w:rsidRPr="00A5367E">
        <w:rPr>
          <w:rFonts w:asciiTheme="majorHAnsi" w:hAnsiTheme="majorHAnsi" w:cstheme="majorHAnsi"/>
        </w:rPr>
        <w:t>b</w:t>
      </w:r>
      <w:r w:rsidR="00F179ED" w:rsidRPr="00A5367E">
        <w:rPr>
          <w:rFonts w:asciiTheme="majorHAnsi" w:hAnsiTheme="majorHAnsi" w:cstheme="majorHAnsi"/>
        </w:rPr>
        <w:t>ased on UMMH’s cancer incidence model applied to Rhode Island’s population and assuming a total annual capacity at the Rhode Island facility of 300 patients, the Rhode Island patient need for proton therapy would require two proton units. Accordingly, the new Rhode Island facility will not meet the need of patients in Central Massachusetts for proton therapy.</w:t>
      </w:r>
      <w:r w:rsidR="00983EB1" w:rsidRPr="00A5367E">
        <w:rPr>
          <w:rFonts w:asciiTheme="majorHAnsi" w:hAnsiTheme="majorHAnsi" w:cstheme="majorHAnsi"/>
        </w:rPr>
        <w:t xml:space="preserve"> </w:t>
      </w:r>
      <w:r w:rsidR="00FA6F66" w:rsidRPr="00A5367E">
        <w:rPr>
          <w:rFonts w:asciiTheme="majorHAnsi" w:hAnsiTheme="majorHAnsi" w:cstheme="majorHAnsi"/>
        </w:rPr>
        <w:t>Third, as more fully described below</w:t>
      </w:r>
      <w:r w:rsidRPr="00A5367E">
        <w:rPr>
          <w:rFonts w:asciiTheme="majorHAnsi" w:hAnsiTheme="majorHAnsi" w:cstheme="majorHAnsi"/>
        </w:rPr>
        <w:t>, out-of-state care poses significant access barriers for many Massachusetts residents, including travel burden, network restrictions, and insurance coverage limitations - especially for patients with MassHealth, HMO plans which limit coverage to a limited network of providers, and those requiring prior authorization to use out-of-network providers.</w:t>
      </w:r>
    </w:p>
    <w:p w14:paraId="3FD5EDA6" w14:textId="0F214B38" w:rsidR="16B3A50D" w:rsidRPr="00A5367E" w:rsidRDefault="00043B70" w:rsidP="006E617C">
      <w:pPr>
        <w:spacing w:after="240" w:line="240" w:lineRule="auto"/>
        <w:rPr>
          <w:rFonts w:asciiTheme="majorHAnsi" w:hAnsiTheme="majorHAnsi" w:cstheme="majorHAnsi"/>
        </w:rPr>
      </w:pPr>
      <w:r w:rsidRPr="00A5367E">
        <w:rPr>
          <w:rFonts w:asciiTheme="majorHAnsi" w:hAnsiTheme="majorHAnsi" w:cstheme="majorHAnsi"/>
        </w:rPr>
        <w:t>The p</w:t>
      </w:r>
      <w:r w:rsidR="16B3A50D" w:rsidRPr="00A5367E">
        <w:rPr>
          <w:rFonts w:asciiTheme="majorHAnsi" w:hAnsiTheme="majorHAnsi" w:cstheme="majorHAnsi"/>
        </w:rPr>
        <w:t>ayer mix is different in R</w:t>
      </w:r>
      <w:r w:rsidR="00C03C79" w:rsidRPr="00A5367E">
        <w:rPr>
          <w:rFonts w:asciiTheme="majorHAnsi" w:hAnsiTheme="majorHAnsi" w:cstheme="majorHAnsi"/>
        </w:rPr>
        <w:t xml:space="preserve">hode </w:t>
      </w:r>
      <w:r w:rsidR="00F439C8" w:rsidRPr="00A5367E">
        <w:rPr>
          <w:rFonts w:asciiTheme="majorHAnsi" w:hAnsiTheme="majorHAnsi" w:cstheme="majorHAnsi"/>
        </w:rPr>
        <w:t>Island where</w:t>
      </w:r>
      <w:r w:rsidR="009B0F2B" w:rsidRPr="00A5367E">
        <w:rPr>
          <w:rFonts w:asciiTheme="majorHAnsi" w:hAnsiTheme="majorHAnsi" w:cstheme="majorHAnsi"/>
        </w:rPr>
        <w:t xml:space="preserve"> </w:t>
      </w:r>
      <w:r w:rsidR="16B3A50D" w:rsidRPr="00A5367E">
        <w:rPr>
          <w:rFonts w:asciiTheme="majorHAnsi" w:hAnsiTheme="majorHAnsi" w:cstheme="majorHAnsi"/>
        </w:rPr>
        <w:t xml:space="preserve">national insurers have more market share than in Massachusetts and </w:t>
      </w:r>
      <w:r w:rsidR="00C03C79" w:rsidRPr="00A5367E">
        <w:rPr>
          <w:rFonts w:asciiTheme="majorHAnsi" w:hAnsiTheme="majorHAnsi" w:cstheme="majorHAnsi"/>
        </w:rPr>
        <w:t>Rhode Island</w:t>
      </w:r>
      <w:r w:rsidR="16B3A50D" w:rsidRPr="00A5367E">
        <w:rPr>
          <w:rFonts w:asciiTheme="majorHAnsi" w:hAnsiTheme="majorHAnsi" w:cstheme="majorHAnsi"/>
        </w:rPr>
        <w:t xml:space="preserve"> hospitals and physicians may not be contracted with </w:t>
      </w:r>
      <w:r w:rsidR="001E3CF4" w:rsidRPr="00A5367E">
        <w:rPr>
          <w:rFonts w:asciiTheme="majorHAnsi" w:hAnsiTheme="majorHAnsi" w:cstheme="majorHAnsi"/>
        </w:rPr>
        <w:t>Massachusetts</w:t>
      </w:r>
      <w:r w:rsidR="16B3A50D" w:rsidRPr="00A5367E">
        <w:rPr>
          <w:rFonts w:asciiTheme="majorHAnsi" w:hAnsiTheme="majorHAnsi" w:cstheme="majorHAnsi"/>
        </w:rPr>
        <w:t xml:space="preserve"> health plans, including </w:t>
      </w:r>
      <w:r w:rsidR="001E3CF4" w:rsidRPr="00A5367E">
        <w:rPr>
          <w:rFonts w:asciiTheme="majorHAnsi" w:hAnsiTheme="majorHAnsi" w:cstheme="majorHAnsi"/>
        </w:rPr>
        <w:t xml:space="preserve">for example </w:t>
      </w:r>
      <w:r w:rsidR="16B3A50D" w:rsidRPr="00A5367E">
        <w:rPr>
          <w:rFonts w:asciiTheme="majorHAnsi" w:hAnsiTheme="majorHAnsi" w:cstheme="majorHAnsi"/>
        </w:rPr>
        <w:t>Harvard Pilgrim (Point32), Fallon, and Health New England.  Th</w:t>
      </w:r>
      <w:r w:rsidR="001E3CF4" w:rsidRPr="00A5367E">
        <w:rPr>
          <w:rFonts w:asciiTheme="majorHAnsi" w:hAnsiTheme="majorHAnsi" w:cstheme="majorHAnsi"/>
        </w:rPr>
        <w:t>ese network issues</w:t>
      </w:r>
      <w:r w:rsidR="16B3A50D" w:rsidRPr="00A5367E">
        <w:rPr>
          <w:rFonts w:asciiTheme="majorHAnsi" w:hAnsiTheme="majorHAnsi" w:cstheme="majorHAnsi"/>
        </w:rPr>
        <w:t xml:space="preserve"> can lead to access </w:t>
      </w:r>
      <w:r w:rsidR="001E3CF4" w:rsidRPr="00A5367E">
        <w:rPr>
          <w:rFonts w:asciiTheme="majorHAnsi" w:hAnsiTheme="majorHAnsi" w:cstheme="majorHAnsi"/>
        </w:rPr>
        <w:t>challenges</w:t>
      </w:r>
      <w:r w:rsidR="16B3A50D" w:rsidRPr="00A5367E">
        <w:rPr>
          <w:rFonts w:asciiTheme="majorHAnsi" w:hAnsiTheme="majorHAnsi" w:cstheme="majorHAnsi"/>
        </w:rPr>
        <w:t xml:space="preserve"> for patients and the potential for higher patient copays for out-of-network providers for those patients who do have out-of-network benefits.  MassHealth members are particularly affected, as many providers do not accept out-of-state Medicaid plans.  Finally, expecting Massachusetts patients to seek care in Rhode Island will lead to fragmented care, reduced continuity, and logistical and financial burdens that disproportionately affect underserved populations.</w:t>
      </w:r>
    </w:p>
    <w:p w14:paraId="211483FE" w14:textId="418F9E13" w:rsidR="005669B1" w:rsidRPr="00992AA1" w:rsidRDefault="00FA6F66" w:rsidP="006E617C">
      <w:pPr>
        <w:pStyle w:val="Heading3"/>
        <w:spacing w:before="0" w:after="240" w:line="240" w:lineRule="auto"/>
        <w:rPr>
          <w:rFonts w:cstheme="majorHAnsi"/>
          <w:color w:val="365F91" w:themeColor="accent1" w:themeShade="BF"/>
        </w:rPr>
      </w:pPr>
      <w:r w:rsidRPr="00992AA1">
        <w:rPr>
          <w:rFonts w:cstheme="majorHAnsi"/>
          <w:color w:val="365F91" w:themeColor="accent1" w:themeShade="BF"/>
        </w:rPr>
        <w:t xml:space="preserve">Access Barriers Associated with </w:t>
      </w:r>
      <w:r w:rsidR="00CB475A" w:rsidRPr="00992AA1">
        <w:rPr>
          <w:rFonts w:cstheme="majorHAnsi"/>
          <w:color w:val="365F91" w:themeColor="accent1" w:themeShade="BF"/>
        </w:rPr>
        <w:t>Prior Authorization</w:t>
      </w:r>
    </w:p>
    <w:p w14:paraId="626839D6" w14:textId="6428FF01" w:rsidR="00775F53" w:rsidRPr="00A5367E" w:rsidRDefault="005669B1" w:rsidP="006E617C">
      <w:pPr>
        <w:spacing w:after="240" w:line="240" w:lineRule="auto"/>
        <w:rPr>
          <w:rFonts w:asciiTheme="majorHAnsi" w:hAnsiTheme="majorHAnsi" w:cstheme="majorHAnsi"/>
        </w:rPr>
      </w:pPr>
      <w:r w:rsidRPr="00A5367E">
        <w:rPr>
          <w:rFonts w:asciiTheme="majorHAnsi" w:hAnsiTheme="majorHAnsi" w:cstheme="majorHAnsi"/>
        </w:rPr>
        <w:t>Further, treatment delays may occur due to the administrative burden of securing prior authorizations, negotiating individual patient agreements, and navigating appeals processes for out-of-network care. These delays can adversely impact clinical outcomes and survival rates. Directing patients away from in-state providers fragments care, disrupts continuity, and may lead to increased healthcare utilization and costs over time.</w:t>
      </w:r>
    </w:p>
    <w:p w14:paraId="29A00C4B" w14:textId="13CBBD48" w:rsidR="0005330C" w:rsidRPr="00992AA1" w:rsidRDefault="006A7AF8" w:rsidP="006E617C">
      <w:pPr>
        <w:pStyle w:val="Heading2"/>
        <w:spacing w:before="0" w:after="240" w:line="240" w:lineRule="auto"/>
        <w:rPr>
          <w:rFonts w:cstheme="majorHAnsi"/>
          <w:color w:val="365F91" w:themeColor="accent1" w:themeShade="BF"/>
        </w:rPr>
      </w:pPr>
      <w:r w:rsidRPr="00992AA1">
        <w:rPr>
          <w:rFonts w:cstheme="majorHAnsi"/>
          <w:color w:val="365F91" w:themeColor="accent1" w:themeShade="BF"/>
        </w:rPr>
        <w:lastRenderedPageBreak/>
        <w:t>UMMH</w:t>
      </w:r>
      <w:r w:rsidR="001E3CF4" w:rsidRPr="00992AA1">
        <w:rPr>
          <w:rFonts w:cstheme="majorHAnsi"/>
          <w:color w:val="365F91" w:themeColor="accent1" w:themeShade="BF"/>
        </w:rPr>
        <w:t>’s</w:t>
      </w:r>
      <w:r w:rsidRPr="00992AA1">
        <w:rPr>
          <w:rFonts w:cstheme="majorHAnsi"/>
          <w:color w:val="365F91" w:themeColor="accent1" w:themeShade="BF"/>
        </w:rPr>
        <w:t xml:space="preserve"> Responses</w:t>
      </w:r>
      <w:r w:rsidR="001E3CF4" w:rsidRPr="00992AA1">
        <w:rPr>
          <w:rFonts w:cstheme="majorHAnsi"/>
          <w:color w:val="365F91" w:themeColor="accent1" w:themeShade="BF"/>
        </w:rPr>
        <w:t xml:space="preserve"> to DoN Program’s Requests for Clarification</w:t>
      </w:r>
    </w:p>
    <w:p w14:paraId="02D930E8" w14:textId="56377C15" w:rsidR="0043188C" w:rsidRPr="00A5367E" w:rsidRDefault="006A7AF8" w:rsidP="006E617C">
      <w:pPr>
        <w:spacing w:after="240" w:line="240" w:lineRule="auto"/>
        <w:rPr>
          <w:rFonts w:asciiTheme="majorHAnsi" w:hAnsiTheme="majorHAnsi" w:cstheme="majorHAnsi"/>
        </w:rPr>
      </w:pPr>
      <w:r w:rsidRPr="00992AA1">
        <w:rPr>
          <w:rStyle w:val="Heading3Char"/>
          <w:rFonts w:cstheme="majorHAnsi"/>
          <w:color w:val="365F91" w:themeColor="accent1" w:themeShade="BF"/>
        </w:rPr>
        <w:t xml:space="preserve">Regarding </w:t>
      </w:r>
      <w:r w:rsidR="0043188C" w:rsidRPr="00992AA1">
        <w:rPr>
          <w:rStyle w:val="Heading3Char"/>
          <w:rFonts w:cstheme="majorHAnsi"/>
          <w:color w:val="365F91" w:themeColor="accent1" w:themeShade="BF"/>
        </w:rPr>
        <w:t>Question 1:</w:t>
      </w:r>
      <w:r w:rsidR="0043188C" w:rsidRPr="00A5367E">
        <w:rPr>
          <w:rFonts w:asciiTheme="majorHAnsi" w:hAnsiTheme="majorHAnsi" w:cstheme="majorHAnsi"/>
        </w:rPr>
        <w:t xml:space="preserve">      The chart says “new starts” is that how many you expect? Or is UMMH saying that is one Unit’s capacity? </w:t>
      </w:r>
      <w:r w:rsidR="00E178E6" w:rsidRPr="00A5367E">
        <w:rPr>
          <w:rFonts w:asciiTheme="majorHAnsi" w:hAnsiTheme="majorHAnsi" w:cstheme="majorHAnsi"/>
        </w:rPr>
        <w:t xml:space="preserve"> </w:t>
      </w:r>
      <w:r w:rsidR="0043188C" w:rsidRPr="00A5367E">
        <w:rPr>
          <w:rFonts w:asciiTheme="majorHAnsi" w:hAnsiTheme="majorHAnsi" w:cstheme="majorHAnsi"/>
        </w:rPr>
        <w:t>We need to know what the capacity of the unit is. My calculations based on 30 mins/treatment came up to about 290 patients per year. Is that consistent with yours?  </w:t>
      </w:r>
    </w:p>
    <w:p w14:paraId="6135DCF7" w14:textId="42848E8B" w:rsidR="0043188C" w:rsidRPr="00A5367E" w:rsidRDefault="005C33E7" w:rsidP="006E617C">
      <w:pPr>
        <w:spacing w:after="240" w:line="240" w:lineRule="auto"/>
        <w:rPr>
          <w:rFonts w:asciiTheme="majorHAnsi" w:hAnsiTheme="majorHAnsi" w:cstheme="majorHAnsi"/>
          <w:color w:val="000000" w:themeColor="text1"/>
        </w:rPr>
      </w:pPr>
      <w:r w:rsidRPr="00A5367E">
        <w:rPr>
          <w:rFonts w:asciiTheme="majorHAnsi" w:hAnsiTheme="majorHAnsi" w:cstheme="majorHAnsi"/>
          <w:b/>
          <w:bCs/>
          <w:color w:val="000000" w:themeColor="text1"/>
        </w:rPr>
        <w:t>Response</w:t>
      </w:r>
      <w:r w:rsidRPr="00A5367E">
        <w:rPr>
          <w:rFonts w:asciiTheme="majorHAnsi" w:hAnsiTheme="majorHAnsi" w:cstheme="majorHAnsi"/>
          <w:color w:val="000000" w:themeColor="text1"/>
        </w:rPr>
        <w:t>: “new starts</w:t>
      </w:r>
      <w:r w:rsidR="003F79DD" w:rsidRPr="00A5367E">
        <w:rPr>
          <w:rFonts w:asciiTheme="majorHAnsi" w:hAnsiTheme="majorHAnsi" w:cstheme="majorHAnsi"/>
          <w:color w:val="000000" w:themeColor="text1"/>
        </w:rPr>
        <w:t>”</w:t>
      </w:r>
      <w:r w:rsidRPr="00A5367E">
        <w:rPr>
          <w:rFonts w:asciiTheme="majorHAnsi" w:hAnsiTheme="majorHAnsi" w:cstheme="majorHAnsi"/>
          <w:color w:val="000000" w:themeColor="text1"/>
        </w:rPr>
        <w:t xml:space="preserve"> </w:t>
      </w:r>
      <w:r w:rsidR="009228DC" w:rsidRPr="00A5367E">
        <w:rPr>
          <w:rFonts w:asciiTheme="majorHAnsi" w:hAnsiTheme="majorHAnsi" w:cstheme="majorHAnsi"/>
          <w:color w:val="000000" w:themeColor="text1"/>
        </w:rPr>
        <w:t>removed,</w:t>
      </w:r>
      <w:r w:rsidRPr="00A5367E">
        <w:rPr>
          <w:rFonts w:asciiTheme="majorHAnsi" w:hAnsiTheme="majorHAnsi" w:cstheme="majorHAnsi"/>
          <w:color w:val="000000" w:themeColor="text1"/>
        </w:rPr>
        <w:t xml:space="preserve"> and unit capacity noted in Q</w:t>
      </w:r>
      <w:r w:rsidR="009228DC" w:rsidRPr="00A5367E">
        <w:rPr>
          <w:rFonts w:asciiTheme="majorHAnsi" w:hAnsiTheme="majorHAnsi" w:cstheme="majorHAnsi"/>
          <w:color w:val="000000" w:themeColor="text1"/>
        </w:rPr>
        <w:t>uestion 1 Response</w:t>
      </w:r>
      <w:r w:rsidR="00786012" w:rsidRPr="00A5367E">
        <w:rPr>
          <w:rFonts w:asciiTheme="majorHAnsi" w:hAnsiTheme="majorHAnsi" w:cstheme="majorHAnsi"/>
          <w:color w:val="000000" w:themeColor="text1"/>
        </w:rPr>
        <w:t xml:space="preserve"> </w:t>
      </w:r>
      <w:r w:rsidR="0035689A" w:rsidRPr="00A5367E">
        <w:rPr>
          <w:rFonts w:asciiTheme="majorHAnsi" w:hAnsiTheme="majorHAnsi" w:cstheme="majorHAnsi"/>
          <w:color w:val="000000" w:themeColor="text1"/>
        </w:rPr>
        <w:t>submitted</w:t>
      </w:r>
      <w:r w:rsidR="00786012" w:rsidRPr="00A5367E">
        <w:rPr>
          <w:rFonts w:asciiTheme="majorHAnsi" w:hAnsiTheme="majorHAnsi" w:cstheme="majorHAnsi"/>
          <w:color w:val="000000" w:themeColor="text1"/>
        </w:rPr>
        <w:t xml:space="preserve"> </w:t>
      </w:r>
      <w:r w:rsidR="00A72C6C" w:rsidRPr="00A5367E">
        <w:rPr>
          <w:rFonts w:asciiTheme="majorHAnsi" w:hAnsiTheme="majorHAnsi" w:cstheme="majorHAnsi"/>
          <w:color w:val="000000" w:themeColor="text1"/>
        </w:rPr>
        <w:t xml:space="preserve">concurrently </w:t>
      </w:r>
      <w:r w:rsidR="00FC6678" w:rsidRPr="00A5367E">
        <w:rPr>
          <w:rFonts w:asciiTheme="majorHAnsi" w:hAnsiTheme="majorHAnsi" w:cstheme="majorHAnsi"/>
          <w:color w:val="000000" w:themeColor="text1"/>
        </w:rPr>
        <w:t>with this response.</w:t>
      </w:r>
    </w:p>
    <w:p w14:paraId="6A6AE1C5" w14:textId="71E6033F" w:rsidR="0043188C" w:rsidRPr="00A5367E" w:rsidRDefault="006A7AF8" w:rsidP="006E617C">
      <w:pPr>
        <w:spacing w:after="240" w:line="240" w:lineRule="auto"/>
        <w:rPr>
          <w:rFonts w:asciiTheme="majorHAnsi" w:hAnsiTheme="majorHAnsi" w:cstheme="majorHAnsi"/>
        </w:rPr>
      </w:pPr>
      <w:r w:rsidRPr="00992AA1">
        <w:rPr>
          <w:rStyle w:val="Heading3Char"/>
          <w:rFonts w:cstheme="majorHAnsi"/>
          <w:color w:val="365F91" w:themeColor="accent1" w:themeShade="BF"/>
        </w:rPr>
        <w:t xml:space="preserve">Regarding </w:t>
      </w:r>
      <w:r w:rsidR="0043188C" w:rsidRPr="00992AA1">
        <w:rPr>
          <w:rStyle w:val="Heading3Char"/>
          <w:rFonts w:cstheme="majorHAnsi"/>
          <w:color w:val="365F91" w:themeColor="accent1" w:themeShade="BF"/>
        </w:rPr>
        <w:t>Question 4:</w:t>
      </w:r>
      <w:r w:rsidR="0043188C" w:rsidRPr="00A5367E">
        <w:rPr>
          <w:rFonts w:asciiTheme="majorHAnsi" w:hAnsiTheme="majorHAnsi" w:cstheme="majorHAnsi"/>
        </w:rPr>
        <w:t>      It says currently 640 patients on average receive Proton Therapy in Boston. Do you mean 640 of UMMHC’s oncology patients, or 640 from Worcester County? </w:t>
      </w:r>
    </w:p>
    <w:p w14:paraId="44C9305A" w14:textId="4E5DAFC1" w:rsidR="004D6255" w:rsidRPr="00A5367E" w:rsidRDefault="004D6255" w:rsidP="006E617C">
      <w:pPr>
        <w:spacing w:after="240" w:line="240" w:lineRule="auto"/>
        <w:rPr>
          <w:rFonts w:asciiTheme="majorHAnsi" w:hAnsiTheme="majorHAnsi" w:cstheme="majorHAnsi"/>
        </w:rPr>
      </w:pPr>
      <w:r w:rsidRPr="00A5367E">
        <w:rPr>
          <w:rFonts w:asciiTheme="majorHAnsi" w:hAnsiTheme="majorHAnsi" w:cstheme="majorHAnsi"/>
          <w:b/>
          <w:bCs/>
        </w:rPr>
        <w:t>Response</w:t>
      </w:r>
      <w:r w:rsidRPr="00A5367E">
        <w:rPr>
          <w:rFonts w:asciiTheme="majorHAnsi" w:hAnsiTheme="majorHAnsi" w:cstheme="majorHAnsi"/>
        </w:rPr>
        <w:t xml:space="preserve">: </w:t>
      </w:r>
      <w:r w:rsidR="00B75C93" w:rsidRPr="00A5367E">
        <w:rPr>
          <w:rFonts w:asciiTheme="majorHAnsi" w:hAnsiTheme="majorHAnsi" w:cstheme="majorHAnsi"/>
        </w:rPr>
        <w:t xml:space="preserve">We do not have information </w:t>
      </w:r>
      <w:r w:rsidR="001E3CF4" w:rsidRPr="00A5367E">
        <w:rPr>
          <w:rFonts w:asciiTheme="majorHAnsi" w:hAnsiTheme="majorHAnsi" w:cstheme="majorHAnsi"/>
        </w:rPr>
        <w:t xml:space="preserve">about the county </w:t>
      </w:r>
      <w:r w:rsidR="00A34CA5" w:rsidRPr="00A5367E">
        <w:rPr>
          <w:rFonts w:asciiTheme="majorHAnsi" w:hAnsiTheme="majorHAnsi" w:cstheme="majorHAnsi"/>
        </w:rPr>
        <w:t xml:space="preserve">from </w:t>
      </w:r>
      <w:r w:rsidR="001E3CF4" w:rsidRPr="00A5367E">
        <w:rPr>
          <w:rFonts w:asciiTheme="majorHAnsi" w:hAnsiTheme="majorHAnsi" w:cstheme="majorHAnsi"/>
        </w:rPr>
        <w:t xml:space="preserve">which the </w:t>
      </w:r>
      <w:r w:rsidR="004D54B2" w:rsidRPr="00A5367E">
        <w:rPr>
          <w:rFonts w:asciiTheme="majorHAnsi" w:hAnsiTheme="majorHAnsi" w:cstheme="majorHAnsi"/>
        </w:rPr>
        <w:t>proton therapy</w:t>
      </w:r>
      <w:r w:rsidR="00A34CA5" w:rsidRPr="00A5367E">
        <w:rPr>
          <w:rFonts w:asciiTheme="majorHAnsi" w:hAnsiTheme="majorHAnsi" w:cstheme="majorHAnsi"/>
        </w:rPr>
        <w:t xml:space="preserve"> </w:t>
      </w:r>
      <w:r w:rsidR="00B75C93" w:rsidRPr="00A5367E">
        <w:rPr>
          <w:rFonts w:asciiTheme="majorHAnsi" w:hAnsiTheme="majorHAnsi" w:cstheme="majorHAnsi"/>
        </w:rPr>
        <w:t xml:space="preserve">patients </w:t>
      </w:r>
      <w:r w:rsidR="001E3CF4" w:rsidRPr="00A5367E">
        <w:rPr>
          <w:rFonts w:asciiTheme="majorHAnsi" w:hAnsiTheme="majorHAnsi" w:cstheme="majorHAnsi"/>
        </w:rPr>
        <w:t>reside</w:t>
      </w:r>
      <w:r w:rsidR="00B75C93" w:rsidRPr="00A5367E">
        <w:rPr>
          <w:rFonts w:asciiTheme="majorHAnsi" w:hAnsiTheme="majorHAnsi" w:cstheme="majorHAnsi"/>
        </w:rPr>
        <w:t xml:space="preserve">.  640 is </w:t>
      </w:r>
      <w:r w:rsidR="00CC0C71" w:rsidRPr="00A5367E">
        <w:rPr>
          <w:rFonts w:asciiTheme="majorHAnsi" w:hAnsiTheme="majorHAnsi" w:cstheme="majorHAnsi"/>
        </w:rPr>
        <w:t xml:space="preserve">the </w:t>
      </w:r>
      <w:r w:rsidR="00B75C93" w:rsidRPr="00A5367E">
        <w:rPr>
          <w:rFonts w:asciiTheme="majorHAnsi" w:hAnsiTheme="majorHAnsi" w:cstheme="majorHAnsi"/>
        </w:rPr>
        <w:t>annual average of patients treated in Boston</w:t>
      </w:r>
      <w:r w:rsidR="00CC0C71" w:rsidRPr="00A5367E">
        <w:rPr>
          <w:rFonts w:asciiTheme="majorHAnsi" w:hAnsiTheme="majorHAnsi" w:cstheme="majorHAnsi"/>
        </w:rPr>
        <w:t xml:space="preserve"> according to data reported to PTCOG</w:t>
      </w:r>
      <w:r w:rsidR="003F79DD" w:rsidRPr="00A5367E">
        <w:rPr>
          <w:rFonts w:asciiTheme="majorHAnsi" w:hAnsiTheme="majorHAnsi" w:cstheme="majorHAnsi"/>
        </w:rPr>
        <w:t xml:space="preserve"> from 2021-2023</w:t>
      </w:r>
      <w:r w:rsidR="001677B2" w:rsidRPr="00A5367E">
        <w:rPr>
          <w:rFonts w:asciiTheme="majorHAnsi" w:hAnsiTheme="majorHAnsi" w:cstheme="majorHAnsi"/>
        </w:rPr>
        <w:t>.</w:t>
      </w:r>
    </w:p>
    <w:p w14:paraId="64FDA63E" w14:textId="77777777" w:rsidR="00775F53" w:rsidRPr="00A5367E" w:rsidRDefault="00775F53" w:rsidP="006E617C">
      <w:pPr>
        <w:spacing w:after="240" w:line="240" w:lineRule="auto"/>
        <w:rPr>
          <w:rFonts w:asciiTheme="majorHAnsi" w:hAnsiTheme="majorHAnsi" w:cstheme="majorHAnsi"/>
        </w:rPr>
      </w:pPr>
    </w:p>
    <w:sectPr w:rsidR="00775F53" w:rsidRPr="00A5367E" w:rsidSect="00CD4E5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082C" w14:textId="77777777" w:rsidR="00480332" w:rsidRDefault="00480332" w:rsidP="009E17DA">
      <w:pPr>
        <w:spacing w:after="0" w:line="240" w:lineRule="auto"/>
      </w:pPr>
      <w:r>
        <w:separator/>
      </w:r>
    </w:p>
  </w:endnote>
  <w:endnote w:type="continuationSeparator" w:id="0">
    <w:p w14:paraId="7F8EA208" w14:textId="77777777" w:rsidR="00480332" w:rsidRDefault="00480332" w:rsidP="009E17DA">
      <w:pPr>
        <w:spacing w:after="0" w:line="240" w:lineRule="auto"/>
      </w:pPr>
      <w:r>
        <w:continuationSeparator/>
      </w:r>
    </w:p>
  </w:endnote>
  <w:endnote w:type="continuationNotice" w:id="1">
    <w:p w14:paraId="5C7147C8" w14:textId="77777777" w:rsidR="00480332" w:rsidRDefault="00480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0CD2" w14:textId="77777777" w:rsidR="00CB0711" w:rsidRDefault="00CB0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472205"/>
      <w:docPartObj>
        <w:docPartGallery w:val="Page Numbers (Bottom of Page)"/>
        <w:docPartUnique/>
      </w:docPartObj>
    </w:sdtPr>
    <w:sdtEndPr>
      <w:rPr>
        <w:rFonts w:asciiTheme="majorHAnsi" w:hAnsiTheme="majorHAnsi" w:cstheme="majorHAnsi"/>
        <w:noProof/>
      </w:rPr>
    </w:sdtEndPr>
    <w:sdtContent>
      <w:p w14:paraId="3E9313FF" w14:textId="14B1394C" w:rsidR="00CD4E57" w:rsidRPr="00CD4E57" w:rsidRDefault="00CD4E57">
        <w:pPr>
          <w:pStyle w:val="Footer"/>
          <w:jc w:val="center"/>
          <w:rPr>
            <w:rFonts w:asciiTheme="majorHAnsi" w:hAnsiTheme="majorHAnsi" w:cstheme="majorHAnsi"/>
          </w:rPr>
        </w:pPr>
        <w:r w:rsidRPr="00CD4E57">
          <w:rPr>
            <w:rFonts w:asciiTheme="majorHAnsi" w:hAnsiTheme="majorHAnsi" w:cstheme="majorHAnsi"/>
          </w:rPr>
          <w:fldChar w:fldCharType="begin"/>
        </w:r>
        <w:r w:rsidRPr="00CD4E57">
          <w:rPr>
            <w:rFonts w:asciiTheme="majorHAnsi" w:hAnsiTheme="majorHAnsi" w:cstheme="majorHAnsi"/>
          </w:rPr>
          <w:instrText xml:space="preserve"> PAGE   \* MERGEFORMAT </w:instrText>
        </w:r>
        <w:r w:rsidRPr="00CD4E57">
          <w:rPr>
            <w:rFonts w:asciiTheme="majorHAnsi" w:hAnsiTheme="majorHAnsi" w:cstheme="majorHAnsi"/>
          </w:rPr>
          <w:fldChar w:fldCharType="separate"/>
        </w:r>
        <w:r w:rsidRPr="00CD4E57">
          <w:rPr>
            <w:rFonts w:asciiTheme="majorHAnsi" w:hAnsiTheme="majorHAnsi" w:cstheme="majorHAnsi"/>
            <w:noProof/>
          </w:rPr>
          <w:t>2</w:t>
        </w:r>
        <w:r w:rsidRPr="00CD4E57">
          <w:rPr>
            <w:rFonts w:asciiTheme="majorHAnsi" w:hAnsiTheme="majorHAnsi" w:cstheme="majorHAnsi"/>
            <w:noProof/>
          </w:rPr>
          <w:fldChar w:fldCharType="end"/>
        </w:r>
      </w:p>
    </w:sdtContent>
  </w:sdt>
  <w:p w14:paraId="5694FA45" w14:textId="77777777" w:rsidR="00FC3D90" w:rsidRDefault="00FC3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2FA" w14:textId="6C4569B2" w:rsidR="004369A0" w:rsidRPr="00CB0711" w:rsidRDefault="004369A0" w:rsidP="00CB0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8309" w14:textId="77777777" w:rsidR="00480332" w:rsidRDefault="00480332" w:rsidP="009E17DA">
      <w:pPr>
        <w:spacing w:after="0" w:line="240" w:lineRule="auto"/>
      </w:pPr>
      <w:r>
        <w:separator/>
      </w:r>
    </w:p>
  </w:footnote>
  <w:footnote w:type="continuationSeparator" w:id="0">
    <w:p w14:paraId="20E20BCB" w14:textId="77777777" w:rsidR="00480332" w:rsidRDefault="00480332" w:rsidP="009E17DA">
      <w:pPr>
        <w:spacing w:after="0" w:line="240" w:lineRule="auto"/>
      </w:pPr>
      <w:r>
        <w:continuationSeparator/>
      </w:r>
    </w:p>
  </w:footnote>
  <w:footnote w:type="continuationNotice" w:id="1">
    <w:p w14:paraId="4D3D50FA" w14:textId="77777777" w:rsidR="00480332" w:rsidRDefault="00480332">
      <w:pPr>
        <w:spacing w:after="0" w:line="240" w:lineRule="auto"/>
      </w:pPr>
    </w:p>
  </w:footnote>
  <w:footnote w:id="2">
    <w:p w14:paraId="73B4A557" w14:textId="5B24173F" w:rsidR="007F730E" w:rsidRPr="007F730E" w:rsidRDefault="008A1770" w:rsidP="007F730E">
      <w:pPr>
        <w:pStyle w:val="FootnoteText"/>
      </w:pPr>
      <w:r>
        <w:rPr>
          <w:rStyle w:val="FootnoteReference"/>
        </w:rPr>
        <w:footnoteRef/>
      </w:r>
      <w:r>
        <w:t xml:space="preserve"> </w:t>
      </w:r>
      <w:hyperlink r:id="rId1" w:history="1">
        <w:r w:rsidR="007F730E" w:rsidRPr="000E266D">
          <w:rPr>
            <w:rStyle w:val="Hyperlink"/>
            <w:color w:val="000000" w:themeColor="text1"/>
            <w:u w:val="none"/>
          </w:rPr>
          <w:t>Particle Theory Co-Operative Group</w:t>
        </w:r>
      </w:hyperlink>
      <w:r w:rsidR="007F730E" w:rsidRPr="000E266D">
        <w:rPr>
          <w:color w:val="000000" w:themeColor="text1"/>
        </w:rPr>
        <w:t xml:space="preserve">, 2025, </w:t>
      </w:r>
      <w:hyperlink r:id="rId2" w:history="1">
        <w:r w:rsidR="000E266D" w:rsidRPr="000E266D">
          <w:rPr>
            <w:rStyle w:val="Hyperlink"/>
            <w:color w:val="000000" w:themeColor="text1"/>
            <w:u w:val="none"/>
          </w:rPr>
          <w:t>www.ptcog.site</w:t>
        </w:r>
      </w:hyperlink>
      <w:r w:rsidR="000E266D" w:rsidRPr="000E266D">
        <w:rPr>
          <w:color w:val="000000" w:themeColor="text1"/>
        </w:rPr>
        <w:t xml:space="preserve"> </w:t>
      </w:r>
      <w:r w:rsidR="007F730E" w:rsidRPr="000E266D">
        <w:rPr>
          <w:color w:val="000000" w:themeColor="text1"/>
        </w:rPr>
        <w:t>.</w:t>
      </w:r>
    </w:p>
    <w:p w14:paraId="49B7FD30" w14:textId="7437EDEB" w:rsidR="008A1770" w:rsidRDefault="008A1770">
      <w:pPr>
        <w:pStyle w:val="FootnoteText"/>
      </w:pPr>
    </w:p>
  </w:footnote>
  <w:footnote w:id="3">
    <w:p w14:paraId="6A6B1949" w14:textId="77777777" w:rsidR="00A5367E" w:rsidRPr="001A7492" w:rsidRDefault="00A5367E" w:rsidP="00A5367E">
      <w:pPr>
        <w:pStyle w:val="FootnoteText"/>
        <w:rPr>
          <w:rFonts w:ascii="Aptos" w:hAnsi="Aptos"/>
        </w:rPr>
      </w:pPr>
      <w:r>
        <w:rPr>
          <w:rStyle w:val="FootnoteReference"/>
        </w:rPr>
        <w:footnoteRef/>
      </w:r>
      <w:r>
        <w:t xml:space="preserve"> </w:t>
      </w:r>
      <w:r w:rsidRPr="001A7492">
        <w:rPr>
          <w:rFonts w:ascii="Aptos" w:hAnsi="Aptos"/>
        </w:rPr>
        <w:t xml:space="preserve">Frank, Steven J., et al. “Intensity-Modulated Proton Therapy vs. IMRT for Oropharyngeal Cancer: Final Results of a Multi-Institutional Phase III Randomized Trial.” </w:t>
      </w:r>
      <w:r w:rsidRPr="001A7492">
        <w:rPr>
          <w:rFonts w:ascii="Aptos" w:hAnsi="Aptos"/>
          <w:i/>
          <w:iCs/>
        </w:rPr>
        <w:t>Plenary Session, 63rd Annual PTCOG Meeting</w:t>
      </w:r>
      <w:r w:rsidRPr="001A7492">
        <w:rPr>
          <w:rFonts w:ascii="Aptos" w:hAnsi="Aptos"/>
        </w:rPr>
        <w:t>, Buenos Aires, Argentina, June 2025.</w:t>
      </w:r>
    </w:p>
  </w:footnote>
  <w:footnote w:id="4">
    <w:p w14:paraId="079920A2" w14:textId="58D4A9D7" w:rsidR="00911FC9" w:rsidRPr="000E266D" w:rsidRDefault="00911FC9" w:rsidP="00911FC9">
      <w:pPr>
        <w:pStyle w:val="FootnoteText"/>
        <w:rPr>
          <w:rFonts w:ascii="Aptos" w:hAnsi="Aptos"/>
          <w:color w:val="000000" w:themeColor="text1"/>
        </w:rPr>
      </w:pPr>
      <w:r w:rsidRPr="001A7492">
        <w:rPr>
          <w:rStyle w:val="FootnoteReference"/>
          <w:rFonts w:ascii="Aptos" w:hAnsi="Aptos"/>
        </w:rPr>
        <w:footnoteRef/>
      </w:r>
      <w:r w:rsidRPr="001A7492">
        <w:rPr>
          <w:rFonts w:ascii="Aptos" w:hAnsi="Aptos"/>
        </w:rPr>
        <w:t xml:space="preserve"> Ning, Matthew S., et al</w:t>
      </w:r>
      <w:r w:rsidRPr="000E266D">
        <w:rPr>
          <w:rFonts w:ascii="Aptos" w:hAnsi="Aptos"/>
          <w:color w:val="000000" w:themeColor="text1"/>
        </w:rPr>
        <w:t>. “</w:t>
      </w:r>
      <w:hyperlink r:id="rId3" w:history="1">
        <w:r w:rsidRPr="000E266D">
          <w:rPr>
            <w:rStyle w:val="Hyperlink"/>
            <w:rFonts w:ascii="Aptos" w:hAnsi="Aptos"/>
            <w:color w:val="000000" w:themeColor="text1"/>
            <w:u w:val="none"/>
          </w:rPr>
          <w:t>Three-Year Results of a Prospective Statewide Insurance Coverage Pilot for Proton Therapy: Stakeholder Collaboration Improves Patient Access to Care</w:t>
        </w:r>
      </w:hyperlink>
      <w:r w:rsidRPr="000E266D">
        <w:rPr>
          <w:rFonts w:ascii="Aptos" w:hAnsi="Aptos"/>
          <w:color w:val="000000" w:themeColor="text1"/>
        </w:rPr>
        <w:t xml:space="preserve">.” </w:t>
      </w:r>
      <w:r w:rsidRPr="000E266D">
        <w:rPr>
          <w:rFonts w:ascii="Aptos" w:hAnsi="Aptos"/>
          <w:i/>
          <w:iCs/>
          <w:color w:val="000000" w:themeColor="text1"/>
        </w:rPr>
        <w:t>JCO Oncology Practice</w:t>
      </w:r>
      <w:r w:rsidRPr="000E266D">
        <w:rPr>
          <w:rFonts w:ascii="Aptos" w:hAnsi="Aptos"/>
          <w:color w:val="000000" w:themeColor="text1"/>
        </w:rPr>
        <w:t xml:space="preserve">, vol. 16, no. 9, Sept. 2020, pp. e966–e976, </w:t>
      </w:r>
      <w:hyperlink r:id="rId4" w:history="1">
        <w:r w:rsidR="000E266D" w:rsidRPr="000E266D">
          <w:rPr>
            <w:rStyle w:val="Hyperlink"/>
            <w:rFonts w:ascii="Aptos" w:hAnsi="Aptos"/>
            <w:color w:val="000000" w:themeColor="text1"/>
            <w:u w:val="none"/>
          </w:rPr>
          <w:t>https://doi.org/10.1200/jop.19.00437</w:t>
        </w:r>
      </w:hyperlink>
      <w:r w:rsidR="000E266D" w:rsidRPr="000E266D">
        <w:rPr>
          <w:rFonts w:ascii="Aptos" w:hAnsi="Aptos"/>
          <w:color w:val="000000" w:themeColor="text1"/>
        </w:rPr>
        <w:t xml:space="preserve"> </w:t>
      </w:r>
      <w:r w:rsidRPr="000E266D">
        <w:rPr>
          <w:rFonts w:ascii="Aptos" w:hAnsi="Aptos"/>
          <w:color w:val="000000" w:themeColor="text1"/>
        </w:rPr>
        <w:t>. Accessed 27 Feb. 2022.</w:t>
      </w:r>
    </w:p>
    <w:p w14:paraId="1885A0D9" w14:textId="77777777" w:rsidR="00911FC9" w:rsidRPr="000E266D" w:rsidRDefault="00911FC9" w:rsidP="00911FC9">
      <w:pPr>
        <w:pStyle w:val="FootnoteText"/>
        <w:rPr>
          <w:color w:val="000000" w:themeColor="text1"/>
        </w:rPr>
      </w:pPr>
    </w:p>
  </w:footnote>
  <w:footnote w:id="5">
    <w:p w14:paraId="1CC061E3" w14:textId="25FA22B9" w:rsidR="009E17DA" w:rsidRDefault="009E17DA" w:rsidP="009E17DA">
      <w:pPr>
        <w:spacing w:after="0" w:line="240" w:lineRule="auto"/>
        <w:textAlignment w:val="baseline"/>
        <w:rPr>
          <w:rFonts w:ascii="Aptos" w:eastAsia="Times New Roman" w:hAnsi="Aptos" w:cs="Segoe UI"/>
          <w:sz w:val="20"/>
          <w:szCs w:val="20"/>
        </w:rPr>
      </w:pPr>
      <w:r w:rsidRPr="000E266D">
        <w:rPr>
          <w:rStyle w:val="FootnoteReference"/>
          <w:color w:val="000000" w:themeColor="text1"/>
        </w:rPr>
        <w:footnoteRef/>
      </w:r>
      <w:r w:rsidRPr="000E266D">
        <w:rPr>
          <w:color w:val="000000" w:themeColor="text1"/>
        </w:rPr>
        <w:t xml:space="preserve"> </w:t>
      </w:r>
      <w:r w:rsidRPr="000E266D">
        <w:rPr>
          <w:rFonts w:ascii="Aptos" w:eastAsia="Times New Roman" w:hAnsi="Aptos" w:cs="Segoe UI"/>
          <w:color w:val="000000" w:themeColor="text1"/>
          <w:sz w:val="20"/>
          <w:szCs w:val="20"/>
        </w:rPr>
        <w:t xml:space="preserve">The Lancet Oncology; Volume 24, Issue 6, June 2023, pages e245-e254; </w:t>
      </w:r>
      <w:hyperlink r:id="rId5" w:history="1">
        <w:r w:rsidRPr="000E266D">
          <w:rPr>
            <w:rStyle w:val="Hyperlink"/>
            <w:rFonts w:ascii="Aptos" w:eastAsia="Times New Roman" w:hAnsi="Aptos" w:cs="Segoe UI"/>
            <w:color w:val="000000" w:themeColor="text1"/>
            <w:sz w:val="20"/>
            <w:szCs w:val="20"/>
            <w:u w:val="none"/>
          </w:rPr>
          <w:t>Global Democratisation of Proton Radiotherapy</w:t>
        </w:r>
      </w:hyperlink>
      <w:r w:rsidRPr="000E266D">
        <w:rPr>
          <w:rFonts w:ascii="Aptos" w:eastAsia="Times New Roman" w:hAnsi="Aptos" w:cs="Segoe UI"/>
          <w:color w:val="000000" w:themeColor="text1"/>
          <w:sz w:val="20"/>
          <w:szCs w:val="20"/>
        </w:rPr>
        <w:t xml:space="preserve">; </w:t>
      </w:r>
      <w:r w:rsidRPr="00580BD5">
        <w:rPr>
          <w:rFonts w:ascii="Aptos" w:eastAsia="Times New Roman" w:hAnsi="Aptos" w:cs="Segoe UI"/>
          <w:sz w:val="20"/>
          <w:szCs w:val="20"/>
        </w:rPr>
        <w:t xml:space="preserve">authored by Susa Yan PHD, Prof </w:t>
      </w:r>
      <w:proofErr w:type="spellStart"/>
      <w:r w:rsidRPr="00580BD5">
        <w:rPr>
          <w:rFonts w:ascii="Aptos" w:eastAsia="Times New Roman" w:hAnsi="Aptos" w:cs="Segoe UI"/>
          <w:sz w:val="20"/>
          <w:szCs w:val="20"/>
        </w:rPr>
        <w:t>Twalib</w:t>
      </w:r>
      <w:proofErr w:type="spellEnd"/>
      <w:r w:rsidRPr="00580BD5">
        <w:rPr>
          <w:rFonts w:ascii="Aptos" w:eastAsia="Times New Roman" w:hAnsi="Aptos" w:cs="Segoe UI"/>
          <w:sz w:val="20"/>
          <w:szCs w:val="20"/>
        </w:rPr>
        <w:t xml:space="preserve"> A Ngoma MD, Prof Wildfred Ngwa PhD, Prof Thomas R </w:t>
      </w:r>
      <w:proofErr w:type="spellStart"/>
      <w:r w:rsidRPr="00580BD5">
        <w:rPr>
          <w:rFonts w:ascii="Aptos" w:eastAsia="Times New Roman" w:hAnsi="Aptos" w:cs="Segoe UI"/>
          <w:sz w:val="20"/>
          <w:szCs w:val="20"/>
        </w:rPr>
        <w:t>Bortfeld</w:t>
      </w:r>
      <w:proofErr w:type="spellEnd"/>
      <w:r w:rsidRPr="00580BD5">
        <w:rPr>
          <w:rFonts w:ascii="Aptos" w:eastAsia="Times New Roman" w:hAnsi="Aptos" w:cs="Segoe UI"/>
          <w:sz w:val="20"/>
          <w:szCs w:val="20"/>
        </w:rPr>
        <w:t xml:space="preserve"> PhD </w:t>
      </w:r>
      <w:hyperlink r:id="rId6" w:tgtFrame="_blank" w:history="1">
        <w:r w:rsidRPr="00580BD5">
          <w:rPr>
            <w:rFonts w:ascii="Aptos" w:eastAsia="Times New Roman" w:hAnsi="Aptos" w:cs="Segoe UI"/>
            <w:color w:val="467886"/>
            <w:sz w:val="20"/>
            <w:szCs w:val="20"/>
            <w:u w:val="single"/>
          </w:rPr>
          <w:t>https://www.sciencedirect.com/science/article/abs/pii/S1470204523001845</w:t>
        </w:r>
      </w:hyperlink>
      <w:r w:rsidRPr="00580BD5">
        <w:rPr>
          <w:rFonts w:ascii="Aptos" w:eastAsia="Times New Roman" w:hAnsi="Aptos" w:cs="Segoe UI"/>
          <w:sz w:val="20"/>
          <w:szCs w:val="20"/>
        </w:rPr>
        <w:t> </w:t>
      </w:r>
    </w:p>
    <w:p w14:paraId="046CF14D" w14:textId="77777777" w:rsidR="00CD4E57" w:rsidRPr="001A7492" w:rsidRDefault="00CD4E57" w:rsidP="009E17DA">
      <w:pPr>
        <w:spacing w:after="0" w:line="240" w:lineRule="auto"/>
        <w:textAlignment w:val="baseline"/>
        <w:rPr>
          <w:rFonts w:ascii="Aptos" w:hAnsi="Aptos"/>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2C34" w14:textId="77777777" w:rsidR="00CB0711" w:rsidRDefault="00CB0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BB5F" w14:textId="77777777" w:rsidR="00CB0711" w:rsidRDefault="00CB0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2D73" w14:textId="77777777" w:rsidR="00CB0711" w:rsidRDefault="00CB0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B02E9F"/>
    <w:multiLevelType w:val="hybridMultilevel"/>
    <w:tmpl w:val="BF34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B7AB8"/>
    <w:multiLevelType w:val="hybridMultilevel"/>
    <w:tmpl w:val="8DBE1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B0651"/>
    <w:multiLevelType w:val="hybridMultilevel"/>
    <w:tmpl w:val="1174DD9A"/>
    <w:lvl w:ilvl="0" w:tplc="5002EC3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709FB"/>
    <w:multiLevelType w:val="hybridMultilevel"/>
    <w:tmpl w:val="427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A45FB"/>
    <w:multiLevelType w:val="hybridMultilevel"/>
    <w:tmpl w:val="E41A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C5B68"/>
    <w:multiLevelType w:val="hybridMultilevel"/>
    <w:tmpl w:val="E67E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B64DE"/>
    <w:multiLevelType w:val="hybridMultilevel"/>
    <w:tmpl w:val="7EF27F46"/>
    <w:lvl w:ilvl="0" w:tplc="4438926E">
      <w:start w:val="1"/>
      <w:numFmt w:val="decimal"/>
      <w:lvlText w:val="%1."/>
      <w:lvlJc w:val="left"/>
      <w:pPr>
        <w:ind w:left="72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F7F87"/>
    <w:multiLevelType w:val="multilevel"/>
    <w:tmpl w:val="589246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7AE1A4A"/>
    <w:multiLevelType w:val="hybridMultilevel"/>
    <w:tmpl w:val="6FA6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C693E"/>
    <w:multiLevelType w:val="hybridMultilevel"/>
    <w:tmpl w:val="732C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80518">
    <w:abstractNumId w:val="8"/>
  </w:num>
  <w:num w:numId="2" w16cid:durableId="561064311">
    <w:abstractNumId w:val="6"/>
  </w:num>
  <w:num w:numId="3" w16cid:durableId="821893689">
    <w:abstractNumId w:val="5"/>
  </w:num>
  <w:num w:numId="4" w16cid:durableId="1815296635">
    <w:abstractNumId w:val="4"/>
  </w:num>
  <w:num w:numId="5" w16cid:durableId="1036615239">
    <w:abstractNumId w:val="7"/>
  </w:num>
  <w:num w:numId="6" w16cid:durableId="1245339851">
    <w:abstractNumId w:val="3"/>
  </w:num>
  <w:num w:numId="7" w16cid:durableId="973370510">
    <w:abstractNumId w:val="2"/>
  </w:num>
  <w:num w:numId="8" w16cid:durableId="1183587497">
    <w:abstractNumId w:val="1"/>
  </w:num>
  <w:num w:numId="9" w16cid:durableId="1798333394">
    <w:abstractNumId w:val="0"/>
  </w:num>
  <w:num w:numId="10" w16cid:durableId="1782069202">
    <w:abstractNumId w:val="11"/>
  </w:num>
  <w:num w:numId="11" w16cid:durableId="1567644844">
    <w:abstractNumId w:val="17"/>
  </w:num>
  <w:num w:numId="12" w16cid:durableId="1209106208">
    <w:abstractNumId w:val="14"/>
  </w:num>
  <w:num w:numId="13" w16cid:durableId="1863130556">
    <w:abstractNumId w:val="18"/>
  </w:num>
  <w:num w:numId="14" w16cid:durableId="376854969">
    <w:abstractNumId w:val="13"/>
  </w:num>
  <w:num w:numId="15" w16cid:durableId="2098362940">
    <w:abstractNumId w:val="9"/>
  </w:num>
  <w:num w:numId="16" w16cid:durableId="862524021">
    <w:abstractNumId w:val="12"/>
  </w:num>
  <w:num w:numId="17" w16cid:durableId="1634099279">
    <w:abstractNumId w:val="16"/>
  </w:num>
  <w:num w:numId="18" w16cid:durableId="800659548">
    <w:abstractNumId w:val="15"/>
  </w:num>
  <w:num w:numId="19" w16cid:durableId="215776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RCDMS||1~32354427||2~3||3~UMMH_Proton_Therapy_Draft_Additional Information Final 6.10.25||5~1492||6~1638||7~WORDX||8~DOCUMENTS-GENERAL||10~6/10/2025 9:01:45 PM||11~6/10/2025 8:20:31 PM||13~58922||14~False||17~public||18~1638||19~1638||21~True||22~True||23~False||24~Pg #'s and formatting added||25~36374||26~0006||53~BHC||54~HEALC||60~UMass Memorial Health Care||61~Proton Beam Project||72~BU-HC - Health Care||73~BU-HC-Health Care||74~Healy, Kathleen G.||75~Arruda, Tanya A.||76~WORD 2007||77~Documents-General||82~docx||85~6/10/2025 9:04:50 PM||99~1/1/0001 12:00:00 AM||106~C:\Users\1638\AppData\Roaming\iManage\Work\Recent\UMass Memorial Health Care - Proton Beam Project\UMMH_Proton_Therapy_Draft_Additional Information Final 6.10.25(32354427.3).docx||107~1/1/0001 12:00:00 AM||109~6/10/2025 9:37:29 PM||113~6/10/2025 8:20:17 PM||114~6/10/2025 9:01:46 PM||124~False||"/>
  </w:docVars>
  <w:rsids>
    <w:rsidRoot w:val="00B47730"/>
    <w:rsid w:val="000026C4"/>
    <w:rsid w:val="00026A33"/>
    <w:rsid w:val="00034616"/>
    <w:rsid w:val="00037AE3"/>
    <w:rsid w:val="00042603"/>
    <w:rsid w:val="00042F3C"/>
    <w:rsid w:val="00043B70"/>
    <w:rsid w:val="0005330C"/>
    <w:rsid w:val="0006063C"/>
    <w:rsid w:val="00060BF6"/>
    <w:rsid w:val="000666E9"/>
    <w:rsid w:val="00081FA5"/>
    <w:rsid w:val="00083842"/>
    <w:rsid w:val="000B1E39"/>
    <w:rsid w:val="000D2FB9"/>
    <w:rsid w:val="000E266D"/>
    <w:rsid w:val="00104E36"/>
    <w:rsid w:val="00112566"/>
    <w:rsid w:val="00116F14"/>
    <w:rsid w:val="0015074B"/>
    <w:rsid w:val="00151C26"/>
    <w:rsid w:val="001677B2"/>
    <w:rsid w:val="00177DCA"/>
    <w:rsid w:val="00182EC2"/>
    <w:rsid w:val="00186C4B"/>
    <w:rsid w:val="001A7492"/>
    <w:rsid w:val="001C2BEE"/>
    <w:rsid w:val="001C3C07"/>
    <w:rsid w:val="001E3CF4"/>
    <w:rsid w:val="001E6837"/>
    <w:rsid w:val="0020037C"/>
    <w:rsid w:val="00205A2C"/>
    <w:rsid w:val="00217BAE"/>
    <w:rsid w:val="00222138"/>
    <w:rsid w:val="00264B9F"/>
    <w:rsid w:val="00274A0F"/>
    <w:rsid w:val="00283443"/>
    <w:rsid w:val="00286077"/>
    <w:rsid w:val="0029639D"/>
    <w:rsid w:val="002E07DD"/>
    <w:rsid w:val="00306BE3"/>
    <w:rsid w:val="00326F90"/>
    <w:rsid w:val="00336BBB"/>
    <w:rsid w:val="00344051"/>
    <w:rsid w:val="0035689A"/>
    <w:rsid w:val="00380993"/>
    <w:rsid w:val="003E29B9"/>
    <w:rsid w:val="003E3319"/>
    <w:rsid w:val="003F79DD"/>
    <w:rsid w:val="00415E0E"/>
    <w:rsid w:val="0043188C"/>
    <w:rsid w:val="00435A5B"/>
    <w:rsid w:val="004369A0"/>
    <w:rsid w:val="0045166F"/>
    <w:rsid w:val="00472281"/>
    <w:rsid w:val="00480332"/>
    <w:rsid w:val="00494C67"/>
    <w:rsid w:val="00496F5D"/>
    <w:rsid w:val="004A77F2"/>
    <w:rsid w:val="004B3EF0"/>
    <w:rsid w:val="004B4C7D"/>
    <w:rsid w:val="004D18DE"/>
    <w:rsid w:val="004D54B2"/>
    <w:rsid w:val="004D6255"/>
    <w:rsid w:val="004E0350"/>
    <w:rsid w:val="005126B2"/>
    <w:rsid w:val="00515E81"/>
    <w:rsid w:val="0052243C"/>
    <w:rsid w:val="005242E4"/>
    <w:rsid w:val="005255CC"/>
    <w:rsid w:val="00526D85"/>
    <w:rsid w:val="005533C4"/>
    <w:rsid w:val="005550F6"/>
    <w:rsid w:val="005553A9"/>
    <w:rsid w:val="005669B1"/>
    <w:rsid w:val="00580BD5"/>
    <w:rsid w:val="005827A4"/>
    <w:rsid w:val="005B0584"/>
    <w:rsid w:val="005B22E8"/>
    <w:rsid w:val="005C1C57"/>
    <w:rsid w:val="005C33E7"/>
    <w:rsid w:val="005C4E2F"/>
    <w:rsid w:val="005D09B1"/>
    <w:rsid w:val="005E3067"/>
    <w:rsid w:val="006144A6"/>
    <w:rsid w:val="00622A7A"/>
    <w:rsid w:val="006254E9"/>
    <w:rsid w:val="00637191"/>
    <w:rsid w:val="006557D9"/>
    <w:rsid w:val="00683A30"/>
    <w:rsid w:val="00684078"/>
    <w:rsid w:val="006A59DB"/>
    <w:rsid w:val="006A7AF8"/>
    <w:rsid w:val="006B3849"/>
    <w:rsid w:val="006C75DB"/>
    <w:rsid w:val="006E617C"/>
    <w:rsid w:val="006E664F"/>
    <w:rsid w:val="006F3A08"/>
    <w:rsid w:val="006F4392"/>
    <w:rsid w:val="006F642F"/>
    <w:rsid w:val="00727996"/>
    <w:rsid w:val="00746C9C"/>
    <w:rsid w:val="00757A15"/>
    <w:rsid w:val="00761BF6"/>
    <w:rsid w:val="00775F53"/>
    <w:rsid w:val="00786012"/>
    <w:rsid w:val="00793039"/>
    <w:rsid w:val="007946FC"/>
    <w:rsid w:val="007A05B2"/>
    <w:rsid w:val="007C7848"/>
    <w:rsid w:val="007D119E"/>
    <w:rsid w:val="007E0C75"/>
    <w:rsid w:val="007E1DAE"/>
    <w:rsid w:val="007E7657"/>
    <w:rsid w:val="007E7BF3"/>
    <w:rsid w:val="007F730E"/>
    <w:rsid w:val="00800460"/>
    <w:rsid w:val="00811410"/>
    <w:rsid w:val="0082791F"/>
    <w:rsid w:val="008314F0"/>
    <w:rsid w:val="008379D6"/>
    <w:rsid w:val="008429A8"/>
    <w:rsid w:val="008550EB"/>
    <w:rsid w:val="00863E38"/>
    <w:rsid w:val="00865B5B"/>
    <w:rsid w:val="00883D67"/>
    <w:rsid w:val="008A1770"/>
    <w:rsid w:val="008A658F"/>
    <w:rsid w:val="008B0B9D"/>
    <w:rsid w:val="008C2F6F"/>
    <w:rsid w:val="008E133E"/>
    <w:rsid w:val="009038B6"/>
    <w:rsid w:val="00911FC9"/>
    <w:rsid w:val="009153D5"/>
    <w:rsid w:val="009228DC"/>
    <w:rsid w:val="009230A6"/>
    <w:rsid w:val="0092434A"/>
    <w:rsid w:val="00942161"/>
    <w:rsid w:val="0094233F"/>
    <w:rsid w:val="00946522"/>
    <w:rsid w:val="00953C98"/>
    <w:rsid w:val="009647E0"/>
    <w:rsid w:val="00972DC2"/>
    <w:rsid w:val="00983EB1"/>
    <w:rsid w:val="00992AA1"/>
    <w:rsid w:val="009A524C"/>
    <w:rsid w:val="009B0F2B"/>
    <w:rsid w:val="009B0F8E"/>
    <w:rsid w:val="009B3A25"/>
    <w:rsid w:val="009D2F24"/>
    <w:rsid w:val="009D4B05"/>
    <w:rsid w:val="009E17DA"/>
    <w:rsid w:val="009F14AF"/>
    <w:rsid w:val="009F7033"/>
    <w:rsid w:val="00A01B1A"/>
    <w:rsid w:val="00A03C42"/>
    <w:rsid w:val="00A34CA5"/>
    <w:rsid w:val="00A4487A"/>
    <w:rsid w:val="00A44FF3"/>
    <w:rsid w:val="00A5367E"/>
    <w:rsid w:val="00A57791"/>
    <w:rsid w:val="00A70205"/>
    <w:rsid w:val="00A72C6C"/>
    <w:rsid w:val="00A73218"/>
    <w:rsid w:val="00AA1D8D"/>
    <w:rsid w:val="00AA3CA8"/>
    <w:rsid w:val="00AB230C"/>
    <w:rsid w:val="00AC049D"/>
    <w:rsid w:val="00AC3AB1"/>
    <w:rsid w:val="00AE1226"/>
    <w:rsid w:val="00AF05D8"/>
    <w:rsid w:val="00AF12D6"/>
    <w:rsid w:val="00B056FF"/>
    <w:rsid w:val="00B10F30"/>
    <w:rsid w:val="00B247FC"/>
    <w:rsid w:val="00B47730"/>
    <w:rsid w:val="00B652A8"/>
    <w:rsid w:val="00B65C4F"/>
    <w:rsid w:val="00B65F77"/>
    <w:rsid w:val="00B75C93"/>
    <w:rsid w:val="00B81E3A"/>
    <w:rsid w:val="00B86192"/>
    <w:rsid w:val="00BA4B6C"/>
    <w:rsid w:val="00BB7A1A"/>
    <w:rsid w:val="00BD6518"/>
    <w:rsid w:val="00BF2AA7"/>
    <w:rsid w:val="00BF2E99"/>
    <w:rsid w:val="00C006A4"/>
    <w:rsid w:val="00C03435"/>
    <w:rsid w:val="00C03C79"/>
    <w:rsid w:val="00C13EC8"/>
    <w:rsid w:val="00C2054F"/>
    <w:rsid w:val="00C32428"/>
    <w:rsid w:val="00C326B2"/>
    <w:rsid w:val="00C56143"/>
    <w:rsid w:val="00C56B9C"/>
    <w:rsid w:val="00C722E9"/>
    <w:rsid w:val="00C916BB"/>
    <w:rsid w:val="00CA7A89"/>
    <w:rsid w:val="00CB0664"/>
    <w:rsid w:val="00CB0711"/>
    <w:rsid w:val="00CB24B6"/>
    <w:rsid w:val="00CB475A"/>
    <w:rsid w:val="00CC0C71"/>
    <w:rsid w:val="00CC2E2A"/>
    <w:rsid w:val="00CD4E57"/>
    <w:rsid w:val="00CE64B4"/>
    <w:rsid w:val="00CF70D8"/>
    <w:rsid w:val="00D21E83"/>
    <w:rsid w:val="00D37CE2"/>
    <w:rsid w:val="00D67D4C"/>
    <w:rsid w:val="00D81915"/>
    <w:rsid w:val="00D8537D"/>
    <w:rsid w:val="00D90879"/>
    <w:rsid w:val="00DB5B90"/>
    <w:rsid w:val="00DB6EA7"/>
    <w:rsid w:val="00DB7EA9"/>
    <w:rsid w:val="00DC1534"/>
    <w:rsid w:val="00DE693B"/>
    <w:rsid w:val="00DF012F"/>
    <w:rsid w:val="00DF1870"/>
    <w:rsid w:val="00DF46D0"/>
    <w:rsid w:val="00E04B77"/>
    <w:rsid w:val="00E10D5A"/>
    <w:rsid w:val="00E178E6"/>
    <w:rsid w:val="00E20D1A"/>
    <w:rsid w:val="00E50023"/>
    <w:rsid w:val="00E53536"/>
    <w:rsid w:val="00E6202C"/>
    <w:rsid w:val="00E76FFA"/>
    <w:rsid w:val="00E85399"/>
    <w:rsid w:val="00E85E02"/>
    <w:rsid w:val="00EA3C14"/>
    <w:rsid w:val="00ED53C1"/>
    <w:rsid w:val="00EE6312"/>
    <w:rsid w:val="00F16850"/>
    <w:rsid w:val="00F179ED"/>
    <w:rsid w:val="00F23F32"/>
    <w:rsid w:val="00F4035E"/>
    <w:rsid w:val="00F43853"/>
    <w:rsid w:val="00F439C8"/>
    <w:rsid w:val="00F43AD8"/>
    <w:rsid w:val="00FA6F66"/>
    <w:rsid w:val="00FB44BC"/>
    <w:rsid w:val="00FB6AEC"/>
    <w:rsid w:val="00FC3D90"/>
    <w:rsid w:val="00FC6678"/>
    <w:rsid w:val="00FC693F"/>
    <w:rsid w:val="00FC7DFE"/>
    <w:rsid w:val="00FD39EC"/>
    <w:rsid w:val="16B3A50D"/>
    <w:rsid w:val="2667EA59"/>
    <w:rsid w:val="46BEABEB"/>
    <w:rsid w:val="4F76AE03"/>
    <w:rsid w:val="63053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2302C"/>
  <w14:defaultImageDpi w14:val="330"/>
  <w15:docId w15:val="{A0E37A1F-C66B-4506-B084-3878C0DB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82EC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E1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7DA"/>
    <w:rPr>
      <w:sz w:val="20"/>
      <w:szCs w:val="20"/>
    </w:rPr>
  </w:style>
  <w:style w:type="character" w:styleId="FootnoteReference">
    <w:name w:val="footnote reference"/>
    <w:basedOn w:val="DefaultParagraphFont"/>
    <w:uiPriority w:val="99"/>
    <w:semiHidden/>
    <w:unhideWhenUsed/>
    <w:rsid w:val="009E17DA"/>
    <w:rPr>
      <w:vertAlign w:val="superscript"/>
    </w:rPr>
  </w:style>
  <w:style w:type="paragraph" w:styleId="Revision">
    <w:name w:val="Revision"/>
    <w:hidden/>
    <w:uiPriority w:val="99"/>
    <w:semiHidden/>
    <w:rsid w:val="006F4392"/>
    <w:pPr>
      <w:spacing w:after="0" w:line="240" w:lineRule="auto"/>
    </w:pPr>
  </w:style>
  <w:style w:type="character" w:styleId="CommentReference">
    <w:name w:val="annotation reference"/>
    <w:basedOn w:val="DefaultParagraphFont"/>
    <w:uiPriority w:val="99"/>
    <w:semiHidden/>
    <w:unhideWhenUsed/>
    <w:rsid w:val="001E3CF4"/>
    <w:rPr>
      <w:sz w:val="16"/>
      <w:szCs w:val="16"/>
    </w:rPr>
  </w:style>
  <w:style w:type="paragraph" w:styleId="CommentText">
    <w:name w:val="annotation text"/>
    <w:basedOn w:val="Normal"/>
    <w:link w:val="CommentTextChar"/>
    <w:uiPriority w:val="99"/>
    <w:unhideWhenUsed/>
    <w:rsid w:val="001E3CF4"/>
    <w:pPr>
      <w:spacing w:line="240" w:lineRule="auto"/>
    </w:pPr>
    <w:rPr>
      <w:sz w:val="20"/>
      <w:szCs w:val="20"/>
    </w:rPr>
  </w:style>
  <w:style w:type="character" w:customStyle="1" w:styleId="CommentTextChar">
    <w:name w:val="Comment Text Char"/>
    <w:basedOn w:val="DefaultParagraphFont"/>
    <w:link w:val="CommentText"/>
    <w:uiPriority w:val="99"/>
    <w:rsid w:val="001E3CF4"/>
    <w:rPr>
      <w:sz w:val="20"/>
      <w:szCs w:val="20"/>
    </w:rPr>
  </w:style>
  <w:style w:type="paragraph" w:styleId="CommentSubject">
    <w:name w:val="annotation subject"/>
    <w:basedOn w:val="CommentText"/>
    <w:next w:val="CommentText"/>
    <w:link w:val="CommentSubjectChar"/>
    <w:uiPriority w:val="99"/>
    <w:semiHidden/>
    <w:unhideWhenUsed/>
    <w:rsid w:val="001E3CF4"/>
    <w:rPr>
      <w:b/>
      <w:bCs/>
    </w:rPr>
  </w:style>
  <w:style w:type="character" w:customStyle="1" w:styleId="CommentSubjectChar">
    <w:name w:val="Comment Subject Char"/>
    <w:basedOn w:val="CommentTextChar"/>
    <w:link w:val="CommentSubject"/>
    <w:uiPriority w:val="99"/>
    <w:semiHidden/>
    <w:rsid w:val="001E3CF4"/>
    <w:rPr>
      <w:b/>
      <w:bCs/>
      <w:sz w:val="20"/>
      <w:szCs w:val="20"/>
    </w:rPr>
  </w:style>
  <w:style w:type="character" w:styleId="Hyperlink">
    <w:name w:val="Hyperlink"/>
    <w:basedOn w:val="DefaultParagraphFont"/>
    <w:uiPriority w:val="99"/>
    <w:unhideWhenUsed/>
    <w:rsid w:val="00CC2E2A"/>
    <w:rPr>
      <w:color w:val="0000FF" w:themeColor="hyperlink"/>
      <w:u w:val="single"/>
    </w:rPr>
  </w:style>
  <w:style w:type="character" w:styleId="UnresolvedMention">
    <w:name w:val="Unresolved Mention"/>
    <w:basedOn w:val="DefaultParagraphFont"/>
    <w:uiPriority w:val="99"/>
    <w:semiHidden/>
    <w:unhideWhenUsed/>
    <w:rsid w:val="00CC2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529">
      <w:bodyDiv w:val="1"/>
      <w:marLeft w:val="0"/>
      <w:marRight w:val="0"/>
      <w:marTop w:val="0"/>
      <w:marBottom w:val="0"/>
      <w:divBdr>
        <w:top w:val="none" w:sz="0" w:space="0" w:color="auto"/>
        <w:left w:val="none" w:sz="0" w:space="0" w:color="auto"/>
        <w:bottom w:val="none" w:sz="0" w:space="0" w:color="auto"/>
        <w:right w:val="none" w:sz="0" w:space="0" w:color="auto"/>
      </w:divBdr>
      <w:divsChild>
        <w:div w:id="5365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8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94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5454">
      <w:bodyDiv w:val="1"/>
      <w:marLeft w:val="0"/>
      <w:marRight w:val="0"/>
      <w:marTop w:val="0"/>
      <w:marBottom w:val="0"/>
      <w:divBdr>
        <w:top w:val="none" w:sz="0" w:space="0" w:color="auto"/>
        <w:left w:val="none" w:sz="0" w:space="0" w:color="auto"/>
        <w:bottom w:val="none" w:sz="0" w:space="0" w:color="auto"/>
        <w:right w:val="none" w:sz="0" w:space="0" w:color="auto"/>
      </w:divBdr>
      <w:divsChild>
        <w:div w:id="142299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07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703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041058">
      <w:bodyDiv w:val="1"/>
      <w:marLeft w:val="0"/>
      <w:marRight w:val="0"/>
      <w:marTop w:val="0"/>
      <w:marBottom w:val="0"/>
      <w:divBdr>
        <w:top w:val="none" w:sz="0" w:space="0" w:color="auto"/>
        <w:left w:val="none" w:sz="0" w:space="0" w:color="auto"/>
        <w:bottom w:val="none" w:sz="0" w:space="0" w:color="auto"/>
        <w:right w:val="none" w:sz="0" w:space="0" w:color="auto"/>
      </w:divBdr>
      <w:divsChild>
        <w:div w:id="1287196673">
          <w:marLeft w:val="0"/>
          <w:marRight w:val="0"/>
          <w:marTop w:val="0"/>
          <w:marBottom w:val="0"/>
          <w:divBdr>
            <w:top w:val="none" w:sz="0" w:space="0" w:color="auto"/>
            <w:left w:val="none" w:sz="0" w:space="0" w:color="auto"/>
            <w:bottom w:val="none" w:sz="0" w:space="0" w:color="auto"/>
            <w:right w:val="none" w:sz="0" w:space="0" w:color="auto"/>
          </w:divBdr>
        </w:div>
        <w:div w:id="2106612281">
          <w:marLeft w:val="0"/>
          <w:marRight w:val="0"/>
          <w:marTop w:val="0"/>
          <w:marBottom w:val="0"/>
          <w:divBdr>
            <w:top w:val="none" w:sz="0" w:space="0" w:color="auto"/>
            <w:left w:val="none" w:sz="0" w:space="0" w:color="auto"/>
            <w:bottom w:val="none" w:sz="0" w:space="0" w:color="auto"/>
            <w:right w:val="none" w:sz="0" w:space="0" w:color="auto"/>
          </w:divBdr>
        </w:div>
        <w:div w:id="1895697930">
          <w:marLeft w:val="0"/>
          <w:marRight w:val="0"/>
          <w:marTop w:val="0"/>
          <w:marBottom w:val="0"/>
          <w:divBdr>
            <w:top w:val="none" w:sz="0" w:space="0" w:color="auto"/>
            <w:left w:val="none" w:sz="0" w:space="0" w:color="auto"/>
            <w:bottom w:val="none" w:sz="0" w:space="0" w:color="auto"/>
            <w:right w:val="none" w:sz="0" w:space="0" w:color="auto"/>
          </w:divBdr>
        </w:div>
        <w:div w:id="431555360">
          <w:marLeft w:val="0"/>
          <w:marRight w:val="0"/>
          <w:marTop w:val="0"/>
          <w:marBottom w:val="0"/>
          <w:divBdr>
            <w:top w:val="none" w:sz="0" w:space="0" w:color="auto"/>
            <w:left w:val="none" w:sz="0" w:space="0" w:color="auto"/>
            <w:bottom w:val="none" w:sz="0" w:space="0" w:color="auto"/>
            <w:right w:val="none" w:sz="0" w:space="0" w:color="auto"/>
          </w:divBdr>
        </w:div>
        <w:div w:id="1689869023">
          <w:marLeft w:val="0"/>
          <w:marRight w:val="0"/>
          <w:marTop w:val="0"/>
          <w:marBottom w:val="0"/>
          <w:divBdr>
            <w:top w:val="none" w:sz="0" w:space="0" w:color="auto"/>
            <w:left w:val="none" w:sz="0" w:space="0" w:color="auto"/>
            <w:bottom w:val="none" w:sz="0" w:space="0" w:color="auto"/>
            <w:right w:val="none" w:sz="0" w:space="0" w:color="auto"/>
          </w:divBdr>
        </w:div>
        <w:div w:id="1097411398">
          <w:marLeft w:val="0"/>
          <w:marRight w:val="0"/>
          <w:marTop w:val="0"/>
          <w:marBottom w:val="0"/>
          <w:divBdr>
            <w:top w:val="none" w:sz="0" w:space="0" w:color="auto"/>
            <w:left w:val="none" w:sz="0" w:space="0" w:color="auto"/>
            <w:bottom w:val="none" w:sz="0" w:space="0" w:color="auto"/>
            <w:right w:val="none" w:sz="0" w:space="0" w:color="auto"/>
          </w:divBdr>
        </w:div>
        <w:div w:id="578830642">
          <w:marLeft w:val="0"/>
          <w:marRight w:val="0"/>
          <w:marTop w:val="0"/>
          <w:marBottom w:val="0"/>
          <w:divBdr>
            <w:top w:val="none" w:sz="0" w:space="0" w:color="auto"/>
            <w:left w:val="none" w:sz="0" w:space="0" w:color="auto"/>
            <w:bottom w:val="none" w:sz="0" w:space="0" w:color="auto"/>
            <w:right w:val="none" w:sz="0" w:space="0" w:color="auto"/>
          </w:divBdr>
        </w:div>
        <w:div w:id="893464530">
          <w:marLeft w:val="0"/>
          <w:marRight w:val="0"/>
          <w:marTop w:val="0"/>
          <w:marBottom w:val="0"/>
          <w:divBdr>
            <w:top w:val="none" w:sz="0" w:space="0" w:color="auto"/>
            <w:left w:val="none" w:sz="0" w:space="0" w:color="auto"/>
            <w:bottom w:val="none" w:sz="0" w:space="0" w:color="auto"/>
            <w:right w:val="none" w:sz="0" w:space="0" w:color="auto"/>
          </w:divBdr>
        </w:div>
        <w:div w:id="859389325">
          <w:marLeft w:val="0"/>
          <w:marRight w:val="0"/>
          <w:marTop w:val="0"/>
          <w:marBottom w:val="0"/>
          <w:divBdr>
            <w:top w:val="none" w:sz="0" w:space="0" w:color="auto"/>
            <w:left w:val="none" w:sz="0" w:space="0" w:color="auto"/>
            <w:bottom w:val="none" w:sz="0" w:space="0" w:color="auto"/>
            <w:right w:val="none" w:sz="0" w:space="0" w:color="auto"/>
          </w:divBdr>
        </w:div>
        <w:div w:id="1956256435">
          <w:marLeft w:val="0"/>
          <w:marRight w:val="0"/>
          <w:marTop w:val="0"/>
          <w:marBottom w:val="0"/>
          <w:divBdr>
            <w:top w:val="none" w:sz="0" w:space="0" w:color="auto"/>
            <w:left w:val="none" w:sz="0" w:space="0" w:color="auto"/>
            <w:bottom w:val="none" w:sz="0" w:space="0" w:color="auto"/>
            <w:right w:val="none" w:sz="0" w:space="0" w:color="auto"/>
          </w:divBdr>
        </w:div>
        <w:div w:id="1744570472">
          <w:marLeft w:val="0"/>
          <w:marRight w:val="0"/>
          <w:marTop w:val="0"/>
          <w:marBottom w:val="0"/>
          <w:divBdr>
            <w:top w:val="none" w:sz="0" w:space="0" w:color="auto"/>
            <w:left w:val="none" w:sz="0" w:space="0" w:color="auto"/>
            <w:bottom w:val="none" w:sz="0" w:space="0" w:color="auto"/>
            <w:right w:val="none" w:sz="0" w:space="0" w:color="auto"/>
          </w:divBdr>
        </w:div>
        <w:div w:id="1250849759">
          <w:marLeft w:val="0"/>
          <w:marRight w:val="0"/>
          <w:marTop w:val="0"/>
          <w:marBottom w:val="0"/>
          <w:divBdr>
            <w:top w:val="none" w:sz="0" w:space="0" w:color="auto"/>
            <w:left w:val="none" w:sz="0" w:space="0" w:color="auto"/>
            <w:bottom w:val="none" w:sz="0" w:space="0" w:color="auto"/>
            <w:right w:val="none" w:sz="0" w:space="0" w:color="auto"/>
          </w:divBdr>
          <w:divsChild>
            <w:div w:id="534276919">
              <w:marLeft w:val="-75"/>
              <w:marRight w:val="0"/>
              <w:marTop w:val="30"/>
              <w:marBottom w:val="30"/>
              <w:divBdr>
                <w:top w:val="none" w:sz="0" w:space="0" w:color="auto"/>
                <w:left w:val="none" w:sz="0" w:space="0" w:color="auto"/>
                <w:bottom w:val="none" w:sz="0" w:space="0" w:color="auto"/>
                <w:right w:val="none" w:sz="0" w:space="0" w:color="auto"/>
              </w:divBdr>
              <w:divsChild>
                <w:div w:id="1855069990">
                  <w:marLeft w:val="0"/>
                  <w:marRight w:val="0"/>
                  <w:marTop w:val="0"/>
                  <w:marBottom w:val="0"/>
                  <w:divBdr>
                    <w:top w:val="none" w:sz="0" w:space="0" w:color="auto"/>
                    <w:left w:val="none" w:sz="0" w:space="0" w:color="auto"/>
                    <w:bottom w:val="none" w:sz="0" w:space="0" w:color="auto"/>
                    <w:right w:val="none" w:sz="0" w:space="0" w:color="auto"/>
                  </w:divBdr>
                  <w:divsChild>
                    <w:div w:id="173693634">
                      <w:marLeft w:val="0"/>
                      <w:marRight w:val="0"/>
                      <w:marTop w:val="0"/>
                      <w:marBottom w:val="0"/>
                      <w:divBdr>
                        <w:top w:val="none" w:sz="0" w:space="0" w:color="auto"/>
                        <w:left w:val="none" w:sz="0" w:space="0" w:color="auto"/>
                        <w:bottom w:val="none" w:sz="0" w:space="0" w:color="auto"/>
                        <w:right w:val="none" w:sz="0" w:space="0" w:color="auto"/>
                      </w:divBdr>
                    </w:div>
                  </w:divsChild>
                </w:div>
                <w:div w:id="1796560902">
                  <w:marLeft w:val="0"/>
                  <w:marRight w:val="0"/>
                  <w:marTop w:val="0"/>
                  <w:marBottom w:val="0"/>
                  <w:divBdr>
                    <w:top w:val="none" w:sz="0" w:space="0" w:color="auto"/>
                    <w:left w:val="none" w:sz="0" w:space="0" w:color="auto"/>
                    <w:bottom w:val="none" w:sz="0" w:space="0" w:color="auto"/>
                    <w:right w:val="none" w:sz="0" w:space="0" w:color="auto"/>
                  </w:divBdr>
                  <w:divsChild>
                    <w:div w:id="2109499355">
                      <w:marLeft w:val="0"/>
                      <w:marRight w:val="0"/>
                      <w:marTop w:val="0"/>
                      <w:marBottom w:val="0"/>
                      <w:divBdr>
                        <w:top w:val="none" w:sz="0" w:space="0" w:color="auto"/>
                        <w:left w:val="none" w:sz="0" w:space="0" w:color="auto"/>
                        <w:bottom w:val="none" w:sz="0" w:space="0" w:color="auto"/>
                        <w:right w:val="none" w:sz="0" w:space="0" w:color="auto"/>
                      </w:divBdr>
                    </w:div>
                  </w:divsChild>
                </w:div>
                <w:div w:id="1732071212">
                  <w:marLeft w:val="0"/>
                  <w:marRight w:val="0"/>
                  <w:marTop w:val="0"/>
                  <w:marBottom w:val="0"/>
                  <w:divBdr>
                    <w:top w:val="none" w:sz="0" w:space="0" w:color="auto"/>
                    <w:left w:val="none" w:sz="0" w:space="0" w:color="auto"/>
                    <w:bottom w:val="none" w:sz="0" w:space="0" w:color="auto"/>
                    <w:right w:val="none" w:sz="0" w:space="0" w:color="auto"/>
                  </w:divBdr>
                  <w:divsChild>
                    <w:div w:id="2028214096">
                      <w:marLeft w:val="0"/>
                      <w:marRight w:val="0"/>
                      <w:marTop w:val="0"/>
                      <w:marBottom w:val="0"/>
                      <w:divBdr>
                        <w:top w:val="none" w:sz="0" w:space="0" w:color="auto"/>
                        <w:left w:val="none" w:sz="0" w:space="0" w:color="auto"/>
                        <w:bottom w:val="none" w:sz="0" w:space="0" w:color="auto"/>
                        <w:right w:val="none" w:sz="0" w:space="0" w:color="auto"/>
                      </w:divBdr>
                    </w:div>
                  </w:divsChild>
                </w:div>
                <w:div w:id="1068110775">
                  <w:marLeft w:val="0"/>
                  <w:marRight w:val="0"/>
                  <w:marTop w:val="0"/>
                  <w:marBottom w:val="0"/>
                  <w:divBdr>
                    <w:top w:val="none" w:sz="0" w:space="0" w:color="auto"/>
                    <w:left w:val="none" w:sz="0" w:space="0" w:color="auto"/>
                    <w:bottom w:val="none" w:sz="0" w:space="0" w:color="auto"/>
                    <w:right w:val="none" w:sz="0" w:space="0" w:color="auto"/>
                  </w:divBdr>
                  <w:divsChild>
                    <w:div w:id="1696224380">
                      <w:marLeft w:val="0"/>
                      <w:marRight w:val="0"/>
                      <w:marTop w:val="0"/>
                      <w:marBottom w:val="0"/>
                      <w:divBdr>
                        <w:top w:val="none" w:sz="0" w:space="0" w:color="auto"/>
                        <w:left w:val="none" w:sz="0" w:space="0" w:color="auto"/>
                        <w:bottom w:val="none" w:sz="0" w:space="0" w:color="auto"/>
                        <w:right w:val="none" w:sz="0" w:space="0" w:color="auto"/>
                      </w:divBdr>
                    </w:div>
                  </w:divsChild>
                </w:div>
                <w:div w:id="867451403">
                  <w:marLeft w:val="0"/>
                  <w:marRight w:val="0"/>
                  <w:marTop w:val="0"/>
                  <w:marBottom w:val="0"/>
                  <w:divBdr>
                    <w:top w:val="none" w:sz="0" w:space="0" w:color="auto"/>
                    <w:left w:val="none" w:sz="0" w:space="0" w:color="auto"/>
                    <w:bottom w:val="none" w:sz="0" w:space="0" w:color="auto"/>
                    <w:right w:val="none" w:sz="0" w:space="0" w:color="auto"/>
                  </w:divBdr>
                  <w:divsChild>
                    <w:div w:id="1330055717">
                      <w:marLeft w:val="0"/>
                      <w:marRight w:val="0"/>
                      <w:marTop w:val="0"/>
                      <w:marBottom w:val="0"/>
                      <w:divBdr>
                        <w:top w:val="none" w:sz="0" w:space="0" w:color="auto"/>
                        <w:left w:val="none" w:sz="0" w:space="0" w:color="auto"/>
                        <w:bottom w:val="none" w:sz="0" w:space="0" w:color="auto"/>
                        <w:right w:val="none" w:sz="0" w:space="0" w:color="auto"/>
                      </w:divBdr>
                    </w:div>
                  </w:divsChild>
                </w:div>
                <w:div w:id="307561121">
                  <w:marLeft w:val="0"/>
                  <w:marRight w:val="0"/>
                  <w:marTop w:val="0"/>
                  <w:marBottom w:val="0"/>
                  <w:divBdr>
                    <w:top w:val="none" w:sz="0" w:space="0" w:color="auto"/>
                    <w:left w:val="none" w:sz="0" w:space="0" w:color="auto"/>
                    <w:bottom w:val="none" w:sz="0" w:space="0" w:color="auto"/>
                    <w:right w:val="none" w:sz="0" w:space="0" w:color="auto"/>
                  </w:divBdr>
                  <w:divsChild>
                    <w:div w:id="748189024">
                      <w:marLeft w:val="0"/>
                      <w:marRight w:val="0"/>
                      <w:marTop w:val="0"/>
                      <w:marBottom w:val="0"/>
                      <w:divBdr>
                        <w:top w:val="none" w:sz="0" w:space="0" w:color="auto"/>
                        <w:left w:val="none" w:sz="0" w:space="0" w:color="auto"/>
                        <w:bottom w:val="none" w:sz="0" w:space="0" w:color="auto"/>
                        <w:right w:val="none" w:sz="0" w:space="0" w:color="auto"/>
                      </w:divBdr>
                    </w:div>
                  </w:divsChild>
                </w:div>
                <w:div w:id="1590848003">
                  <w:marLeft w:val="0"/>
                  <w:marRight w:val="0"/>
                  <w:marTop w:val="0"/>
                  <w:marBottom w:val="0"/>
                  <w:divBdr>
                    <w:top w:val="none" w:sz="0" w:space="0" w:color="auto"/>
                    <w:left w:val="none" w:sz="0" w:space="0" w:color="auto"/>
                    <w:bottom w:val="none" w:sz="0" w:space="0" w:color="auto"/>
                    <w:right w:val="none" w:sz="0" w:space="0" w:color="auto"/>
                  </w:divBdr>
                  <w:divsChild>
                    <w:div w:id="1905797165">
                      <w:marLeft w:val="0"/>
                      <w:marRight w:val="0"/>
                      <w:marTop w:val="0"/>
                      <w:marBottom w:val="0"/>
                      <w:divBdr>
                        <w:top w:val="none" w:sz="0" w:space="0" w:color="auto"/>
                        <w:left w:val="none" w:sz="0" w:space="0" w:color="auto"/>
                        <w:bottom w:val="none" w:sz="0" w:space="0" w:color="auto"/>
                        <w:right w:val="none" w:sz="0" w:space="0" w:color="auto"/>
                      </w:divBdr>
                    </w:div>
                  </w:divsChild>
                </w:div>
                <w:div w:id="453407128">
                  <w:marLeft w:val="0"/>
                  <w:marRight w:val="0"/>
                  <w:marTop w:val="0"/>
                  <w:marBottom w:val="0"/>
                  <w:divBdr>
                    <w:top w:val="none" w:sz="0" w:space="0" w:color="auto"/>
                    <w:left w:val="none" w:sz="0" w:space="0" w:color="auto"/>
                    <w:bottom w:val="none" w:sz="0" w:space="0" w:color="auto"/>
                    <w:right w:val="none" w:sz="0" w:space="0" w:color="auto"/>
                  </w:divBdr>
                  <w:divsChild>
                    <w:div w:id="644041697">
                      <w:marLeft w:val="0"/>
                      <w:marRight w:val="0"/>
                      <w:marTop w:val="0"/>
                      <w:marBottom w:val="0"/>
                      <w:divBdr>
                        <w:top w:val="none" w:sz="0" w:space="0" w:color="auto"/>
                        <w:left w:val="none" w:sz="0" w:space="0" w:color="auto"/>
                        <w:bottom w:val="none" w:sz="0" w:space="0" w:color="auto"/>
                        <w:right w:val="none" w:sz="0" w:space="0" w:color="auto"/>
                      </w:divBdr>
                    </w:div>
                  </w:divsChild>
                </w:div>
                <w:div w:id="1472671747">
                  <w:marLeft w:val="0"/>
                  <w:marRight w:val="0"/>
                  <w:marTop w:val="0"/>
                  <w:marBottom w:val="0"/>
                  <w:divBdr>
                    <w:top w:val="none" w:sz="0" w:space="0" w:color="auto"/>
                    <w:left w:val="none" w:sz="0" w:space="0" w:color="auto"/>
                    <w:bottom w:val="none" w:sz="0" w:space="0" w:color="auto"/>
                    <w:right w:val="none" w:sz="0" w:space="0" w:color="auto"/>
                  </w:divBdr>
                  <w:divsChild>
                    <w:div w:id="2097704032">
                      <w:marLeft w:val="0"/>
                      <w:marRight w:val="0"/>
                      <w:marTop w:val="0"/>
                      <w:marBottom w:val="0"/>
                      <w:divBdr>
                        <w:top w:val="none" w:sz="0" w:space="0" w:color="auto"/>
                        <w:left w:val="none" w:sz="0" w:space="0" w:color="auto"/>
                        <w:bottom w:val="none" w:sz="0" w:space="0" w:color="auto"/>
                        <w:right w:val="none" w:sz="0" w:space="0" w:color="auto"/>
                      </w:divBdr>
                    </w:div>
                  </w:divsChild>
                </w:div>
                <w:div w:id="1282422091">
                  <w:marLeft w:val="0"/>
                  <w:marRight w:val="0"/>
                  <w:marTop w:val="0"/>
                  <w:marBottom w:val="0"/>
                  <w:divBdr>
                    <w:top w:val="none" w:sz="0" w:space="0" w:color="auto"/>
                    <w:left w:val="none" w:sz="0" w:space="0" w:color="auto"/>
                    <w:bottom w:val="none" w:sz="0" w:space="0" w:color="auto"/>
                    <w:right w:val="none" w:sz="0" w:space="0" w:color="auto"/>
                  </w:divBdr>
                  <w:divsChild>
                    <w:div w:id="2130514337">
                      <w:marLeft w:val="0"/>
                      <w:marRight w:val="0"/>
                      <w:marTop w:val="0"/>
                      <w:marBottom w:val="0"/>
                      <w:divBdr>
                        <w:top w:val="none" w:sz="0" w:space="0" w:color="auto"/>
                        <w:left w:val="none" w:sz="0" w:space="0" w:color="auto"/>
                        <w:bottom w:val="none" w:sz="0" w:space="0" w:color="auto"/>
                        <w:right w:val="none" w:sz="0" w:space="0" w:color="auto"/>
                      </w:divBdr>
                    </w:div>
                  </w:divsChild>
                </w:div>
                <w:div w:id="737020762">
                  <w:marLeft w:val="0"/>
                  <w:marRight w:val="0"/>
                  <w:marTop w:val="0"/>
                  <w:marBottom w:val="0"/>
                  <w:divBdr>
                    <w:top w:val="none" w:sz="0" w:space="0" w:color="auto"/>
                    <w:left w:val="none" w:sz="0" w:space="0" w:color="auto"/>
                    <w:bottom w:val="none" w:sz="0" w:space="0" w:color="auto"/>
                    <w:right w:val="none" w:sz="0" w:space="0" w:color="auto"/>
                  </w:divBdr>
                  <w:divsChild>
                    <w:div w:id="433211325">
                      <w:marLeft w:val="0"/>
                      <w:marRight w:val="0"/>
                      <w:marTop w:val="0"/>
                      <w:marBottom w:val="0"/>
                      <w:divBdr>
                        <w:top w:val="none" w:sz="0" w:space="0" w:color="auto"/>
                        <w:left w:val="none" w:sz="0" w:space="0" w:color="auto"/>
                        <w:bottom w:val="none" w:sz="0" w:space="0" w:color="auto"/>
                        <w:right w:val="none" w:sz="0" w:space="0" w:color="auto"/>
                      </w:divBdr>
                    </w:div>
                  </w:divsChild>
                </w:div>
                <w:div w:id="1438788085">
                  <w:marLeft w:val="0"/>
                  <w:marRight w:val="0"/>
                  <w:marTop w:val="0"/>
                  <w:marBottom w:val="0"/>
                  <w:divBdr>
                    <w:top w:val="none" w:sz="0" w:space="0" w:color="auto"/>
                    <w:left w:val="none" w:sz="0" w:space="0" w:color="auto"/>
                    <w:bottom w:val="none" w:sz="0" w:space="0" w:color="auto"/>
                    <w:right w:val="none" w:sz="0" w:space="0" w:color="auto"/>
                  </w:divBdr>
                  <w:divsChild>
                    <w:div w:id="267156978">
                      <w:marLeft w:val="0"/>
                      <w:marRight w:val="0"/>
                      <w:marTop w:val="0"/>
                      <w:marBottom w:val="0"/>
                      <w:divBdr>
                        <w:top w:val="none" w:sz="0" w:space="0" w:color="auto"/>
                        <w:left w:val="none" w:sz="0" w:space="0" w:color="auto"/>
                        <w:bottom w:val="none" w:sz="0" w:space="0" w:color="auto"/>
                        <w:right w:val="none" w:sz="0" w:space="0" w:color="auto"/>
                      </w:divBdr>
                    </w:div>
                  </w:divsChild>
                </w:div>
                <w:div w:id="1518227070">
                  <w:marLeft w:val="0"/>
                  <w:marRight w:val="0"/>
                  <w:marTop w:val="0"/>
                  <w:marBottom w:val="0"/>
                  <w:divBdr>
                    <w:top w:val="none" w:sz="0" w:space="0" w:color="auto"/>
                    <w:left w:val="none" w:sz="0" w:space="0" w:color="auto"/>
                    <w:bottom w:val="none" w:sz="0" w:space="0" w:color="auto"/>
                    <w:right w:val="none" w:sz="0" w:space="0" w:color="auto"/>
                  </w:divBdr>
                  <w:divsChild>
                    <w:div w:id="852577104">
                      <w:marLeft w:val="0"/>
                      <w:marRight w:val="0"/>
                      <w:marTop w:val="0"/>
                      <w:marBottom w:val="0"/>
                      <w:divBdr>
                        <w:top w:val="none" w:sz="0" w:space="0" w:color="auto"/>
                        <w:left w:val="none" w:sz="0" w:space="0" w:color="auto"/>
                        <w:bottom w:val="none" w:sz="0" w:space="0" w:color="auto"/>
                        <w:right w:val="none" w:sz="0" w:space="0" w:color="auto"/>
                      </w:divBdr>
                    </w:div>
                  </w:divsChild>
                </w:div>
                <w:div w:id="1184125794">
                  <w:marLeft w:val="0"/>
                  <w:marRight w:val="0"/>
                  <w:marTop w:val="0"/>
                  <w:marBottom w:val="0"/>
                  <w:divBdr>
                    <w:top w:val="none" w:sz="0" w:space="0" w:color="auto"/>
                    <w:left w:val="none" w:sz="0" w:space="0" w:color="auto"/>
                    <w:bottom w:val="none" w:sz="0" w:space="0" w:color="auto"/>
                    <w:right w:val="none" w:sz="0" w:space="0" w:color="auto"/>
                  </w:divBdr>
                  <w:divsChild>
                    <w:div w:id="1439175877">
                      <w:marLeft w:val="0"/>
                      <w:marRight w:val="0"/>
                      <w:marTop w:val="0"/>
                      <w:marBottom w:val="0"/>
                      <w:divBdr>
                        <w:top w:val="none" w:sz="0" w:space="0" w:color="auto"/>
                        <w:left w:val="none" w:sz="0" w:space="0" w:color="auto"/>
                        <w:bottom w:val="none" w:sz="0" w:space="0" w:color="auto"/>
                        <w:right w:val="none" w:sz="0" w:space="0" w:color="auto"/>
                      </w:divBdr>
                    </w:div>
                  </w:divsChild>
                </w:div>
                <w:div w:id="1628127556">
                  <w:marLeft w:val="0"/>
                  <w:marRight w:val="0"/>
                  <w:marTop w:val="0"/>
                  <w:marBottom w:val="0"/>
                  <w:divBdr>
                    <w:top w:val="none" w:sz="0" w:space="0" w:color="auto"/>
                    <w:left w:val="none" w:sz="0" w:space="0" w:color="auto"/>
                    <w:bottom w:val="none" w:sz="0" w:space="0" w:color="auto"/>
                    <w:right w:val="none" w:sz="0" w:space="0" w:color="auto"/>
                  </w:divBdr>
                  <w:divsChild>
                    <w:div w:id="149642112">
                      <w:marLeft w:val="0"/>
                      <w:marRight w:val="0"/>
                      <w:marTop w:val="0"/>
                      <w:marBottom w:val="0"/>
                      <w:divBdr>
                        <w:top w:val="none" w:sz="0" w:space="0" w:color="auto"/>
                        <w:left w:val="none" w:sz="0" w:space="0" w:color="auto"/>
                        <w:bottom w:val="none" w:sz="0" w:space="0" w:color="auto"/>
                        <w:right w:val="none" w:sz="0" w:space="0" w:color="auto"/>
                      </w:divBdr>
                    </w:div>
                  </w:divsChild>
                </w:div>
                <w:div w:id="1739859611">
                  <w:marLeft w:val="0"/>
                  <w:marRight w:val="0"/>
                  <w:marTop w:val="0"/>
                  <w:marBottom w:val="0"/>
                  <w:divBdr>
                    <w:top w:val="none" w:sz="0" w:space="0" w:color="auto"/>
                    <w:left w:val="none" w:sz="0" w:space="0" w:color="auto"/>
                    <w:bottom w:val="none" w:sz="0" w:space="0" w:color="auto"/>
                    <w:right w:val="none" w:sz="0" w:space="0" w:color="auto"/>
                  </w:divBdr>
                  <w:divsChild>
                    <w:div w:id="1853837293">
                      <w:marLeft w:val="0"/>
                      <w:marRight w:val="0"/>
                      <w:marTop w:val="0"/>
                      <w:marBottom w:val="0"/>
                      <w:divBdr>
                        <w:top w:val="none" w:sz="0" w:space="0" w:color="auto"/>
                        <w:left w:val="none" w:sz="0" w:space="0" w:color="auto"/>
                        <w:bottom w:val="none" w:sz="0" w:space="0" w:color="auto"/>
                        <w:right w:val="none" w:sz="0" w:space="0" w:color="auto"/>
                      </w:divBdr>
                    </w:div>
                  </w:divsChild>
                </w:div>
                <w:div w:id="428353557">
                  <w:marLeft w:val="0"/>
                  <w:marRight w:val="0"/>
                  <w:marTop w:val="0"/>
                  <w:marBottom w:val="0"/>
                  <w:divBdr>
                    <w:top w:val="none" w:sz="0" w:space="0" w:color="auto"/>
                    <w:left w:val="none" w:sz="0" w:space="0" w:color="auto"/>
                    <w:bottom w:val="none" w:sz="0" w:space="0" w:color="auto"/>
                    <w:right w:val="none" w:sz="0" w:space="0" w:color="auto"/>
                  </w:divBdr>
                  <w:divsChild>
                    <w:div w:id="630981149">
                      <w:marLeft w:val="0"/>
                      <w:marRight w:val="0"/>
                      <w:marTop w:val="0"/>
                      <w:marBottom w:val="0"/>
                      <w:divBdr>
                        <w:top w:val="none" w:sz="0" w:space="0" w:color="auto"/>
                        <w:left w:val="none" w:sz="0" w:space="0" w:color="auto"/>
                        <w:bottom w:val="none" w:sz="0" w:space="0" w:color="auto"/>
                        <w:right w:val="none" w:sz="0" w:space="0" w:color="auto"/>
                      </w:divBdr>
                    </w:div>
                  </w:divsChild>
                </w:div>
                <w:div w:id="2026326646">
                  <w:marLeft w:val="0"/>
                  <w:marRight w:val="0"/>
                  <w:marTop w:val="0"/>
                  <w:marBottom w:val="0"/>
                  <w:divBdr>
                    <w:top w:val="none" w:sz="0" w:space="0" w:color="auto"/>
                    <w:left w:val="none" w:sz="0" w:space="0" w:color="auto"/>
                    <w:bottom w:val="none" w:sz="0" w:space="0" w:color="auto"/>
                    <w:right w:val="none" w:sz="0" w:space="0" w:color="auto"/>
                  </w:divBdr>
                  <w:divsChild>
                    <w:div w:id="965083960">
                      <w:marLeft w:val="0"/>
                      <w:marRight w:val="0"/>
                      <w:marTop w:val="0"/>
                      <w:marBottom w:val="0"/>
                      <w:divBdr>
                        <w:top w:val="none" w:sz="0" w:space="0" w:color="auto"/>
                        <w:left w:val="none" w:sz="0" w:space="0" w:color="auto"/>
                        <w:bottom w:val="none" w:sz="0" w:space="0" w:color="auto"/>
                        <w:right w:val="none" w:sz="0" w:space="0" w:color="auto"/>
                      </w:divBdr>
                    </w:div>
                  </w:divsChild>
                </w:div>
                <w:div w:id="837695185">
                  <w:marLeft w:val="0"/>
                  <w:marRight w:val="0"/>
                  <w:marTop w:val="0"/>
                  <w:marBottom w:val="0"/>
                  <w:divBdr>
                    <w:top w:val="none" w:sz="0" w:space="0" w:color="auto"/>
                    <w:left w:val="none" w:sz="0" w:space="0" w:color="auto"/>
                    <w:bottom w:val="none" w:sz="0" w:space="0" w:color="auto"/>
                    <w:right w:val="none" w:sz="0" w:space="0" w:color="auto"/>
                  </w:divBdr>
                  <w:divsChild>
                    <w:div w:id="656155812">
                      <w:marLeft w:val="0"/>
                      <w:marRight w:val="0"/>
                      <w:marTop w:val="0"/>
                      <w:marBottom w:val="0"/>
                      <w:divBdr>
                        <w:top w:val="none" w:sz="0" w:space="0" w:color="auto"/>
                        <w:left w:val="none" w:sz="0" w:space="0" w:color="auto"/>
                        <w:bottom w:val="none" w:sz="0" w:space="0" w:color="auto"/>
                        <w:right w:val="none" w:sz="0" w:space="0" w:color="auto"/>
                      </w:divBdr>
                    </w:div>
                  </w:divsChild>
                </w:div>
                <w:div w:id="47267374">
                  <w:marLeft w:val="0"/>
                  <w:marRight w:val="0"/>
                  <w:marTop w:val="0"/>
                  <w:marBottom w:val="0"/>
                  <w:divBdr>
                    <w:top w:val="none" w:sz="0" w:space="0" w:color="auto"/>
                    <w:left w:val="none" w:sz="0" w:space="0" w:color="auto"/>
                    <w:bottom w:val="none" w:sz="0" w:space="0" w:color="auto"/>
                    <w:right w:val="none" w:sz="0" w:space="0" w:color="auto"/>
                  </w:divBdr>
                  <w:divsChild>
                    <w:div w:id="2080248910">
                      <w:marLeft w:val="0"/>
                      <w:marRight w:val="0"/>
                      <w:marTop w:val="0"/>
                      <w:marBottom w:val="0"/>
                      <w:divBdr>
                        <w:top w:val="none" w:sz="0" w:space="0" w:color="auto"/>
                        <w:left w:val="none" w:sz="0" w:space="0" w:color="auto"/>
                        <w:bottom w:val="none" w:sz="0" w:space="0" w:color="auto"/>
                        <w:right w:val="none" w:sz="0" w:space="0" w:color="auto"/>
                      </w:divBdr>
                    </w:div>
                  </w:divsChild>
                </w:div>
                <w:div w:id="422340861">
                  <w:marLeft w:val="0"/>
                  <w:marRight w:val="0"/>
                  <w:marTop w:val="0"/>
                  <w:marBottom w:val="0"/>
                  <w:divBdr>
                    <w:top w:val="none" w:sz="0" w:space="0" w:color="auto"/>
                    <w:left w:val="none" w:sz="0" w:space="0" w:color="auto"/>
                    <w:bottom w:val="none" w:sz="0" w:space="0" w:color="auto"/>
                    <w:right w:val="none" w:sz="0" w:space="0" w:color="auto"/>
                  </w:divBdr>
                  <w:divsChild>
                    <w:div w:id="303779432">
                      <w:marLeft w:val="0"/>
                      <w:marRight w:val="0"/>
                      <w:marTop w:val="0"/>
                      <w:marBottom w:val="0"/>
                      <w:divBdr>
                        <w:top w:val="none" w:sz="0" w:space="0" w:color="auto"/>
                        <w:left w:val="none" w:sz="0" w:space="0" w:color="auto"/>
                        <w:bottom w:val="none" w:sz="0" w:space="0" w:color="auto"/>
                        <w:right w:val="none" w:sz="0" w:space="0" w:color="auto"/>
                      </w:divBdr>
                    </w:div>
                  </w:divsChild>
                </w:div>
                <w:div w:id="833374020">
                  <w:marLeft w:val="0"/>
                  <w:marRight w:val="0"/>
                  <w:marTop w:val="0"/>
                  <w:marBottom w:val="0"/>
                  <w:divBdr>
                    <w:top w:val="none" w:sz="0" w:space="0" w:color="auto"/>
                    <w:left w:val="none" w:sz="0" w:space="0" w:color="auto"/>
                    <w:bottom w:val="none" w:sz="0" w:space="0" w:color="auto"/>
                    <w:right w:val="none" w:sz="0" w:space="0" w:color="auto"/>
                  </w:divBdr>
                  <w:divsChild>
                    <w:div w:id="1746295552">
                      <w:marLeft w:val="0"/>
                      <w:marRight w:val="0"/>
                      <w:marTop w:val="0"/>
                      <w:marBottom w:val="0"/>
                      <w:divBdr>
                        <w:top w:val="none" w:sz="0" w:space="0" w:color="auto"/>
                        <w:left w:val="none" w:sz="0" w:space="0" w:color="auto"/>
                        <w:bottom w:val="none" w:sz="0" w:space="0" w:color="auto"/>
                        <w:right w:val="none" w:sz="0" w:space="0" w:color="auto"/>
                      </w:divBdr>
                    </w:div>
                  </w:divsChild>
                </w:div>
                <w:div w:id="2134058594">
                  <w:marLeft w:val="0"/>
                  <w:marRight w:val="0"/>
                  <w:marTop w:val="0"/>
                  <w:marBottom w:val="0"/>
                  <w:divBdr>
                    <w:top w:val="none" w:sz="0" w:space="0" w:color="auto"/>
                    <w:left w:val="none" w:sz="0" w:space="0" w:color="auto"/>
                    <w:bottom w:val="none" w:sz="0" w:space="0" w:color="auto"/>
                    <w:right w:val="none" w:sz="0" w:space="0" w:color="auto"/>
                  </w:divBdr>
                  <w:divsChild>
                    <w:div w:id="194079578">
                      <w:marLeft w:val="0"/>
                      <w:marRight w:val="0"/>
                      <w:marTop w:val="0"/>
                      <w:marBottom w:val="0"/>
                      <w:divBdr>
                        <w:top w:val="none" w:sz="0" w:space="0" w:color="auto"/>
                        <w:left w:val="none" w:sz="0" w:space="0" w:color="auto"/>
                        <w:bottom w:val="none" w:sz="0" w:space="0" w:color="auto"/>
                        <w:right w:val="none" w:sz="0" w:space="0" w:color="auto"/>
                      </w:divBdr>
                    </w:div>
                  </w:divsChild>
                </w:div>
                <w:div w:id="1544099921">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77967100">
                  <w:marLeft w:val="0"/>
                  <w:marRight w:val="0"/>
                  <w:marTop w:val="0"/>
                  <w:marBottom w:val="0"/>
                  <w:divBdr>
                    <w:top w:val="none" w:sz="0" w:space="0" w:color="auto"/>
                    <w:left w:val="none" w:sz="0" w:space="0" w:color="auto"/>
                    <w:bottom w:val="none" w:sz="0" w:space="0" w:color="auto"/>
                    <w:right w:val="none" w:sz="0" w:space="0" w:color="auto"/>
                  </w:divBdr>
                  <w:divsChild>
                    <w:div w:id="1584801433">
                      <w:marLeft w:val="0"/>
                      <w:marRight w:val="0"/>
                      <w:marTop w:val="0"/>
                      <w:marBottom w:val="0"/>
                      <w:divBdr>
                        <w:top w:val="none" w:sz="0" w:space="0" w:color="auto"/>
                        <w:left w:val="none" w:sz="0" w:space="0" w:color="auto"/>
                        <w:bottom w:val="none" w:sz="0" w:space="0" w:color="auto"/>
                        <w:right w:val="none" w:sz="0" w:space="0" w:color="auto"/>
                      </w:divBdr>
                    </w:div>
                  </w:divsChild>
                </w:div>
                <w:div w:id="2067103415">
                  <w:marLeft w:val="0"/>
                  <w:marRight w:val="0"/>
                  <w:marTop w:val="0"/>
                  <w:marBottom w:val="0"/>
                  <w:divBdr>
                    <w:top w:val="none" w:sz="0" w:space="0" w:color="auto"/>
                    <w:left w:val="none" w:sz="0" w:space="0" w:color="auto"/>
                    <w:bottom w:val="none" w:sz="0" w:space="0" w:color="auto"/>
                    <w:right w:val="none" w:sz="0" w:space="0" w:color="auto"/>
                  </w:divBdr>
                  <w:divsChild>
                    <w:div w:id="780995731">
                      <w:marLeft w:val="0"/>
                      <w:marRight w:val="0"/>
                      <w:marTop w:val="0"/>
                      <w:marBottom w:val="0"/>
                      <w:divBdr>
                        <w:top w:val="none" w:sz="0" w:space="0" w:color="auto"/>
                        <w:left w:val="none" w:sz="0" w:space="0" w:color="auto"/>
                        <w:bottom w:val="none" w:sz="0" w:space="0" w:color="auto"/>
                        <w:right w:val="none" w:sz="0" w:space="0" w:color="auto"/>
                      </w:divBdr>
                    </w:div>
                  </w:divsChild>
                </w:div>
                <w:div w:id="884684120">
                  <w:marLeft w:val="0"/>
                  <w:marRight w:val="0"/>
                  <w:marTop w:val="0"/>
                  <w:marBottom w:val="0"/>
                  <w:divBdr>
                    <w:top w:val="none" w:sz="0" w:space="0" w:color="auto"/>
                    <w:left w:val="none" w:sz="0" w:space="0" w:color="auto"/>
                    <w:bottom w:val="none" w:sz="0" w:space="0" w:color="auto"/>
                    <w:right w:val="none" w:sz="0" w:space="0" w:color="auto"/>
                  </w:divBdr>
                  <w:divsChild>
                    <w:div w:id="1385787324">
                      <w:marLeft w:val="0"/>
                      <w:marRight w:val="0"/>
                      <w:marTop w:val="0"/>
                      <w:marBottom w:val="0"/>
                      <w:divBdr>
                        <w:top w:val="none" w:sz="0" w:space="0" w:color="auto"/>
                        <w:left w:val="none" w:sz="0" w:space="0" w:color="auto"/>
                        <w:bottom w:val="none" w:sz="0" w:space="0" w:color="auto"/>
                        <w:right w:val="none" w:sz="0" w:space="0" w:color="auto"/>
                      </w:divBdr>
                    </w:div>
                  </w:divsChild>
                </w:div>
                <w:div w:id="12267475">
                  <w:marLeft w:val="0"/>
                  <w:marRight w:val="0"/>
                  <w:marTop w:val="0"/>
                  <w:marBottom w:val="0"/>
                  <w:divBdr>
                    <w:top w:val="none" w:sz="0" w:space="0" w:color="auto"/>
                    <w:left w:val="none" w:sz="0" w:space="0" w:color="auto"/>
                    <w:bottom w:val="none" w:sz="0" w:space="0" w:color="auto"/>
                    <w:right w:val="none" w:sz="0" w:space="0" w:color="auto"/>
                  </w:divBdr>
                  <w:divsChild>
                    <w:div w:id="324165011">
                      <w:marLeft w:val="0"/>
                      <w:marRight w:val="0"/>
                      <w:marTop w:val="0"/>
                      <w:marBottom w:val="0"/>
                      <w:divBdr>
                        <w:top w:val="none" w:sz="0" w:space="0" w:color="auto"/>
                        <w:left w:val="none" w:sz="0" w:space="0" w:color="auto"/>
                        <w:bottom w:val="none" w:sz="0" w:space="0" w:color="auto"/>
                        <w:right w:val="none" w:sz="0" w:space="0" w:color="auto"/>
                      </w:divBdr>
                    </w:div>
                  </w:divsChild>
                </w:div>
                <w:div w:id="1174540050">
                  <w:marLeft w:val="0"/>
                  <w:marRight w:val="0"/>
                  <w:marTop w:val="0"/>
                  <w:marBottom w:val="0"/>
                  <w:divBdr>
                    <w:top w:val="none" w:sz="0" w:space="0" w:color="auto"/>
                    <w:left w:val="none" w:sz="0" w:space="0" w:color="auto"/>
                    <w:bottom w:val="none" w:sz="0" w:space="0" w:color="auto"/>
                    <w:right w:val="none" w:sz="0" w:space="0" w:color="auto"/>
                  </w:divBdr>
                  <w:divsChild>
                    <w:div w:id="1173378930">
                      <w:marLeft w:val="0"/>
                      <w:marRight w:val="0"/>
                      <w:marTop w:val="0"/>
                      <w:marBottom w:val="0"/>
                      <w:divBdr>
                        <w:top w:val="none" w:sz="0" w:space="0" w:color="auto"/>
                        <w:left w:val="none" w:sz="0" w:space="0" w:color="auto"/>
                        <w:bottom w:val="none" w:sz="0" w:space="0" w:color="auto"/>
                        <w:right w:val="none" w:sz="0" w:space="0" w:color="auto"/>
                      </w:divBdr>
                    </w:div>
                  </w:divsChild>
                </w:div>
                <w:div w:id="463232987">
                  <w:marLeft w:val="0"/>
                  <w:marRight w:val="0"/>
                  <w:marTop w:val="0"/>
                  <w:marBottom w:val="0"/>
                  <w:divBdr>
                    <w:top w:val="none" w:sz="0" w:space="0" w:color="auto"/>
                    <w:left w:val="none" w:sz="0" w:space="0" w:color="auto"/>
                    <w:bottom w:val="none" w:sz="0" w:space="0" w:color="auto"/>
                    <w:right w:val="none" w:sz="0" w:space="0" w:color="auto"/>
                  </w:divBdr>
                  <w:divsChild>
                    <w:div w:id="842740467">
                      <w:marLeft w:val="0"/>
                      <w:marRight w:val="0"/>
                      <w:marTop w:val="0"/>
                      <w:marBottom w:val="0"/>
                      <w:divBdr>
                        <w:top w:val="none" w:sz="0" w:space="0" w:color="auto"/>
                        <w:left w:val="none" w:sz="0" w:space="0" w:color="auto"/>
                        <w:bottom w:val="none" w:sz="0" w:space="0" w:color="auto"/>
                        <w:right w:val="none" w:sz="0" w:space="0" w:color="auto"/>
                      </w:divBdr>
                    </w:div>
                  </w:divsChild>
                </w:div>
                <w:div w:id="1593735626">
                  <w:marLeft w:val="0"/>
                  <w:marRight w:val="0"/>
                  <w:marTop w:val="0"/>
                  <w:marBottom w:val="0"/>
                  <w:divBdr>
                    <w:top w:val="none" w:sz="0" w:space="0" w:color="auto"/>
                    <w:left w:val="none" w:sz="0" w:space="0" w:color="auto"/>
                    <w:bottom w:val="none" w:sz="0" w:space="0" w:color="auto"/>
                    <w:right w:val="none" w:sz="0" w:space="0" w:color="auto"/>
                  </w:divBdr>
                  <w:divsChild>
                    <w:div w:id="2105029531">
                      <w:marLeft w:val="0"/>
                      <w:marRight w:val="0"/>
                      <w:marTop w:val="0"/>
                      <w:marBottom w:val="0"/>
                      <w:divBdr>
                        <w:top w:val="none" w:sz="0" w:space="0" w:color="auto"/>
                        <w:left w:val="none" w:sz="0" w:space="0" w:color="auto"/>
                        <w:bottom w:val="none" w:sz="0" w:space="0" w:color="auto"/>
                        <w:right w:val="none" w:sz="0" w:space="0" w:color="auto"/>
                      </w:divBdr>
                    </w:div>
                  </w:divsChild>
                </w:div>
                <w:div w:id="20135730">
                  <w:marLeft w:val="0"/>
                  <w:marRight w:val="0"/>
                  <w:marTop w:val="0"/>
                  <w:marBottom w:val="0"/>
                  <w:divBdr>
                    <w:top w:val="none" w:sz="0" w:space="0" w:color="auto"/>
                    <w:left w:val="none" w:sz="0" w:space="0" w:color="auto"/>
                    <w:bottom w:val="none" w:sz="0" w:space="0" w:color="auto"/>
                    <w:right w:val="none" w:sz="0" w:space="0" w:color="auto"/>
                  </w:divBdr>
                  <w:divsChild>
                    <w:div w:id="1897549075">
                      <w:marLeft w:val="0"/>
                      <w:marRight w:val="0"/>
                      <w:marTop w:val="0"/>
                      <w:marBottom w:val="0"/>
                      <w:divBdr>
                        <w:top w:val="none" w:sz="0" w:space="0" w:color="auto"/>
                        <w:left w:val="none" w:sz="0" w:space="0" w:color="auto"/>
                        <w:bottom w:val="none" w:sz="0" w:space="0" w:color="auto"/>
                        <w:right w:val="none" w:sz="0" w:space="0" w:color="auto"/>
                      </w:divBdr>
                    </w:div>
                  </w:divsChild>
                </w:div>
                <w:div w:id="889414291">
                  <w:marLeft w:val="0"/>
                  <w:marRight w:val="0"/>
                  <w:marTop w:val="0"/>
                  <w:marBottom w:val="0"/>
                  <w:divBdr>
                    <w:top w:val="none" w:sz="0" w:space="0" w:color="auto"/>
                    <w:left w:val="none" w:sz="0" w:space="0" w:color="auto"/>
                    <w:bottom w:val="none" w:sz="0" w:space="0" w:color="auto"/>
                    <w:right w:val="none" w:sz="0" w:space="0" w:color="auto"/>
                  </w:divBdr>
                  <w:divsChild>
                    <w:div w:id="79176998">
                      <w:marLeft w:val="0"/>
                      <w:marRight w:val="0"/>
                      <w:marTop w:val="0"/>
                      <w:marBottom w:val="0"/>
                      <w:divBdr>
                        <w:top w:val="none" w:sz="0" w:space="0" w:color="auto"/>
                        <w:left w:val="none" w:sz="0" w:space="0" w:color="auto"/>
                        <w:bottom w:val="none" w:sz="0" w:space="0" w:color="auto"/>
                        <w:right w:val="none" w:sz="0" w:space="0" w:color="auto"/>
                      </w:divBdr>
                    </w:div>
                  </w:divsChild>
                </w:div>
                <w:div w:id="471558899">
                  <w:marLeft w:val="0"/>
                  <w:marRight w:val="0"/>
                  <w:marTop w:val="0"/>
                  <w:marBottom w:val="0"/>
                  <w:divBdr>
                    <w:top w:val="none" w:sz="0" w:space="0" w:color="auto"/>
                    <w:left w:val="none" w:sz="0" w:space="0" w:color="auto"/>
                    <w:bottom w:val="none" w:sz="0" w:space="0" w:color="auto"/>
                    <w:right w:val="none" w:sz="0" w:space="0" w:color="auto"/>
                  </w:divBdr>
                  <w:divsChild>
                    <w:div w:id="1185946583">
                      <w:marLeft w:val="0"/>
                      <w:marRight w:val="0"/>
                      <w:marTop w:val="0"/>
                      <w:marBottom w:val="0"/>
                      <w:divBdr>
                        <w:top w:val="none" w:sz="0" w:space="0" w:color="auto"/>
                        <w:left w:val="none" w:sz="0" w:space="0" w:color="auto"/>
                        <w:bottom w:val="none" w:sz="0" w:space="0" w:color="auto"/>
                        <w:right w:val="none" w:sz="0" w:space="0" w:color="auto"/>
                      </w:divBdr>
                    </w:div>
                  </w:divsChild>
                </w:div>
                <w:div w:id="1539851554">
                  <w:marLeft w:val="0"/>
                  <w:marRight w:val="0"/>
                  <w:marTop w:val="0"/>
                  <w:marBottom w:val="0"/>
                  <w:divBdr>
                    <w:top w:val="none" w:sz="0" w:space="0" w:color="auto"/>
                    <w:left w:val="none" w:sz="0" w:space="0" w:color="auto"/>
                    <w:bottom w:val="none" w:sz="0" w:space="0" w:color="auto"/>
                    <w:right w:val="none" w:sz="0" w:space="0" w:color="auto"/>
                  </w:divBdr>
                  <w:divsChild>
                    <w:div w:id="425855326">
                      <w:marLeft w:val="0"/>
                      <w:marRight w:val="0"/>
                      <w:marTop w:val="0"/>
                      <w:marBottom w:val="0"/>
                      <w:divBdr>
                        <w:top w:val="none" w:sz="0" w:space="0" w:color="auto"/>
                        <w:left w:val="none" w:sz="0" w:space="0" w:color="auto"/>
                        <w:bottom w:val="none" w:sz="0" w:space="0" w:color="auto"/>
                        <w:right w:val="none" w:sz="0" w:space="0" w:color="auto"/>
                      </w:divBdr>
                    </w:div>
                  </w:divsChild>
                </w:div>
                <w:div w:id="929315997">
                  <w:marLeft w:val="0"/>
                  <w:marRight w:val="0"/>
                  <w:marTop w:val="0"/>
                  <w:marBottom w:val="0"/>
                  <w:divBdr>
                    <w:top w:val="none" w:sz="0" w:space="0" w:color="auto"/>
                    <w:left w:val="none" w:sz="0" w:space="0" w:color="auto"/>
                    <w:bottom w:val="none" w:sz="0" w:space="0" w:color="auto"/>
                    <w:right w:val="none" w:sz="0" w:space="0" w:color="auto"/>
                  </w:divBdr>
                  <w:divsChild>
                    <w:div w:id="887183347">
                      <w:marLeft w:val="0"/>
                      <w:marRight w:val="0"/>
                      <w:marTop w:val="0"/>
                      <w:marBottom w:val="0"/>
                      <w:divBdr>
                        <w:top w:val="none" w:sz="0" w:space="0" w:color="auto"/>
                        <w:left w:val="none" w:sz="0" w:space="0" w:color="auto"/>
                        <w:bottom w:val="none" w:sz="0" w:space="0" w:color="auto"/>
                        <w:right w:val="none" w:sz="0" w:space="0" w:color="auto"/>
                      </w:divBdr>
                    </w:div>
                  </w:divsChild>
                </w:div>
                <w:div w:id="1032920747">
                  <w:marLeft w:val="0"/>
                  <w:marRight w:val="0"/>
                  <w:marTop w:val="0"/>
                  <w:marBottom w:val="0"/>
                  <w:divBdr>
                    <w:top w:val="none" w:sz="0" w:space="0" w:color="auto"/>
                    <w:left w:val="none" w:sz="0" w:space="0" w:color="auto"/>
                    <w:bottom w:val="none" w:sz="0" w:space="0" w:color="auto"/>
                    <w:right w:val="none" w:sz="0" w:space="0" w:color="auto"/>
                  </w:divBdr>
                  <w:divsChild>
                    <w:div w:id="1564636280">
                      <w:marLeft w:val="0"/>
                      <w:marRight w:val="0"/>
                      <w:marTop w:val="0"/>
                      <w:marBottom w:val="0"/>
                      <w:divBdr>
                        <w:top w:val="none" w:sz="0" w:space="0" w:color="auto"/>
                        <w:left w:val="none" w:sz="0" w:space="0" w:color="auto"/>
                        <w:bottom w:val="none" w:sz="0" w:space="0" w:color="auto"/>
                        <w:right w:val="none" w:sz="0" w:space="0" w:color="auto"/>
                      </w:divBdr>
                    </w:div>
                  </w:divsChild>
                </w:div>
                <w:div w:id="1642036948">
                  <w:marLeft w:val="0"/>
                  <w:marRight w:val="0"/>
                  <w:marTop w:val="0"/>
                  <w:marBottom w:val="0"/>
                  <w:divBdr>
                    <w:top w:val="none" w:sz="0" w:space="0" w:color="auto"/>
                    <w:left w:val="none" w:sz="0" w:space="0" w:color="auto"/>
                    <w:bottom w:val="none" w:sz="0" w:space="0" w:color="auto"/>
                    <w:right w:val="none" w:sz="0" w:space="0" w:color="auto"/>
                  </w:divBdr>
                  <w:divsChild>
                    <w:div w:id="400063876">
                      <w:marLeft w:val="0"/>
                      <w:marRight w:val="0"/>
                      <w:marTop w:val="0"/>
                      <w:marBottom w:val="0"/>
                      <w:divBdr>
                        <w:top w:val="none" w:sz="0" w:space="0" w:color="auto"/>
                        <w:left w:val="none" w:sz="0" w:space="0" w:color="auto"/>
                        <w:bottom w:val="none" w:sz="0" w:space="0" w:color="auto"/>
                        <w:right w:val="none" w:sz="0" w:space="0" w:color="auto"/>
                      </w:divBdr>
                    </w:div>
                  </w:divsChild>
                </w:div>
                <w:div w:id="628825229">
                  <w:marLeft w:val="0"/>
                  <w:marRight w:val="0"/>
                  <w:marTop w:val="0"/>
                  <w:marBottom w:val="0"/>
                  <w:divBdr>
                    <w:top w:val="none" w:sz="0" w:space="0" w:color="auto"/>
                    <w:left w:val="none" w:sz="0" w:space="0" w:color="auto"/>
                    <w:bottom w:val="none" w:sz="0" w:space="0" w:color="auto"/>
                    <w:right w:val="none" w:sz="0" w:space="0" w:color="auto"/>
                  </w:divBdr>
                  <w:divsChild>
                    <w:div w:id="1074427429">
                      <w:marLeft w:val="0"/>
                      <w:marRight w:val="0"/>
                      <w:marTop w:val="0"/>
                      <w:marBottom w:val="0"/>
                      <w:divBdr>
                        <w:top w:val="none" w:sz="0" w:space="0" w:color="auto"/>
                        <w:left w:val="none" w:sz="0" w:space="0" w:color="auto"/>
                        <w:bottom w:val="none" w:sz="0" w:space="0" w:color="auto"/>
                        <w:right w:val="none" w:sz="0" w:space="0" w:color="auto"/>
                      </w:divBdr>
                    </w:div>
                  </w:divsChild>
                </w:div>
                <w:div w:id="1342320173">
                  <w:marLeft w:val="0"/>
                  <w:marRight w:val="0"/>
                  <w:marTop w:val="0"/>
                  <w:marBottom w:val="0"/>
                  <w:divBdr>
                    <w:top w:val="none" w:sz="0" w:space="0" w:color="auto"/>
                    <w:left w:val="none" w:sz="0" w:space="0" w:color="auto"/>
                    <w:bottom w:val="none" w:sz="0" w:space="0" w:color="auto"/>
                    <w:right w:val="none" w:sz="0" w:space="0" w:color="auto"/>
                  </w:divBdr>
                  <w:divsChild>
                    <w:div w:id="1869444970">
                      <w:marLeft w:val="0"/>
                      <w:marRight w:val="0"/>
                      <w:marTop w:val="0"/>
                      <w:marBottom w:val="0"/>
                      <w:divBdr>
                        <w:top w:val="none" w:sz="0" w:space="0" w:color="auto"/>
                        <w:left w:val="none" w:sz="0" w:space="0" w:color="auto"/>
                        <w:bottom w:val="none" w:sz="0" w:space="0" w:color="auto"/>
                        <w:right w:val="none" w:sz="0" w:space="0" w:color="auto"/>
                      </w:divBdr>
                    </w:div>
                  </w:divsChild>
                </w:div>
                <w:div w:id="176626417">
                  <w:marLeft w:val="0"/>
                  <w:marRight w:val="0"/>
                  <w:marTop w:val="0"/>
                  <w:marBottom w:val="0"/>
                  <w:divBdr>
                    <w:top w:val="none" w:sz="0" w:space="0" w:color="auto"/>
                    <w:left w:val="none" w:sz="0" w:space="0" w:color="auto"/>
                    <w:bottom w:val="none" w:sz="0" w:space="0" w:color="auto"/>
                    <w:right w:val="none" w:sz="0" w:space="0" w:color="auto"/>
                  </w:divBdr>
                  <w:divsChild>
                    <w:div w:id="429396446">
                      <w:marLeft w:val="0"/>
                      <w:marRight w:val="0"/>
                      <w:marTop w:val="0"/>
                      <w:marBottom w:val="0"/>
                      <w:divBdr>
                        <w:top w:val="none" w:sz="0" w:space="0" w:color="auto"/>
                        <w:left w:val="none" w:sz="0" w:space="0" w:color="auto"/>
                        <w:bottom w:val="none" w:sz="0" w:space="0" w:color="auto"/>
                        <w:right w:val="none" w:sz="0" w:space="0" w:color="auto"/>
                      </w:divBdr>
                    </w:div>
                  </w:divsChild>
                </w:div>
                <w:div w:id="317346331">
                  <w:marLeft w:val="0"/>
                  <w:marRight w:val="0"/>
                  <w:marTop w:val="0"/>
                  <w:marBottom w:val="0"/>
                  <w:divBdr>
                    <w:top w:val="none" w:sz="0" w:space="0" w:color="auto"/>
                    <w:left w:val="none" w:sz="0" w:space="0" w:color="auto"/>
                    <w:bottom w:val="none" w:sz="0" w:space="0" w:color="auto"/>
                    <w:right w:val="none" w:sz="0" w:space="0" w:color="auto"/>
                  </w:divBdr>
                  <w:divsChild>
                    <w:div w:id="601107630">
                      <w:marLeft w:val="0"/>
                      <w:marRight w:val="0"/>
                      <w:marTop w:val="0"/>
                      <w:marBottom w:val="0"/>
                      <w:divBdr>
                        <w:top w:val="none" w:sz="0" w:space="0" w:color="auto"/>
                        <w:left w:val="none" w:sz="0" w:space="0" w:color="auto"/>
                        <w:bottom w:val="none" w:sz="0" w:space="0" w:color="auto"/>
                        <w:right w:val="none" w:sz="0" w:space="0" w:color="auto"/>
                      </w:divBdr>
                    </w:div>
                  </w:divsChild>
                </w:div>
                <w:div w:id="1638998358">
                  <w:marLeft w:val="0"/>
                  <w:marRight w:val="0"/>
                  <w:marTop w:val="0"/>
                  <w:marBottom w:val="0"/>
                  <w:divBdr>
                    <w:top w:val="none" w:sz="0" w:space="0" w:color="auto"/>
                    <w:left w:val="none" w:sz="0" w:space="0" w:color="auto"/>
                    <w:bottom w:val="none" w:sz="0" w:space="0" w:color="auto"/>
                    <w:right w:val="none" w:sz="0" w:space="0" w:color="auto"/>
                  </w:divBdr>
                  <w:divsChild>
                    <w:div w:id="2054304707">
                      <w:marLeft w:val="0"/>
                      <w:marRight w:val="0"/>
                      <w:marTop w:val="0"/>
                      <w:marBottom w:val="0"/>
                      <w:divBdr>
                        <w:top w:val="none" w:sz="0" w:space="0" w:color="auto"/>
                        <w:left w:val="none" w:sz="0" w:space="0" w:color="auto"/>
                        <w:bottom w:val="none" w:sz="0" w:space="0" w:color="auto"/>
                        <w:right w:val="none" w:sz="0" w:space="0" w:color="auto"/>
                      </w:divBdr>
                    </w:div>
                  </w:divsChild>
                </w:div>
                <w:div w:id="1465809604">
                  <w:marLeft w:val="0"/>
                  <w:marRight w:val="0"/>
                  <w:marTop w:val="0"/>
                  <w:marBottom w:val="0"/>
                  <w:divBdr>
                    <w:top w:val="none" w:sz="0" w:space="0" w:color="auto"/>
                    <w:left w:val="none" w:sz="0" w:space="0" w:color="auto"/>
                    <w:bottom w:val="none" w:sz="0" w:space="0" w:color="auto"/>
                    <w:right w:val="none" w:sz="0" w:space="0" w:color="auto"/>
                  </w:divBdr>
                  <w:divsChild>
                    <w:div w:id="1837649557">
                      <w:marLeft w:val="0"/>
                      <w:marRight w:val="0"/>
                      <w:marTop w:val="0"/>
                      <w:marBottom w:val="0"/>
                      <w:divBdr>
                        <w:top w:val="none" w:sz="0" w:space="0" w:color="auto"/>
                        <w:left w:val="none" w:sz="0" w:space="0" w:color="auto"/>
                        <w:bottom w:val="none" w:sz="0" w:space="0" w:color="auto"/>
                        <w:right w:val="none" w:sz="0" w:space="0" w:color="auto"/>
                      </w:divBdr>
                    </w:div>
                  </w:divsChild>
                </w:div>
                <w:div w:id="1234201457">
                  <w:marLeft w:val="0"/>
                  <w:marRight w:val="0"/>
                  <w:marTop w:val="0"/>
                  <w:marBottom w:val="0"/>
                  <w:divBdr>
                    <w:top w:val="none" w:sz="0" w:space="0" w:color="auto"/>
                    <w:left w:val="none" w:sz="0" w:space="0" w:color="auto"/>
                    <w:bottom w:val="none" w:sz="0" w:space="0" w:color="auto"/>
                    <w:right w:val="none" w:sz="0" w:space="0" w:color="auto"/>
                  </w:divBdr>
                  <w:divsChild>
                    <w:div w:id="1783501380">
                      <w:marLeft w:val="0"/>
                      <w:marRight w:val="0"/>
                      <w:marTop w:val="0"/>
                      <w:marBottom w:val="0"/>
                      <w:divBdr>
                        <w:top w:val="none" w:sz="0" w:space="0" w:color="auto"/>
                        <w:left w:val="none" w:sz="0" w:space="0" w:color="auto"/>
                        <w:bottom w:val="none" w:sz="0" w:space="0" w:color="auto"/>
                        <w:right w:val="none" w:sz="0" w:space="0" w:color="auto"/>
                      </w:divBdr>
                    </w:div>
                  </w:divsChild>
                </w:div>
                <w:div w:id="613173941">
                  <w:marLeft w:val="0"/>
                  <w:marRight w:val="0"/>
                  <w:marTop w:val="0"/>
                  <w:marBottom w:val="0"/>
                  <w:divBdr>
                    <w:top w:val="none" w:sz="0" w:space="0" w:color="auto"/>
                    <w:left w:val="none" w:sz="0" w:space="0" w:color="auto"/>
                    <w:bottom w:val="none" w:sz="0" w:space="0" w:color="auto"/>
                    <w:right w:val="none" w:sz="0" w:space="0" w:color="auto"/>
                  </w:divBdr>
                  <w:divsChild>
                    <w:div w:id="1982877816">
                      <w:marLeft w:val="0"/>
                      <w:marRight w:val="0"/>
                      <w:marTop w:val="0"/>
                      <w:marBottom w:val="0"/>
                      <w:divBdr>
                        <w:top w:val="none" w:sz="0" w:space="0" w:color="auto"/>
                        <w:left w:val="none" w:sz="0" w:space="0" w:color="auto"/>
                        <w:bottom w:val="none" w:sz="0" w:space="0" w:color="auto"/>
                        <w:right w:val="none" w:sz="0" w:space="0" w:color="auto"/>
                      </w:divBdr>
                    </w:div>
                  </w:divsChild>
                </w:div>
                <w:div w:id="743913801">
                  <w:marLeft w:val="0"/>
                  <w:marRight w:val="0"/>
                  <w:marTop w:val="0"/>
                  <w:marBottom w:val="0"/>
                  <w:divBdr>
                    <w:top w:val="none" w:sz="0" w:space="0" w:color="auto"/>
                    <w:left w:val="none" w:sz="0" w:space="0" w:color="auto"/>
                    <w:bottom w:val="none" w:sz="0" w:space="0" w:color="auto"/>
                    <w:right w:val="none" w:sz="0" w:space="0" w:color="auto"/>
                  </w:divBdr>
                  <w:divsChild>
                    <w:div w:id="802960956">
                      <w:marLeft w:val="0"/>
                      <w:marRight w:val="0"/>
                      <w:marTop w:val="0"/>
                      <w:marBottom w:val="0"/>
                      <w:divBdr>
                        <w:top w:val="none" w:sz="0" w:space="0" w:color="auto"/>
                        <w:left w:val="none" w:sz="0" w:space="0" w:color="auto"/>
                        <w:bottom w:val="none" w:sz="0" w:space="0" w:color="auto"/>
                        <w:right w:val="none" w:sz="0" w:space="0" w:color="auto"/>
                      </w:divBdr>
                    </w:div>
                  </w:divsChild>
                </w:div>
                <w:div w:id="1565216388">
                  <w:marLeft w:val="0"/>
                  <w:marRight w:val="0"/>
                  <w:marTop w:val="0"/>
                  <w:marBottom w:val="0"/>
                  <w:divBdr>
                    <w:top w:val="none" w:sz="0" w:space="0" w:color="auto"/>
                    <w:left w:val="none" w:sz="0" w:space="0" w:color="auto"/>
                    <w:bottom w:val="none" w:sz="0" w:space="0" w:color="auto"/>
                    <w:right w:val="none" w:sz="0" w:space="0" w:color="auto"/>
                  </w:divBdr>
                  <w:divsChild>
                    <w:div w:id="1361395038">
                      <w:marLeft w:val="0"/>
                      <w:marRight w:val="0"/>
                      <w:marTop w:val="0"/>
                      <w:marBottom w:val="0"/>
                      <w:divBdr>
                        <w:top w:val="none" w:sz="0" w:space="0" w:color="auto"/>
                        <w:left w:val="none" w:sz="0" w:space="0" w:color="auto"/>
                        <w:bottom w:val="none" w:sz="0" w:space="0" w:color="auto"/>
                        <w:right w:val="none" w:sz="0" w:space="0" w:color="auto"/>
                      </w:divBdr>
                    </w:div>
                  </w:divsChild>
                </w:div>
                <w:div w:id="801071917">
                  <w:marLeft w:val="0"/>
                  <w:marRight w:val="0"/>
                  <w:marTop w:val="0"/>
                  <w:marBottom w:val="0"/>
                  <w:divBdr>
                    <w:top w:val="none" w:sz="0" w:space="0" w:color="auto"/>
                    <w:left w:val="none" w:sz="0" w:space="0" w:color="auto"/>
                    <w:bottom w:val="none" w:sz="0" w:space="0" w:color="auto"/>
                    <w:right w:val="none" w:sz="0" w:space="0" w:color="auto"/>
                  </w:divBdr>
                  <w:divsChild>
                    <w:div w:id="1014310806">
                      <w:marLeft w:val="0"/>
                      <w:marRight w:val="0"/>
                      <w:marTop w:val="0"/>
                      <w:marBottom w:val="0"/>
                      <w:divBdr>
                        <w:top w:val="none" w:sz="0" w:space="0" w:color="auto"/>
                        <w:left w:val="none" w:sz="0" w:space="0" w:color="auto"/>
                        <w:bottom w:val="none" w:sz="0" w:space="0" w:color="auto"/>
                        <w:right w:val="none" w:sz="0" w:space="0" w:color="auto"/>
                      </w:divBdr>
                    </w:div>
                  </w:divsChild>
                </w:div>
                <w:div w:id="1424300538">
                  <w:marLeft w:val="0"/>
                  <w:marRight w:val="0"/>
                  <w:marTop w:val="0"/>
                  <w:marBottom w:val="0"/>
                  <w:divBdr>
                    <w:top w:val="none" w:sz="0" w:space="0" w:color="auto"/>
                    <w:left w:val="none" w:sz="0" w:space="0" w:color="auto"/>
                    <w:bottom w:val="none" w:sz="0" w:space="0" w:color="auto"/>
                    <w:right w:val="none" w:sz="0" w:space="0" w:color="auto"/>
                  </w:divBdr>
                  <w:divsChild>
                    <w:div w:id="1615673634">
                      <w:marLeft w:val="0"/>
                      <w:marRight w:val="0"/>
                      <w:marTop w:val="0"/>
                      <w:marBottom w:val="0"/>
                      <w:divBdr>
                        <w:top w:val="none" w:sz="0" w:space="0" w:color="auto"/>
                        <w:left w:val="none" w:sz="0" w:space="0" w:color="auto"/>
                        <w:bottom w:val="none" w:sz="0" w:space="0" w:color="auto"/>
                        <w:right w:val="none" w:sz="0" w:space="0" w:color="auto"/>
                      </w:divBdr>
                    </w:div>
                  </w:divsChild>
                </w:div>
                <w:div w:id="196549595">
                  <w:marLeft w:val="0"/>
                  <w:marRight w:val="0"/>
                  <w:marTop w:val="0"/>
                  <w:marBottom w:val="0"/>
                  <w:divBdr>
                    <w:top w:val="none" w:sz="0" w:space="0" w:color="auto"/>
                    <w:left w:val="none" w:sz="0" w:space="0" w:color="auto"/>
                    <w:bottom w:val="none" w:sz="0" w:space="0" w:color="auto"/>
                    <w:right w:val="none" w:sz="0" w:space="0" w:color="auto"/>
                  </w:divBdr>
                  <w:divsChild>
                    <w:div w:id="559362822">
                      <w:marLeft w:val="0"/>
                      <w:marRight w:val="0"/>
                      <w:marTop w:val="0"/>
                      <w:marBottom w:val="0"/>
                      <w:divBdr>
                        <w:top w:val="none" w:sz="0" w:space="0" w:color="auto"/>
                        <w:left w:val="none" w:sz="0" w:space="0" w:color="auto"/>
                        <w:bottom w:val="none" w:sz="0" w:space="0" w:color="auto"/>
                        <w:right w:val="none" w:sz="0" w:space="0" w:color="auto"/>
                      </w:divBdr>
                    </w:div>
                  </w:divsChild>
                </w:div>
                <w:div w:id="261229952">
                  <w:marLeft w:val="0"/>
                  <w:marRight w:val="0"/>
                  <w:marTop w:val="0"/>
                  <w:marBottom w:val="0"/>
                  <w:divBdr>
                    <w:top w:val="none" w:sz="0" w:space="0" w:color="auto"/>
                    <w:left w:val="none" w:sz="0" w:space="0" w:color="auto"/>
                    <w:bottom w:val="none" w:sz="0" w:space="0" w:color="auto"/>
                    <w:right w:val="none" w:sz="0" w:space="0" w:color="auto"/>
                  </w:divBdr>
                  <w:divsChild>
                    <w:div w:id="1042288595">
                      <w:marLeft w:val="0"/>
                      <w:marRight w:val="0"/>
                      <w:marTop w:val="0"/>
                      <w:marBottom w:val="0"/>
                      <w:divBdr>
                        <w:top w:val="none" w:sz="0" w:space="0" w:color="auto"/>
                        <w:left w:val="none" w:sz="0" w:space="0" w:color="auto"/>
                        <w:bottom w:val="none" w:sz="0" w:space="0" w:color="auto"/>
                        <w:right w:val="none" w:sz="0" w:space="0" w:color="auto"/>
                      </w:divBdr>
                    </w:div>
                  </w:divsChild>
                </w:div>
                <w:div w:id="1909028417">
                  <w:marLeft w:val="0"/>
                  <w:marRight w:val="0"/>
                  <w:marTop w:val="0"/>
                  <w:marBottom w:val="0"/>
                  <w:divBdr>
                    <w:top w:val="none" w:sz="0" w:space="0" w:color="auto"/>
                    <w:left w:val="none" w:sz="0" w:space="0" w:color="auto"/>
                    <w:bottom w:val="none" w:sz="0" w:space="0" w:color="auto"/>
                    <w:right w:val="none" w:sz="0" w:space="0" w:color="auto"/>
                  </w:divBdr>
                  <w:divsChild>
                    <w:div w:id="1686860320">
                      <w:marLeft w:val="0"/>
                      <w:marRight w:val="0"/>
                      <w:marTop w:val="0"/>
                      <w:marBottom w:val="0"/>
                      <w:divBdr>
                        <w:top w:val="none" w:sz="0" w:space="0" w:color="auto"/>
                        <w:left w:val="none" w:sz="0" w:space="0" w:color="auto"/>
                        <w:bottom w:val="none" w:sz="0" w:space="0" w:color="auto"/>
                        <w:right w:val="none" w:sz="0" w:space="0" w:color="auto"/>
                      </w:divBdr>
                    </w:div>
                  </w:divsChild>
                </w:div>
                <w:div w:id="2029522078">
                  <w:marLeft w:val="0"/>
                  <w:marRight w:val="0"/>
                  <w:marTop w:val="0"/>
                  <w:marBottom w:val="0"/>
                  <w:divBdr>
                    <w:top w:val="none" w:sz="0" w:space="0" w:color="auto"/>
                    <w:left w:val="none" w:sz="0" w:space="0" w:color="auto"/>
                    <w:bottom w:val="none" w:sz="0" w:space="0" w:color="auto"/>
                    <w:right w:val="none" w:sz="0" w:space="0" w:color="auto"/>
                  </w:divBdr>
                  <w:divsChild>
                    <w:div w:id="887494898">
                      <w:marLeft w:val="0"/>
                      <w:marRight w:val="0"/>
                      <w:marTop w:val="0"/>
                      <w:marBottom w:val="0"/>
                      <w:divBdr>
                        <w:top w:val="none" w:sz="0" w:space="0" w:color="auto"/>
                        <w:left w:val="none" w:sz="0" w:space="0" w:color="auto"/>
                        <w:bottom w:val="none" w:sz="0" w:space="0" w:color="auto"/>
                        <w:right w:val="none" w:sz="0" w:space="0" w:color="auto"/>
                      </w:divBdr>
                    </w:div>
                  </w:divsChild>
                </w:div>
                <w:div w:id="1665471000">
                  <w:marLeft w:val="0"/>
                  <w:marRight w:val="0"/>
                  <w:marTop w:val="0"/>
                  <w:marBottom w:val="0"/>
                  <w:divBdr>
                    <w:top w:val="none" w:sz="0" w:space="0" w:color="auto"/>
                    <w:left w:val="none" w:sz="0" w:space="0" w:color="auto"/>
                    <w:bottom w:val="none" w:sz="0" w:space="0" w:color="auto"/>
                    <w:right w:val="none" w:sz="0" w:space="0" w:color="auto"/>
                  </w:divBdr>
                  <w:divsChild>
                    <w:div w:id="302661222">
                      <w:marLeft w:val="0"/>
                      <w:marRight w:val="0"/>
                      <w:marTop w:val="0"/>
                      <w:marBottom w:val="0"/>
                      <w:divBdr>
                        <w:top w:val="none" w:sz="0" w:space="0" w:color="auto"/>
                        <w:left w:val="none" w:sz="0" w:space="0" w:color="auto"/>
                        <w:bottom w:val="none" w:sz="0" w:space="0" w:color="auto"/>
                        <w:right w:val="none" w:sz="0" w:space="0" w:color="auto"/>
                      </w:divBdr>
                    </w:div>
                  </w:divsChild>
                </w:div>
                <w:div w:id="2108192373">
                  <w:marLeft w:val="0"/>
                  <w:marRight w:val="0"/>
                  <w:marTop w:val="0"/>
                  <w:marBottom w:val="0"/>
                  <w:divBdr>
                    <w:top w:val="none" w:sz="0" w:space="0" w:color="auto"/>
                    <w:left w:val="none" w:sz="0" w:space="0" w:color="auto"/>
                    <w:bottom w:val="none" w:sz="0" w:space="0" w:color="auto"/>
                    <w:right w:val="none" w:sz="0" w:space="0" w:color="auto"/>
                  </w:divBdr>
                  <w:divsChild>
                    <w:div w:id="882592506">
                      <w:marLeft w:val="0"/>
                      <w:marRight w:val="0"/>
                      <w:marTop w:val="0"/>
                      <w:marBottom w:val="0"/>
                      <w:divBdr>
                        <w:top w:val="none" w:sz="0" w:space="0" w:color="auto"/>
                        <w:left w:val="none" w:sz="0" w:space="0" w:color="auto"/>
                        <w:bottom w:val="none" w:sz="0" w:space="0" w:color="auto"/>
                        <w:right w:val="none" w:sz="0" w:space="0" w:color="auto"/>
                      </w:divBdr>
                    </w:div>
                  </w:divsChild>
                </w:div>
                <w:div w:id="1621378200">
                  <w:marLeft w:val="0"/>
                  <w:marRight w:val="0"/>
                  <w:marTop w:val="0"/>
                  <w:marBottom w:val="0"/>
                  <w:divBdr>
                    <w:top w:val="none" w:sz="0" w:space="0" w:color="auto"/>
                    <w:left w:val="none" w:sz="0" w:space="0" w:color="auto"/>
                    <w:bottom w:val="none" w:sz="0" w:space="0" w:color="auto"/>
                    <w:right w:val="none" w:sz="0" w:space="0" w:color="auto"/>
                  </w:divBdr>
                  <w:divsChild>
                    <w:div w:id="588082490">
                      <w:marLeft w:val="0"/>
                      <w:marRight w:val="0"/>
                      <w:marTop w:val="0"/>
                      <w:marBottom w:val="0"/>
                      <w:divBdr>
                        <w:top w:val="none" w:sz="0" w:space="0" w:color="auto"/>
                        <w:left w:val="none" w:sz="0" w:space="0" w:color="auto"/>
                        <w:bottom w:val="none" w:sz="0" w:space="0" w:color="auto"/>
                        <w:right w:val="none" w:sz="0" w:space="0" w:color="auto"/>
                      </w:divBdr>
                    </w:div>
                  </w:divsChild>
                </w:div>
                <w:div w:id="1897551054">
                  <w:marLeft w:val="0"/>
                  <w:marRight w:val="0"/>
                  <w:marTop w:val="0"/>
                  <w:marBottom w:val="0"/>
                  <w:divBdr>
                    <w:top w:val="none" w:sz="0" w:space="0" w:color="auto"/>
                    <w:left w:val="none" w:sz="0" w:space="0" w:color="auto"/>
                    <w:bottom w:val="none" w:sz="0" w:space="0" w:color="auto"/>
                    <w:right w:val="none" w:sz="0" w:space="0" w:color="auto"/>
                  </w:divBdr>
                  <w:divsChild>
                    <w:div w:id="712847009">
                      <w:marLeft w:val="0"/>
                      <w:marRight w:val="0"/>
                      <w:marTop w:val="0"/>
                      <w:marBottom w:val="0"/>
                      <w:divBdr>
                        <w:top w:val="none" w:sz="0" w:space="0" w:color="auto"/>
                        <w:left w:val="none" w:sz="0" w:space="0" w:color="auto"/>
                        <w:bottom w:val="none" w:sz="0" w:space="0" w:color="auto"/>
                        <w:right w:val="none" w:sz="0" w:space="0" w:color="auto"/>
                      </w:divBdr>
                    </w:div>
                  </w:divsChild>
                </w:div>
                <w:div w:id="1842349137">
                  <w:marLeft w:val="0"/>
                  <w:marRight w:val="0"/>
                  <w:marTop w:val="0"/>
                  <w:marBottom w:val="0"/>
                  <w:divBdr>
                    <w:top w:val="none" w:sz="0" w:space="0" w:color="auto"/>
                    <w:left w:val="none" w:sz="0" w:space="0" w:color="auto"/>
                    <w:bottom w:val="none" w:sz="0" w:space="0" w:color="auto"/>
                    <w:right w:val="none" w:sz="0" w:space="0" w:color="auto"/>
                  </w:divBdr>
                  <w:divsChild>
                    <w:div w:id="344941067">
                      <w:marLeft w:val="0"/>
                      <w:marRight w:val="0"/>
                      <w:marTop w:val="0"/>
                      <w:marBottom w:val="0"/>
                      <w:divBdr>
                        <w:top w:val="none" w:sz="0" w:space="0" w:color="auto"/>
                        <w:left w:val="none" w:sz="0" w:space="0" w:color="auto"/>
                        <w:bottom w:val="none" w:sz="0" w:space="0" w:color="auto"/>
                        <w:right w:val="none" w:sz="0" w:space="0" w:color="auto"/>
                      </w:divBdr>
                    </w:div>
                  </w:divsChild>
                </w:div>
                <w:div w:id="182598018">
                  <w:marLeft w:val="0"/>
                  <w:marRight w:val="0"/>
                  <w:marTop w:val="0"/>
                  <w:marBottom w:val="0"/>
                  <w:divBdr>
                    <w:top w:val="none" w:sz="0" w:space="0" w:color="auto"/>
                    <w:left w:val="none" w:sz="0" w:space="0" w:color="auto"/>
                    <w:bottom w:val="none" w:sz="0" w:space="0" w:color="auto"/>
                    <w:right w:val="none" w:sz="0" w:space="0" w:color="auto"/>
                  </w:divBdr>
                  <w:divsChild>
                    <w:div w:id="5444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5350">
          <w:marLeft w:val="0"/>
          <w:marRight w:val="0"/>
          <w:marTop w:val="0"/>
          <w:marBottom w:val="0"/>
          <w:divBdr>
            <w:top w:val="none" w:sz="0" w:space="0" w:color="auto"/>
            <w:left w:val="none" w:sz="0" w:space="0" w:color="auto"/>
            <w:bottom w:val="none" w:sz="0" w:space="0" w:color="auto"/>
            <w:right w:val="none" w:sz="0" w:space="0" w:color="auto"/>
          </w:divBdr>
          <w:divsChild>
            <w:div w:id="1578250607">
              <w:marLeft w:val="0"/>
              <w:marRight w:val="0"/>
              <w:marTop w:val="0"/>
              <w:marBottom w:val="0"/>
              <w:divBdr>
                <w:top w:val="none" w:sz="0" w:space="0" w:color="auto"/>
                <w:left w:val="none" w:sz="0" w:space="0" w:color="auto"/>
                <w:bottom w:val="none" w:sz="0" w:space="0" w:color="auto"/>
                <w:right w:val="none" w:sz="0" w:space="0" w:color="auto"/>
              </w:divBdr>
            </w:div>
            <w:div w:id="156311150">
              <w:marLeft w:val="0"/>
              <w:marRight w:val="0"/>
              <w:marTop w:val="0"/>
              <w:marBottom w:val="0"/>
              <w:divBdr>
                <w:top w:val="none" w:sz="0" w:space="0" w:color="auto"/>
                <w:left w:val="none" w:sz="0" w:space="0" w:color="auto"/>
                <w:bottom w:val="none" w:sz="0" w:space="0" w:color="auto"/>
                <w:right w:val="none" w:sz="0" w:space="0" w:color="auto"/>
              </w:divBdr>
            </w:div>
            <w:div w:id="322508996">
              <w:marLeft w:val="0"/>
              <w:marRight w:val="0"/>
              <w:marTop w:val="0"/>
              <w:marBottom w:val="0"/>
              <w:divBdr>
                <w:top w:val="none" w:sz="0" w:space="0" w:color="auto"/>
                <w:left w:val="none" w:sz="0" w:space="0" w:color="auto"/>
                <w:bottom w:val="none" w:sz="0" w:space="0" w:color="auto"/>
                <w:right w:val="none" w:sz="0" w:space="0" w:color="auto"/>
              </w:divBdr>
            </w:div>
            <w:div w:id="547183825">
              <w:marLeft w:val="0"/>
              <w:marRight w:val="0"/>
              <w:marTop w:val="0"/>
              <w:marBottom w:val="0"/>
              <w:divBdr>
                <w:top w:val="none" w:sz="0" w:space="0" w:color="auto"/>
                <w:left w:val="none" w:sz="0" w:space="0" w:color="auto"/>
                <w:bottom w:val="none" w:sz="0" w:space="0" w:color="auto"/>
                <w:right w:val="none" w:sz="0" w:space="0" w:color="auto"/>
              </w:divBdr>
            </w:div>
            <w:div w:id="18982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630">
      <w:bodyDiv w:val="1"/>
      <w:marLeft w:val="0"/>
      <w:marRight w:val="0"/>
      <w:marTop w:val="0"/>
      <w:marBottom w:val="0"/>
      <w:divBdr>
        <w:top w:val="none" w:sz="0" w:space="0" w:color="auto"/>
        <w:left w:val="none" w:sz="0" w:space="0" w:color="auto"/>
        <w:bottom w:val="none" w:sz="0" w:space="0" w:color="auto"/>
        <w:right w:val="none" w:sz="0" w:space="0" w:color="auto"/>
      </w:divBdr>
      <w:divsChild>
        <w:div w:id="1263222176">
          <w:marLeft w:val="0"/>
          <w:marRight w:val="0"/>
          <w:marTop w:val="0"/>
          <w:marBottom w:val="160"/>
          <w:divBdr>
            <w:top w:val="none" w:sz="0" w:space="0" w:color="auto"/>
            <w:left w:val="none" w:sz="0" w:space="0" w:color="auto"/>
            <w:bottom w:val="none" w:sz="0" w:space="0" w:color="auto"/>
            <w:right w:val="none" w:sz="0" w:space="0" w:color="auto"/>
          </w:divBdr>
        </w:div>
        <w:div w:id="1315330171">
          <w:marLeft w:val="0"/>
          <w:marRight w:val="0"/>
          <w:marTop w:val="0"/>
          <w:marBottom w:val="0"/>
          <w:divBdr>
            <w:top w:val="none" w:sz="0" w:space="0" w:color="auto"/>
            <w:left w:val="none" w:sz="0" w:space="0" w:color="auto"/>
            <w:bottom w:val="none" w:sz="0" w:space="0" w:color="auto"/>
            <w:right w:val="none" w:sz="0" w:space="0" w:color="auto"/>
          </w:divBdr>
        </w:div>
        <w:div w:id="471607219">
          <w:marLeft w:val="0"/>
          <w:marRight w:val="0"/>
          <w:marTop w:val="0"/>
          <w:marBottom w:val="0"/>
          <w:divBdr>
            <w:top w:val="none" w:sz="0" w:space="0" w:color="auto"/>
            <w:left w:val="none" w:sz="0" w:space="0" w:color="auto"/>
            <w:bottom w:val="none" w:sz="0" w:space="0" w:color="auto"/>
            <w:right w:val="none" w:sz="0" w:space="0" w:color="auto"/>
          </w:divBdr>
        </w:div>
        <w:div w:id="325135353">
          <w:marLeft w:val="0"/>
          <w:marRight w:val="0"/>
          <w:marTop w:val="0"/>
          <w:marBottom w:val="0"/>
          <w:divBdr>
            <w:top w:val="none" w:sz="0" w:space="0" w:color="auto"/>
            <w:left w:val="none" w:sz="0" w:space="0" w:color="auto"/>
            <w:bottom w:val="none" w:sz="0" w:space="0" w:color="auto"/>
            <w:right w:val="none" w:sz="0" w:space="0" w:color="auto"/>
          </w:divBdr>
        </w:div>
        <w:div w:id="1918048413">
          <w:marLeft w:val="0"/>
          <w:marRight w:val="0"/>
          <w:marTop w:val="0"/>
          <w:marBottom w:val="0"/>
          <w:divBdr>
            <w:top w:val="none" w:sz="0" w:space="0" w:color="auto"/>
            <w:left w:val="none" w:sz="0" w:space="0" w:color="auto"/>
            <w:bottom w:val="none" w:sz="0" w:space="0" w:color="auto"/>
            <w:right w:val="none" w:sz="0" w:space="0" w:color="auto"/>
          </w:divBdr>
        </w:div>
        <w:div w:id="1129589175">
          <w:marLeft w:val="0"/>
          <w:marRight w:val="0"/>
          <w:marTop w:val="0"/>
          <w:marBottom w:val="0"/>
          <w:divBdr>
            <w:top w:val="none" w:sz="0" w:space="0" w:color="auto"/>
            <w:left w:val="none" w:sz="0" w:space="0" w:color="auto"/>
            <w:bottom w:val="none" w:sz="0" w:space="0" w:color="auto"/>
            <w:right w:val="none" w:sz="0" w:space="0" w:color="auto"/>
          </w:divBdr>
        </w:div>
        <w:div w:id="1994677370">
          <w:marLeft w:val="0"/>
          <w:marRight w:val="0"/>
          <w:marTop w:val="0"/>
          <w:marBottom w:val="0"/>
          <w:divBdr>
            <w:top w:val="none" w:sz="0" w:space="0" w:color="auto"/>
            <w:left w:val="none" w:sz="0" w:space="0" w:color="auto"/>
            <w:bottom w:val="none" w:sz="0" w:space="0" w:color="auto"/>
            <w:right w:val="none" w:sz="0" w:space="0" w:color="auto"/>
          </w:divBdr>
        </w:div>
        <w:div w:id="1316691049">
          <w:marLeft w:val="0"/>
          <w:marRight w:val="0"/>
          <w:marTop w:val="0"/>
          <w:marBottom w:val="0"/>
          <w:divBdr>
            <w:top w:val="none" w:sz="0" w:space="0" w:color="auto"/>
            <w:left w:val="none" w:sz="0" w:space="0" w:color="auto"/>
            <w:bottom w:val="none" w:sz="0" w:space="0" w:color="auto"/>
            <w:right w:val="none" w:sz="0" w:space="0" w:color="auto"/>
          </w:divBdr>
        </w:div>
        <w:div w:id="1821342103">
          <w:marLeft w:val="0"/>
          <w:marRight w:val="0"/>
          <w:marTop w:val="0"/>
          <w:marBottom w:val="0"/>
          <w:divBdr>
            <w:top w:val="none" w:sz="0" w:space="0" w:color="auto"/>
            <w:left w:val="none" w:sz="0" w:space="0" w:color="auto"/>
            <w:bottom w:val="none" w:sz="0" w:space="0" w:color="auto"/>
            <w:right w:val="none" w:sz="0" w:space="0" w:color="auto"/>
          </w:divBdr>
        </w:div>
        <w:div w:id="910384426">
          <w:marLeft w:val="0"/>
          <w:marRight w:val="0"/>
          <w:marTop w:val="0"/>
          <w:marBottom w:val="0"/>
          <w:divBdr>
            <w:top w:val="none" w:sz="0" w:space="0" w:color="auto"/>
            <w:left w:val="none" w:sz="0" w:space="0" w:color="auto"/>
            <w:bottom w:val="none" w:sz="0" w:space="0" w:color="auto"/>
            <w:right w:val="none" w:sz="0" w:space="0" w:color="auto"/>
          </w:divBdr>
        </w:div>
        <w:div w:id="1188762037">
          <w:marLeft w:val="0"/>
          <w:marRight w:val="0"/>
          <w:marTop w:val="0"/>
          <w:marBottom w:val="0"/>
          <w:divBdr>
            <w:top w:val="none" w:sz="0" w:space="0" w:color="auto"/>
            <w:left w:val="none" w:sz="0" w:space="0" w:color="auto"/>
            <w:bottom w:val="none" w:sz="0" w:space="0" w:color="auto"/>
            <w:right w:val="none" w:sz="0" w:space="0" w:color="auto"/>
          </w:divBdr>
        </w:div>
        <w:div w:id="1393503471">
          <w:marLeft w:val="0"/>
          <w:marRight w:val="0"/>
          <w:marTop w:val="0"/>
          <w:marBottom w:val="0"/>
          <w:divBdr>
            <w:top w:val="none" w:sz="0" w:space="0" w:color="auto"/>
            <w:left w:val="none" w:sz="0" w:space="0" w:color="auto"/>
            <w:bottom w:val="none" w:sz="0" w:space="0" w:color="auto"/>
            <w:right w:val="none" w:sz="0" w:space="0" w:color="auto"/>
          </w:divBdr>
        </w:div>
        <w:div w:id="1610697874">
          <w:marLeft w:val="0"/>
          <w:marRight w:val="0"/>
          <w:marTop w:val="0"/>
          <w:marBottom w:val="0"/>
          <w:divBdr>
            <w:top w:val="none" w:sz="0" w:space="0" w:color="auto"/>
            <w:left w:val="none" w:sz="0" w:space="0" w:color="auto"/>
            <w:bottom w:val="none" w:sz="0" w:space="0" w:color="auto"/>
            <w:right w:val="none" w:sz="0" w:space="0" w:color="auto"/>
          </w:divBdr>
        </w:div>
        <w:div w:id="196163662">
          <w:marLeft w:val="0"/>
          <w:marRight w:val="0"/>
          <w:marTop w:val="0"/>
          <w:marBottom w:val="0"/>
          <w:divBdr>
            <w:top w:val="none" w:sz="0" w:space="0" w:color="auto"/>
            <w:left w:val="none" w:sz="0" w:space="0" w:color="auto"/>
            <w:bottom w:val="none" w:sz="0" w:space="0" w:color="auto"/>
            <w:right w:val="none" w:sz="0" w:space="0" w:color="auto"/>
          </w:divBdr>
        </w:div>
      </w:divsChild>
    </w:div>
    <w:div w:id="642005013">
      <w:bodyDiv w:val="1"/>
      <w:marLeft w:val="0"/>
      <w:marRight w:val="0"/>
      <w:marTop w:val="0"/>
      <w:marBottom w:val="0"/>
      <w:divBdr>
        <w:top w:val="none" w:sz="0" w:space="0" w:color="auto"/>
        <w:left w:val="none" w:sz="0" w:space="0" w:color="auto"/>
        <w:bottom w:val="none" w:sz="0" w:space="0" w:color="auto"/>
        <w:right w:val="none" w:sz="0" w:space="0" w:color="auto"/>
      </w:divBdr>
    </w:div>
    <w:div w:id="847212993">
      <w:bodyDiv w:val="1"/>
      <w:marLeft w:val="0"/>
      <w:marRight w:val="0"/>
      <w:marTop w:val="0"/>
      <w:marBottom w:val="0"/>
      <w:divBdr>
        <w:top w:val="none" w:sz="0" w:space="0" w:color="auto"/>
        <w:left w:val="none" w:sz="0" w:space="0" w:color="auto"/>
        <w:bottom w:val="none" w:sz="0" w:space="0" w:color="auto"/>
        <w:right w:val="none" w:sz="0" w:space="0" w:color="auto"/>
      </w:divBdr>
    </w:div>
    <w:div w:id="946544987">
      <w:bodyDiv w:val="1"/>
      <w:marLeft w:val="0"/>
      <w:marRight w:val="0"/>
      <w:marTop w:val="0"/>
      <w:marBottom w:val="0"/>
      <w:divBdr>
        <w:top w:val="none" w:sz="0" w:space="0" w:color="auto"/>
        <w:left w:val="none" w:sz="0" w:space="0" w:color="auto"/>
        <w:bottom w:val="none" w:sz="0" w:space="0" w:color="auto"/>
        <w:right w:val="none" w:sz="0" w:space="0" w:color="auto"/>
      </w:divBdr>
    </w:div>
    <w:div w:id="986781831">
      <w:bodyDiv w:val="1"/>
      <w:marLeft w:val="0"/>
      <w:marRight w:val="0"/>
      <w:marTop w:val="0"/>
      <w:marBottom w:val="0"/>
      <w:divBdr>
        <w:top w:val="none" w:sz="0" w:space="0" w:color="auto"/>
        <w:left w:val="none" w:sz="0" w:space="0" w:color="auto"/>
        <w:bottom w:val="none" w:sz="0" w:space="0" w:color="auto"/>
        <w:right w:val="none" w:sz="0" w:space="0" w:color="auto"/>
      </w:divBdr>
    </w:div>
    <w:div w:id="1025181803">
      <w:bodyDiv w:val="1"/>
      <w:marLeft w:val="0"/>
      <w:marRight w:val="0"/>
      <w:marTop w:val="0"/>
      <w:marBottom w:val="0"/>
      <w:divBdr>
        <w:top w:val="none" w:sz="0" w:space="0" w:color="auto"/>
        <w:left w:val="none" w:sz="0" w:space="0" w:color="auto"/>
        <w:bottom w:val="none" w:sz="0" w:space="0" w:color="auto"/>
        <w:right w:val="none" w:sz="0" w:space="0" w:color="auto"/>
      </w:divBdr>
      <w:divsChild>
        <w:div w:id="164125980">
          <w:marLeft w:val="0"/>
          <w:marRight w:val="0"/>
          <w:marTop w:val="0"/>
          <w:marBottom w:val="160"/>
          <w:divBdr>
            <w:top w:val="none" w:sz="0" w:space="0" w:color="auto"/>
            <w:left w:val="none" w:sz="0" w:space="0" w:color="auto"/>
            <w:bottom w:val="none" w:sz="0" w:space="0" w:color="auto"/>
            <w:right w:val="none" w:sz="0" w:space="0" w:color="auto"/>
          </w:divBdr>
        </w:div>
        <w:div w:id="532158164">
          <w:marLeft w:val="0"/>
          <w:marRight w:val="0"/>
          <w:marTop w:val="0"/>
          <w:marBottom w:val="0"/>
          <w:divBdr>
            <w:top w:val="none" w:sz="0" w:space="0" w:color="auto"/>
            <w:left w:val="none" w:sz="0" w:space="0" w:color="auto"/>
            <w:bottom w:val="none" w:sz="0" w:space="0" w:color="auto"/>
            <w:right w:val="none" w:sz="0" w:space="0" w:color="auto"/>
          </w:divBdr>
        </w:div>
        <w:div w:id="1344280388">
          <w:marLeft w:val="0"/>
          <w:marRight w:val="0"/>
          <w:marTop w:val="0"/>
          <w:marBottom w:val="0"/>
          <w:divBdr>
            <w:top w:val="none" w:sz="0" w:space="0" w:color="auto"/>
            <w:left w:val="none" w:sz="0" w:space="0" w:color="auto"/>
            <w:bottom w:val="none" w:sz="0" w:space="0" w:color="auto"/>
            <w:right w:val="none" w:sz="0" w:space="0" w:color="auto"/>
          </w:divBdr>
        </w:div>
        <w:div w:id="392047588">
          <w:marLeft w:val="0"/>
          <w:marRight w:val="0"/>
          <w:marTop w:val="0"/>
          <w:marBottom w:val="0"/>
          <w:divBdr>
            <w:top w:val="none" w:sz="0" w:space="0" w:color="auto"/>
            <w:left w:val="none" w:sz="0" w:space="0" w:color="auto"/>
            <w:bottom w:val="none" w:sz="0" w:space="0" w:color="auto"/>
            <w:right w:val="none" w:sz="0" w:space="0" w:color="auto"/>
          </w:divBdr>
        </w:div>
        <w:div w:id="1697340997">
          <w:marLeft w:val="0"/>
          <w:marRight w:val="0"/>
          <w:marTop w:val="0"/>
          <w:marBottom w:val="0"/>
          <w:divBdr>
            <w:top w:val="none" w:sz="0" w:space="0" w:color="auto"/>
            <w:left w:val="none" w:sz="0" w:space="0" w:color="auto"/>
            <w:bottom w:val="none" w:sz="0" w:space="0" w:color="auto"/>
            <w:right w:val="none" w:sz="0" w:space="0" w:color="auto"/>
          </w:divBdr>
        </w:div>
        <w:div w:id="596135193">
          <w:marLeft w:val="0"/>
          <w:marRight w:val="0"/>
          <w:marTop w:val="0"/>
          <w:marBottom w:val="0"/>
          <w:divBdr>
            <w:top w:val="none" w:sz="0" w:space="0" w:color="auto"/>
            <w:left w:val="none" w:sz="0" w:space="0" w:color="auto"/>
            <w:bottom w:val="none" w:sz="0" w:space="0" w:color="auto"/>
            <w:right w:val="none" w:sz="0" w:space="0" w:color="auto"/>
          </w:divBdr>
        </w:div>
        <w:div w:id="1218324033">
          <w:marLeft w:val="0"/>
          <w:marRight w:val="0"/>
          <w:marTop w:val="0"/>
          <w:marBottom w:val="0"/>
          <w:divBdr>
            <w:top w:val="none" w:sz="0" w:space="0" w:color="auto"/>
            <w:left w:val="none" w:sz="0" w:space="0" w:color="auto"/>
            <w:bottom w:val="none" w:sz="0" w:space="0" w:color="auto"/>
            <w:right w:val="none" w:sz="0" w:space="0" w:color="auto"/>
          </w:divBdr>
        </w:div>
        <w:div w:id="614286168">
          <w:marLeft w:val="0"/>
          <w:marRight w:val="0"/>
          <w:marTop w:val="0"/>
          <w:marBottom w:val="0"/>
          <w:divBdr>
            <w:top w:val="none" w:sz="0" w:space="0" w:color="auto"/>
            <w:left w:val="none" w:sz="0" w:space="0" w:color="auto"/>
            <w:bottom w:val="none" w:sz="0" w:space="0" w:color="auto"/>
            <w:right w:val="none" w:sz="0" w:space="0" w:color="auto"/>
          </w:divBdr>
        </w:div>
        <w:div w:id="756639332">
          <w:marLeft w:val="0"/>
          <w:marRight w:val="0"/>
          <w:marTop w:val="0"/>
          <w:marBottom w:val="0"/>
          <w:divBdr>
            <w:top w:val="none" w:sz="0" w:space="0" w:color="auto"/>
            <w:left w:val="none" w:sz="0" w:space="0" w:color="auto"/>
            <w:bottom w:val="none" w:sz="0" w:space="0" w:color="auto"/>
            <w:right w:val="none" w:sz="0" w:space="0" w:color="auto"/>
          </w:divBdr>
        </w:div>
        <w:div w:id="793789505">
          <w:marLeft w:val="0"/>
          <w:marRight w:val="0"/>
          <w:marTop w:val="0"/>
          <w:marBottom w:val="0"/>
          <w:divBdr>
            <w:top w:val="none" w:sz="0" w:space="0" w:color="auto"/>
            <w:left w:val="none" w:sz="0" w:space="0" w:color="auto"/>
            <w:bottom w:val="none" w:sz="0" w:space="0" w:color="auto"/>
            <w:right w:val="none" w:sz="0" w:space="0" w:color="auto"/>
          </w:divBdr>
        </w:div>
        <w:div w:id="148526515">
          <w:marLeft w:val="0"/>
          <w:marRight w:val="0"/>
          <w:marTop w:val="0"/>
          <w:marBottom w:val="0"/>
          <w:divBdr>
            <w:top w:val="none" w:sz="0" w:space="0" w:color="auto"/>
            <w:left w:val="none" w:sz="0" w:space="0" w:color="auto"/>
            <w:bottom w:val="none" w:sz="0" w:space="0" w:color="auto"/>
            <w:right w:val="none" w:sz="0" w:space="0" w:color="auto"/>
          </w:divBdr>
        </w:div>
        <w:div w:id="1187865931">
          <w:marLeft w:val="0"/>
          <w:marRight w:val="0"/>
          <w:marTop w:val="0"/>
          <w:marBottom w:val="0"/>
          <w:divBdr>
            <w:top w:val="none" w:sz="0" w:space="0" w:color="auto"/>
            <w:left w:val="none" w:sz="0" w:space="0" w:color="auto"/>
            <w:bottom w:val="none" w:sz="0" w:space="0" w:color="auto"/>
            <w:right w:val="none" w:sz="0" w:space="0" w:color="auto"/>
          </w:divBdr>
        </w:div>
        <w:div w:id="485828075">
          <w:marLeft w:val="0"/>
          <w:marRight w:val="0"/>
          <w:marTop w:val="0"/>
          <w:marBottom w:val="0"/>
          <w:divBdr>
            <w:top w:val="none" w:sz="0" w:space="0" w:color="auto"/>
            <w:left w:val="none" w:sz="0" w:space="0" w:color="auto"/>
            <w:bottom w:val="none" w:sz="0" w:space="0" w:color="auto"/>
            <w:right w:val="none" w:sz="0" w:space="0" w:color="auto"/>
          </w:divBdr>
        </w:div>
        <w:div w:id="976647277">
          <w:marLeft w:val="0"/>
          <w:marRight w:val="0"/>
          <w:marTop w:val="0"/>
          <w:marBottom w:val="0"/>
          <w:divBdr>
            <w:top w:val="none" w:sz="0" w:space="0" w:color="auto"/>
            <w:left w:val="none" w:sz="0" w:space="0" w:color="auto"/>
            <w:bottom w:val="none" w:sz="0" w:space="0" w:color="auto"/>
            <w:right w:val="none" w:sz="0" w:space="0" w:color="auto"/>
          </w:divBdr>
        </w:div>
      </w:divsChild>
    </w:div>
    <w:div w:id="1037003390">
      <w:bodyDiv w:val="1"/>
      <w:marLeft w:val="0"/>
      <w:marRight w:val="0"/>
      <w:marTop w:val="0"/>
      <w:marBottom w:val="0"/>
      <w:divBdr>
        <w:top w:val="none" w:sz="0" w:space="0" w:color="auto"/>
        <w:left w:val="none" w:sz="0" w:space="0" w:color="auto"/>
        <w:bottom w:val="none" w:sz="0" w:space="0" w:color="auto"/>
        <w:right w:val="none" w:sz="0" w:space="0" w:color="auto"/>
      </w:divBdr>
    </w:div>
    <w:div w:id="1063260403">
      <w:bodyDiv w:val="1"/>
      <w:marLeft w:val="0"/>
      <w:marRight w:val="0"/>
      <w:marTop w:val="0"/>
      <w:marBottom w:val="0"/>
      <w:divBdr>
        <w:top w:val="none" w:sz="0" w:space="0" w:color="auto"/>
        <w:left w:val="none" w:sz="0" w:space="0" w:color="auto"/>
        <w:bottom w:val="none" w:sz="0" w:space="0" w:color="auto"/>
        <w:right w:val="none" w:sz="0" w:space="0" w:color="auto"/>
      </w:divBdr>
    </w:div>
    <w:div w:id="1096050319">
      <w:bodyDiv w:val="1"/>
      <w:marLeft w:val="0"/>
      <w:marRight w:val="0"/>
      <w:marTop w:val="0"/>
      <w:marBottom w:val="0"/>
      <w:divBdr>
        <w:top w:val="none" w:sz="0" w:space="0" w:color="auto"/>
        <w:left w:val="none" w:sz="0" w:space="0" w:color="auto"/>
        <w:bottom w:val="none" w:sz="0" w:space="0" w:color="auto"/>
        <w:right w:val="none" w:sz="0" w:space="0" w:color="auto"/>
      </w:divBdr>
    </w:div>
    <w:div w:id="1198472408">
      <w:bodyDiv w:val="1"/>
      <w:marLeft w:val="0"/>
      <w:marRight w:val="0"/>
      <w:marTop w:val="0"/>
      <w:marBottom w:val="0"/>
      <w:divBdr>
        <w:top w:val="none" w:sz="0" w:space="0" w:color="auto"/>
        <w:left w:val="none" w:sz="0" w:space="0" w:color="auto"/>
        <w:bottom w:val="none" w:sz="0" w:space="0" w:color="auto"/>
        <w:right w:val="none" w:sz="0" w:space="0" w:color="auto"/>
      </w:divBdr>
      <w:divsChild>
        <w:div w:id="1452018714">
          <w:marLeft w:val="-720"/>
          <w:marRight w:val="0"/>
          <w:marTop w:val="0"/>
          <w:marBottom w:val="0"/>
          <w:divBdr>
            <w:top w:val="none" w:sz="0" w:space="0" w:color="auto"/>
            <w:left w:val="none" w:sz="0" w:space="0" w:color="auto"/>
            <w:bottom w:val="none" w:sz="0" w:space="0" w:color="auto"/>
            <w:right w:val="none" w:sz="0" w:space="0" w:color="auto"/>
          </w:divBdr>
        </w:div>
      </w:divsChild>
    </w:div>
    <w:div w:id="1230076123">
      <w:bodyDiv w:val="1"/>
      <w:marLeft w:val="0"/>
      <w:marRight w:val="0"/>
      <w:marTop w:val="0"/>
      <w:marBottom w:val="0"/>
      <w:divBdr>
        <w:top w:val="none" w:sz="0" w:space="0" w:color="auto"/>
        <w:left w:val="none" w:sz="0" w:space="0" w:color="auto"/>
        <w:bottom w:val="none" w:sz="0" w:space="0" w:color="auto"/>
        <w:right w:val="none" w:sz="0" w:space="0" w:color="auto"/>
      </w:divBdr>
    </w:div>
    <w:div w:id="1301422866">
      <w:bodyDiv w:val="1"/>
      <w:marLeft w:val="0"/>
      <w:marRight w:val="0"/>
      <w:marTop w:val="0"/>
      <w:marBottom w:val="0"/>
      <w:divBdr>
        <w:top w:val="none" w:sz="0" w:space="0" w:color="auto"/>
        <w:left w:val="none" w:sz="0" w:space="0" w:color="auto"/>
        <w:bottom w:val="none" w:sz="0" w:space="0" w:color="auto"/>
        <w:right w:val="none" w:sz="0" w:space="0" w:color="auto"/>
      </w:divBdr>
    </w:div>
    <w:div w:id="1392774939">
      <w:bodyDiv w:val="1"/>
      <w:marLeft w:val="0"/>
      <w:marRight w:val="0"/>
      <w:marTop w:val="0"/>
      <w:marBottom w:val="0"/>
      <w:divBdr>
        <w:top w:val="none" w:sz="0" w:space="0" w:color="auto"/>
        <w:left w:val="none" w:sz="0" w:space="0" w:color="auto"/>
        <w:bottom w:val="none" w:sz="0" w:space="0" w:color="auto"/>
        <w:right w:val="none" w:sz="0" w:space="0" w:color="auto"/>
      </w:divBdr>
    </w:div>
    <w:div w:id="1512986769">
      <w:bodyDiv w:val="1"/>
      <w:marLeft w:val="0"/>
      <w:marRight w:val="0"/>
      <w:marTop w:val="0"/>
      <w:marBottom w:val="0"/>
      <w:divBdr>
        <w:top w:val="none" w:sz="0" w:space="0" w:color="auto"/>
        <w:left w:val="none" w:sz="0" w:space="0" w:color="auto"/>
        <w:bottom w:val="none" w:sz="0" w:space="0" w:color="auto"/>
        <w:right w:val="none" w:sz="0" w:space="0" w:color="auto"/>
      </w:divBdr>
    </w:div>
    <w:div w:id="1683625482">
      <w:bodyDiv w:val="1"/>
      <w:marLeft w:val="0"/>
      <w:marRight w:val="0"/>
      <w:marTop w:val="0"/>
      <w:marBottom w:val="0"/>
      <w:divBdr>
        <w:top w:val="none" w:sz="0" w:space="0" w:color="auto"/>
        <w:left w:val="none" w:sz="0" w:space="0" w:color="auto"/>
        <w:bottom w:val="none" w:sz="0" w:space="0" w:color="auto"/>
        <w:right w:val="none" w:sz="0" w:space="0" w:color="auto"/>
      </w:divBdr>
    </w:div>
    <w:div w:id="1739522231">
      <w:bodyDiv w:val="1"/>
      <w:marLeft w:val="0"/>
      <w:marRight w:val="0"/>
      <w:marTop w:val="0"/>
      <w:marBottom w:val="0"/>
      <w:divBdr>
        <w:top w:val="none" w:sz="0" w:space="0" w:color="auto"/>
        <w:left w:val="none" w:sz="0" w:space="0" w:color="auto"/>
        <w:bottom w:val="none" w:sz="0" w:space="0" w:color="auto"/>
        <w:right w:val="none" w:sz="0" w:space="0" w:color="auto"/>
      </w:divBdr>
      <w:divsChild>
        <w:div w:id="1996258779">
          <w:marLeft w:val="-720"/>
          <w:marRight w:val="0"/>
          <w:marTop w:val="0"/>
          <w:marBottom w:val="0"/>
          <w:divBdr>
            <w:top w:val="none" w:sz="0" w:space="0" w:color="auto"/>
            <w:left w:val="none" w:sz="0" w:space="0" w:color="auto"/>
            <w:bottom w:val="none" w:sz="0" w:space="0" w:color="auto"/>
            <w:right w:val="none" w:sz="0" w:space="0" w:color="auto"/>
          </w:divBdr>
        </w:div>
      </w:divsChild>
    </w:div>
    <w:div w:id="1873376912">
      <w:bodyDiv w:val="1"/>
      <w:marLeft w:val="0"/>
      <w:marRight w:val="0"/>
      <w:marTop w:val="0"/>
      <w:marBottom w:val="0"/>
      <w:divBdr>
        <w:top w:val="none" w:sz="0" w:space="0" w:color="auto"/>
        <w:left w:val="none" w:sz="0" w:space="0" w:color="auto"/>
        <w:bottom w:val="none" w:sz="0" w:space="0" w:color="auto"/>
        <w:right w:val="none" w:sz="0" w:space="0" w:color="auto"/>
      </w:divBdr>
      <w:divsChild>
        <w:div w:id="1297837583">
          <w:marLeft w:val="-720"/>
          <w:marRight w:val="0"/>
          <w:marTop w:val="0"/>
          <w:marBottom w:val="0"/>
          <w:divBdr>
            <w:top w:val="none" w:sz="0" w:space="0" w:color="auto"/>
            <w:left w:val="none" w:sz="0" w:space="0" w:color="auto"/>
            <w:bottom w:val="none" w:sz="0" w:space="0" w:color="auto"/>
            <w:right w:val="none" w:sz="0" w:space="0" w:color="auto"/>
          </w:divBdr>
        </w:div>
      </w:divsChild>
    </w:div>
    <w:div w:id="1880701804">
      <w:bodyDiv w:val="1"/>
      <w:marLeft w:val="0"/>
      <w:marRight w:val="0"/>
      <w:marTop w:val="0"/>
      <w:marBottom w:val="0"/>
      <w:divBdr>
        <w:top w:val="none" w:sz="0" w:space="0" w:color="auto"/>
        <w:left w:val="none" w:sz="0" w:space="0" w:color="auto"/>
        <w:bottom w:val="none" w:sz="0" w:space="0" w:color="auto"/>
        <w:right w:val="none" w:sz="0" w:space="0" w:color="auto"/>
      </w:divBdr>
    </w:div>
    <w:div w:id="1886259705">
      <w:bodyDiv w:val="1"/>
      <w:marLeft w:val="0"/>
      <w:marRight w:val="0"/>
      <w:marTop w:val="0"/>
      <w:marBottom w:val="0"/>
      <w:divBdr>
        <w:top w:val="none" w:sz="0" w:space="0" w:color="auto"/>
        <w:left w:val="none" w:sz="0" w:space="0" w:color="auto"/>
        <w:bottom w:val="none" w:sz="0" w:space="0" w:color="auto"/>
        <w:right w:val="none" w:sz="0" w:space="0" w:color="auto"/>
      </w:divBdr>
    </w:div>
    <w:div w:id="1907493352">
      <w:bodyDiv w:val="1"/>
      <w:marLeft w:val="0"/>
      <w:marRight w:val="0"/>
      <w:marTop w:val="0"/>
      <w:marBottom w:val="0"/>
      <w:divBdr>
        <w:top w:val="none" w:sz="0" w:space="0" w:color="auto"/>
        <w:left w:val="none" w:sz="0" w:space="0" w:color="auto"/>
        <w:bottom w:val="none" w:sz="0" w:space="0" w:color="auto"/>
        <w:right w:val="none" w:sz="0" w:space="0" w:color="auto"/>
      </w:divBdr>
      <w:divsChild>
        <w:div w:id="1490167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649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411547">
      <w:bodyDiv w:val="1"/>
      <w:marLeft w:val="0"/>
      <w:marRight w:val="0"/>
      <w:marTop w:val="0"/>
      <w:marBottom w:val="0"/>
      <w:divBdr>
        <w:top w:val="none" w:sz="0" w:space="0" w:color="auto"/>
        <w:left w:val="none" w:sz="0" w:space="0" w:color="auto"/>
        <w:bottom w:val="none" w:sz="0" w:space="0" w:color="auto"/>
        <w:right w:val="none" w:sz="0" w:space="0" w:color="auto"/>
      </w:divBdr>
    </w:div>
    <w:div w:id="1955360890">
      <w:bodyDiv w:val="1"/>
      <w:marLeft w:val="0"/>
      <w:marRight w:val="0"/>
      <w:marTop w:val="0"/>
      <w:marBottom w:val="0"/>
      <w:divBdr>
        <w:top w:val="none" w:sz="0" w:space="0" w:color="auto"/>
        <w:left w:val="none" w:sz="0" w:space="0" w:color="auto"/>
        <w:bottom w:val="none" w:sz="0" w:space="0" w:color="auto"/>
        <w:right w:val="none" w:sz="0" w:space="0" w:color="auto"/>
      </w:divBdr>
      <w:divsChild>
        <w:div w:id="1405493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80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416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6488">
      <w:bodyDiv w:val="1"/>
      <w:marLeft w:val="0"/>
      <w:marRight w:val="0"/>
      <w:marTop w:val="0"/>
      <w:marBottom w:val="0"/>
      <w:divBdr>
        <w:top w:val="none" w:sz="0" w:space="0" w:color="auto"/>
        <w:left w:val="none" w:sz="0" w:space="0" w:color="auto"/>
        <w:bottom w:val="none" w:sz="0" w:space="0" w:color="auto"/>
        <w:right w:val="none" w:sz="0" w:space="0" w:color="auto"/>
      </w:divBdr>
      <w:divsChild>
        <w:div w:id="4673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572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86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899667">
      <w:bodyDiv w:val="1"/>
      <w:marLeft w:val="0"/>
      <w:marRight w:val="0"/>
      <w:marTop w:val="0"/>
      <w:marBottom w:val="0"/>
      <w:divBdr>
        <w:top w:val="none" w:sz="0" w:space="0" w:color="auto"/>
        <w:left w:val="none" w:sz="0" w:space="0" w:color="auto"/>
        <w:bottom w:val="none" w:sz="0" w:space="0" w:color="auto"/>
        <w:right w:val="none" w:sz="0" w:space="0" w:color="auto"/>
      </w:divBdr>
    </w:div>
    <w:div w:id="2111969033">
      <w:bodyDiv w:val="1"/>
      <w:marLeft w:val="0"/>
      <w:marRight w:val="0"/>
      <w:marTop w:val="0"/>
      <w:marBottom w:val="0"/>
      <w:divBdr>
        <w:top w:val="none" w:sz="0" w:space="0" w:color="auto"/>
        <w:left w:val="none" w:sz="0" w:space="0" w:color="auto"/>
        <w:bottom w:val="none" w:sz="0" w:space="0" w:color="auto"/>
        <w:right w:val="none" w:sz="0" w:space="0" w:color="auto"/>
      </w:divBdr>
      <w:divsChild>
        <w:div w:id="932472882">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200/jop.19.00437" TargetMode="External"/><Relationship Id="rId2" Type="http://schemas.openxmlformats.org/officeDocument/2006/relationships/hyperlink" Target="http://www.ptcog.site" TargetMode="External"/><Relationship Id="rId1" Type="http://schemas.openxmlformats.org/officeDocument/2006/relationships/hyperlink" Target="http://www.ptcog.site" TargetMode="External"/><Relationship Id="rId6" Type="http://schemas.openxmlformats.org/officeDocument/2006/relationships/hyperlink" Target="https://www.sciencedirect.com/science/article/abs/pii/S1470204523001845" TargetMode="External"/><Relationship Id="rId5" Type="http://schemas.openxmlformats.org/officeDocument/2006/relationships/hyperlink" Target="https://www.sciencedirect.com/science/article/abs/pii/S1470204523001845" TargetMode="External"/><Relationship Id="rId4" Type="http://schemas.openxmlformats.org/officeDocument/2006/relationships/hyperlink" Target="https://doi.org/10.1200/jop.19.00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25D1E4634A546BBAF0F9E695499AD" ma:contentTypeVersion="6" ma:contentTypeDescription="Create a new document." ma:contentTypeScope="" ma:versionID="fc5adc2f110d92c4ac23ac7aa59af375">
  <xsd:schema xmlns:xsd="http://www.w3.org/2001/XMLSchema" xmlns:xs="http://www.w3.org/2001/XMLSchema" xmlns:p="http://schemas.microsoft.com/office/2006/metadata/properties" xmlns:ns2="e192cfd8-c614-4576-94b1-b4d87a54cff1" xmlns:ns3="10e6329a-a2c2-4f66-80dd-89a5f6477e31" targetNamespace="http://schemas.microsoft.com/office/2006/metadata/properties" ma:root="true" ma:fieldsID="ec2947227b9d051e034de227d8cc5efd" ns2:_="" ns3:_="">
    <xsd:import namespace="e192cfd8-c614-4576-94b1-b4d87a54cff1"/>
    <xsd:import namespace="10e6329a-a2c2-4f66-80dd-89a5f6477e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2cfd8-c614-4576-94b1-b4d87a54c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6329a-a2c2-4f66-80dd-89a5f6477e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 R C D M S ! 3 2 3 5 4 4 2 7 . 3 < / d o c u m e n t i d >  
     < s e n d e r i d > 1 4 9 2 < / s e n d e r i d >  
     < s e n d e r e m a i l > K H E A L Y @ R C . C O M < / s e n d e r e m a i l >  
     < l a s t m o d i f i e d > 2 0 2 5 - 0 6 - 1 0 T 1 7 : 3 7 : 0 0 . 0 0 0 0 0 0 0 - 0 4 : 0 0 < / l a s t m o d i f i e d >  
     < d a t a b a s e > R C D M S < / 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10e6329a-a2c2-4f66-80dd-89a5f6477e31">
      <UserInfo>
        <DisplayName/>
        <AccountId xsi:nil="true"/>
        <AccountType/>
      </UserInfo>
    </SharedWithUsers>
  </documentManagement>
</p:properties>
</file>

<file path=customXml/itemProps1.xml><?xml version="1.0" encoding="utf-8"?>
<ds:datastoreItem xmlns:ds="http://schemas.openxmlformats.org/officeDocument/2006/customXml" ds:itemID="{8A22A99A-24B4-4CEF-86BC-89A278F3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2cfd8-c614-4576-94b1-b4d87a54cff1"/>
    <ds:schemaRef ds:uri="10e6329a-a2c2-4f66-80dd-89a5f6477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7A102-744B-40AA-822F-8B8E03141B9F}">
  <ds:schemaRefs>
    <ds:schemaRef ds:uri="http://www.imanage.com/work/xmlschema"/>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80B9C23-11CE-41D6-88E2-51EA822D7B52}">
  <ds:schemaRefs>
    <ds:schemaRef ds:uri="http://schemas.microsoft.com/sharepoint/v3/contenttype/forms"/>
  </ds:schemaRefs>
</ds:datastoreItem>
</file>

<file path=customXml/itemProps5.xml><?xml version="1.0" encoding="utf-8"?>
<ds:datastoreItem xmlns:ds="http://schemas.openxmlformats.org/officeDocument/2006/customXml" ds:itemID="{E6FEF9A9-22FE-4E45-AB28-FF5D08AF5C1D}">
  <ds:schemaRefs>
    <ds:schemaRef ds:uri="http://schemas.microsoft.com/office/2006/metadata/properties"/>
    <ds:schemaRef ds:uri="http://schemas.microsoft.com/office/infopath/2007/PartnerControls"/>
    <ds:schemaRef ds:uri="10e6329a-a2c2-4f66-80dd-89a5f6477e3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2459</Words>
  <Characters>14315</Characters>
  <Application>Microsoft Office Word</Application>
  <DocSecurity>0</DocSecurity>
  <Lines>255</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Marks, Brett (DPH)</cp:lastModifiedBy>
  <cp:revision>11</cp:revision>
  <dcterms:created xsi:type="dcterms:W3CDTF">2025-06-10T20:20:00Z</dcterms:created>
  <dcterms:modified xsi:type="dcterms:W3CDTF">2025-06-13T13:54:00Z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0x010100AA725D1E4634A546BBAF0F9E695499AD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iManageFooter">
    <vt:lpwstr>#32354427v3&lt;RCDMS&gt; - UMMH_Proton_Therapy_Draft_Additional Information Final 6.10.25</vt:lpwstr>
  </property>
</Properties>
</file>