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1F9B" w14:textId="45DF7D66" w:rsidR="00EE4CAE" w:rsidRPr="00C647B6" w:rsidRDefault="00EE4CAE">
      <w:pPr>
        <w:rPr>
          <w:sz w:val="24"/>
          <w:szCs w:val="24"/>
        </w:rPr>
      </w:pPr>
      <w:bookmarkStart w:id="0" w:name="_Hlk128569485"/>
    </w:p>
    <w:p w14:paraId="77467ABF" w14:textId="7ADB1DE5" w:rsidR="00534406" w:rsidRPr="00A8102D" w:rsidRDefault="00534406" w:rsidP="00A8102D">
      <w:pPr>
        <w:pStyle w:val="Heading1"/>
        <w:spacing w:after="240"/>
      </w:pPr>
      <w:r w:rsidRPr="00C647B6">
        <w:t xml:space="preserve">Administrative Bulletin </w:t>
      </w:r>
      <w:r w:rsidR="00A967F6" w:rsidRPr="00C647B6">
        <w:t>23</w:t>
      </w:r>
      <w:r w:rsidR="00161C74">
        <w:t>-</w:t>
      </w:r>
      <w:r w:rsidR="00F20D21">
        <w:t>29</w:t>
      </w:r>
    </w:p>
    <w:p w14:paraId="591C186E" w14:textId="285ADA2C" w:rsidR="00534406" w:rsidRPr="00FB3955" w:rsidRDefault="00534406" w:rsidP="00FB3955">
      <w:pPr>
        <w:spacing w:after="240"/>
        <w:jc w:val="center"/>
        <w:rPr>
          <w:rFonts w:ascii="Times New Roman" w:hAnsi="Times New Roman" w:cs="Times New Roman"/>
          <w:b/>
          <w:bCs/>
          <w:sz w:val="24"/>
          <w:szCs w:val="24"/>
        </w:rPr>
      </w:pPr>
      <w:bookmarkStart w:id="1" w:name="_Hlk135384142"/>
      <w:r w:rsidRPr="00FB3955">
        <w:rPr>
          <w:rFonts w:ascii="Times New Roman" w:hAnsi="Times New Roman" w:cs="Times New Roman"/>
          <w:b/>
          <w:bCs/>
          <w:sz w:val="24"/>
          <w:szCs w:val="24"/>
        </w:rPr>
        <w:t xml:space="preserve">101 CMR 324.00: Nonpublic Ambulance Service Reimbursement </w:t>
      </w:r>
      <w:r w:rsidRPr="00FB3955">
        <w:rPr>
          <w:rFonts w:ascii="Times New Roman" w:hAnsi="Times New Roman" w:cs="Times New Roman"/>
          <w:b/>
          <w:bCs/>
          <w:sz w:val="24"/>
          <w:szCs w:val="24"/>
        </w:rPr>
        <w:br/>
        <w:t>Trust Fund Assessment and Funding</w:t>
      </w:r>
      <w:r w:rsidR="00FB177F">
        <w:rPr>
          <w:rFonts w:ascii="Times New Roman" w:hAnsi="Times New Roman" w:cs="Times New Roman"/>
          <w:b/>
          <w:bCs/>
          <w:sz w:val="24"/>
          <w:szCs w:val="24"/>
        </w:rPr>
        <w:t>,</w:t>
      </w:r>
      <w:r w:rsidR="00C647B6" w:rsidRPr="00FB3955">
        <w:rPr>
          <w:rFonts w:ascii="Times New Roman" w:hAnsi="Times New Roman" w:cs="Times New Roman"/>
          <w:b/>
          <w:bCs/>
          <w:sz w:val="24"/>
          <w:szCs w:val="24"/>
        </w:rPr>
        <w:t xml:space="preserve"> and </w:t>
      </w:r>
      <w:r w:rsidR="00FB177F">
        <w:rPr>
          <w:rFonts w:ascii="Times New Roman" w:hAnsi="Times New Roman" w:cs="Times New Roman"/>
          <w:b/>
          <w:bCs/>
          <w:sz w:val="24"/>
          <w:szCs w:val="24"/>
        </w:rPr>
        <w:br/>
      </w:r>
      <w:r w:rsidR="00C647B6" w:rsidRPr="00FB3955">
        <w:rPr>
          <w:rFonts w:ascii="Times New Roman" w:hAnsi="Times New Roman" w:cs="Times New Roman"/>
          <w:b/>
          <w:bCs/>
          <w:sz w:val="24"/>
          <w:szCs w:val="24"/>
        </w:rPr>
        <w:t xml:space="preserve">101 CMR 327:00 Rates for </w:t>
      </w:r>
      <w:r w:rsidR="000C0A52" w:rsidRPr="00FB3955">
        <w:rPr>
          <w:rFonts w:ascii="Times New Roman" w:hAnsi="Times New Roman" w:cs="Times New Roman"/>
          <w:b/>
          <w:bCs/>
          <w:sz w:val="24"/>
          <w:szCs w:val="24"/>
        </w:rPr>
        <w:t xml:space="preserve">Ambulance </w:t>
      </w:r>
      <w:r w:rsidR="00C647B6" w:rsidRPr="00FB3955">
        <w:rPr>
          <w:rFonts w:ascii="Times New Roman" w:hAnsi="Times New Roman" w:cs="Times New Roman"/>
          <w:b/>
          <w:bCs/>
          <w:sz w:val="24"/>
          <w:szCs w:val="24"/>
        </w:rPr>
        <w:t xml:space="preserve">and </w:t>
      </w:r>
      <w:r w:rsidR="000C0A52" w:rsidRPr="00FB3955">
        <w:rPr>
          <w:rFonts w:ascii="Times New Roman" w:hAnsi="Times New Roman" w:cs="Times New Roman"/>
          <w:b/>
          <w:bCs/>
          <w:sz w:val="24"/>
          <w:szCs w:val="24"/>
        </w:rPr>
        <w:t>Wheelchair Van Services</w:t>
      </w:r>
      <w:bookmarkEnd w:id="1"/>
    </w:p>
    <w:p w14:paraId="07A1B5FE" w14:textId="40AE271E" w:rsidR="00C30A58" w:rsidRPr="00FB3955" w:rsidRDefault="00534406" w:rsidP="00FB3955">
      <w:pPr>
        <w:spacing w:after="240"/>
        <w:jc w:val="center"/>
        <w:rPr>
          <w:rFonts w:ascii="Times New Roman" w:hAnsi="Times New Roman" w:cs="Times New Roman"/>
          <w:sz w:val="24"/>
          <w:szCs w:val="24"/>
        </w:rPr>
      </w:pPr>
      <w:r w:rsidRPr="00FB3955">
        <w:rPr>
          <w:rFonts w:ascii="Times New Roman" w:hAnsi="Times New Roman" w:cs="Times New Roman"/>
          <w:sz w:val="24"/>
          <w:szCs w:val="24"/>
        </w:rPr>
        <w:t xml:space="preserve">Effective </w:t>
      </w:r>
      <w:r w:rsidR="00F20D21" w:rsidRPr="00A66EEB">
        <w:rPr>
          <w:rFonts w:ascii="Times New Roman" w:hAnsi="Times New Roman" w:cs="Times New Roman"/>
          <w:sz w:val="24"/>
          <w:szCs w:val="24"/>
        </w:rPr>
        <w:t xml:space="preserve">December </w:t>
      </w:r>
      <w:r w:rsidR="00734EE0" w:rsidRPr="00A66EEB">
        <w:rPr>
          <w:rFonts w:ascii="Times New Roman" w:hAnsi="Times New Roman" w:cs="Times New Roman"/>
          <w:sz w:val="24"/>
          <w:szCs w:val="24"/>
        </w:rPr>
        <w:t>18</w:t>
      </w:r>
      <w:r w:rsidR="00F20D21" w:rsidRPr="00A66EEB">
        <w:rPr>
          <w:rFonts w:ascii="Times New Roman" w:hAnsi="Times New Roman" w:cs="Times New Roman"/>
          <w:sz w:val="24"/>
          <w:szCs w:val="24"/>
        </w:rPr>
        <w:t>, 2023</w:t>
      </w:r>
    </w:p>
    <w:p w14:paraId="7E506909" w14:textId="24DAC867" w:rsidR="00C647B6" w:rsidRPr="00FB3955" w:rsidRDefault="004A160E" w:rsidP="00FB3955">
      <w:pPr>
        <w:spacing w:after="240"/>
        <w:jc w:val="center"/>
        <w:rPr>
          <w:rFonts w:ascii="Times New Roman" w:hAnsi="Times New Roman" w:cs="Times New Roman"/>
          <w:b/>
          <w:bCs/>
          <w:sz w:val="24"/>
          <w:szCs w:val="24"/>
        </w:rPr>
      </w:pPr>
      <w:r w:rsidRPr="00FB3955">
        <w:rPr>
          <w:rFonts w:ascii="Times New Roman" w:hAnsi="Times New Roman" w:cs="Times New Roman"/>
          <w:b/>
          <w:bCs/>
          <w:sz w:val="24"/>
          <w:szCs w:val="24"/>
        </w:rPr>
        <w:t>End of</w:t>
      </w:r>
      <w:r w:rsidR="00600FE8" w:rsidRPr="00FB3955">
        <w:rPr>
          <w:rFonts w:ascii="Times New Roman" w:hAnsi="Times New Roman" w:cs="Times New Roman"/>
          <w:b/>
          <w:bCs/>
          <w:sz w:val="24"/>
          <w:szCs w:val="24"/>
        </w:rPr>
        <w:t xml:space="preserve"> </w:t>
      </w:r>
      <w:r w:rsidR="00C647B6" w:rsidRPr="00FB3955">
        <w:rPr>
          <w:rFonts w:ascii="Times New Roman" w:hAnsi="Times New Roman" w:cs="Times New Roman"/>
          <w:b/>
          <w:bCs/>
          <w:sz w:val="24"/>
          <w:szCs w:val="24"/>
        </w:rPr>
        <w:t>Administrative Pause to Nonpublic Ambulance Assessment</w:t>
      </w:r>
    </w:p>
    <w:p w14:paraId="1230A7B8" w14:textId="0C56A561" w:rsidR="00C647B6" w:rsidRPr="00C647B6" w:rsidRDefault="00C647B6" w:rsidP="00A8102D">
      <w:pPr>
        <w:pStyle w:val="Heading2"/>
        <w:spacing w:after="240"/>
        <w:rPr>
          <w:sz w:val="24"/>
          <w:szCs w:val="24"/>
        </w:rPr>
      </w:pPr>
      <w:r w:rsidRPr="00C647B6">
        <w:rPr>
          <w:sz w:val="24"/>
          <w:szCs w:val="24"/>
        </w:rPr>
        <w:t>Introduction</w:t>
      </w:r>
    </w:p>
    <w:p w14:paraId="28EF01B7" w14:textId="168E1C3B" w:rsidR="00E438F2" w:rsidRDefault="00D368D4" w:rsidP="004933DA">
      <w:pPr>
        <w:spacing w:after="240"/>
        <w:rPr>
          <w:rFonts w:ascii="Times New Roman" w:hAnsi="Times New Roman" w:cs="Times New Roman"/>
          <w:color w:val="000000"/>
          <w:sz w:val="24"/>
          <w:szCs w:val="24"/>
        </w:rPr>
      </w:pPr>
      <w:r>
        <w:rPr>
          <w:rFonts w:ascii="Times New Roman" w:hAnsi="Times New Roman" w:cs="Times New Roman"/>
          <w:color w:val="000000"/>
          <w:sz w:val="24"/>
          <w:szCs w:val="24"/>
        </w:rPr>
        <w:t xml:space="preserve">Through </w:t>
      </w:r>
      <w:hyperlink r:id="rId11" w:history="1">
        <w:r w:rsidRPr="006639B0">
          <w:rPr>
            <w:rStyle w:val="Hyperlink"/>
            <w:rFonts w:ascii="Times New Roman" w:hAnsi="Times New Roman" w:cs="Times New Roman"/>
            <w:sz w:val="24"/>
            <w:szCs w:val="24"/>
          </w:rPr>
          <w:t>Administrative Bulletin 23-14</w:t>
        </w:r>
      </w:hyperlink>
      <w:r>
        <w:rPr>
          <w:rFonts w:ascii="Times New Roman" w:hAnsi="Times New Roman" w:cs="Times New Roman"/>
          <w:color w:val="000000"/>
          <w:sz w:val="24"/>
          <w:szCs w:val="24"/>
        </w:rPr>
        <w:t>, t</w:t>
      </w:r>
      <w:r w:rsidR="00600FE8">
        <w:rPr>
          <w:rFonts w:ascii="Times New Roman" w:hAnsi="Times New Roman" w:cs="Times New Roman"/>
          <w:color w:val="000000"/>
          <w:sz w:val="24"/>
          <w:szCs w:val="24"/>
        </w:rPr>
        <w:t xml:space="preserve">he Executive Office of Health and Human Services </w:t>
      </w:r>
      <w:r w:rsidR="00E86375">
        <w:rPr>
          <w:rFonts w:ascii="Times New Roman" w:hAnsi="Times New Roman" w:cs="Times New Roman"/>
          <w:color w:val="000000"/>
          <w:sz w:val="24"/>
          <w:szCs w:val="24"/>
        </w:rPr>
        <w:t xml:space="preserve">(EOHHS) </w:t>
      </w:r>
      <w:r>
        <w:rPr>
          <w:rFonts w:ascii="Times New Roman" w:hAnsi="Times New Roman" w:cs="Times New Roman"/>
          <w:color w:val="000000"/>
          <w:sz w:val="24"/>
          <w:szCs w:val="24"/>
        </w:rPr>
        <w:t xml:space="preserve">announced </w:t>
      </w:r>
      <w:r w:rsidR="00600FE8">
        <w:rPr>
          <w:rFonts w:ascii="Times New Roman" w:hAnsi="Times New Roman" w:cs="Times New Roman"/>
          <w:color w:val="000000"/>
          <w:sz w:val="24"/>
          <w:szCs w:val="24"/>
        </w:rPr>
        <w:t>an administrative pause to the nonpublic ambulance assessment</w:t>
      </w:r>
      <w:r>
        <w:rPr>
          <w:rFonts w:ascii="Times New Roman" w:hAnsi="Times New Roman" w:cs="Times New Roman"/>
          <w:color w:val="000000"/>
          <w:sz w:val="24"/>
          <w:szCs w:val="24"/>
        </w:rPr>
        <w:t xml:space="preserve">. The pause became effective May 19, 2023. </w:t>
      </w:r>
      <w:r w:rsidR="00E86375">
        <w:rPr>
          <w:rFonts w:ascii="Times New Roman" w:hAnsi="Times New Roman" w:cs="Times New Roman"/>
          <w:color w:val="000000"/>
          <w:sz w:val="24"/>
          <w:szCs w:val="24"/>
        </w:rPr>
        <w:t xml:space="preserve">EOHHS is </w:t>
      </w:r>
      <w:r w:rsidR="00E438F2">
        <w:rPr>
          <w:rFonts w:ascii="Times New Roman" w:hAnsi="Times New Roman" w:cs="Times New Roman"/>
          <w:color w:val="000000"/>
          <w:sz w:val="24"/>
          <w:szCs w:val="24"/>
        </w:rPr>
        <w:t xml:space="preserve">now </w:t>
      </w:r>
      <w:r w:rsidR="00E86375">
        <w:rPr>
          <w:rFonts w:ascii="Times New Roman" w:hAnsi="Times New Roman" w:cs="Times New Roman"/>
          <w:color w:val="000000"/>
          <w:sz w:val="24"/>
          <w:szCs w:val="24"/>
        </w:rPr>
        <w:t>ending th</w:t>
      </w:r>
      <w:r w:rsidR="00E438F2">
        <w:rPr>
          <w:rFonts w:ascii="Times New Roman" w:hAnsi="Times New Roman" w:cs="Times New Roman"/>
          <w:color w:val="000000"/>
          <w:sz w:val="24"/>
          <w:szCs w:val="24"/>
        </w:rPr>
        <w:t>at</w:t>
      </w:r>
      <w:r w:rsidR="00E86375">
        <w:rPr>
          <w:rFonts w:ascii="Times New Roman" w:hAnsi="Times New Roman" w:cs="Times New Roman"/>
          <w:color w:val="000000"/>
          <w:sz w:val="24"/>
          <w:szCs w:val="24"/>
        </w:rPr>
        <w:t xml:space="preserve"> pause</w:t>
      </w:r>
      <w:r w:rsidR="00734EE0">
        <w:rPr>
          <w:rFonts w:ascii="Times New Roman" w:hAnsi="Times New Roman" w:cs="Times New Roman"/>
          <w:color w:val="000000"/>
          <w:sz w:val="24"/>
          <w:szCs w:val="24"/>
        </w:rPr>
        <w:t>.</w:t>
      </w:r>
    </w:p>
    <w:p w14:paraId="5108695F" w14:textId="5F819B7E" w:rsidR="00600FE8" w:rsidRDefault="00E438F2" w:rsidP="004933DA">
      <w:pPr>
        <w:spacing w:after="24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bulletin </w:t>
      </w:r>
      <w:r w:rsidR="00D368D4">
        <w:rPr>
          <w:rFonts w:ascii="Times New Roman" w:hAnsi="Times New Roman" w:cs="Times New Roman"/>
          <w:color w:val="000000"/>
          <w:sz w:val="24"/>
          <w:szCs w:val="24"/>
        </w:rPr>
        <w:t>provid</w:t>
      </w:r>
      <w:r>
        <w:rPr>
          <w:rFonts w:ascii="Times New Roman" w:hAnsi="Times New Roman" w:cs="Times New Roman"/>
          <w:color w:val="000000"/>
          <w:sz w:val="24"/>
          <w:szCs w:val="24"/>
        </w:rPr>
        <w:t>es</w:t>
      </w:r>
      <w:r w:rsidR="00D368D4">
        <w:rPr>
          <w:rFonts w:ascii="Times New Roman" w:hAnsi="Times New Roman" w:cs="Times New Roman"/>
          <w:color w:val="000000"/>
          <w:sz w:val="24"/>
          <w:szCs w:val="24"/>
        </w:rPr>
        <w:t xml:space="preserve"> information about how </w:t>
      </w:r>
      <w:r w:rsidR="00E86375">
        <w:rPr>
          <w:rFonts w:ascii="Times New Roman" w:hAnsi="Times New Roman" w:cs="Times New Roman"/>
          <w:color w:val="000000"/>
          <w:sz w:val="24"/>
          <w:szCs w:val="24"/>
        </w:rPr>
        <w:t>the nonpublic ambulance assessment and related supplemental payments</w:t>
      </w:r>
      <w:r w:rsidR="00D368D4">
        <w:rPr>
          <w:rFonts w:ascii="Times New Roman" w:hAnsi="Times New Roman" w:cs="Times New Roman"/>
          <w:color w:val="000000"/>
          <w:sz w:val="24"/>
          <w:szCs w:val="24"/>
        </w:rPr>
        <w:t xml:space="preserve"> will be determined</w:t>
      </w:r>
      <w:r w:rsidR="00E86375">
        <w:rPr>
          <w:rFonts w:ascii="Times New Roman" w:hAnsi="Times New Roman" w:cs="Times New Roman"/>
          <w:color w:val="000000"/>
          <w:sz w:val="24"/>
          <w:szCs w:val="24"/>
        </w:rPr>
        <w:t xml:space="preserve"> going forward</w:t>
      </w:r>
      <w:r w:rsidR="009F59BC">
        <w:rPr>
          <w:rFonts w:ascii="Times New Roman" w:hAnsi="Times New Roman" w:cs="Times New Roman"/>
          <w:color w:val="000000"/>
          <w:sz w:val="24"/>
          <w:szCs w:val="24"/>
        </w:rPr>
        <w:t xml:space="preserve">. </w:t>
      </w:r>
    </w:p>
    <w:p w14:paraId="2D07AE4A" w14:textId="3990A202" w:rsidR="00E86375" w:rsidRPr="00E86375" w:rsidRDefault="00E86375" w:rsidP="00A8102D">
      <w:pPr>
        <w:pStyle w:val="Heading2"/>
        <w:spacing w:after="240"/>
        <w:rPr>
          <w:sz w:val="24"/>
          <w:szCs w:val="24"/>
        </w:rPr>
      </w:pPr>
      <w:r>
        <w:rPr>
          <w:sz w:val="24"/>
          <w:szCs w:val="24"/>
        </w:rPr>
        <w:t>Background</w:t>
      </w:r>
    </w:p>
    <w:p w14:paraId="1CE061D2" w14:textId="2AD48885" w:rsidR="00600FE8" w:rsidRPr="00C647B6" w:rsidRDefault="00600FE8" w:rsidP="00600FE8">
      <w:pPr>
        <w:rPr>
          <w:rFonts w:ascii="Times New Roman" w:hAnsi="Times New Roman" w:cs="Times New Roman"/>
          <w:color w:val="000000"/>
          <w:sz w:val="24"/>
          <w:szCs w:val="24"/>
        </w:rPr>
      </w:pPr>
      <w:r>
        <w:rPr>
          <w:rFonts w:ascii="Times New Roman" w:hAnsi="Times New Roman" w:cs="Times New Roman"/>
          <w:color w:val="000000"/>
          <w:sz w:val="24"/>
          <w:szCs w:val="24"/>
        </w:rPr>
        <w:t>Th</w:t>
      </w:r>
      <w:r w:rsidR="000B4A4E">
        <w:rPr>
          <w:rFonts w:ascii="Times New Roman" w:hAnsi="Times New Roman" w:cs="Times New Roman"/>
          <w:color w:val="000000"/>
          <w:sz w:val="24"/>
          <w:szCs w:val="24"/>
        </w:rPr>
        <w:t xml:space="preserve">e </w:t>
      </w:r>
      <w:r>
        <w:rPr>
          <w:rFonts w:ascii="Times New Roman" w:hAnsi="Times New Roman" w:cs="Times New Roman"/>
          <w:color w:val="000000"/>
          <w:sz w:val="24"/>
          <w:szCs w:val="24"/>
        </w:rPr>
        <w:t>administrative pause was</w:t>
      </w:r>
      <w:r w:rsidR="000B4A4E">
        <w:rPr>
          <w:rFonts w:ascii="Times New Roman" w:hAnsi="Times New Roman" w:cs="Times New Roman"/>
          <w:color w:val="000000"/>
          <w:sz w:val="24"/>
          <w:szCs w:val="24"/>
        </w:rPr>
        <w:t xml:space="preserve"> </w:t>
      </w:r>
      <w:r w:rsidR="00B55FA5">
        <w:rPr>
          <w:rFonts w:ascii="Times New Roman" w:hAnsi="Times New Roman" w:cs="Times New Roman"/>
          <w:color w:val="000000"/>
          <w:sz w:val="24"/>
          <w:szCs w:val="24"/>
        </w:rPr>
        <w:t xml:space="preserve">a </w:t>
      </w:r>
      <w:r>
        <w:rPr>
          <w:rFonts w:ascii="Times New Roman" w:hAnsi="Times New Roman" w:cs="Times New Roman"/>
          <w:color w:val="000000"/>
          <w:sz w:val="24"/>
          <w:szCs w:val="24"/>
        </w:rPr>
        <w:t xml:space="preserve">response to guidance from </w:t>
      </w:r>
      <w:r w:rsidR="00734EE0">
        <w:rPr>
          <w:rFonts w:ascii="Times New Roman" w:hAnsi="Times New Roman" w:cs="Times New Roman"/>
          <w:color w:val="000000"/>
          <w:sz w:val="24"/>
          <w:szCs w:val="24"/>
        </w:rPr>
        <w:t>the Centers for Medicare &amp; Medicaid Services (</w:t>
      </w:r>
      <w:r w:rsidR="00DC45C4">
        <w:rPr>
          <w:rFonts w:ascii="Times New Roman" w:hAnsi="Times New Roman" w:cs="Times New Roman"/>
          <w:color w:val="000000"/>
          <w:sz w:val="24"/>
          <w:szCs w:val="24"/>
        </w:rPr>
        <w:t>CMS</w:t>
      </w:r>
      <w:r w:rsidR="00734EE0">
        <w:rPr>
          <w:rFonts w:ascii="Times New Roman" w:hAnsi="Times New Roman" w:cs="Times New Roman"/>
          <w:color w:val="000000"/>
          <w:sz w:val="24"/>
          <w:szCs w:val="24"/>
        </w:rPr>
        <w:t>)</w:t>
      </w:r>
      <w:r w:rsidR="00DC45C4">
        <w:rPr>
          <w:rFonts w:ascii="Times New Roman" w:hAnsi="Times New Roman" w:cs="Times New Roman"/>
          <w:color w:val="000000"/>
          <w:sz w:val="24"/>
          <w:szCs w:val="24"/>
        </w:rPr>
        <w:t>,</w:t>
      </w:r>
      <w:r w:rsidR="00E438F2">
        <w:rPr>
          <w:rFonts w:ascii="Times New Roman" w:hAnsi="Times New Roman" w:cs="Times New Roman"/>
          <w:color w:val="000000"/>
          <w:sz w:val="24"/>
          <w:szCs w:val="24"/>
        </w:rPr>
        <w:t xml:space="preserve"> which </w:t>
      </w:r>
      <w:r w:rsidR="00C647B6" w:rsidRPr="00885155">
        <w:rPr>
          <w:rFonts w:ascii="Times New Roman" w:hAnsi="Times New Roman" w:cs="Times New Roman"/>
          <w:color w:val="000000"/>
          <w:sz w:val="24"/>
          <w:szCs w:val="24"/>
        </w:rPr>
        <w:t xml:space="preserve">issued an </w:t>
      </w:r>
      <w:hyperlink r:id="rId12" w:history="1">
        <w:r w:rsidR="00C647B6" w:rsidRPr="00885155">
          <w:rPr>
            <w:rStyle w:val="Hyperlink"/>
            <w:rFonts w:ascii="Times New Roman" w:hAnsi="Times New Roman" w:cs="Times New Roman"/>
            <w:sz w:val="24"/>
            <w:szCs w:val="24"/>
          </w:rPr>
          <w:t>Informational Bulletin</w:t>
        </w:r>
      </w:hyperlink>
      <w:r w:rsidR="00C647B6" w:rsidRPr="00885155">
        <w:rPr>
          <w:rFonts w:ascii="Times New Roman" w:hAnsi="Times New Roman" w:cs="Times New Roman"/>
          <w:color w:val="000000"/>
          <w:sz w:val="24"/>
          <w:szCs w:val="24"/>
        </w:rPr>
        <w:t xml:space="preserve"> on February 17, 2023, reiterating certain federal requirements that pertain to health care-related taxes such as the nonpublic ambulance assessment, including a prohibition on so-called “hold harmless” arrangements. </w:t>
      </w:r>
      <w:r w:rsidR="00C71C18">
        <w:rPr>
          <w:rFonts w:ascii="Times New Roman" w:hAnsi="Times New Roman" w:cs="Times New Roman"/>
          <w:color w:val="000000"/>
          <w:sz w:val="24"/>
          <w:szCs w:val="24"/>
        </w:rPr>
        <w:t xml:space="preserve">The Informational Bulletin defined hold harmless arrangements as those </w:t>
      </w:r>
      <w:r w:rsidR="00C71C18" w:rsidRPr="00A8102D">
        <w:rPr>
          <w:rFonts w:ascii="Times New Roman" w:hAnsi="Times New Roman" w:cs="Times New Roman"/>
          <w:color w:val="000000"/>
          <w:sz w:val="24"/>
          <w:szCs w:val="24"/>
        </w:rPr>
        <w:t>in which the “State or other unit of government imposing the tax provides (directly or indirectly) for any payment, offset, or waiver that guarantees to hold taxpayers harmless for any portion of the costs of the tax</w:t>
      </w:r>
      <w:r w:rsidR="00A8102D">
        <w:rPr>
          <w:rFonts w:ascii="Times New Roman" w:hAnsi="Times New Roman" w:cs="Times New Roman"/>
          <w:color w:val="000000"/>
          <w:sz w:val="24"/>
          <w:szCs w:val="24"/>
        </w:rPr>
        <w:t>.</w:t>
      </w:r>
      <w:r w:rsidR="00C71C18" w:rsidRPr="00A8102D">
        <w:rPr>
          <w:rFonts w:ascii="Times New Roman" w:hAnsi="Times New Roman" w:cs="Times New Roman"/>
          <w:color w:val="000000"/>
          <w:sz w:val="24"/>
          <w:szCs w:val="24"/>
        </w:rPr>
        <w:t>”</w:t>
      </w:r>
      <w:r w:rsidR="00C71C18">
        <w:rPr>
          <w:rFonts w:ascii="Times New Roman" w:hAnsi="Times New Roman" w:cs="Times New Roman"/>
        </w:rPr>
        <w:t xml:space="preserve"> </w:t>
      </w:r>
      <w:r w:rsidR="00C647B6" w:rsidRPr="00885155">
        <w:rPr>
          <w:rFonts w:ascii="Times New Roman" w:hAnsi="Times New Roman" w:cs="Times New Roman"/>
          <w:color w:val="000000"/>
          <w:sz w:val="24"/>
          <w:szCs w:val="24"/>
        </w:rPr>
        <w:t>Th</w:t>
      </w:r>
      <w:r w:rsidR="00C71C18">
        <w:rPr>
          <w:rFonts w:ascii="Times New Roman" w:hAnsi="Times New Roman" w:cs="Times New Roman"/>
          <w:color w:val="000000"/>
          <w:sz w:val="24"/>
          <w:szCs w:val="24"/>
        </w:rPr>
        <w:t>e</w:t>
      </w:r>
      <w:r w:rsidR="00C647B6" w:rsidRPr="00885155">
        <w:rPr>
          <w:rFonts w:ascii="Times New Roman" w:hAnsi="Times New Roman" w:cs="Times New Roman"/>
          <w:color w:val="000000"/>
          <w:sz w:val="24"/>
          <w:szCs w:val="24"/>
        </w:rPr>
        <w:t xml:space="preserve"> Informational Bulletin included specific examples of prohibited hold harmless arrangements, including hold harmless arrangements established entirely by non-state actors.</w:t>
      </w:r>
      <w:r>
        <w:rPr>
          <w:rFonts w:ascii="Times New Roman" w:hAnsi="Times New Roman" w:cs="Times New Roman"/>
          <w:color w:val="000000"/>
          <w:sz w:val="24"/>
          <w:szCs w:val="24"/>
        </w:rPr>
        <w:t xml:space="preserve"> </w:t>
      </w:r>
    </w:p>
    <w:p w14:paraId="38D8D0CE" w14:textId="67156EC2" w:rsidR="00600FE8" w:rsidRDefault="00C647B6" w:rsidP="00C647B6">
      <w:pPr>
        <w:rPr>
          <w:rFonts w:ascii="Times New Roman" w:hAnsi="Times New Roman" w:cs="Times New Roman"/>
          <w:color w:val="000000"/>
          <w:sz w:val="24"/>
          <w:szCs w:val="24"/>
        </w:rPr>
      </w:pPr>
      <w:r w:rsidRPr="00885155">
        <w:rPr>
          <w:rFonts w:ascii="Times New Roman" w:hAnsi="Times New Roman" w:cs="Times New Roman"/>
          <w:color w:val="000000"/>
          <w:sz w:val="24"/>
          <w:szCs w:val="24"/>
        </w:rPr>
        <w:t xml:space="preserve"> </w:t>
      </w:r>
    </w:p>
    <w:p w14:paraId="7950F4AA" w14:textId="13D7B6F6" w:rsidR="000B4A4E" w:rsidRDefault="00C647B6" w:rsidP="00A8102D">
      <w:pPr>
        <w:spacing w:after="240"/>
        <w:rPr>
          <w:rFonts w:ascii="Times New Roman" w:hAnsi="Times New Roman" w:cs="Times New Roman"/>
          <w:sz w:val="24"/>
          <w:szCs w:val="24"/>
        </w:rPr>
      </w:pPr>
      <w:r w:rsidRPr="00C647B6">
        <w:rPr>
          <w:rFonts w:ascii="Times New Roman" w:hAnsi="Times New Roman" w:cs="Times New Roman"/>
          <w:sz w:val="24"/>
          <w:szCs w:val="24"/>
        </w:rPr>
        <w:lastRenderedPageBreak/>
        <w:t>EOHHS pause</w:t>
      </w:r>
      <w:r w:rsidR="00B55FA5">
        <w:rPr>
          <w:rFonts w:ascii="Times New Roman" w:hAnsi="Times New Roman" w:cs="Times New Roman"/>
          <w:sz w:val="24"/>
          <w:szCs w:val="24"/>
        </w:rPr>
        <w:t>d</w:t>
      </w:r>
      <w:r w:rsidRPr="00C647B6">
        <w:rPr>
          <w:rFonts w:ascii="Times New Roman" w:hAnsi="Times New Roman" w:cs="Times New Roman"/>
          <w:sz w:val="24"/>
          <w:szCs w:val="24"/>
        </w:rPr>
        <w:t xml:space="preserve"> </w:t>
      </w:r>
      <w:r w:rsidR="00DC52CD">
        <w:rPr>
          <w:rFonts w:ascii="Times New Roman" w:hAnsi="Times New Roman" w:cs="Times New Roman"/>
          <w:sz w:val="24"/>
          <w:szCs w:val="24"/>
        </w:rPr>
        <w:t xml:space="preserve">the </w:t>
      </w:r>
      <w:r w:rsidRPr="00C647B6">
        <w:rPr>
          <w:rFonts w:ascii="Times New Roman" w:hAnsi="Times New Roman" w:cs="Times New Roman"/>
          <w:sz w:val="24"/>
          <w:szCs w:val="24"/>
        </w:rPr>
        <w:t>nonpublic ambulance assessment and related supplemental payments while it review</w:t>
      </w:r>
      <w:r w:rsidR="00600FE8">
        <w:rPr>
          <w:rFonts w:ascii="Times New Roman" w:hAnsi="Times New Roman" w:cs="Times New Roman"/>
          <w:sz w:val="24"/>
          <w:szCs w:val="24"/>
        </w:rPr>
        <w:t>ed</w:t>
      </w:r>
      <w:r w:rsidRPr="00C647B6">
        <w:rPr>
          <w:rFonts w:ascii="Times New Roman" w:hAnsi="Times New Roman" w:cs="Times New Roman"/>
          <w:sz w:val="24"/>
          <w:szCs w:val="24"/>
        </w:rPr>
        <w:t xml:space="preserve"> compliance with the Informational Bulletin.</w:t>
      </w:r>
    </w:p>
    <w:p w14:paraId="213A5D12" w14:textId="365C6E9F" w:rsidR="00600FE8" w:rsidRPr="00A8102D" w:rsidRDefault="0033008B" w:rsidP="00A8102D">
      <w:pPr>
        <w:pStyle w:val="Heading2"/>
        <w:spacing w:after="240"/>
        <w:rPr>
          <w:sz w:val="24"/>
          <w:szCs w:val="24"/>
        </w:rPr>
      </w:pPr>
      <w:r>
        <w:rPr>
          <w:sz w:val="24"/>
          <w:szCs w:val="24"/>
        </w:rPr>
        <w:t>End of Administrative Pause</w:t>
      </w:r>
    </w:p>
    <w:p w14:paraId="7E7A6C99" w14:textId="571F1FBC" w:rsidR="00E86375" w:rsidRDefault="00600FE8" w:rsidP="00A8102D">
      <w:pPr>
        <w:spacing w:after="240"/>
        <w:rPr>
          <w:rFonts w:ascii="Times New Roman" w:hAnsi="Times New Roman" w:cs="Times New Roman"/>
          <w:sz w:val="24"/>
          <w:szCs w:val="24"/>
        </w:rPr>
      </w:pPr>
      <w:r w:rsidRPr="00E05A3F">
        <w:rPr>
          <w:rFonts w:ascii="Times New Roman" w:hAnsi="Times New Roman" w:cs="Times New Roman"/>
          <w:sz w:val="24"/>
          <w:szCs w:val="24"/>
        </w:rPr>
        <w:t>EOHHS has taken steps since the pause began to address provider concern around the payment methodology of nonpublic ambulance supplemental payments and to ensure compliance with federal guidance.</w:t>
      </w:r>
      <w:r w:rsidR="00E86375">
        <w:rPr>
          <w:rFonts w:ascii="Times New Roman" w:hAnsi="Times New Roman" w:cs="Times New Roman"/>
          <w:sz w:val="24"/>
          <w:szCs w:val="24"/>
        </w:rPr>
        <w:t xml:space="preserve"> Accordingly, it is ending the pause in the nonpublic ambulance assessment</w:t>
      </w:r>
      <w:r w:rsidR="00734EE0">
        <w:rPr>
          <w:rFonts w:ascii="Times New Roman" w:hAnsi="Times New Roman" w:cs="Times New Roman"/>
          <w:sz w:val="24"/>
          <w:szCs w:val="24"/>
        </w:rPr>
        <w:t>.</w:t>
      </w:r>
    </w:p>
    <w:p w14:paraId="0C50306C" w14:textId="4F0A658C" w:rsidR="00E05A3F" w:rsidRPr="00E05A3F" w:rsidRDefault="00600FE8" w:rsidP="00A8102D">
      <w:pPr>
        <w:spacing w:after="240"/>
        <w:rPr>
          <w:rFonts w:ascii="Times New Roman" w:hAnsi="Times New Roman" w:cs="Times New Roman"/>
          <w:sz w:val="24"/>
          <w:szCs w:val="24"/>
        </w:rPr>
      </w:pPr>
      <w:r w:rsidRPr="00E05A3F">
        <w:rPr>
          <w:rFonts w:ascii="Times New Roman" w:hAnsi="Times New Roman" w:cs="Times New Roman"/>
          <w:sz w:val="24"/>
          <w:szCs w:val="24"/>
        </w:rPr>
        <w:t xml:space="preserve">On September 29, 2023, EOHHS filed </w:t>
      </w:r>
      <w:hyperlink r:id="rId13" w:history="1">
        <w:r w:rsidRPr="00E05A3F">
          <w:rPr>
            <w:rStyle w:val="Hyperlink"/>
            <w:rFonts w:ascii="Times New Roman" w:hAnsi="Times New Roman" w:cs="Times New Roman"/>
            <w:sz w:val="24"/>
            <w:szCs w:val="24"/>
          </w:rPr>
          <w:t>emergency amendment</w:t>
        </w:r>
        <w:r w:rsidR="00E05A3F" w:rsidRPr="00E05A3F">
          <w:rPr>
            <w:rStyle w:val="Hyperlink"/>
            <w:rFonts w:ascii="Times New Roman" w:hAnsi="Times New Roman" w:cs="Times New Roman"/>
            <w:sz w:val="24"/>
            <w:szCs w:val="24"/>
          </w:rPr>
          <w:t>s</w:t>
        </w:r>
      </w:hyperlink>
      <w:r w:rsidRPr="00E05A3F">
        <w:rPr>
          <w:rFonts w:ascii="Times New Roman" w:hAnsi="Times New Roman" w:cs="Times New Roman"/>
          <w:sz w:val="24"/>
          <w:szCs w:val="24"/>
        </w:rPr>
        <w:t xml:space="preserve"> to 101 CMR 327</w:t>
      </w:r>
      <w:r w:rsidR="00FB177F">
        <w:rPr>
          <w:rFonts w:ascii="Times New Roman" w:hAnsi="Times New Roman" w:cs="Times New Roman"/>
          <w:sz w:val="24"/>
          <w:szCs w:val="24"/>
        </w:rPr>
        <w:t>.00</w:t>
      </w:r>
      <w:r w:rsidRPr="00E05A3F">
        <w:rPr>
          <w:rFonts w:ascii="Times New Roman" w:hAnsi="Times New Roman" w:cs="Times New Roman"/>
          <w:sz w:val="24"/>
          <w:szCs w:val="24"/>
        </w:rPr>
        <w:t xml:space="preserve">: </w:t>
      </w:r>
      <w:r w:rsidRPr="00E05A3F">
        <w:rPr>
          <w:rFonts w:ascii="Times New Roman" w:hAnsi="Times New Roman" w:cs="Times New Roman"/>
          <w:i/>
          <w:iCs/>
          <w:sz w:val="24"/>
          <w:szCs w:val="24"/>
        </w:rPr>
        <w:t xml:space="preserve">Rates for </w:t>
      </w:r>
      <w:r w:rsidR="0013770C">
        <w:rPr>
          <w:rFonts w:ascii="Times New Roman" w:hAnsi="Times New Roman" w:cs="Times New Roman"/>
          <w:i/>
          <w:iCs/>
          <w:sz w:val="24"/>
          <w:szCs w:val="24"/>
        </w:rPr>
        <w:t>A</w:t>
      </w:r>
      <w:r w:rsidRPr="00E05A3F">
        <w:rPr>
          <w:rFonts w:ascii="Times New Roman" w:hAnsi="Times New Roman" w:cs="Times New Roman"/>
          <w:i/>
          <w:iCs/>
          <w:sz w:val="24"/>
          <w:szCs w:val="24"/>
        </w:rPr>
        <w:t xml:space="preserve">mbulance and </w:t>
      </w:r>
      <w:r w:rsidR="0013770C">
        <w:rPr>
          <w:rFonts w:ascii="Times New Roman" w:hAnsi="Times New Roman" w:cs="Times New Roman"/>
          <w:i/>
          <w:iCs/>
          <w:sz w:val="24"/>
          <w:szCs w:val="24"/>
        </w:rPr>
        <w:t>W</w:t>
      </w:r>
      <w:r w:rsidRPr="00E05A3F">
        <w:rPr>
          <w:rFonts w:ascii="Times New Roman" w:hAnsi="Times New Roman" w:cs="Times New Roman"/>
          <w:i/>
          <w:iCs/>
          <w:sz w:val="24"/>
          <w:szCs w:val="24"/>
        </w:rPr>
        <w:t xml:space="preserve">heelchair </w:t>
      </w:r>
      <w:r w:rsidR="0013770C">
        <w:rPr>
          <w:rFonts w:ascii="Times New Roman" w:hAnsi="Times New Roman" w:cs="Times New Roman"/>
          <w:i/>
          <w:iCs/>
          <w:sz w:val="24"/>
          <w:szCs w:val="24"/>
        </w:rPr>
        <w:t>V</w:t>
      </w:r>
      <w:r w:rsidRPr="00E05A3F">
        <w:rPr>
          <w:rFonts w:ascii="Times New Roman" w:hAnsi="Times New Roman" w:cs="Times New Roman"/>
          <w:i/>
          <w:iCs/>
          <w:sz w:val="24"/>
          <w:szCs w:val="24"/>
        </w:rPr>
        <w:t xml:space="preserve">an </w:t>
      </w:r>
      <w:r w:rsidR="0013770C">
        <w:rPr>
          <w:rFonts w:ascii="Times New Roman" w:hAnsi="Times New Roman" w:cs="Times New Roman"/>
          <w:i/>
          <w:iCs/>
          <w:sz w:val="24"/>
          <w:szCs w:val="24"/>
        </w:rPr>
        <w:t>S</w:t>
      </w:r>
      <w:r w:rsidRPr="00E05A3F">
        <w:rPr>
          <w:rFonts w:ascii="Times New Roman" w:hAnsi="Times New Roman" w:cs="Times New Roman"/>
          <w:i/>
          <w:iCs/>
          <w:sz w:val="24"/>
          <w:szCs w:val="24"/>
        </w:rPr>
        <w:t>ervices</w:t>
      </w:r>
      <w:r w:rsidR="00E05A3F" w:rsidRPr="00E05A3F">
        <w:rPr>
          <w:rFonts w:ascii="Times New Roman" w:hAnsi="Times New Roman" w:cs="Times New Roman"/>
          <w:i/>
          <w:iCs/>
          <w:sz w:val="24"/>
          <w:szCs w:val="24"/>
        </w:rPr>
        <w:t xml:space="preserve">. </w:t>
      </w:r>
      <w:r w:rsidR="00E05A3F" w:rsidRPr="00E05A3F">
        <w:rPr>
          <w:rFonts w:ascii="Times New Roman" w:hAnsi="Times New Roman" w:cs="Times New Roman"/>
          <w:sz w:val="24"/>
          <w:szCs w:val="24"/>
        </w:rPr>
        <w:t xml:space="preserve">These changes adjust the </w:t>
      </w:r>
      <w:r w:rsidR="000B4A4E">
        <w:rPr>
          <w:rFonts w:ascii="Times New Roman" w:hAnsi="Times New Roman" w:cs="Times New Roman"/>
          <w:sz w:val="24"/>
          <w:szCs w:val="24"/>
        </w:rPr>
        <w:t xml:space="preserve">nonpublic ambulance supplemental payment </w:t>
      </w:r>
      <w:r w:rsidR="00E05A3F" w:rsidRPr="00E05A3F">
        <w:rPr>
          <w:rFonts w:ascii="Times New Roman" w:hAnsi="Times New Roman" w:cs="Times New Roman"/>
          <w:sz w:val="24"/>
          <w:szCs w:val="24"/>
        </w:rPr>
        <w:t xml:space="preserve">methodology to increase MassHealth members’ access to medical services, and </w:t>
      </w:r>
      <w:r w:rsidR="00FB177F">
        <w:rPr>
          <w:rFonts w:ascii="Times New Roman" w:hAnsi="Times New Roman" w:cs="Times New Roman"/>
          <w:sz w:val="24"/>
          <w:szCs w:val="24"/>
        </w:rPr>
        <w:t xml:space="preserve">to </w:t>
      </w:r>
      <w:r w:rsidR="00E05A3F" w:rsidRPr="00E05A3F">
        <w:rPr>
          <w:rFonts w:ascii="Times New Roman" w:hAnsi="Times New Roman" w:cs="Times New Roman"/>
          <w:sz w:val="24"/>
          <w:szCs w:val="24"/>
        </w:rPr>
        <w:t xml:space="preserve">further the sustainability of services provided by nonpublic ambulance providers. </w:t>
      </w:r>
      <w:r w:rsidR="000B4A4E">
        <w:rPr>
          <w:rFonts w:ascii="Times New Roman" w:hAnsi="Times New Roman" w:cs="Times New Roman"/>
          <w:sz w:val="24"/>
          <w:szCs w:val="24"/>
        </w:rPr>
        <w:t xml:space="preserve">In addition, </w:t>
      </w:r>
      <w:r w:rsidR="00E05A3F">
        <w:rPr>
          <w:rFonts w:ascii="Times New Roman" w:hAnsi="Times New Roman" w:cs="Times New Roman"/>
          <w:sz w:val="24"/>
          <w:szCs w:val="24"/>
        </w:rPr>
        <w:t>EOHHS</w:t>
      </w:r>
      <w:r w:rsidR="000B4A4E">
        <w:rPr>
          <w:rFonts w:ascii="Times New Roman" w:hAnsi="Times New Roman" w:cs="Times New Roman"/>
          <w:sz w:val="24"/>
          <w:szCs w:val="24"/>
        </w:rPr>
        <w:t xml:space="preserve"> </w:t>
      </w:r>
      <w:r w:rsidR="0013770C">
        <w:rPr>
          <w:rFonts w:ascii="Times New Roman" w:hAnsi="Times New Roman" w:cs="Times New Roman"/>
          <w:sz w:val="24"/>
          <w:szCs w:val="24"/>
        </w:rPr>
        <w:t xml:space="preserve">has </w:t>
      </w:r>
      <w:r w:rsidR="000B4A4E">
        <w:rPr>
          <w:rFonts w:ascii="Times New Roman" w:hAnsi="Times New Roman" w:cs="Times New Roman"/>
          <w:sz w:val="24"/>
          <w:szCs w:val="24"/>
        </w:rPr>
        <w:t xml:space="preserve">explicit authority to </w:t>
      </w:r>
      <w:r w:rsidR="00E05A3F">
        <w:rPr>
          <w:rFonts w:ascii="Times New Roman" w:hAnsi="Times New Roman" w:cs="Times New Roman"/>
          <w:sz w:val="24"/>
          <w:szCs w:val="24"/>
        </w:rPr>
        <w:t>require providers to affirm that they are not parties to hold</w:t>
      </w:r>
      <w:r w:rsidR="0013770C">
        <w:rPr>
          <w:rFonts w:ascii="Times New Roman" w:hAnsi="Times New Roman" w:cs="Times New Roman"/>
          <w:sz w:val="24"/>
          <w:szCs w:val="24"/>
        </w:rPr>
        <w:t xml:space="preserve"> </w:t>
      </w:r>
      <w:r w:rsidR="00E05A3F">
        <w:rPr>
          <w:rFonts w:ascii="Times New Roman" w:hAnsi="Times New Roman" w:cs="Times New Roman"/>
          <w:sz w:val="24"/>
          <w:szCs w:val="24"/>
        </w:rPr>
        <w:t>harmless arrangements</w:t>
      </w:r>
      <w:r w:rsidR="00582916">
        <w:rPr>
          <w:rFonts w:ascii="Times New Roman" w:hAnsi="Times New Roman" w:cs="Times New Roman"/>
          <w:sz w:val="24"/>
          <w:szCs w:val="24"/>
        </w:rPr>
        <w:t xml:space="preserve"> as a condition of payment</w:t>
      </w:r>
      <w:r w:rsidR="00E05A3F">
        <w:rPr>
          <w:rFonts w:ascii="Times New Roman" w:hAnsi="Times New Roman" w:cs="Times New Roman"/>
          <w:sz w:val="24"/>
          <w:szCs w:val="24"/>
        </w:rPr>
        <w:t xml:space="preserve">. </w:t>
      </w:r>
      <w:r w:rsidR="00E05A3F" w:rsidRPr="00E05A3F">
        <w:rPr>
          <w:rFonts w:ascii="Times New Roman" w:hAnsi="Times New Roman" w:cs="Times New Roman"/>
          <w:sz w:val="24"/>
          <w:szCs w:val="24"/>
        </w:rPr>
        <w:t xml:space="preserve">A </w:t>
      </w:r>
      <w:r w:rsidR="00E86375">
        <w:rPr>
          <w:rFonts w:ascii="Times New Roman" w:hAnsi="Times New Roman" w:cs="Times New Roman"/>
          <w:sz w:val="24"/>
          <w:szCs w:val="24"/>
        </w:rPr>
        <w:t>public hearing</w:t>
      </w:r>
      <w:r w:rsidR="00E05A3F">
        <w:rPr>
          <w:rFonts w:ascii="Times New Roman" w:hAnsi="Times New Roman" w:cs="Times New Roman"/>
          <w:sz w:val="24"/>
          <w:szCs w:val="24"/>
        </w:rPr>
        <w:t xml:space="preserve"> </w:t>
      </w:r>
      <w:r w:rsidR="00E86375">
        <w:rPr>
          <w:rFonts w:ascii="Times New Roman" w:hAnsi="Times New Roman" w:cs="Times New Roman"/>
          <w:sz w:val="24"/>
          <w:szCs w:val="24"/>
        </w:rPr>
        <w:t>was</w:t>
      </w:r>
      <w:r w:rsidR="00E05A3F" w:rsidRPr="00E05A3F">
        <w:rPr>
          <w:rFonts w:ascii="Times New Roman" w:hAnsi="Times New Roman" w:cs="Times New Roman"/>
          <w:sz w:val="24"/>
          <w:szCs w:val="24"/>
        </w:rPr>
        <w:t xml:space="preserve"> held on Friday, October 27, 2023</w:t>
      </w:r>
      <w:r w:rsidR="00E86375">
        <w:rPr>
          <w:rFonts w:ascii="Times New Roman" w:hAnsi="Times New Roman" w:cs="Times New Roman"/>
          <w:sz w:val="24"/>
          <w:szCs w:val="24"/>
        </w:rPr>
        <w:t>.</w:t>
      </w:r>
    </w:p>
    <w:p w14:paraId="71C56485" w14:textId="60115293" w:rsidR="00E86375" w:rsidRDefault="00E05A3F" w:rsidP="00A8102D">
      <w:pPr>
        <w:spacing w:after="240"/>
        <w:rPr>
          <w:rFonts w:ascii="Times New Roman" w:hAnsi="Times New Roman" w:cs="Times New Roman"/>
          <w:sz w:val="24"/>
          <w:szCs w:val="24"/>
        </w:rPr>
      </w:pPr>
      <w:r w:rsidRPr="00E05A3F">
        <w:rPr>
          <w:rFonts w:ascii="Times New Roman" w:hAnsi="Times New Roman" w:cs="Times New Roman"/>
          <w:sz w:val="24"/>
          <w:szCs w:val="24"/>
        </w:rPr>
        <w:t>On September 29, 2023, EOHHS also filed a state plan amendment with CMS seeking federal expenditure authority</w:t>
      </w:r>
      <w:r w:rsidR="000B4A4E">
        <w:rPr>
          <w:rFonts w:ascii="Times New Roman" w:hAnsi="Times New Roman" w:cs="Times New Roman"/>
          <w:sz w:val="24"/>
          <w:szCs w:val="24"/>
        </w:rPr>
        <w:t xml:space="preserve"> for the new nonpublic ambulance supplemental payment methodology</w:t>
      </w:r>
      <w:r w:rsidRPr="00E05A3F">
        <w:rPr>
          <w:rFonts w:ascii="Times New Roman" w:hAnsi="Times New Roman" w:cs="Times New Roman"/>
          <w:sz w:val="24"/>
          <w:szCs w:val="24"/>
        </w:rPr>
        <w:t xml:space="preserve">. </w:t>
      </w:r>
      <w:r w:rsidR="00734EE0">
        <w:rPr>
          <w:rFonts w:ascii="Times New Roman" w:hAnsi="Times New Roman" w:cs="Times New Roman"/>
          <w:sz w:val="24"/>
          <w:szCs w:val="24"/>
        </w:rPr>
        <w:t>CMS approved the state plan amendment.</w:t>
      </w:r>
    </w:p>
    <w:p w14:paraId="2195FA24" w14:textId="1F2B5A48" w:rsidR="00E86375" w:rsidRDefault="00E86375" w:rsidP="00A8102D">
      <w:pPr>
        <w:pStyle w:val="Heading2"/>
        <w:spacing w:after="240"/>
        <w:rPr>
          <w:sz w:val="24"/>
          <w:szCs w:val="24"/>
        </w:rPr>
      </w:pPr>
      <w:r w:rsidRPr="00E86375">
        <w:rPr>
          <w:sz w:val="24"/>
          <w:szCs w:val="24"/>
        </w:rPr>
        <w:t>Year 3</w:t>
      </w:r>
    </w:p>
    <w:p w14:paraId="36B59D84" w14:textId="1399C518" w:rsidR="00762BD0" w:rsidRDefault="00E86375" w:rsidP="00A8102D">
      <w:pPr>
        <w:spacing w:after="240"/>
        <w:rPr>
          <w:rFonts w:ascii="Times New Roman" w:hAnsi="Times New Roman" w:cs="Times New Roman"/>
          <w:sz w:val="24"/>
          <w:szCs w:val="24"/>
        </w:rPr>
      </w:pPr>
      <w:r>
        <w:rPr>
          <w:rFonts w:ascii="Times New Roman" w:hAnsi="Times New Roman" w:cs="Times New Roman"/>
          <w:sz w:val="24"/>
          <w:szCs w:val="24"/>
        </w:rPr>
        <w:t xml:space="preserve">For state fiscal year 2024 (Year 3), EOHHS </w:t>
      </w:r>
      <w:r w:rsidR="006639B0">
        <w:rPr>
          <w:rFonts w:ascii="Times New Roman" w:hAnsi="Times New Roman" w:cs="Times New Roman"/>
          <w:sz w:val="24"/>
          <w:szCs w:val="24"/>
        </w:rPr>
        <w:t>anticipates assessing</w:t>
      </w:r>
      <w:r>
        <w:rPr>
          <w:rFonts w:ascii="Times New Roman" w:hAnsi="Times New Roman" w:cs="Times New Roman"/>
          <w:sz w:val="24"/>
          <w:szCs w:val="24"/>
        </w:rPr>
        <w:t xml:space="preserve"> nonpublic ambulance providers on their most recently reported Massachusetts emergency ground ambulance net operating revenue, excluding any municipal subsidies. For most providers, this will be their fiscal year 2022 revenue reported to the Center for Health Information and Analysis (CHIA). </w:t>
      </w:r>
      <w:r w:rsidR="009A3EA0">
        <w:rPr>
          <w:rFonts w:ascii="Times New Roman" w:hAnsi="Times New Roman" w:cs="Times New Roman"/>
          <w:sz w:val="24"/>
          <w:szCs w:val="24"/>
        </w:rPr>
        <w:t xml:space="preserve">For providers who have not submitted their fiscal year 2022 revenue, EOHHS may assess based on revenue reported in an earlier year. </w:t>
      </w:r>
      <w:r w:rsidR="00BF5AF5">
        <w:rPr>
          <w:rFonts w:ascii="Times New Roman" w:hAnsi="Times New Roman" w:cs="Times New Roman"/>
          <w:sz w:val="24"/>
          <w:szCs w:val="24"/>
        </w:rPr>
        <w:t>The assessment will be set at 5.75%</w:t>
      </w:r>
      <w:r w:rsidR="009A3EA0">
        <w:rPr>
          <w:rFonts w:ascii="Times New Roman" w:hAnsi="Times New Roman" w:cs="Times New Roman"/>
          <w:sz w:val="24"/>
          <w:szCs w:val="24"/>
        </w:rPr>
        <w:t xml:space="preserve"> of Massachusetts emergency ground ambulance net operating revenue</w:t>
      </w:r>
      <w:r w:rsidR="00BF5AF5">
        <w:rPr>
          <w:rFonts w:ascii="Times New Roman" w:hAnsi="Times New Roman" w:cs="Times New Roman"/>
          <w:sz w:val="24"/>
          <w:szCs w:val="24"/>
        </w:rPr>
        <w:t>, the minimum amount allowed under the legislation requiring the assessment.</w:t>
      </w:r>
    </w:p>
    <w:p w14:paraId="378601CD" w14:textId="43E819C4" w:rsidR="00BF5AF5" w:rsidRDefault="00762BD0" w:rsidP="00A8102D">
      <w:pPr>
        <w:spacing w:after="240"/>
        <w:rPr>
          <w:rFonts w:ascii="Times New Roman" w:hAnsi="Times New Roman" w:cs="Times New Roman"/>
          <w:sz w:val="24"/>
          <w:szCs w:val="24"/>
        </w:rPr>
      </w:pPr>
      <w:r>
        <w:rPr>
          <w:rFonts w:ascii="Times New Roman" w:hAnsi="Times New Roman" w:cs="Times New Roman"/>
          <w:sz w:val="24"/>
          <w:szCs w:val="24"/>
        </w:rPr>
        <w:t xml:space="preserve">EOHHS will pay nonpublic ambulance providers supplemental payments consistent with the revised methodology described above. </w:t>
      </w:r>
      <w:r w:rsidR="00BF5AF5">
        <w:rPr>
          <w:rFonts w:ascii="Times New Roman" w:hAnsi="Times New Roman" w:cs="Times New Roman"/>
          <w:sz w:val="24"/>
          <w:szCs w:val="24"/>
        </w:rPr>
        <w:t xml:space="preserve">EOHHS anticipates notifying providers in December </w:t>
      </w:r>
      <w:r w:rsidR="00FB177F">
        <w:rPr>
          <w:rFonts w:ascii="Times New Roman" w:hAnsi="Times New Roman" w:cs="Times New Roman"/>
          <w:sz w:val="24"/>
          <w:szCs w:val="24"/>
        </w:rPr>
        <w:t xml:space="preserve">2023 </w:t>
      </w:r>
      <w:r w:rsidR="00BF5AF5">
        <w:rPr>
          <w:rFonts w:ascii="Times New Roman" w:hAnsi="Times New Roman" w:cs="Times New Roman"/>
          <w:sz w:val="24"/>
          <w:szCs w:val="24"/>
        </w:rPr>
        <w:t xml:space="preserve">or January </w:t>
      </w:r>
      <w:r w:rsidR="00FB177F">
        <w:rPr>
          <w:rFonts w:ascii="Times New Roman" w:hAnsi="Times New Roman" w:cs="Times New Roman"/>
          <w:sz w:val="24"/>
          <w:szCs w:val="24"/>
        </w:rPr>
        <w:t xml:space="preserve">2024 </w:t>
      </w:r>
      <w:r w:rsidR="00BF5AF5">
        <w:rPr>
          <w:rFonts w:ascii="Times New Roman" w:hAnsi="Times New Roman" w:cs="Times New Roman"/>
          <w:sz w:val="24"/>
          <w:szCs w:val="24"/>
        </w:rPr>
        <w:t>of the first quarterly amount owed under the nonpublic ambulance assessment, as well as the nonpublic ambulance supplemental payment they will receive. To avoid liquidity issues</w:t>
      </w:r>
      <w:r w:rsidR="004A160E">
        <w:rPr>
          <w:rFonts w:ascii="Times New Roman" w:hAnsi="Times New Roman" w:cs="Times New Roman"/>
          <w:sz w:val="24"/>
          <w:szCs w:val="24"/>
        </w:rPr>
        <w:t xml:space="preserve"> for providers</w:t>
      </w:r>
      <w:r w:rsidR="00BF5AF5">
        <w:rPr>
          <w:rFonts w:ascii="Times New Roman" w:hAnsi="Times New Roman" w:cs="Times New Roman"/>
          <w:sz w:val="24"/>
          <w:szCs w:val="24"/>
        </w:rPr>
        <w:t xml:space="preserve">, EOHHS anticipates paying the nonpublic ambulance supplemental payment </w:t>
      </w:r>
      <w:r w:rsidR="00FB177F">
        <w:rPr>
          <w:rFonts w:ascii="Times New Roman" w:hAnsi="Times New Roman" w:cs="Times New Roman"/>
          <w:sz w:val="24"/>
          <w:szCs w:val="24"/>
        </w:rPr>
        <w:t>before</w:t>
      </w:r>
      <w:r w:rsidR="00BF5AF5">
        <w:rPr>
          <w:rFonts w:ascii="Times New Roman" w:hAnsi="Times New Roman" w:cs="Times New Roman"/>
          <w:sz w:val="24"/>
          <w:szCs w:val="24"/>
        </w:rPr>
        <w:t xml:space="preserve"> the due date for the ambulance assessment. EOHHS will provide detailed information </w:t>
      </w:r>
      <w:r w:rsidR="004A160E">
        <w:rPr>
          <w:rFonts w:ascii="Times New Roman" w:hAnsi="Times New Roman" w:cs="Times New Roman"/>
          <w:sz w:val="24"/>
          <w:szCs w:val="24"/>
        </w:rPr>
        <w:t>in individual correspondence to each nonpublic ambulance provider.</w:t>
      </w:r>
    </w:p>
    <w:p w14:paraId="3921EF80" w14:textId="0AF0D1A1" w:rsidR="00A8102D" w:rsidRDefault="00582916" w:rsidP="00BF7BE4">
      <w:pPr>
        <w:spacing w:after="240"/>
        <w:rPr>
          <w:rFonts w:ascii="Times New Roman" w:hAnsi="Times New Roman" w:cs="Times New Roman"/>
          <w:sz w:val="24"/>
          <w:szCs w:val="24"/>
        </w:rPr>
      </w:pPr>
      <w:r>
        <w:rPr>
          <w:rFonts w:ascii="Times New Roman" w:hAnsi="Times New Roman" w:cs="Times New Roman"/>
          <w:sz w:val="24"/>
          <w:szCs w:val="24"/>
        </w:rPr>
        <w:t xml:space="preserve">As a condition of payment, </w:t>
      </w:r>
      <w:r w:rsidR="00BF5AF5">
        <w:rPr>
          <w:rFonts w:ascii="Times New Roman" w:hAnsi="Times New Roman" w:cs="Times New Roman"/>
          <w:sz w:val="24"/>
          <w:szCs w:val="24"/>
        </w:rPr>
        <w:t>EOHHS will require providers to certify that they are not parties to hold</w:t>
      </w:r>
      <w:r w:rsidR="0013770C">
        <w:rPr>
          <w:rFonts w:ascii="Times New Roman" w:hAnsi="Times New Roman" w:cs="Times New Roman"/>
          <w:sz w:val="24"/>
          <w:szCs w:val="24"/>
        </w:rPr>
        <w:t xml:space="preserve"> </w:t>
      </w:r>
      <w:r w:rsidR="00BF5AF5">
        <w:rPr>
          <w:rFonts w:ascii="Times New Roman" w:hAnsi="Times New Roman" w:cs="Times New Roman"/>
          <w:sz w:val="24"/>
          <w:szCs w:val="24"/>
        </w:rPr>
        <w:t xml:space="preserve">harmless </w:t>
      </w:r>
      <w:r>
        <w:rPr>
          <w:rFonts w:ascii="Times New Roman" w:hAnsi="Times New Roman" w:cs="Times New Roman"/>
          <w:sz w:val="24"/>
          <w:szCs w:val="24"/>
        </w:rPr>
        <w:t>arrangements</w:t>
      </w:r>
      <w:r w:rsidR="00BF5AF5">
        <w:rPr>
          <w:rFonts w:ascii="Times New Roman" w:hAnsi="Times New Roman" w:cs="Times New Roman"/>
          <w:sz w:val="24"/>
          <w:szCs w:val="24"/>
        </w:rPr>
        <w:t xml:space="preserve"> on a form that EOHHS will draft and distribute.</w:t>
      </w:r>
    </w:p>
    <w:p w14:paraId="11B1EA01" w14:textId="062E939D" w:rsidR="00BF5AF5" w:rsidRPr="00651C4E" w:rsidRDefault="00BF5AF5" w:rsidP="00DC45C4">
      <w:pPr>
        <w:pStyle w:val="Heading2"/>
        <w:spacing w:after="240"/>
        <w:rPr>
          <w:sz w:val="24"/>
          <w:szCs w:val="24"/>
        </w:rPr>
      </w:pPr>
      <w:r w:rsidRPr="00651C4E">
        <w:rPr>
          <w:sz w:val="24"/>
          <w:szCs w:val="24"/>
        </w:rPr>
        <w:t>Years 1 and 2</w:t>
      </w:r>
    </w:p>
    <w:p w14:paraId="4285FC1E" w14:textId="10553021" w:rsidR="00BF5AF5" w:rsidRDefault="00BF5AF5" w:rsidP="00A8102D">
      <w:pPr>
        <w:spacing w:after="240"/>
        <w:rPr>
          <w:rFonts w:ascii="Times New Roman" w:hAnsi="Times New Roman" w:cs="Times New Roman"/>
          <w:sz w:val="24"/>
          <w:szCs w:val="24"/>
        </w:rPr>
      </w:pPr>
      <w:r>
        <w:rPr>
          <w:rFonts w:ascii="Times New Roman" w:hAnsi="Times New Roman" w:cs="Times New Roman"/>
          <w:sz w:val="24"/>
          <w:szCs w:val="24"/>
        </w:rPr>
        <w:t>For state fiscal years 2022 and 2023 (Years 1 and 2</w:t>
      </w:r>
      <w:r w:rsidR="00582916">
        <w:rPr>
          <w:rFonts w:ascii="Times New Roman" w:hAnsi="Times New Roman" w:cs="Times New Roman"/>
          <w:sz w:val="24"/>
          <w:szCs w:val="24"/>
        </w:rPr>
        <w:t>, respectively</w:t>
      </w:r>
      <w:r>
        <w:rPr>
          <w:rFonts w:ascii="Times New Roman" w:hAnsi="Times New Roman" w:cs="Times New Roman"/>
          <w:sz w:val="24"/>
          <w:szCs w:val="24"/>
        </w:rPr>
        <w:t xml:space="preserve">), one quarterly nonpublic ambulance assessment payment was collected, and one nonpublic ambulance supplemental </w:t>
      </w:r>
      <w:r>
        <w:rPr>
          <w:rFonts w:ascii="Times New Roman" w:hAnsi="Times New Roman" w:cs="Times New Roman"/>
          <w:sz w:val="24"/>
          <w:szCs w:val="24"/>
        </w:rPr>
        <w:lastRenderedPageBreak/>
        <w:t>payment was paid out. The administrative pause was then implemented before further payments were collected or paid out</w:t>
      </w:r>
      <w:r w:rsidR="0033008B">
        <w:rPr>
          <w:rFonts w:ascii="Times New Roman" w:hAnsi="Times New Roman" w:cs="Times New Roman"/>
          <w:sz w:val="24"/>
          <w:szCs w:val="24"/>
        </w:rPr>
        <w:t>, leaving seven remaining quarters</w:t>
      </w:r>
      <w:r>
        <w:rPr>
          <w:rFonts w:ascii="Times New Roman" w:hAnsi="Times New Roman" w:cs="Times New Roman"/>
          <w:sz w:val="24"/>
          <w:szCs w:val="24"/>
        </w:rPr>
        <w:t>.</w:t>
      </w:r>
      <w:r w:rsidR="00762BD0">
        <w:rPr>
          <w:rFonts w:ascii="Times New Roman" w:hAnsi="Times New Roman" w:cs="Times New Roman"/>
          <w:sz w:val="24"/>
          <w:szCs w:val="24"/>
        </w:rPr>
        <w:t xml:space="preserve"> </w:t>
      </w:r>
      <w:r>
        <w:rPr>
          <w:rFonts w:ascii="Times New Roman" w:hAnsi="Times New Roman" w:cs="Times New Roman"/>
          <w:sz w:val="24"/>
          <w:szCs w:val="24"/>
        </w:rPr>
        <w:t>With the regulatory changes described above, EOHHS believes that the nonpublic ambulance assessment and nonpublic ambulance supplemental payments are in full compliance with federal law</w:t>
      </w:r>
      <w:r w:rsidR="00762BD0">
        <w:rPr>
          <w:rFonts w:ascii="Times New Roman" w:hAnsi="Times New Roman" w:cs="Times New Roman"/>
          <w:sz w:val="24"/>
          <w:szCs w:val="24"/>
        </w:rPr>
        <w:t xml:space="preserve"> and so is ending the pause for Years 1 and 2 as well</w:t>
      </w:r>
      <w:r w:rsidR="00734EE0">
        <w:rPr>
          <w:rFonts w:ascii="Times New Roman" w:hAnsi="Times New Roman" w:cs="Times New Roman"/>
          <w:sz w:val="24"/>
          <w:szCs w:val="24"/>
        </w:rPr>
        <w:t>.</w:t>
      </w:r>
    </w:p>
    <w:p w14:paraId="1CCD202F" w14:textId="49EB76AB" w:rsidR="00582916" w:rsidRDefault="00BF5AF5" w:rsidP="00A8102D">
      <w:pPr>
        <w:spacing w:after="240"/>
        <w:rPr>
          <w:rFonts w:ascii="Times New Roman" w:hAnsi="Times New Roman" w:cs="Times New Roman"/>
          <w:sz w:val="24"/>
          <w:szCs w:val="24"/>
        </w:rPr>
      </w:pPr>
      <w:r>
        <w:rPr>
          <w:rFonts w:ascii="Times New Roman" w:hAnsi="Times New Roman" w:cs="Times New Roman"/>
          <w:sz w:val="24"/>
          <w:szCs w:val="24"/>
        </w:rPr>
        <w:t xml:space="preserve">EOHHS anticipates it will collect assessments and make supplemental payments for </w:t>
      </w:r>
      <w:r w:rsidR="00762BD0">
        <w:rPr>
          <w:rFonts w:ascii="Times New Roman" w:hAnsi="Times New Roman" w:cs="Times New Roman"/>
          <w:sz w:val="24"/>
          <w:szCs w:val="24"/>
        </w:rPr>
        <w:t>Y</w:t>
      </w:r>
      <w:r>
        <w:rPr>
          <w:rFonts w:ascii="Times New Roman" w:hAnsi="Times New Roman" w:cs="Times New Roman"/>
          <w:sz w:val="24"/>
          <w:szCs w:val="24"/>
        </w:rPr>
        <w:t xml:space="preserve">ears 1 and 2 in early 2024. </w:t>
      </w:r>
      <w:r w:rsidR="00762BD0">
        <w:rPr>
          <w:rFonts w:ascii="Times New Roman" w:hAnsi="Times New Roman" w:cs="Times New Roman"/>
          <w:sz w:val="24"/>
          <w:szCs w:val="24"/>
        </w:rPr>
        <w:t xml:space="preserve">EOHHS </w:t>
      </w:r>
      <w:r w:rsidR="004F6D82">
        <w:rPr>
          <w:rFonts w:ascii="Times New Roman" w:hAnsi="Times New Roman" w:cs="Times New Roman"/>
          <w:sz w:val="24"/>
          <w:szCs w:val="24"/>
        </w:rPr>
        <w:t xml:space="preserve">anticipates paying </w:t>
      </w:r>
      <w:r w:rsidR="00762BD0">
        <w:rPr>
          <w:rFonts w:ascii="Times New Roman" w:hAnsi="Times New Roman" w:cs="Times New Roman"/>
          <w:sz w:val="24"/>
          <w:szCs w:val="24"/>
        </w:rPr>
        <w:t xml:space="preserve">nonpublic ambulance providers supplemental payments consistent with the revised </w:t>
      </w:r>
      <w:r w:rsidR="00714A08">
        <w:rPr>
          <w:rFonts w:ascii="Times New Roman" w:hAnsi="Times New Roman" w:cs="Times New Roman"/>
          <w:sz w:val="24"/>
          <w:szCs w:val="24"/>
        </w:rPr>
        <w:t xml:space="preserve">payment </w:t>
      </w:r>
      <w:r w:rsidR="00762BD0">
        <w:rPr>
          <w:rFonts w:ascii="Times New Roman" w:hAnsi="Times New Roman" w:cs="Times New Roman"/>
          <w:sz w:val="24"/>
          <w:szCs w:val="24"/>
        </w:rPr>
        <w:t xml:space="preserve">methodology described above. </w:t>
      </w:r>
      <w:r>
        <w:rPr>
          <w:rFonts w:ascii="Times New Roman" w:hAnsi="Times New Roman" w:cs="Times New Roman"/>
          <w:sz w:val="24"/>
          <w:szCs w:val="24"/>
        </w:rPr>
        <w:t xml:space="preserve">It will notify providers with the </w:t>
      </w:r>
      <w:r w:rsidR="00714A08">
        <w:rPr>
          <w:rFonts w:ascii="Times New Roman" w:hAnsi="Times New Roman" w:cs="Times New Roman"/>
          <w:sz w:val="24"/>
          <w:szCs w:val="24"/>
        </w:rPr>
        <w:t>specific amounts for</w:t>
      </w:r>
      <w:r>
        <w:rPr>
          <w:rFonts w:ascii="Times New Roman" w:hAnsi="Times New Roman" w:cs="Times New Roman"/>
          <w:sz w:val="24"/>
          <w:szCs w:val="24"/>
        </w:rPr>
        <w:t xml:space="preserve"> supplemental payments and </w:t>
      </w:r>
      <w:r w:rsidR="00582916">
        <w:rPr>
          <w:rFonts w:ascii="Times New Roman" w:hAnsi="Times New Roman" w:cs="Times New Roman"/>
          <w:sz w:val="24"/>
          <w:szCs w:val="24"/>
        </w:rPr>
        <w:t>ambulance</w:t>
      </w:r>
      <w:r>
        <w:rPr>
          <w:rFonts w:ascii="Times New Roman" w:hAnsi="Times New Roman" w:cs="Times New Roman"/>
          <w:sz w:val="24"/>
          <w:szCs w:val="24"/>
        </w:rPr>
        <w:t xml:space="preserve"> assessment owed. </w:t>
      </w:r>
      <w:r w:rsidR="00044C97">
        <w:rPr>
          <w:rFonts w:ascii="Times New Roman" w:hAnsi="Times New Roman" w:cs="Times New Roman"/>
          <w:sz w:val="24"/>
          <w:szCs w:val="24"/>
        </w:rPr>
        <w:t xml:space="preserve">As </w:t>
      </w:r>
      <w:r>
        <w:rPr>
          <w:rFonts w:ascii="Times New Roman" w:hAnsi="Times New Roman" w:cs="Times New Roman"/>
          <w:sz w:val="24"/>
          <w:szCs w:val="24"/>
        </w:rPr>
        <w:t xml:space="preserve">with Year 3, EOHHS anticipates paying the nonpublic ambulance supplemental payment </w:t>
      </w:r>
      <w:r w:rsidR="00C6236B">
        <w:rPr>
          <w:rFonts w:ascii="Times New Roman" w:hAnsi="Times New Roman" w:cs="Times New Roman"/>
          <w:sz w:val="24"/>
          <w:szCs w:val="24"/>
        </w:rPr>
        <w:t xml:space="preserve">before </w:t>
      </w:r>
      <w:r>
        <w:rPr>
          <w:rFonts w:ascii="Times New Roman" w:hAnsi="Times New Roman" w:cs="Times New Roman"/>
          <w:sz w:val="24"/>
          <w:szCs w:val="24"/>
        </w:rPr>
        <w:t>the due date for the ambulance assessment.</w:t>
      </w:r>
    </w:p>
    <w:p w14:paraId="398B1284" w14:textId="5B634173" w:rsidR="00762BD0" w:rsidRDefault="006639B0" w:rsidP="00762BD0">
      <w:pPr>
        <w:rPr>
          <w:rFonts w:ascii="Times New Roman" w:hAnsi="Times New Roman" w:cs="Times New Roman"/>
          <w:sz w:val="24"/>
          <w:szCs w:val="24"/>
        </w:rPr>
      </w:pPr>
      <w:r>
        <w:rPr>
          <w:rFonts w:ascii="Times New Roman" w:hAnsi="Times New Roman" w:cs="Times New Roman"/>
          <w:sz w:val="24"/>
          <w:szCs w:val="24"/>
        </w:rPr>
        <w:t>Also,</w:t>
      </w:r>
      <w:r w:rsidR="00714A08">
        <w:rPr>
          <w:rFonts w:ascii="Times New Roman" w:hAnsi="Times New Roman" w:cs="Times New Roman"/>
          <w:sz w:val="24"/>
          <w:szCs w:val="24"/>
        </w:rPr>
        <w:t xml:space="preserve"> </w:t>
      </w:r>
      <w:r w:rsidR="00C6236B">
        <w:rPr>
          <w:rFonts w:ascii="Times New Roman" w:hAnsi="Times New Roman" w:cs="Times New Roman"/>
          <w:sz w:val="24"/>
          <w:szCs w:val="24"/>
        </w:rPr>
        <w:t>as</w:t>
      </w:r>
      <w:r w:rsidR="00582916">
        <w:rPr>
          <w:rFonts w:ascii="Times New Roman" w:hAnsi="Times New Roman" w:cs="Times New Roman"/>
          <w:sz w:val="24"/>
          <w:szCs w:val="24"/>
        </w:rPr>
        <w:t xml:space="preserve"> in Year 3, the </w:t>
      </w:r>
      <w:r w:rsidR="00714A08">
        <w:rPr>
          <w:rFonts w:ascii="Times New Roman" w:hAnsi="Times New Roman" w:cs="Times New Roman"/>
          <w:sz w:val="24"/>
          <w:szCs w:val="24"/>
        </w:rPr>
        <w:t xml:space="preserve">nonpublic ambulance </w:t>
      </w:r>
      <w:r w:rsidR="00582916">
        <w:rPr>
          <w:rFonts w:ascii="Times New Roman" w:hAnsi="Times New Roman" w:cs="Times New Roman"/>
          <w:sz w:val="24"/>
          <w:szCs w:val="24"/>
        </w:rPr>
        <w:t xml:space="preserve">assessment will be set at 5.75% of Massachusetts emergency ground ambulance net operating revenue for Years 1 and 2, the minimum amount allowed under the legislation requiring the assessment. </w:t>
      </w:r>
      <w:r w:rsidR="00762BD0">
        <w:rPr>
          <w:rFonts w:ascii="Times New Roman" w:hAnsi="Times New Roman" w:cs="Times New Roman"/>
          <w:sz w:val="24"/>
          <w:szCs w:val="24"/>
        </w:rPr>
        <w:t>Similarly, as a condition of payment, EOHHS will require providers to certify that they are not parties to hold</w:t>
      </w:r>
      <w:r w:rsidR="00C6236B">
        <w:rPr>
          <w:rFonts w:ascii="Times New Roman" w:hAnsi="Times New Roman" w:cs="Times New Roman"/>
          <w:sz w:val="24"/>
          <w:szCs w:val="24"/>
        </w:rPr>
        <w:t xml:space="preserve"> </w:t>
      </w:r>
      <w:r w:rsidR="00762BD0">
        <w:rPr>
          <w:rFonts w:ascii="Times New Roman" w:hAnsi="Times New Roman" w:cs="Times New Roman"/>
          <w:sz w:val="24"/>
          <w:szCs w:val="24"/>
        </w:rPr>
        <w:t xml:space="preserve">harmless arrangements on a form that EOHHS will draft and distribute.  </w:t>
      </w:r>
    </w:p>
    <w:p w14:paraId="4DBFD26D" w14:textId="275231B7" w:rsidR="00582916" w:rsidRDefault="00582916" w:rsidP="00600FE8">
      <w:pPr>
        <w:rPr>
          <w:rFonts w:ascii="Times New Roman" w:hAnsi="Times New Roman" w:cs="Times New Roman"/>
          <w:sz w:val="24"/>
          <w:szCs w:val="24"/>
        </w:rPr>
      </w:pPr>
    </w:p>
    <w:p w14:paraId="4DA33A77" w14:textId="0A06BB27" w:rsidR="00BF5AF5" w:rsidRDefault="00BF5AF5" w:rsidP="00600FE8">
      <w:pPr>
        <w:rPr>
          <w:rFonts w:ascii="Times New Roman" w:hAnsi="Times New Roman" w:cs="Times New Roman"/>
          <w:sz w:val="24"/>
          <w:szCs w:val="24"/>
        </w:rPr>
      </w:pPr>
    </w:p>
    <w:p w14:paraId="3F468B6E" w14:textId="77777777" w:rsidR="00BF5AF5" w:rsidRPr="00E05A3F" w:rsidRDefault="00BF5AF5" w:rsidP="00600FE8">
      <w:pPr>
        <w:rPr>
          <w:rFonts w:ascii="Times New Roman" w:hAnsi="Times New Roman" w:cs="Times New Roman"/>
          <w:sz w:val="24"/>
          <w:szCs w:val="24"/>
        </w:rPr>
      </w:pPr>
    </w:p>
    <w:p w14:paraId="5AB25B2D" w14:textId="0760A564" w:rsidR="00C647B6" w:rsidRPr="00E05A3F" w:rsidRDefault="00C647B6" w:rsidP="00534406">
      <w:pPr>
        <w:shd w:val="clear" w:color="auto" w:fill="FFFFFF"/>
        <w:spacing w:line="276" w:lineRule="auto"/>
        <w:jc w:val="center"/>
        <w:rPr>
          <w:rFonts w:ascii="Times New Roman" w:hAnsi="Times New Roman" w:cs="Times New Roman"/>
          <w:b/>
          <w:sz w:val="24"/>
          <w:szCs w:val="24"/>
        </w:rPr>
      </w:pPr>
    </w:p>
    <w:p w14:paraId="21B5B137" w14:textId="525C542F" w:rsidR="00C647B6" w:rsidRPr="00E05A3F" w:rsidRDefault="00C647B6" w:rsidP="00534406">
      <w:pPr>
        <w:shd w:val="clear" w:color="auto" w:fill="FFFFFF"/>
        <w:spacing w:line="276" w:lineRule="auto"/>
        <w:jc w:val="center"/>
        <w:rPr>
          <w:rFonts w:ascii="Times New Roman" w:hAnsi="Times New Roman" w:cs="Times New Roman"/>
          <w:b/>
          <w:sz w:val="24"/>
          <w:szCs w:val="24"/>
        </w:rPr>
      </w:pPr>
    </w:p>
    <w:p w14:paraId="3B167AAC" w14:textId="77777777" w:rsidR="00C647B6" w:rsidRPr="00C2738F" w:rsidRDefault="00C647B6" w:rsidP="00534406">
      <w:pPr>
        <w:shd w:val="clear" w:color="auto" w:fill="FFFFFF"/>
        <w:spacing w:line="276" w:lineRule="auto"/>
        <w:jc w:val="center"/>
        <w:rPr>
          <w:rFonts w:ascii="Times New Roman" w:hAnsi="Times New Roman" w:cs="Times New Roman"/>
          <w:b/>
        </w:rPr>
      </w:pPr>
    </w:p>
    <w:bookmarkEnd w:id="0"/>
    <w:p w14:paraId="6970AD73" w14:textId="77777777" w:rsidR="00607406" w:rsidRPr="00FD6FB7" w:rsidRDefault="00607406">
      <w:pPr>
        <w:rPr>
          <w:rFonts w:ascii="Times New Roman" w:hAnsi="Times New Roman" w:cs="Times New Roman"/>
        </w:rPr>
      </w:pPr>
    </w:p>
    <w:sectPr w:rsidR="00607406" w:rsidRPr="00FD6FB7" w:rsidSect="00EE4CA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026C" w14:textId="77777777" w:rsidR="00A5368F" w:rsidRDefault="00A5368F" w:rsidP="00153DCE">
      <w:r>
        <w:separator/>
      </w:r>
    </w:p>
    <w:p w14:paraId="693BBC1A" w14:textId="77777777" w:rsidR="00A5368F" w:rsidRDefault="00A5368F"/>
  </w:endnote>
  <w:endnote w:type="continuationSeparator" w:id="0">
    <w:p w14:paraId="6F5E45F5" w14:textId="77777777" w:rsidR="00A5368F" w:rsidRDefault="00A5368F" w:rsidP="00153DCE">
      <w:r>
        <w:continuationSeparator/>
      </w:r>
    </w:p>
    <w:p w14:paraId="0EAEC01E" w14:textId="77777777" w:rsidR="00A5368F" w:rsidRDefault="00A5368F"/>
  </w:endnote>
  <w:endnote w:type="continuationNotice" w:id="1">
    <w:p w14:paraId="49B8132A" w14:textId="77777777" w:rsidR="00A5368F" w:rsidRDefault="00A5368F"/>
    <w:p w14:paraId="35C420A1" w14:textId="77777777" w:rsidR="00A5368F" w:rsidRDefault="00A53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8663" w14:textId="77777777" w:rsidR="0012621E" w:rsidRDefault="0012621E">
    <w:pPr>
      <w:pStyle w:val="Footer"/>
    </w:pPr>
  </w:p>
  <w:p w14:paraId="53B0E62C" w14:textId="77777777" w:rsidR="00D8239C" w:rsidRDefault="00D823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886079"/>
      <w:docPartObj>
        <w:docPartGallery w:val="Page Numbers (Bottom of Page)"/>
        <w:docPartUnique/>
      </w:docPartObj>
    </w:sdtPr>
    <w:sdtEndPr>
      <w:rPr>
        <w:noProof/>
      </w:rPr>
    </w:sdtEndPr>
    <w:sdtContent>
      <w:p w14:paraId="5DECBDDB" w14:textId="4CC0903E" w:rsidR="009A1860" w:rsidRDefault="009A18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D5AA22" w14:textId="77777777" w:rsidR="009A1860" w:rsidRDefault="009A1860">
    <w:pPr>
      <w:pStyle w:val="Footer"/>
    </w:pPr>
  </w:p>
  <w:p w14:paraId="745DC97C" w14:textId="77777777" w:rsidR="00D8239C" w:rsidRDefault="00D823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777357"/>
      <w:docPartObj>
        <w:docPartGallery w:val="Page Numbers (Bottom of Page)"/>
        <w:docPartUnique/>
      </w:docPartObj>
    </w:sdtPr>
    <w:sdtEndPr>
      <w:rPr>
        <w:noProof/>
      </w:rPr>
    </w:sdtEndPr>
    <w:sdtContent>
      <w:p w14:paraId="13D99C17" w14:textId="7B699DB0" w:rsidR="00C647B6" w:rsidRDefault="00C647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12AF3E" w14:textId="77777777" w:rsidR="00C647B6" w:rsidRDefault="00C647B6">
    <w:pPr>
      <w:pStyle w:val="Footer"/>
    </w:pPr>
  </w:p>
  <w:p w14:paraId="360395A6" w14:textId="77777777" w:rsidR="00D8239C" w:rsidRDefault="00D823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CBD5" w14:textId="77777777" w:rsidR="00A5368F" w:rsidRDefault="00A5368F" w:rsidP="00153DCE">
      <w:r>
        <w:separator/>
      </w:r>
    </w:p>
    <w:p w14:paraId="01287AA2" w14:textId="77777777" w:rsidR="00A5368F" w:rsidRDefault="00A5368F"/>
  </w:footnote>
  <w:footnote w:type="continuationSeparator" w:id="0">
    <w:p w14:paraId="42D4C2D7" w14:textId="77777777" w:rsidR="00A5368F" w:rsidRDefault="00A5368F" w:rsidP="00153DCE">
      <w:r>
        <w:continuationSeparator/>
      </w:r>
    </w:p>
    <w:p w14:paraId="7743823D" w14:textId="77777777" w:rsidR="00A5368F" w:rsidRDefault="00A5368F"/>
  </w:footnote>
  <w:footnote w:type="continuationNotice" w:id="1">
    <w:p w14:paraId="331D1742" w14:textId="77777777" w:rsidR="00A5368F" w:rsidRDefault="00A5368F"/>
    <w:p w14:paraId="7E11FFF0" w14:textId="77777777" w:rsidR="00A5368F" w:rsidRDefault="00A53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DB59" w14:textId="77777777" w:rsidR="0012621E" w:rsidRDefault="0012621E">
    <w:pPr>
      <w:pStyle w:val="Header"/>
    </w:pPr>
  </w:p>
  <w:p w14:paraId="1006CB20" w14:textId="77777777" w:rsidR="00D8239C" w:rsidRDefault="00D823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2BF4" w14:textId="77777777" w:rsidR="0012621E" w:rsidRDefault="0012621E">
    <w:pPr>
      <w:pStyle w:val="Header"/>
    </w:pPr>
  </w:p>
  <w:p w14:paraId="6E998845" w14:textId="77777777" w:rsidR="00D8239C" w:rsidRDefault="00D823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77777777" w:rsidR="00EE4CAE" w:rsidRPr="006E5DED" w:rsidRDefault="00EE4CAE"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A881FAB" wp14:editId="66149002">
              <wp:simplePos x="0" y="0"/>
              <wp:positionH relativeFrom="column">
                <wp:align>center</wp:align>
              </wp:positionH>
              <wp:positionV relativeFrom="paragraph">
                <wp:posOffset>0</wp:posOffset>
              </wp:positionV>
              <wp:extent cx="3589361" cy="1403985"/>
              <wp:effectExtent l="0" t="0" r="0" b="635"/>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3A881FAF" w14:textId="0680045B" w:rsidR="00EE4CAE" w:rsidRPr="0066543B" w:rsidRDefault="00B623EB" w:rsidP="00EE4CAE">
                          <w:pPr>
                            <w:pStyle w:val="Header"/>
                            <w:jc w:val="center"/>
                            <w:rPr>
                              <w:color w:val="1F497D" w:themeColor="text2"/>
                            </w:rPr>
                          </w:pPr>
                          <w:r w:rsidRPr="0066543B">
                            <w:rPr>
                              <w:color w:val="1F497D" w:themeColor="text2"/>
                            </w:rPr>
                            <w:t xml:space="preserve">EXECUTIVE </w:t>
                          </w:r>
                          <w:r w:rsidR="00EE4CAE" w:rsidRPr="0066543B">
                            <w:rPr>
                              <w:color w:val="1F497D" w:themeColor="text2"/>
                            </w:rPr>
                            <w:t xml:space="preserve">OFFICE OF </w:t>
                          </w:r>
                          <w:r w:rsidRPr="0066543B">
                            <w:rPr>
                              <w:color w:val="1F497D" w:themeColor="text2"/>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53DCE" w:rsidRDefault="00B623EB" w:rsidP="00EE4CAE">
                          <w:pPr>
                            <w:pStyle w:val="Header"/>
                            <w:tabs>
                              <w:tab w:val="left" w:pos="795"/>
                            </w:tabs>
                            <w:jc w:val="center"/>
                            <w:rPr>
                              <w:color w:val="1F497D" w:themeColor="text2"/>
                            </w:rPr>
                          </w:pPr>
                          <w:r>
                            <w:rPr>
                              <w:color w:val="1F497D" w:themeColor="text2"/>
                            </w:rPr>
                            <w:t>ONE ASHBURTON PLACE</w:t>
                          </w:r>
                          <w:r w:rsidR="00EE4CAE" w:rsidRPr="00153DCE">
                            <w:rPr>
                              <w:color w:val="1F497D" w:themeColor="text2"/>
                            </w:rPr>
                            <w:t>,</w:t>
                          </w:r>
                          <w:r>
                            <w:rPr>
                              <w:color w:val="1F497D" w:themeColor="text2"/>
                            </w:rPr>
                            <w:t xml:space="preserve"> BOSTON,</w:t>
                          </w:r>
                          <w:r w:rsidR="00EE4CAE" w:rsidRPr="00153DCE">
                            <w:rPr>
                              <w:color w:val="1F497D" w:themeColor="text2"/>
                            </w:rPr>
                            <w:t xml:space="preserve"> MA 021</w:t>
                          </w:r>
                          <w:r>
                            <w:rPr>
                              <w:color w:val="1F497D" w:themeColor="text2"/>
                            </w:rPr>
                            <w:t>08</w:t>
                          </w:r>
                        </w:p>
                        <w:p w14:paraId="3A881FB2" w14:textId="37A6B39B" w:rsidR="00EE4CAE" w:rsidRPr="00153DCE" w:rsidRDefault="00B623EB" w:rsidP="00EE4CAE">
                          <w:pPr>
                            <w:pStyle w:val="Header"/>
                            <w:jc w:val="center"/>
                            <w:rPr>
                              <w:color w:val="1F497D" w:themeColor="text2"/>
                            </w:rPr>
                          </w:pPr>
                          <w:r w:rsidRPr="00B623EB">
                            <w:rPr>
                              <w:color w:val="1F497D" w:themeColor="text2"/>
                            </w:rPr>
                            <w:t>(617) 573-1600</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alt="&quot;&quot;" style="position:absolute;margin-left:0;margin-top:0;width:282.65pt;height:110.55pt;z-index:25165824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" filled="f" stroked="f">
              <v:textbox style="mso-fit-shape-to-text:t">
                <w:txbxContent>
                  <w:p w14:paraId="3A881FAF" w14:textId="0680045B" w:rsidR="00EE4CAE" w:rsidRPr="0066543B" w:rsidRDefault="00B623EB" w:rsidP="00EE4CAE">
                    <w:pPr>
                      <w:pStyle w:val="Header"/>
                      <w:jc w:val="center"/>
                      <w:rPr>
                        <w:color w:val="1F497D" w:themeColor="text2"/>
                      </w:rPr>
                    </w:pPr>
                    <w:r w:rsidRPr="0066543B">
                      <w:rPr>
                        <w:color w:val="1F497D" w:themeColor="text2"/>
                      </w:rPr>
                      <w:t xml:space="preserve">EXECUTIVE </w:t>
                    </w:r>
                    <w:r w:rsidR="00EE4CAE" w:rsidRPr="0066543B">
                      <w:rPr>
                        <w:color w:val="1F497D" w:themeColor="text2"/>
                      </w:rPr>
                      <w:t xml:space="preserve">OFFICE OF </w:t>
                    </w:r>
                    <w:r w:rsidRPr="0066543B">
                      <w:rPr>
                        <w:color w:val="1F497D" w:themeColor="text2"/>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53DCE" w:rsidRDefault="00B623EB" w:rsidP="00EE4CAE">
                    <w:pPr>
                      <w:pStyle w:val="Header"/>
                      <w:tabs>
                        <w:tab w:val="left" w:pos="795"/>
                      </w:tabs>
                      <w:jc w:val="center"/>
                      <w:rPr>
                        <w:color w:val="1F497D" w:themeColor="text2"/>
                      </w:rPr>
                    </w:pPr>
                    <w:r>
                      <w:rPr>
                        <w:color w:val="1F497D" w:themeColor="text2"/>
                      </w:rPr>
                      <w:t>ONE ASHBURTON PLACE</w:t>
                    </w:r>
                    <w:r w:rsidR="00EE4CAE" w:rsidRPr="00153DCE">
                      <w:rPr>
                        <w:color w:val="1F497D" w:themeColor="text2"/>
                      </w:rPr>
                      <w:t>,</w:t>
                    </w:r>
                    <w:r>
                      <w:rPr>
                        <w:color w:val="1F497D" w:themeColor="text2"/>
                      </w:rPr>
                      <w:t xml:space="preserve"> BOSTON,</w:t>
                    </w:r>
                    <w:r w:rsidR="00EE4CAE" w:rsidRPr="00153DCE">
                      <w:rPr>
                        <w:color w:val="1F497D" w:themeColor="text2"/>
                      </w:rPr>
                      <w:t xml:space="preserve"> MA 021</w:t>
                    </w:r>
                    <w:r>
                      <w:rPr>
                        <w:color w:val="1F497D" w:themeColor="text2"/>
                      </w:rPr>
                      <w:t>08</w:t>
                    </w:r>
                  </w:p>
                  <w:p w14:paraId="3A881FB2" w14:textId="37A6B39B" w:rsidR="00EE4CAE" w:rsidRPr="00153DCE" w:rsidRDefault="00B623EB" w:rsidP="00EE4CAE">
                    <w:pPr>
                      <w:pStyle w:val="Header"/>
                      <w:jc w:val="center"/>
                      <w:rPr>
                        <w:color w:val="1F497D" w:themeColor="text2"/>
                      </w:rPr>
                    </w:pPr>
                    <w:r w:rsidRPr="00B623EB">
                      <w:rPr>
                        <w:color w:val="1F497D" w:themeColor="text2"/>
                      </w:rPr>
                      <w:t>(617) 573-1600</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v:textbox>
            </v:shape>
          </w:pict>
        </mc:Fallback>
      </mc:AlternateContent>
    </w:r>
    <w:r>
      <w:rPr>
        <w:noProof/>
        <w:color w:val="1F497D" w:themeColor="text2"/>
      </w:rPr>
      <w:drawing>
        <wp:inline distT="0" distB="0" distL="0" distR="0" wp14:anchorId="3A881FAD" wp14:editId="55DF3BF9">
          <wp:extent cx="1164590" cy="1377950"/>
          <wp:effectExtent l="0" t="0" r="0" b="0"/>
          <wp:docPr id="2"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achusetts state seal"/>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77777777" w:rsidR="00EE4CAE" w:rsidRDefault="00EE4CAE" w:rsidP="00EE4CAE">
    <w:pPr>
      <w:pStyle w:val="Header"/>
    </w:pPr>
    <w:r>
      <w:ptab w:relativeTo="margin" w:alignment="right" w:leader="none"/>
    </w:r>
  </w:p>
  <w:p w14:paraId="5E52069C" w14:textId="77777777" w:rsidR="00325121" w:rsidRDefault="00325121" w:rsidP="00325121">
    <w:pPr>
      <w:pStyle w:val="Header"/>
    </w:pPr>
    <w:r>
      <w:ptab w:relativeTo="margin" w:alignment="right" w:leader="none"/>
    </w:r>
  </w:p>
  <w:p w14:paraId="0BD485A9" w14:textId="77777777" w:rsidR="00325121" w:rsidRDefault="00325121" w:rsidP="00325121">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t>KATHLEEN E. WALSH</w:t>
    </w:r>
  </w:p>
  <w:p w14:paraId="731868F3" w14:textId="10C8E1E7" w:rsidR="00325121" w:rsidRDefault="00325121" w:rsidP="00325121">
    <w:pPr>
      <w:pStyle w:val="Header"/>
      <w:rPr>
        <w:b/>
        <w:color w:val="1F497D" w:themeColor="text2"/>
      </w:rPr>
    </w:pPr>
    <w:r w:rsidRPr="00153DCE">
      <w:rPr>
        <w:color w:val="1F497D" w:themeColor="text2"/>
        <w:sz w:val="20"/>
        <w:szCs w:val="20"/>
      </w:rPr>
      <w:t>GOVERNOR</w:t>
    </w:r>
    <w:r w:rsidR="000609BE">
      <w:rPr>
        <w:b/>
        <w:color w:val="1F497D" w:themeColor="text2"/>
      </w:rPr>
      <w:t xml:space="preserve">                                                      </w:t>
    </w:r>
    <w:r>
      <w:rPr>
        <w:b/>
        <w:color w:val="1F497D" w:themeColor="text2"/>
      </w:rPr>
      <w:tab/>
    </w:r>
    <w:r w:rsidR="000609BE">
      <w:rPr>
        <w:b/>
        <w:color w:val="1F497D" w:themeColor="text2"/>
      </w:rPr>
      <w:t xml:space="preserve">  </w:t>
    </w:r>
    <w:r>
      <w:rPr>
        <w:b/>
        <w:color w:val="1F497D" w:themeColor="text2"/>
      </w:rPr>
      <w:t xml:space="preserve"> </w:t>
    </w:r>
    <w:r w:rsidR="00C647B6">
      <w:rPr>
        <w:b/>
        <w:color w:val="1F497D" w:themeColor="text2"/>
      </w:rPr>
      <w:tab/>
    </w:r>
    <w:r>
      <w:rPr>
        <w:color w:val="1F497D" w:themeColor="text2"/>
        <w:sz w:val="20"/>
        <w:szCs w:val="20"/>
      </w:rPr>
      <w:t>SECRETARY</w:t>
    </w:r>
  </w:p>
  <w:p w14:paraId="0A7F3A33" w14:textId="77777777" w:rsidR="00325121" w:rsidRDefault="00325121" w:rsidP="00325121">
    <w:pPr>
      <w:pStyle w:val="Header"/>
      <w:rPr>
        <w:b/>
        <w:color w:val="1F497D" w:themeColor="text2"/>
      </w:rPr>
    </w:pPr>
  </w:p>
  <w:p w14:paraId="4DE87D2F" w14:textId="667F24A9" w:rsidR="00325121" w:rsidRPr="00734039" w:rsidRDefault="00325121" w:rsidP="00325121">
    <w:pPr>
      <w:pStyle w:val="Header"/>
      <w:rPr>
        <w:b/>
        <w:color w:val="1F497D" w:themeColor="text2"/>
      </w:rPr>
    </w:pPr>
    <w:r>
      <w:rPr>
        <w:b/>
        <w:color w:val="1F497D" w:themeColor="text2"/>
      </w:rPr>
      <w:t>KIMBERLEY DRISCOLL</w:t>
    </w:r>
    <w:r w:rsidR="000609BE">
      <w:rPr>
        <w:b/>
        <w:color w:val="1F497D" w:themeColor="text2"/>
      </w:rPr>
      <w:t xml:space="preserve">                  </w:t>
    </w:r>
    <w:r w:rsidR="000609BE">
      <w:rPr>
        <w:color w:val="1F497D" w:themeColor="text2"/>
      </w:rPr>
      <w:t xml:space="preserve">  </w:t>
    </w:r>
    <w:r>
      <w:tab/>
    </w:r>
    <w:r>
      <w:tab/>
    </w:r>
    <w:r>
      <w:rPr>
        <w:b/>
        <w:color w:val="1F497D" w:themeColor="text2"/>
      </w:rPr>
      <w:t>MIKE LEVINE</w:t>
    </w:r>
    <w:r w:rsidR="000609BE">
      <w:t xml:space="preserve">    </w:t>
    </w:r>
    <w:r>
      <w:t xml:space="preserve"> </w:t>
    </w:r>
  </w:p>
  <w:p w14:paraId="6B1758ED" w14:textId="77777777" w:rsidR="00325121" w:rsidRDefault="00325121" w:rsidP="00325121">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ASSISTANT SECRETARY</w:t>
    </w:r>
  </w:p>
  <w:p w14:paraId="3A881FA9" w14:textId="4D9905BD" w:rsidR="00EE4CAE" w:rsidRPr="00607406" w:rsidRDefault="00325121">
    <w:pPr>
      <w:pStyle w:val="Header"/>
      <w:rPr>
        <w:color w:val="1F497D" w:themeColor="text2"/>
      </w:rPr>
    </w:pPr>
    <w:r>
      <w:rPr>
        <w:color w:val="1F497D" w:themeColor="text2"/>
        <w:sz w:val="20"/>
        <w:szCs w:val="20"/>
      </w:rPr>
      <w:tab/>
    </w:r>
    <w:r>
      <w:rPr>
        <w:color w:val="1F497D" w:themeColor="text2"/>
        <w:sz w:val="20"/>
        <w:szCs w:val="20"/>
      </w:rPr>
      <w:tab/>
      <w:t>FOR MASSHEALTH</w:t>
    </w:r>
    <w:r w:rsidR="00607406">
      <w:rPr>
        <w:color w:val="1F497D" w:themeColor="text2"/>
        <w:sz w:val="20"/>
        <w:szCs w:val="20"/>
      </w:rPr>
      <w:tab/>
    </w:r>
    <w:r w:rsidR="00607406">
      <w:rPr>
        <w:color w:val="1F497D" w:themeColor="text2"/>
        <w:sz w:val="20"/>
        <w:szCs w:val="20"/>
      </w:rPr>
      <w:tab/>
    </w:r>
  </w:p>
  <w:p w14:paraId="3D71A007" w14:textId="77777777" w:rsidR="00D8239C" w:rsidRDefault="00D823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D7010"/>
    <w:multiLevelType w:val="hybridMultilevel"/>
    <w:tmpl w:val="D892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259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110B4"/>
    <w:rsid w:val="0003122C"/>
    <w:rsid w:val="000403AE"/>
    <w:rsid w:val="000420B3"/>
    <w:rsid w:val="00044C97"/>
    <w:rsid w:val="000532E5"/>
    <w:rsid w:val="00057C5A"/>
    <w:rsid w:val="000609BE"/>
    <w:rsid w:val="00062673"/>
    <w:rsid w:val="00083F79"/>
    <w:rsid w:val="00096454"/>
    <w:rsid w:val="000A4AE3"/>
    <w:rsid w:val="000A6338"/>
    <w:rsid w:val="000B2D50"/>
    <w:rsid w:val="000B3478"/>
    <w:rsid w:val="000B4A4E"/>
    <w:rsid w:val="000B7790"/>
    <w:rsid w:val="000C0A52"/>
    <w:rsid w:val="000F66AC"/>
    <w:rsid w:val="0010569B"/>
    <w:rsid w:val="0011406A"/>
    <w:rsid w:val="0012621E"/>
    <w:rsid w:val="001311B1"/>
    <w:rsid w:val="0013770C"/>
    <w:rsid w:val="00141A7A"/>
    <w:rsid w:val="00153DCE"/>
    <w:rsid w:val="00154CA9"/>
    <w:rsid w:val="00161C74"/>
    <w:rsid w:val="00171575"/>
    <w:rsid w:val="00193348"/>
    <w:rsid w:val="001A0D0D"/>
    <w:rsid w:val="001A7742"/>
    <w:rsid w:val="001B6946"/>
    <w:rsid w:val="001E5B45"/>
    <w:rsid w:val="00215A39"/>
    <w:rsid w:val="002405B5"/>
    <w:rsid w:val="00242C72"/>
    <w:rsid w:val="00255524"/>
    <w:rsid w:val="00262CAE"/>
    <w:rsid w:val="0027638C"/>
    <w:rsid w:val="00314108"/>
    <w:rsid w:val="00325121"/>
    <w:rsid w:val="003252B8"/>
    <w:rsid w:val="003263B6"/>
    <w:rsid w:val="0033008B"/>
    <w:rsid w:val="0033130A"/>
    <w:rsid w:val="00336D67"/>
    <w:rsid w:val="00351564"/>
    <w:rsid w:val="003538F8"/>
    <w:rsid w:val="00363A1D"/>
    <w:rsid w:val="00391FAC"/>
    <w:rsid w:val="00396FB9"/>
    <w:rsid w:val="003E4C82"/>
    <w:rsid w:val="003F37FF"/>
    <w:rsid w:val="004029CD"/>
    <w:rsid w:val="00403E91"/>
    <w:rsid w:val="0043022E"/>
    <w:rsid w:val="004356EB"/>
    <w:rsid w:val="00443CDB"/>
    <w:rsid w:val="00446C08"/>
    <w:rsid w:val="00454E1F"/>
    <w:rsid w:val="00465E5A"/>
    <w:rsid w:val="004933DA"/>
    <w:rsid w:val="004A160E"/>
    <w:rsid w:val="004D43A3"/>
    <w:rsid w:val="004D729A"/>
    <w:rsid w:val="004F6D82"/>
    <w:rsid w:val="00500DFD"/>
    <w:rsid w:val="00512877"/>
    <w:rsid w:val="005242A3"/>
    <w:rsid w:val="00534406"/>
    <w:rsid w:val="005365EC"/>
    <w:rsid w:val="005405BC"/>
    <w:rsid w:val="0057224E"/>
    <w:rsid w:val="00582916"/>
    <w:rsid w:val="00584F16"/>
    <w:rsid w:val="00586E16"/>
    <w:rsid w:val="00594D54"/>
    <w:rsid w:val="005969A4"/>
    <w:rsid w:val="00597C39"/>
    <w:rsid w:val="005F52C8"/>
    <w:rsid w:val="00600FE8"/>
    <w:rsid w:val="00607406"/>
    <w:rsid w:val="0061575A"/>
    <w:rsid w:val="00621360"/>
    <w:rsid w:val="0064272D"/>
    <w:rsid w:val="00643B78"/>
    <w:rsid w:val="00651C4E"/>
    <w:rsid w:val="006557DA"/>
    <w:rsid w:val="00655D4A"/>
    <w:rsid w:val="006639B0"/>
    <w:rsid w:val="0066543B"/>
    <w:rsid w:val="006714A1"/>
    <w:rsid w:val="006807FE"/>
    <w:rsid w:val="006C6AEB"/>
    <w:rsid w:val="006E5DED"/>
    <w:rsid w:val="006E6992"/>
    <w:rsid w:val="00704315"/>
    <w:rsid w:val="0071163E"/>
    <w:rsid w:val="00714A08"/>
    <w:rsid w:val="00720C4F"/>
    <w:rsid w:val="00734039"/>
    <w:rsid w:val="00734EE0"/>
    <w:rsid w:val="00750907"/>
    <w:rsid w:val="007511B4"/>
    <w:rsid w:val="00762BD0"/>
    <w:rsid w:val="007830D4"/>
    <w:rsid w:val="007F79AA"/>
    <w:rsid w:val="008123A1"/>
    <w:rsid w:val="00843E71"/>
    <w:rsid w:val="008447BC"/>
    <w:rsid w:val="0084656C"/>
    <w:rsid w:val="008514BC"/>
    <w:rsid w:val="00866400"/>
    <w:rsid w:val="00877277"/>
    <w:rsid w:val="00884D23"/>
    <w:rsid w:val="00885155"/>
    <w:rsid w:val="008B3983"/>
    <w:rsid w:val="008C3BEC"/>
    <w:rsid w:val="008F0D45"/>
    <w:rsid w:val="009136E9"/>
    <w:rsid w:val="00914CBF"/>
    <w:rsid w:val="00933019"/>
    <w:rsid w:val="00935D2A"/>
    <w:rsid w:val="00954DDB"/>
    <w:rsid w:val="00961325"/>
    <w:rsid w:val="009614C3"/>
    <w:rsid w:val="00961D8E"/>
    <w:rsid w:val="00964EDE"/>
    <w:rsid w:val="009955F2"/>
    <w:rsid w:val="009A1860"/>
    <w:rsid w:val="009A3EA0"/>
    <w:rsid w:val="009B16E6"/>
    <w:rsid w:val="009D0C6D"/>
    <w:rsid w:val="009E08F0"/>
    <w:rsid w:val="009F59BC"/>
    <w:rsid w:val="00A3105C"/>
    <w:rsid w:val="00A5368F"/>
    <w:rsid w:val="00A60934"/>
    <w:rsid w:val="00A66EEB"/>
    <w:rsid w:val="00A8102D"/>
    <w:rsid w:val="00A81391"/>
    <w:rsid w:val="00A84906"/>
    <w:rsid w:val="00A93CD5"/>
    <w:rsid w:val="00A967F6"/>
    <w:rsid w:val="00AA5B76"/>
    <w:rsid w:val="00AB033B"/>
    <w:rsid w:val="00AD52C3"/>
    <w:rsid w:val="00B548C7"/>
    <w:rsid w:val="00B55FA5"/>
    <w:rsid w:val="00B623EB"/>
    <w:rsid w:val="00B716E6"/>
    <w:rsid w:val="00B71D3B"/>
    <w:rsid w:val="00B9195B"/>
    <w:rsid w:val="00BA6D03"/>
    <w:rsid w:val="00BC7FF0"/>
    <w:rsid w:val="00BD12DE"/>
    <w:rsid w:val="00BD258F"/>
    <w:rsid w:val="00BF5AF5"/>
    <w:rsid w:val="00BF7BE4"/>
    <w:rsid w:val="00C045F0"/>
    <w:rsid w:val="00C277ED"/>
    <w:rsid w:val="00C30A58"/>
    <w:rsid w:val="00C42C1A"/>
    <w:rsid w:val="00C6236B"/>
    <w:rsid w:val="00C647B6"/>
    <w:rsid w:val="00C71C18"/>
    <w:rsid w:val="00C85818"/>
    <w:rsid w:val="00C92AB3"/>
    <w:rsid w:val="00CE1FF5"/>
    <w:rsid w:val="00CE626E"/>
    <w:rsid w:val="00CF7DBD"/>
    <w:rsid w:val="00D030E9"/>
    <w:rsid w:val="00D160CC"/>
    <w:rsid w:val="00D368D4"/>
    <w:rsid w:val="00D42FBA"/>
    <w:rsid w:val="00D43C44"/>
    <w:rsid w:val="00D559B3"/>
    <w:rsid w:val="00D63172"/>
    <w:rsid w:val="00D8239C"/>
    <w:rsid w:val="00D969DB"/>
    <w:rsid w:val="00D96C14"/>
    <w:rsid w:val="00DA53BF"/>
    <w:rsid w:val="00DC45C4"/>
    <w:rsid w:val="00DC52CD"/>
    <w:rsid w:val="00DD6BCB"/>
    <w:rsid w:val="00E05A3F"/>
    <w:rsid w:val="00E0755B"/>
    <w:rsid w:val="00E27559"/>
    <w:rsid w:val="00E438F2"/>
    <w:rsid w:val="00E56BD5"/>
    <w:rsid w:val="00E74BC2"/>
    <w:rsid w:val="00E86375"/>
    <w:rsid w:val="00E92AC9"/>
    <w:rsid w:val="00E95116"/>
    <w:rsid w:val="00EA0EE0"/>
    <w:rsid w:val="00EB4615"/>
    <w:rsid w:val="00EC0F51"/>
    <w:rsid w:val="00EE4CAE"/>
    <w:rsid w:val="00EF027B"/>
    <w:rsid w:val="00F20D21"/>
    <w:rsid w:val="00F44C98"/>
    <w:rsid w:val="00F4718F"/>
    <w:rsid w:val="00F544E2"/>
    <w:rsid w:val="00F65760"/>
    <w:rsid w:val="00F66BC1"/>
    <w:rsid w:val="00FB177F"/>
    <w:rsid w:val="00FB3955"/>
    <w:rsid w:val="00FB4D69"/>
    <w:rsid w:val="00FB7846"/>
    <w:rsid w:val="00FD4DBB"/>
    <w:rsid w:val="00FD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AFC139BA-10EA-44E3-A7AD-824F854F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Heading2"/>
    <w:next w:val="Normal"/>
    <w:link w:val="Heading1Char"/>
    <w:qFormat/>
    <w:rsid w:val="00885155"/>
    <w:pPr>
      <w:jc w:val="center"/>
      <w:outlineLvl w:val="0"/>
    </w:pPr>
    <w:rPr>
      <w:sz w:val="24"/>
      <w:szCs w:val="24"/>
    </w:rPr>
  </w:style>
  <w:style w:type="paragraph" w:styleId="Heading2">
    <w:name w:val="heading 2"/>
    <w:basedOn w:val="Normal"/>
    <w:next w:val="Normal"/>
    <w:link w:val="Heading2Char"/>
    <w:qFormat/>
    <w:rsid w:val="000420B3"/>
    <w:pPr>
      <w:outlineLvl w:val="1"/>
    </w:pPr>
    <w:rPr>
      <w:rFonts w:ascii="Times New Roman" w:hAnsi="Times New Roman" w:cs="Times New Roman"/>
      <w:b/>
      <w:bCs/>
    </w:rPr>
  </w:style>
  <w:style w:type="paragraph" w:styleId="Heading3">
    <w:name w:val="heading 3"/>
    <w:basedOn w:val="Normal"/>
    <w:next w:val="Normal"/>
    <w:link w:val="Heading3Char"/>
    <w:uiPriority w:val="9"/>
    <w:unhideWhenUsed/>
    <w:qFormat/>
    <w:rsid w:val="000420B3"/>
    <w:pPr>
      <w:outlineLvl w:val="2"/>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customStyle="1" w:styleId="Heading1Char">
    <w:name w:val="Heading 1 Char"/>
    <w:basedOn w:val="DefaultParagraphFont"/>
    <w:link w:val="Heading1"/>
    <w:rsid w:val="00885155"/>
    <w:rPr>
      <w:rFonts w:ascii="Times New Roman" w:hAnsi="Times New Roman" w:cs="Times New Roman"/>
      <w:b/>
      <w:bCs/>
      <w:sz w:val="24"/>
      <w:szCs w:val="24"/>
    </w:rPr>
  </w:style>
  <w:style w:type="character" w:customStyle="1" w:styleId="Heading2Char">
    <w:name w:val="Heading 2 Char"/>
    <w:basedOn w:val="DefaultParagraphFont"/>
    <w:link w:val="Heading2"/>
    <w:rsid w:val="000420B3"/>
    <w:rPr>
      <w:rFonts w:ascii="Times New Roman" w:hAnsi="Times New Roman" w:cs="Times New Roman"/>
      <w:b/>
      <w:bCs/>
    </w:rPr>
  </w:style>
  <w:style w:type="character" w:styleId="Hyperlink">
    <w:name w:val="Hyperlink"/>
    <w:rsid w:val="00534406"/>
    <w:rPr>
      <w:color w:val="0000FF"/>
      <w:u w:val="single"/>
    </w:rPr>
  </w:style>
  <w:style w:type="paragraph" w:styleId="Revision">
    <w:name w:val="Revision"/>
    <w:hidden/>
    <w:uiPriority w:val="99"/>
    <w:semiHidden/>
    <w:rsid w:val="003E4C82"/>
  </w:style>
  <w:style w:type="paragraph" w:styleId="ListParagraph">
    <w:name w:val="List Paragraph"/>
    <w:basedOn w:val="Normal"/>
    <w:uiPriority w:val="34"/>
    <w:qFormat/>
    <w:rsid w:val="003E4C82"/>
    <w:pPr>
      <w:ind w:left="720"/>
      <w:contextualSpacing/>
    </w:pPr>
  </w:style>
  <w:style w:type="character" w:styleId="CommentReference">
    <w:name w:val="annotation reference"/>
    <w:basedOn w:val="DefaultParagraphFont"/>
    <w:uiPriority w:val="99"/>
    <w:semiHidden/>
    <w:unhideWhenUsed/>
    <w:rsid w:val="003E4C82"/>
    <w:rPr>
      <w:sz w:val="16"/>
      <w:szCs w:val="16"/>
    </w:rPr>
  </w:style>
  <w:style w:type="paragraph" w:styleId="CommentText">
    <w:name w:val="annotation text"/>
    <w:basedOn w:val="Normal"/>
    <w:link w:val="CommentTextChar"/>
    <w:uiPriority w:val="99"/>
    <w:unhideWhenUsed/>
    <w:rsid w:val="003E4C82"/>
    <w:rPr>
      <w:sz w:val="20"/>
      <w:szCs w:val="20"/>
    </w:rPr>
  </w:style>
  <w:style w:type="character" w:customStyle="1" w:styleId="CommentTextChar">
    <w:name w:val="Comment Text Char"/>
    <w:basedOn w:val="DefaultParagraphFont"/>
    <w:link w:val="CommentText"/>
    <w:uiPriority w:val="99"/>
    <w:rsid w:val="003E4C82"/>
    <w:rPr>
      <w:sz w:val="20"/>
      <w:szCs w:val="20"/>
    </w:rPr>
  </w:style>
  <w:style w:type="paragraph" w:styleId="CommentSubject">
    <w:name w:val="annotation subject"/>
    <w:basedOn w:val="CommentText"/>
    <w:next w:val="CommentText"/>
    <w:link w:val="CommentSubjectChar"/>
    <w:uiPriority w:val="99"/>
    <w:semiHidden/>
    <w:unhideWhenUsed/>
    <w:rsid w:val="003E4C82"/>
    <w:rPr>
      <w:b/>
      <w:bCs/>
    </w:rPr>
  </w:style>
  <w:style w:type="character" w:customStyle="1" w:styleId="CommentSubjectChar">
    <w:name w:val="Comment Subject Char"/>
    <w:basedOn w:val="CommentTextChar"/>
    <w:link w:val="CommentSubject"/>
    <w:uiPriority w:val="99"/>
    <w:semiHidden/>
    <w:rsid w:val="003E4C82"/>
    <w:rPr>
      <w:b/>
      <w:bCs/>
      <w:sz w:val="20"/>
      <w:szCs w:val="20"/>
    </w:rPr>
  </w:style>
  <w:style w:type="character" w:customStyle="1" w:styleId="Heading3Char">
    <w:name w:val="Heading 3 Char"/>
    <w:basedOn w:val="DefaultParagraphFont"/>
    <w:link w:val="Heading3"/>
    <w:uiPriority w:val="9"/>
    <w:rsid w:val="000420B3"/>
    <w:rPr>
      <w:rFonts w:ascii="Times New Roman" w:hAnsi="Times New Roman" w:cs="Times New Roman"/>
    </w:rPr>
  </w:style>
  <w:style w:type="table" w:styleId="TableGrid">
    <w:name w:val="Table Grid"/>
    <w:basedOn w:val="TableNormal"/>
    <w:uiPriority w:val="59"/>
    <w:rsid w:val="00031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3E71"/>
    <w:rPr>
      <w:color w:val="800080" w:themeColor="followedHyperlink"/>
      <w:u w:val="single"/>
    </w:rPr>
  </w:style>
  <w:style w:type="character" w:styleId="UnresolvedMention">
    <w:name w:val="Unresolved Mention"/>
    <w:basedOn w:val="DefaultParagraphFont"/>
    <w:uiPriority w:val="99"/>
    <w:semiHidden/>
    <w:unhideWhenUsed/>
    <w:rsid w:val="00FB7846"/>
    <w:rPr>
      <w:color w:val="605E5C"/>
      <w:shd w:val="clear" w:color="auto" w:fill="E1DFDD"/>
    </w:rPr>
  </w:style>
  <w:style w:type="paragraph" w:customStyle="1" w:styleId="Default">
    <w:name w:val="Default"/>
    <w:rsid w:val="00A967F6"/>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6855">
      <w:bodyDiv w:val="1"/>
      <w:marLeft w:val="0"/>
      <w:marRight w:val="0"/>
      <w:marTop w:val="0"/>
      <w:marBottom w:val="0"/>
      <w:divBdr>
        <w:top w:val="none" w:sz="0" w:space="0" w:color="auto"/>
        <w:left w:val="none" w:sz="0" w:space="0" w:color="auto"/>
        <w:bottom w:val="none" w:sz="0" w:space="0" w:color="auto"/>
        <w:right w:val="none" w:sz="0" w:space="0" w:color="auto"/>
      </w:divBdr>
    </w:div>
    <w:div w:id="18283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emergency-adoption-date-filed-september-29-2023-3/downloa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edicaid.gov/federal-policy-guidance/downloads/cib021723.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administrative-bulletin-23-14-101-cmr-32400-and-101-cmr-32700-administrative-pause-to-nonpublic-ambulance-assessment-effective-may-19-2023-0/downloa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DeLeo, Dan (EHS)</cp:lastModifiedBy>
  <cp:revision>3</cp:revision>
  <cp:lastPrinted>2023-05-19T14:59:00Z</cp:lastPrinted>
  <dcterms:created xsi:type="dcterms:W3CDTF">2023-12-18T16:44:00Z</dcterms:created>
  <dcterms:modified xsi:type="dcterms:W3CDTF">2023-12-18T17:02:00Z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