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37" w:rsidRPr="007302B1" w:rsidRDefault="000C5D34">
      <w:pPr>
        <w:jc w:val="center"/>
        <w:rPr>
          <w:rFonts w:ascii="Bookman" w:hAnsi="Bookman"/>
          <w:i/>
          <w:iCs/>
          <w:color w:val="333399"/>
          <w:sz w:val="28"/>
        </w:rPr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4" name="Picture 4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437" w:rsidRPr="005F2412">
        <w:rPr>
          <w:rFonts w:ascii="Bookman" w:hAnsi="Bookman"/>
          <w:iCs/>
          <w:color w:val="333399"/>
          <w:sz w:val="28"/>
        </w:rPr>
        <w:t>The Commonwealth of Massachusetts</w:t>
      </w:r>
    </w:p>
    <w:p w:rsidR="00A77971" w:rsidRPr="00060CB1" w:rsidRDefault="000D1437" w:rsidP="00060CB1">
      <w:pPr>
        <w:jc w:val="center"/>
        <w:rPr>
          <w:rFonts w:ascii="Bookman" w:hAnsi="Bookman"/>
          <w:iCs/>
          <w:color w:val="333399"/>
          <w:sz w:val="28"/>
        </w:rPr>
      </w:pPr>
      <w:r w:rsidRPr="005F2412">
        <w:rPr>
          <w:rFonts w:ascii="Bookman" w:hAnsi="Bookman"/>
          <w:iCs/>
          <w:color w:val="333399"/>
          <w:sz w:val="28"/>
        </w:rPr>
        <w:t>Executive Office of Health and Human Services</w:t>
      </w:r>
    </w:p>
    <w:p w:rsidR="00C31BCC" w:rsidRPr="005F2412" w:rsidRDefault="008747C6" w:rsidP="00C31BCC">
      <w:pPr>
        <w:pStyle w:val="Heading2"/>
        <w:rPr>
          <w:i w:val="0"/>
        </w:rPr>
      </w:pPr>
      <w:r w:rsidRPr="005F2412">
        <w:rPr>
          <w:i w:val="0"/>
        </w:rPr>
        <w:t>One Ashburton Place, Room 1109</w:t>
      </w:r>
    </w:p>
    <w:p w:rsidR="008747C6" w:rsidRPr="005F2412" w:rsidRDefault="008747C6">
      <w:pPr>
        <w:pStyle w:val="Heading2"/>
        <w:rPr>
          <w:i w:val="0"/>
        </w:rPr>
      </w:pPr>
      <w:r w:rsidRPr="005F2412">
        <w:rPr>
          <w:i w:val="0"/>
        </w:rPr>
        <w:t>Boston</w:t>
      </w:r>
      <w:r w:rsidR="00FC1F58" w:rsidRPr="005F2412">
        <w:rPr>
          <w:i w:val="0"/>
        </w:rPr>
        <w:t>, Massachusetts</w:t>
      </w:r>
      <w:r w:rsidR="00311FEC" w:rsidRPr="005F2412">
        <w:rPr>
          <w:i w:val="0"/>
        </w:rPr>
        <w:t xml:space="preserve"> </w:t>
      </w:r>
      <w:r w:rsidR="000F2FB3" w:rsidRPr="005F2412">
        <w:rPr>
          <w:i w:val="0"/>
        </w:rPr>
        <w:t>02</w:t>
      </w:r>
      <w:r w:rsidR="004B2B19" w:rsidRPr="005F2412">
        <w:rPr>
          <w:i w:val="0"/>
        </w:rPr>
        <w:t>1</w:t>
      </w:r>
      <w:r w:rsidRPr="005F2412">
        <w:rPr>
          <w:i w:val="0"/>
        </w:rPr>
        <w:t>08</w:t>
      </w:r>
    </w:p>
    <w:p w:rsidR="000D1437" w:rsidRPr="00386BCD" w:rsidRDefault="000C5D34">
      <w:pPr>
        <w:pStyle w:val="Heading2"/>
        <w:rPr>
          <w:i w:val="0"/>
        </w:rPr>
      </w:pPr>
      <w:r>
        <w:rPr>
          <w:iCs w:val="0"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5228590</wp:posOffset>
                </wp:positionH>
                <wp:positionV relativeFrom="paragraph">
                  <wp:posOffset>188595</wp:posOffset>
                </wp:positionV>
                <wp:extent cx="1626235" cy="1217295"/>
                <wp:effectExtent l="0" t="0" r="3175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5CC" w:rsidRDefault="001145CC" w:rsidP="00EB1CEA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8747C6" w:rsidRDefault="008747C6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Tel: (617) 573-1600</w:t>
                            </w:r>
                          </w:p>
                          <w:p w:rsidR="008747C6" w:rsidRDefault="008747C6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Fax: (617) 573-1891</w:t>
                            </w:r>
                          </w:p>
                          <w:p w:rsidR="002F28A5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9F77F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:rsidR="007F7071" w:rsidRDefault="007F7071" w:rsidP="00F243E6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F7071" w:rsidRPr="007802E3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1.7pt;margin-top:14.85pt;width:128.05pt;height:95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v2etwIAALo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" filled="f" stroked="f">
                <v:textbox>
                  <w:txbxContent>
                    <w:p w:rsidR="001145CC" w:rsidRDefault="001145CC" w:rsidP="00EB1CEA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8747C6" w:rsidRDefault="008747C6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Tel: (617) 573-1600</w:t>
                      </w:r>
                    </w:p>
                    <w:p w:rsidR="008747C6" w:rsidRDefault="008747C6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Fax: (617) 573-1891</w:t>
                      </w:r>
                    </w:p>
                    <w:p w:rsidR="002F28A5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9F77F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:rsidR="007F7071" w:rsidRDefault="007F7071" w:rsidP="00F243E6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F7071" w:rsidRPr="007802E3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437" w:rsidRPr="00386BCD">
        <w:rPr>
          <w:i w:val="0"/>
        </w:rPr>
        <w:t xml:space="preserve"> </w:t>
      </w:r>
    </w:p>
    <w:p w:rsidR="004B6AAF" w:rsidRDefault="000C5D34" w:rsidP="004B6AAF">
      <w:pPr>
        <w:rPr>
          <w:rFonts w:ascii="Bookman" w:hAnsi="Bookman"/>
          <w:iCs/>
          <w:color w:val="4451C8"/>
          <w:sz w:val="24"/>
          <w:szCs w:val="24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0" r="190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F58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1066DC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:rsidR="007802E3" w:rsidRDefault="001066D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:rsidR="008065C3" w:rsidRDefault="008065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7.1pt;margin-top:1.4pt;width:121.7pt;height:95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+WFtw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" filled="f" stroked="f">
                <v:textbox>
                  <w:txbxContent>
                    <w:p w:rsidR="00FC1F58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1066DC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:rsidR="007802E3" w:rsidRDefault="001066D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:rsidR="008065C3" w:rsidRDefault="008065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:rsidR="007802E3" w:rsidRPr="00FC1F58" w:rsidRDefault="007802E3" w:rsidP="004B6AAF">
      <w:pPr>
        <w:rPr>
          <w:rFonts w:ascii="Bookman Old Style" w:hAnsi="Bookman Old Style"/>
          <w:b/>
          <w:color w:val="303BA2"/>
          <w:sz w:val="16"/>
          <w:szCs w:val="16"/>
        </w:rPr>
      </w:pPr>
    </w:p>
    <w:p w:rsidR="00FC1F58" w:rsidRDefault="00FC1F58" w:rsidP="00FC1F58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</w:p>
    <w:p w:rsidR="00AE0DA5" w:rsidRDefault="00AE0DA5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:rsidR="007802E3" w:rsidRDefault="007802E3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:rsidR="004377B8" w:rsidRPr="009F51EA" w:rsidRDefault="004377B8" w:rsidP="004377B8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9F51EA">
        <w:rPr>
          <w:rFonts w:ascii="Times New Roman" w:hAnsi="Times New Roman" w:cs="Times New Roman"/>
          <w:b/>
        </w:rPr>
        <w:t xml:space="preserve">Administrative Bulletin </w:t>
      </w:r>
      <w:r>
        <w:rPr>
          <w:rFonts w:ascii="Times New Roman" w:hAnsi="Times New Roman" w:cs="Times New Roman"/>
          <w:b/>
        </w:rPr>
        <w:t>18-</w:t>
      </w:r>
      <w:r w:rsidR="00081BF5">
        <w:rPr>
          <w:rFonts w:ascii="Times New Roman" w:hAnsi="Times New Roman" w:cs="Times New Roman"/>
          <w:b/>
        </w:rPr>
        <w:t>12</w:t>
      </w:r>
    </w:p>
    <w:p w:rsidR="004377B8" w:rsidRDefault="004377B8" w:rsidP="004377B8">
      <w:pPr>
        <w:jc w:val="center"/>
        <w:rPr>
          <w:rFonts w:ascii="Times New Roman" w:eastAsia="Calibri" w:hAnsi="Times New Roman" w:cs="Times New Roman"/>
          <w:b/>
          <w:szCs w:val="22"/>
        </w:rPr>
      </w:pPr>
      <w:r w:rsidRPr="00134BE4">
        <w:rPr>
          <w:rFonts w:ascii="Times New Roman" w:eastAsia="Calibri" w:hAnsi="Times New Roman" w:cs="Times New Roman"/>
          <w:b/>
          <w:szCs w:val="22"/>
        </w:rPr>
        <w:t>101 CMR 334.00: Prostheses, Prosthetic Devices and Orthotic Devices</w:t>
      </w:r>
    </w:p>
    <w:p w:rsidR="004377B8" w:rsidRPr="00134BE4" w:rsidRDefault="004377B8" w:rsidP="004377B8">
      <w:pPr>
        <w:jc w:val="center"/>
        <w:rPr>
          <w:rFonts w:ascii="Times New Roman" w:eastAsia="Calibri" w:hAnsi="Times New Roman" w:cs="Times New Roman"/>
          <w:b/>
          <w:szCs w:val="22"/>
        </w:rPr>
      </w:pPr>
    </w:p>
    <w:p w:rsidR="004377B8" w:rsidRPr="00134BE4" w:rsidRDefault="004377B8" w:rsidP="004377B8">
      <w:pPr>
        <w:jc w:val="center"/>
        <w:rPr>
          <w:rFonts w:ascii="Times New Roman" w:hAnsi="Times New Roman" w:cs="Times New Roman"/>
        </w:rPr>
      </w:pPr>
      <w:r w:rsidRPr="00134BE4">
        <w:rPr>
          <w:rFonts w:ascii="Times New Roman" w:hAnsi="Times New Roman" w:cs="Times New Roman"/>
        </w:rPr>
        <w:t>Effective January 1, 201</w:t>
      </w:r>
      <w:r>
        <w:rPr>
          <w:rFonts w:ascii="Times New Roman" w:hAnsi="Times New Roman" w:cs="Times New Roman"/>
        </w:rPr>
        <w:t>8</w:t>
      </w:r>
    </w:p>
    <w:p w:rsidR="004377B8" w:rsidRPr="001271DB" w:rsidRDefault="004377B8" w:rsidP="004377B8">
      <w:pPr>
        <w:jc w:val="center"/>
        <w:rPr>
          <w:rFonts w:eastAsia="Times"/>
          <w:b/>
          <w:szCs w:val="22"/>
        </w:rPr>
      </w:pPr>
      <w:r w:rsidRPr="001271DB">
        <w:rPr>
          <w:b/>
          <w:szCs w:val="22"/>
        </w:rPr>
        <w:t>  </w:t>
      </w:r>
    </w:p>
    <w:p w:rsidR="004377B8" w:rsidRPr="00134BE4" w:rsidRDefault="004377B8" w:rsidP="00DF1322">
      <w:pPr>
        <w:jc w:val="center"/>
        <w:rPr>
          <w:rFonts w:ascii="Times New Roman" w:hAnsi="Times New Roman" w:cs="Times New Roman"/>
          <w:b/>
          <w:szCs w:val="22"/>
        </w:rPr>
      </w:pPr>
      <w:r w:rsidRPr="00134BE4">
        <w:rPr>
          <w:rFonts w:ascii="Times New Roman" w:hAnsi="Times New Roman" w:cs="Times New Roman"/>
          <w:b/>
          <w:szCs w:val="22"/>
        </w:rPr>
        <w:t>HCPCS Updates and Corrections</w:t>
      </w:r>
    </w:p>
    <w:p w:rsidR="004377B8" w:rsidRDefault="004377B8" w:rsidP="004377B8">
      <w:pPr>
        <w:jc w:val="center"/>
        <w:rPr>
          <w:rFonts w:ascii="Times New Roman" w:hAnsi="Times New Roman" w:cs="Times New Roman"/>
          <w:b/>
          <w:szCs w:val="22"/>
        </w:rPr>
      </w:pPr>
    </w:p>
    <w:p w:rsidR="004377B8" w:rsidRPr="00134BE4" w:rsidRDefault="004377B8" w:rsidP="004377B8">
      <w:pPr>
        <w:rPr>
          <w:rFonts w:ascii="Times New Roman" w:hAnsi="Times New Roman" w:cs="Times New Roman"/>
          <w:szCs w:val="22"/>
        </w:rPr>
      </w:pPr>
      <w:r w:rsidRPr="00134BE4">
        <w:rPr>
          <w:rFonts w:ascii="Times New Roman" w:hAnsi="Times New Roman" w:cs="Times New Roman"/>
          <w:szCs w:val="22"/>
        </w:rPr>
        <w:t>Under the authority of Regulation 101 CMR 334.01(4), the Executive Office of Health and Human Services is updating Healthcare Common Procedure Coding System (HCPCS) codes</w:t>
      </w:r>
      <w:r w:rsidR="00A71194">
        <w:rPr>
          <w:rFonts w:ascii="Times New Roman" w:hAnsi="Times New Roman" w:cs="Times New Roman"/>
          <w:szCs w:val="22"/>
        </w:rPr>
        <w:t xml:space="preserve">, effective for dates of service </w:t>
      </w:r>
      <w:r w:rsidR="00A71194" w:rsidRPr="00AA004F">
        <w:rPr>
          <w:rFonts w:ascii="Times New Roman" w:hAnsi="Times New Roman" w:cs="Times New Roman"/>
          <w:szCs w:val="22"/>
        </w:rPr>
        <w:t>on or after January 1, 201</w:t>
      </w:r>
      <w:r w:rsidR="00A71194">
        <w:rPr>
          <w:rFonts w:ascii="Times New Roman" w:hAnsi="Times New Roman" w:cs="Times New Roman"/>
          <w:szCs w:val="22"/>
        </w:rPr>
        <w:t>8,</w:t>
      </w:r>
      <w:r w:rsidRPr="00134BE4">
        <w:rPr>
          <w:rFonts w:ascii="Times New Roman" w:hAnsi="Times New Roman" w:cs="Times New Roman"/>
          <w:szCs w:val="22"/>
        </w:rPr>
        <w:t xml:space="preserve"> to </w:t>
      </w:r>
      <w:r w:rsidRPr="00AA004F">
        <w:rPr>
          <w:rFonts w:ascii="Times New Roman" w:hAnsi="Times New Roman" w:cs="Times New Roman"/>
          <w:szCs w:val="22"/>
        </w:rPr>
        <w:t>add ne</w:t>
      </w:r>
      <w:r>
        <w:rPr>
          <w:rFonts w:ascii="Times New Roman" w:hAnsi="Times New Roman" w:cs="Times New Roman"/>
          <w:szCs w:val="22"/>
        </w:rPr>
        <w:t xml:space="preserve">w codes </w:t>
      </w:r>
      <w:r w:rsidRPr="00AA004F">
        <w:rPr>
          <w:rFonts w:ascii="Times New Roman" w:hAnsi="Times New Roman" w:cs="Times New Roman"/>
          <w:szCs w:val="22"/>
        </w:rPr>
        <w:t xml:space="preserve">and revise </w:t>
      </w:r>
      <w:r w:rsidR="000F7AB8">
        <w:rPr>
          <w:rFonts w:ascii="Times New Roman" w:hAnsi="Times New Roman" w:cs="Times New Roman"/>
          <w:szCs w:val="22"/>
        </w:rPr>
        <w:t xml:space="preserve">a </w:t>
      </w:r>
      <w:r w:rsidRPr="00AA004F">
        <w:rPr>
          <w:rFonts w:ascii="Times New Roman" w:hAnsi="Times New Roman" w:cs="Times New Roman"/>
          <w:szCs w:val="22"/>
        </w:rPr>
        <w:t>description for</w:t>
      </w:r>
      <w:r w:rsidR="000F7AB8">
        <w:rPr>
          <w:rFonts w:ascii="Times New Roman" w:hAnsi="Times New Roman" w:cs="Times New Roman"/>
          <w:szCs w:val="22"/>
        </w:rPr>
        <w:t xml:space="preserve"> an</w:t>
      </w:r>
      <w:r w:rsidR="00A71194">
        <w:rPr>
          <w:rFonts w:ascii="Times New Roman" w:hAnsi="Times New Roman" w:cs="Times New Roman"/>
          <w:szCs w:val="22"/>
        </w:rPr>
        <w:t xml:space="preserve"> </w:t>
      </w:r>
      <w:r w:rsidRPr="00AA004F">
        <w:rPr>
          <w:rFonts w:ascii="Times New Roman" w:hAnsi="Times New Roman" w:cs="Times New Roman"/>
          <w:szCs w:val="22"/>
        </w:rPr>
        <w:t xml:space="preserve">existing code.   </w:t>
      </w:r>
    </w:p>
    <w:p w:rsidR="004377B8" w:rsidRPr="00134BE4" w:rsidRDefault="004377B8" w:rsidP="004377B8">
      <w:pPr>
        <w:jc w:val="center"/>
        <w:rPr>
          <w:rFonts w:ascii="Times New Roman" w:eastAsia="Times" w:hAnsi="Times New Roman" w:cs="Times New Roman"/>
          <w:szCs w:val="22"/>
        </w:rPr>
      </w:pPr>
      <w:r w:rsidRPr="00134BE4">
        <w:rPr>
          <w:rFonts w:ascii="Times New Roman" w:hAnsi="Times New Roman" w:cs="Times New Roman"/>
          <w:szCs w:val="22"/>
        </w:rPr>
        <w:t> </w:t>
      </w:r>
    </w:p>
    <w:p w:rsidR="004377B8" w:rsidRDefault="00A71194" w:rsidP="004377B8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Under </w:t>
      </w:r>
      <w:r w:rsidRPr="003F0E01">
        <w:rPr>
          <w:rFonts w:ascii="Times New Roman" w:hAnsi="Times New Roman" w:cs="Times New Roman"/>
          <w:szCs w:val="22"/>
        </w:rPr>
        <w:t>101 CMR 334.01(4)(d)</w:t>
      </w:r>
      <w:r>
        <w:rPr>
          <w:rFonts w:ascii="Times New Roman" w:hAnsi="Times New Roman" w:cs="Times New Roman"/>
          <w:szCs w:val="22"/>
        </w:rPr>
        <w:t>, e</w:t>
      </w:r>
      <w:r w:rsidR="004377B8">
        <w:rPr>
          <w:rFonts w:ascii="Times New Roman" w:hAnsi="Times New Roman" w:cs="Times New Roman"/>
          <w:szCs w:val="22"/>
        </w:rPr>
        <w:t xml:space="preserve">ntirely </w:t>
      </w:r>
      <w:r w:rsidR="004377B8" w:rsidRPr="003B5ABA">
        <w:rPr>
          <w:rFonts w:ascii="Times New Roman" w:hAnsi="Times New Roman" w:cs="Times New Roman"/>
          <w:szCs w:val="22"/>
        </w:rPr>
        <w:t xml:space="preserve">new codes </w:t>
      </w:r>
      <w:r w:rsidR="004377B8" w:rsidRPr="003F0E01">
        <w:rPr>
          <w:rFonts w:ascii="Times New Roman" w:hAnsi="Times New Roman" w:cs="Times New Roman"/>
          <w:szCs w:val="22"/>
        </w:rPr>
        <w:t>with associated Medicare fees are set at a percentage of prevailing</w:t>
      </w:r>
      <w:r w:rsidR="004377B8">
        <w:rPr>
          <w:rFonts w:ascii="Times New Roman" w:hAnsi="Times New Roman" w:cs="Times New Roman"/>
          <w:szCs w:val="22"/>
        </w:rPr>
        <w:t xml:space="preserve"> </w:t>
      </w:r>
      <w:r w:rsidR="004377B8" w:rsidRPr="003F0E01">
        <w:rPr>
          <w:rFonts w:ascii="Times New Roman" w:hAnsi="Times New Roman" w:cs="Times New Roman"/>
          <w:szCs w:val="22"/>
        </w:rPr>
        <w:t>Medicare fees.</w:t>
      </w:r>
      <w:r w:rsidR="004377B8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Under </w:t>
      </w:r>
      <w:r w:rsidRPr="00134BE4">
        <w:rPr>
          <w:rFonts w:ascii="Times New Roman" w:hAnsi="Times New Roman" w:cs="Times New Roman"/>
          <w:szCs w:val="22"/>
        </w:rPr>
        <w:t>101 CMR 334.01(4)(b)</w:t>
      </w:r>
      <w:r>
        <w:rPr>
          <w:rFonts w:ascii="Times New Roman" w:hAnsi="Times New Roman" w:cs="Times New Roman"/>
          <w:szCs w:val="22"/>
        </w:rPr>
        <w:t>, f</w:t>
      </w:r>
      <w:r w:rsidR="004377B8">
        <w:rPr>
          <w:rFonts w:ascii="Times New Roman" w:hAnsi="Times New Roman" w:cs="Times New Roman"/>
          <w:szCs w:val="22"/>
        </w:rPr>
        <w:t xml:space="preserve">or </w:t>
      </w:r>
      <w:r w:rsidR="000F7AB8">
        <w:rPr>
          <w:rFonts w:ascii="Times New Roman" w:hAnsi="Times New Roman" w:cs="Times New Roman"/>
          <w:szCs w:val="22"/>
        </w:rPr>
        <w:t xml:space="preserve">the </w:t>
      </w:r>
      <w:r w:rsidR="004377B8">
        <w:rPr>
          <w:rFonts w:ascii="Times New Roman" w:hAnsi="Times New Roman" w:cs="Times New Roman"/>
          <w:szCs w:val="22"/>
        </w:rPr>
        <w:t>e</w:t>
      </w:r>
      <w:r w:rsidR="004377B8" w:rsidRPr="00134BE4">
        <w:rPr>
          <w:rFonts w:ascii="Times New Roman" w:hAnsi="Times New Roman" w:cs="Times New Roman"/>
          <w:szCs w:val="22"/>
        </w:rPr>
        <w:t xml:space="preserve">xisting code for which only the description has changed, </w:t>
      </w:r>
      <w:r w:rsidR="000F7AB8">
        <w:rPr>
          <w:rFonts w:ascii="Times New Roman" w:hAnsi="Times New Roman" w:cs="Times New Roman"/>
          <w:szCs w:val="22"/>
        </w:rPr>
        <w:t xml:space="preserve">the </w:t>
      </w:r>
      <w:r w:rsidR="004377B8" w:rsidRPr="00134BE4">
        <w:rPr>
          <w:rFonts w:ascii="Times New Roman" w:hAnsi="Times New Roman" w:cs="Times New Roman"/>
          <w:szCs w:val="22"/>
        </w:rPr>
        <w:t>rate</w:t>
      </w:r>
      <w:r w:rsidR="000F7AB8">
        <w:rPr>
          <w:rFonts w:ascii="Times New Roman" w:hAnsi="Times New Roman" w:cs="Times New Roman"/>
          <w:szCs w:val="22"/>
        </w:rPr>
        <w:t xml:space="preserve"> is</w:t>
      </w:r>
      <w:r w:rsidR="004377B8" w:rsidRPr="00134BE4">
        <w:rPr>
          <w:rFonts w:ascii="Times New Roman" w:hAnsi="Times New Roman" w:cs="Times New Roman"/>
          <w:szCs w:val="22"/>
        </w:rPr>
        <w:t xml:space="preserve"> unchanged. </w:t>
      </w:r>
    </w:p>
    <w:p w:rsidR="004377B8" w:rsidRDefault="004377B8" w:rsidP="004377B8">
      <w:pPr>
        <w:rPr>
          <w:rFonts w:ascii="Times New Roman" w:hAnsi="Times New Roman" w:cs="Times New Roman"/>
          <w:szCs w:val="22"/>
        </w:rPr>
      </w:pPr>
    </w:p>
    <w:p w:rsidR="004377B8" w:rsidRDefault="004377B8" w:rsidP="004377B8">
      <w:pPr>
        <w:rPr>
          <w:rFonts w:ascii="Times New Roman" w:eastAsia="Times" w:hAnsi="Times New Roman" w:cs="Times New Roman"/>
          <w:szCs w:val="22"/>
        </w:rPr>
      </w:pPr>
      <w:r w:rsidRPr="00524CE2">
        <w:rPr>
          <w:rFonts w:ascii="Times New Roman" w:eastAsia="Times" w:hAnsi="Times New Roman" w:cs="Times New Roman"/>
          <w:szCs w:val="22"/>
        </w:rPr>
        <w:t xml:space="preserve">The appearance of a code in the tables </w:t>
      </w:r>
      <w:r>
        <w:rPr>
          <w:rFonts w:ascii="Times New Roman" w:eastAsia="Times" w:hAnsi="Times New Roman" w:cs="Times New Roman"/>
          <w:szCs w:val="22"/>
        </w:rPr>
        <w:t>below does not constitute</w:t>
      </w:r>
      <w:r w:rsidRPr="002037C5">
        <w:rPr>
          <w:rFonts w:ascii="Times New Roman" w:eastAsia="Times" w:hAnsi="Times New Roman" w:cs="Times New Roman"/>
          <w:szCs w:val="22"/>
        </w:rPr>
        <w:t xml:space="preserve"> authorization for or approval of the procedures</w:t>
      </w:r>
      <w:r>
        <w:rPr>
          <w:rFonts w:ascii="Times New Roman" w:eastAsia="Times" w:hAnsi="Times New Roman" w:cs="Times New Roman"/>
          <w:szCs w:val="22"/>
        </w:rPr>
        <w:t xml:space="preserve"> or services</w:t>
      </w:r>
      <w:r w:rsidRPr="002037C5">
        <w:rPr>
          <w:rFonts w:ascii="Times New Roman" w:eastAsia="Times" w:hAnsi="Times New Roman" w:cs="Times New Roman"/>
          <w:szCs w:val="22"/>
        </w:rPr>
        <w:t xml:space="preserve"> for which rates are determined pursuant to 101 CMR 334.00. Governmental units that purchase care are responsible for the definition, authorization, and approval of care</w:t>
      </w:r>
      <w:r>
        <w:rPr>
          <w:rFonts w:ascii="Times New Roman" w:eastAsia="Times" w:hAnsi="Times New Roman" w:cs="Times New Roman"/>
          <w:szCs w:val="22"/>
        </w:rPr>
        <w:t xml:space="preserve"> to publicly aided individuals.</w:t>
      </w:r>
    </w:p>
    <w:p w:rsidR="004377B8" w:rsidRDefault="004377B8" w:rsidP="004377B8">
      <w:pPr>
        <w:rPr>
          <w:rFonts w:ascii="Times New Roman" w:eastAsia="Times" w:hAnsi="Times New Roman" w:cs="Times New Roman"/>
          <w:szCs w:val="22"/>
        </w:rPr>
      </w:pPr>
    </w:p>
    <w:p w:rsidR="004377B8" w:rsidRPr="00DF1322" w:rsidRDefault="004377B8" w:rsidP="004377B8">
      <w:pPr>
        <w:rPr>
          <w:rFonts w:ascii="Times New Roman" w:hAnsi="Times New Roman" w:cs="Times New Roman"/>
          <w:b/>
          <w:i/>
          <w:szCs w:val="22"/>
        </w:rPr>
      </w:pPr>
      <w:r w:rsidRPr="00DF1322">
        <w:rPr>
          <w:rFonts w:ascii="Times New Roman" w:hAnsi="Times New Roman" w:cs="Times New Roman"/>
          <w:b/>
          <w:i/>
          <w:szCs w:val="22"/>
        </w:rPr>
        <w:t>New Codes that Do Not Crosswalk to Existing Codes</w:t>
      </w:r>
    </w:p>
    <w:p w:rsidR="004377B8" w:rsidRDefault="004377B8" w:rsidP="004377B8">
      <w:pPr>
        <w:rPr>
          <w:rFonts w:ascii="Times New Roman" w:hAnsi="Times New Roman" w:cs="Times New Roman"/>
          <w:i/>
          <w:szCs w:val="22"/>
        </w:rPr>
      </w:pPr>
    </w:p>
    <w:p w:rsidR="004377B8" w:rsidRPr="006D11FC" w:rsidRDefault="004377B8" w:rsidP="004377B8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The following codes are entirely new and do not crosswalk to existing codes. Payment rates have been established according to </w:t>
      </w:r>
      <w:r w:rsidRPr="008D18A0">
        <w:rPr>
          <w:rFonts w:ascii="Times New Roman" w:hAnsi="Times New Roman" w:cs="Times New Roman"/>
          <w:szCs w:val="22"/>
        </w:rPr>
        <w:t>101 CMR 334.00</w:t>
      </w:r>
      <w:r>
        <w:rPr>
          <w:rFonts w:ascii="Times New Roman" w:hAnsi="Times New Roman" w:cs="Times New Roman"/>
          <w:szCs w:val="22"/>
        </w:rPr>
        <w:t>.</w:t>
      </w:r>
    </w:p>
    <w:p w:rsidR="004377B8" w:rsidRDefault="004377B8" w:rsidP="004377B8">
      <w:pPr>
        <w:rPr>
          <w:rFonts w:ascii="Times New Roman" w:hAnsi="Times New Roman" w:cs="Times New Roman"/>
          <w:i/>
          <w:szCs w:val="22"/>
        </w:rPr>
      </w:pPr>
    </w:p>
    <w:tbl>
      <w:tblPr>
        <w:tblW w:w="9794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990"/>
        <w:gridCol w:w="7544"/>
      </w:tblGrid>
      <w:tr w:rsidR="004377B8" w:rsidRPr="00134BE4" w:rsidTr="006610D2">
        <w:trPr>
          <w:tblHeader/>
        </w:trPr>
        <w:tc>
          <w:tcPr>
            <w:tcW w:w="126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377B8" w:rsidRPr="00134BE4" w:rsidRDefault="004377B8" w:rsidP="006610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New Code</w:t>
            </w:r>
          </w:p>
        </w:tc>
        <w:tc>
          <w:tcPr>
            <w:tcW w:w="9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377B8" w:rsidRPr="00134BE4" w:rsidRDefault="004377B8" w:rsidP="006610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BE4">
              <w:rPr>
                <w:rFonts w:ascii="Times New Roman" w:hAnsi="Times New Roman" w:cs="Times New Roman"/>
                <w:b/>
              </w:rPr>
              <w:t>Rate</w:t>
            </w:r>
          </w:p>
        </w:tc>
        <w:tc>
          <w:tcPr>
            <w:tcW w:w="7544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377B8" w:rsidRPr="00134BE4" w:rsidRDefault="004377B8" w:rsidP="006610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BE4">
              <w:rPr>
                <w:rFonts w:ascii="Times New Roman" w:hAnsi="Times New Roman" w:cs="Times New Roman"/>
                <w:b/>
              </w:rPr>
              <w:t>Description</w:t>
            </w:r>
          </w:p>
        </w:tc>
      </w:tr>
      <w:tr w:rsidR="004377B8" w:rsidRPr="00134BE4" w:rsidTr="006610D2">
        <w:tc>
          <w:tcPr>
            <w:tcW w:w="126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377B8" w:rsidRPr="00134BE4" w:rsidRDefault="004377B8" w:rsidP="00661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L3761</w:t>
            </w:r>
          </w:p>
        </w:tc>
        <w:tc>
          <w:tcPr>
            <w:tcW w:w="9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377B8" w:rsidRPr="00351308" w:rsidRDefault="004377B8" w:rsidP="006610D2">
            <w:pPr>
              <w:jc w:val="center"/>
              <w:rPr>
                <w:rFonts w:ascii="Times New Roman" w:hAnsi="Times New Roman" w:cs="Times New Roman"/>
              </w:rPr>
            </w:pPr>
            <w:r w:rsidRPr="00351308">
              <w:rPr>
                <w:rFonts w:ascii="Times New Roman" w:hAnsi="Times New Roman" w:cs="Times New Roman"/>
              </w:rPr>
              <w:t>$381.42</w:t>
            </w:r>
          </w:p>
        </w:tc>
        <w:tc>
          <w:tcPr>
            <w:tcW w:w="7544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377B8" w:rsidRPr="00134BE4" w:rsidRDefault="004377B8" w:rsidP="00661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Elbow orthosis (EO), with adjustable position locking joint(s), prefabricated, off-the-shelf</w:t>
            </w:r>
          </w:p>
        </w:tc>
      </w:tr>
      <w:tr w:rsidR="004377B8" w:rsidRPr="00134BE4" w:rsidTr="006610D2">
        <w:tc>
          <w:tcPr>
            <w:tcW w:w="126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377B8" w:rsidRPr="00EC2F5C" w:rsidRDefault="004377B8" w:rsidP="00661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L7700</w:t>
            </w:r>
          </w:p>
        </w:tc>
        <w:tc>
          <w:tcPr>
            <w:tcW w:w="9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377B8" w:rsidRPr="00351308" w:rsidRDefault="004377B8" w:rsidP="006610D2">
            <w:pPr>
              <w:jc w:val="center"/>
              <w:rPr>
                <w:rFonts w:ascii="Times New Roman" w:hAnsi="Times New Roman" w:cs="Times New Roman"/>
              </w:rPr>
            </w:pPr>
            <w:r w:rsidRPr="00351308">
              <w:rPr>
                <w:rFonts w:ascii="Times New Roman" w:hAnsi="Times New Roman" w:cs="Times New Roman"/>
              </w:rPr>
              <w:t>$21.67</w:t>
            </w:r>
          </w:p>
        </w:tc>
        <w:tc>
          <w:tcPr>
            <w:tcW w:w="7544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377B8" w:rsidRPr="00134BE4" w:rsidRDefault="004377B8" w:rsidP="00661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Gasket or seal, for use with prosthetic socket insert, any type, each</w:t>
            </w:r>
          </w:p>
        </w:tc>
      </w:tr>
    </w:tbl>
    <w:p w:rsidR="004377B8" w:rsidRDefault="004377B8" w:rsidP="004377B8">
      <w:pPr>
        <w:rPr>
          <w:rFonts w:ascii="Times New Roman" w:hAnsi="Times New Roman" w:cs="Times New Roman"/>
          <w:i/>
          <w:szCs w:val="22"/>
        </w:rPr>
      </w:pPr>
    </w:p>
    <w:p w:rsidR="004377B8" w:rsidRPr="00DF1322" w:rsidRDefault="00E65541" w:rsidP="00DF1322">
      <w:pPr>
        <w:rPr>
          <w:rFonts w:ascii="Times New Roman" w:hAnsi="Times New Roman" w:cs="Times New Roman"/>
          <w:b/>
          <w:i/>
          <w:szCs w:val="22"/>
        </w:rPr>
      </w:pPr>
      <w:r>
        <w:rPr>
          <w:rFonts w:ascii="Times New Roman" w:hAnsi="Times New Roman" w:cs="Times New Roman"/>
          <w:b/>
          <w:i/>
          <w:szCs w:val="22"/>
        </w:rPr>
        <w:t>Code Description Revision</w:t>
      </w:r>
    </w:p>
    <w:p w:rsidR="004377B8" w:rsidRPr="00456244" w:rsidRDefault="004377B8" w:rsidP="00DF1322">
      <w:pPr>
        <w:rPr>
          <w:rFonts w:ascii="Times New Roman" w:hAnsi="Times New Roman" w:cs="Times New Roman"/>
          <w:i/>
          <w:szCs w:val="22"/>
        </w:rPr>
      </w:pPr>
    </w:p>
    <w:p w:rsidR="004377B8" w:rsidRDefault="004377B8" w:rsidP="004377B8">
      <w:pPr>
        <w:rPr>
          <w:rFonts w:ascii="Times New Roman" w:hAnsi="Times New Roman" w:cs="Times New Roman"/>
          <w:szCs w:val="22"/>
        </w:rPr>
      </w:pPr>
      <w:r w:rsidRPr="008D18A0">
        <w:rPr>
          <w:rFonts w:ascii="Times New Roman" w:hAnsi="Times New Roman" w:cs="Times New Roman"/>
          <w:szCs w:val="22"/>
        </w:rPr>
        <w:t>The description</w:t>
      </w:r>
      <w:r w:rsidR="00E65541">
        <w:rPr>
          <w:rFonts w:ascii="Times New Roman" w:hAnsi="Times New Roman" w:cs="Times New Roman"/>
          <w:szCs w:val="22"/>
        </w:rPr>
        <w:t xml:space="preserve"> of the following code has</w:t>
      </w:r>
      <w:r w:rsidRPr="008D18A0">
        <w:rPr>
          <w:rFonts w:ascii="Times New Roman" w:hAnsi="Times New Roman" w:cs="Times New Roman"/>
          <w:szCs w:val="22"/>
        </w:rPr>
        <w:t xml:space="preserve"> bee</w:t>
      </w:r>
      <w:r w:rsidR="00E65541">
        <w:rPr>
          <w:rFonts w:ascii="Times New Roman" w:hAnsi="Times New Roman" w:cs="Times New Roman"/>
          <w:szCs w:val="22"/>
        </w:rPr>
        <w:t>n revised, and the payment rate</w:t>
      </w:r>
      <w:r w:rsidRPr="008D18A0">
        <w:rPr>
          <w:rFonts w:ascii="Times New Roman" w:hAnsi="Times New Roman" w:cs="Times New Roman"/>
          <w:szCs w:val="22"/>
        </w:rPr>
        <w:t xml:space="preserve"> remain</w:t>
      </w:r>
      <w:r w:rsidR="00E65541">
        <w:rPr>
          <w:rFonts w:ascii="Times New Roman" w:hAnsi="Times New Roman" w:cs="Times New Roman"/>
          <w:szCs w:val="22"/>
        </w:rPr>
        <w:t>s</w:t>
      </w:r>
      <w:r w:rsidRPr="008D18A0">
        <w:rPr>
          <w:rFonts w:ascii="Times New Roman" w:hAnsi="Times New Roman" w:cs="Times New Roman"/>
          <w:szCs w:val="22"/>
        </w:rPr>
        <w:t xml:space="preserve"> unchanged:</w:t>
      </w:r>
    </w:p>
    <w:p w:rsidR="004377B8" w:rsidRPr="00134BE4" w:rsidRDefault="004377B8" w:rsidP="004377B8">
      <w:pPr>
        <w:rPr>
          <w:rFonts w:ascii="Times New Roman" w:hAnsi="Times New Roman" w:cs="Times New Roman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945"/>
        <w:gridCol w:w="3470"/>
        <w:gridCol w:w="4555"/>
      </w:tblGrid>
      <w:tr w:rsidR="004377B8" w:rsidRPr="00134BE4" w:rsidTr="006610D2">
        <w:tc>
          <w:tcPr>
            <w:tcW w:w="80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377B8" w:rsidRPr="00134BE4" w:rsidRDefault="004377B8" w:rsidP="006610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BE4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94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377B8" w:rsidRPr="00134BE4" w:rsidRDefault="004377B8" w:rsidP="006610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BE4">
              <w:rPr>
                <w:rFonts w:ascii="Times New Roman" w:hAnsi="Times New Roman" w:cs="Times New Roman"/>
                <w:b/>
              </w:rPr>
              <w:t>Rate</w:t>
            </w:r>
          </w:p>
        </w:tc>
        <w:tc>
          <w:tcPr>
            <w:tcW w:w="347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377B8" w:rsidRPr="00134BE4" w:rsidRDefault="004377B8" w:rsidP="006610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BE4">
              <w:rPr>
                <w:rFonts w:ascii="Times New Roman" w:hAnsi="Times New Roman" w:cs="Times New Roman"/>
                <w:b/>
              </w:rPr>
              <w:t>Old Description</w:t>
            </w:r>
          </w:p>
        </w:tc>
        <w:tc>
          <w:tcPr>
            <w:tcW w:w="455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377B8" w:rsidRPr="00134BE4" w:rsidRDefault="004377B8" w:rsidP="006610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BE4">
              <w:rPr>
                <w:rFonts w:ascii="Times New Roman" w:hAnsi="Times New Roman" w:cs="Times New Roman"/>
                <w:b/>
              </w:rPr>
              <w:t>New Description</w:t>
            </w:r>
          </w:p>
        </w:tc>
      </w:tr>
      <w:tr w:rsidR="004377B8" w:rsidRPr="00134BE4" w:rsidTr="006610D2">
        <w:tc>
          <w:tcPr>
            <w:tcW w:w="80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377B8" w:rsidRPr="00134BE4" w:rsidRDefault="004377B8" w:rsidP="006610D2">
            <w:pPr>
              <w:jc w:val="center"/>
              <w:rPr>
                <w:rFonts w:ascii="Times New Roman" w:hAnsi="Times New Roman" w:cs="Times New Roman"/>
              </w:rPr>
            </w:pPr>
            <w:r w:rsidRPr="00EC2F5C">
              <w:rPr>
                <w:rFonts w:ascii="Times New Roman" w:hAnsi="Times New Roman" w:cs="Times New Roman"/>
              </w:rPr>
              <w:t>L3760</w:t>
            </w:r>
          </w:p>
        </w:tc>
        <w:tc>
          <w:tcPr>
            <w:tcW w:w="94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377B8" w:rsidRPr="00134BE4" w:rsidRDefault="004377B8" w:rsidP="006610D2">
            <w:pPr>
              <w:jc w:val="center"/>
              <w:rPr>
                <w:rFonts w:ascii="Times New Roman" w:hAnsi="Times New Roman" w:cs="Times New Roman"/>
              </w:rPr>
            </w:pPr>
            <w:r w:rsidRPr="00806844">
              <w:rPr>
                <w:rFonts w:ascii="Times New Roman" w:hAnsi="Times New Roman" w:cs="Times New Roman"/>
              </w:rPr>
              <w:t>$364.02</w:t>
            </w:r>
          </w:p>
        </w:tc>
        <w:tc>
          <w:tcPr>
            <w:tcW w:w="347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377B8" w:rsidRPr="00134BE4" w:rsidRDefault="004377B8" w:rsidP="006610D2">
            <w:pPr>
              <w:rPr>
                <w:rFonts w:ascii="Times New Roman" w:hAnsi="Times New Roman" w:cs="Times New Roman"/>
              </w:rPr>
            </w:pPr>
            <w:r w:rsidRPr="00806844">
              <w:rPr>
                <w:rFonts w:ascii="Times New Roman" w:hAnsi="Times New Roman" w:cs="Times New Roman"/>
              </w:rPr>
              <w:t>Elbow O</w:t>
            </w:r>
            <w:r>
              <w:rPr>
                <w:rFonts w:ascii="Times New Roman" w:hAnsi="Times New Roman" w:cs="Times New Roman"/>
              </w:rPr>
              <w:t>rthosis</w:t>
            </w:r>
            <w:r w:rsidRPr="0080684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with adjustable position locking joint(s) prefabricated, includes fitting and adjustment.</w:t>
            </w:r>
          </w:p>
        </w:tc>
        <w:tc>
          <w:tcPr>
            <w:tcW w:w="455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377B8" w:rsidRPr="00134BE4" w:rsidRDefault="004377B8" w:rsidP="00661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Elbow orthosis (EO), with adjustable position locking joint(s), prefabricated, item that has been trimmed, bent, molded, assembled, or otherwise customized to fit a specific patient by an individual with expertise. </w:t>
            </w:r>
          </w:p>
        </w:tc>
      </w:tr>
    </w:tbl>
    <w:p w:rsidR="007802E3" w:rsidRDefault="007802E3" w:rsidP="00DF1322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sectPr w:rsidR="007802E3" w:rsidSect="00DF1322">
      <w:footerReference w:type="even" r:id="rId10"/>
      <w:footerReference w:type="default" r:id="rId11"/>
      <w:footerReference w:type="first" r:id="rId12"/>
      <w:pgSz w:w="12240" w:h="15840" w:code="1"/>
      <w:pgMar w:top="720" w:right="1080" w:bottom="450" w:left="1080" w:header="720" w:footer="7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164" w:rsidRDefault="00231164">
      <w:r>
        <w:separator/>
      </w:r>
    </w:p>
  </w:endnote>
  <w:endnote w:type="continuationSeparator" w:id="0">
    <w:p w:rsidR="00231164" w:rsidRDefault="0023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DF1322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:rsidR="001066DC" w:rsidRDefault="001066DC" w:rsidP="00DF132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F94" w:rsidRDefault="000C5D34">
    <w:pPr>
      <w:pStyle w:val="Footer"/>
    </w:pPr>
    <w:r>
      <w:rPr>
        <w:noProof/>
      </w:rPr>
      <w:drawing>
        <wp:inline distT="0" distB="0" distL="0" distR="0">
          <wp:extent cx="187325" cy="187325"/>
          <wp:effectExtent l="0" t="0" r="3175" b="3175"/>
          <wp:docPr id="1" name="Picture 1" descr="Recycle_b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_b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18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164" w:rsidRDefault="00231164">
      <w:r>
        <w:separator/>
      </w:r>
    </w:p>
  </w:footnote>
  <w:footnote w:type="continuationSeparator" w:id="0">
    <w:p w:rsidR="00231164" w:rsidRDefault="00231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746916"/>
    <w:multiLevelType w:val="hybridMultilevel"/>
    <w:tmpl w:val="76064C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91"/>
    <w:rsid w:val="00000EC4"/>
    <w:rsid w:val="000218F6"/>
    <w:rsid w:val="0003631E"/>
    <w:rsid w:val="00052B32"/>
    <w:rsid w:val="00060CB1"/>
    <w:rsid w:val="00064F04"/>
    <w:rsid w:val="00081BF5"/>
    <w:rsid w:val="000C5D34"/>
    <w:rsid w:val="000D1437"/>
    <w:rsid w:val="000E02D6"/>
    <w:rsid w:val="000F2FB3"/>
    <w:rsid w:val="000F7AB8"/>
    <w:rsid w:val="001041F9"/>
    <w:rsid w:val="001066DC"/>
    <w:rsid w:val="0011159B"/>
    <w:rsid w:val="001145CC"/>
    <w:rsid w:val="0014797B"/>
    <w:rsid w:val="00151378"/>
    <w:rsid w:val="00165907"/>
    <w:rsid w:val="00170C17"/>
    <w:rsid w:val="00186186"/>
    <w:rsid w:val="001A4FFD"/>
    <w:rsid w:val="001B1E05"/>
    <w:rsid w:val="001B3F94"/>
    <w:rsid w:val="001C3CAB"/>
    <w:rsid w:val="001E7C3D"/>
    <w:rsid w:val="00206158"/>
    <w:rsid w:val="00206A7D"/>
    <w:rsid w:val="0020717F"/>
    <w:rsid w:val="00215CAD"/>
    <w:rsid w:val="00223B9F"/>
    <w:rsid w:val="00230E81"/>
    <w:rsid w:val="00231164"/>
    <w:rsid w:val="002520D5"/>
    <w:rsid w:val="002555B1"/>
    <w:rsid w:val="002630E2"/>
    <w:rsid w:val="00266394"/>
    <w:rsid w:val="00266A2F"/>
    <w:rsid w:val="00266AB2"/>
    <w:rsid w:val="002A53A2"/>
    <w:rsid w:val="002B591E"/>
    <w:rsid w:val="002D360A"/>
    <w:rsid w:val="002F28A5"/>
    <w:rsid w:val="00306619"/>
    <w:rsid w:val="00311FEC"/>
    <w:rsid w:val="00321E6E"/>
    <w:rsid w:val="00330313"/>
    <w:rsid w:val="00386BCD"/>
    <w:rsid w:val="00395400"/>
    <w:rsid w:val="003C2E3A"/>
    <w:rsid w:val="003C5B44"/>
    <w:rsid w:val="003C770E"/>
    <w:rsid w:val="003D6EEC"/>
    <w:rsid w:val="004016AD"/>
    <w:rsid w:val="004377B8"/>
    <w:rsid w:val="00460463"/>
    <w:rsid w:val="00466B35"/>
    <w:rsid w:val="0047119B"/>
    <w:rsid w:val="004A0458"/>
    <w:rsid w:val="004B2B19"/>
    <w:rsid w:val="004B6AAF"/>
    <w:rsid w:val="005049C6"/>
    <w:rsid w:val="00535125"/>
    <w:rsid w:val="0054227E"/>
    <w:rsid w:val="0054689D"/>
    <w:rsid w:val="005567F2"/>
    <w:rsid w:val="00556A92"/>
    <w:rsid w:val="00561E84"/>
    <w:rsid w:val="00564F8A"/>
    <w:rsid w:val="00565008"/>
    <w:rsid w:val="00591EFB"/>
    <w:rsid w:val="005A0778"/>
    <w:rsid w:val="005F2412"/>
    <w:rsid w:val="006056CD"/>
    <w:rsid w:val="00605AAA"/>
    <w:rsid w:val="00613AFF"/>
    <w:rsid w:val="00627028"/>
    <w:rsid w:val="006610D2"/>
    <w:rsid w:val="0067334C"/>
    <w:rsid w:val="006950AA"/>
    <w:rsid w:val="006B535E"/>
    <w:rsid w:val="006C043F"/>
    <w:rsid w:val="006C2607"/>
    <w:rsid w:val="006F7489"/>
    <w:rsid w:val="007302B1"/>
    <w:rsid w:val="00751EAB"/>
    <w:rsid w:val="00760514"/>
    <w:rsid w:val="00773BF3"/>
    <w:rsid w:val="007802E3"/>
    <w:rsid w:val="00790DDE"/>
    <w:rsid w:val="007A097E"/>
    <w:rsid w:val="007A44F0"/>
    <w:rsid w:val="007C30E1"/>
    <w:rsid w:val="007D5150"/>
    <w:rsid w:val="007D5819"/>
    <w:rsid w:val="007E3366"/>
    <w:rsid w:val="007F34FB"/>
    <w:rsid w:val="007F4C57"/>
    <w:rsid w:val="007F7071"/>
    <w:rsid w:val="00802554"/>
    <w:rsid w:val="008065C3"/>
    <w:rsid w:val="008138ED"/>
    <w:rsid w:val="0082262F"/>
    <w:rsid w:val="00840BA7"/>
    <w:rsid w:val="00846EFD"/>
    <w:rsid w:val="008747C6"/>
    <w:rsid w:val="00882DB4"/>
    <w:rsid w:val="008A2608"/>
    <w:rsid w:val="008A4C41"/>
    <w:rsid w:val="009271D7"/>
    <w:rsid w:val="0093212C"/>
    <w:rsid w:val="0093489F"/>
    <w:rsid w:val="00947481"/>
    <w:rsid w:val="00951C89"/>
    <w:rsid w:val="00955834"/>
    <w:rsid w:val="00960FD3"/>
    <w:rsid w:val="00961654"/>
    <w:rsid w:val="00962923"/>
    <w:rsid w:val="00983941"/>
    <w:rsid w:val="0099568A"/>
    <w:rsid w:val="0099721B"/>
    <w:rsid w:val="00997297"/>
    <w:rsid w:val="009A0800"/>
    <w:rsid w:val="009B5726"/>
    <w:rsid w:val="009E5F63"/>
    <w:rsid w:val="009E7BED"/>
    <w:rsid w:val="009F243C"/>
    <w:rsid w:val="009F77FD"/>
    <w:rsid w:val="009F7DCC"/>
    <w:rsid w:val="00A152D4"/>
    <w:rsid w:val="00A20582"/>
    <w:rsid w:val="00A23DB5"/>
    <w:rsid w:val="00A32FEA"/>
    <w:rsid w:val="00A42891"/>
    <w:rsid w:val="00A52D97"/>
    <w:rsid w:val="00A71194"/>
    <w:rsid w:val="00A77971"/>
    <w:rsid w:val="00A934F9"/>
    <w:rsid w:val="00AA115F"/>
    <w:rsid w:val="00AB0061"/>
    <w:rsid w:val="00AB687F"/>
    <w:rsid w:val="00AB721E"/>
    <w:rsid w:val="00AD6895"/>
    <w:rsid w:val="00AE0DA5"/>
    <w:rsid w:val="00AE3401"/>
    <w:rsid w:val="00AE64ED"/>
    <w:rsid w:val="00AF0179"/>
    <w:rsid w:val="00B308F1"/>
    <w:rsid w:val="00B3674E"/>
    <w:rsid w:val="00B43A86"/>
    <w:rsid w:val="00B5467F"/>
    <w:rsid w:val="00B66F4A"/>
    <w:rsid w:val="00B67BA9"/>
    <w:rsid w:val="00B95039"/>
    <w:rsid w:val="00BA585A"/>
    <w:rsid w:val="00BB6F19"/>
    <w:rsid w:val="00C31BCC"/>
    <w:rsid w:val="00C43D89"/>
    <w:rsid w:val="00C46D18"/>
    <w:rsid w:val="00C54AED"/>
    <w:rsid w:val="00C62306"/>
    <w:rsid w:val="00C91491"/>
    <w:rsid w:val="00C92130"/>
    <w:rsid w:val="00C95BD9"/>
    <w:rsid w:val="00CB2C18"/>
    <w:rsid w:val="00CC1031"/>
    <w:rsid w:val="00D2459B"/>
    <w:rsid w:val="00D31838"/>
    <w:rsid w:val="00D73367"/>
    <w:rsid w:val="00D764D3"/>
    <w:rsid w:val="00D87E5A"/>
    <w:rsid w:val="00D911CD"/>
    <w:rsid w:val="00D9168C"/>
    <w:rsid w:val="00D967D8"/>
    <w:rsid w:val="00DA27AF"/>
    <w:rsid w:val="00DA39D8"/>
    <w:rsid w:val="00DB0922"/>
    <w:rsid w:val="00DC4C74"/>
    <w:rsid w:val="00DC7E3F"/>
    <w:rsid w:val="00DE096B"/>
    <w:rsid w:val="00DE0FB9"/>
    <w:rsid w:val="00DE2B81"/>
    <w:rsid w:val="00DF1322"/>
    <w:rsid w:val="00E20B5A"/>
    <w:rsid w:val="00E236AA"/>
    <w:rsid w:val="00E264A8"/>
    <w:rsid w:val="00E3082D"/>
    <w:rsid w:val="00E65541"/>
    <w:rsid w:val="00E8458C"/>
    <w:rsid w:val="00E93963"/>
    <w:rsid w:val="00EA042C"/>
    <w:rsid w:val="00EB008B"/>
    <w:rsid w:val="00EB1CEA"/>
    <w:rsid w:val="00EB47C8"/>
    <w:rsid w:val="00EE7561"/>
    <w:rsid w:val="00F0626C"/>
    <w:rsid w:val="00F243E6"/>
    <w:rsid w:val="00F32956"/>
    <w:rsid w:val="00F34242"/>
    <w:rsid w:val="00F577D6"/>
    <w:rsid w:val="00F65CA3"/>
    <w:rsid w:val="00F72EE7"/>
    <w:rsid w:val="00F8017E"/>
    <w:rsid w:val="00F87454"/>
    <w:rsid w:val="00FC12A0"/>
    <w:rsid w:val="00FC1F58"/>
    <w:rsid w:val="00FC25AE"/>
    <w:rsid w:val="00FD3986"/>
    <w:rsid w:val="00FD66E8"/>
    <w:rsid w:val="00FF5262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5B44"/>
    <w:pPr>
      <w:spacing w:after="200" w:line="276" w:lineRule="auto"/>
      <w:ind w:left="720"/>
      <w:contextualSpacing/>
    </w:pPr>
    <w:rPr>
      <w:rFonts w:ascii="Calibri" w:hAnsi="Calibri" w:cs="Times New Roman"/>
      <w:szCs w:val="22"/>
    </w:rPr>
  </w:style>
  <w:style w:type="character" w:styleId="CommentReference">
    <w:name w:val="annotation reference"/>
    <w:uiPriority w:val="99"/>
    <w:unhideWhenUsed/>
    <w:rsid w:val="003C5B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B44"/>
    <w:pPr>
      <w:spacing w:after="200"/>
    </w:pPr>
    <w:rPr>
      <w:rFonts w:ascii="Calibri" w:hAnsi="Calibri" w:cs="Times New Roman"/>
      <w:sz w:val="20"/>
    </w:rPr>
  </w:style>
  <w:style w:type="character" w:customStyle="1" w:styleId="CommentTextChar">
    <w:name w:val="Comment Text Char"/>
    <w:link w:val="CommentText"/>
    <w:uiPriority w:val="99"/>
    <w:rsid w:val="003C5B44"/>
    <w:rPr>
      <w:rFonts w:ascii="Calibri" w:hAnsi="Calibri"/>
    </w:rPr>
  </w:style>
  <w:style w:type="paragraph" w:styleId="BalloonText">
    <w:name w:val="Balloon Text"/>
    <w:basedOn w:val="Normal"/>
    <w:link w:val="BalloonTextChar"/>
    <w:rsid w:val="003C5B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5B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5B44"/>
    <w:pPr>
      <w:spacing w:after="200" w:line="276" w:lineRule="auto"/>
      <w:ind w:left="720"/>
      <w:contextualSpacing/>
    </w:pPr>
    <w:rPr>
      <w:rFonts w:ascii="Calibri" w:hAnsi="Calibri" w:cs="Times New Roman"/>
      <w:szCs w:val="22"/>
    </w:rPr>
  </w:style>
  <w:style w:type="character" w:styleId="CommentReference">
    <w:name w:val="annotation reference"/>
    <w:uiPriority w:val="99"/>
    <w:unhideWhenUsed/>
    <w:rsid w:val="003C5B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B44"/>
    <w:pPr>
      <w:spacing w:after="200"/>
    </w:pPr>
    <w:rPr>
      <w:rFonts w:ascii="Calibri" w:hAnsi="Calibri" w:cs="Times New Roman"/>
      <w:sz w:val="20"/>
    </w:rPr>
  </w:style>
  <w:style w:type="character" w:customStyle="1" w:styleId="CommentTextChar">
    <w:name w:val="Comment Text Char"/>
    <w:link w:val="CommentText"/>
    <w:uiPriority w:val="99"/>
    <w:rsid w:val="003C5B44"/>
    <w:rPr>
      <w:rFonts w:ascii="Calibri" w:hAnsi="Calibri"/>
    </w:rPr>
  </w:style>
  <w:style w:type="paragraph" w:styleId="BalloonText">
    <w:name w:val="Balloon Text"/>
    <w:basedOn w:val="Normal"/>
    <w:link w:val="BalloonTextChar"/>
    <w:rsid w:val="003C5B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5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8286E-4965-4298-A3A6-E3C94B33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Administrator</cp:lastModifiedBy>
  <cp:revision>2</cp:revision>
  <cp:lastPrinted>2016-03-10T16:00:00Z</cp:lastPrinted>
  <dcterms:created xsi:type="dcterms:W3CDTF">2018-04-09T18:46:00Z</dcterms:created>
  <dcterms:modified xsi:type="dcterms:W3CDTF">2018-04-09T18:46:00Z</dcterms:modified>
</cp:coreProperties>
</file>