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E4150F">
      <w:pPr>
        <w:jc w:val="center"/>
        <w:rPr>
          <w:rFonts w:ascii="Bookman" w:hAnsi="Bookman"/>
          <w:i/>
          <w:iCs/>
          <w:color w:val="333399"/>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A77971" w:rsidRPr="00060CB1" w:rsidRDefault="000D1437" w:rsidP="00060CB1">
      <w:pPr>
        <w:jc w:val="center"/>
        <w:rPr>
          <w:rFonts w:ascii="Bookman" w:hAnsi="Bookman"/>
          <w:iCs/>
          <w:color w:val="333399"/>
          <w:sz w:val="28"/>
        </w:rPr>
      </w:pPr>
      <w:r w:rsidRPr="005F2412">
        <w:rPr>
          <w:rFonts w:ascii="Bookman" w:hAnsi="Bookman"/>
          <w:iCs/>
          <w:color w:val="333399"/>
          <w:sz w:val="28"/>
        </w:rPr>
        <w:t>Executive Office of Health and Human Services</w:t>
      </w:r>
    </w:p>
    <w:p w:rsidR="00C31BCC" w:rsidRPr="005F2412" w:rsidRDefault="008747C6" w:rsidP="00C31BCC">
      <w:pPr>
        <w:pStyle w:val="Heading2"/>
        <w:rPr>
          <w:i w:val="0"/>
        </w:rPr>
      </w:pPr>
      <w:r w:rsidRPr="005F2412">
        <w:rPr>
          <w:i w:val="0"/>
        </w:rPr>
        <w:t>One Ashburton Place, Room 1109</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E4150F">
      <w:pPr>
        <w:pStyle w:val="Heading2"/>
        <w:rPr>
          <w:i w:val="0"/>
        </w:rPr>
      </w:pPr>
      <w:r>
        <w:rPr>
          <w:iCs w:val="0"/>
          <w:noProof/>
          <w:color w:val="4451C8"/>
          <w:sz w:val="24"/>
          <w:szCs w:val="24"/>
        </w:rPr>
        <mc:AlternateContent>
          <mc:Choice Requires="wps">
            <w:drawing>
              <wp:anchor distT="0" distB="0" distL="114300" distR="114300" simplePos="0" relativeHeight="251658752"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E4150F" w:rsidP="004B6AAF">
      <w:pPr>
        <w:rPr>
          <w:rFonts w:ascii="Bookman" w:hAnsi="Bookman"/>
          <w:iCs/>
          <w:color w:val="4451C8"/>
          <w:sz w:val="24"/>
          <w:szCs w:val="24"/>
        </w:rPr>
      </w:pPr>
      <w:r>
        <w:rPr>
          <w:i/>
          <w:noProof/>
        </w:rPr>
        <mc:AlternateContent>
          <mc:Choice Requires="wps">
            <w:drawing>
              <wp:anchor distT="0" distB="0" distL="114300" distR="114300" simplePos="0" relativeHeight="251656704"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D5819" w:rsidRPr="00E4630D" w:rsidRDefault="007D5819" w:rsidP="00E4630D">
      <w:pPr>
        <w:tabs>
          <w:tab w:val="left" w:pos="3165"/>
        </w:tabs>
        <w:spacing w:after="240"/>
        <w:jc w:val="center"/>
        <w:rPr>
          <w:rFonts w:ascii="Times New Roman" w:eastAsia="Calibri" w:hAnsi="Times New Roman" w:cs="Times New Roman"/>
          <w:b/>
          <w:sz w:val="24"/>
          <w:szCs w:val="24"/>
        </w:rPr>
      </w:pPr>
      <w:r w:rsidRPr="00E4630D">
        <w:rPr>
          <w:rFonts w:ascii="Times New Roman" w:eastAsia="Calibri" w:hAnsi="Times New Roman" w:cs="Times New Roman"/>
          <w:b/>
          <w:sz w:val="24"/>
          <w:szCs w:val="24"/>
        </w:rPr>
        <w:t xml:space="preserve">Administrative Bulletin </w:t>
      </w:r>
      <w:r w:rsidR="00051398" w:rsidRPr="00816DFB">
        <w:rPr>
          <w:rFonts w:ascii="Times New Roman" w:eastAsia="Calibri" w:hAnsi="Times New Roman" w:cs="Times New Roman"/>
          <w:b/>
          <w:sz w:val="24"/>
          <w:szCs w:val="24"/>
        </w:rPr>
        <w:t>19</w:t>
      </w:r>
      <w:r w:rsidR="00955834" w:rsidRPr="00E4630D">
        <w:rPr>
          <w:rFonts w:ascii="Times New Roman" w:eastAsia="Calibri" w:hAnsi="Times New Roman" w:cs="Times New Roman"/>
          <w:b/>
          <w:sz w:val="24"/>
          <w:szCs w:val="24"/>
        </w:rPr>
        <w:t>-</w:t>
      </w:r>
      <w:r w:rsidR="00816DFB" w:rsidRPr="00816DFB">
        <w:rPr>
          <w:rFonts w:ascii="Times New Roman" w:eastAsia="Calibri" w:hAnsi="Times New Roman" w:cs="Times New Roman"/>
          <w:b/>
          <w:sz w:val="24"/>
          <w:szCs w:val="24"/>
        </w:rPr>
        <w:t>02</w:t>
      </w:r>
    </w:p>
    <w:p w:rsidR="007D5819" w:rsidRPr="00E4630D" w:rsidRDefault="00A45EB1" w:rsidP="00E4630D">
      <w:pPr>
        <w:spacing w:after="240"/>
        <w:jc w:val="center"/>
        <w:rPr>
          <w:rFonts w:ascii="Times New Roman" w:hAnsi="Times New Roman" w:cs="Times New Roman"/>
          <w:sz w:val="24"/>
          <w:szCs w:val="24"/>
        </w:rPr>
      </w:pPr>
      <w:r w:rsidRPr="00E4630D">
        <w:rPr>
          <w:rFonts w:ascii="Times New Roman" w:hAnsi="Times New Roman" w:cs="Times New Roman"/>
          <w:b/>
          <w:sz w:val="24"/>
          <w:szCs w:val="24"/>
        </w:rPr>
        <w:t xml:space="preserve">114.3 </w:t>
      </w:r>
      <w:r w:rsidR="00505E9A" w:rsidRPr="00E4630D">
        <w:rPr>
          <w:rFonts w:ascii="Times New Roman" w:hAnsi="Times New Roman" w:cs="Times New Roman"/>
          <w:b/>
          <w:sz w:val="24"/>
          <w:szCs w:val="24"/>
        </w:rPr>
        <w:t>CMR 29.00: Psychological Services</w:t>
      </w:r>
    </w:p>
    <w:p w:rsidR="007D5819" w:rsidRPr="00E4630D" w:rsidRDefault="007D5819" w:rsidP="007D5819">
      <w:pPr>
        <w:spacing w:after="240"/>
        <w:jc w:val="center"/>
        <w:rPr>
          <w:rFonts w:ascii="Times New Roman" w:eastAsia="Calibri" w:hAnsi="Times New Roman" w:cs="Times New Roman"/>
          <w:sz w:val="24"/>
          <w:szCs w:val="24"/>
        </w:rPr>
      </w:pPr>
      <w:r w:rsidRPr="00E4630D">
        <w:rPr>
          <w:rFonts w:ascii="Times New Roman" w:eastAsia="Calibri" w:hAnsi="Times New Roman" w:cs="Times New Roman"/>
          <w:sz w:val="24"/>
          <w:szCs w:val="24"/>
        </w:rPr>
        <w:t xml:space="preserve">Effective </w:t>
      </w:r>
      <w:r w:rsidR="00505E9A" w:rsidRPr="00E4630D">
        <w:rPr>
          <w:rFonts w:ascii="Times New Roman" w:eastAsia="Calibri" w:hAnsi="Times New Roman" w:cs="Times New Roman"/>
          <w:sz w:val="24"/>
          <w:szCs w:val="24"/>
        </w:rPr>
        <w:t>January 1, 2019</w:t>
      </w:r>
    </w:p>
    <w:p w:rsidR="007D5819" w:rsidRPr="00E4630D" w:rsidRDefault="00505E9A" w:rsidP="007D5819">
      <w:pPr>
        <w:shd w:val="clear" w:color="auto" w:fill="FFFFFF"/>
        <w:spacing w:after="240" w:line="276" w:lineRule="auto"/>
        <w:jc w:val="center"/>
        <w:rPr>
          <w:rFonts w:ascii="Times New Roman" w:hAnsi="Times New Roman" w:cs="Times New Roman"/>
          <w:b/>
          <w:sz w:val="24"/>
          <w:szCs w:val="24"/>
        </w:rPr>
      </w:pPr>
      <w:r w:rsidRPr="00E4630D">
        <w:rPr>
          <w:rFonts w:ascii="Times New Roman" w:hAnsi="Times New Roman" w:cs="Times New Roman"/>
          <w:b/>
          <w:sz w:val="24"/>
          <w:szCs w:val="24"/>
        </w:rPr>
        <w:t>Procedure Code Update</w:t>
      </w:r>
    </w:p>
    <w:p w:rsidR="00505E9A" w:rsidRPr="00E4630D" w:rsidRDefault="00505E9A" w:rsidP="00E4630D">
      <w:pPr>
        <w:shd w:val="clear" w:color="auto" w:fill="FFFFFF"/>
        <w:spacing w:before="150" w:after="360" w:line="312" w:lineRule="atLeast"/>
        <w:rPr>
          <w:rFonts w:ascii="Times New Roman" w:hAnsi="Times New Roman" w:cs="Times New Roman"/>
          <w:sz w:val="24"/>
          <w:szCs w:val="24"/>
        </w:rPr>
      </w:pPr>
      <w:r w:rsidRPr="00E4630D">
        <w:rPr>
          <w:rFonts w:ascii="Times New Roman" w:hAnsi="Times New Roman" w:cs="Times New Roman"/>
          <w:sz w:val="24"/>
          <w:szCs w:val="24"/>
        </w:rPr>
        <w:t xml:space="preserve">Under the authority of regulation </w:t>
      </w:r>
      <w:r w:rsidR="00A45EB1" w:rsidRPr="00E4630D">
        <w:rPr>
          <w:rFonts w:ascii="Times New Roman" w:hAnsi="Times New Roman" w:cs="Times New Roman"/>
          <w:sz w:val="24"/>
          <w:szCs w:val="24"/>
        </w:rPr>
        <w:t xml:space="preserve">114.3 </w:t>
      </w:r>
      <w:r w:rsidR="00AA7A17" w:rsidRPr="00E4630D">
        <w:rPr>
          <w:rFonts w:ascii="Times New Roman" w:hAnsi="Times New Roman" w:cs="Times New Roman"/>
          <w:sz w:val="24"/>
          <w:szCs w:val="24"/>
        </w:rPr>
        <w:t>CMR</w:t>
      </w:r>
      <w:r w:rsidRPr="00E4630D">
        <w:rPr>
          <w:rFonts w:ascii="Times New Roman" w:hAnsi="Times New Roman" w:cs="Times New Roman"/>
          <w:sz w:val="24"/>
          <w:szCs w:val="24"/>
        </w:rPr>
        <w:t xml:space="preserve"> 29.00, the Executive Office of Health and Human Services is adding new procedure codes and deleting outdated codes. Per the regulation, the rates for the </w:t>
      </w:r>
      <w:r w:rsidR="00A324AD" w:rsidRPr="00E4630D">
        <w:rPr>
          <w:rFonts w:ascii="Times New Roman" w:hAnsi="Times New Roman" w:cs="Times New Roman"/>
          <w:sz w:val="24"/>
          <w:szCs w:val="24"/>
        </w:rPr>
        <w:t xml:space="preserve">new </w:t>
      </w:r>
      <w:r w:rsidRPr="00E4630D">
        <w:rPr>
          <w:rFonts w:ascii="Times New Roman" w:hAnsi="Times New Roman" w:cs="Times New Roman"/>
          <w:sz w:val="24"/>
          <w:szCs w:val="24"/>
        </w:rPr>
        <w:t>service codes are priced at individual consideration</w:t>
      </w:r>
      <w:r w:rsidR="00E4630D">
        <w:rPr>
          <w:rFonts w:ascii="Times New Roman" w:hAnsi="Times New Roman" w:cs="Times New Roman"/>
          <w:sz w:val="24"/>
          <w:szCs w:val="24"/>
        </w:rPr>
        <w:t xml:space="preserve"> (I.C.)</w:t>
      </w:r>
      <w:r w:rsidRPr="00E4630D">
        <w:rPr>
          <w:rFonts w:ascii="Times New Roman" w:hAnsi="Times New Roman" w:cs="Times New Roman"/>
          <w:sz w:val="24"/>
          <w:szCs w:val="24"/>
        </w:rPr>
        <w:t xml:space="preserve">. </w:t>
      </w:r>
      <w:r w:rsidR="00A45EB1" w:rsidRPr="00E4630D">
        <w:rPr>
          <w:rFonts w:ascii="Times New Roman" w:hAnsi="Times New Roman" w:cs="Times New Roman"/>
          <w:sz w:val="24"/>
          <w:szCs w:val="24"/>
        </w:rPr>
        <w:t>114.3 CMR 29.01(4); 114.3 CMR 29.03(3</w:t>
      </w:r>
      <w:proofErr w:type="gramStart"/>
      <w:r w:rsidR="00A45EB1" w:rsidRPr="00E4630D">
        <w:rPr>
          <w:rFonts w:ascii="Times New Roman" w:hAnsi="Times New Roman" w:cs="Times New Roman"/>
          <w:sz w:val="24"/>
          <w:szCs w:val="24"/>
        </w:rPr>
        <w:t>)(</w:t>
      </w:r>
      <w:proofErr w:type="gramEnd"/>
      <w:r w:rsidR="00A45EB1" w:rsidRPr="00E4630D">
        <w:rPr>
          <w:rFonts w:ascii="Times New Roman" w:hAnsi="Times New Roman" w:cs="Times New Roman"/>
          <w:sz w:val="24"/>
          <w:szCs w:val="24"/>
        </w:rPr>
        <w:t xml:space="preserve">c). </w:t>
      </w:r>
      <w:r w:rsidRPr="00E4630D">
        <w:rPr>
          <w:rFonts w:ascii="Times New Roman" w:hAnsi="Times New Roman" w:cs="Times New Roman"/>
          <w:sz w:val="24"/>
          <w:szCs w:val="24"/>
        </w:rPr>
        <w:t>The changes, effective January 1, 2019,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710"/>
        <w:gridCol w:w="1710"/>
        <w:gridCol w:w="5238"/>
      </w:tblGrid>
      <w:tr w:rsidR="00686FF0" w:rsidRPr="00E4630D" w:rsidTr="006613A5">
        <w:trPr>
          <w:tblHeader/>
        </w:trPr>
        <w:tc>
          <w:tcPr>
            <w:tcW w:w="10296" w:type="dxa"/>
            <w:gridSpan w:val="4"/>
            <w:tcBorders>
              <w:bottom w:val="single" w:sz="4" w:space="0" w:color="auto"/>
            </w:tcBorders>
            <w:shd w:val="pct12" w:color="auto" w:fill="auto"/>
          </w:tcPr>
          <w:p w:rsidR="00686FF0" w:rsidRPr="00E4630D" w:rsidRDefault="00686FF0" w:rsidP="00B3790B">
            <w:pPr>
              <w:spacing w:before="150" w:after="120" w:line="312" w:lineRule="atLeast"/>
              <w:jc w:val="center"/>
              <w:rPr>
                <w:rFonts w:ascii="Times New Roman" w:hAnsi="Times New Roman" w:cs="Times New Roman"/>
                <w:b/>
                <w:sz w:val="24"/>
                <w:szCs w:val="24"/>
              </w:rPr>
            </w:pPr>
            <w:r w:rsidRPr="00E4630D">
              <w:rPr>
                <w:rFonts w:ascii="Times New Roman" w:hAnsi="Times New Roman" w:cs="Times New Roman"/>
                <w:b/>
                <w:sz w:val="24"/>
                <w:szCs w:val="24"/>
              </w:rPr>
              <w:t>Psychological Testing Evaluation Services by Professional</w:t>
            </w:r>
          </w:p>
        </w:tc>
      </w:tr>
      <w:tr w:rsidR="00E4630D" w:rsidRPr="00E4630D" w:rsidTr="006613A5">
        <w:trPr>
          <w:tblHeader/>
        </w:trPr>
        <w:tc>
          <w:tcPr>
            <w:tcW w:w="1638" w:type="dxa"/>
            <w:shd w:val="pct12" w:color="auto" w:fill="auto"/>
          </w:tcPr>
          <w:p w:rsidR="00E4630D" w:rsidRPr="00E4630D" w:rsidRDefault="00E4630D"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Code</w:t>
            </w:r>
          </w:p>
        </w:tc>
        <w:tc>
          <w:tcPr>
            <w:tcW w:w="1710" w:type="dxa"/>
            <w:shd w:val="pct12" w:color="auto" w:fill="auto"/>
          </w:tcPr>
          <w:p w:rsidR="00E4630D" w:rsidRPr="00E4630D" w:rsidRDefault="00E4630D"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Change</w:t>
            </w:r>
          </w:p>
        </w:tc>
        <w:tc>
          <w:tcPr>
            <w:tcW w:w="1710" w:type="dxa"/>
            <w:shd w:val="pct12" w:color="auto" w:fill="auto"/>
          </w:tcPr>
          <w:p w:rsidR="00E4630D" w:rsidRPr="00E4630D" w:rsidRDefault="00E4630D"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Rate</w:t>
            </w:r>
          </w:p>
        </w:tc>
        <w:tc>
          <w:tcPr>
            <w:tcW w:w="5238" w:type="dxa"/>
            <w:shd w:val="pct12" w:color="auto" w:fill="auto"/>
          </w:tcPr>
          <w:p w:rsidR="00E4630D" w:rsidRPr="00E4630D" w:rsidRDefault="00E4630D" w:rsidP="000122EC">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Code Description (if applicable)</w:t>
            </w:r>
          </w:p>
        </w:tc>
      </w:tr>
      <w:tr w:rsidR="000122EC" w:rsidRPr="00E4630D" w:rsidTr="00B3790B">
        <w:tc>
          <w:tcPr>
            <w:tcW w:w="1638" w:type="dxa"/>
            <w:shd w:val="clear" w:color="auto" w:fill="auto"/>
          </w:tcPr>
          <w:p w:rsidR="000122EC" w:rsidRPr="00E4630D" w:rsidRDefault="000122EC"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96116</w:t>
            </w:r>
          </w:p>
        </w:tc>
        <w:tc>
          <w:tcPr>
            <w:tcW w:w="1710" w:type="dxa"/>
            <w:shd w:val="clear" w:color="auto" w:fill="auto"/>
          </w:tcPr>
          <w:p w:rsidR="000122EC" w:rsidRPr="00E4630D" w:rsidRDefault="000122EC"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Continued</w:t>
            </w:r>
          </w:p>
        </w:tc>
        <w:tc>
          <w:tcPr>
            <w:tcW w:w="1710" w:type="dxa"/>
            <w:shd w:val="clear" w:color="auto" w:fill="auto"/>
          </w:tcPr>
          <w:p w:rsidR="000122EC" w:rsidRPr="00E4630D" w:rsidRDefault="000122EC"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$74.94</w:t>
            </w:r>
          </w:p>
        </w:tc>
        <w:tc>
          <w:tcPr>
            <w:tcW w:w="5238" w:type="dxa"/>
            <w:shd w:val="clear" w:color="auto" w:fill="auto"/>
          </w:tcPr>
          <w:p w:rsidR="000122EC" w:rsidRPr="00E4630D" w:rsidRDefault="00371AA3"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Neurobehavioral status exam (clinical assessment of thinking, reasoning and judgement, e.g., acquired knowledge, attention, language, memory, planning and problem solving, and visual spatial abilities), by physician or other qualified health care professional, both face-to-face time with the patient and time interpreting test results and preparing the report; first hour.</w:t>
            </w:r>
          </w:p>
        </w:tc>
      </w:tr>
      <w:tr w:rsidR="0014143B" w:rsidRPr="00E4630D" w:rsidTr="00B3790B">
        <w:tc>
          <w:tcPr>
            <w:tcW w:w="1638" w:type="dxa"/>
            <w:shd w:val="clear" w:color="auto" w:fill="auto"/>
          </w:tcPr>
          <w:p w:rsidR="0014143B" w:rsidRPr="00E4630D" w:rsidRDefault="0014143B"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96121</w:t>
            </w:r>
          </w:p>
        </w:tc>
        <w:tc>
          <w:tcPr>
            <w:tcW w:w="1710" w:type="dxa"/>
            <w:shd w:val="clear" w:color="auto" w:fill="auto"/>
          </w:tcPr>
          <w:p w:rsidR="0014143B" w:rsidRPr="00E4630D" w:rsidRDefault="0014143B"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Addition</w:t>
            </w:r>
          </w:p>
        </w:tc>
        <w:tc>
          <w:tcPr>
            <w:tcW w:w="1710" w:type="dxa"/>
            <w:shd w:val="clear" w:color="auto" w:fill="auto"/>
          </w:tcPr>
          <w:p w:rsidR="0014143B" w:rsidRPr="00E4630D" w:rsidRDefault="0014143B"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I.C.</w:t>
            </w:r>
          </w:p>
        </w:tc>
        <w:tc>
          <w:tcPr>
            <w:tcW w:w="5238" w:type="dxa"/>
            <w:shd w:val="clear" w:color="auto" w:fill="auto"/>
          </w:tcPr>
          <w:p w:rsidR="0014143B" w:rsidRPr="00E4630D" w:rsidRDefault="0014143B" w:rsidP="0014143B">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Each additional hour.</w:t>
            </w:r>
            <w:r w:rsidR="00686FF0" w:rsidRPr="00E4630D">
              <w:rPr>
                <w:rFonts w:ascii="Times New Roman" w:hAnsi="Times New Roman" w:cs="Times New Roman"/>
                <w:sz w:val="24"/>
                <w:szCs w:val="24"/>
              </w:rPr>
              <w:t xml:space="preserve"> (List separately in addition to code for primary procedure.) (Add-on code to 96116.)</w:t>
            </w:r>
          </w:p>
        </w:tc>
      </w:tr>
      <w:tr w:rsidR="00505E9A" w:rsidRPr="00E4630D" w:rsidTr="006613A5">
        <w:trPr>
          <w:cantSplit/>
        </w:trPr>
        <w:tc>
          <w:tcPr>
            <w:tcW w:w="1638" w:type="dxa"/>
            <w:shd w:val="clear" w:color="auto" w:fill="auto"/>
          </w:tcPr>
          <w:p w:rsidR="00505E9A" w:rsidRPr="00E4630D" w:rsidRDefault="00505E9A"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lastRenderedPageBreak/>
              <w:t>96130</w:t>
            </w:r>
          </w:p>
        </w:tc>
        <w:tc>
          <w:tcPr>
            <w:tcW w:w="1710" w:type="dxa"/>
            <w:shd w:val="clear" w:color="auto" w:fill="auto"/>
          </w:tcPr>
          <w:p w:rsidR="00505E9A" w:rsidRPr="00E4630D" w:rsidRDefault="00505E9A"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Addition</w:t>
            </w:r>
          </w:p>
        </w:tc>
        <w:tc>
          <w:tcPr>
            <w:tcW w:w="1710" w:type="dxa"/>
            <w:shd w:val="clear" w:color="auto" w:fill="auto"/>
          </w:tcPr>
          <w:p w:rsidR="00505E9A" w:rsidRPr="00E4630D" w:rsidRDefault="00505E9A"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I.C.</w:t>
            </w:r>
          </w:p>
        </w:tc>
        <w:tc>
          <w:tcPr>
            <w:tcW w:w="5238" w:type="dxa"/>
            <w:shd w:val="clear" w:color="auto" w:fill="auto"/>
          </w:tcPr>
          <w:p w:rsidR="00505E9A" w:rsidRPr="00E4630D" w:rsidRDefault="00505E9A"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r w:rsidR="00686FF0" w:rsidRPr="00E4630D">
              <w:rPr>
                <w:rFonts w:ascii="Times New Roman" w:hAnsi="Times New Roman" w:cs="Times New Roman"/>
                <w:sz w:val="24"/>
                <w:szCs w:val="24"/>
              </w:rPr>
              <w:t>.</w:t>
            </w:r>
          </w:p>
        </w:tc>
      </w:tr>
      <w:tr w:rsidR="00505E9A" w:rsidRPr="00E4630D" w:rsidTr="006613A5">
        <w:tc>
          <w:tcPr>
            <w:tcW w:w="1638" w:type="dxa"/>
            <w:shd w:val="clear" w:color="auto" w:fill="auto"/>
          </w:tcPr>
          <w:p w:rsidR="00505E9A" w:rsidRPr="00E4630D" w:rsidRDefault="00505E9A"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96131</w:t>
            </w:r>
          </w:p>
        </w:tc>
        <w:tc>
          <w:tcPr>
            <w:tcW w:w="1710" w:type="dxa"/>
            <w:shd w:val="clear" w:color="auto" w:fill="auto"/>
          </w:tcPr>
          <w:p w:rsidR="00505E9A"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Addition</w:t>
            </w:r>
          </w:p>
        </w:tc>
        <w:tc>
          <w:tcPr>
            <w:tcW w:w="1710" w:type="dxa"/>
            <w:shd w:val="clear" w:color="auto" w:fill="auto"/>
          </w:tcPr>
          <w:p w:rsidR="00505E9A" w:rsidRPr="00E4630D" w:rsidRDefault="00505E9A"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I.C.</w:t>
            </w:r>
          </w:p>
        </w:tc>
        <w:tc>
          <w:tcPr>
            <w:tcW w:w="5238" w:type="dxa"/>
            <w:shd w:val="clear" w:color="auto" w:fill="auto"/>
          </w:tcPr>
          <w:p w:rsidR="00505E9A" w:rsidRPr="00E4630D" w:rsidRDefault="00505E9A"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Each additional hour</w:t>
            </w:r>
            <w:r w:rsidR="00686FF0" w:rsidRPr="00E4630D">
              <w:rPr>
                <w:rFonts w:ascii="Times New Roman" w:hAnsi="Times New Roman" w:cs="Times New Roman"/>
                <w:sz w:val="24"/>
                <w:szCs w:val="24"/>
              </w:rPr>
              <w:t>.</w:t>
            </w:r>
            <w:r w:rsidRPr="00E4630D">
              <w:rPr>
                <w:rFonts w:ascii="Times New Roman" w:hAnsi="Times New Roman" w:cs="Times New Roman"/>
                <w:sz w:val="24"/>
                <w:szCs w:val="24"/>
              </w:rPr>
              <w:t xml:space="preserve"> (List separately in addition to code for primary procedure</w:t>
            </w:r>
            <w:r w:rsidR="00686FF0" w:rsidRPr="00E4630D">
              <w:rPr>
                <w:rFonts w:ascii="Times New Roman" w:hAnsi="Times New Roman" w:cs="Times New Roman"/>
                <w:sz w:val="24"/>
                <w:szCs w:val="24"/>
              </w:rPr>
              <w:t>.</w:t>
            </w:r>
            <w:r w:rsidRPr="00E4630D">
              <w:rPr>
                <w:rFonts w:ascii="Times New Roman" w:hAnsi="Times New Roman" w:cs="Times New Roman"/>
                <w:sz w:val="24"/>
                <w:szCs w:val="24"/>
              </w:rPr>
              <w:t>)</w:t>
            </w:r>
            <w:r w:rsidR="00686FF0" w:rsidRPr="00E4630D">
              <w:rPr>
                <w:rFonts w:ascii="Times New Roman" w:hAnsi="Times New Roman" w:cs="Times New Roman"/>
                <w:sz w:val="24"/>
                <w:szCs w:val="24"/>
              </w:rPr>
              <w:t xml:space="preserve"> (Add-on code to 96130.)</w:t>
            </w:r>
          </w:p>
        </w:tc>
      </w:tr>
    </w:tbl>
    <w:p w:rsidR="00051398" w:rsidRDefault="00051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710"/>
        <w:gridCol w:w="1710"/>
        <w:gridCol w:w="5238"/>
      </w:tblGrid>
      <w:tr w:rsidR="00686FF0" w:rsidRPr="00E4630D" w:rsidTr="006613A5">
        <w:trPr>
          <w:tblHeader/>
        </w:trPr>
        <w:tc>
          <w:tcPr>
            <w:tcW w:w="10296" w:type="dxa"/>
            <w:gridSpan w:val="4"/>
            <w:tcBorders>
              <w:bottom w:val="single" w:sz="4" w:space="0" w:color="auto"/>
            </w:tcBorders>
            <w:shd w:val="pct12" w:color="auto" w:fill="auto"/>
          </w:tcPr>
          <w:p w:rsidR="00686FF0" w:rsidRPr="00E4630D" w:rsidRDefault="00686FF0" w:rsidP="00B3790B">
            <w:pPr>
              <w:spacing w:before="150" w:after="120" w:line="312" w:lineRule="atLeast"/>
              <w:jc w:val="center"/>
              <w:rPr>
                <w:rFonts w:ascii="Times New Roman" w:hAnsi="Times New Roman" w:cs="Times New Roman"/>
                <w:b/>
                <w:sz w:val="24"/>
                <w:szCs w:val="24"/>
              </w:rPr>
            </w:pPr>
            <w:r w:rsidRPr="00E4630D">
              <w:rPr>
                <w:rFonts w:ascii="Times New Roman" w:hAnsi="Times New Roman" w:cs="Times New Roman"/>
                <w:b/>
                <w:sz w:val="24"/>
                <w:szCs w:val="24"/>
              </w:rPr>
              <w:t>Neuropsychological Testing Evaluation Services by Professional</w:t>
            </w:r>
          </w:p>
        </w:tc>
      </w:tr>
      <w:tr w:rsidR="00E4630D" w:rsidRPr="00E4630D" w:rsidTr="006613A5">
        <w:trPr>
          <w:tblHeader/>
        </w:trPr>
        <w:tc>
          <w:tcPr>
            <w:tcW w:w="1638" w:type="dxa"/>
            <w:shd w:val="pct12" w:color="auto" w:fill="auto"/>
          </w:tcPr>
          <w:p w:rsidR="00E4630D" w:rsidRPr="006B2A5A" w:rsidRDefault="00E4630D" w:rsidP="006618B4">
            <w:pPr>
              <w:spacing w:before="150" w:after="120" w:line="312" w:lineRule="atLeast"/>
              <w:rPr>
                <w:rFonts w:ascii="Times New Roman" w:hAnsi="Times New Roman" w:cs="Times New Roman"/>
                <w:b/>
                <w:sz w:val="24"/>
                <w:szCs w:val="24"/>
              </w:rPr>
            </w:pPr>
            <w:r w:rsidRPr="00E4630D">
              <w:rPr>
                <w:rFonts w:ascii="Times New Roman" w:hAnsi="Times New Roman" w:cs="Times New Roman"/>
                <w:b/>
                <w:sz w:val="24"/>
                <w:szCs w:val="24"/>
              </w:rPr>
              <w:t>Code</w:t>
            </w:r>
          </w:p>
        </w:tc>
        <w:tc>
          <w:tcPr>
            <w:tcW w:w="1710" w:type="dxa"/>
            <w:shd w:val="pct12" w:color="auto" w:fill="auto"/>
          </w:tcPr>
          <w:p w:rsidR="00E4630D" w:rsidRPr="006B2A5A" w:rsidRDefault="00E4630D" w:rsidP="006618B4">
            <w:pPr>
              <w:spacing w:before="150" w:after="120" w:line="312" w:lineRule="atLeast"/>
              <w:rPr>
                <w:rFonts w:ascii="Times New Roman" w:hAnsi="Times New Roman" w:cs="Times New Roman"/>
                <w:b/>
                <w:sz w:val="24"/>
                <w:szCs w:val="24"/>
              </w:rPr>
            </w:pPr>
            <w:r w:rsidRPr="00E4630D">
              <w:rPr>
                <w:rFonts w:ascii="Times New Roman" w:hAnsi="Times New Roman" w:cs="Times New Roman"/>
                <w:b/>
                <w:sz w:val="24"/>
                <w:szCs w:val="24"/>
              </w:rPr>
              <w:t>Change</w:t>
            </w:r>
          </w:p>
        </w:tc>
        <w:tc>
          <w:tcPr>
            <w:tcW w:w="1710" w:type="dxa"/>
            <w:shd w:val="pct12" w:color="auto" w:fill="auto"/>
          </w:tcPr>
          <w:p w:rsidR="00E4630D" w:rsidRPr="006B2A5A" w:rsidRDefault="00E4630D" w:rsidP="006618B4">
            <w:pPr>
              <w:spacing w:before="150" w:after="120" w:line="312" w:lineRule="atLeast"/>
              <w:rPr>
                <w:rFonts w:ascii="Times New Roman" w:hAnsi="Times New Roman" w:cs="Times New Roman"/>
                <w:b/>
                <w:sz w:val="24"/>
                <w:szCs w:val="24"/>
              </w:rPr>
            </w:pPr>
            <w:r w:rsidRPr="00E4630D">
              <w:rPr>
                <w:rFonts w:ascii="Times New Roman" w:hAnsi="Times New Roman" w:cs="Times New Roman"/>
                <w:b/>
                <w:sz w:val="24"/>
                <w:szCs w:val="24"/>
              </w:rPr>
              <w:t>Rate</w:t>
            </w:r>
          </w:p>
        </w:tc>
        <w:tc>
          <w:tcPr>
            <w:tcW w:w="5238" w:type="dxa"/>
            <w:shd w:val="pct12" w:color="auto" w:fill="auto"/>
          </w:tcPr>
          <w:p w:rsidR="00E4630D" w:rsidRPr="006B2A5A" w:rsidRDefault="00E4630D" w:rsidP="006618B4">
            <w:pPr>
              <w:spacing w:before="150" w:after="120" w:line="312" w:lineRule="atLeast"/>
              <w:rPr>
                <w:rFonts w:ascii="Times New Roman" w:hAnsi="Times New Roman" w:cs="Times New Roman"/>
                <w:b/>
                <w:sz w:val="24"/>
                <w:szCs w:val="24"/>
              </w:rPr>
            </w:pPr>
            <w:r w:rsidRPr="00E4630D">
              <w:rPr>
                <w:rFonts w:ascii="Times New Roman" w:hAnsi="Times New Roman" w:cs="Times New Roman"/>
                <w:b/>
                <w:sz w:val="24"/>
                <w:szCs w:val="24"/>
              </w:rPr>
              <w:t>Code Description (if applicable)</w:t>
            </w:r>
          </w:p>
        </w:tc>
      </w:tr>
      <w:tr w:rsidR="00AA7A17" w:rsidRPr="00E4630D" w:rsidTr="00B3790B">
        <w:tc>
          <w:tcPr>
            <w:tcW w:w="16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96132</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Addition</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I.C.</w:t>
            </w:r>
          </w:p>
        </w:tc>
        <w:tc>
          <w:tcPr>
            <w:tcW w:w="52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r w:rsidR="00686FF0" w:rsidRPr="00E4630D">
              <w:rPr>
                <w:rFonts w:ascii="Times New Roman" w:hAnsi="Times New Roman" w:cs="Times New Roman"/>
                <w:sz w:val="24"/>
                <w:szCs w:val="24"/>
              </w:rPr>
              <w:t>.</w:t>
            </w:r>
          </w:p>
        </w:tc>
      </w:tr>
      <w:tr w:rsidR="00AA7A17" w:rsidRPr="00E4630D" w:rsidTr="006B2A5A">
        <w:tc>
          <w:tcPr>
            <w:tcW w:w="1638" w:type="dxa"/>
            <w:tcBorders>
              <w:bottom w:val="single" w:sz="4" w:space="0" w:color="auto"/>
            </w:tcBorders>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96133</w:t>
            </w:r>
          </w:p>
        </w:tc>
        <w:tc>
          <w:tcPr>
            <w:tcW w:w="1710" w:type="dxa"/>
            <w:tcBorders>
              <w:bottom w:val="single" w:sz="4" w:space="0" w:color="auto"/>
            </w:tcBorders>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Addition</w:t>
            </w:r>
          </w:p>
        </w:tc>
        <w:tc>
          <w:tcPr>
            <w:tcW w:w="1710" w:type="dxa"/>
            <w:tcBorders>
              <w:bottom w:val="single" w:sz="4" w:space="0" w:color="auto"/>
            </w:tcBorders>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I.C.</w:t>
            </w:r>
          </w:p>
        </w:tc>
        <w:tc>
          <w:tcPr>
            <w:tcW w:w="5238" w:type="dxa"/>
            <w:tcBorders>
              <w:bottom w:val="single" w:sz="4" w:space="0" w:color="auto"/>
            </w:tcBorders>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Each additional hour</w:t>
            </w:r>
            <w:r w:rsidR="00686FF0" w:rsidRPr="00E4630D">
              <w:rPr>
                <w:rFonts w:ascii="Times New Roman" w:hAnsi="Times New Roman" w:cs="Times New Roman"/>
                <w:sz w:val="24"/>
                <w:szCs w:val="24"/>
              </w:rPr>
              <w:t>.</w:t>
            </w:r>
            <w:r w:rsidRPr="00E4630D">
              <w:rPr>
                <w:rFonts w:ascii="Times New Roman" w:hAnsi="Times New Roman" w:cs="Times New Roman"/>
                <w:sz w:val="24"/>
                <w:szCs w:val="24"/>
              </w:rPr>
              <w:t xml:space="preserve"> (List separately in addition to code for primary procedures</w:t>
            </w:r>
            <w:r w:rsidR="00686FF0" w:rsidRPr="00E4630D">
              <w:rPr>
                <w:rFonts w:ascii="Times New Roman" w:hAnsi="Times New Roman" w:cs="Times New Roman"/>
                <w:sz w:val="24"/>
                <w:szCs w:val="24"/>
              </w:rPr>
              <w:t>.</w:t>
            </w:r>
            <w:r w:rsidRPr="00E4630D">
              <w:rPr>
                <w:rFonts w:ascii="Times New Roman" w:hAnsi="Times New Roman" w:cs="Times New Roman"/>
                <w:sz w:val="24"/>
                <w:szCs w:val="24"/>
              </w:rPr>
              <w:t>)</w:t>
            </w:r>
            <w:r w:rsidR="00686FF0" w:rsidRPr="00E4630D">
              <w:rPr>
                <w:rFonts w:ascii="Times New Roman" w:hAnsi="Times New Roman" w:cs="Times New Roman"/>
                <w:sz w:val="24"/>
                <w:szCs w:val="24"/>
              </w:rPr>
              <w:t xml:space="preserve"> (Add-on code to 96132.)</w:t>
            </w:r>
          </w:p>
        </w:tc>
      </w:tr>
    </w:tbl>
    <w:p w:rsidR="00051398" w:rsidRDefault="000513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710"/>
        <w:gridCol w:w="1710"/>
        <w:gridCol w:w="5238"/>
      </w:tblGrid>
      <w:tr w:rsidR="00686FF0" w:rsidRPr="00E4630D" w:rsidTr="006613A5">
        <w:trPr>
          <w:tblHeader/>
        </w:trPr>
        <w:tc>
          <w:tcPr>
            <w:tcW w:w="10296" w:type="dxa"/>
            <w:gridSpan w:val="4"/>
            <w:shd w:val="pct12" w:color="auto" w:fill="auto"/>
          </w:tcPr>
          <w:p w:rsidR="00686FF0" w:rsidRPr="00E4630D" w:rsidRDefault="00686FF0" w:rsidP="00B3790B">
            <w:pPr>
              <w:spacing w:before="150" w:after="120" w:line="312" w:lineRule="atLeast"/>
              <w:jc w:val="center"/>
              <w:rPr>
                <w:rFonts w:ascii="Times New Roman" w:hAnsi="Times New Roman" w:cs="Times New Roman"/>
                <w:b/>
                <w:sz w:val="24"/>
                <w:szCs w:val="24"/>
              </w:rPr>
            </w:pPr>
            <w:r w:rsidRPr="00E4630D">
              <w:rPr>
                <w:rFonts w:ascii="Times New Roman" w:hAnsi="Times New Roman" w:cs="Times New Roman"/>
                <w:b/>
                <w:sz w:val="24"/>
                <w:szCs w:val="24"/>
              </w:rPr>
              <w:t>Test Administration and Scoring by Professional</w:t>
            </w:r>
          </w:p>
        </w:tc>
      </w:tr>
      <w:tr w:rsidR="00E4630D" w:rsidRPr="00E4630D" w:rsidTr="006613A5">
        <w:trPr>
          <w:tblHeader/>
        </w:trPr>
        <w:tc>
          <w:tcPr>
            <w:tcW w:w="1638" w:type="dxa"/>
            <w:shd w:val="pct12" w:color="auto" w:fill="auto"/>
          </w:tcPr>
          <w:p w:rsidR="00E4630D" w:rsidRPr="00E4630D" w:rsidRDefault="00E4630D"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Code</w:t>
            </w:r>
          </w:p>
        </w:tc>
        <w:tc>
          <w:tcPr>
            <w:tcW w:w="1710" w:type="dxa"/>
            <w:shd w:val="pct12" w:color="auto" w:fill="auto"/>
          </w:tcPr>
          <w:p w:rsidR="00E4630D" w:rsidRPr="00E4630D" w:rsidRDefault="00E4630D"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Change</w:t>
            </w:r>
          </w:p>
        </w:tc>
        <w:tc>
          <w:tcPr>
            <w:tcW w:w="1710" w:type="dxa"/>
            <w:shd w:val="pct12" w:color="auto" w:fill="auto"/>
          </w:tcPr>
          <w:p w:rsidR="00E4630D" w:rsidRPr="00E4630D" w:rsidRDefault="00E4630D"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Rate</w:t>
            </w:r>
          </w:p>
        </w:tc>
        <w:tc>
          <w:tcPr>
            <w:tcW w:w="5238" w:type="dxa"/>
            <w:shd w:val="pct12" w:color="auto" w:fill="auto"/>
          </w:tcPr>
          <w:p w:rsidR="00E4630D" w:rsidRPr="00E4630D" w:rsidRDefault="00E4630D"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b/>
                <w:sz w:val="24"/>
                <w:szCs w:val="24"/>
              </w:rPr>
              <w:t>Code Description (if applicable)</w:t>
            </w:r>
          </w:p>
        </w:tc>
      </w:tr>
      <w:tr w:rsidR="00505E9A" w:rsidRPr="00E4630D" w:rsidTr="00B3790B">
        <w:tc>
          <w:tcPr>
            <w:tcW w:w="1638" w:type="dxa"/>
            <w:shd w:val="clear" w:color="auto" w:fill="auto"/>
          </w:tcPr>
          <w:p w:rsidR="00505E9A"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96136</w:t>
            </w:r>
          </w:p>
        </w:tc>
        <w:tc>
          <w:tcPr>
            <w:tcW w:w="1710" w:type="dxa"/>
            <w:shd w:val="clear" w:color="auto" w:fill="auto"/>
          </w:tcPr>
          <w:p w:rsidR="00505E9A"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Addition</w:t>
            </w:r>
          </w:p>
        </w:tc>
        <w:tc>
          <w:tcPr>
            <w:tcW w:w="1710" w:type="dxa"/>
            <w:shd w:val="clear" w:color="auto" w:fill="auto"/>
          </w:tcPr>
          <w:p w:rsidR="00505E9A"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I.C.</w:t>
            </w:r>
          </w:p>
        </w:tc>
        <w:tc>
          <w:tcPr>
            <w:tcW w:w="5238" w:type="dxa"/>
            <w:shd w:val="clear" w:color="auto" w:fill="auto"/>
          </w:tcPr>
          <w:p w:rsidR="00505E9A"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Psychological or neuropsychological test administration and scoring by physician or other qualified health care professional, two or more tests, any method; first 30 minutes</w:t>
            </w:r>
            <w:r w:rsidR="00686FF0" w:rsidRPr="00E4630D">
              <w:rPr>
                <w:rFonts w:ascii="Times New Roman" w:hAnsi="Times New Roman" w:cs="Times New Roman"/>
                <w:sz w:val="24"/>
                <w:szCs w:val="24"/>
              </w:rPr>
              <w:t>.</w:t>
            </w:r>
          </w:p>
        </w:tc>
      </w:tr>
      <w:tr w:rsidR="00AA7A17" w:rsidRPr="00E4630D" w:rsidTr="00B3790B">
        <w:tc>
          <w:tcPr>
            <w:tcW w:w="16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lastRenderedPageBreak/>
              <w:t>96137</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Addition</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I.C.</w:t>
            </w:r>
          </w:p>
        </w:tc>
        <w:tc>
          <w:tcPr>
            <w:tcW w:w="52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Each additional 30 minutes</w:t>
            </w:r>
            <w:r w:rsidR="00686FF0" w:rsidRPr="00E4630D">
              <w:rPr>
                <w:rFonts w:ascii="Times New Roman" w:hAnsi="Times New Roman" w:cs="Times New Roman"/>
                <w:sz w:val="24"/>
                <w:szCs w:val="24"/>
              </w:rPr>
              <w:t>.</w:t>
            </w:r>
            <w:r w:rsidRPr="00E4630D">
              <w:rPr>
                <w:rFonts w:ascii="Times New Roman" w:hAnsi="Times New Roman" w:cs="Times New Roman"/>
                <w:sz w:val="24"/>
                <w:szCs w:val="24"/>
              </w:rPr>
              <w:t xml:space="preserve"> (List separately in addition to code for primary procedure</w:t>
            </w:r>
            <w:r w:rsidR="00686FF0" w:rsidRPr="00E4630D">
              <w:rPr>
                <w:rFonts w:ascii="Times New Roman" w:hAnsi="Times New Roman" w:cs="Times New Roman"/>
                <w:sz w:val="24"/>
                <w:szCs w:val="24"/>
              </w:rPr>
              <w:t>.</w:t>
            </w:r>
            <w:r w:rsidRPr="00E4630D">
              <w:rPr>
                <w:rFonts w:ascii="Times New Roman" w:hAnsi="Times New Roman" w:cs="Times New Roman"/>
                <w:sz w:val="24"/>
                <w:szCs w:val="24"/>
              </w:rPr>
              <w:t>)</w:t>
            </w:r>
            <w:r w:rsidR="00686FF0" w:rsidRPr="00E4630D">
              <w:rPr>
                <w:rFonts w:ascii="Times New Roman" w:hAnsi="Times New Roman" w:cs="Times New Roman"/>
                <w:sz w:val="24"/>
                <w:szCs w:val="24"/>
              </w:rPr>
              <w:t xml:space="preserve"> (Add-on code to 96136.)</w:t>
            </w:r>
          </w:p>
        </w:tc>
      </w:tr>
      <w:tr w:rsidR="00AA7A17" w:rsidRPr="00E4630D" w:rsidTr="00B3790B">
        <w:tc>
          <w:tcPr>
            <w:tcW w:w="16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96101</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Discontinued</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p>
        </w:tc>
        <w:tc>
          <w:tcPr>
            <w:tcW w:w="52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p>
        </w:tc>
      </w:tr>
      <w:tr w:rsidR="00AA7A17" w:rsidRPr="00E4630D" w:rsidTr="00B3790B">
        <w:tc>
          <w:tcPr>
            <w:tcW w:w="16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96118</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r w:rsidRPr="00E4630D">
              <w:rPr>
                <w:rFonts w:ascii="Times New Roman" w:hAnsi="Times New Roman" w:cs="Times New Roman"/>
                <w:sz w:val="24"/>
                <w:szCs w:val="24"/>
              </w:rPr>
              <w:t>Discontinued</w:t>
            </w:r>
          </w:p>
        </w:tc>
        <w:tc>
          <w:tcPr>
            <w:tcW w:w="1710"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p>
        </w:tc>
        <w:tc>
          <w:tcPr>
            <w:tcW w:w="5238" w:type="dxa"/>
            <w:shd w:val="clear" w:color="auto" w:fill="auto"/>
          </w:tcPr>
          <w:p w:rsidR="00AA7A17" w:rsidRPr="00E4630D" w:rsidRDefault="00AA7A17" w:rsidP="006618B4">
            <w:pPr>
              <w:spacing w:before="150" w:after="120" w:line="312" w:lineRule="atLeast"/>
              <w:rPr>
                <w:rFonts w:ascii="Times New Roman" w:hAnsi="Times New Roman" w:cs="Times New Roman"/>
                <w:sz w:val="24"/>
                <w:szCs w:val="24"/>
              </w:rPr>
            </w:pPr>
          </w:p>
        </w:tc>
      </w:tr>
    </w:tbl>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8B" w:rsidRDefault="00F7668B">
      <w:r>
        <w:separator/>
      </w:r>
    </w:p>
  </w:endnote>
  <w:endnote w:type="continuationSeparator" w:id="0">
    <w:p w:rsidR="00F7668B" w:rsidRDefault="00F7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65629">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E4150F">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8B" w:rsidRDefault="00F7668B">
      <w:r>
        <w:separator/>
      </w:r>
    </w:p>
  </w:footnote>
  <w:footnote w:type="continuationSeparator" w:id="0">
    <w:p w:rsidR="00F7668B" w:rsidRDefault="00F76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4BD1"/>
    <w:rsid w:val="000122EC"/>
    <w:rsid w:val="000218F6"/>
    <w:rsid w:val="0003631E"/>
    <w:rsid w:val="00051398"/>
    <w:rsid w:val="00060CB1"/>
    <w:rsid w:val="00064F04"/>
    <w:rsid w:val="000B1C37"/>
    <w:rsid w:val="000D1437"/>
    <w:rsid w:val="000E02D6"/>
    <w:rsid w:val="000F2FB3"/>
    <w:rsid w:val="001066DC"/>
    <w:rsid w:val="0011159B"/>
    <w:rsid w:val="001145CC"/>
    <w:rsid w:val="001247D1"/>
    <w:rsid w:val="0014143B"/>
    <w:rsid w:val="0014797B"/>
    <w:rsid w:val="00151378"/>
    <w:rsid w:val="00170C17"/>
    <w:rsid w:val="001776E7"/>
    <w:rsid w:val="00186186"/>
    <w:rsid w:val="001A4FFD"/>
    <w:rsid w:val="001A61A6"/>
    <w:rsid w:val="001B1E05"/>
    <w:rsid w:val="001B3F94"/>
    <w:rsid w:val="001C3CAB"/>
    <w:rsid w:val="001E7C3D"/>
    <w:rsid w:val="00206158"/>
    <w:rsid w:val="00206A7D"/>
    <w:rsid w:val="0020717F"/>
    <w:rsid w:val="00215CAD"/>
    <w:rsid w:val="00223B9F"/>
    <w:rsid w:val="00230E81"/>
    <w:rsid w:val="00247306"/>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70022"/>
    <w:rsid w:val="00371AA3"/>
    <w:rsid w:val="00386BCD"/>
    <w:rsid w:val="00395400"/>
    <w:rsid w:val="003A7713"/>
    <w:rsid w:val="003C2E3A"/>
    <w:rsid w:val="003C770E"/>
    <w:rsid w:val="003D6EEC"/>
    <w:rsid w:val="004016AD"/>
    <w:rsid w:val="00460463"/>
    <w:rsid w:val="00466B35"/>
    <w:rsid w:val="0047119B"/>
    <w:rsid w:val="004B2B19"/>
    <w:rsid w:val="004B6AAF"/>
    <w:rsid w:val="005049C6"/>
    <w:rsid w:val="00505E9A"/>
    <w:rsid w:val="00535125"/>
    <w:rsid w:val="0054227E"/>
    <w:rsid w:val="0054689D"/>
    <w:rsid w:val="00556A92"/>
    <w:rsid w:val="00561E84"/>
    <w:rsid w:val="00564F8A"/>
    <w:rsid w:val="00565008"/>
    <w:rsid w:val="00572A74"/>
    <w:rsid w:val="005A0778"/>
    <w:rsid w:val="005F2412"/>
    <w:rsid w:val="006056CD"/>
    <w:rsid w:val="00605AAA"/>
    <w:rsid w:val="00613AFF"/>
    <w:rsid w:val="00627028"/>
    <w:rsid w:val="006613A5"/>
    <w:rsid w:val="006618B4"/>
    <w:rsid w:val="0067334C"/>
    <w:rsid w:val="00686FF0"/>
    <w:rsid w:val="006950AA"/>
    <w:rsid w:val="006B2A5A"/>
    <w:rsid w:val="006B535E"/>
    <w:rsid w:val="006C043F"/>
    <w:rsid w:val="006C2607"/>
    <w:rsid w:val="006D5803"/>
    <w:rsid w:val="006F3CAB"/>
    <w:rsid w:val="006F43D3"/>
    <w:rsid w:val="006F7489"/>
    <w:rsid w:val="00715744"/>
    <w:rsid w:val="007302B1"/>
    <w:rsid w:val="00751EAB"/>
    <w:rsid w:val="00760514"/>
    <w:rsid w:val="00773BF3"/>
    <w:rsid w:val="0077650D"/>
    <w:rsid w:val="007802E3"/>
    <w:rsid w:val="00790DDE"/>
    <w:rsid w:val="007A097E"/>
    <w:rsid w:val="007A44F0"/>
    <w:rsid w:val="007D5150"/>
    <w:rsid w:val="007D5819"/>
    <w:rsid w:val="007E3366"/>
    <w:rsid w:val="007F34FB"/>
    <w:rsid w:val="007F4C57"/>
    <w:rsid w:val="007F7071"/>
    <w:rsid w:val="008065C3"/>
    <w:rsid w:val="008138ED"/>
    <w:rsid w:val="00814825"/>
    <w:rsid w:val="00816DFB"/>
    <w:rsid w:val="0082262F"/>
    <w:rsid w:val="00824428"/>
    <w:rsid w:val="00840BA7"/>
    <w:rsid w:val="00846EFD"/>
    <w:rsid w:val="008747C6"/>
    <w:rsid w:val="00882DB4"/>
    <w:rsid w:val="008A2608"/>
    <w:rsid w:val="008D451D"/>
    <w:rsid w:val="00906DA9"/>
    <w:rsid w:val="0091073B"/>
    <w:rsid w:val="009271D7"/>
    <w:rsid w:val="0093212C"/>
    <w:rsid w:val="0093489F"/>
    <w:rsid w:val="00947481"/>
    <w:rsid w:val="00951C89"/>
    <w:rsid w:val="00955834"/>
    <w:rsid w:val="00960FD3"/>
    <w:rsid w:val="0096100F"/>
    <w:rsid w:val="00961654"/>
    <w:rsid w:val="00962923"/>
    <w:rsid w:val="00983941"/>
    <w:rsid w:val="0099568A"/>
    <w:rsid w:val="0099721B"/>
    <w:rsid w:val="00997297"/>
    <w:rsid w:val="009A0800"/>
    <w:rsid w:val="009A1F2D"/>
    <w:rsid w:val="009B5726"/>
    <w:rsid w:val="009E5F63"/>
    <w:rsid w:val="009E7BED"/>
    <w:rsid w:val="009F243C"/>
    <w:rsid w:val="009F77FD"/>
    <w:rsid w:val="009F7DCC"/>
    <w:rsid w:val="00A062F4"/>
    <w:rsid w:val="00A07BD2"/>
    <w:rsid w:val="00A152D4"/>
    <w:rsid w:val="00A20582"/>
    <w:rsid w:val="00A251AD"/>
    <w:rsid w:val="00A324AD"/>
    <w:rsid w:val="00A32FEA"/>
    <w:rsid w:val="00A42891"/>
    <w:rsid w:val="00A441BD"/>
    <w:rsid w:val="00A45EB1"/>
    <w:rsid w:val="00A52D97"/>
    <w:rsid w:val="00A65629"/>
    <w:rsid w:val="00A77971"/>
    <w:rsid w:val="00A934F9"/>
    <w:rsid w:val="00AA115F"/>
    <w:rsid w:val="00AA7A17"/>
    <w:rsid w:val="00AB0061"/>
    <w:rsid w:val="00AB687F"/>
    <w:rsid w:val="00AB721E"/>
    <w:rsid w:val="00AD6895"/>
    <w:rsid w:val="00AE0DA5"/>
    <w:rsid w:val="00AE3401"/>
    <w:rsid w:val="00AE64ED"/>
    <w:rsid w:val="00AF0179"/>
    <w:rsid w:val="00B105AE"/>
    <w:rsid w:val="00B308F1"/>
    <w:rsid w:val="00B3790B"/>
    <w:rsid w:val="00B43A86"/>
    <w:rsid w:val="00B5467F"/>
    <w:rsid w:val="00B67BA9"/>
    <w:rsid w:val="00B95039"/>
    <w:rsid w:val="00BA585A"/>
    <w:rsid w:val="00BB6F19"/>
    <w:rsid w:val="00C01900"/>
    <w:rsid w:val="00C31BCC"/>
    <w:rsid w:val="00C43D89"/>
    <w:rsid w:val="00C46D18"/>
    <w:rsid w:val="00C54AED"/>
    <w:rsid w:val="00C62306"/>
    <w:rsid w:val="00C662BA"/>
    <w:rsid w:val="00C91491"/>
    <w:rsid w:val="00C92130"/>
    <w:rsid w:val="00C95BD9"/>
    <w:rsid w:val="00CB2C18"/>
    <w:rsid w:val="00CC1031"/>
    <w:rsid w:val="00D2459B"/>
    <w:rsid w:val="00D65310"/>
    <w:rsid w:val="00D73367"/>
    <w:rsid w:val="00D764D3"/>
    <w:rsid w:val="00D87E5A"/>
    <w:rsid w:val="00D911CD"/>
    <w:rsid w:val="00D9168C"/>
    <w:rsid w:val="00D967D8"/>
    <w:rsid w:val="00DA27AF"/>
    <w:rsid w:val="00DA39D8"/>
    <w:rsid w:val="00DA3BC6"/>
    <w:rsid w:val="00DB0922"/>
    <w:rsid w:val="00DC4C74"/>
    <w:rsid w:val="00DC7E3F"/>
    <w:rsid w:val="00DE096B"/>
    <w:rsid w:val="00DE0FB9"/>
    <w:rsid w:val="00DE2B81"/>
    <w:rsid w:val="00E20B5A"/>
    <w:rsid w:val="00E236AA"/>
    <w:rsid w:val="00E3082D"/>
    <w:rsid w:val="00E4150F"/>
    <w:rsid w:val="00E4630D"/>
    <w:rsid w:val="00E8458C"/>
    <w:rsid w:val="00E93963"/>
    <w:rsid w:val="00E97168"/>
    <w:rsid w:val="00EA042C"/>
    <w:rsid w:val="00EB008B"/>
    <w:rsid w:val="00EB1CEA"/>
    <w:rsid w:val="00EB47C8"/>
    <w:rsid w:val="00F0626C"/>
    <w:rsid w:val="00F243E6"/>
    <w:rsid w:val="00F32956"/>
    <w:rsid w:val="00F34242"/>
    <w:rsid w:val="00F577D6"/>
    <w:rsid w:val="00F65CA3"/>
    <w:rsid w:val="00F7668B"/>
    <w:rsid w:val="00F8017E"/>
    <w:rsid w:val="00F87454"/>
    <w:rsid w:val="00F92E29"/>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A45EB1"/>
    <w:rPr>
      <w:sz w:val="16"/>
      <w:szCs w:val="16"/>
    </w:rPr>
  </w:style>
  <w:style w:type="paragraph" w:styleId="CommentText">
    <w:name w:val="annotation text"/>
    <w:basedOn w:val="Normal"/>
    <w:link w:val="CommentTextChar"/>
    <w:rsid w:val="00A45EB1"/>
    <w:rPr>
      <w:sz w:val="20"/>
    </w:rPr>
  </w:style>
  <w:style w:type="character" w:customStyle="1" w:styleId="CommentTextChar">
    <w:name w:val="Comment Text Char"/>
    <w:link w:val="CommentText"/>
    <w:rsid w:val="00A45EB1"/>
    <w:rPr>
      <w:rFonts w:ascii="Arial" w:hAnsi="Arial" w:cs="Arial"/>
    </w:rPr>
  </w:style>
  <w:style w:type="paragraph" w:styleId="CommentSubject">
    <w:name w:val="annotation subject"/>
    <w:basedOn w:val="CommentText"/>
    <w:next w:val="CommentText"/>
    <w:link w:val="CommentSubjectChar"/>
    <w:rsid w:val="00A45EB1"/>
    <w:rPr>
      <w:b/>
      <w:bCs/>
    </w:rPr>
  </w:style>
  <w:style w:type="character" w:customStyle="1" w:styleId="CommentSubjectChar">
    <w:name w:val="Comment Subject Char"/>
    <w:link w:val="CommentSubject"/>
    <w:rsid w:val="00A45EB1"/>
    <w:rPr>
      <w:rFonts w:ascii="Arial" w:hAnsi="Arial" w:cs="Arial"/>
      <w:b/>
      <w:bCs/>
    </w:rPr>
  </w:style>
  <w:style w:type="paragraph" w:styleId="BalloonText">
    <w:name w:val="Balloon Text"/>
    <w:basedOn w:val="Normal"/>
    <w:link w:val="BalloonTextChar"/>
    <w:rsid w:val="00A45EB1"/>
    <w:rPr>
      <w:rFonts w:ascii="Tahoma" w:hAnsi="Tahoma" w:cs="Tahoma"/>
      <w:sz w:val="16"/>
      <w:szCs w:val="16"/>
    </w:rPr>
  </w:style>
  <w:style w:type="character" w:customStyle="1" w:styleId="BalloonTextChar">
    <w:name w:val="Balloon Text Char"/>
    <w:link w:val="BalloonText"/>
    <w:rsid w:val="00A45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A45EB1"/>
    <w:rPr>
      <w:sz w:val="16"/>
      <w:szCs w:val="16"/>
    </w:rPr>
  </w:style>
  <w:style w:type="paragraph" w:styleId="CommentText">
    <w:name w:val="annotation text"/>
    <w:basedOn w:val="Normal"/>
    <w:link w:val="CommentTextChar"/>
    <w:rsid w:val="00A45EB1"/>
    <w:rPr>
      <w:sz w:val="20"/>
    </w:rPr>
  </w:style>
  <w:style w:type="character" w:customStyle="1" w:styleId="CommentTextChar">
    <w:name w:val="Comment Text Char"/>
    <w:link w:val="CommentText"/>
    <w:rsid w:val="00A45EB1"/>
    <w:rPr>
      <w:rFonts w:ascii="Arial" w:hAnsi="Arial" w:cs="Arial"/>
    </w:rPr>
  </w:style>
  <w:style w:type="paragraph" w:styleId="CommentSubject">
    <w:name w:val="annotation subject"/>
    <w:basedOn w:val="CommentText"/>
    <w:next w:val="CommentText"/>
    <w:link w:val="CommentSubjectChar"/>
    <w:rsid w:val="00A45EB1"/>
    <w:rPr>
      <w:b/>
      <w:bCs/>
    </w:rPr>
  </w:style>
  <w:style w:type="character" w:customStyle="1" w:styleId="CommentSubjectChar">
    <w:name w:val="Comment Subject Char"/>
    <w:link w:val="CommentSubject"/>
    <w:rsid w:val="00A45EB1"/>
    <w:rPr>
      <w:rFonts w:ascii="Arial" w:hAnsi="Arial" w:cs="Arial"/>
      <w:b/>
      <w:bCs/>
    </w:rPr>
  </w:style>
  <w:style w:type="paragraph" w:styleId="BalloonText">
    <w:name w:val="Balloon Text"/>
    <w:basedOn w:val="Normal"/>
    <w:link w:val="BalloonTextChar"/>
    <w:rsid w:val="00A45EB1"/>
    <w:rPr>
      <w:rFonts w:ascii="Tahoma" w:hAnsi="Tahoma" w:cs="Tahoma"/>
      <w:sz w:val="16"/>
      <w:szCs w:val="16"/>
    </w:rPr>
  </w:style>
  <w:style w:type="character" w:customStyle="1" w:styleId="BalloonTextChar">
    <w:name w:val="Balloon Text Char"/>
    <w:link w:val="BalloonText"/>
    <w:rsid w:val="00A45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42997-8056-4CB7-B5AA-4E6723D9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2499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2018-11-21T19:09:00Z</cp:lastPrinted>
  <dcterms:created xsi:type="dcterms:W3CDTF">2019-02-07T18:28:00Z</dcterms:created>
  <dcterms:modified xsi:type="dcterms:W3CDTF">2019-02-07T18:28:00Z</dcterms:modified>
</cp:coreProperties>
</file>