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67A56" w:rsidRDefault="009D1F86">
      <w:pPr>
        <w:jc w:val="center"/>
        <w:rPr>
          <w:rFonts w:ascii="Bookman" w:hAnsi="Bookman"/>
          <w:i/>
          <w:iCs/>
          <w:sz w:val="28"/>
        </w:rPr>
      </w:pPr>
      <w:bookmarkStart w:id="0" w:name="_GoBack"/>
      <w:bookmarkEnd w:id="0"/>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tate seal of Massachusetts." style="position:absolute;left:0;text-align:left;margin-left:-11pt;margin-top:-6.35pt;width:1in;height:87.35pt;z-index:-251658752;mso-wrap-edited:f" wrapcoords="-243 0 -243 21400 21600 21400 21600 0 -243 0">
            <v:imagedata r:id="rId9" o:title="Seal 2"/>
          </v:shape>
        </w:pict>
      </w:r>
      <w:r w:rsidR="000D1437" w:rsidRPr="00367A56">
        <w:rPr>
          <w:rFonts w:ascii="Bookman" w:hAnsi="Bookman"/>
          <w:iCs/>
          <w:sz w:val="28"/>
        </w:rPr>
        <w:t>The Commonwealth of Massachusetts</w:t>
      </w:r>
    </w:p>
    <w:p w:rsidR="00A77971" w:rsidRPr="00367A56" w:rsidRDefault="000D1437" w:rsidP="00060CB1">
      <w:pPr>
        <w:jc w:val="center"/>
        <w:rPr>
          <w:rFonts w:ascii="Bookman" w:hAnsi="Bookman"/>
          <w:iCs/>
          <w:sz w:val="28"/>
        </w:rPr>
      </w:pPr>
      <w:r w:rsidRPr="00367A56">
        <w:rPr>
          <w:rFonts w:ascii="Bookman" w:hAnsi="Bookman"/>
          <w:iCs/>
          <w:sz w:val="28"/>
        </w:rPr>
        <w:t>Executive Office of Health and Human Services</w:t>
      </w:r>
    </w:p>
    <w:p w:rsidR="00C31BCC" w:rsidRPr="00367A56" w:rsidRDefault="008747C6" w:rsidP="00C31BCC">
      <w:pPr>
        <w:pStyle w:val="Heading2"/>
        <w:rPr>
          <w:i w:val="0"/>
          <w:color w:val="auto"/>
        </w:rPr>
      </w:pPr>
      <w:r w:rsidRPr="00367A56">
        <w:rPr>
          <w:i w:val="0"/>
          <w:color w:val="auto"/>
        </w:rPr>
        <w:t>One Ashburton Place, Room 1109</w:t>
      </w:r>
    </w:p>
    <w:p w:rsidR="008747C6" w:rsidRPr="00367A56" w:rsidRDefault="008747C6">
      <w:pPr>
        <w:pStyle w:val="Heading2"/>
        <w:rPr>
          <w:i w:val="0"/>
          <w:color w:val="auto"/>
        </w:rPr>
      </w:pPr>
      <w:r w:rsidRPr="00367A56">
        <w:rPr>
          <w:i w:val="0"/>
          <w:color w:val="auto"/>
        </w:rPr>
        <w:t>Boston</w:t>
      </w:r>
      <w:r w:rsidR="00FC1F58" w:rsidRPr="00367A56">
        <w:rPr>
          <w:i w:val="0"/>
          <w:color w:val="auto"/>
        </w:rPr>
        <w:t>, Massachusetts</w:t>
      </w:r>
      <w:r w:rsidR="00311FEC" w:rsidRPr="00367A56">
        <w:rPr>
          <w:i w:val="0"/>
          <w:color w:val="auto"/>
        </w:rPr>
        <w:t xml:space="preserve"> </w:t>
      </w:r>
      <w:r w:rsidR="000F2FB3" w:rsidRPr="00367A56">
        <w:rPr>
          <w:i w:val="0"/>
          <w:color w:val="auto"/>
        </w:rPr>
        <w:t>02</w:t>
      </w:r>
      <w:r w:rsidR="004B2B19" w:rsidRPr="00367A56">
        <w:rPr>
          <w:i w:val="0"/>
          <w:color w:val="auto"/>
        </w:rPr>
        <w:t>1</w:t>
      </w:r>
      <w:r w:rsidRPr="00367A56">
        <w:rPr>
          <w:i w:val="0"/>
          <w:color w:val="auto"/>
        </w:rPr>
        <w:t>08</w:t>
      </w:r>
    </w:p>
    <w:p w:rsidR="000D1437" w:rsidRPr="00367A56" w:rsidRDefault="009D1F86">
      <w:pPr>
        <w:pStyle w:val="Heading2"/>
        <w:rPr>
          <w:i w:val="0"/>
          <w:color w:val="auto"/>
        </w:rPr>
      </w:pPr>
      <w:r>
        <w:rPr>
          <w:iCs w:val="0"/>
          <w:noProof/>
          <w:color w:val="auto"/>
          <w:sz w:val="24"/>
          <w:szCs w:val="24"/>
        </w:rPr>
        <w:pict>
          <v:shapetype id="_x0000_t202" coordsize="21600,21600" o:spt="202" path="m,l,21600r21600,l21600,xe">
            <v:stroke joinstyle="miter"/>
            <v:path gradientshapeok="t" o:connecttype="rect"/>
          </v:shapetype>
          <v:shape id="_x0000_s1029" type="#_x0000_t202" style="position:absolute;left:0;text-align:left;margin-left:411.7pt;margin-top:14.85pt;width:128.05pt;height:95.85pt;z-index:-251657728;mso-wrap-edited:f" wrapcoords="-227 0 -227 21600 21827 21600 21827 0 -227 0" filled="f" stroked="f">
            <v:textbox style="mso-next-textbox:#_x0000_s1029">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w:r>
      <w:r w:rsidR="000D1437" w:rsidRPr="00367A56">
        <w:rPr>
          <w:i w:val="0"/>
          <w:color w:val="auto"/>
        </w:rPr>
        <w:t xml:space="preserve"> </w:t>
      </w:r>
    </w:p>
    <w:p w:rsidR="004B6AAF" w:rsidRPr="00367A56" w:rsidRDefault="009D1F86" w:rsidP="004B6AAF">
      <w:pPr>
        <w:rPr>
          <w:rFonts w:ascii="Bookman" w:hAnsi="Bookman"/>
          <w:iCs/>
          <w:sz w:val="24"/>
          <w:szCs w:val="24"/>
        </w:rPr>
      </w:pPr>
      <w:r>
        <w:rPr>
          <w:i/>
          <w:noProof/>
        </w:rPr>
        <w:pict>
          <v:shape id="_x0000_s1026" type="#_x0000_t202" style="position:absolute;margin-left:-37.1pt;margin-top:1.4pt;width:121.7pt;height:95.85pt;z-index:-251659776;mso-wrap-edited:f" wrapcoords="-227 0 -227 21600 21827 21600 21827 0 -227 0" filled="f" stroked="f">
            <v:textbox style="mso-next-textbox:#_x0000_s1026">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w:r>
    </w:p>
    <w:p w:rsidR="007802E3" w:rsidRPr="00367A56" w:rsidRDefault="007802E3" w:rsidP="004B6AAF">
      <w:pPr>
        <w:rPr>
          <w:rFonts w:ascii="Bookman" w:hAnsi="Bookman"/>
          <w:iCs/>
          <w:sz w:val="24"/>
          <w:szCs w:val="24"/>
        </w:rPr>
      </w:pPr>
    </w:p>
    <w:p w:rsidR="007802E3" w:rsidRPr="00367A56" w:rsidRDefault="007802E3" w:rsidP="004B6AAF">
      <w:pPr>
        <w:rPr>
          <w:rFonts w:ascii="Bookman" w:hAnsi="Bookman"/>
          <w:iCs/>
          <w:sz w:val="24"/>
          <w:szCs w:val="24"/>
        </w:rPr>
      </w:pPr>
    </w:p>
    <w:p w:rsidR="007802E3" w:rsidRPr="00367A56" w:rsidRDefault="007802E3" w:rsidP="004B6AAF">
      <w:pPr>
        <w:rPr>
          <w:rFonts w:ascii="Bookman Old Style" w:hAnsi="Bookman Old Style"/>
          <w:b/>
          <w:sz w:val="16"/>
          <w:szCs w:val="16"/>
        </w:rPr>
      </w:pPr>
    </w:p>
    <w:p w:rsidR="00FC1F58" w:rsidRPr="00367A56" w:rsidRDefault="00FC1F58" w:rsidP="00FC1F58">
      <w:pPr>
        <w:ind w:left="-110" w:hanging="220"/>
        <w:rPr>
          <w:rFonts w:ascii="Bookman" w:hAnsi="Bookman"/>
          <w:b/>
          <w:sz w:val="16"/>
          <w:szCs w:val="16"/>
        </w:rPr>
      </w:pPr>
    </w:p>
    <w:p w:rsidR="00AE0DA5" w:rsidRPr="003326D5" w:rsidRDefault="00AE0DA5" w:rsidP="00962923">
      <w:pPr>
        <w:tabs>
          <w:tab w:val="left" w:pos="1440"/>
          <w:tab w:val="center" w:pos="4925"/>
        </w:tabs>
        <w:rPr>
          <w:rFonts w:ascii="Times New Roman" w:hAnsi="Times New Roman" w:cs="Times New Roman"/>
          <w:sz w:val="24"/>
          <w:szCs w:val="24"/>
        </w:rPr>
      </w:pPr>
    </w:p>
    <w:p w:rsidR="007802E3" w:rsidRPr="003326D5" w:rsidRDefault="007802E3" w:rsidP="00962923">
      <w:pPr>
        <w:tabs>
          <w:tab w:val="left" w:pos="1440"/>
          <w:tab w:val="center" w:pos="4925"/>
        </w:tabs>
        <w:rPr>
          <w:rFonts w:ascii="Times New Roman" w:hAnsi="Times New Roman" w:cs="Times New Roman"/>
          <w:sz w:val="24"/>
          <w:szCs w:val="24"/>
        </w:rPr>
      </w:pPr>
    </w:p>
    <w:p w:rsidR="007D5819" w:rsidRPr="003326D5" w:rsidRDefault="007D5819" w:rsidP="00955834">
      <w:pPr>
        <w:tabs>
          <w:tab w:val="left" w:pos="3165"/>
        </w:tabs>
        <w:jc w:val="center"/>
        <w:rPr>
          <w:rFonts w:ascii="Times New Roman" w:eastAsia="Calibri" w:hAnsi="Times New Roman" w:cs="Times New Roman"/>
          <w:b/>
          <w:szCs w:val="22"/>
        </w:rPr>
      </w:pPr>
      <w:r w:rsidRPr="003326D5">
        <w:rPr>
          <w:rFonts w:ascii="Times New Roman" w:eastAsia="Calibri" w:hAnsi="Times New Roman" w:cs="Times New Roman"/>
          <w:b/>
          <w:szCs w:val="22"/>
        </w:rPr>
        <w:t xml:space="preserve">Administrative Bulletin </w:t>
      </w:r>
      <w:r w:rsidR="00A77A3E" w:rsidRPr="003326D5">
        <w:rPr>
          <w:rFonts w:ascii="Times New Roman" w:hAnsi="Times New Roman" w:cs="Times New Roman"/>
          <w:b/>
          <w:szCs w:val="22"/>
        </w:rPr>
        <w:t>19</w:t>
      </w:r>
      <w:r w:rsidR="004C214E" w:rsidRPr="003326D5">
        <w:rPr>
          <w:rFonts w:ascii="Times New Roman" w:hAnsi="Times New Roman" w:cs="Times New Roman"/>
          <w:b/>
          <w:szCs w:val="22"/>
        </w:rPr>
        <w:t>-</w:t>
      </w:r>
      <w:r w:rsidR="001A25FF">
        <w:rPr>
          <w:rFonts w:ascii="Times New Roman" w:hAnsi="Times New Roman" w:cs="Times New Roman"/>
          <w:b/>
          <w:szCs w:val="22"/>
        </w:rPr>
        <w:t>05</w:t>
      </w:r>
    </w:p>
    <w:p w:rsidR="007D5819" w:rsidRPr="003326D5" w:rsidRDefault="007D5819" w:rsidP="007D5819">
      <w:pPr>
        <w:tabs>
          <w:tab w:val="center" w:pos="4950"/>
        </w:tabs>
        <w:jc w:val="center"/>
        <w:rPr>
          <w:rFonts w:ascii="Times New Roman" w:eastAsia="Calibri" w:hAnsi="Times New Roman" w:cs="Times New Roman"/>
          <w:b/>
          <w:szCs w:val="22"/>
        </w:rPr>
      </w:pPr>
    </w:p>
    <w:p w:rsidR="00990C42" w:rsidRPr="003326D5" w:rsidRDefault="00074780" w:rsidP="00990C42">
      <w:pPr>
        <w:jc w:val="center"/>
        <w:rPr>
          <w:rFonts w:ascii="Times New Roman" w:hAnsi="Times New Roman" w:cs="Times New Roman"/>
          <w:b/>
          <w:szCs w:val="22"/>
        </w:rPr>
      </w:pPr>
      <w:r w:rsidRPr="003326D5">
        <w:rPr>
          <w:rFonts w:ascii="Times New Roman" w:hAnsi="Times New Roman" w:cs="Times New Roman"/>
          <w:b/>
          <w:szCs w:val="22"/>
        </w:rPr>
        <w:t>101</w:t>
      </w:r>
      <w:r w:rsidR="00990C42" w:rsidRPr="003326D5">
        <w:rPr>
          <w:rFonts w:ascii="Times New Roman" w:hAnsi="Times New Roman" w:cs="Times New Roman"/>
          <w:b/>
          <w:szCs w:val="22"/>
        </w:rPr>
        <w:t xml:space="preserve"> CMR </w:t>
      </w:r>
      <w:r w:rsidRPr="003326D5">
        <w:rPr>
          <w:rFonts w:ascii="Times New Roman" w:hAnsi="Times New Roman" w:cs="Times New Roman"/>
          <w:b/>
          <w:szCs w:val="22"/>
        </w:rPr>
        <w:t>3</w:t>
      </w:r>
      <w:r w:rsidR="00990C42" w:rsidRPr="003326D5">
        <w:rPr>
          <w:rFonts w:ascii="Times New Roman" w:hAnsi="Times New Roman" w:cs="Times New Roman"/>
          <w:b/>
          <w:szCs w:val="22"/>
        </w:rPr>
        <w:t>47.00</w:t>
      </w:r>
      <w:r w:rsidR="00990C42" w:rsidRPr="003326D5">
        <w:rPr>
          <w:rFonts w:ascii="Times New Roman" w:eastAsia="Calibri" w:hAnsi="Times New Roman" w:cs="Times New Roman"/>
          <w:b/>
          <w:szCs w:val="22"/>
        </w:rPr>
        <w:t xml:space="preserve">: </w:t>
      </w:r>
      <w:r w:rsidR="00990C42" w:rsidRPr="003326D5">
        <w:rPr>
          <w:rFonts w:ascii="Times New Roman" w:hAnsi="Times New Roman" w:cs="Times New Roman"/>
          <w:b/>
          <w:szCs w:val="22"/>
        </w:rPr>
        <w:t>Freestanding Ambulatory Surg</w:t>
      </w:r>
      <w:r w:rsidR="006C2C25" w:rsidRPr="003326D5">
        <w:rPr>
          <w:rFonts w:ascii="Times New Roman" w:hAnsi="Times New Roman" w:cs="Times New Roman"/>
          <w:b/>
          <w:szCs w:val="22"/>
        </w:rPr>
        <w:t>ery Centers</w:t>
      </w:r>
    </w:p>
    <w:p w:rsidR="007D5819" w:rsidRPr="003326D5" w:rsidRDefault="007D5819" w:rsidP="007D5819">
      <w:pPr>
        <w:jc w:val="center"/>
        <w:rPr>
          <w:rFonts w:ascii="Times New Roman" w:eastAsia="Calibri" w:hAnsi="Times New Roman" w:cs="Times New Roman"/>
          <w:b/>
          <w:szCs w:val="22"/>
        </w:rPr>
      </w:pPr>
    </w:p>
    <w:p w:rsidR="007D5819" w:rsidRPr="003326D5" w:rsidRDefault="007D5819" w:rsidP="007D5819">
      <w:pPr>
        <w:spacing w:after="240"/>
        <w:jc w:val="center"/>
        <w:rPr>
          <w:rFonts w:ascii="Times New Roman" w:eastAsia="Calibri" w:hAnsi="Times New Roman" w:cs="Times New Roman"/>
          <w:szCs w:val="22"/>
        </w:rPr>
      </w:pPr>
      <w:r w:rsidRPr="003326D5">
        <w:rPr>
          <w:rFonts w:ascii="Times New Roman" w:eastAsia="Calibri" w:hAnsi="Times New Roman" w:cs="Times New Roman"/>
          <w:szCs w:val="22"/>
        </w:rPr>
        <w:t xml:space="preserve">Effective </w:t>
      </w:r>
      <w:r w:rsidR="00990C42" w:rsidRPr="003326D5">
        <w:rPr>
          <w:rFonts w:ascii="Times New Roman" w:hAnsi="Times New Roman" w:cs="Times New Roman"/>
          <w:szCs w:val="22"/>
        </w:rPr>
        <w:t xml:space="preserve">January 1, </w:t>
      </w:r>
      <w:r w:rsidR="004C214E" w:rsidRPr="003326D5">
        <w:rPr>
          <w:rFonts w:ascii="Times New Roman" w:hAnsi="Times New Roman" w:cs="Times New Roman"/>
          <w:szCs w:val="22"/>
        </w:rPr>
        <w:t>2019</w:t>
      </w:r>
    </w:p>
    <w:p w:rsidR="00B61C09" w:rsidRPr="003326D5" w:rsidRDefault="00990C42" w:rsidP="00B61C09">
      <w:pPr>
        <w:jc w:val="center"/>
        <w:rPr>
          <w:rFonts w:ascii="Times New Roman" w:hAnsi="Times New Roman" w:cs="Times New Roman"/>
          <w:b/>
          <w:szCs w:val="22"/>
        </w:rPr>
      </w:pPr>
      <w:r w:rsidRPr="003326D5">
        <w:rPr>
          <w:rFonts w:ascii="Times New Roman" w:hAnsi="Times New Roman" w:cs="Times New Roman"/>
          <w:b/>
          <w:szCs w:val="22"/>
        </w:rPr>
        <w:t xml:space="preserve">CPT/HCPCS </w:t>
      </w:r>
      <w:r w:rsidR="004C214E" w:rsidRPr="003326D5">
        <w:rPr>
          <w:rFonts w:ascii="Times New Roman" w:hAnsi="Times New Roman" w:cs="Times New Roman"/>
          <w:b/>
          <w:szCs w:val="22"/>
        </w:rPr>
        <w:t xml:space="preserve">2019 </w:t>
      </w:r>
      <w:r w:rsidR="00AB3AE0">
        <w:rPr>
          <w:rFonts w:ascii="Times New Roman" w:hAnsi="Times New Roman" w:cs="Times New Roman"/>
          <w:b/>
          <w:szCs w:val="22"/>
        </w:rPr>
        <w:t>Service</w:t>
      </w:r>
      <w:r w:rsidR="00AB3AE0" w:rsidRPr="003326D5">
        <w:rPr>
          <w:rFonts w:ascii="Times New Roman" w:hAnsi="Times New Roman" w:cs="Times New Roman"/>
          <w:b/>
          <w:szCs w:val="22"/>
        </w:rPr>
        <w:t xml:space="preserve"> </w:t>
      </w:r>
      <w:r w:rsidRPr="003326D5">
        <w:rPr>
          <w:rFonts w:ascii="Times New Roman" w:hAnsi="Times New Roman" w:cs="Times New Roman"/>
          <w:b/>
          <w:szCs w:val="22"/>
        </w:rPr>
        <w:t>Code Update</w:t>
      </w:r>
    </w:p>
    <w:p w:rsidR="00B61C09" w:rsidRPr="003326D5" w:rsidRDefault="00B61C09" w:rsidP="00B61C09">
      <w:pPr>
        <w:rPr>
          <w:rFonts w:ascii="Times New Roman" w:hAnsi="Times New Roman" w:cs="Times New Roman"/>
          <w:b/>
          <w:szCs w:val="22"/>
        </w:rPr>
      </w:pPr>
    </w:p>
    <w:p w:rsidR="00B61C09" w:rsidRPr="003326D5" w:rsidRDefault="00B61C09" w:rsidP="00367A56">
      <w:pPr>
        <w:autoSpaceDE w:val="0"/>
        <w:autoSpaceDN w:val="0"/>
        <w:adjustRightInd w:val="0"/>
        <w:rPr>
          <w:rFonts w:ascii="Times New Roman" w:hAnsi="Times New Roman" w:cs="Times New Roman"/>
          <w:b/>
          <w:szCs w:val="22"/>
        </w:rPr>
      </w:pPr>
      <w:r w:rsidRPr="003326D5">
        <w:rPr>
          <w:rFonts w:ascii="Times New Roman" w:hAnsi="Times New Roman" w:cs="Times New Roman"/>
          <w:szCs w:val="22"/>
        </w:rPr>
        <w:t xml:space="preserve">In accordance with 101 CMR 347.01(5): </w:t>
      </w:r>
      <w:r w:rsidRPr="003326D5">
        <w:rPr>
          <w:rFonts w:ascii="Times New Roman" w:hAnsi="Times New Roman" w:cs="Times New Roman"/>
          <w:i/>
          <w:szCs w:val="22"/>
        </w:rPr>
        <w:t xml:space="preserve">Coding Updates and Corrections, </w:t>
      </w:r>
      <w:r w:rsidRPr="003326D5">
        <w:rPr>
          <w:rFonts w:ascii="Times New Roman" w:hAnsi="Times New Roman" w:cs="Times New Roman"/>
          <w:szCs w:val="22"/>
        </w:rPr>
        <w:t xml:space="preserve">the Executive Office of Health and Human Services (EOHHS) is adding new </w:t>
      </w:r>
      <w:r w:rsidR="00AB3AE0">
        <w:rPr>
          <w:rFonts w:ascii="Times New Roman" w:hAnsi="Times New Roman" w:cs="Times New Roman"/>
          <w:szCs w:val="22"/>
        </w:rPr>
        <w:t>service</w:t>
      </w:r>
      <w:r w:rsidR="00AB3AE0" w:rsidRPr="003326D5">
        <w:rPr>
          <w:rFonts w:ascii="Times New Roman" w:hAnsi="Times New Roman" w:cs="Times New Roman"/>
          <w:szCs w:val="22"/>
        </w:rPr>
        <w:t xml:space="preserve"> </w:t>
      </w:r>
      <w:r w:rsidRPr="003326D5">
        <w:rPr>
          <w:rFonts w:ascii="Times New Roman" w:hAnsi="Times New Roman" w:cs="Times New Roman"/>
          <w:szCs w:val="22"/>
        </w:rPr>
        <w:t xml:space="preserve">codes and deleting outdated codes, effective for dates of service on and after January 1, 2019. </w:t>
      </w:r>
      <w:r w:rsidR="006C2C25" w:rsidRPr="003326D5">
        <w:rPr>
          <w:rFonts w:ascii="Times New Roman" w:hAnsi="Times New Roman" w:cs="Times New Roman"/>
          <w:szCs w:val="22"/>
        </w:rPr>
        <w:t xml:space="preserve">The codes that were added </w:t>
      </w:r>
      <w:r w:rsidR="005E5791" w:rsidRPr="003326D5">
        <w:rPr>
          <w:rFonts w:ascii="Times New Roman" w:hAnsi="Times New Roman" w:cs="Times New Roman"/>
          <w:szCs w:val="22"/>
        </w:rPr>
        <w:t>and</w:t>
      </w:r>
      <w:r w:rsidR="006C2C25" w:rsidRPr="003326D5">
        <w:rPr>
          <w:rFonts w:ascii="Times New Roman" w:hAnsi="Times New Roman" w:cs="Times New Roman"/>
          <w:szCs w:val="22"/>
        </w:rPr>
        <w:t xml:space="preserve"> deleted are identified in the respective lists below, followed by a crosswalk that identifies replacement codes for applicable deleted codes. </w:t>
      </w:r>
      <w:r w:rsidR="004B2D14" w:rsidRPr="003326D5">
        <w:rPr>
          <w:rFonts w:ascii="Times New Roman" w:hAnsi="Times New Roman"/>
        </w:rPr>
        <w:t xml:space="preserve">Rates for new codes with one-to-one crosswalks to deleted codes are set at the payment rate of the deleted </w:t>
      </w:r>
      <w:r w:rsidRPr="003326D5">
        <w:rPr>
          <w:rFonts w:ascii="Times New Roman" w:hAnsi="Times New Roman" w:cs="Times New Roman"/>
          <w:szCs w:val="22"/>
        </w:rPr>
        <w:t>codes.</w:t>
      </w:r>
      <w:r w:rsidR="004B2D14" w:rsidRPr="003326D5">
        <w:rPr>
          <w:rFonts w:ascii="Times New Roman" w:hAnsi="Times New Roman"/>
        </w:rPr>
        <w:t xml:space="preserve"> </w:t>
      </w:r>
      <w:r w:rsidR="00FD17EF" w:rsidRPr="003326D5">
        <w:rPr>
          <w:rFonts w:ascii="Times New Roman" w:hAnsi="Times New Roman"/>
        </w:rPr>
        <w:t>F</w:t>
      </w:r>
      <w:r w:rsidR="00FD17EF" w:rsidRPr="003326D5">
        <w:rPr>
          <w:rFonts w:ascii="Times New Roman" w:hAnsi="Times New Roman" w:cs="Times New Roman"/>
          <w:szCs w:val="22"/>
        </w:rPr>
        <w:t xml:space="preserve">or </w:t>
      </w:r>
      <w:r w:rsidR="007B5AB2" w:rsidRPr="003326D5">
        <w:rPr>
          <w:rFonts w:ascii="Times New Roman" w:hAnsi="Times New Roman" w:cs="Times New Roman"/>
          <w:szCs w:val="22"/>
        </w:rPr>
        <w:t xml:space="preserve">all other </w:t>
      </w:r>
      <w:r w:rsidR="00FD17EF" w:rsidRPr="003326D5">
        <w:rPr>
          <w:rFonts w:ascii="Times New Roman" w:hAnsi="Times New Roman" w:cs="Times New Roman"/>
          <w:szCs w:val="22"/>
        </w:rPr>
        <w:t>new codes that require new pricing and that have Medicare rates</w:t>
      </w:r>
      <w:r w:rsidR="00EC4D91" w:rsidRPr="003326D5">
        <w:rPr>
          <w:rFonts w:ascii="Times New Roman" w:hAnsi="Times New Roman" w:cs="Times New Roman"/>
          <w:szCs w:val="22"/>
        </w:rPr>
        <w:t xml:space="preserve"> (</w:t>
      </w:r>
      <w:r w:rsidR="007B5AB2" w:rsidRPr="003326D5">
        <w:rPr>
          <w:rFonts w:ascii="Times New Roman" w:hAnsi="Times New Roman" w:cs="Times New Roman"/>
          <w:szCs w:val="22"/>
        </w:rPr>
        <w:t xml:space="preserve">including </w:t>
      </w:r>
      <w:r w:rsidR="00EC4D91" w:rsidRPr="003326D5">
        <w:rPr>
          <w:rFonts w:ascii="Times New Roman" w:hAnsi="Times New Roman" w:cs="Times New Roman"/>
          <w:szCs w:val="22"/>
        </w:rPr>
        <w:t xml:space="preserve">cases involving multiple new codes that replace a single deleted code), </w:t>
      </w:r>
      <w:r w:rsidR="00FD17EF" w:rsidRPr="003326D5">
        <w:rPr>
          <w:rFonts w:ascii="Times New Roman" w:hAnsi="Times New Roman" w:cs="Times New Roman"/>
          <w:szCs w:val="22"/>
        </w:rPr>
        <w:t xml:space="preserve">corresponding rates are calculated </w:t>
      </w:r>
      <w:r w:rsidR="0091004E" w:rsidRPr="003326D5">
        <w:rPr>
          <w:rFonts w:ascii="Times New Roman" w:hAnsi="Times New Roman" w:cs="Times New Roman"/>
          <w:szCs w:val="22"/>
        </w:rPr>
        <w:t xml:space="preserve">in </w:t>
      </w:r>
      <w:r w:rsidRPr="003326D5">
        <w:rPr>
          <w:rFonts w:ascii="Times New Roman" w:hAnsi="Times New Roman" w:cs="Times New Roman"/>
          <w:szCs w:val="22"/>
        </w:rPr>
        <w:t>accord</w:t>
      </w:r>
      <w:r w:rsidR="0091004E" w:rsidRPr="003326D5">
        <w:rPr>
          <w:rFonts w:ascii="Times New Roman" w:hAnsi="Times New Roman" w:cs="Times New Roman"/>
          <w:szCs w:val="22"/>
        </w:rPr>
        <w:t>ance with</w:t>
      </w:r>
      <w:r w:rsidR="00FD17EF" w:rsidRPr="003326D5">
        <w:rPr>
          <w:rFonts w:ascii="Times New Roman" w:hAnsi="Times New Roman" w:cs="Times New Roman"/>
          <w:szCs w:val="22"/>
        </w:rPr>
        <w:t xml:space="preserve"> the rate methodology </w:t>
      </w:r>
      <w:r w:rsidRPr="003326D5">
        <w:rPr>
          <w:rFonts w:ascii="Times New Roman" w:hAnsi="Times New Roman" w:cs="Times New Roman"/>
          <w:szCs w:val="22"/>
        </w:rPr>
        <w:t xml:space="preserve">used </w:t>
      </w:r>
      <w:r w:rsidR="00FD17EF" w:rsidRPr="003326D5">
        <w:rPr>
          <w:rFonts w:ascii="Times New Roman" w:hAnsi="Times New Roman" w:cs="Times New Roman"/>
          <w:szCs w:val="22"/>
        </w:rPr>
        <w:t xml:space="preserve">in setting </w:t>
      </w:r>
      <w:r w:rsidR="00167BF3" w:rsidRPr="003326D5">
        <w:rPr>
          <w:rFonts w:ascii="Times New Roman" w:hAnsi="Times New Roman" w:cs="Times New Roman"/>
          <w:szCs w:val="22"/>
        </w:rPr>
        <w:t>f</w:t>
      </w:r>
      <w:r w:rsidRPr="003326D5">
        <w:rPr>
          <w:rFonts w:ascii="Times New Roman" w:hAnsi="Times New Roman" w:cs="Times New Roman"/>
          <w:szCs w:val="22"/>
        </w:rPr>
        <w:t xml:space="preserve">reestanding </w:t>
      </w:r>
      <w:r w:rsidR="00167BF3" w:rsidRPr="003326D5">
        <w:rPr>
          <w:rFonts w:ascii="Times New Roman" w:hAnsi="Times New Roman" w:cs="Times New Roman"/>
          <w:szCs w:val="22"/>
        </w:rPr>
        <w:t>a</w:t>
      </w:r>
      <w:r w:rsidRPr="003326D5">
        <w:rPr>
          <w:rFonts w:ascii="Times New Roman" w:hAnsi="Times New Roman" w:cs="Times New Roman"/>
          <w:szCs w:val="22"/>
        </w:rPr>
        <w:t xml:space="preserve">mbulatory </w:t>
      </w:r>
      <w:r w:rsidR="00167BF3" w:rsidRPr="003326D5">
        <w:rPr>
          <w:rFonts w:ascii="Times New Roman" w:hAnsi="Times New Roman" w:cs="Times New Roman"/>
          <w:szCs w:val="22"/>
        </w:rPr>
        <w:t>s</w:t>
      </w:r>
      <w:r w:rsidRPr="003326D5">
        <w:rPr>
          <w:rFonts w:ascii="Times New Roman" w:hAnsi="Times New Roman" w:cs="Times New Roman"/>
          <w:szCs w:val="22"/>
        </w:rPr>
        <w:t>urg</w:t>
      </w:r>
      <w:r w:rsidR="0091004E" w:rsidRPr="003326D5">
        <w:rPr>
          <w:rFonts w:ascii="Times New Roman" w:hAnsi="Times New Roman" w:cs="Times New Roman"/>
          <w:szCs w:val="22"/>
        </w:rPr>
        <w:t xml:space="preserve">ery </w:t>
      </w:r>
      <w:r w:rsidR="00167BF3" w:rsidRPr="003326D5">
        <w:rPr>
          <w:rFonts w:ascii="Times New Roman" w:hAnsi="Times New Roman" w:cs="Times New Roman"/>
          <w:szCs w:val="22"/>
        </w:rPr>
        <w:t>c</w:t>
      </w:r>
      <w:r w:rsidR="0091004E" w:rsidRPr="003326D5">
        <w:rPr>
          <w:rFonts w:ascii="Times New Roman" w:hAnsi="Times New Roman" w:cs="Times New Roman"/>
          <w:szCs w:val="22"/>
        </w:rPr>
        <w:t>enter</w:t>
      </w:r>
      <w:r w:rsidR="00C86C5B" w:rsidRPr="003326D5">
        <w:rPr>
          <w:rFonts w:ascii="Times New Roman" w:hAnsi="Times New Roman" w:cs="Times New Roman"/>
          <w:szCs w:val="22"/>
        </w:rPr>
        <w:t xml:space="preserve"> </w:t>
      </w:r>
      <w:r w:rsidR="0091004E" w:rsidRPr="003326D5">
        <w:rPr>
          <w:rFonts w:ascii="Times New Roman" w:hAnsi="Times New Roman" w:cs="Times New Roman"/>
          <w:szCs w:val="22"/>
        </w:rPr>
        <w:t>f</w:t>
      </w:r>
      <w:r w:rsidRPr="003326D5">
        <w:rPr>
          <w:rFonts w:ascii="Times New Roman" w:hAnsi="Times New Roman" w:cs="Times New Roman"/>
          <w:szCs w:val="22"/>
        </w:rPr>
        <w:t xml:space="preserve">acility </w:t>
      </w:r>
      <w:r w:rsidR="0091004E" w:rsidRPr="003326D5">
        <w:rPr>
          <w:rFonts w:ascii="Times New Roman" w:hAnsi="Times New Roman" w:cs="Times New Roman"/>
          <w:szCs w:val="22"/>
        </w:rPr>
        <w:t xml:space="preserve">component </w:t>
      </w:r>
      <w:r w:rsidRPr="003326D5">
        <w:rPr>
          <w:rFonts w:ascii="Times New Roman" w:hAnsi="Times New Roman" w:cs="Times New Roman"/>
          <w:szCs w:val="22"/>
        </w:rPr>
        <w:t>rates</w:t>
      </w:r>
      <w:r w:rsidR="00FD17EF" w:rsidRPr="003326D5">
        <w:rPr>
          <w:rFonts w:ascii="Times New Roman" w:hAnsi="Times New Roman" w:cs="Times New Roman"/>
          <w:szCs w:val="22"/>
        </w:rPr>
        <w:t xml:space="preserve">. </w:t>
      </w:r>
      <w:r w:rsidR="00C86C5B" w:rsidRPr="003326D5">
        <w:rPr>
          <w:rFonts w:ascii="Times New Roman" w:hAnsi="Times New Roman" w:cs="Times New Roman"/>
          <w:szCs w:val="22"/>
        </w:rPr>
        <w:t>N</w:t>
      </w:r>
      <w:r w:rsidR="00FD17EF" w:rsidRPr="003326D5">
        <w:rPr>
          <w:rFonts w:ascii="Times New Roman" w:hAnsi="Times New Roman" w:cs="Times New Roman"/>
          <w:szCs w:val="22"/>
        </w:rPr>
        <w:t xml:space="preserve">ew codes listed </w:t>
      </w:r>
      <w:r w:rsidR="006E3B04" w:rsidRPr="003326D5">
        <w:rPr>
          <w:rFonts w:ascii="Times New Roman" w:hAnsi="Times New Roman" w:cs="Times New Roman"/>
          <w:szCs w:val="22"/>
        </w:rPr>
        <w:t>w</w:t>
      </w:r>
      <w:r w:rsidR="00FD17EF" w:rsidRPr="003326D5">
        <w:rPr>
          <w:rFonts w:ascii="Times New Roman" w:hAnsi="Times New Roman" w:cs="Times New Roman"/>
          <w:szCs w:val="22"/>
        </w:rPr>
        <w:t>ith $0 rates</w:t>
      </w:r>
      <w:r w:rsidR="00C86C5B" w:rsidRPr="003326D5">
        <w:rPr>
          <w:rFonts w:ascii="Times New Roman" w:hAnsi="Times New Roman" w:cs="Times New Roman"/>
          <w:szCs w:val="22"/>
        </w:rPr>
        <w:t xml:space="preserve"> </w:t>
      </w:r>
      <w:r w:rsidR="00FD17EF" w:rsidRPr="003326D5">
        <w:rPr>
          <w:rFonts w:ascii="Times New Roman" w:hAnsi="Times New Roman" w:cs="Times New Roman"/>
          <w:szCs w:val="22"/>
        </w:rPr>
        <w:t xml:space="preserve">are packaged services for which no separate payment is made. </w:t>
      </w:r>
      <w:r w:rsidR="00686059" w:rsidRPr="003326D5">
        <w:rPr>
          <w:rFonts w:ascii="Times New Roman" w:hAnsi="Times New Roman" w:cs="Times New Roman"/>
          <w:szCs w:val="22"/>
        </w:rPr>
        <w:t>Rates listed in this a</w:t>
      </w:r>
      <w:r w:rsidRPr="003326D5">
        <w:rPr>
          <w:rFonts w:ascii="Times New Roman" w:hAnsi="Times New Roman" w:cs="Times New Roman"/>
          <w:szCs w:val="22"/>
        </w:rPr>
        <w:t xml:space="preserve">dministrative </w:t>
      </w:r>
      <w:r w:rsidR="00686059" w:rsidRPr="003326D5">
        <w:rPr>
          <w:rFonts w:ascii="Times New Roman" w:hAnsi="Times New Roman" w:cs="Times New Roman"/>
          <w:szCs w:val="22"/>
        </w:rPr>
        <w:t>b</w:t>
      </w:r>
      <w:r w:rsidRPr="003326D5">
        <w:rPr>
          <w:rFonts w:ascii="Times New Roman" w:hAnsi="Times New Roman" w:cs="Times New Roman"/>
          <w:szCs w:val="22"/>
        </w:rPr>
        <w:t xml:space="preserve">ulletin are applicable until revised rates are issued by </w:t>
      </w:r>
      <w:r w:rsidR="00686059" w:rsidRPr="003326D5">
        <w:rPr>
          <w:rFonts w:ascii="Times New Roman" w:hAnsi="Times New Roman" w:cs="Times New Roman"/>
          <w:szCs w:val="22"/>
        </w:rPr>
        <w:t>EOHHS</w:t>
      </w:r>
      <w:r w:rsidRPr="003326D5">
        <w:rPr>
          <w:rFonts w:ascii="Times New Roman" w:hAnsi="Times New Roman" w:cs="Times New Roman"/>
          <w:szCs w:val="22"/>
        </w:rPr>
        <w:t>.</w:t>
      </w:r>
      <w:r w:rsidR="0029059F" w:rsidRPr="003326D5">
        <w:rPr>
          <w:rFonts w:ascii="Times New Roman" w:hAnsi="Times New Roman" w:cs="Times New Roman"/>
          <w:szCs w:val="22"/>
        </w:rPr>
        <w:t xml:space="preserve"> </w:t>
      </w:r>
      <w:r w:rsidRPr="003326D5">
        <w:rPr>
          <w:rFonts w:ascii="Times New Roman" w:hAnsi="Times New Roman" w:cs="Times New Roman"/>
          <w:szCs w:val="22"/>
        </w:rPr>
        <w:t>Deleted codes are not available for use for dates of service after December 31, 2018.</w:t>
      </w:r>
    </w:p>
    <w:p w:rsidR="00B61C09" w:rsidRPr="00F90224" w:rsidRDefault="00B61C09" w:rsidP="00F90224">
      <w:pPr>
        <w:pStyle w:val="Heading3"/>
        <w:rPr>
          <w:b w:val="0"/>
        </w:rPr>
      </w:pPr>
    </w:p>
    <w:p w:rsidR="00990C42" w:rsidRDefault="00074780" w:rsidP="00F90224">
      <w:pPr>
        <w:rPr>
          <w:rFonts w:ascii="Times New Roman" w:hAnsi="Times New Roman" w:cs="Times New Roman"/>
          <w:b/>
          <w:szCs w:val="22"/>
        </w:rPr>
      </w:pPr>
      <w:r w:rsidRPr="002418A4">
        <w:rPr>
          <w:rFonts w:ascii="Times New Roman" w:hAnsi="Times New Roman" w:cs="Times New Roman"/>
          <w:b/>
          <w:szCs w:val="22"/>
        </w:rPr>
        <w:t>101</w:t>
      </w:r>
      <w:r w:rsidR="00990C42" w:rsidRPr="002418A4">
        <w:rPr>
          <w:rFonts w:ascii="Times New Roman" w:hAnsi="Times New Roman" w:cs="Times New Roman"/>
          <w:b/>
          <w:szCs w:val="22"/>
        </w:rPr>
        <w:t xml:space="preserve"> CMR </w:t>
      </w:r>
      <w:r w:rsidRPr="002418A4">
        <w:rPr>
          <w:rFonts w:ascii="Times New Roman" w:hAnsi="Times New Roman" w:cs="Times New Roman"/>
          <w:b/>
          <w:szCs w:val="22"/>
        </w:rPr>
        <w:t>3</w:t>
      </w:r>
      <w:r w:rsidR="00990C42" w:rsidRPr="002418A4">
        <w:rPr>
          <w:rFonts w:ascii="Times New Roman" w:hAnsi="Times New Roman" w:cs="Times New Roman"/>
          <w:b/>
          <w:szCs w:val="22"/>
        </w:rPr>
        <w:t>47.00</w:t>
      </w:r>
      <w:r w:rsidR="0078184D" w:rsidRPr="002418A4">
        <w:rPr>
          <w:rFonts w:ascii="Times New Roman" w:hAnsi="Times New Roman" w:cs="Times New Roman"/>
          <w:b/>
          <w:szCs w:val="22"/>
        </w:rPr>
        <w:t>:</w:t>
      </w:r>
      <w:r w:rsidR="00990C42" w:rsidRPr="002418A4">
        <w:rPr>
          <w:rFonts w:ascii="Times New Roman" w:hAnsi="Times New Roman" w:cs="Times New Roman"/>
          <w:b/>
          <w:szCs w:val="22"/>
        </w:rPr>
        <w:t xml:space="preserve"> Added Codes</w:t>
      </w:r>
    </w:p>
    <w:p w:rsidR="00816E83" w:rsidRPr="002418A4" w:rsidRDefault="00816E83" w:rsidP="00F90224">
      <w:pPr>
        <w:rPr>
          <w:rFonts w:ascii="Times New Roman" w:hAnsi="Times New Roman" w:cs="Times New Roman"/>
          <w:b/>
          <w:szCs w:val="22"/>
        </w:rPr>
      </w:pPr>
    </w:p>
    <w:tbl>
      <w:tblPr>
        <w:tblW w:w="9828" w:type="dxa"/>
        <w:tblInd w:w="98" w:type="dxa"/>
        <w:tblLook w:val="04A0" w:firstRow="1" w:lastRow="0" w:firstColumn="1" w:lastColumn="0" w:noHBand="0" w:noVBand="1"/>
      </w:tblPr>
      <w:tblGrid>
        <w:gridCol w:w="1307"/>
        <w:gridCol w:w="1509"/>
        <w:gridCol w:w="7012"/>
      </w:tblGrid>
      <w:tr w:rsidR="003326D5" w:rsidRPr="002418A4" w:rsidTr="000C31E3">
        <w:trPr>
          <w:trHeight w:val="266"/>
          <w:tblHeader/>
        </w:trPr>
        <w:tc>
          <w:tcPr>
            <w:tcW w:w="13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6B6B" w:rsidRPr="00F90224" w:rsidRDefault="00776B6B" w:rsidP="000C31E3">
            <w:pPr>
              <w:jc w:val="center"/>
              <w:rPr>
                <w:rFonts w:ascii="Times New Roman" w:hAnsi="Times New Roman" w:cs="Times New Roman"/>
                <w:b/>
                <w:szCs w:val="22"/>
              </w:rPr>
            </w:pPr>
            <w:r w:rsidRPr="00F90224">
              <w:rPr>
                <w:rFonts w:ascii="Times New Roman" w:hAnsi="Times New Roman" w:cs="Times New Roman"/>
                <w:b/>
                <w:szCs w:val="22"/>
              </w:rPr>
              <w:t>Added Code</w:t>
            </w:r>
          </w:p>
        </w:tc>
        <w:tc>
          <w:tcPr>
            <w:tcW w:w="1509" w:type="dxa"/>
            <w:tcBorders>
              <w:top w:val="single" w:sz="8" w:space="0" w:color="auto"/>
              <w:left w:val="nil"/>
              <w:bottom w:val="single" w:sz="8" w:space="0" w:color="auto"/>
              <w:right w:val="single" w:sz="8" w:space="0" w:color="auto"/>
            </w:tcBorders>
            <w:shd w:val="clear" w:color="auto" w:fill="auto"/>
            <w:vAlign w:val="center"/>
            <w:hideMark/>
          </w:tcPr>
          <w:p w:rsidR="00776B6B" w:rsidRPr="00F90224" w:rsidRDefault="00776B6B" w:rsidP="000C31E3">
            <w:pPr>
              <w:jc w:val="center"/>
              <w:rPr>
                <w:rFonts w:ascii="Times New Roman" w:hAnsi="Times New Roman" w:cs="Times New Roman"/>
                <w:b/>
                <w:szCs w:val="22"/>
              </w:rPr>
            </w:pPr>
            <w:r w:rsidRPr="00F90224">
              <w:rPr>
                <w:rFonts w:ascii="Times New Roman" w:hAnsi="Times New Roman" w:cs="Times New Roman"/>
                <w:b/>
                <w:szCs w:val="22"/>
              </w:rPr>
              <w:t>Rate</w:t>
            </w:r>
          </w:p>
        </w:tc>
        <w:tc>
          <w:tcPr>
            <w:tcW w:w="7012" w:type="dxa"/>
            <w:tcBorders>
              <w:top w:val="single" w:sz="8" w:space="0" w:color="auto"/>
              <w:left w:val="nil"/>
              <w:bottom w:val="single" w:sz="8" w:space="0" w:color="auto"/>
              <w:right w:val="single" w:sz="8" w:space="0" w:color="auto"/>
            </w:tcBorders>
            <w:shd w:val="clear" w:color="auto" w:fill="auto"/>
            <w:vAlign w:val="center"/>
            <w:hideMark/>
          </w:tcPr>
          <w:p w:rsidR="00776B6B" w:rsidRPr="00F90224" w:rsidRDefault="00776B6B" w:rsidP="00F90224">
            <w:pPr>
              <w:rPr>
                <w:rFonts w:ascii="Times New Roman" w:hAnsi="Times New Roman" w:cs="Times New Roman"/>
                <w:b/>
                <w:szCs w:val="22"/>
              </w:rPr>
            </w:pPr>
            <w:r w:rsidRPr="00F90224">
              <w:rPr>
                <w:rFonts w:ascii="Times New Roman" w:hAnsi="Times New Roman" w:cs="Times New Roman"/>
                <w:b/>
                <w:szCs w:val="22"/>
              </w:rPr>
              <w:t>Code Description (if applicable)</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10004</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without imaging guidance, each additional lesion</w:t>
            </w:r>
          </w:p>
        </w:tc>
      </w:tr>
      <w:tr w:rsidR="003326D5" w:rsidRPr="002418A4" w:rsidTr="000C31E3">
        <w:trPr>
          <w:trHeight w:val="416"/>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10005</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$60.65</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ultrasound guidance, first lesion</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10006</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ultrasound guidance, each additional</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10007</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$186.54</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fluoroscopic guidance; first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10008</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fluoroscopic guidance; each 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10009</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$253.67</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CT guidance; first lesion</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10010</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CT guidance; each 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10011</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$253.67</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MR guidance</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10012</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Fine needle aspiration biopsy, including MR guidance, each 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t>11102</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26"/>
              </w:tabs>
              <w:rPr>
                <w:rFonts w:ascii="Times New Roman" w:hAnsi="Times New Roman" w:cs="Times New Roman"/>
                <w:szCs w:val="22"/>
              </w:rPr>
            </w:pPr>
            <w:r w:rsidRPr="002418A4">
              <w:rPr>
                <w:rFonts w:ascii="Times New Roman" w:hAnsi="Times New Roman" w:cs="Times New Roman"/>
                <w:szCs w:val="22"/>
              </w:rPr>
              <w:t>$62.79</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Tangential biopsy of single</w:t>
            </w:r>
            <w:r w:rsidR="0029059F" w:rsidRPr="002418A4">
              <w:rPr>
                <w:rFonts w:ascii="Times New Roman" w:hAnsi="Times New Roman" w:cs="Times New Roman"/>
                <w:szCs w:val="22"/>
              </w:rPr>
              <w:t xml:space="preserve"> </w:t>
            </w:r>
            <w:r w:rsidRPr="002418A4">
              <w:rPr>
                <w:rFonts w:ascii="Times New Roman" w:hAnsi="Times New Roman" w:cs="Times New Roman"/>
                <w:szCs w:val="22"/>
              </w:rPr>
              <w:t>(eg, shave, scoop, saucerize, curette); single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2418A4" w:rsidRDefault="00776B6B" w:rsidP="000C31E3">
            <w:pPr>
              <w:jc w:val="center"/>
              <w:rPr>
                <w:rFonts w:ascii="Times New Roman" w:hAnsi="Times New Roman" w:cs="Times New Roman"/>
                <w:szCs w:val="22"/>
              </w:rPr>
            </w:pPr>
            <w:r w:rsidRPr="002418A4">
              <w:rPr>
                <w:rFonts w:ascii="Times New Roman" w:hAnsi="Times New Roman" w:cs="Times New Roman"/>
                <w:szCs w:val="22"/>
              </w:rPr>
              <w:lastRenderedPageBreak/>
              <w:t>11103</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0C31E3">
            <w:pPr>
              <w:tabs>
                <w:tab w:val="decimal" w:pos="665"/>
              </w:tabs>
              <w:rPr>
                <w:rFonts w:ascii="Times New Roman" w:hAnsi="Times New Roman" w:cs="Times New Roman"/>
                <w:szCs w:val="22"/>
              </w:rPr>
            </w:pPr>
            <w:r w:rsidRPr="002418A4">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2418A4" w:rsidRDefault="00776B6B" w:rsidP="00F90224">
            <w:pPr>
              <w:rPr>
                <w:rFonts w:ascii="Times New Roman" w:hAnsi="Times New Roman" w:cs="Times New Roman"/>
                <w:szCs w:val="22"/>
              </w:rPr>
            </w:pPr>
            <w:r w:rsidRPr="002418A4">
              <w:rPr>
                <w:rFonts w:ascii="Times New Roman" w:hAnsi="Times New Roman" w:cs="Times New Roman"/>
                <w:szCs w:val="22"/>
              </w:rPr>
              <w:t>Tangential biopsy of single</w:t>
            </w:r>
            <w:r w:rsidR="0029059F" w:rsidRPr="002418A4">
              <w:rPr>
                <w:rFonts w:ascii="Times New Roman" w:hAnsi="Times New Roman" w:cs="Times New Roman"/>
                <w:szCs w:val="22"/>
              </w:rPr>
              <w:t xml:space="preserve"> </w:t>
            </w:r>
            <w:r w:rsidRPr="002418A4">
              <w:rPr>
                <w:rFonts w:ascii="Times New Roman" w:hAnsi="Times New Roman" w:cs="Times New Roman"/>
                <w:szCs w:val="22"/>
              </w:rPr>
              <w:t>(eg, shave, scoop, saucerize, curette); each separate/additional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11104</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0C31E3">
            <w:pPr>
              <w:tabs>
                <w:tab w:val="decimal" w:pos="665"/>
              </w:tabs>
              <w:rPr>
                <w:rFonts w:ascii="Times New Roman" w:hAnsi="Times New Roman" w:cs="Times New Roman"/>
                <w:szCs w:val="22"/>
              </w:rPr>
            </w:pPr>
            <w:r w:rsidRPr="00367A56">
              <w:rPr>
                <w:rFonts w:ascii="Times New Roman" w:hAnsi="Times New Roman" w:cs="Times New Roman"/>
                <w:szCs w:val="22"/>
              </w:rPr>
              <w:t>$77.27</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Punch biopsy of skin (including simple closure, when performed);</w:t>
            </w:r>
            <w:r w:rsidR="0029059F" w:rsidRPr="00367A56">
              <w:rPr>
                <w:rFonts w:ascii="Times New Roman" w:hAnsi="Times New Roman" w:cs="Times New Roman"/>
                <w:szCs w:val="22"/>
              </w:rPr>
              <w:t xml:space="preserve"> </w:t>
            </w:r>
            <w:r w:rsidRPr="00367A56">
              <w:rPr>
                <w:rFonts w:ascii="Times New Roman" w:hAnsi="Times New Roman" w:cs="Times New Roman"/>
                <w:szCs w:val="22"/>
              </w:rPr>
              <w:t>single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11105</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0C31E3">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Punch biopsy of skin (including simple closure, when performed); each separate/additional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11106</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$95.26</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Incisional biopsy of skin (eg, wedge) (including simple closure, when performed); single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11107</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Incisional biopsy of skin (eg, wedge) (including simple closure, when performed); each separate/additional lesion</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20932</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Allograft, includes templating, cutting, placement and internal fixation, when performed; osteoarticular, including articular surface and contiguous bone</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20933</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Allograft, hemicortical intercalary, partial (ie, hemicylindrical)</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20934</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Allograft, intercalary, complete (ie, cylindrical)</w:t>
            </w:r>
          </w:p>
        </w:tc>
      </w:tr>
      <w:tr w:rsidR="003326D5" w:rsidRPr="002418A4" w:rsidTr="000C31E3">
        <w:trPr>
          <w:trHeight w:val="280"/>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27369</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Injection procedure for contrast knee arthrography or contrast enhanced CT/MRI knee arthrography</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33274</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0C31E3">
            <w:pPr>
              <w:tabs>
                <w:tab w:val="decimal" w:pos="665"/>
              </w:tabs>
              <w:rPr>
                <w:rFonts w:ascii="Times New Roman" w:hAnsi="Times New Roman" w:cs="Times New Roman"/>
                <w:szCs w:val="22"/>
              </w:rPr>
            </w:pPr>
            <w:r w:rsidRPr="00367A56">
              <w:rPr>
                <w:rFonts w:ascii="Times New Roman" w:hAnsi="Times New Roman" w:cs="Times New Roman"/>
                <w:szCs w:val="22"/>
              </w:rPr>
              <w:t>$9,025.55</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Transcatheter insertion or replacement of permanent leadless pacemaker, right ventricular, including imaging guidance (eg, fluoroscopy, venous, ultrasound, ventriculography, femoral venography) and device evaluation (eg, interrogation or programming), when performed</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33275</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0C31E3">
            <w:pPr>
              <w:tabs>
                <w:tab w:val="decimal" w:pos="665"/>
                <w:tab w:val="decimal" w:pos="829"/>
              </w:tabs>
              <w:rPr>
                <w:rFonts w:ascii="Times New Roman" w:hAnsi="Times New Roman" w:cs="Times New Roman"/>
                <w:szCs w:val="22"/>
              </w:rPr>
            </w:pPr>
            <w:r w:rsidRPr="00367A56">
              <w:rPr>
                <w:rFonts w:ascii="Times New Roman" w:hAnsi="Times New Roman" w:cs="Times New Roman"/>
                <w:szCs w:val="22"/>
              </w:rPr>
              <w:t>$1,110.18</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Transcatheter removal of permanent leadless pacemaker, right ventricular</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33285</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0C31E3">
            <w:pPr>
              <w:tabs>
                <w:tab w:val="decimal" w:pos="665"/>
              </w:tabs>
              <w:rPr>
                <w:rFonts w:ascii="Times New Roman" w:hAnsi="Times New Roman" w:cs="Times New Roman"/>
                <w:szCs w:val="22"/>
              </w:rPr>
            </w:pPr>
            <w:r w:rsidRPr="00367A56">
              <w:rPr>
                <w:rFonts w:ascii="Times New Roman" w:hAnsi="Times New Roman" w:cs="Times New Roman"/>
                <w:szCs w:val="22"/>
              </w:rPr>
              <w:t>$5,442.77</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Insertion, subcutaneous, cardiac rhythm monitor, including programming</w:t>
            </w:r>
          </w:p>
        </w:tc>
      </w:tr>
      <w:tr w:rsidR="003326D5" w:rsidRPr="002418A4" w:rsidTr="000C31E3">
        <w:trPr>
          <w:trHeight w:val="14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33286</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$253.65</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Removal, subcutaneous, cardiac rhythm monitor</w:t>
            </w:r>
          </w:p>
        </w:tc>
      </w:tr>
      <w:tr w:rsidR="003326D5" w:rsidRPr="002418A4" w:rsidTr="000C31E3">
        <w:trPr>
          <w:trHeight w:val="416"/>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33866</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$0.00</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Aortic hemiarch graft including isolation and control of the arch vessels, beveled open distal aortic anastomosis extending under one or more of the arch vessels, and total circulatory arrest or isolated cerebral perfusion</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36572</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$271.48</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Insertion of peripherally inserted central venous catheter (PICC), without subcutaneous port or pump, including all imaging guidance, image documentation, and all associated radiological supervision and interpretation required to perform the insertion; younger than 5 years of age</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36573</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$478.86</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Insertion of peripherally inserted central venous catheter (PICC), without subcutaneous port or pump, including all imaging guidance, image documentation, and all associated radiological supervision and interpretation required to perform the insertion; age 5 years or older</w:t>
            </w:r>
          </w:p>
        </w:tc>
      </w:tr>
      <w:tr w:rsidR="003326D5" w:rsidRPr="002418A4" w:rsidTr="000C31E3">
        <w:trPr>
          <w:trHeight w:val="416"/>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jc w:val="center"/>
              <w:rPr>
                <w:rFonts w:ascii="Times New Roman" w:hAnsi="Times New Roman" w:cs="Times New Roman"/>
                <w:szCs w:val="22"/>
              </w:rPr>
            </w:pPr>
            <w:r w:rsidRPr="00367A56">
              <w:rPr>
                <w:rFonts w:ascii="Times New Roman" w:hAnsi="Times New Roman" w:cs="Times New Roman"/>
                <w:szCs w:val="22"/>
              </w:rPr>
              <w:t>43762</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rPr>
                <w:rFonts w:ascii="Times New Roman" w:hAnsi="Times New Roman" w:cs="Times New Roman"/>
                <w:szCs w:val="22"/>
              </w:rPr>
            </w:pPr>
            <w:r w:rsidRPr="00367A56">
              <w:rPr>
                <w:rFonts w:ascii="Times New Roman" w:hAnsi="Times New Roman" w:cs="Times New Roman"/>
                <w:szCs w:val="22"/>
              </w:rPr>
              <w:t>$101.33</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1D4A35">
            <w:pPr>
              <w:rPr>
                <w:rFonts w:ascii="Times New Roman" w:hAnsi="Times New Roman" w:cs="Times New Roman"/>
                <w:szCs w:val="22"/>
              </w:rPr>
            </w:pPr>
            <w:r w:rsidRPr="00367A56">
              <w:rPr>
                <w:rFonts w:ascii="Times New Roman" w:hAnsi="Times New Roman" w:cs="Times New Roman"/>
                <w:szCs w:val="22"/>
              </w:rPr>
              <w:t>Replacement of gastrostomy tube, percutaneous, includes removal, when performed, without imaging  or endoscopic guidance; not requiring revision of gastrostomy tract</w:t>
            </w:r>
          </w:p>
        </w:tc>
      </w:tr>
      <w:tr w:rsidR="003326D5" w:rsidRPr="002418A4" w:rsidTr="000C31E3">
        <w:trPr>
          <w:trHeight w:val="416"/>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spacing w:line="240" w:lineRule="exact"/>
              <w:jc w:val="center"/>
              <w:rPr>
                <w:rFonts w:ascii="Times New Roman" w:hAnsi="Times New Roman" w:cs="Times New Roman"/>
                <w:szCs w:val="22"/>
              </w:rPr>
            </w:pPr>
            <w:r w:rsidRPr="00367A56">
              <w:rPr>
                <w:rFonts w:ascii="Times New Roman" w:hAnsi="Times New Roman" w:cs="Times New Roman"/>
                <w:szCs w:val="22"/>
              </w:rPr>
              <w:t>43763</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spacing w:line="240" w:lineRule="exact"/>
              <w:rPr>
                <w:rFonts w:ascii="Times New Roman" w:hAnsi="Times New Roman" w:cs="Times New Roman"/>
                <w:szCs w:val="22"/>
              </w:rPr>
            </w:pPr>
            <w:r w:rsidRPr="00367A56">
              <w:rPr>
                <w:rFonts w:ascii="Times New Roman" w:hAnsi="Times New Roman" w:cs="Times New Roman"/>
                <w:szCs w:val="22"/>
              </w:rPr>
              <w:t>$101.33</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F90224">
            <w:pPr>
              <w:spacing w:line="240" w:lineRule="exact"/>
              <w:rPr>
                <w:rFonts w:ascii="Times New Roman" w:hAnsi="Times New Roman" w:cs="Times New Roman"/>
                <w:szCs w:val="22"/>
              </w:rPr>
            </w:pPr>
            <w:r w:rsidRPr="00367A56">
              <w:rPr>
                <w:rFonts w:ascii="Times New Roman" w:hAnsi="Times New Roman" w:cs="Times New Roman"/>
                <w:szCs w:val="22"/>
              </w:rPr>
              <w:t>Replacement of gastrostomy tube, percutaneous, includes removal, when performed, without imaging  or endoscopic guidance; requiring revision of gastrostomy tract</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spacing w:line="240" w:lineRule="exact"/>
              <w:jc w:val="center"/>
              <w:rPr>
                <w:rFonts w:ascii="Times New Roman" w:hAnsi="Times New Roman" w:cs="Times New Roman"/>
                <w:szCs w:val="22"/>
              </w:rPr>
            </w:pPr>
            <w:r w:rsidRPr="00367A56">
              <w:rPr>
                <w:rFonts w:ascii="Times New Roman" w:hAnsi="Times New Roman" w:cs="Times New Roman"/>
                <w:szCs w:val="22"/>
              </w:rPr>
              <w:t>50436</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spacing w:line="240" w:lineRule="exact"/>
              <w:rPr>
                <w:rFonts w:ascii="Times New Roman" w:hAnsi="Times New Roman" w:cs="Times New Roman"/>
                <w:szCs w:val="22"/>
              </w:rPr>
            </w:pPr>
            <w:r w:rsidRPr="00367A56">
              <w:rPr>
                <w:rFonts w:ascii="Times New Roman" w:hAnsi="Times New Roman" w:cs="Times New Roman"/>
                <w:szCs w:val="22"/>
              </w:rPr>
              <w:t>$667.83</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F90224">
            <w:pPr>
              <w:spacing w:line="240" w:lineRule="exact"/>
              <w:rPr>
                <w:rFonts w:ascii="Times New Roman" w:hAnsi="Times New Roman" w:cs="Times New Roman"/>
                <w:szCs w:val="22"/>
              </w:rPr>
            </w:pPr>
            <w:r w:rsidRPr="00367A56">
              <w:rPr>
                <w:rFonts w:ascii="Times New Roman" w:hAnsi="Times New Roman" w:cs="Times New Roman"/>
                <w:szCs w:val="22"/>
              </w:rPr>
              <w:t>Dilation of existing tract, percutaneous, for an endourologic procedure including imaging guidance (eg, ultrasound and/or fluoroscopy) and all associated radiological supervision and interpretation, with postprocedure tube placement, when performed;</w:t>
            </w:r>
          </w:p>
        </w:tc>
      </w:tr>
      <w:tr w:rsidR="003326D5" w:rsidRPr="002418A4" w:rsidTr="000C31E3">
        <w:trPr>
          <w:trHeight w:val="552"/>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spacing w:line="240" w:lineRule="exact"/>
              <w:jc w:val="center"/>
              <w:rPr>
                <w:rFonts w:ascii="Times New Roman" w:hAnsi="Times New Roman" w:cs="Times New Roman"/>
                <w:szCs w:val="22"/>
              </w:rPr>
            </w:pPr>
            <w:r w:rsidRPr="00367A56">
              <w:rPr>
                <w:rFonts w:ascii="Times New Roman" w:hAnsi="Times New Roman" w:cs="Times New Roman"/>
                <w:szCs w:val="22"/>
              </w:rPr>
              <w:t>50437</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4A5056" w:rsidP="000C31E3">
            <w:pPr>
              <w:tabs>
                <w:tab w:val="decimal" w:pos="665"/>
                <w:tab w:val="decimal" w:pos="783"/>
                <w:tab w:val="decimal" w:pos="884"/>
              </w:tabs>
              <w:spacing w:line="240" w:lineRule="exact"/>
              <w:rPr>
                <w:rFonts w:ascii="Times New Roman" w:hAnsi="Times New Roman" w:cs="Times New Roman"/>
                <w:szCs w:val="22"/>
              </w:rPr>
            </w:pPr>
            <w:r>
              <w:rPr>
                <w:rFonts w:ascii="Times New Roman" w:hAnsi="Times New Roman" w:cs="Times New Roman"/>
                <w:szCs w:val="22"/>
              </w:rPr>
              <w:t xml:space="preserve"> </w:t>
            </w:r>
            <w:r w:rsidR="00776B6B" w:rsidRPr="00367A56">
              <w:rPr>
                <w:rFonts w:ascii="Times New Roman" w:hAnsi="Times New Roman" w:cs="Times New Roman"/>
                <w:szCs w:val="22"/>
              </w:rPr>
              <w:t>$1,163.45</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F90224">
            <w:pPr>
              <w:spacing w:line="240" w:lineRule="exact"/>
              <w:rPr>
                <w:rFonts w:ascii="Times New Roman" w:hAnsi="Times New Roman" w:cs="Times New Roman"/>
                <w:szCs w:val="22"/>
              </w:rPr>
            </w:pPr>
            <w:r w:rsidRPr="00367A56">
              <w:rPr>
                <w:rFonts w:ascii="Times New Roman" w:hAnsi="Times New Roman" w:cs="Times New Roman"/>
                <w:szCs w:val="22"/>
              </w:rPr>
              <w:t>Dilation of existing tract, percutaneous, for an endourologic procedure including imaging guidance (eg, ultrasound and/or fluoroscopy) and all associated radiological supervision and interpretation, with postprocedure tube placement, when performed; including new access into the renal collecting system</w:t>
            </w:r>
          </w:p>
        </w:tc>
      </w:tr>
      <w:tr w:rsidR="009D13E5" w:rsidRPr="002418A4" w:rsidTr="000C31E3">
        <w:trPr>
          <w:trHeight w:val="273"/>
        </w:trPr>
        <w:tc>
          <w:tcPr>
            <w:tcW w:w="1307" w:type="dxa"/>
            <w:tcBorders>
              <w:top w:val="single" w:sz="4" w:space="0" w:color="95B3D7"/>
              <w:left w:val="single" w:sz="8" w:space="0" w:color="auto"/>
              <w:bottom w:val="single" w:sz="8" w:space="0" w:color="auto"/>
              <w:right w:val="single" w:sz="8" w:space="0" w:color="auto"/>
            </w:tcBorders>
            <w:shd w:val="clear" w:color="auto" w:fill="auto"/>
            <w:vAlign w:val="center"/>
            <w:hideMark/>
          </w:tcPr>
          <w:p w:rsidR="00776B6B" w:rsidRPr="00367A56" w:rsidRDefault="00776B6B" w:rsidP="000C31E3">
            <w:pPr>
              <w:spacing w:line="240" w:lineRule="exact"/>
              <w:jc w:val="center"/>
              <w:rPr>
                <w:rFonts w:ascii="Times New Roman" w:hAnsi="Times New Roman" w:cs="Times New Roman"/>
                <w:szCs w:val="22"/>
              </w:rPr>
            </w:pPr>
            <w:r w:rsidRPr="00367A56">
              <w:rPr>
                <w:rFonts w:ascii="Times New Roman" w:hAnsi="Times New Roman" w:cs="Times New Roman"/>
                <w:szCs w:val="22"/>
              </w:rPr>
              <w:t>53854</w:t>
            </w:r>
          </w:p>
        </w:tc>
        <w:tc>
          <w:tcPr>
            <w:tcW w:w="1509"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4A5056">
            <w:pPr>
              <w:tabs>
                <w:tab w:val="decimal" w:pos="665"/>
              </w:tabs>
              <w:spacing w:line="240" w:lineRule="exact"/>
              <w:rPr>
                <w:rFonts w:ascii="Times New Roman" w:hAnsi="Times New Roman" w:cs="Times New Roman"/>
                <w:szCs w:val="22"/>
              </w:rPr>
            </w:pPr>
            <w:r w:rsidRPr="00367A56">
              <w:rPr>
                <w:rFonts w:ascii="Times New Roman" w:hAnsi="Times New Roman" w:cs="Times New Roman"/>
                <w:szCs w:val="22"/>
              </w:rPr>
              <w:t>$667.83</w:t>
            </w:r>
          </w:p>
        </w:tc>
        <w:tc>
          <w:tcPr>
            <w:tcW w:w="7012" w:type="dxa"/>
            <w:tcBorders>
              <w:top w:val="single" w:sz="4" w:space="0" w:color="95B3D7"/>
              <w:left w:val="nil"/>
              <w:bottom w:val="single" w:sz="8" w:space="0" w:color="auto"/>
              <w:right w:val="single" w:sz="8" w:space="0" w:color="auto"/>
            </w:tcBorders>
            <w:shd w:val="clear" w:color="auto" w:fill="auto"/>
            <w:vAlign w:val="center"/>
            <w:hideMark/>
          </w:tcPr>
          <w:p w:rsidR="00776B6B" w:rsidRPr="00367A56" w:rsidRDefault="00776B6B" w:rsidP="00F90224">
            <w:pPr>
              <w:spacing w:line="240" w:lineRule="exact"/>
              <w:rPr>
                <w:rFonts w:ascii="Times New Roman" w:hAnsi="Times New Roman" w:cs="Times New Roman"/>
                <w:szCs w:val="22"/>
              </w:rPr>
            </w:pPr>
            <w:r w:rsidRPr="00367A56">
              <w:rPr>
                <w:rFonts w:ascii="Times New Roman" w:hAnsi="Times New Roman" w:cs="Times New Roman"/>
                <w:szCs w:val="22"/>
              </w:rPr>
              <w:t>Transurethral destruction of prostate tissue; by radiofrequency generated water vapor thermotherapy</w:t>
            </w:r>
          </w:p>
        </w:tc>
      </w:tr>
    </w:tbl>
    <w:p w:rsidR="00AD7BAC" w:rsidRDefault="00074780" w:rsidP="00F90224">
      <w:pPr>
        <w:rPr>
          <w:rFonts w:ascii="Times New Roman" w:hAnsi="Times New Roman" w:cs="Times New Roman"/>
          <w:b/>
          <w:szCs w:val="22"/>
        </w:rPr>
      </w:pPr>
      <w:r w:rsidRPr="002418A4">
        <w:rPr>
          <w:rFonts w:ascii="Times New Roman" w:hAnsi="Times New Roman" w:cs="Times New Roman"/>
          <w:b/>
          <w:szCs w:val="22"/>
        </w:rPr>
        <w:lastRenderedPageBreak/>
        <w:t>101</w:t>
      </w:r>
      <w:r w:rsidR="00990C42" w:rsidRPr="002418A4">
        <w:rPr>
          <w:rFonts w:ascii="Times New Roman" w:hAnsi="Times New Roman" w:cs="Times New Roman"/>
          <w:b/>
          <w:szCs w:val="22"/>
        </w:rPr>
        <w:t xml:space="preserve"> CMR </w:t>
      </w:r>
      <w:r w:rsidRPr="002418A4">
        <w:rPr>
          <w:rFonts w:ascii="Times New Roman" w:hAnsi="Times New Roman" w:cs="Times New Roman"/>
          <w:b/>
          <w:szCs w:val="22"/>
        </w:rPr>
        <w:t>3</w:t>
      </w:r>
      <w:r w:rsidR="00990C42" w:rsidRPr="002418A4">
        <w:rPr>
          <w:rFonts w:ascii="Times New Roman" w:hAnsi="Times New Roman" w:cs="Times New Roman"/>
          <w:b/>
          <w:szCs w:val="22"/>
        </w:rPr>
        <w:t>47.00</w:t>
      </w:r>
      <w:r w:rsidR="0078184D" w:rsidRPr="002418A4">
        <w:rPr>
          <w:rFonts w:ascii="Times New Roman" w:hAnsi="Times New Roman" w:cs="Times New Roman"/>
          <w:b/>
          <w:szCs w:val="22"/>
        </w:rPr>
        <w:t>:</w:t>
      </w:r>
      <w:r w:rsidR="00990C42" w:rsidRPr="002418A4">
        <w:rPr>
          <w:rFonts w:ascii="Times New Roman" w:hAnsi="Times New Roman" w:cs="Times New Roman"/>
          <w:b/>
          <w:szCs w:val="22"/>
        </w:rPr>
        <w:t xml:space="preserve"> Deleted Codes</w:t>
      </w:r>
    </w:p>
    <w:p w:rsidR="00816E83" w:rsidRPr="002418A4" w:rsidRDefault="00816E83" w:rsidP="00F90224">
      <w:pPr>
        <w:rPr>
          <w:rFonts w:ascii="Times New Roman" w:hAnsi="Times New Roman" w:cs="Times New Roman"/>
          <w:b/>
          <w:szCs w:val="22"/>
        </w:rPr>
      </w:pPr>
    </w:p>
    <w:tbl>
      <w:tblPr>
        <w:tblpPr w:leftFromText="180" w:rightFromText="180" w:vertAnchor="text" w:tblpY="1"/>
        <w:tblOverlap w:val="neve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1267"/>
        <w:gridCol w:w="8370"/>
      </w:tblGrid>
      <w:tr w:rsidR="003326D5" w:rsidRPr="002418A4" w:rsidTr="004A5056">
        <w:trPr>
          <w:cantSplit/>
        </w:trPr>
        <w:tc>
          <w:tcPr>
            <w:tcW w:w="1267" w:type="dxa"/>
            <w:shd w:val="clear" w:color="auto" w:fill="auto"/>
            <w:tcMar>
              <w:top w:w="29" w:type="dxa"/>
              <w:left w:w="115" w:type="dxa"/>
              <w:bottom w:w="29" w:type="dxa"/>
              <w:right w:w="115" w:type="dxa"/>
            </w:tcMar>
            <w:vAlign w:val="center"/>
          </w:tcPr>
          <w:p w:rsidR="00990C42" w:rsidRPr="002418A4" w:rsidRDefault="00990C42" w:rsidP="004A5056">
            <w:pPr>
              <w:jc w:val="center"/>
              <w:rPr>
                <w:rFonts w:ascii="Times New Roman" w:hAnsi="Times New Roman" w:cs="Times New Roman"/>
                <w:b/>
                <w:szCs w:val="22"/>
              </w:rPr>
            </w:pPr>
            <w:r w:rsidRPr="002418A4">
              <w:rPr>
                <w:rFonts w:ascii="Times New Roman" w:hAnsi="Times New Roman" w:cs="Times New Roman"/>
                <w:b/>
                <w:szCs w:val="22"/>
              </w:rPr>
              <w:t>Deleted Codes</w:t>
            </w:r>
          </w:p>
        </w:tc>
        <w:tc>
          <w:tcPr>
            <w:tcW w:w="8370" w:type="dxa"/>
            <w:shd w:val="clear" w:color="auto" w:fill="auto"/>
            <w:tcMar>
              <w:top w:w="29" w:type="dxa"/>
              <w:left w:w="115" w:type="dxa"/>
              <w:bottom w:w="29" w:type="dxa"/>
              <w:right w:w="115" w:type="dxa"/>
            </w:tcMar>
            <w:vAlign w:val="center"/>
          </w:tcPr>
          <w:p w:rsidR="00990C42" w:rsidRPr="00F90224" w:rsidRDefault="00990C42" w:rsidP="00F90224">
            <w:pPr>
              <w:rPr>
                <w:rFonts w:ascii="Times New Roman" w:hAnsi="Times New Roman" w:cs="Times New Roman"/>
                <w:b/>
                <w:szCs w:val="22"/>
              </w:rPr>
            </w:pPr>
            <w:r w:rsidRPr="002418A4">
              <w:rPr>
                <w:rFonts w:ascii="Times New Roman" w:hAnsi="Times New Roman" w:cs="Times New Roman"/>
                <w:b/>
                <w:szCs w:val="22"/>
              </w:rPr>
              <w:t>Code Description (if applicable)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10022</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Fine needle aspiration; with imaging guidance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11100</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Biopsy of skin, subcutaneous tissue and/or mucous membrane (including simple closure), unless otherwise listed; single lesion</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F90224" w:rsidRDefault="00AD7BAC" w:rsidP="004A5056">
            <w:pPr>
              <w:jc w:val="center"/>
              <w:rPr>
                <w:rFonts w:ascii="Times New Roman" w:hAnsi="Times New Roman" w:cs="Times New Roman"/>
                <w:szCs w:val="22"/>
              </w:rPr>
            </w:pPr>
            <w:r w:rsidRPr="003326D5">
              <w:rPr>
                <w:rFonts w:ascii="Times New Roman" w:hAnsi="Times New Roman" w:cs="Times New Roman"/>
                <w:szCs w:val="22"/>
              </w:rPr>
              <w:t>11101</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Biopsy of skin, subcutaneous tissue and/or mucous membrane (including simple closure), unless otherwise listed; each separate/additional lesion (</w:t>
            </w:r>
            <w:r w:rsidR="00AB4923" w:rsidRPr="00F90224">
              <w:rPr>
                <w:rFonts w:ascii="Times New Roman" w:hAnsi="Times New Roman" w:cs="Times New Roman"/>
                <w:szCs w:val="22"/>
              </w:rPr>
              <w:t xml:space="preserve">list </w:t>
            </w:r>
            <w:r w:rsidRPr="00F90224">
              <w:rPr>
                <w:rFonts w:ascii="Times New Roman" w:hAnsi="Times New Roman" w:cs="Times New Roman"/>
                <w:szCs w:val="22"/>
              </w:rPr>
              <w:t>separately in addition to code for primary procedure)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20005</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Incision and drainage of soft tissue abscess, subfascial (ie, involves the soft tissue below the deep fascia)</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27370</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Injection of contrast for knee arthrography</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31595</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Section recurrent laryngeal nerve, therapeutic (separate procedure), unilateral</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33282</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Implantation of patient-activated cardiac event recorder</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33284</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Removal of an implantable, patient-activated cardiac event recorder</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41500</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Fixation of tongue, mechanical, other than suture (eg, K-wire)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43760</w:t>
            </w:r>
          </w:p>
        </w:tc>
        <w:tc>
          <w:tcPr>
            <w:tcW w:w="8370" w:type="dxa"/>
            <w:shd w:val="clear" w:color="auto" w:fill="auto"/>
            <w:tcMar>
              <w:top w:w="29" w:type="dxa"/>
              <w:left w:w="115" w:type="dxa"/>
              <w:bottom w:w="29" w:type="dxa"/>
              <w:right w:w="115" w:type="dxa"/>
            </w:tcMar>
            <w:vAlign w:val="center"/>
          </w:tcPr>
          <w:p w:rsidR="00AD7BAC" w:rsidRPr="00367A56" w:rsidRDefault="00AD7BAC" w:rsidP="00F90224">
            <w:pPr>
              <w:rPr>
                <w:rFonts w:ascii="Times New Roman" w:hAnsi="Times New Roman" w:cs="Times New Roman"/>
                <w:szCs w:val="22"/>
              </w:rPr>
            </w:pPr>
            <w:r w:rsidRPr="00F90224">
              <w:rPr>
                <w:rFonts w:ascii="Times New Roman" w:hAnsi="Times New Roman" w:cs="Times New Roman"/>
                <w:szCs w:val="22"/>
              </w:rPr>
              <w:t>Change of gastrostomy tube, percutaneous, without imaging or endoscopic guidance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46762</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Sphincteroplasty, anal, for incontinence, adult; implantation artificial sphincter</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50395</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Introduction of guide into renal pelvis and/or ureter with dilation to establish nephrostomy tract, percutaneous</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63615</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Stereotactic biopsy, aspiration, or excision of lesion, spinal cord</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64508</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Injection, anesthetic agent; carotid sinus (separate procedure)</w:t>
            </w:r>
          </w:p>
        </w:tc>
      </w:tr>
      <w:tr w:rsidR="003326D5" w:rsidRPr="002418A4" w:rsidTr="004A5056">
        <w:trPr>
          <w:cantSplit/>
        </w:trPr>
        <w:tc>
          <w:tcPr>
            <w:tcW w:w="1267" w:type="dxa"/>
            <w:shd w:val="clear" w:color="auto" w:fill="auto"/>
            <w:tcMar>
              <w:top w:w="29" w:type="dxa"/>
              <w:left w:w="115" w:type="dxa"/>
              <w:bottom w:w="29" w:type="dxa"/>
              <w:right w:w="115" w:type="dxa"/>
            </w:tcMar>
            <w:vAlign w:val="center"/>
          </w:tcPr>
          <w:p w:rsidR="00AD7BAC" w:rsidRPr="003326D5" w:rsidRDefault="00AD7BAC" w:rsidP="004A5056">
            <w:pPr>
              <w:jc w:val="center"/>
              <w:rPr>
                <w:rFonts w:ascii="Times New Roman" w:hAnsi="Times New Roman" w:cs="Times New Roman"/>
                <w:szCs w:val="22"/>
              </w:rPr>
            </w:pPr>
            <w:r w:rsidRPr="003326D5">
              <w:rPr>
                <w:rFonts w:ascii="Times New Roman" w:hAnsi="Times New Roman" w:cs="Times New Roman"/>
                <w:szCs w:val="22"/>
              </w:rPr>
              <w:t>66220</w:t>
            </w:r>
          </w:p>
        </w:tc>
        <w:tc>
          <w:tcPr>
            <w:tcW w:w="8370" w:type="dxa"/>
            <w:shd w:val="clear" w:color="auto" w:fill="auto"/>
            <w:tcMar>
              <w:top w:w="29" w:type="dxa"/>
              <w:left w:w="115" w:type="dxa"/>
              <w:bottom w:w="29" w:type="dxa"/>
              <w:right w:w="115" w:type="dxa"/>
            </w:tcMar>
            <w:vAlign w:val="center"/>
          </w:tcPr>
          <w:p w:rsidR="00AD7BAC" w:rsidRPr="00F90224" w:rsidRDefault="00AD7BAC" w:rsidP="001D4A35">
            <w:pPr>
              <w:rPr>
                <w:rFonts w:ascii="Times New Roman" w:hAnsi="Times New Roman" w:cs="Times New Roman"/>
                <w:szCs w:val="22"/>
              </w:rPr>
            </w:pPr>
            <w:r w:rsidRPr="00F90224">
              <w:rPr>
                <w:rFonts w:ascii="Times New Roman" w:hAnsi="Times New Roman" w:cs="Times New Roman"/>
                <w:szCs w:val="22"/>
              </w:rPr>
              <w:t>Repair of scleral staphyloma; without graft</w:t>
            </w:r>
          </w:p>
        </w:tc>
      </w:tr>
    </w:tbl>
    <w:p w:rsidR="00990C42" w:rsidRPr="003326D5" w:rsidRDefault="00990C42" w:rsidP="00F90224">
      <w:pPr>
        <w:rPr>
          <w:rFonts w:ascii="Times New Roman" w:hAnsi="Times New Roman" w:cs="Times New Roman"/>
          <w:szCs w:val="22"/>
        </w:rPr>
      </w:pPr>
    </w:p>
    <w:p w:rsidR="00990C42" w:rsidRDefault="00106F3E" w:rsidP="00367A56">
      <w:pPr>
        <w:rPr>
          <w:rFonts w:ascii="Times New Roman" w:hAnsi="Times New Roman" w:cs="Times New Roman"/>
          <w:b/>
          <w:szCs w:val="22"/>
        </w:rPr>
      </w:pPr>
      <w:r w:rsidRPr="002418A4">
        <w:rPr>
          <w:rFonts w:ascii="Times New Roman" w:hAnsi="Times New Roman" w:cs="Times New Roman"/>
          <w:b/>
          <w:szCs w:val="22"/>
        </w:rPr>
        <w:t>1</w:t>
      </w:r>
      <w:r w:rsidR="00074780" w:rsidRPr="002418A4">
        <w:rPr>
          <w:rFonts w:ascii="Times New Roman" w:hAnsi="Times New Roman" w:cs="Times New Roman"/>
          <w:b/>
          <w:szCs w:val="22"/>
        </w:rPr>
        <w:t>01</w:t>
      </w:r>
      <w:r w:rsidR="00990C42" w:rsidRPr="002418A4">
        <w:rPr>
          <w:rFonts w:ascii="Times New Roman" w:hAnsi="Times New Roman" w:cs="Times New Roman"/>
          <w:b/>
          <w:szCs w:val="22"/>
        </w:rPr>
        <w:t xml:space="preserve"> CMR </w:t>
      </w:r>
      <w:r w:rsidR="00074780" w:rsidRPr="002418A4">
        <w:rPr>
          <w:rFonts w:ascii="Times New Roman" w:hAnsi="Times New Roman" w:cs="Times New Roman"/>
          <w:b/>
          <w:szCs w:val="22"/>
        </w:rPr>
        <w:t>3</w:t>
      </w:r>
      <w:r w:rsidR="00990C42" w:rsidRPr="002418A4">
        <w:rPr>
          <w:rFonts w:ascii="Times New Roman" w:hAnsi="Times New Roman" w:cs="Times New Roman"/>
          <w:b/>
          <w:szCs w:val="22"/>
        </w:rPr>
        <w:t>47.00: Crosswalk</w:t>
      </w:r>
    </w:p>
    <w:p w:rsidR="00816E83" w:rsidRPr="00F90224" w:rsidRDefault="00816E83" w:rsidP="00367A56">
      <w:pPr>
        <w:rPr>
          <w:rFonts w:ascii="Times New Roman" w:hAnsi="Times New Roman" w:cs="Times New Roman"/>
          <w:b/>
          <w:szCs w:val="22"/>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370"/>
      </w:tblGrid>
      <w:tr w:rsidR="003326D5" w:rsidRPr="002418A4" w:rsidTr="004A5056">
        <w:trPr>
          <w:trHeight w:val="300"/>
          <w:tblHeader/>
        </w:trPr>
        <w:tc>
          <w:tcPr>
            <w:tcW w:w="1260" w:type="dxa"/>
            <w:shd w:val="clear" w:color="auto" w:fill="auto"/>
            <w:noWrap/>
            <w:vAlign w:val="center"/>
            <w:hideMark/>
          </w:tcPr>
          <w:p w:rsidR="00990C42" w:rsidRPr="002418A4" w:rsidRDefault="00990C42" w:rsidP="004A5056">
            <w:pPr>
              <w:jc w:val="center"/>
              <w:rPr>
                <w:rFonts w:ascii="Times New Roman" w:hAnsi="Times New Roman" w:cs="Times New Roman"/>
                <w:b/>
                <w:szCs w:val="22"/>
              </w:rPr>
            </w:pPr>
            <w:r w:rsidRPr="002418A4">
              <w:rPr>
                <w:rFonts w:ascii="Times New Roman" w:hAnsi="Times New Roman" w:cs="Times New Roman"/>
                <w:b/>
                <w:szCs w:val="22"/>
              </w:rPr>
              <w:t xml:space="preserve">Deleted </w:t>
            </w:r>
            <w:r w:rsidR="003326D5" w:rsidRPr="002418A4">
              <w:rPr>
                <w:rFonts w:ascii="Times New Roman" w:hAnsi="Times New Roman" w:cs="Times New Roman"/>
                <w:b/>
                <w:szCs w:val="22"/>
              </w:rPr>
              <w:t>C</w:t>
            </w:r>
            <w:r w:rsidRPr="002418A4">
              <w:rPr>
                <w:rFonts w:ascii="Times New Roman" w:hAnsi="Times New Roman" w:cs="Times New Roman"/>
                <w:b/>
                <w:szCs w:val="22"/>
              </w:rPr>
              <w:t>odes</w:t>
            </w:r>
          </w:p>
        </w:tc>
        <w:tc>
          <w:tcPr>
            <w:tcW w:w="8370" w:type="dxa"/>
            <w:shd w:val="clear" w:color="auto" w:fill="auto"/>
            <w:noWrap/>
            <w:vAlign w:val="center"/>
            <w:hideMark/>
          </w:tcPr>
          <w:p w:rsidR="00990C42" w:rsidRPr="002418A4" w:rsidRDefault="00990C42" w:rsidP="001D4A35">
            <w:pPr>
              <w:rPr>
                <w:rFonts w:ascii="Times New Roman" w:hAnsi="Times New Roman" w:cs="Times New Roman"/>
                <w:b/>
                <w:szCs w:val="22"/>
              </w:rPr>
            </w:pPr>
            <w:r w:rsidRPr="002418A4">
              <w:rPr>
                <w:rFonts w:ascii="Times New Roman" w:hAnsi="Times New Roman" w:cs="Times New Roman"/>
                <w:b/>
                <w:szCs w:val="22"/>
              </w:rPr>
              <w:t xml:space="preserve">Replacement </w:t>
            </w:r>
            <w:r w:rsidR="00237353" w:rsidRPr="002418A4">
              <w:rPr>
                <w:rFonts w:ascii="Times New Roman" w:hAnsi="Times New Roman" w:cs="Times New Roman"/>
                <w:b/>
                <w:szCs w:val="22"/>
              </w:rPr>
              <w:t>Codes</w:t>
            </w:r>
          </w:p>
        </w:tc>
      </w:tr>
      <w:tr w:rsidR="003326D5" w:rsidRPr="002418A4" w:rsidTr="004A5056">
        <w:trPr>
          <w:trHeight w:val="300"/>
        </w:trPr>
        <w:tc>
          <w:tcPr>
            <w:tcW w:w="1260" w:type="dxa"/>
            <w:tcBorders>
              <w:bottom w:val="single" w:sz="4" w:space="0" w:color="auto"/>
            </w:tcBorders>
            <w:shd w:val="clear" w:color="auto" w:fill="auto"/>
            <w:vAlign w:val="center"/>
          </w:tcPr>
          <w:p w:rsidR="00990C42" w:rsidRPr="003326D5" w:rsidRDefault="00074780" w:rsidP="004A5056">
            <w:pPr>
              <w:jc w:val="center"/>
              <w:rPr>
                <w:rFonts w:ascii="Times New Roman" w:hAnsi="Times New Roman" w:cs="Times New Roman"/>
                <w:szCs w:val="22"/>
              </w:rPr>
            </w:pPr>
            <w:r w:rsidRPr="003326D5">
              <w:rPr>
                <w:rFonts w:ascii="Times New Roman" w:hAnsi="Times New Roman" w:cs="Times New Roman"/>
                <w:szCs w:val="22"/>
              </w:rPr>
              <w:t>10022</w:t>
            </w:r>
          </w:p>
        </w:tc>
        <w:tc>
          <w:tcPr>
            <w:tcW w:w="8370" w:type="dxa"/>
            <w:tcBorders>
              <w:bottom w:val="single" w:sz="4" w:space="0" w:color="auto"/>
            </w:tcBorders>
            <w:shd w:val="clear" w:color="auto" w:fill="auto"/>
            <w:vAlign w:val="center"/>
          </w:tcPr>
          <w:p w:rsidR="00990C42" w:rsidRPr="003326D5" w:rsidRDefault="00074780" w:rsidP="001D4A35">
            <w:pPr>
              <w:rPr>
                <w:rFonts w:ascii="Times New Roman" w:hAnsi="Times New Roman" w:cs="Times New Roman"/>
                <w:szCs w:val="22"/>
              </w:rPr>
            </w:pPr>
            <w:r w:rsidRPr="003326D5">
              <w:rPr>
                <w:rFonts w:ascii="Times New Roman" w:hAnsi="Times New Roman" w:cs="Times New Roman"/>
                <w:szCs w:val="22"/>
              </w:rPr>
              <w:t>10005, 10006, 10007, 10008, 10009, 10010, 10011, 10012</w:t>
            </w:r>
          </w:p>
        </w:tc>
      </w:tr>
      <w:tr w:rsidR="003326D5" w:rsidRPr="002418A4" w:rsidTr="004A5056">
        <w:trPr>
          <w:trHeight w:val="29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90C42" w:rsidRPr="003326D5" w:rsidRDefault="00074780" w:rsidP="004A5056">
            <w:pPr>
              <w:jc w:val="center"/>
              <w:rPr>
                <w:rFonts w:ascii="Times New Roman" w:hAnsi="Times New Roman" w:cs="Times New Roman"/>
                <w:szCs w:val="22"/>
              </w:rPr>
            </w:pPr>
            <w:r w:rsidRPr="003326D5">
              <w:rPr>
                <w:rFonts w:ascii="Times New Roman" w:hAnsi="Times New Roman" w:cs="Times New Roman"/>
                <w:szCs w:val="22"/>
              </w:rPr>
              <w:t>11100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990C42" w:rsidRPr="003326D5" w:rsidRDefault="00074780" w:rsidP="001D4A35">
            <w:pPr>
              <w:rPr>
                <w:rFonts w:ascii="Times New Roman" w:hAnsi="Times New Roman" w:cs="Times New Roman"/>
                <w:szCs w:val="22"/>
              </w:rPr>
            </w:pPr>
            <w:r w:rsidRPr="003326D5">
              <w:rPr>
                <w:rFonts w:ascii="Times New Roman" w:hAnsi="Times New Roman" w:cs="Times New Roman"/>
                <w:szCs w:val="22"/>
              </w:rPr>
              <w:t xml:space="preserve">11102, </w:t>
            </w:r>
            <w:r w:rsidR="003C31B2" w:rsidRPr="003326D5">
              <w:rPr>
                <w:rFonts w:ascii="Times New Roman" w:hAnsi="Times New Roman" w:cs="Times New Roman"/>
                <w:szCs w:val="22"/>
              </w:rPr>
              <w:t>11104, 11106</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90C42" w:rsidRPr="003326D5" w:rsidRDefault="00D9206E" w:rsidP="004A5056">
            <w:pPr>
              <w:jc w:val="center"/>
              <w:rPr>
                <w:rFonts w:ascii="Times New Roman" w:hAnsi="Times New Roman" w:cs="Times New Roman"/>
                <w:szCs w:val="22"/>
              </w:rPr>
            </w:pPr>
            <w:r w:rsidRPr="003326D5">
              <w:rPr>
                <w:rFonts w:ascii="Times New Roman" w:hAnsi="Times New Roman" w:cs="Times New Roman"/>
                <w:szCs w:val="22"/>
              </w:rPr>
              <w:t>11101</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990C42" w:rsidRPr="003326D5" w:rsidRDefault="003C31B2" w:rsidP="001D4A35">
            <w:pPr>
              <w:rPr>
                <w:rFonts w:ascii="Times New Roman" w:hAnsi="Times New Roman" w:cs="Times New Roman"/>
                <w:szCs w:val="22"/>
              </w:rPr>
            </w:pPr>
            <w:r w:rsidRPr="003326D5">
              <w:rPr>
                <w:rFonts w:ascii="Times New Roman" w:hAnsi="Times New Roman" w:cs="Times New Roman"/>
                <w:szCs w:val="22"/>
              </w:rPr>
              <w:t>11103, 11105, 11107</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4A5056">
            <w:pPr>
              <w:jc w:val="center"/>
              <w:rPr>
                <w:rFonts w:ascii="Times New Roman" w:hAnsi="Times New Roman" w:cs="Times New Roman"/>
                <w:szCs w:val="22"/>
              </w:rPr>
            </w:pPr>
            <w:r w:rsidRPr="003326D5">
              <w:rPr>
                <w:rFonts w:ascii="Times New Roman" w:hAnsi="Times New Roman" w:cs="Times New Roman"/>
                <w:szCs w:val="22"/>
              </w:rPr>
              <w:t>27370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FC6171" w:rsidP="001D4A35">
            <w:pPr>
              <w:rPr>
                <w:rFonts w:ascii="Times New Roman" w:hAnsi="Times New Roman" w:cs="Times New Roman"/>
                <w:szCs w:val="22"/>
              </w:rPr>
            </w:pPr>
            <w:r w:rsidRPr="003326D5">
              <w:rPr>
                <w:rFonts w:ascii="Times New Roman" w:hAnsi="Times New Roman" w:cs="Times New Roman"/>
                <w:szCs w:val="22"/>
              </w:rPr>
              <w:t>27369</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4A5056">
            <w:pPr>
              <w:jc w:val="center"/>
              <w:rPr>
                <w:rFonts w:ascii="Times New Roman" w:hAnsi="Times New Roman" w:cs="Times New Roman"/>
                <w:szCs w:val="22"/>
              </w:rPr>
            </w:pPr>
            <w:r w:rsidRPr="003326D5">
              <w:rPr>
                <w:rFonts w:ascii="Times New Roman" w:hAnsi="Times New Roman" w:cs="Times New Roman"/>
                <w:szCs w:val="22"/>
              </w:rPr>
              <w:t>33282</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1D4A35">
            <w:pPr>
              <w:rPr>
                <w:rFonts w:ascii="Times New Roman" w:hAnsi="Times New Roman" w:cs="Times New Roman"/>
                <w:szCs w:val="22"/>
              </w:rPr>
            </w:pPr>
            <w:r w:rsidRPr="003326D5">
              <w:rPr>
                <w:rFonts w:ascii="Times New Roman" w:hAnsi="Times New Roman" w:cs="Times New Roman"/>
                <w:szCs w:val="22"/>
              </w:rPr>
              <w:t>33285</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4A5056">
            <w:pPr>
              <w:jc w:val="center"/>
              <w:rPr>
                <w:rFonts w:ascii="Times New Roman" w:hAnsi="Times New Roman" w:cs="Times New Roman"/>
                <w:szCs w:val="22"/>
              </w:rPr>
            </w:pPr>
            <w:r w:rsidRPr="003326D5">
              <w:rPr>
                <w:rFonts w:ascii="Times New Roman" w:hAnsi="Times New Roman" w:cs="Times New Roman"/>
                <w:szCs w:val="22"/>
              </w:rPr>
              <w:t>33284</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1D4A35">
            <w:pPr>
              <w:rPr>
                <w:rFonts w:ascii="Times New Roman" w:hAnsi="Times New Roman" w:cs="Times New Roman"/>
                <w:szCs w:val="22"/>
              </w:rPr>
            </w:pPr>
            <w:r w:rsidRPr="003326D5">
              <w:rPr>
                <w:rFonts w:ascii="Times New Roman" w:hAnsi="Times New Roman" w:cs="Times New Roman"/>
                <w:szCs w:val="22"/>
              </w:rPr>
              <w:t>33286</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4A5056">
            <w:pPr>
              <w:jc w:val="center"/>
              <w:rPr>
                <w:rFonts w:ascii="Times New Roman" w:hAnsi="Times New Roman" w:cs="Times New Roman"/>
                <w:szCs w:val="22"/>
              </w:rPr>
            </w:pPr>
            <w:r w:rsidRPr="003326D5">
              <w:rPr>
                <w:rFonts w:ascii="Times New Roman" w:hAnsi="Times New Roman" w:cs="Times New Roman"/>
                <w:szCs w:val="22"/>
              </w:rPr>
              <w:t>43760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1D4A35">
            <w:pPr>
              <w:rPr>
                <w:rFonts w:ascii="Times New Roman" w:hAnsi="Times New Roman" w:cs="Times New Roman"/>
                <w:szCs w:val="22"/>
              </w:rPr>
            </w:pPr>
            <w:r w:rsidRPr="003326D5">
              <w:rPr>
                <w:rFonts w:ascii="Times New Roman" w:hAnsi="Times New Roman" w:cs="Times New Roman"/>
                <w:szCs w:val="22"/>
              </w:rPr>
              <w:t>43762, 43763</w:t>
            </w:r>
          </w:p>
        </w:tc>
      </w:tr>
      <w:tr w:rsidR="003326D5" w:rsidRPr="002418A4" w:rsidTr="004A505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4A5056">
            <w:pPr>
              <w:jc w:val="center"/>
              <w:rPr>
                <w:rFonts w:ascii="Times New Roman" w:hAnsi="Times New Roman" w:cs="Times New Roman"/>
                <w:szCs w:val="22"/>
              </w:rPr>
            </w:pPr>
            <w:r w:rsidRPr="003326D5">
              <w:rPr>
                <w:rFonts w:ascii="Times New Roman" w:hAnsi="Times New Roman" w:cs="Times New Roman"/>
                <w:szCs w:val="22"/>
              </w:rPr>
              <w:t>50395</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3C31B2" w:rsidRPr="003326D5" w:rsidRDefault="003C31B2" w:rsidP="001D4A35">
            <w:pPr>
              <w:rPr>
                <w:rFonts w:ascii="Times New Roman" w:hAnsi="Times New Roman" w:cs="Times New Roman"/>
                <w:szCs w:val="22"/>
              </w:rPr>
            </w:pPr>
            <w:r w:rsidRPr="003326D5">
              <w:rPr>
                <w:rFonts w:ascii="Times New Roman" w:hAnsi="Times New Roman" w:cs="Times New Roman"/>
                <w:szCs w:val="22"/>
              </w:rPr>
              <w:t>50436, 50437</w:t>
            </w:r>
          </w:p>
        </w:tc>
      </w:tr>
    </w:tbl>
    <w:p w:rsidR="00990C42" w:rsidRPr="003326D5" w:rsidRDefault="003C31B2" w:rsidP="003C31B2">
      <w:pPr>
        <w:rPr>
          <w:rFonts w:ascii="Times New Roman" w:hAnsi="Times New Roman" w:cs="Times New Roman"/>
          <w:szCs w:val="22"/>
        </w:rPr>
      </w:pPr>
      <w:r w:rsidRPr="003326D5">
        <w:rPr>
          <w:rFonts w:ascii="Times New Roman" w:hAnsi="Times New Roman" w:cs="Times New Roman"/>
          <w:szCs w:val="22"/>
        </w:rPr>
        <w:t xml:space="preserve"> </w:t>
      </w:r>
    </w:p>
    <w:p w:rsidR="0047352F" w:rsidRDefault="0047352F" w:rsidP="00F90224">
      <w:pPr>
        <w:rPr>
          <w:rFonts w:ascii="Times New Roman" w:hAnsi="Times New Roman" w:cs="Times New Roman"/>
          <w:sz w:val="24"/>
          <w:szCs w:val="24"/>
        </w:rPr>
      </w:pPr>
    </w:p>
    <w:p w:rsidR="0047352F" w:rsidRDefault="0047352F" w:rsidP="00F90224">
      <w:pPr>
        <w:rPr>
          <w:rFonts w:ascii="Times New Roman" w:hAnsi="Times New Roman" w:cs="Times New Roman"/>
          <w:sz w:val="24"/>
          <w:szCs w:val="24"/>
        </w:rPr>
      </w:pPr>
    </w:p>
    <w:p w:rsidR="00760514" w:rsidRPr="003326D5" w:rsidRDefault="001A0B15" w:rsidP="00F90224">
      <w:pPr>
        <w:rPr>
          <w:rFonts w:ascii="Times New Roman" w:hAnsi="Times New Roman" w:cs="Times New Roman"/>
          <w:sz w:val="24"/>
          <w:szCs w:val="24"/>
        </w:rPr>
      </w:pPr>
      <w:r>
        <w:rPr>
          <w:noProof/>
        </w:rPr>
        <w:drawing>
          <wp:inline distT="0" distB="0" distL="0" distR="0">
            <wp:extent cx="181610" cy="181610"/>
            <wp:effectExtent l="0" t="0" r="8890" b="889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bk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p>
    <w:sectPr w:rsidR="00760514" w:rsidRPr="003326D5" w:rsidSect="00561E84">
      <w:footerReference w:type="even" r:id="rId11"/>
      <w:footerReference w:type="defaul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78" w:rsidRDefault="00555C78">
      <w:r>
        <w:separator/>
      </w:r>
    </w:p>
  </w:endnote>
  <w:endnote w:type="continuationSeparator" w:id="0">
    <w:p w:rsidR="00555C78" w:rsidRDefault="00555C78">
      <w:r>
        <w:continuationSeparator/>
      </w:r>
    </w:p>
  </w:endnote>
  <w:endnote w:type="continuationNotice" w:id="1">
    <w:p w:rsidR="00555C78" w:rsidRDefault="0055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D1F86">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78" w:rsidRDefault="00555C78">
      <w:r>
        <w:separator/>
      </w:r>
    </w:p>
  </w:footnote>
  <w:footnote w:type="continuationSeparator" w:id="0">
    <w:p w:rsidR="00555C78" w:rsidRDefault="00555C78">
      <w:r>
        <w:continuationSeparator/>
      </w:r>
    </w:p>
  </w:footnote>
  <w:footnote w:type="continuationNotice" w:id="1">
    <w:p w:rsidR="00555C78" w:rsidRDefault="00555C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491"/>
    <w:rsid w:val="00000EC4"/>
    <w:rsid w:val="000218F6"/>
    <w:rsid w:val="0003631E"/>
    <w:rsid w:val="00045813"/>
    <w:rsid w:val="00060CB1"/>
    <w:rsid w:val="00064F04"/>
    <w:rsid w:val="00074780"/>
    <w:rsid w:val="00091C99"/>
    <w:rsid w:val="000B2A09"/>
    <w:rsid w:val="000B5035"/>
    <w:rsid w:val="000C31E3"/>
    <w:rsid w:val="000C4540"/>
    <w:rsid w:val="000D1437"/>
    <w:rsid w:val="000E02D6"/>
    <w:rsid w:val="000F2FB3"/>
    <w:rsid w:val="001064C4"/>
    <w:rsid w:val="001066DC"/>
    <w:rsid w:val="00106F3E"/>
    <w:rsid w:val="0011159B"/>
    <w:rsid w:val="001145CC"/>
    <w:rsid w:val="0014797B"/>
    <w:rsid w:val="00151378"/>
    <w:rsid w:val="00156E71"/>
    <w:rsid w:val="00167BF3"/>
    <w:rsid w:val="00170C17"/>
    <w:rsid w:val="001711AC"/>
    <w:rsid w:val="00172603"/>
    <w:rsid w:val="00186186"/>
    <w:rsid w:val="001A0B15"/>
    <w:rsid w:val="001A25FF"/>
    <w:rsid w:val="001A4FFD"/>
    <w:rsid w:val="001B1E05"/>
    <w:rsid w:val="001B3F94"/>
    <w:rsid w:val="001B45EB"/>
    <w:rsid w:val="001B600B"/>
    <w:rsid w:val="001C3CAB"/>
    <w:rsid w:val="001D4A35"/>
    <w:rsid w:val="001E7C3D"/>
    <w:rsid w:val="00206158"/>
    <w:rsid w:val="00206A7D"/>
    <w:rsid w:val="0020717F"/>
    <w:rsid w:val="00215CAD"/>
    <w:rsid w:val="00220C31"/>
    <w:rsid w:val="00223B9F"/>
    <w:rsid w:val="00230E81"/>
    <w:rsid w:val="00237353"/>
    <w:rsid w:val="002418A4"/>
    <w:rsid w:val="002520D5"/>
    <w:rsid w:val="002555B1"/>
    <w:rsid w:val="00260F0C"/>
    <w:rsid w:val="002630E2"/>
    <w:rsid w:val="00266394"/>
    <w:rsid w:val="00266A2F"/>
    <w:rsid w:val="00266AB2"/>
    <w:rsid w:val="00273A64"/>
    <w:rsid w:val="00286248"/>
    <w:rsid w:val="00286F6A"/>
    <w:rsid w:val="0029059F"/>
    <w:rsid w:val="002A4131"/>
    <w:rsid w:val="002A53A2"/>
    <w:rsid w:val="002A6A7E"/>
    <w:rsid w:val="002B591E"/>
    <w:rsid w:val="002D360A"/>
    <w:rsid w:val="002E066D"/>
    <w:rsid w:val="002F28A5"/>
    <w:rsid w:val="002F6908"/>
    <w:rsid w:val="00306619"/>
    <w:rsid w:val="00311FEC"/>
    <w:rsid w:val="00321471"/>
    <w:rsid w:val="00321E6E"/>
    <w:rsid w:val="00330313"/>
    <w:rsid w:val="003326D5"/>
    <w:rsid w:val="00340681"/>
    <w:rsid w:val="00363CA2"/>
    <w:rsid w:val="00364B6A"/>
    <w:rsid w:val="00367A56"/>
    <w:rsid w:val="003802F7"/>
    <w:rsid w:val="00386BCD"/>
    <w:rsid w:val="00395400"/>
    <w:rsid w:val="003C2E3A"/>
    <w:rsid w:val="003C31B2"/>
    <w:rsid w:val="003C770E"/>
    <w:rsid w:val="003D6EEC"/>
    <w:rsid w:val="003D7197"/>
    <w:rsid w:val="003E5CBF"/>
    <w:rsid w:val="0040104E"/>
    <w:rsid w:val="004016AD"/>
    <w:rsid w:val="0042319F"/>
    <w:rsid w:val="00424960"/>
    <w:rsid w:val="00435B3D"/>
    <w:rsid w:val="0045413B"/>
    <w:rsid w:val="00460463"/>
    <w:rsid w:val="00466B35"/>
    <w:rsid w:val="00467F87"/>
    <w:rsid w:val="0047119B"/>
    <w:rsid w:val="004730F3"/>
    <w:rsid w:val="0047352F"/>
    <w:rsid w:val="00483CA4"/>
    <w:rsid w:val="004A3036"/>
    <w:rsid w:val="004A5056"/>
    <w:rsid w:val="004B2B19"/>
    <w:rsid w:val="004B2D14"/>
    <w:rsid w:val="004B6AAF"/>
    <w:rsid w:val="004C214E"/>
    <w:rsid w:val="004E6F3C"/>
    <w:rsid w:val="004E7502"/>
    <w:rsid w:val="00501E02"/>
    <w:rsid w:val="005039CE"/>
    <w:rsid w:val="005049C6"/>
    <w:rsid w:val="0052514A"/>
    <w:rsid w:val="0052731E"/>
    <w:rsid w:val="00535125"/>
    <w:rsid w:val="0054227E"/>
    <w:rsid w:val="0054292A"/>
    <w:rsid w:val="0054480E"/>
    <w:rsid w:val="00546068"/>
    <w:rsid w:val="0054689D"/>
    <w:rsid w:val="00555C78"/>
    <w:rsid w:val="00556A92"/>
    <w:rsid w:val="00561E84"/>
    <w:rsid w:val="005647B5"/>
    <w:rsid w:val="00564F8A"/>
    <w:rsid w:val="00565008"/>
    <w:rsid w:val="005A0778"/>
    <w:rsid w:val="005E5791"/>
    <w:rsid w:val="005F2412"/>
    <w:rsid w:val="005F6197"/>
    <w:rsid w:val="0060206A"/>
    <w:rsid w:val="006056CD"/>
    <w:rsid w:val="00605AAA"/>
    <w:rsid w:val="00613AFF"/>
    <w:rsid w:val="00617360"/>
    <w:rsid w:val="0061793F"/>
    <w:rsid w:val="00627028"/>
    <w:rsid w:val="00627C9B"/>
    <w:rsid w:val="00660BE9"/>
    <w:rsid w:val="00670619"/>
    <w:rsid w:val="0067334C"/>
    <w:rsid w:val="00686059"/>
    <w:rsid w:val="006950AA"/>
    <w:rsid w:val="006A71D4"/>
    <w:rsid w:val="006B535E"/>
    <w:rsid w:val="006C043F"/>
    <w:rsid w:val="006C182B"/>
    <w:rsid w:val="006C2607"/>
    <w:rsid w:val="006C2C25"/>
    <w:rsid w:val="006C4185"/>
    <w:rsid w:val="006C658A"/>
    <w:rsid w:val="006E3B04"/>
    <w:rsid w:val="006E47EE"/>
    <w:rsid w:val="006E7DEF"/>
    <w:rsid w:val="006F7489"/>
    <w:rsid w:val="007302B1"/>
    <w:rsid w:val="00751EAB"/>
    <w:rsid w:val="00760514"/>
    <w:rsid w:val="007629EF"/>
    <w:rsid w:val="007664C1"/>
    <w:rsid w:val="00773BF3"/>
    <w:rsid w:val="00776B6B"/>
    <w:rsid w:val="007802E3"/>
    <w:rsid w:val="007807A5"/>
    <w:rsid w:val="0078184D"/>
    <w:rsid w:val="007851B2"/>
    <w:rsid w:val="00790DDE"/>
    <w:rsid w:val="007A097E"/>
    <w:rsid w:val="007A44F0"/>
    <w:rsid w:val="007B5AB2"/>
    <w:rsid w:val="007C42CE"/>
    <w:rsid w:val="007D5150"/>
    <w:rsid w:val="007D5819"/>
    <w:rsid w:val="007E3366"/>
    <w:rsid w:val="007F0BF9"/>
    <w:rsid w:val="007F34FB"/>
    <w:rsid w:val="007F4C57"/>
    <w:rsid w:val="007F7071"/>
    <w:rsid w:val="008065C3"/>
    <w:rsid w:val="008138ED"/>
    <w:rsid w:val="00816E83"/>
    <w:rsid w:val="0082262F"/>
    <w:rsid w:val="00835BD2"/>
    <w:rsid w:val="0083619E"/>
    <w:rsid w:val="00840BA7"/>
    <w:rsid w:val="00846EFD"/>
    <w:rsid w:val="00852EB5"/>
    <w:rsid w:val="008747C6"/>
    <w:rsid w:val="00882DB4"/>
    <w:rsid w:val="0089014E"/>
    <w:rsid w:val="008A091D"/>
    <w:rsid w:val="008A166B"/>
    <w:rsid w:val="008A2608"/>
    <w:rsid w:val="008D0E21"/>
    <w:rsid w:val="008D49C8"/>
    <w:rsid w:val="008E51E0"/>
    <w:rsid w:val="0091004E"/>
    <w:rsid w:val="009271D7"/>
    <w:rsid w:val="00930768"/>
    <w:rsid w:val="0093212C"/>
    <w:rsid w:val="0093489F"/>
    <w:rsid w:val="00947481"/>
    <w:rsid w:val="00951C89"/>
    <w:rsid w:val="00954FCE"/>
    <w:rsid w:val="00955834"/>
    <w:rsid w:val="00956F9B"/>
    <w:rsid w:val="00960FD3"/>
    <w:rsid w:val="00961654"/>
    <w:rsid w:val="00962923"/>
    <w:rsid w:val="0097767A"/>
    <w:rsid w:val="0098335A"/>
    <w:rsid w:val="00983941"/>
    <w:rsid w:val="00990C42"/>
    <w:rsid w:val="0099568A"/>
    <w:rsid w:val="0099721B"/>
    <w:rsid w:val="00997297"/>
    <w:rsid w:val="009A0800"/>
    <w:rsid w:val="009B5726"/>
    <w:rsid w:val="009B7FF3"/>
    <w:rsid w:val="009D13E5"/>
    <w:rsid w:val="009D1F86"/>
    <w:rsid w:val="009E5F63"/>
    <w:rsid w:val="009E7BED"/>
    <w:rsid w:val="009F243C"/>
    <w:rsid w:val="009F77FD"/>
    <w:rsid w:val="009F7DCC"/>
    <w:rsid w:val="00A152D4"/>
    <w:rsid w:val="00A20582"/>
    <w:rsid w:val="00A32FEA"/>
    <w:rsid w:val="00A33691"/>
    <w:rsid w:val="00A42891"/>
    <w:rsid w:val="00A52D97"/>
    <w:rsid w:val="00A52F2F"/>
    <w:rsid w:val="00A665FD"/>
    <w:rsid w:val="00A66BFA"/>
    <w:rsid w:val="00A716AF"/>
    <w:rsid w:val="00A77971"/>
    <w:rsid w:val="00A77A3E"/>
    <w:rsid w:val="00A934F9"/>
    <w:rsid w:val="00A94E88"/>
    <w:rsid w:val="00AA115F"/>
    <w:rsid w:val="00AA6594"/>
    <w:rsid w:val="00AB0061"/>
    <w:rsid w:val="00AB1869"/>
    <w:rsid w:val="00AB3AE0"/>
    <w:rsid w:val="00AB4923"/>
    <w:rsid w:val="00AB687F"/>
    <w:rsid w:val="00AB721E"/>
    <w:rsid w:val="00AD2A8C"/>
    <w:rsid w:val="00AD6895"/>
    <w:rsid w:val="00AD7BAC"/>
    <w:rsid w:val="00AE0DA5"/>
    <w:rsid w:val="00AE3401"/>
    <w:rsid w:val="00AE64ED"/>
    <w:rsid w:val="00AF0179"/>
    <w:rsid w:val="00B00F4F"/>
    <w:rsid w:val="00B10A97"/>
    <w:rsid w:val="00B24419"/>
    <w:rsid w:val="00B308F1"/>
    <w:rsid w:val="00B36420"/>
    <w:rsid w:val="00B377A4"/>
    <w:rsid w:val="00B379E0"/>
    <w:rsid w:val="00B43A86"/>
    <w:rsid w:val="00B44F6E"/>
    <w:rsid w:val="00B46D7E"/>
    <w:rsid w:val="00B518C0"/>
    <w:rsid w:val="00B5467F"/>
    <w:rsid w:val="00B61866"/>
    <w:rsid w:val="00B61C09"/>
    <w:rsid w:val="00B63C04"/>
    <w:rsid w:val="00B67BA9"/>
    <w:rsid w:val="00B72DFC"/>
    <w:rsid w:val="00B83D0C"/>
    <w:rsid w:val="00B8652C"/>
    <w:rsid w:val="00B95039"/>
    <w:rsid w:val="00BA585A"/>
    <w:rsid w:val="00BB03BC"/>
    <w:rsid w:val="00BB6F19"/>
    <w:rsid w:val="00C31BCC"/>
    <w:rsid w:val="00C43D89"/>
    <w:rsid w:val="00C46D18"/>
    <w:rsid w:val="00C54AED"/>
    <w:rsid w:val="00C62306"/>
    <w:rsid w:val="00C86C5B"/>
    <w:rsid w:val="00C86E51"/>
    <w:rsid w:val="00C91491"/>
    <w:rsid w:val="00C92130"/>
    <w:rsid w:val="00C95BD9"/>
    <w:rsid w:val="00C96BD0"/>
    <w:rsid w:val="00CB2C18"/>
    <w:rsid w:val="00CC1031"/>
    <w:rsid w:val="00CC47B3"/>
    <w:rsid w:val="00CD18F0"/>
    <w:rsid w:val="00CD24F8"/>
    <w:rsid w:val="00D14D01"/>
    <w:rsid w:val="00D2063F"/>
    <w:rsid w:val="00D2459B"/>
    <w:rsid w:val="00D32517"/>
    <w:rsid w:val="00D463AD"/>
    <w:rsid w:val="00D64949"/>
    <w:rsid w:val="00D73367"/>
    <w:rsid w:val="00D7361A"/>
    <w:rsid w:val="00D764D3"/>
    <w:rsid w:val="00D82A5A"/>
    <w:rsid w:val="00D87E5A"/>
    <w:rsid w:val="00D911CD"/>
    <w:rsid w:val="00D9168C"/>
    <w:rsid w:val="00D9206E"/>
    <w:rsid w:val="00D967D8"/>
    <w:rsid w:val="00DA27AF"/>
    <w:rsid w:val="00DA39D8"/>
    <w:rsid w:val="00DA6B72"/>
    <w:rsid w:val="00DB0922"/>
    <w:rsid w:val="00DB2AF0"/>
    <w:rsid w:val="00DB698B"/>
    <w:rsid w:val="00DC4C74"/>
    <w:rsid w:val="00DC7E3F"/>
    <w:rsid w:val="00DE096B"/>
    <w:rsid w:val="00DE0FB9"/>
    <w:rsid w:val="00DE2B81"/>
    <w:rsid w:val="00E20B5A"/>
    <w:rsid w:val="00E236AA"/>
    <w:rsid w:val="00E26DF9"/>
    <w:rsid w:val="00E3082D"/>
    <w:rsid w:val="00E329FF"/>
    <w:rsid w:val="00E32F24"/>
    <w:rsid w:val="00E45811"/>
    <w:rsid w:val="00E474FD"/>
    <w:rsid w:val="00E52AE5"/>
    <w:rsid w:val="00E654FB"/>
    <w:rsid w:val="00E80490"/>
    <w:rsid w:val="00E8458C"/>
    <w:rsid w:val="00E93963"/>
    <w:rsid w:val="00EA042C"/>
    <w:rsid w:val="00EA30EE"/>
    <w:rsid w:val="00EB008B"/>
    <w:rsid w:val="00EB1CEA"/>
    <w:rsid w:val="00EB3441"/>
    <w:rsid w:val="00EB47C8"/>
    <w:rsid w:val="00EC4D91"/>
    <w:rsid w:val="00EF1CB1"/>
    <w:rsid w:val="00EF376A"/>
    <w:rsid w:val="00EF49B3"/>
    <w:rsid w:val="00F03540"/>
    <w:rsid w:val="00F0626C"/>
    <w:rsid w:val="00F154D5"/>
    <w:rsid w:val="00F243E6"/>
    <w:rsid w:val="00F27716"/>
    <w:rsid w:val="00F32956"/>
    <w:rsid w:val="00F34242"/>
    <w:rsid w:val="00F54C22"/>
    <w:rsid w:val="00F577D6"/>
    <w:rsid w:val="00F65CA3"/>
    <w:rsid w:val="00F72D8C"/>
    <w:rsid w:val="00F8017E"/>
    <w:rsid w:val="00F820BE"/>
    <w:rsid w:val="00F87454"/>
    <w:rsid w:val="00F90224"/>
    <w:rsid w:val="00FA3F4C"/>
    <w:rsid w:val="00FB5A26"/>
    <w:rsid w:val="00FC12A0"/>
    <w:rsid w:val="00FC1F58"/>
    <w:rsid w:val="00FC25AE"/>
    <w:rsid w:val="00FC6171"/>
    <w:rsid w:val="00FD17EF"/>
    <w:rsid w:val="00FD3986"/>
    <w:rsid w:val="00FD4C75"/>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Heading2"/>
    <w:next w:val="Normal"/>
    <w:link w:val="Heading3Char"/>
    <w:unhideWhenUsed/>
    <w:qFormat/>
    <w:rsid w:val="002418A4"/>
    <w:pPr>
      <w:keepNext w:val="0"/>
      <w:tabs>
        <w:tab w:val="left" w:pos="3165"/>
      </w:tabs>
      <w:jc w:val="left"/>
      <w:outlineLvl w:val="2"/>
    </w:pPr>
    <w:rPr>
      <w:rFonts w:ascii="Times New Roman" w:eastAsia="Calibri" w:hAnsi="Times New Roman" w:cs="Times New Roman"/>
      <w:b/>
      <w:i w:val="0"/>
      <w:iCs w:val="0"/>
      <w:color w:val="auto"/>
      <w:sz w:val="22"/>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074780"/>
    <w:rPr>
      <w:rFonts w:ascii="Tahoma" w:hAnsi="Tahoma" w:cs="Tahoma"/>
      <w:sz w:val="16"/>
      <w:szCs w:val="16"/>
    </w:rPr>
  </w:style>
  <w:style w:type="character" w:customStyle="1" w:styleId="BalloonTextChar">
    <w:name w:val="Balloon Text Char"/>
    <w:link w:val="BalloonText"/>
    <w:rsid w:val="00074780"/>
    <w:rPr>
      <w:rFonts w:ascii="Tahoma" w:hAnsi="Tahoma" w:cs="Tahoma"/>
      <w:sz w:val="16"/>
      <w:szCs w:val="16"/>
    </w:rPr>
  </w:style>
  <w:style w:type="character" w:styleId="CommentReference">
    <w:name w:val="annotation reference"/>
    <w:rsid w:val="00F27716"/>
    <w:rPr>
      <w:sz w:val="16"/>
      <w:szCs w:val="16"/>
    </w:rPr>
  </w:style>
  <w:style w:type="paragraph" w:styleId="CommentText">
    <w:name w:val="annotation text"/>
    <w:basedOn w:val="Normal"/>
    <w:link w:val="CommentTextChar"/>
    <w:rsid w:val="00F27716"/>
    <w:rPr>
      <w:sz w:val="20"/>
    </w:rPr>
  </w:style>
  <w:style w:type="character" w:customStyle="1" w:styleId="CommentTextChar">
    <w:name w:val="Comment Text Char"/>
    <w:link w:val="CommentText"/>
    <w:rsid w:val="00F27716"/>
    <w:rPr>
      <w:rFonts w:ascii="Arial" w:hAnsi="Arial" w:cs="Arial"/>
    </w:rPr>
  </w:style>
  <w:style w:type="paragraph" w:styleId="CommentSubject">
    <w:name w:val="annotation subject"/>
    <w:basedOn w:val="CommentText"/>
    <w:next w:val="CommentText"/>
    <w:link w:val="CommentSubjectChar"/>
    <w:rsid w:val="00F27716"/>
    <w:rPr>
      <w:b/>
      <w:bCs/>
    </w:rPr>
  </w:style>
  <w:style w:type="character" w:customStyle="1" w:styleId="CommentSubjectChar">
    <w:name w:val="Comment Subject Char"/>
    <w:link w:val="CommentSubject"/>
    <w:rsid w:val="00F27716"/>
    <w:rPr>
      <w:rFonts w:ascii="Arial" w:hAnsi="Arial" w:cs="Arial"/>
      <w:b/>
      <w:bCs/>
    </w:rPr>
  </w:style>
  <w:style w:type="character" w:styleId="FollowedHyperlink">
    <w:name w:val="FollowedHyperlink"/>
    <w:basedOn w:val="DefaultParagraphFont"/>
    <w:uiPriority w:val="99"/>
    <w:unhideWhenUsed/>
    <w:rsid w:val="0098335A"/>
    <w:rPr>
      <w:color w:val="800080" w:themeColor="followedHyperlink"/>
      <w:u w:val="single"/>
    </w:rPr>
  </w:style>
  <w:style w:type="paragraph" w:styleId="Revision">
    <w:name w:val="Revision"/>
    <w:hidden/>
    <w:uiPriority w:val="99"/>
    <w:semiHidden/>
    <w:rsid w:val="00B44F6E"/>
    <w:rPr>
      <w:rFonts w:ascii="Arial" w:hAnsi="Arial" w:cs="Arial"/>
      <w:sz w:val="22"/>
    </w:rPr>
  </w:style>
  <w:style w:type="character" w:customStyle="1" w:styleId="Heading3Char">
    <w:name w:val="Heading 3 Char"/>
    <w:basedOn w:val="DefaultParagraphFont"/>
    <w:link w:val="Heading3"/>
    <w:rsid w:val="002418A4"/>
    <w:rPr>
      <w:rFonts w:eastAsia="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Heading2"/>
    <w:next w:val="Normal"/>
    <w:link w:val="Heading3Char"/>
    <w:unhideWhenUsed/>
    <w:qFormat/>
    <w:rsid w:val="002418A4"/>
    <w:pPr>
      <w:keepNext w:val="0"/>
      <w:tabs>
        <w:tab w:val="left" w:pos="3165"/>
      </w:tabs>
      <w:jc w:val="left"/>
      <w:outlineLvl w:val="2"/>
    </w:pPr>
    <w:rPr>
      <w:rFonts w:ascii="Times New Roman" w:eastAsia="Calibri" w:hAnsi="Times New Roman" w:cs="Times New Roman"/>
      <w:b/>
      <w:i w:val="0"/>
      <w:iCs w:val="0"/>
      <w:color w:val="auto"/>
      <w:sz w:val="22"/>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074780"/>
    <w:rPr>
      <w:rFonts w:ascii="Tahoma" w:hAnsi="Tahoma" w:cs="Tahoma"/>
      <w:sz w:val="16"/>
      <w:szCs w:val="16"/>
    </w:rPr>
  </w:style>
  <w:style w:type="character" w:customStyle="1" w:styleId="BalloonTextChar">
    <w:name w:val="Balloon Text Char"/>
    <w:link w:val="BalloonText"/>
    <w:rsid w:val="00074780"/>
    <w:rPr>
      <w:rFonts w:ascii="Tahoma" w:hAnsi="Tahoma" w:cs="Tahoma"/>
      <w:sz w:val="16"/>
      <w:szCs w:val="16"/>
    </w:rPr>
  </w:style>
  <w:style w:type="character" w:styleId="CommentReference">
    <w:name w:val="annotation reference"/>
    <w:rsid w:val="00F27716"/>
    <w:rPr>
      <w:sz w:val="16"/>
      <w:szCs w:val="16"/>
    </w:rPr>
  </w:style>
  <w:style w:type="paragraph" w:styleId="CommentText">
    <w:name w:val="annotation text"/>
    <w:basedOn w:val="Normal"/>
    <w:link w:val="CommentTextChar"/>
    <w:rsid w:val="00F27716"/>
    <w:rPr>
      <w:sz w:val="20"/>
    </w:rPr>
  </w:style>
  <w:style w:type="character" w:customStyle="1" w:styleId="CommentTextChar">
    <w:name w:val="Comment Text Char"/>
    <w:link w:val="CommentText"/>
    <w:rsid w:val="00F27716"/>
    <w:rPr>
      <w:rFonts w:ascii="Arial" w:hAnsi="Arial" w:cs="Arial"/>
    </w:rPr>
  </w:style>
  <w:style w:type="paragraph" w:styleId="CommentSubject">
    <w:name w:val="annotation subject"/>
    <w:basedOn w:val="CommentText"/>
    <w:next w:val="CommentText"/>
    <w:link w:val="CommentSubjectChar"/>
    <w:rsid w:val="00F27716"/>
    <w:rPr>
      <w:b/>
      <w:bCs/>
    </w:rPr>
  </w:style>
  <w:style w:type="character" w:customStyle="1" w:styleId="CommentSubjectChar">
    <w:name w:val="Comment Subject Char"/>
    <w:link w:val="CommentSubject"/>
    <w:rsid w:val="00F27716"/>
    <w:rPr>
      <w:rFonts w:ascii="Arial" w:hAnsi="Arial" w:cs="Arial"/>
      <w:b/>
      <w:bCs/>
    </w:rPr>
  </w:style>
  <w:style w:type="character" w:styleId="FollowedHyperlink">
    <w:name w:val="FollowedHyperlink"/>
    <w:basedOn w:val="DefaultParagraphFont"/>
    <w:uiPriority w:val="99"/>
    <w:unhideWhenUsed/>
    <w:rsid w:val="0098335A"/>
    <w:rPr>
      <w:color w:val="800080" w:themeColor="followedHyperlink"/>
      <w:u w:val="single"/>
    </w:rPr>
  </w:style>
  <w:style w:type="paragraph" w:styleId="Revision">
    <w:name w:val="Revision"/>
    <w:hidden/>
    <w:uiPriority w:val="99"/>
    <w:semiHidden/>
    <w:rsid w:val="00B44F6E"/>
    <w:rPr>
      <w:rFonts w:ascii="Arial" w:hAnsi="Arial" w:cs="Arial"/>
      <w:sz w:val="22"/>
    </w:rPr>
  </w:style>
  <w:style w:type="character" w:customStyle="1" w:styleId="Heading3Char">
    <w:name w:val="Heading 3 Char"/>
    <w:basedOn w:val="DefaultParagraphFont"/>
    <w:link w:val="Heading3"/>
    <w:rsid w:val="002418A4"/>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72775191">
      <w:bodyDiv w:val="1"/>
      <w:marLeft w:val="0"/>
      <w:marRight w:val="0"/>
      <w:marTop w:val="0"/>
      <w:marBottom w:val="0"/>
      <w:divBdr>
        <w:top w:val="none" w:sz="0" w:space="0" w:color="auto"/>
        <w:left w:val="none" w:sz="0" w:space="0" w:color="auto"/>
        <w:bottom w:val="none" w:sz="0" w:space="0" w:color="auto"/>
        <w:right w:val="none" w:sz="0" w:space="0" w:color="auto"/>
      </w:divBdr>
    </w:div>
    <w:div w:id="413744470">
      <w:bodyDiv w:val="1"/>
      <w:marLeft w:val="0"/>
      <w:marRight w:val="0"/>
      <w:marTop w:val="0"/>
      <w:marBottom w:val="0"/>
      <w:divBdr>
        <w:top w:val="none" w:sz="0" w:space="0" w:color="auto"/>
        <w:left w:val="none" w:sz="0" w:space="0" w:color="auto"/>
        <w:bottom w:val="none" w:sz="0" w:space="0" w:color="auto"/>
        <w:right w:val="none" w:sz="0" w:space="0" w:color="auto"/>
      </w:divBdr>
    </w:div>
    <w:div w:id="921573451">
      <w:bodyDiv w:val="1"/>
      <w:marLeft w:val="0"/>
      <w:marRight w:val="0"/>
      <w:marTop w:val="0"/>
      <w:marBottom w:val="0"/>
      <w:divBdr>
        <w:top w:val="none" w:sz="0" w:space="0" w:color="auto"/>
        <w:left w:val="none" w:sz="0" w:space="0" w:color="auto"/>
        <w:bottom w:val="none" w:sz="0" w:space="0" w:color="auto"/>
        <w:right w:val="none" w:sz="0" w:space="0" w:color="auto"/>
      </w:divBdr>
    </w:div>
    <w:div w:id="967668553">
      <w:bodyDiv w:val="1"/>
      <w:marLeft w:val="0"/>
      <w:marRight w:val="0"/>
      <w:marTop w:val="0"/>
      <w:marBottom w:val="0"/>
      <w:divBdr>
        <w:top w:val="none" w:sz="0" w:space="0" w:color="auto"/>
        <w:left w:val="none" w:sz="0" w:space="0" w:color="auto"/>
        <w:bottom w:val="none" w:sz="0" w:space="0" w:color="auto"/>
        <w:right w:val="none" w:sz="0" w:space="0" w:color="auto"/>
      </w:divBdr>
    </w:div>
    <w:div w:id="1013453723">
      <w:bodyDiv w:val="1"/>
      <w:marLeft w:val="0"/>
      <w:marRight w:val="0"/>
      <w:marTop w:val="0"/>
      <w:marBottom w:val="0"/>
      <w:divBdr>
        <w:top w:val="none" w:sz="0" w:space="0" w:color="auto"/>
        <w:left w:val="none" w:sz="0" w:space="0" w:color="auto"/>
        <w:bottom w:val="none" w:sz="0" w:space="0" w:color="auto"/>
        <w:right w:val="none" w:sz="0" w:space="0" w:color="auto"/>
      </w:divBdr>
    </w:div>
    <w:div w:id="1063530929">
      <w:bodyDiv w:val="1"/>
      <w:marLeft w:val="0"/>
      <w:marRight w:val="0"/>
      <w:marTop w:val="0"/>
      <w:marBottom w:val="0"/>
      <w:divBdr>
        <w:top w:val="none" w:sz="0" w:space="0" w:color="auto"/>
        <w:left w:val="none" w:sz="0" w:space="0" w:color="auto"/>
        <w:bottom w:val="none" w:sz="0" w:space="0" w:color="auto"/>
        <w:right w:val="none" w:sz="0" w:space="0" w:color="auto"/>
      </w:divBdr>
    </w:div>
    <w:div w:id="1331635784">
      <w:bodyDiv w:val="1"/>
      <w:marLeft w:val="0"/>
      <w:marRight w:val="0"/>
      <w:marTop w:val="0"/>
      <w:marBottom w:val="0"/>
      <w:divBdr>
        <w:top w:val="none" w:sz="0" w:space="0" w:color="auto"/>
        <w:left w:val="none" w:sz="0" w:space="0" w:color="auto"/>
        <w:bottom w:val="none" w:sz="0" w:space="0" w:color="auto"/>
        <w:right w:val="none" w:sz="0" w:space="0" w:color="auto"/>
      </w:divBdr>
    </w:div>
    <w:div w:id="1508711847">
      <w:bodyDiv w:val="1"/>
      <w:marLeft w:val="0"/>
      <w:marRight w:val="0"/>
      <w:marTop w:val="0"/>
      <w:marBottom w:val="0"/>
      <w:divBdr>
        <w:top w:val="none" w:sz="0" w:space="0" w:color="auto"/>
        <w:left w:val="none" w:sz="0" w:space="0" w:color="auto"/>
        <w:bottom w:val="none" w:sz="0" w:space="0" w:color="auto"/>
        <w:right w:val="none" w:sz="0" w:space="0" w:color="auto"/>
      </w:divBdr>
    </w:div>
    <w:div w:id="1777288137">
      <w:bodyDiv w:val="1"/>
      <w:marLeft w:val="0"/>
      <w:marRight w:val="0"/>
      <w:marTop w:val="0"/>
      <w:marBottom w:val="0"/>
      <w:divBdr>
        <w:top w:val="none" w:sz="0" w:space="0" w:color="auto"/>
        <w:left w:val="none" w:sz="0" w:space="0" w:color="auto"/>
        <w:bottom w:val="none" w:sz="0" w:space="0" w:color="auto"/>
        <w:right w:val="none" w:sz="0" w:space="0" w:color="auto"/>
      </w:divBdr>
    </w:div>
    <w:div w:id="1926719600">
      <w:bodyDiv w:val="1"/>
      <w:marLeft w:val="0"/>
      <w:marRight w:val="0"/>
      <w:marTop w:val="0"/>
      <w:marBottom w:val="0"/>
      <w:divBdr>
        <w:top w:val="none" w:sz="0" w:space="0" w:color="auto"/>
        <w:left w:val="none" w:sz="0" w:space="0" w:color="auto"/>
        <w:bottom w:val="none" w:sz="0" w:space="0" w:color="auto"/>
        <w:right w:val="none" w:sz="0" w:space="0" w:color="auto"/>
      </w:divBdr>
    </w:div>
    <w:div w:id="19885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69F1-D55F-4B28-A12C-344286D8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6360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2019-03-22T17:38:00Z</cp:lastPrinted>
  <dcterms:created xsi:type="dcterms:W3CDTF">2019-03-27T12:49:00Z</dcterms:created>
  <dcterms:modified xsi:type="dcterms:W3CDTF">2019-03-27T12:49:00Z</dcterms:modified>
</cp:coreProperties>
</file>