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2853BC" w:rsidRDefault="00C4145B" w:rsidP="00C4145B">
      <w:pPr>
        <w:ind w:left="-1080"/>
      </w:pPr>
      <w:bookmarkStart w:id="0" w:name="_GoBack"/>
      <w:bookmarkEnd w:id="0"/>
      <w:r w:rsidRPr="002853BC">
        <w:rPr>
          <w:noProof/>
        </w:rPr>
        <w:drawing>
          <wp:inline distT="0" distB="0" distL="0" distR="0" wp14:anchorId="57360C12" wp14:editId="4F79ED66">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2853BC" w:rsidRDefault="007D5819" w:rsidP="00C45A45">
      <w:pPr>
        <w:pStyle w:val="Heading1"/>
      </w:pPr>
      <w:r w:rsidRPr="002853BC">
        <w:t xml:space="preserve">Administrative Bulletin </w:t>
      </w:r>
      <w:r w:rsidR="00DD5344" w:rsidRPr="002853BC">
        <w:t>19-</w:t>
      </w:r>
      <w:r w:rsidR="006B74C5">
        <w:t>16</w:t>
      </w:r>
    </w:p>
    <w:p w:rsidR="007D5819" w:rsidRPr="002853BC" w:rsidRDefault="007D5819" w:rsidP="007D5819">
      <w:pPr>
        <w:tabs>
          <w:tab w:val="center" w:pos="4950"/>
        </w:tabs>
        <w:jc w:val="center"/>
        <w:rPr>
          <w:rFonts w:ascii="Times New Roman" w:eastAsia="Calibri" w:hAnsi="Times New Roman" w:cs="Times New Roman"/>
          <w:b/>
          <w:szCs w:val="22"/>
        </w:rPr>
      </w:pPr>
    </w:p>
    <w:p w:rsidR="007D5819" w:rsidRPr="002853BC" w:rsidRDefault="00DD5344" w:rsidP="007D5819">
      <w:pPr>
        <w:jc w:val="center"/>
        <w:rPr>
          <w:rFonts w:ascii="Times New Roman" w:eastAsia="Calibri" w:hAnsi="Times New Roman" w:cs="Times New Roman"/>
          <w:b/>
          <w:szCs w:val="22"/>
        </w:rPr>
      </w:pPr>
      <w:r w:rsidRPr="002853BC">
        <w:rPr>
          <w:rFonts w:ascii="Times New Roman" w:hAnsi="Times New Roman" w:cs="Times New Roman"/>
          <w:b/>
          <w:szCs w:val="22"/>
        </w:rPr>
        <w:t>101 CMR 323.00</w:t>
      </w:r>
      <w:r w:rsidRPr="002853BC">
        <w:rPr>
          <w:rFonts w:ascii="Times New Roman" w:eastAsia="Calibri" w:hAnsi="Times New Roman" w:cs="Times New Roman"/>
          <w:b/>
          <w:szCs w:val="22"/>
        </w:rPr>
        <w:t xml:space="preserve">:  </w:t>
      </w:r>
      <w:r w:rsidRPr="002853BC">
        <w:rPr>
          <w:rFonts w:ascii="Times New Roman" w:hAnsi="Times New Roman" w:cs="Times New Roman"/>
          <w:b/>
          <w:szCs w:val="22"/>
        </w:rPr>
        <w:t xml:space="preserve">Hearing Services </w:t>
      </w:r>
    </w:p>
    <w:p w:rsidR="007D5819" w:rsidRPr="002853BC" w:rsidRDefault="007D5819" w:rsidP="007D5819">
      <w:pPr>
        <w:jc w:val="center"/>
        <w:rPr>
          <w:b/>
        </w:rPr>
      </w:pPr>
    </w:p>
    <w:p w:rsidR="007D5819" w:rsidRPr="002853BC" w:rsidRDefault="007D5819" w:rsidP="007D5819">
      <w:pPr>
        <w:spacing w:after="240"/>
        <w:jc w:val="center"/>
        <w:rPr>
          <w:rFonts w:ascii="Times New Roman" w:eastAsia="Calibri" w:hAnsi="Times New Roman" w:cs="Times New Roman"/>
          <w:szCs w:val="22"/>
        </w:rPr>
      </w:pPr>
      <w:r w:rsidRPr="002853BC">
        <w:rPr>
          <w:rFonts w:ascii="Times New Roman" w:eastAsia="Calibri" w:hAnsi="Times New Roman" w:cs="Times New Roman"/>
          <w:szCs w:val="22"/>
        </w:rPr>
        <w:t xml:space="preserve">Effective </w:t>
      </w:r>
      <w:r w:rsidR="00DD5344" w:rsidRPr="002853BC">
        <w:rPr>
          <w:rFonts w:ascii="Times New Roman" w:hAnsi="Times New Roman" w:cs="Times New Roman"/>
          <w:szCs w:val="22"/>
        </w:rPr>
        <w:t>January 1, 2019</w:t>
      </w:r>
    </w:p>
    <w:p w:rsidR="00DD5344" w:rsidRPr="002853BC" w:rsidRDefault="00DD5344" w:rsidP="00DD5344">
      <w:pPr>
        <w:shd w:val="clear" w:color="auto" w:fill="FFFFFF"/>
        <w:spacing w:before="150" w:after="120" w:line="312" w:lineRule="atLeast"/>
        <w:jc w:val="center"/>
        <w:rPr>
          <w:rFonts w:ascii="Times New Roman" w:hAnsi="Times New Roman" w:cs="Times New Roman"/>
          <w:szCs w:val="22"/>
        </w:rPr>
      </w:pPr>
      <w:r w:rsidRPr="002853BC">
        <w:rPr>
          <w:rFonts w:ascii="Times New Roman" w:hAnsi="Times New Roman" w:cs="Times New Roman"/>
          <w:b/>
          <w:szCs w:val="22"/>
        </w:rPr>
        <w:t>HCPCS 2019 Procedure Code Update</w:t>
      </w:r>
    </w:p>
    <w:p w:rsidR="00DD5344" w:rsidRPr="002853BC" w:rsidRDefault="00DD5344" w:rsidP="00DD5344">
      <w:pPr>
        <w:rPr>
          <w:rFonts w:ascii="Times New Roman" w:hAnsi="Times New Roman" w:cs="Times New Roman"/>
          <w:szCs w:val="22"/>
        </w:rPr>
      </w:pPr>
      <w:r w:rsidRPr="002853BC">
        <w:rPr>
          <w:rFonts w:ascii="Times New Roman" w:hAnsi="Times New Roman" w:cs="Times New Roman"/>
          <w:szCs w:val="22"/>
        </w:rPr>
        <w:t>In accordance with 101 CMR 323.01(4): Coding Updates and Corrections, the Executive Office of Health and Human Services is adding new procedure codes, deleting outdated codes</w:t>
      </w:r>
      <w:r w:rsidR="00366335">
        <w:rPr>
          <w:rFonts w:ascii="Times New Roman" w:hAnsi="Times New Roman" w:cs="Times New Roman"/>
          <w:szCs w:val="22"/>
        </w:rPr>
        <w:t>,</w:t>
      </w:r>
      <w:r w:rsidRPr="002853BC">
        <w:rPr>
          <w:rFonts w:ascii="Times New Roman" w:hAnsi="Times New Roman" w:cs="Times New Roman"/>
          <w:szCs w:val="22"/>
        </w:rPr>
        <w:t xml:space="preserve"> and listing updated code descriptions for applicable existing codes, effective for dates of service on and after January 1, 2019. Codes that are added, or deleted, and existing codes for which an updated description applies, are identified in the respective tables below. Newly added codes that require pricing will be priced using individual consideration (I.C.) until appropriate rates can be developed. Rates are unchanged for the existing codes listed below with updated code descriptions.  Deleted codes are not available for use for dates of services after December 31, 2018. </w:t>
      </w:r>
    </w:p>
    <w:p w:rsidR="00DD5344" w:rsidRPr="002853BC" w:rsidRDefault="00DD5344" w:rsidP="00DD5344">
      <w:pPr>
        <w:autoSpaceDE w:val="0"/>
        <w:autoSpaceDN w:val="0"/>
        <w:adjustRightInd w:val="0"/>
        <w:rPr>
          <w:rFonts w:ascii="Times New Roman" w:hAnsi="Times New Roman" w:cs="Times New Roman"/>
          <w:szCs w:val="22"/>
        </w:rPr>
      </w:pPr>
    </w:p>
    <w:p w:rsidR="00DD5344" w:rsidRPr="002853BC" w:rsidRDefault="00DD5344" w:rsidP="00DD5344">
      <w:pPr>
        <w:rPr>
          <w:rFonts w:ascii="Times New Roman" w:hAnsi="Times New Roman" w:cs="Times New Roman"/>
          <w:b/>
          <w:szCs w:val="22"/>
        </w:rPr>
      </w:pPr>
      <w:r w:rsidRPr="002853BC">
        <w:rPr>
          <w:rFonts w:ascii="Times New Roman" w:hAnsi="Times New Roman" w:cs="Times New Roman"/>
          <w:b/>
          <w:szCs w:val="22"/>
        </w:rPr>
        <w:t>101 CMR 323.00: Added Codes</w:t>
      </w:r>
      <w:r w:rsidRPr="002853BC">
        <w:rPr>
          <w:rFonts w:ascii="Times New Roman" w:hAnsi="Times New Roman" w:cs="Times New Roman"/>
          <w:sz w:val="24"/>
          <w:szCs w:val="24"/>
        </w:rPr>
        <w:t xml:space="preserve"> </w:t>
      </w:r>
    </w:p>
    <w:p w:rsidR="00DD5344" w:rsidRPr="002853BC" w:rsidRDefault="00DD5344" w:rsidP="00DD5344">
      <w:pPr>
        <w:autoSpaceDE w:val="0"/>
        <w:autoSpaceDN w:val="0"/>
        <w:adjustRightInd w:val="0"/>
        <w:rPr>
          <w:rFonts w:ascii="Times New Roman" w:hAnsi="Times New Roman" w:cs="Times New Roman"/>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857"/>
        <w:gridCol w:w="1040"/>
        <w:gridCol w:w="7740"/>
      </w:tblGrid>
      <w:tr w:rsidR="002853BC" w:rsidRPr="002853BC" w:rsidTr="00254AF6">
        <w:trPr>
          <w:cantSplit/>
          <w:trHeight w:val="393"/>
          <w:tblHeader/>
        </w:trPr>
        <w:tc>
          <w:tcPr>
            <w:tcW w:w="857" w:type="dxa"/>
            <w:shd w:val="clear" w:color="auto" w:fill="auto"/>
            <w:tcMar>
              <w:top w:w="29" w:type="dxa"/>
              <w:left w:w="115" w:type="dxa"/>
              <w:bottom w:w="29" w:type="dxa"/>
              <w:right w:w="115" w:type="dxa"/>
            </w:tcMar>
            <w:vAlign w:val="center"/>
          </w:tcPr>
          <w:p w:rsidR="00DD5344" w:rsidRPr="002853BC" w:rsidRDefault="00DD5344" w:rsidP="00DD5344">
            <w:pPr>
              <w:contextualSpacing/>
              <w:rPr>
                <w:rFonts w:ascii="Times New Roman" w:hAnsi="Times New Roman" w:cs="Times New Roman"/>
                <w:b/>
              </w:rPr>
            </w:pPr>
            <w:r w:rsidRPr="002853BC">
              <w:rPr>
                <w:rFonts w:ascii="Times New Roman" w:hAnsi="Times New Roman" w:cs="Times New Roman"/>
                <w:b/>
              </w:rPr>
              <w:t>Added</w:t>
            </w:r>
          </w:p>
          <w:p w:rsidR="00DD5344" w:rsidRPr="002853BC" w:rsidRDefault="00DD5344" w:rsidP="00DD5344">
            <w:pPr>
              <w:contextualSpacing/>
              <w:rPr>
                <w:rFonts w:ascii="Times New Roman" w:hAnsi="Times New Roman" w:cs="Times New Roman"/>
                <w:b/>
              </w:rPr>
            </w:pPr>
            <w:r w:rsidRPr="002853BC">
              <w:rPr>
                <w:rFonts w:ascii="Times New Roman" w:hAnsi="Times New Roman" w:cs="Times New Roman"/>
                <w:b/>
              </w:rPr>
              <w:t>Code</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autoSpaceDE w:val="0"/>
              <w:autoSpaceDN w:val="0"/>
              <w:adjustRightInd w:val="0"/>
              <w:ind w:right="-115"/>
              <w:contextualSpacing/>
              <w:jc w:val="center"/>
              <w:rPr>
                <w:rFonts w:ascii="Times New Roman" w:hAnsi="Times New Roman" w:cs="Times New Roman"/>
                <w:b/>
              </w:rPr>
            </w:pPr>
            <w:r w:rsidRPr="002853BC">
              <w:rPr>
                <w:rFonts w:ascii="Times New Roman" w:hAnsi="Times New Roman" w:cs="Times New Roman"/>
                <w:b/>
              </w:rPr>
              <w:t>Rate</w:t>
            </w:r>
          </w:p>
        </w:tc>
        <w:tc>
          <w:tcPr>
            <w:tcW w:w="7740" w:type="dxa"/>
            <w:shd w:val="clear" w:color="auto" w:fill="auto"/>
            <w:tcMar>
              <w:top w:w="29" w:type="dxa"/>
              <w:left w:w="115" w:type="dxa"/>
              <w:bottom w:w="29" w:type="dxa"/>
              <w:right w:w="115" w:type="dxa"/>
            </w:tcMar>
            <w:vAlign w:val="center"/>
          </w:tcPr>
          <w:p w:rsidR="00DD5344" w:rsidRPr="002853BC" w:rsidRDefault="00DD5344" w:rsidP="00DD5344">
            <w:pPr>
              <w:contextualSpacing/>
              <w:rPr>
                <w:rFonts w:ascii="Times New Roman" w:hAnsi="Times New Roman" w:cs="Times New Roman"/>
                <w:b/>
              </w:rPr>
            </w:pPr>
            <w:r w:rsidRPr="002853BC">
              <w:rPr>
                <w:rFonts w:ascii="Times New Roman" w:hAnsi="Times New Roman" w:cs="Times New Roman"/>
                <w:b/>
              </w:rPr>
              <w:t>Code Description (if applicable)</w:t>
            </w:r>
          </w:p>
        </w:tc>
      </w:tr>
      <w:tr w:rsidR="002853BC" w:rsidRPr="002853BC" w:rsidTr="00254AF6">
        <w:trPr>
          <w:cantSplit/>
          <w:trHeight w:val="267"/>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V5171</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device, monaural, in the ear (ITE)</w:t>
            </w:r>
          </w:p>
        </w:tc>
      </w:tr>
      <w:tr w:rsidR="002853BC"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V5172</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device, monaural, in the canal (ITE)</w:t>
            </w:r>
          </w:p>
        </w:tc>
      </w:tr>
      <w:tr w:rsidR="002853BC"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V5181</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device, monaural, behind the ear (BTE)</w:t>
            </w:r>
          </w:p>
        </w:tc>
      </w:tr>
      <w:tr w:rsidR="002853BC"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V5211</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system, binaural, ITE/ITE</w:t>
            </w:r>
          </w:p>
        </w:tc>
      </w:tr>
      <w:tr w:rsidR="002853BC"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V5212</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system, binaural, ITE/ITC</w:t>
            </w:r>
          </w:p>
        </w:tc>
      </w:tr>
      <w:tr w:rsidR="002853BC"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V5213</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system, binaural, ITE/BTE</w:t>
            </w:r>
          </w:p>
        </w:tc>
      </w:tr>
      <w:tr w:rsidR="002853BC"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V5214</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system, binaural, ITC/ITC</w:t>
            </w:r>
          </w:p>
        </w:tc>
      </w:tr>
      <w:tr w:rsidR="002853BC"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V5215</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system, binaural, ITC/BTE</w:t>
            </w:r>
          </w:p>
        </w:tc>
      </w:tr>
      <w:tr w:rsidR="00DD5344" w:rsidRPr="002853BC" w:rsidTr="00254AF6">
        <w:trPr>
          <w:cantSplit/>
        </w:trPr>
        <w:tc>
          <w:tcPr>
            <w:tcW w:w="857" w:type="dxa"/>
            <w:shd w:val="clear" w:color="auto" w:fill="auto"/>
            <w:tcMar>
              <w:top w:w="29" w:type="dxa"/>
              <w:left w:w="115" w:type="dxa"/>
              <w:bottom w:w="29" w:type="dxa"/>
              <w:right w:w="115" w:type="dxa"/>
            </w:tcMar>
            <w:vAlign w:val="bottom"/>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V5221</w:t>
            </w:r>
          </w:p>
        </w:tc>
        <w:tc>
          <w:tcPr>
            <w:tcW w:w="1040" w:type="dxa"/>
            <w:shd w:val="clear" w:color="auto" w:fill="auto"/>
            <w:tcMar>
              <w:top w:w="29" w:type="dxa"/>
              <w:left w:w="115" w:type="dxa"/>
              <w:bottom w:w="29" w:type="dxa"/>
              <w:right w:w="115" w:type="dxa"/>
            </w:tcMar>
            <w:vAlign w:val="center"/>
          </w:tcPr>
          <w:p w:rsidR="00DD5344" w:rsidRPr="002853BC" w:rsidRDefault="00DD5344" w:rsidP="00F166AB">
            <w:pPr>
              <w:contextualSpacing/>
              <w:jc w:val="center"/>
              <w:rPr>
                <w:rFonts w:ascii="Times New Roman" w:hAnsi="Times New Roman" w:cs="Times New Roman"/>
              </w:rPr>
            </w:pPr>
            <w:r w:rsidRPr="002853BC">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rsidR="00DD5344" w:rsidRPr="002853BC" w:rsidRDefault="00DD5344" w:rsidP="00F166AB">
            <w:pPr>
              <w:contextualSpacing/>
              <w:rPr>
                <w:rFonts w:ascii="Times New Roman" w:hAnsi="Times New Roman" w:cs="Times New Roman"/>
              </w:rPr>
            </w:pPr>
            <w:r w:rsidRPr="002853BC">
              <w:rPr>
                <w:rFonts w:ascii="Times New Roman" w:hAnsi="Times New Roman" w:cs="Times New Roman"/>
              </w:rPr>
              <w:t>Hearing aid, contralateral routing system, binaural, BTE/BTE</w:t>
            </w:r>
          </w:p>
        </w:tc>
      </w:tr>
    </w:tbl>
    <w:p w:rsidR="00760514" w:rsidRPr="002853BC" w:rsidRDefault="00760514" w:rsidP="00962923">
      <w:pPr>
        <w:tabs>
          <w:tab w:val="left" w:pos="1440"/>
          <w:tab w:val="center" w:pos="4925"/>
        </w:tabs>
        <w:rPr>
          <w:rFonts w:ascii="Times New Roman" w:hAnsi="Times New Roman" w:cs="Times New Roman"/>
          <w:sz w:val="24"/>
          <w:szCs w:val="24"/>
        </w:rPr>
      </w:pPr>
    </w:p>
    <w:p w:rsidR="00F166AB" w:rsidRPr="002853BC" w:rsidRDefault="00F166AB" w:rsidP="00F166AB">
      <w:pPr>
        <w:keepNext/>
        <w:rPr>
          <w:rFonts w:ascii="Times New Roman" w:hAnsi="Times New Roman" w:cs="Times New Roman"/>
          <w:b/>
          <w:szCs w:val="22"/>
        </w:rPr>
      </w:pPr>
      <w:r w:rsidRPr="002853BC">
        <w:rPr>
          <w:rFonts w:ascii="Times New Roman" w:hAnsi="Times New Roman" w:cs="Times New Roman"/>
          <w:b/>
          <w:szCs w:val="22"/>
        </w:rPr>
        <w:t>101 CMR 323.00: Deleted codes</w:t>
      </w:r>
      <w:r w:rsidRPr="002853BC">
        <w:rPr>
          <w:rFonts w:ascii="Times New Roman" w:hAnsi="Times New Roman" w:cs="Times New Roman"/>
          <w:b/>
          <w:szCs w:val="22"/>
        </w:rPr>
        <w:br/>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4025"/>
      </w:tblGrid>
      <w:tr w:rsidR="002853BC" w:rsidRPr="002853BC" w:rsidTr="00593172">
        <w:trPr>
          <w:trHeight w:val="300"/>
          <w:tblHeader/>
        </w:trPr>
        <w:tc>
          <w:tcPr>
            <w:tcW w:w="925" w:type="dxa"/>
            <w:tcBorders>
              <w:bottom w:val="single" w:sz="4" w:space="0" w:color="auto"/>
            </w:tcBorders>
            <w:shd w:val="clear" w:color="auto" w:fill="auto"/>
            <w:vAlign w:val="center"/>
          </w:tcPr>
          <w:p w:rsidR="00F166AB" w:rsidRPr="002853BC" w:rsidRDefault="00F166AB" w:rsidP="00F166AB">
            <w:pPr>
              <w:autoSpaceDE w:val="0"/>
              <w:autoSpaceDN w:val="0"/>
              <w:adjustRightInd w:val="0"/>
              <w:jc w:val="center"/>
              <w:rPr>
                <w:rFonts w:ascii="Times New Roman" w:hAnsi="Times New Roman" w:cs="Times New Roman"/>
                <w:b/>
                <w:szCs w:val="22"/>
              </w:rPr>
            </w:pPr>
            <w:r w:rsidRPr="002853BC">
              <w:rPr>
                <w:rFonts w:ascii="Times New Roman" w:hAnsi="Times New Roman" w:cs="Times New Roman"/>
                <w:b/>
                <w:szCs w:val="22"/>
              </w:rPr>
              <w:t>Deleted Code</w:t>
            </w:r>
          </w:p>
        </w:tc>
        <w:tc>
          <w:tcPr>
            <w:tcW w:w="4025" w:type="dxa"/>
            <w:tcBorders>
              <w:bottom w:val="single" w:sz="4" w:space="0" w:color="auto"/>
            </w:tcBorders>
            <w:shd w:val="clear" w:color="auto" w:fill="auto"/>
            <w:vAlign w:val="center"/>
          </w:tcPr>
          <w:p w:rsidR="00F166AB" w:rsidRPr="002853BC" w:rsidRDefault="00F166AB" w:rsidP="00F166AB">
            <w:pPr>
              <w:autoSpaceDE w:val="0"/>
              <w:autoSpaceDN w:val="0"/>
              <w:adjustRightInd w:val="0"/>
              <w:rPr>
                <w:rFonts w:ascii="Times New Roman" w:hAnsi="Times New Roman" w:cs="Times New Roman"/>
                <w:b/>
                <w:szCs w:val="22"/>
              </w:rPr>
            </w:pPr>
            <w:r w:rsidRPr="002853BC">
              <w:rPr>
                <w:rFonts w:ascii="Times New Roman" w:hAnsi="Times New Roman" w:cs="Times New Roman"/>
                <w:b/>
                <w:szCs w:val="22"/>
              </w:rPr>
              <w:t xml:space="preserve">Code Description </w:t>
            </w:r>
          </w:p>
        </w:tc>
      </w:tr>
      <w:tr w:rsidR="002853BC" w:rsidRPr="002853BC" w:rsidTr="00593172">
        <w:trPr>
          <w:trHeight w:val="300"/>
        </w:trPr>
        <w:tc>
          <w:tcPr>
            <w:tcW w:w="925" w:type="dxa"/>
            <w:tcBorders>
              <w:bottom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V5170</w:t>
            </w:r>
          </w:p>
        </w:tc>
        <w:tc>
          <w:tcPr>
            <w:tcW w:w="4025" w:type="dxa"/>
            <w:tcBorders>
              <w:bottom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Hearing aid, CROS, in the ear</w:t>
            </w:r>
          </w:p>
        </w:tc>
      </w:tr>
      <w:tr w:rsidR="002853BC" w:rsidRPr="002853BC" w:rsidTr="00593172">
        <w:trPr>
          <w:trHeight w:val="296"/>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V5180</w:t>
            </w:r>
          </w:p>
        </w:tc>
        <w:tc>
          <w:tcPr>
            <w:tcW w:w="40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Hearing aid, CROS, behind the ear</w:t>
            </w:r>
          </w:p>
        </w:tc>
      </w:tr>
      <w:tr w:rsidR="002853BC" w:rsidRPr="002853BC" w:rsidTr="00593172">
        <w:trPr>
          <w:trHeight w:val="3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autoSpaceDE w:val="0"/>
              <w:autoSpaceDN w:val="0"/>
              <w:adjustRightInd w:val="0"/>
              <w:jc w:val="center"/>
              <w:rPr>
                <w:rFonts w:ascii="Times New Roman" w:hAnsi="Times New Roman" w:cs="Times New Roman"/>
                <w:b/>
                <w:szCs w:val="22"/>
              </w:rPr>
            </w:pPr>
            <w:r w:rsidRPr="002853BC">
              <w:rPr>
                <w:rFonts w:ascii="Times New Roman" w:hAnsi="Times New Roman" w:cs="Times New Roman"/>
                <w:b/>
                <w:szCs w:val="22"/>
              </w:rPr>
              <w:lastRenderedPageBreak/>
              <w:t>Deleted Code</w:t>
            </w:r>
          </w:p>
        </w:tc>
        <w:tc>
          <w:tcPr>
            <w:tcW w:w="40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593172">
            <w:pPr>
              <w:autoSpaceDE w:val="0"/>
              <w:autoSpaceDN w:val="0"/>
              <w:adjustRightInd w:val="0"/>
              <w:rPr>
                <w:rFonts w:ascii="Times New Roman" w:hAnsi="Times New Roman" w:cs="Times New Roman"/>
                <w:b/>
                <w:szCs w:val="22"/>
              </w:rPr>
            </w:pPr>
            <w:r w:rsidRPr="002853BC">
              <w:rPr>
                <w:rFonts w:ascii="Times New Roman" w:hAnsi="Times New Roman" w:cs="Times New Roman"/>
                <w:b/>
                <w:szCs w:val="22"/>
              </w:rPr>
              <w:t>Code Description</w:t>
            </w:r>
          </w:p>
        </w:tc>
      </w:tr>
      <w:tr w:rsidR="002853BC" w:rsidRPr="002853BC" w:rsidTr="00593172">
        <w:trPr>
          <w:trHeight w:val="3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V5210</w:t>
            </w:r>
          </w:p>
        </w:tc>
        <w:tc>
          <w:tcPr>
            <w:tcW w:w="40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Hearing aid, BICROS,  in the ear</w:t>
            </w:r>
          </w:p>
        </w:tc>
      </w:tr>
      <w:tr w:rsidR="002853BC" w:rsidRPr="002853BC" w:rsidTr="00593172">
        <w:trPr>
          <w:trHeight w:val="3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V5220</w:t>
            </w:r>
          </w:p>
        </w:tc>
        <w:tc>
          <w:tcPr>
            <w:tcW w:w="4025"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Hearing aid, BICROS, behind the ear</w:t>
            </w:r>
          </w:p>
        </w:tc>
      </w:tr>
    </w:tbl>
    <w:p w:rsidR="00F166AB" w:rsidRPr="002853BC" w:rsidRDefault="00F166AB" w:rsidP="00F166AB">
      <w:pPr>
        <w:rPr>
          <w:rFonts w:ascii="Times New Roman" w:hAnsi="Times New Roman" w:cs="Times New Roman"/>
          <w:szCs w:val="22"/>
        </w:rPr>
      </w:pPr>
      <w:r w:rsidRPr="002853BC">
        <w:rPr>
          <w:rFonts w:ascii="Times New Roman" w:hAnsi="Times New Roman" w:cs="Times New Roman"/>
          <w:szCs w:val="22"/>
        </w:rPr>
        <w:t xml:space="preserve"> </w:t>
      </w:r>
    </w:p>
    <w:p w:rsidR="00F166AB" w:rsidRPr="002853BC" w:rsidRDefault="00F166AB" w:rsidP="00F166AB">
      <w:pPr>
        <w:shd w:val="clear" w:color="auto" w:fill="FFFFFF"/>
        <w:spacing w:before="150" w:after="120" w:line="312" w:lineRule="atLeast"/>
        <w:rPr>
          <w:rFonts w:ascii="Times New Roman" w:hAnsi="Times New Roman" w:cs="Times New Roman"/>
          <w:szCs w:val="22"/>
        </w:rPr>
      </w:pPr>
    </w:p>
    <w:p w:rsidR="00F166AB" w:rsidRPr="002853BC" w:rsidRDefault="00F166AB" w:rsidP="00F166AB">
      <w:pPr>
        <w:shd w:val="clear" w:color="auto" w:fill="FFFFFF"/>
        <w:spacing w:before="150" w:after="120" w:line="312" w:lineRule="atLeast"/>
        <w:rPr>
          <w:rFonts w:ascii="Times New Roman" w:hAnsi="Times New Roman" w:cs="Times New Roman"/>
          <w:szCs w:val="22"/>
        </w:rPr>
      </w:pPr>
    </w:p>
    <w:p w:rsidR="00F166AB" w:rsidRPr="002853BC" w:rsidRDefault="00F166AB" w:rsidP="00F166AB">
      <w:pPr>
        <w:keepNext/>
        <w:rPr>
          <w:rFonts w:ascii="Times New Roman" w:hAnsi="Times New Roman" w:cs="Times New Roman"/>
          <w:sz w:val="24"/>
          <w:szCs w:val="24"/>
        </w:rPr>
      </w:pPr>
    </w:p>
    <w:p w:rsidR="00F166AB" w:rsidRPr="002853BC" w:rsidRDefault="00F166AB" w:rsidP="00F166AB">
      <w:pPr>
        <w:rPr>
          <w:rFonts w:ascii="Times New Roman" w:hAnsi="Times New Roman" w:cs="Times New Roman"/>
          <w:b/>
          <w:szCs w:val="22"/>
        </w:rPr>
      </w:pPr>
      <w:r w:rsidRPr="002853BC">
        <w:rPr>
          <w:rFonts w:ascii="Times New Roman" w:hAnsi="Times New Roman" w:cs="Times New Roman"/>
          <w:b/>
          <w:szCs w:val="22"/>
        </w:rPr>
        <w:t>101 CMR 323.00: Existing Codes with Updated Code Descriptions</w:t>
      </w:r>
    </w:p>
    <w:p w:rsidR="00F166AB" w:rsidRPr="002853BC" w:rsidRDefault="00F166AB" w:rsidP="00F166AB">
      <w:pPr>
        <w:rPr>
          <w:rFonts w:ascii="Times New Roman" w:hAnsi="Times New Roman" w:cs="Times New Roman"/>
          <w:b/>
          <w:szCs w:val="22"/>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840"/>
      </w:tblGrid>
      <w:tr w:rsidR="002853BC" w:rsidRPr="002853BC" w:rsidTr="00254AF6">
        <w:trPr>
          <w:trHeight w:val="300"/>
        </w:trPr>
        <w:tc>
          <w:tcPr>
            <w:tcW w:w="900" w:type="dxa"/>
            <w:tcBorders>
              <w:bottom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b/>
              </w:rPr>
            </w:pPr>
            <w:r w:rsidRPr="002853BC">
              <w:rPr>
                <w:rFonts w:ascii="Times New Roman" w:hAnsi="Times New Roman" w:cs="Times New Roman"/>
                <w:b/>
              </w:rPr>
              <w:t>Code</w:t>
            </w:r>
          </w:p>
        </w:tc>
        <w:tc>
          <w:tcPr>
            <w:tcW w:w="6840" w:type="dxa"/>
            <w:tcBorders>
              <w:bottom w:val="single" w:sz="4" w:space="0" w:color="auto"/>
            </w:tcBorders>
            <w:shd w:val="clear" w:color="auto" w:fill="auto"/>
            <w:vAlign w:val="center"/>
          </w:tcPr>
          <w:p w:rsidR="00F166AB" w:rsidRPr="002853BC" w:rsidRDefault="00F166AB" w:rsidP="00254AF6">
            <w:pPr>
              <w:contextualSpacing/>
              <w:rPr>
                <w:rFonts w:ascii="Times New Roman" w:hAnsi="Times New Roman" w:cs="Times New Roman"/>
                <w:b/>
              </w:rPr>
            </w:pPr>
            <w:r w:rsidRPr="002853BC">
              <w:rPr>
                <w:rFonts w:ascii="Times New Roman" w:hAnsi="Times New Roman" w:cs="Times New Roman"/>
                <w:b/>
              </w:rPr>
              <w:t xml:space="preserve">New Code Description </w:t>
            </w:r>
          </w:p>
        </w:tc>
      </w:tr>
      <w:tr w:rsidR="002853BC" w:rsidRPr="002853BC" w:rsidTr="00593172">
        <w:trPr>
          <w:trHeight w:val="300"/>
        </w:trPr>
        <w:tc>
          <w:tcPr>
            <w:tcW w:w="900" w:type="dxa"/>
            <w:tcBorders>
              <w:bottom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V5190</w:t>
            </w:r>
          </w:p>
        </w:tc>
        <w:tc>
          <w:tcPr>
            <w:tcW w:w="6840" w:type="dxa"/>
            <w:tcBorders>
              <w:bottom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Hearing aid, contralateral routing, monaural, glasses</w:t>
            </w:r>
          </w:p>
        </w:tc>
      </w:tr>
      <w:tr w:rsidR="002853BC" w:rsidRPr="002853BC" w:rsidTr="00593172">
        <w:trPr>
          <w:trHeight w:val="29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V5200</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Dispensing fee, contralateral, monaural</w:t>
            </w:r>
          </w:p>
        </w:tc>
      </w:tr>
      <w:tr w:rsidR="002853BC" w:rsidRPr="002853BC" w:rsidTr="00593172">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V5230</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Hearing aid, contralateral routing system, binaural, glasses</w:t>
            </w:r>
          </w:p>
        </w:tc>
      </w:tr>
      <w:tr w:rsidR="002853BC" w:rsidRPr="002853BC" w:rsidTr="00593172">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jc w:val="center"/>
              <w:rPr>
                <w:rFonts w:ascii="Times New Roman" w:hAnsi="Times New Roman" w:cs="Times New Roman"/>
              </w:rPr>
            </w:pPr>
            <w:r w:rsidRPr="002853BC">
              <w:rPr>
                <w:rFonts w:ascii="Times New Roman" w:hAnsi="Times New Roman" w:cs="Times New Roman"/>
              </w:rPr>
              <w:t>V5240</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66AB" w:rsidRPr="002853BC" w:rsidRDefault="00F166AB" w:rsidP="00F166AB">
            <w:pPr>
              <w:contextualSpacing/>
              <w:rPr>
                <w:rFonts w:ascii="Times New Roman" w:hAnsi="Times New Roman" w:cs="Times New Roman"/>
              </w:rPr>
            </w:pPr>
            <w:r w:rsidRPr="002853BC">
              <w:rPr>
                <w:rFonts w:ascii="Times New Roman" w:hAnsi="Times New Roman" w:cs="Times New Roman"/>
              </w:rPr>
              <w:t>Dispensing fee, contralateral routing system, binaural</w:t>
            </w:r>
          </w:p>
        </w:tc>
      </w:tr>
    </w:tbl>
    <w:p w:rsidR="00F166AB" w:rsidRPr="002853BC" w:rsidRDefault="00F166AB" w:rsidP="00F166AB">
      <w:pPr>
        <w:tabs>
          <w:tab w:val="left" w:pos="1440"/>
          <w:tab w:val="center" w:pos="4925"/>
        </w:tabs>
        <w:rPr>
          <w:rFonts w:ascii="Times New Roman" w:hAnsi="Times New Roman" w:cs="Times New Roman"/>
          <w:sz w:val="24"/>
          <w:szCs w:val="24"/>
        </w:rPr>
      </w:pPr>
    </w:p>
    <w:p w:rsidR="00F166AB" w:rsidRPr="002853BC" w:rsidRDefault="00F166AB" w:rsidP="00F166AB">
      <w:pPr>
        <w:tabs>
          <w:tab w:val="left" w:pos="1440"/>
          <w:tab w:val="center" w:pos="4925"/>
        </w:tabs>
        <w:rPr>
          <w:rFonts w:ascii="Times New Roman" w:hAnsi="Times New Roman" w:cs="Times New Roman"/>
          <w:sz w:val="24"/>
          <w:szCs w:val="24"/>
        </w:rPr>
      </w:pPr>
    </w:p>
    <w:p w:rsidR="00F166AB" w:rsidRPr="002853BC" w:rsidRDefault="00F166AB" w:rsidP="00F166AB">
      <w:pPr>
        <w:tabs>
          <w:tab w:val="left" w:pos="1440"/>
          <w:tab w:val="center" w:pos="4925"/>
        </w:tabs>
        <w:rPr>
          <w:rFonts w:ascii="Times New Roman" w:hAnsi="Times New Roman" w:cs="Times New Roman"/>
          <w:sz w:val="24"/>
          <w:szCs w:val="24"/>
        </w:rPr>
      </w:pPr>
    </w:p>
    <w:p w:rsidR="00F166AB" w:rsidRPr="002853BC" w:rsidRDefault="00F166AB" w:rsidP="00F166AB">
      <w:pPr>
        <w:tabs>
          <w:tab w:val="left" w:pos="1440"/>
          <w:tab w:val="center" w:pos="4925"/>
        </w:tabs>
        <w:rPr>
          <w:rFonts w:ascii="Times New Roman" w:hAnsi="Times New Roman" w:cs="Times New Roman"/>
          <w:sz w:val="24"/>
          <w:szCs w:val="24"/>
        </w:rPr>
      </w:pPr>
    </w:p>
    <w:p w:rsidR="00F166AB" w:rsidRPr="002853BC" w:rsidRDefault="00F166AB" w:rsidP="00F166AB">
      <w:pPr>
        <w:tabs>
          <w:tab w:val="left" w:pos="1440"/>
          <w:tab w:val="center" w:pos="4925"/>
        </w:tabs>
        <w:rPr>
          <w:rFonts w:ascii="Times New Roman" w:hAnsi="Times New Roman" w:cs="Times New Roman"/>
          <w:sz w:val="24"/>
          <w:szCs w:val="24"/>
        </w:rPr>
      </w:pPr>
    </w:p>
    <w:p w:rsidR="00F166AB" w:rsidRPr="002853BC" w:rsidRDefault="00F166AB" w:rsidP="00F166AB">
      <w:pPr>
        <w:tabs>
          <w:tab w:val="left" w:pos="1440"/>
          <w:tab w:val="center" w:pos="4925"/>
        </w:tabs>
        <w:rPr>
          <w:rFonts w:ascii="Times New Roman" w:hAnsi="Times New Roman" w:cs="Times New Roman"/>
          <w:sz w:val="24"/>
          <w:szCs w:val="24"/>
        </w:rPr>
      </w:pPr>
    </w:p>
    <w:p w:rsidR="00F166AB" w:rsidRPr="002853BC" w:rsidRDefault="00F166AB" w:rsidP="00F166AB">
      <w:pPr>
        <w:tabs>
          <w:tab w:val="left" w:pos="1440"/>
          <w:tab w:val="center" w:pos="4925"/>
        </w:tabs>
        <w:rPr>
          <w:rFonts w:ascii="Times New Roman" w:hAnsi="Times New Roman" w:cs="Times New Roman"/>
          <w:sz w:val="24"/>
          <w:szCs w:val="24"/>
        </w:rPr>
      </w:pPr>
    </w:p>
    <w:p w:rsidR="00F166AB" w:rsidRPr="002853BC" w:rsidRDefault="00F166AB" w:rsidP="00F166AB">
      <w:pPr>
        <w:contextualSpacing/>
        <w:jc w:val="center"/>
        <w:rPr>
          <w:rFonts w:ascii="Times New Roman" w:hAnsi="Times New Roman" w:cs="Times New Roman"/>
          <w:sz w:val="24"/>
          <w:szCs w:val="24"/>
        </w:rPr>
      </w:pPr>
    </w:p>
    <w:sectPr w:rsidR="00F166AB" w:rsidRPr="002853BC"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22DD1">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4AF6"/>
    <w:rsid w:val="002555B1"/>
    <w:rsid w:val="002630E2"/>
    <w:rsid w:val="00266394"/>
    <w:rsid w:val="00266A2F"/>
    <w:rsid w:val="00266AB2"/>
    <w:rsid w:val="002853BC"/>
    <w:rsid w:val="002A53A2"/>
    <w:rsid w:val="002B591E"/>
    <w:rsid w:val="002C01C1"/>
    <w:rsid w:val="002D360A"/>
    <w:rsid w:val="002F28A5"/>
    <w:rsid w:val="00306619"/>
    <w:rsid w:val="00311FEC"/>
    <w:rsid w:val="00321E6E"/>
    <w:rsid w:val="00330313"/>
    <w:rsid w:val="00337EFA"/>
    <w:rsid w:val="00366335"/>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93172"/>
    <w:rsid w:val="005A0778"/>
    <w:rsid w:val="005F2412"/>
    <w:rsid w:val="006056CD"/>
    <w:rsid w:val="00605AAA"/>
    <w:rsid w:val="00613AFF"/>
    <w:rsid w:val="00627028"/>
    <w:rsid w:val="0067334C"/>
    <w:rsid w:val="006950AA"/>
    <w:rsid w:val="006B535E"/>
    <w:rsid w:val="006B74C5"/>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C197B"/>
    <w:rsid w:val="00AD6895"/>
    <w:rsid w:val="00AE0DA5"/>
    <w:rsid w:val="00AE3401"/>
    <w:rsid w:val="00AE64ED"/>
    <w:rsid w:val="00AF0179"/>
    <w:rsid w:val="00B308F1"/>
    <w:rsid w:val="00B43A86"/>
    <w:rsid w:val="00B5467F"/>
    <w:rsid w:val="00B67BA9"/>
    <w:rsid w:val="00B90025"/>
    <w:rsid w:val="00B95039"/>
    <w:rsid w:val="00BA585A"/>
    <w:rsid w:val="00BB6F19"/>
    <w:rsid w:val="00C22DD1"/>
    <w:rsid w:val="00C31BCC"/>
    <w:rsid w:val="00C4145B"/>
    <w:rsid w:val="00C43D89"/>
    <w:rsid w:val="00C45A45"/>
    <w:rsid w:val="00C46D18"/>
    <w:rsid w:val="00C54AED"/>
    <w:rsid w:val="00C62306"/>
    <w:rsid w:val="00C80D4D"/>
    <w:rsid w:val="00C91491"/>
    <w:rsid w:val="00C92130"/>
    <w:rsid w:val="00C95BD9"/>
    <w:rsid w:val="00CB2C18"/>
    <w:rsid w:val="00CC1031"/>
    <w:rsid w:val="00CF4155"/>
    <w:rsid w:val="00D214F0"/>
    <w:rsid w:val="00D2459B"/>
    <w:rsid w:val="00D73367"/>
    <w:rsid w:val="00D764D3"/>
    <w:rsid w:val="00D87E5A"/>
    <w:rsid w:val="00D911CD"/>
    <w:rsid w:val="00D9168C"/>
    <w:rsid w:val="00D967D8"/>
    <w:rsid w:val="00DA27AF"/>
    <w:rsid w:val="00DA39D8"/>
    <w:rsid w:val="00DB0922"/>
    <w:rsid w:val="00DC4C74"/>
    <w:rsid w:val="00DC7E3F"/>
    <w:rsid w:val="00DD5344"/>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166AB"/>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07FA-B066-4604-9B79-A5EABD61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1941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2019-07-24T14:54:00Z</dcterms:created>
  <dcterms:modified xsi:type="dcterms:W3CDTF">2019-07-24T14:54:00Z</dcterms:modified>
</cp:coreProperties>
</file>