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C4145B" w:rsidRDefault="00C4145B" w:rsidP="00C4145B">
      <w:pPr>
        <w:ind w:left="-1080"/>
      </w:pPr>
      <w:bookmarkStart w:id="0" w:name="_GoBack"/>
      <w:bookmarkEnd w:id="0"/>
      <w:r>
        <w:rPr>
          <w:noProof/>
        </w:rPr>
        <w:drawing>
          <wp:inline distT="0" distB="0" distL="0" distR="0" wp14:anchorId="02020651" wp14:editId="22B91131">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rsidR="00EB79DD" w:rsidRPr="007B6A66" w:rsidRDefault="00EB79DD" w:rsidP="0093529A">
      <w:pPr>
        <w:tabs>
          <w:tab w:val="left" w:pos="3165"/>
        </w:tabs>
        <w:spacing w:after="120"/>
        <w:jc w:val="center"/>
        <w:rPr>
          <w:rFonts w:ascii="Times New Roman" w:eastAsia="Calibri" w:hAnsi="Times New Roman" w:cs="Times New Roman"/>
          <w:b/>
          <w:szCs w:val="22"/>
        </w:rPr>
      </w:pPr>
      <w:r>
        <w:rPr>
          <w:rFonts w:ascii="Times New Roman" w:eastAsia="Calibri" w:hAnsi="Times New Roman" w:cs="Times New Roman"/>
          <w:b/>
          <w:szCs w:val="22"/>
        </w:rPr>
        <w:t xml:space="preserve">Administrative </w:t>
      </w:r>
      <w:r w:rsidRPr="007B6A66">
        <w:rPr>
          <w:rFonts w:ascii="Times New Roman" w:eastAsia="Calibri" w:hAnsi="Times New Roman" w:cs="Times New Roman"/>
          <w:b/>
          <w:szCs w:val="22"/>
        </w:rPr>
        <w:t xml:space="preserve">Bulletin </w:t>
      </w:r>
      <w:r w:rsidR="0093529A">
        <w:rPr>
          <w:rFonts w:ascii="Times New Roman" w:eastAsia="Calibri" w:hAnsi="Times New Roman" w:cs="Times New Roman"/>
          <w:b/>
          <w:szCs w:val="22"/>
        </w:rPr>
        <w:t>19-21</w:t>
      </w:r>
    </w:p>
    <w:p w:rsidR="00EB79DD" w:rsidRPr="0093529A" w:rsidRDefault="00EB79DD" w:rsidP="0093529A">
      <w:pPr>
        <w:spacing w:after="120"/>
        <w:jc w:val="center"/>
        <w:rPr>
          <w:rFonts w:ascii="Times New Roman" w:eastAsia="Calibri" w:hAnsi="Times New Roman" w:cs="Times New Roman"/>
          <w:b/>
          <w:szCs w:val="22"/>
        </w:rPr>
      </w:pPr>
      <w:r w:rsidRPr="007B6A66">
        <w:rPr>
          <w:rFonts w:ascii="Times New Roman" w:eastAsia="Calibri" w:hAnsi="Times New Roman" w:cs="Times New Roman"/>
          <w:b/>
          <w:szCs w:val="22"/>
        </w:rPr>
        <w:t>101 CMR 343.00: Hospice Services</w:t>
      </w:r>
    </w:p>
    <w:p w:rsidR="00EB79DD" w:rsidRPr="007B6A66" w:rsidRDefault="00EB79DD" w:rsidP="00EB79DD">
      <w:pPr>
        <w:spacing w:after="240"/>
        <w:jc w:val="center"/>
        <w:rPr>
          <w:rFonts w:ascii="Times New Roman" w:eastAsia="Calibri" w:hAnsi="Times New Roman" w:cs="Times New Roman"/>
          <w:szCs w:val="22"/>
        </w:rPr>
      </w:pPr>
      <w:r w:rsidRPr="007B6A66">
        <w:rPr>
          <w:rFonts w:ascii="Times New Roman" w:eastAsia="Calibri" w:hAnsi="Times New Roman" w:cs="Times New Roman"/>
          <w:szCs w:val="22"/>
        </w:rPr>
        <w:t>Effective October 1, 201</w:t>
      </w:r>
      <w:r>
        <w:rPr>
          <w:rFonts w:ascii="Times New Roman" w:eastAsia="Calibri" w:hAnsi="Times New Roman" w:cs="Times New Roman"/>
          <w:szCs w:val="22"/>
        </w:rPr>
        <w:t>9</w:t>
      </w:r>
    </w:p>
    <w:p w:rsidR="00EB79DD" w:rsidRPr="007B6A66" w:rsidRDefault="00EB79DD" w:rsidP="00EB79DD">
      <w:pPr>
        <w:shd w:val="clear" w:color="auto" w:fill="FFFFFF"/>
        <w:spacing w:after="240" w:line="276" w:lineRule="auto"/>
        <w:jc w:val="center"/>
        <w:rPr>
          <w:rFonts w:ascii="Times New Roman" w:hAnsi="Times New Roman" w:cs="Times New Roman"/>
          <w:b/>
          <w:szCs w:val="22"/>
        </w:rPr>
      </w:pPr>
      <w:r w:rsidRPr="007B6A66">
        <w:rPr>
          <w:rFonts w:ascii="Times New Roman" w:hAnsi="Times New Roman" w:cs="Times New Roman"/>
          <w:b/>
          <w:szCs w:val="22"/>
        </w:rPr>
        <w:t>Updates to the Hospice Rates</w:t>
      </w:r>
    </w:p>
    <w:p w:rsidR="00EB79DD" w:rsidRPr="007B6A66" w:rsidRDefault="00EB79DD" w:rsidP="00EB79DD">
      <w:pPr>
        <w:shd w:val="clear" w:color="auto" w:fill="FFFFFF"/>
        <w:spacing w:before="150" w:after="120"/>
        <w:rPr>
          <w:rFonts w:ascii="Times New Roman" w:hAnsi="Times New Roman" w:cs="Times New Roman"/>
          <w:sz w:val="24"/>
          <w:szCs w:val="24"/>
        </w:rPr>
      </w:pPr>
      <w:r w:rsidRPr="007B6A66">
        <w:rPr>
          <w:rFonts w:ascii="Times New Roman" w:hAnsi="Times New Roman" w:cs="Times New Roman"/>
          <w:sz w:val="24"/>
          <w:szCs w:val="24"/>
        </w:rPr>
        <w:t xml:space="preserve">Pursuant to 101 CMR 343.00, the Executive Office of Health and Human Services (EOHHS) has updated the hospice per diem and per hour rates for MassHealth hospice providers to coincide with the Medicaid hospice rates established by the Centers for Medicare &amp; Medicaid Services (CMS). In accordance with 101 CMR 343.01(4) and 343.04(3)(b), this </w:t>
      </w:r>
      <w:r>
        <w:rPr>
          <w:rFonts w:ascii="Times New Roman" w:hAnsi="Times New Roman" w:cs="Times New Roman"/>
          <w:sz w:val="24"/>
          <w:szCs w:val="24"/>
        </w:rPr>
        <w:t>a</w:t>
      </w:r>
      <w:r w:rsidRPr="007B6A66">
        <w:rPr>
          <w:rFonts w:ascii="Times New Roman" w:hAnsi="Times New Roman" w:cs="Times New Roman"/>
          <w:sz w:val="24"/>
          <w:szCs w:val="24"/>
        </w:rPr>
        <w:t xml:space="preserve">dministrative </w:t>
      </w:r>
      <w:r>
        <w:rPr>
          <w:rFonts w:ascii="Times New Roman" w:hAnsi="Times New Roman" w:cs="Times New Roman"/>
          <w:sz w:val="24"/>
          <w:szCs w:val="24"/>
        </w:rPr>
        <w:t>b</w:t>
      </w:r>
      <w:r w:rsidRPr="007B6A66">
        <w:rPr>
          <w:rFonts w:ascii="Times New Roman" w:hAnsi="Times New Roman" w:cs="Times New Roman"/>
          <w:sz w:val="24"/>
          <w:szCs w:val="24"/>
        </w:rPr>
        <w:t>ulletin announces the MassHealth hospice rates effective October 1, 201</w:t>
      </w:r>
      <w:r>
        <w:rPr>
          <w:rFonts w:ascii="Times New Roman" w:hAnsi="Times New Roman" w:cs="Times New Roman"/>
          <w:sz w:val="24"/>
          <w:szCs w:val="24"/>
        </w:rPr>
        <w:t>9</w:t>
      </w:r>
      <w:r w:rsidRPr="007B6A66">
        <w:rPr>
          <w:rFonts w:ascii="Times New Roman" w:hAnsi="Times New Roman" w:cs="Times New Roman"/>
          <w:sz w:val="24"/>
          <w:szCs w:val="24"/>
        </w:rPr>
        <w:t xml:space="preserve">, in accordance with CMS established rates for hospice services. </w:t>
      </w:r>
    </w:p>
    <w:p w:rsidR="00EB79DD" w:rsidRPr="007B6A66" w:rsidRDefault="00EB79DD" w:rsidP="00EB79DD">
      <w:pPr>
        <w:shd w:val="clear" w:color="auto" w:fill="FFFFFF"/>
        <w:spacing w:before="150" w:after="120"/>
        <w:rPr>
          <w:rFonts w:ascii="Times New Roman" w:hAnsi="Times New Roman" w:cs="Times New Roman"/>
          <w:sz w:val="24"/>
          <w:szCs w:val="24"/>
        </w:rPr>
      </w:pPr>
      <w:r w:rsidRPr="007B6A66">
        <w:rPr>
          <w:rFonts w:ascii="Times New Roman" w:hAnsi="Times New Roman" w:cs="Times New Roman"/>
          <w:sz w:val="24"/>
          <w:szCs w:val="24"/>
        </w:rPr>
        <w:t>In 2014, CMS instituted a two-rate system for the Medicaid national components for compliance and noncompliance with federal quality reporting standards. Hospice providers that fail to submit required quality data in a given year will incur a two percentage point reduction to the market basket percentage increase.</w:t>
      </w:r>
    </w:p>
    <w:p w:rsidR="00EB79DD" w:rsidRDefault="00EB79DD" w:rsidP="00C94381">
      <w:pPr>
        <w:shd w:val="clear" w:color="auto" w:fill="FFFFFF"/>
        <w:spacing w:before="120" w:after="120"/>
        <w:rPr>
          <w:rFonts w:ascii="Times New Roman" w:hAnsi="Times New Roman" w:cs="Times New Roman"/>
          <w:szCs w:val="24"/>
        </w:rPr>
      </w:pPr>
      <w:r w:rsidRPr="007B6A66">
        <w:rPr>
          <w:rFonts w:ascii="Times New Roman" w:hAnsi="Times New Roman" w:cs="Times New Roman"/>
          <w:sz w:val="24"/>
          <w:szCs w:val="24"/>
        </w:rPr>
        <w:t xml:space="preserve">The hospice per </w:t>
      </w:r>
      <w:proofErr w:type="gramStart"/>
      <w:r w:rsidRPr="007B6A66">
        <w:rPr>
          <w:rFonts w:ascii="Times New Roman" w:hAnsi="Times New Roman" w:cs="Times New Roman"/>
          <w:sz w:val="24"/>
          <w:szCs w:val="24"/>
        </w:rPr>
        <w:t>diem</w:t>
      </w:r>
      <w:proofErr w:type="gramEnd"/>
      <w:r w:rsidRPr="007B6A66">
        <w:rPr>
          <w:rFonts w:ascii="Times New Roman" w:hAnsi="Times New Roman" w:cs="Times New Roman"/>
          <w:sz w:val="24"/>
          <w:szCs w:val="24"/>
        </w:rPr>
        <w:t xml:space="preserve"> </w:t>
      </w:r>
      <w:r>
        <w:rPr>
          <w:rFonts w:ascii="Times New Roman" w:hAnsi="Times New Roman" w:cs="Times New Roman"/>
          <w:sz w:val="24"/>
          <w:szCs w:val="24"/>
        </w:rPr>
        <w:t>or</w:t>
      </w:r>
      <w:r w:rsidRPr="007B6A66">
        <w:rPr>
          <w:rFonts w:ascii="Times New Roman" w:hAnsi="Times New Roman" w:cs="Times New Roman"/>
          <w:sz w:val="24"/>
          <w:szCs w:val="24"/>
        </w:rPr>
        <w:t xml:space="preserve"> per hour rates by county, are as follows:</w:t>
      </w:r>
    </w:p>
    <w:p w:rsidR="00EB79DD" w:rsidRPr="001F35BE" w:rsidRDefault="00EB79DD" w:rsidP="00C94381">
      <w:pPr>
        <w:shd w:val="clear" w:color="auto" w:fill="FFFFFF"/>
        <w:spacing w:before="120" w:after="120"/>
        <w:jc w:val="center"/>
        <w:rPr>
          <w:rFonts w:ascii="Times New Roman" w:hAnsi="Times New Roman" w:cs="Times New Roman"/>
          <w:b/>
          <w:szCs w:val="24"/>
        </w:rPr>
      </w:pPr>
      <w:r w:rsidRPr="001F35BE">
        <w:rPr>
          <w:rFonts w:ascii="Times New Roman" w:hAnsi="Times New Roman" w:cs="Times New Roman"/>
          <w:b/>
          <w:szCs w:val="24"/>
        </w:rPr>
        <w:t>Barnstable County</w:t>
      </w:r>
    </w:p>
    <w:tbl>
      <w:tblPr>
        <w:tblStyle w:val="TableGrid"/>
        <w:tblW w:w="0" w:type="auto"/>
        <w:tblLook w:val="04A0" w:firstRow="1" w:lastRow="0" w:firstColumn="1" w:lastColumn="0" w:noHBand="0" w:noVBand="1"/>
        <w:tblCaption w:val="The hospice per diem or per hour rates for Barnstable county."/>
      </w:tblPr>
      <w:tblGrid>
        <w:gridCol w:w="2300"/>
        <w:gridCol w:w="2578"/>
        <w:gridCol w:w="1530"/>
        <w:gridCol w:w="1440"/>
        <w:gridCol w:w="1752"/>
      </w:tblGrid>
      <w:tr w:rsidR="00EB79DD" w:rsidRPr="003511E7" w:rsidTr="00C94381">
        <w:trPr>
          <w:trHeight w:val="600"/>
          <w:tblHeader/>
        </w:trPr>
        <w:tc>
          <w:tcPr>
            <w:tcW w:w="2300" w:type="dxa"/>
            <w:vAlign w:val="center"/>
          </w:tcPr>
          <w:p w:rsidR="00EB79DD" w:rsidRPr="001F35BE" w:rsidRDefault="00EB79DD" w:rsidP="00C94381">
            <w:pPr>
              <w:rPr>
                <w:rFonts w:ascii="Times New Roman" w:hAnsi="Times New Roman"/>
                <w:b/>
                <w:sz w:val="18"/>
                <w:szCs w:val="24"/>
              </w:rPr>
            </w:pPr>
            <w:r w:rsidRPr="001F35BE">
              <w:rPr>
                <w:rFonts w:ascii="Times New Roman" w:hAnsi="Times New Roman"/>
                <w:b/>
                <w:sz w:val="18"/>
                <w:szCs w:val="24"/>
              </w:rPr>
              <w:t>Code</w:t>
            </w:r>
          </w:p>
        </w:tc>
        <w:tc>
          <w:tcPr>
            <w:tcW w:w="2578" w:type="dxa"/>
            <w:vAlign w:val="center"/>
          </w:tcPr>
          <w:p w:rsidR="00EB79DD" w:rsidRPr="001F35BE" w:rsidRDefault="00EB79DD" w:rsidP="00C94381">
            <w:pPr>
              <w:rPr>
                <w:rFonts w:ascii="Times New Roman" w:hAnsi="Times New Roman"/>
                <w:b/>
                <w:sz w:val="18"/>
                <w:szCs w:val="24"/>
              </w:rPr>
            </w:pPr>
            <w:r w:rsidRPr="001F35BE">
              <w:rPr>
                <w:rFonts w:ascii="Times New Roman" w:hAnsi="Times New Roman"/>
                <w:b/>
                <w:sz w:val="18"/>
                <w:szCs w:val="24"/>
              </w:rPr>
              <w:t>Service</w:t>
            </w:r>
          </w:p>
        </w:tc>
        <w:tc>
          <w:tcPr>
            <w:tcW w:w="1530" w:type="dxa"/>
            <w:vAlign w:val="center"/>
          </w:tcPr>
          <w:p w:rsidR="00EB79DD" w:rsidRPr="001F35BE" w:rsidRDefault="00EB79DD" w:rsidP="00C94381">
            <w:pPr>
              <w:rPr>
                <w:rFonts w:ascii="Times New Roman" w:hAnsi="Times New Roman"/>
                <w:b/>
                <w:i/>
                <w:iCs/>
                <w:sz w:val="18"/>
                <w:szCs w:val="24"/>
              </w:rPr>
            </w:pPr>
            <w:r w:rsidRPr="001F35BE">
              <w:rPr>
                <w:rFonts w:ascii="Times New Roman" w:hAnsi="Times New Roman"/>
                <w:b/>
                <w:i/>
                <w:iCs/>
                <w:sz w:val="18"/>
                <w:szCs w:val="24"/>
              </w:rPr>
              <w:t>Per Hour/Per Diem</w:t>
            </w:r>
          </w:p>
        </w:tc>
        <w:tc>
          <w:tcPr>
            <w:tcW w:w="1440" w:type="dxa"/>
            <w:noWrap/>
            <w:vAlign w:val="center"/>
          </w:tcPr>
          <w:p w:rsidR="00EB79DD" w:rsidRPr="001F35BE" w:rsidRDefault="00EB79DD" w:rsidP="00C94381">
            <w:pPr>
              <w:rPr>
                <w:rFonts w:ascii="Times New Roman" w:hAnsi="Times New Roman"/>
                <w:b/>
                <w:sz w:val="18"/>
                <w:szCs w:val="24"/>
              </w:rPr>
            </w:pPr>
            <w:r w:rsidRPr="001F35BE">
              <w:rPr>
                <w:rFonts w:ascii="Times New Roman" w:hAnsi="Times New Roman"/>
                <w:b/>
                <w:sz w:val="18"/>
                <w:szCs w:val="24"/>
              </w:rPr>
              <w:t>Compliant Rate</w:t>
            </w:r>
          </w:p>
        </w:tc>
        <w:tc>
          <w:tcPr>
            <w:tcW w:w="1752" w:type="dxa"/>
            <w:noWrap/>
            <w:vAlign w:val="center"/>
          </w:tcPr>
          <w:p w:rsidR="00EB79DD" w:rsidRPr="001F35BE" w:rsidRDefault="00EB79DD" w:rsidP="00C94381">
            <w:pPr>
              <w:rPr>
                <w:rFonts w:ascii="Times New Roman" w:hAnsi="Times New Roman"/>
                <w:b/>
                <w:sz w:val="18"/>
                <w:szCs w:val="24"/>
              </w:rPr>
            </w:pPr>
            <w:r w:rsidRPr="001F35BE">
              <w:rPr>
                <w:rFonts w:ascii="Times New Roman" w:hAnsi="Times New Roman"/>
                <w:b/>
                <w:sz w:val="18"/>
                <w:szCs w:val="24"/>
              </w:rPr>
              <w:t>Non-Compliant Rate</w:t>
            </w:r>
          </w:p>
        </w:tc>
      </w:tr>
      <w:tr w:rsidR="00EB79DD" w:rsidRPr="003511E7" w:rsidTr="007174EF">
        <w:trPr>
          <w:trHeight w:val="600"/>
          <w:tblHeader/>
        </w:trPr>
        <w:tc>
          <w:tcPr>
            <w:tcW w:w="2300" w:type="dxa"/>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T2042</w:t>
            </w:r>
          </w:p>
        </w:tc>
        <w:tc>
          <w:tcPr>
            <w:tcW w:w="2578" w:type="dxa"/>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 xml:space="preserve">Routine Home Care </w:t>
            </w:r>
          </w:p>
          <w:p w:rsidR="00EB79DD" w:rsidRPr="00114A50" w:rsidRDefault="00EB79DD" w:rsidP="00C94381">
            <w:pPr>
              <w:rPr>
                <w:rFonts w:ascii="Times New Roman" w:hAnsi="Times New Roman"/>
                <w:sz w:val="18"/>
                <w:szCs w:val="24"/>
              </w:rPr>
            </w:pPr>
            <w:r w:rsidRPr="00114A50">
              <w:rPr>
                <w:rFonts w:ascii="Times New Roman" w:hAnsi="Times New Roman"/>
                <w:sz w:val="18"/>
                <w:szCs w:val="24"/>
              </w:rPr>
              <w:t>(1-60 days)</w:t>
            </w:r>
          </w:p>
        </w:tc>
        <w:tc>
          <w:tcPr>
            <w:tcW w:w="1530" w:type="dxa"/>
            <w:vAlign w:val="center"/>
            <w:hideMark/>
          </w:tcPr>
          <w:p w:rsidR="00EB79DD" w:rsidRPr="00114A50" w:rsidRDefault="00EB79DD" w:rsidP="00C94381">
            <w:pPr>
              <w:rPr>
                <w:rFonts w:ascii="Times New Roman" w:hAnsi="Times New Roman"/>
                <w:i/>
                <w:iCs/>
                <w:sz w:val="18"/>
                <w:szCs w:val="24"/>
              </w:rPr>
            </w:pPr>
            <w:r w:rsidRPr="00114A50">
              <w:rPr>
                <w:rFonts w:ascii="Times New Roman" w:hAnsi="Times New Roman"/>
                <w:i/>
                <w:iCs/>
                <w:sz w:val="18"/>
                <w:szCs w:val="24"/>
              </w:rPr>
              <w:t>Per Diem</w:t>
            </w:r>
          </w:p>
        </w:tc>
        <w:tc>
          <w:tcPr>
            <w:tcW w:w="1440" w:type="dxa"/>
            <w:noWrap/>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$229.57</w:t>
            </w:r>
          </w:p>
        </w:tc>
        <w:tc>
          <w:tcPr>
            <w:tcW w:w="1752" w:type="dxa"/>
            <w:noWrap/>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$225.10</w:t>
            </w:r>
          </w:p>
        </w:tc>
      </w:tr>
      <w:tr w:rsidR="00EB79DD" w:rsidRPr="003511E7" w:rsidTr="007174EF">
        <w:trPr>
          <w:trHeight w:val="300"/>
          <w:tblHeader/>
        </w:trPr>
        <w:tc>
          <w:tcPr>
            <w:tcW w:w="2300" w:type="dxa"/>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T2042 UD</w:t>
            </w:r>
          </w:p>
        </w:tc>
        <w:tc>
          <w:tcPr>
            <w:tcW w:w="2578" w:type="dxa"/>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 xml:space="preserve">Routine Home Care </w:t>
            </w:r>
          </w:p>
          <w:p w:rsidR="00EB79DD" w:rsidRPr="00114A50" w:rsidRDefault="00EB79DD" w:rsidP="00C94381">
            <w:pPr>
              <w:rPr>
                <w:rFonts w:ascii="Times New Roman" w:hAnsi="Times New Roman"/>
                <w:sz w:val="18"/>
                <w:szCs w:val="24"/>
              </w:rPr>
            </w:pPr>
            <w:r w:rsidRPr="00114A50">
              <w:rPr>
                <w:rFonts w:ascii="Times New Roman" w:hAnsi="Times New Roman"/>
                <w:sz w:val="18"/>
                <w:szCs w:val="24"/>
              </w:rPr>
              <w:t>(61+ days)</w:t>
            </w:r>
          </w:p>
        </w:tc>
        <w:tc>
          <w:tcPr>
            <w:tcW w:w="1530" w:type="dxa"/>
            <w:vAlign w:val="center"/>
            <w:hideMark/>
          </w:tcPr>
          <w:p w:rsidR="00EB79DD" w:rsidRPr="00114A50" w:rsidRDefault="00EB79DD" w:rsidP="00C94381">
            <w:pPr>
              <w:rPr>
                <w:rFonts w:ascii="Times New Roman" w:hAnsi="Times New Roman"/>
                <w:i/>
                <w:iCs/>
                <w:sz w:val="18"/>
                <w:szCs w:val="24"/>
              </w:rPr>
            </w:pPr>
            <w:r w:rsidRPr="00114A50">
              <w:rPr>
                <w:rFonts w:ascii="Times New Roman" w:hAnsi="Times New Roman"/>
                <w:i/>
                <w:iCs/>
                <w:sz w:val="18"/>
                <w:szCs w:val="24"/>
              </w:rPr>
              <w:t>Per Diem</w:t>
            </w:r>
          </w:p>
        </w:tc>
        <w:tc>
          <w:tcPr>
            <w:tcW w:w="1440" w:type="dxa"/>
            <w:noWrap/>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$181.44</w:t>
            </w:r>
          </w:p>
        </w:tc>
        <w:tc>
          <w:tcPr>
            <w:tcW w:w="1752" w:type="dxa"/>
            <w:noWrap/>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$177.90</w:t>
            </w:r>
          </w:p>
        </w:tc>
      </w:tr>
      <w:tr w:rsidR="00EB79DD" w:rsidRPr="003511E7" w:rsidTr="007174EF">
        <w:trPr>
          <w:trHeight w:val="1020"/>
          <w:tblHeader/>
        </w:trPr>
        <w:tc>
          <w:tcPr>
            <w:tcW w:w="2300" w:type="dxa"/>
            <w:vAlign w:val="center"/>
            <w:hideMark/>
          </w:tcPr>
          <w:p w:rsidR="00EB79DD" w:rsidRDefault="00EB79DD" w:rsidP="00C94381">
            <w:pPr>
              <w:rPr>
                <w:rFonts w:ascii="Times New Roman" w:hAnsi="Times New Roman"/>
                <w:sz w:val="18"/>
                <w:szCs w:val="24"/>
              </w:rPr>
            </w:pPr>
            <w:r w:rsidRPr="00114A50">
              <w:rPr>
                <w:rFonts w:ascii="Times New Roman" w:hAnsi="Times New Roman"/>
                <w:sz w:val="18"/>
                <w:szCs w:val="24"/>
              </w:rPr>
              <w:t xml:space="preserve">G0299 (RN services) </w:t>
            </w:r>
          </w:p>
          <w:p w:rsidR="00EB79DD" w:rsidRPr="00114A50" w:rsidRDefault="00EB79DD" w:rsidP="00C94381">
            <w:pPr>
              <w:rPr>
                <w:rFonts w:ascii="Times New Roman" w:hAnsi="Times New Roman"/>
                <w:sz w:val="18"/>
                <w:szCs w:val="24"/>
              </w:rPr>
            </w:pPr>
            <w:r w:rsidRPr="00114A50">
              <w:rPr>
                <w:rFonts w:ascii="Times New Roman" w:hAnsi="Times New Roman"/>
                <w:sz w:val="18"/>
                <w:szCs w:val="24"/>
              </w:rPr>
              <w:t>G0155 (Social Worker services)</w:t>
            </w:r>
          </w:p>
        </w:tc>
        <w:tc>
          <w:tcPr>
            <w:tcW w:w="2578" w:type="dxa"/>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Service Intensity Add-on</w:t>
            </w:r>
          </w:p>
        </w:tc>
        <w:tc>
          <w:tcPr>
            <w:tcW w:w="1530" w:type="dxa"/>
            <w:vAlign w:val="center"/>
            <w:hideMark/>
          </w:tcPr>
          <w:p w:rsidR="00EB79DD" w:rsidRPr="00114A50" w:rsidRDefault="00EB79DD" w:rsidP="00C94381">
            <w:pPr>
              <w:rPr>
                <w:rFonts w:ascii="Times New Roman" w:hAnsi="Times New Roman"/>
                <w:i/>
                <w:iCs/>
                <w:sz w:val="18"/>
                <w:szCs w:val="24"/>
              </w:rPr>
            </w:pPr>
            <w:r w:rsidRPr="00114A50">
              <w:rPr>
                <w:rFonts w:ascii="Times New Roman" w:hAnsi="Times New Roman"/>
                <w:i/>
                <w:iCs/>
                <w:sz w:val="18"/>
                <w:szCs w:val="24"/>
              </w:rPr>
              <w:t>Per Hour/Max four hours</w:t>
            </w:r>
          </w:p>
        </w:tc>
        <w:tc>
          <w:tcPr>
            <w:tcW w:w="1440" w:type="dxa"/>
            <w:noWrap/>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$68.57</w:t>
            </w:r>
          </w:p>
        </w:tc>
        <w:tc>
          <w:tcPr>
            <w:tcW w:w="1752" w:type="dxa"/>
            <w:noWrap/>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$67.24</w:t>
            </w:r>
          </w:p>
        </w:tc>
      </w:tr>
      <w:tr w:rsidR="00EB79DD" w:rsidRPr="003511E7" w:rsidTr="007174EF">
        <w:trPr>
          <w:trHeight w:val="300"/>
          <w:tblHeader/>
        </w:trPr>
        <w:tc>
          <w:tcPr>
            <w:tcW w:w="2300" w:type="dxa"/>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T2043</w:t>
            </w:r>
          </w:p>
        </w:tc>
        <w:tc>
          <w:tcPr>
            <w:tcW w:w="2578" w:type="dxa"/>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Continuous Home Care</w:t>
            </w:r>
          </w:p>
        </w:tc>
        <w:tc>
          <w:tcPr>
            <w:tcW w:w="1530" w:type="dxa"/>
            <w:vAlign w:val="center"/>
            <w:hideMark/>
          </w:tcPr>
          <w:p w:rsidR="00EB79DD" w:rsidRPr="00114A50" w:rsidRDefault="00EB79DD" w:rsidP="00C94381">
            <w:pPr>
              <w:rPr>
                <w:rFonts w:ascii="Times New Roman" w:hAnsi="Times New Roman"/>
                <w:i/>
                <w:iCs/>
                <w:sz w:val="18"/>
                <w:szCs w:val="24"/>
              </w:rPr>
            </w:pPr>
            <w:r w:rsidRPr="00114A50">
              <w:rPr>
                <w:rFonts w:ascii="Times New Roman" w:hAnsi="Times New Roman"/>
                <w:i/>
                <w:iCs/>
                <w:sz w:val="18"/>
                <w:szCs w:val="24"/>
              </w:rPr>
              <w:t>Per Hour</w:t>
            </w:r>
          </w:p>
        </w:tc>
        <w:tc>
          <w:tcPr>
            <w:tcW w:w="1440" w:type="dxa"/>
            <w:noWrap/>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$68.57</w:t>
            </w:r>
          </w:p>
        </w:tc>
        <w:tc>
          <w:tcPr>
            <w:tcW w:w="1752" w:type="dxa"/>
            <w:noWrap/>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$67.24</w:t>
            </w:r>
          </w:p>
        </w:tc>
      </w:tr>
      <w:tr w:rsidR="00EB79DD" w:rsidRPr="003511E7" w:rsidTr="007174EF">
        <w:trPr>
          <w:trHeight w:val="300"/>
          <w:tblHeader/>
        </w:trPr>
        <w:tc>
          <w:tcPr>
            <w:tcW w:w="2300" w:type="dxa"/>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T2044</w:t>
            </w:r>
          </w:p>
        </w:tc>
        <w:tc>
          <w:tcPr>
            <w:tcW w:w="2578" w:type="dxa"/>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Inpatient Respite</w:t>
            </w:r>
          </w:p>
        </w:tc>
        <w:tc>
          <w:tcPr>
            <w:tcW w:w="1530" w:type="dxa"/>
            <w:vAlign w:val="center"/>
            <w:hideMark/>
          </w:tcPr>
          <w:p w:rsidR="00EB79DD" w:rsidRPr="00114A50" w:rsidRDefault="00EB79DD" w:rsidP="00C94381">
            <w:pPr>
              <w:rPr>
                <w:rFonts w:ascii="Times New Roman" w:hAnsi="Times New Roman"/>
                <w:i/>
                <w:iCs/>
                <w:sz w:val="18"/>
                <w:szCs w:val="24"/>
              </w:rPr>
            </w:pPr>
            <w:r w:rsidRPr="00114A50">
              <w:rPr>
                <w:rFonts w:ascii="Times New Roman" w:hAnsi="Times New Roman"/>
                <w:i/>
                <w:iCs/>
                <w:sz w:val="18"/>
                <w:szCs w:val="24"/>
              </w:rPr>
              <w:t>Per Diem</w:t>
            </w:r>
          </w:p>
        </w:tc>
        <w:tc>
          <w:tcPr>
            <w:tcW w:w="1440" w:type="dxa"/>
            <w:noWrap/>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$540.52</w:t>
            </w:r>
          </w:p>
        </w:tc>
        <w:tc>
          <w:tcPr>
            <w:tcW w:w="1752" w:type="dxa"/>
            <w:noWrap/>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$529.98</w:t>
            </w:r>
          </w:p>
        </w:tc>
      </w:tr>
      <w:tr w:rsidR="00EB79DD" w:rsidRPr="003511E7" w:rsidTr="007174EF">
        <w:trPr>
          <w:trHeight w:val="300"/>
          <w:tblHeader/>
        </w:trPr>
        <w:tc>
          <w:tcPr>
            <w:tcW w:w="2300" w:type="dxa"/>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T2045</w:t>
            </w:r>
          </w:p>
        </w:tc>
        <w:tc>
          <w:tcPr>
            <w:tcW w:w="2578" w:type="dxa"/>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General Inpatient</w:t>
            </w:r>
          </w:p>
        </w:tc>
        <w:tc>
          <w:tcPr>
            <w:tcW w:w="1530" w:type="dxa"/>
            <w:vAlign w:val="center"/>
            <w:hideMark/>
          </w:tcPr>
          <w:p w:rsidR="00EB79DD" w:rsidRPr="00114A50" w:rsidRDefault="00EB79DD" w:rsidP="00C94381">
            <w:pPr>
              <w:rPr>
                <w:rFonts w:ascii="Times New Roman" w:hAnsi="Times New Roman"/>
                <w:i/>
                <w:iCs/>
                <w:sz w:val="18"/>
                <w:szCs w:val="24"/>
              </w:rPr>
            </w:pPr>
            <w:r w:rsidRPr="00114A50">
              <w:rPr>
                <w:rFonts w:ascii="Times New Roman" w:hAnsi="Times New Roman"/>
                <w:i/>
                <w:iCs/>
                <w:sz w:val="18"/>
                <w:szCs w:val="24"/>
              </w:rPr>
              <w:t>Per Diem</w:t>
            </w:r>
          </w:p>
        </w:tc>
        <w:tc>
          <w:tcPr>
            <w:tcW w:w="1440" w:type="dxa"/>
            <w:noWrap/>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$1,191.34</w:t>
            </w:r>
          </w:p>
        </w:tc>
        <w:tc>
          <w:tcPr>
            <w:tcW w:w="1752" w:type="dxa"/>
            <w:noWrap/>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$1,168.13</w:t>
            </w:r>
          </w:p>
        </w:tc>
      </w:tr>
    </w:tbl>
    <w:p w:rsidR="00EB79DD" w:rsidRDefault="00EB79DD" w:rsidP="00EB79DD">
      <w:pPr>
        <w:rPr>
          <w:rFonts w:ascii="Times New Roman" w:hAnsi="Times New Roman"/>
          <w:sz w:val="18"/>
          <w:szCs w:val="24"/>
        </w:rPr>
      </w:pPr>
    </w:p>
    <w:p w:rsidR="00EB79DD" w:rsidRDefault="00EB79DD" w:rsidP="00EB79DD">
      <w:pPr>
        <w:rPr>
          <w:rFonts w:ascii="Times New Roman" w:hAnsi="Times New Roman"/>
          <w:sz w:val="18"/>
          <w:szCs w:val="24"/>
        </w:rPr>
      </w:pPr>
    </w:p>
    <w:p w:rsidR="00EB79DD" w:rsidRDefault="00EB79DD" w:rsidP="00EB79DD">
      <w:pPr>
        <w:jc w:val="center"/>
        <w:rPr>
          <w:rFonts w:ascii="Times New Roman" w:hAnsi="Times New Roman"/>
          <w:b/>
          <w:szCs w:val="22"/>
        </w:rPr>
      </w:pPr>
    </w:p>
    <w:p w:rsidR="00EB79DD" w:rsidRDefault="00EB79DD" w:rsidP="00EB79DD">
      <w:pPr>
        <w:jc w:val="center"/>
        <w:rPr>
          <w:rFonts w:ascii="Times New Roman" w:hAnsi="Times New Roman"/>
          <w:b/>
          <w:szCs w:val="22"/>
        </w:rPr>
      </w:pPr>
    </w:p>
    <w:p w:rsidR="00EB79DD" w:rsidRPr="00CA25A4" w:rsidRDefault="00EB79DD" w:rsidP="00C94381">
      <w:pPr>
        <w:spacing w:after="120"/>
        <w:jc w:val="center"/>
        <w:rPr>
          <w:rFonts w:ascii="Times New Roman" w:hAnsi="Times New Roman"/>
          <w:b/>
          <w:szCs w:val="22"/>
        </w:rPr>
      </w:pPr>
      <w:r w:rsidRPr="00CA25A4">
        <w:rPr>
          <w:rFonts w:ascii="Times New Roman" w:hAnsi="Times New Roman"/>
          <w:b/>
          <w:szCs w:val="22"/>
        </w:rPr>
        <w:t>Berkshire County</w:t>
      </w:r>
    </w:p>
    <w:tbl>
      <w:tblPr>
        <w:tblStyle w:val="TableGrid"/>
        <w:tblW w:w="0" w:type="auto"/>
        <w:tblLook w:val="04A0" w:firstRow="1" w:lastRow="0" w:firstColumn="1" w:lastColumn="0" w:noHBand="0" w:noVBand="1"/>
        <w:tblCaption w:val="The hospice per diem or per hour rates by county."/>
      </w:tblPr>
      <w:tblGrid>
        <w:gridCol w:w="2300"/>
        <w:gridCol w:w="2578"/>
        <w:gridCol w:w="1530"/>
        <w:gridCol w:w="1440"/>
        <w:gridCol w:w="1752"/>
      </w:tblGrid>
      <w:tr w:rsidR="00EB79DD" w:rsidRPr="003511E7" w:rsidTr="007174EF">
        <w:trPr>
          <w:trHeight w:val="600"/>
          <w:tblHeader/>
        </w:trPr>
        <w:tc>
          <w:tcPr>
            <w:tcW w:w="2300" w:type="dxa"/>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 xml:space="preserve">Code </w:t>
            </w:r>
          </w:p>
        </w:tc>
        <w:tc>
          <w:tcPr>
            <w:tcW w:w="2578" w:type="dxa"/>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 xml:space="preserve">Service </w:t>
            </w:r>
          </w:p>
        </w:tc>
        <w:tc>
          <w:tcPr>
            <w:tcW w:w="1530" w:type="dxa"/>
            <w:vAlign w:val="center"/>
          </w:tcPr>
          <w:p w:rsidR="00EB79DD" w:rsidRPr="00C94381" w:rsidRDefault="00EB79DD" w:rsidP="00C94381">
            <w:pPr>
              <w:rPr>
                <w:rFonts w:ascii="Times New Roman" w:hAnsi="Times New Roman"/>
                <w:b/>
                <w:sz w:val="18"/>
                <w:szCs w:val="24"/>
              </w:rPr>
            </w:pPr>
            <w:r w:rsidRPr="00C94381">
              <w:rPr>
                <w:rFonts w:ascii="Times New Roman" w:hAnsi="Times New Roman"/>
                <w:b/>
                <w:sz w:val="18"/>
                <w:szCs w:val="24"/>
              </w:rPr>
              <w:t>Per Hour/Per Diem</w:t>
            </w:r>
          </w:p>
        </w:tc>
        <w:tc>
          <w:tcPr>
            <w:tcW w:w="1440" w:type="dxa"/>
            <w:noWrap/>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Compliant Rate</w:t>
            </w:r>
          </w:p>
        </w:tc>
        <w:tc>
          <w:tcPr>
            <w:tcW w:w="1752" w:type="dxa"/>
            <w:noWrap/>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Non-Compliant Rate</w:t>
            </w:r>
          </w:p>
        </w:tc>
      </w:tr>
      <w:tr w:rsidR="00EB79DD" w:rsidRPr="003511E7" w:rsidTr="007174EF">
        <w:trPr>
          <w:trHeight w:val="600"/>
          <w:tblHeader/>
        </w:trPr>
        <w:tc>
          <w:tcPr>
            <w:tcW w:w="2300" w:type="dxa"/>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T2042</w:t>
            </w:r>
          </w:p>
        </w:tc>
        <w:tc>
          <w:tcPr>
            <w:tcW w:w="2578" w:type="dxa"/>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 xml:space="preserve">Routine Home Care </w:t>
            </w:r>
          </w:p>
          <w:p w:rsidR="00EB79DD" w:rsidRPr="00114A50" w:rsidRDefault="00EB79DD" w:rsidP="00C94381">
            <w:pPr>
              <w:rPr>
                <w:rFonts w:ascii="Times New Roman" w:hAnsi="Times New Roman"/>
                <w:sz w:val="18"/>
                <w:szCs w:val="24"/>
              </w:rPr>
            </w:pPr>
            <w:r w:rsidRPr="00114A50">
              <w:rPr>
                <w:rFonts w:ascii="Times New Roman" w:hAnsi="Times New Roman"/>
                <w:sz w:val="18"/>
                <w:szCs w:val="24"/>
              </w:rPr>
              <w:t>(1-60 days)</w:t>
            </w:r>
          </w:p>
        </w:tc>
        <w:tc>
          <w:tcPr>
            <w:tcW w:w="1530" w:type="dxa"/>
            <w:vAlign w:val="center"/>
            <w:hideMark/>
          </w:tcPr>
          <w:p w:rsidR="00EB79DD" w:rsidRPr="00114A50" w:rsidRDefault="00EB79DD" w:rsidP="00C94381">
            <w:pPr>
              <w:rPr>
                <w:rFonts w:ascii="Times New Roman" w:hAnsi="Times New Roman"/>
                <w:i/>
                <w:iCs/>
                <w:sz w:val="18"/>
                <w:szCs w:val="24"/>
              </w:rPr>
            </w:pPr>
            <w:r w:rsidRPr="00114A50">
              <w:rPr>
                <w:rFonts w:ascii="Times New Roman" w:hAnsi="Times New Roman"/>
                <w:i/>
                <w:iCs/>
                <w:sz w:val="18"/>
                <w:szCs w:val="24"/>
              </w:rPr>
              <w:t>Per Diem</w:t>
            </w:r>
          </w:p>
        </w:tc>
        <w:tc>
          <w:tcPr>
            <w:tcW w:w="1440" w:type="dxa"/>
            <w:noWrap/>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$206.16</w:t>
            </w:r>
          </w:p>
        </w:tc>
        <w:tc>
          <w:tcPr>
            <w:tcW w:w="1752" w:type="dxa"/>
            <w:noWrap/>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$202.15</w:t>
            </w:r>
          </w:p>
        </w:tc>
      </w:tr>
      <w:tr w:rsidR="00EB79DD" w:rsidRPr="003511E7" w:rsidTr="007174EF">
        <w:trPr>
          <w:trHeight w:val="300"/>
          <w:tblHeader/>
        </w:trPr>
        <w:tc>
          <w:tcPr>
            <w:tcW w:w="2300" w:type="dxa"/>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T2042 UD</w:t>
            </w:r>
          </w:p>
        </w:tc>
        <w:tc>
          <w:tcPr>
            <w:tcW w:w="2578" w:type="dxa"/>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 xml:space="preserve">Routine Home Care </w:t>
            </w:r>
          </w:p>
          <w:p w:rsidR="00EB79DD" w:rsidRPr="00114A50" w:rsidRDefault="00EB79DD" w:rsidP="00C94381">
            <w:pPr>
              <w:rPr>
                <w:rFonts w:ascii="Times New Roman" w:hAnsi="Times New Roman"/>
                <w:sz w:val="18"/>
                <w:szCs w:val="24"/>
              </w:rPr>
            </w:pPr>
            <w:r w:rsidRPr="00114A50">
              <w:rPr>
                <w:rFonts w:ascii="Times New Roman" w:hAnsi="Times New Roman"/>
                <w:sz w:val="18"/>
                <w:szCs w:val="24"/>
              </w:rPr>
              <w:t>(61+ days)</w:t>
            </w:r>
          </w:p>
        </w:tc>
        <w:tc>
          <w:tcPr>
            <w:tcW w:w="1530" w:type="dxa"/>
            <w:vAlign w:val="center"/>
            <w:hideMark/>
          </w:tcPr>
          <w:p w:rsidR="00EB79DD" w:rsidRPr="00114A50" w:rsidRDefault="00EB79DD" w:rsidP="00C94381">
            <w:pPr>
              <w:rPr>
                <w:rFonts w:ascii="Times New Roman" w:hAnsi="Times New Roman"/>
                <w:i/>
                <w:iCs/>
                <w:sz w:val="18"/>
                <w:szCs w:val="24"/>
              </w:rPr>
            </w:pPr>
            <w:r w:rsidRPr="00114A50">
              <w:rPr>
                <w:rFonts w:ascii="Times New Roman" w:hAnsi="Times New Roman"/>
                <w:i/>
                <w:iCs/>
                <w:sz w:val="18"/>
                <w:szCs w:val="24"/>
              </w:rPr>
              <w:t>Per Diem</w:t>
            </w:r>
          </w:p>
        </w:tc>
        <w:tc>
          <w:tcPr>
            <w:tcW w:w="1440" w:type="dxa"/>
            <w:noWrap/>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$162.94</w:t>
            </w:r>
          </w:p>
        </w:tc>
        <w:tc>
          <w:tcPr>
            <w:tcW w:w="1752" w:type="dxa"/>
            <w:noWrap/>
            <w:vAlign w:val="center"/>
            <w:hideMark/>
          </w:tcPr>
          <w:p w:rsidR="00EB79DD" w:rsidRPr="00114A50" w:rsidRDefault="00EB79DD" w:rsidP="00C94381">
            <w:pPr>
              <w:rPr>
                <w:rFonts w:ascii="Times New Roman" w:hAnsi="Times New Roman"/>
                <w:sz w:val="18"/>
                <w:szCs w:val="24"/>
              </w:rPr>
            </w:pPr>
            <w:r w:rsidRPr="00114A50">
              <w:rPr>
                <w:rFonts w:ascii="Times New Roman" w:hAnsi="Times New Roman"/>
                <w:sz w:val="18"/>
                <w:szCs w:val="24"/>
              </w:rPr>
              <w:t>$159.76</w:t>
            </w:r>
          </w:p>
        </w:tc>
      </w:tr>
      <w:tr w:rsidR="00EB79DD" w:rsidRPr="003511E7" w:rsidTr="007174EF">
        <w:trPr>
          <w:trHeight w:val="1020"/>
          <w:tblHeader/>
        </w:trPr>
        <w:tc>
          <w:tcPr>
            <w:tcW w:w="2300" w:type="dxa"/>
            <w:vAlign w:val="center"/>
            <w:hideMark/>
          </w:tcPr>
          <w:p w:rsidR="00EB79DD" w:rsidRDefault="00EB79DD" w:rsidP="00C94381">
            <w:pPr>
              <w:rPr>
                <w:rFonts w:ascii="Times New Roman" w:hAnsi="Times New Roman"/>
                <w:sz w:val="18"/>
                <w:szCs w:val="24"/>
              </w:rPr>
            </w:pPr>
            <w:r w:rsidRPr="00114A50">
              <w:rPr>
                <w:rFonts w:ascii="Times New Roman" w:hAnsi="Times New Roman"/>
                <w:sz w:val="18"/>
                <w:szCs w:val="24"/>
              </w:rPr>
              <w:t xml:space="preserve">G0299 (RN services) </w:t>
            </w:r>
          </w:p>
          <w:p w:rsidR="00EB79DD" w:rsidRPr="00F47F02" w:rsidRDefault="00EB79DD" w:rsidP="00C94381">
            <w:pPr>
              <w:rPr>
                <w:rFonts w:ascii="Times New Roman" w:hAnsi="Times New Roman"/>
                <w:sz w:val="18"/>
                <w:szCs w:val="24"/>
              </w:rPr>
            </w:pPr>
            <w:r w:rsidRPr="00F47F02">
              <w:rPr>
                <w:rFonts w:ascii="Times New Roman" w:hAnsi="Times New Roman"/>
                <w:sz w:val="18"/>
                <w:szCs w:val="24"/>
              </w:rPr>
              <w:t>G0155 (Social Worker services)</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Service Intensity Add-on</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Hour/Max four hours</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$61.58</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$60.38</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T2043</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Continuous Home Care</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Hour</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$61.58</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$60.38</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T2044</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Inpatient Respite</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$495.67</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$486.00</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T2045</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General Inpatient</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$1,077.01</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$1,056.02</w:t>
            </w:r>
          </w:p>
        </w:tc>
      </w:tr>
    </w:tbl>
    <w:p w:rsidR="00EB79DD" w:rsidRDefault="00EB79DD" w:rsidP="006E19B4">
      <w:pPr>
        <w:spacing w:after="120"/>
        <w:rPr>
          <w:rFonts w:ascii="Times New Roman" w:hAnsi="Times New Roman"/>
          <w:sz w:val="18"/>
          <w:szCs w:val="24"/>
        </w:rPr>
      </w:pPr>
    </w:p>
    <w:p w:rsidR="00EB79DD" w:rsidRPr="00CA25A4" w:rsidRDefault="00EB79DD" w:rsidP="00C94381">
      <w:pPr>
        <w:spacing w:after="120"/>
        <w:jc w:val="center"/>
        <w:rPr>
          <w:rFonts w:ascii="Times New Roman" w:hAnsi="Times New Roman"/>
          <w:b/>
          <w:szCs w:val="22"/>
        </w:rPr>
      </w:pPr>
      <w:r w:rsidRPr="00CA25A4">
        <w:rPr>
          <w:rFonts w:ascii="Times New Roman" w:hAnsi="Times New Roman"/>
          <w:b/>
          <w:szCs w:val="22"/>
        </w:rPr>
        <w:t>Bristol County</w:t>
      </w:r>
    </w:p>
    <w:tbl>
      <w:tblPr>
        <w:tblStyle w:val="TableGrid"/>
        <w:tblW w:w="0" w:type="auto"/>
        <w:tblLook w:val="04A0" w:firstRow="1" w:lastRow="0" w:firstColumn="1" w:lastColumn="0" w:noHBand="0" w:noVBand="1"/>
        <w:tblCaption w:val="The hospice per diem or per hour rates by county."/>
      </w:tblPr>
      <w:tblGrid>
        <w:gridCol w:w="2300"/>
        <w:gridCol w:w="2578"/>
        <w:gridCol w:w="1530"/>
        <w:gridCol w:w="1440"/>
        <w:gridCol w:w="1752"/>
      </w:tblGrid>
      <w:tr w:rsidR="00EB79DD" w:rsidRPr="003511E7" w:rsidTr="007174EF">
        <w:trPr>
          <w:trHeight w:val="600"/>
          <w:tblHeader/>
        </w:trPr>
        <w:tc>
          <w:tcPr>
            <w:tcW w:w="2300" w:type="dxa"/>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 xml:space="preserve">Code </w:t>
            </w:r>
          </w:p>
        </w:tc>
        <w:tc>
          <w:tcPr>
            <w:tcW w:w="2578" w:type="dxa"/>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 xml:space="preserve">Service </w:t>
            </w:r>
          </w:p>
        </w:tc>
        <w:tc>
          <w:tcPr>
            <w:tcW w:w="1530" w:type="dxa"/>
            <w:vAlign w:val="center"/>
          </w:tcPr>
          <w:p w:rsidR="00EB79DD" w:rsidRPr="00C94381" w:rsidRDefault="00EB79DD" w:rsidP="00C94381">
            <w:pPr>
              <w:rPr>
                <w:rFonts w:ascii="Times New Roman" w:hAnsi="Times New Roman"/>
                <w:b/>
                <w:sz w:val="18"/>
                <w:szCs w:val="24"/>
              </w:rPr>
            </w:pPr>
            <w:r w:rsidRPr="00C94381">
              <w:rPr>
                <w:rFonts w:ascii="Times New Roman" w:hAnsi="Times New Roman"/>
                <w:b/>
                <w:sz w:val="18"/>
                <w:szCs w:val="24"/>
              </w:rPr>
              <w:t>Per Hour/Per Diem</w:t>
            </w:r>
          </w:p>
        </w:tc>
        <w:tc>
          <w:tcPr>
            <w:tcW w:w="1440" w:type="dxa"/>
            <w:noWrap/>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Compliant Rate</w:t>
            </w:r>
          </w:p>
        </w:tc>
        <w:tc>
          <w:tcPr>
            <w:tcW w:w="1752" w:type="dxa"/>
            <w:noWrap/>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Non-Compliant Rate</w:t>
            </w:r>
          </w:p>
        </w:tc>
      </w:tr>
      <w:tr w:rsidR="00EB79DD" w:rsidRPr="003511E7" w:rsidTr="007174EF">
        <w:trPr>
          <w:trHeight w:val="6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T2042</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 xml:space="preserve">Routine Home Care </w:t>
            </w:r>
          </w:p>
          <w:p w:rsidR="00EB79DD" w:rsidRPr="00F47F02" w:rsidRDefault="00EB79DD" w:rsidP="00C94381">
            <w:pPr>
              <w:rPr>
                <w:rFonts w:ascii="Times New Roman" w:hAnsi="Times New Roman"/>
                <w:sz w:val="18"/>
                <w:szCs w:val="24"/>
              </w:rPr>
            </w:pPr>
            <w:r w:rsidRPr="00F47F02">
              <w:rPr>
                <w:rFonts w:ascii="Times New Roman" w:hAnsi="Times New Roman"/>
                <w:sz w:val="18"/>
                <w:szCs w:val="24"/>
              </w:rPr>
              <w:t>(1-60 days)</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$199.57</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$195.68</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T2042 UD</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 xml:space="preserve">Routine Home Care </w:t>
            </w:r>
          </w:p>
          <w:p w:rsidR="00EB79DD" w:rsidRPr="00F47F02" w:rsidRDefault="00EB79DD" w:rsidP="00C94381">
            <w:pPr>
              <w:rPr>
                <w:rFonts w:ascii="Times New Roman" w:hAnsi="Times New Roman"/>
                <w:sz w:val="18"/>
                <w:szCs w:val="24"/>
              </w:rPr>
            </w:pPr>
            <w:r w:rsidRPr="00F47F02">
              <w:rPr>
                <w:rFonts w:ascii="Times New Roman" w:hAnsi="Times New Roman"/>
                <w:sz w:val="18"/>
                <w:szCs w:val="24"/>
              </w:rPr>
              <w:t>(61+ days)</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$157.73</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$154.65</w:t>
            </w:r>
          </w:p>
        </w:tc>
      </w:tr>
      <w:tr w:rsidR="00EB79DD" w:rsidRPr="003511E7" w:rsidTr="007174EF">
        <w:trPr>
          <w:trHeight w:val="1020"/>
          <w:tblHeader/>
        </w:trPr>
        <w:tc>
          <w:tcPr>
            <w:tcW w:w="2300" w:type="dxa"/>
            <w:vAlign w:val="center"/>
            <w:hideMark/>
          </w:tcPr>
          <w:p w:rsidR="00EB79DD" w:rsidRDefault="00EB79DD" w:rsidP="00C94381">
            <w:pPr>
              <w:rPr>
                <w:rFonts w:ascii="Times New Roman" w:hAnsi="Times New Roman"/>
                <w:sz w:val="18"/>
                <w:szCs w:val="24"/>
              </w:rPr>
            </w:pPr>
            <w:r w:rsidRPr="00F47F02">
              <w:rPr>
                <w:rFonts w:ascii="Times New Roman" w:hAnsi="Times New Roman"/>
                <w:sz w:val="18"/>
                <w:szCs w:val="24"/>
              </w:rPr>
              <w:t xml:space="preserve">G0299 (RN services) </w:t>
            </w:r>
          </w:p>
          <w:p w:rsidR="00EB79DD" w:rsidRPr="00F47F02" w:rsidRDefault="00EB79DD" w:rsidP="00C94381">
            <w:pPr>
              <w:rPr>
                <w:rFonts w:ascii="Times New Roman" w:hAnsi="Times New Roman"/>
                <w:sz w:val="18"/>
                <w:szCs w:val="24"/>
              </w:rPr>
            </w:pPr>
            <w:r w:rsidRPr="00F47F02">
              <w:rPr>
                <w:rFonts w:ascii="Times New Roman" w:hAnsi="Times New Roman"/>
                <w:sz w:val="18"/>
                <w:szCs w:val="24"/>
              </w:rPr>
              <w:t>G0155 (Social Worker services)</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Service Intensity Add-on</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Hour/Max four hours</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$59.61</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$58.45</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T2043</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Continuous Home Care</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Hour</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$59.61</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$58.45</w:t>
            </w:r>
          </w:p>
        </w:tc>
      </w:tr>
      <w:tr w:rsidR="00EB79DD" w:rsidRPr="003511E7" w:rsidTr="007174EF">
        <w:trPr>
          <w:trHeight w:val="300"/>
          <w:tblHeader/>
        </w:trPr>
        <w:tc>
          <w:tcPr>
            <w:tcW w:w="2300" w:type="dxa"/>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T2044</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Inpatient Respite</w:t>
            </w:r>
          </w:p>
        </w:tc>
        <w:tc>
          <w:tcPr>
            <w:tcW w:w="1530" w:type="dxa"/>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$483.02</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$473.60</w:t>
            </w:r>
          </w:p>
        </w:tc>
      </w:tr>
      <w:tr w:rsidR="00EB79DD" w:rsidRPr="003511E7" w:rsidTr="007174EF">
        <w:trPr>
          <w:trHeight w:val="300"/>
          <w:tblHeader/>
        </w:trPr>
        <w:tc>
          <w:tcPr>
            <w:tcW w:w="2300" w:type="dxa"/>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T2045</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General Inpatient</w:t>
            </w:r>
          </w:p>
        </w:tc>
        <w:tc>
          <w:tcPr>
            <w:tcW w:w="1530" w:type="dxa"/>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$1,044.78</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$1,024.42</w:t>
            </w:r>
          </w:p>
        </w:tc>
      </w:tr>
    </w:tbl>
    <w:p w:rsidR="00EB79DD" w:rsidRPr="00F47F02" w:rsidRDefault="00EB79DD" w:rsidP="006E19B4">
      <w:pPr>
        <w:spacing w:after="120"/>
        <w:rPr>
          <w:rFonts w:ascii="Times New Roman" w:hAnsi="Times New Roman"/>
          <w:sz w:val="18"/>
          <w:szCs w:val="24"/>
        </w:rPr>
      </w:pPr>
    </w:p>
    <w:p w:rsidR="00EB79DD" w:rsidRPr="00CA25A4" w:rsidRDefault="00EB79DD" w:rsidP="00C94381">
      <w:pPr>
        <w:spacing w:after="120"/>
        <w:jc w:val="center"/>
        <w:rPr>
          <w:rFonts w:ascii="Times New Roman" w:hAnsi="Times New Roman"/>
          <w:szCs w:val="22"/>
        </w:rPr>
      </w:pPr>
      <w:r w:rsidRPr="00CA25A4">
        <w:rPr>
          <w:rFonts w:ascii="Times New Roman" w:hAnsi="Times New Roman"/>
          <w:b/>
          <w:szCs w:val="22"/>
        </w:rPr>
        <w:t>Essex/Middlesex Count</w:t>
      </w:r>
      <w:r>
        <w:rPr>
          <w:rFonts w:ascii="Times New Roman" w:hAnsi="Times New Roman"/>
          <w:b/>
          <w:szCs w:val="22"/>
        </w:rPr>
        <w:t>ies</w:t>
      </w:r>
    </w:p>
    <w:tbl>
      <w:tblPr>
        <w:tblStyle w:val="TableGrid"/>
        <w:tblW w:w="0" w:type="auto"/>
        <w:tblLook w:val="04A0" w:firstRow="1" w:lastRow="0" w:firstColumn="1" w:lastColumn="0" w:noHBand="0" w:noVBand="1"/>
        <w:tblCaption w:val="The hospice per diem or per hour rates by county."/>
      </w:tblPr>
      <w:tblGrid>
        <w:gridCol w:w="2300"/>
        <w:gridCol w:w="2578"/>
        <w:gridCol w:w="1530"/>
        <w:gridCol w:w="1440"/>
        <w:gridCol w:w="1752"/>
      </w:tblGrid>
      <w:tr w:rsidR="00EB79DD" w:rsidRPr="003511E7" w:rsidTr="007174EF">
        <w:trPr>
          <w:trHeight w:val="600"/>
          <w:tblHeader/>
        </w:trPr>
        <w:tc>
          <w:tcPr>
            <w:tcW w:w="2300" w:type="dxa"/>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 xml:space="preserve">Code </w:t>
            </w:r>
          </w:p>
        </w:tc>
        <w:tc>
          <w:tcPr>
            <w:tcW w:w="2578" w:type="dxa"/>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 xml:space="preserve">Service </w:t>
            </w:r>
          </w:p>
        </w:tc>
        <w:tc>
          <w:tcPr>
            <w:tcW w:w="1530" w:type="dxa"/>
            <w:vAlign w:val="center"/>
          </w:tcPr>
          <w:p w:rsidR="00EB79DD" w:rsidRPr="00C94381" w:rsidRDefault="00EB79DD" w:rsidP="00C94381">
            <w:pPr>
              <w:rPr>
                <w:rFonts w:ascii="Times New Roman" w:hAnsi="Times New Roman"/>
                <w:b/>
                <w:sz w:val="18"/>
                <w:szCs w:val="24"/>
              </w:rPr>
            </w:pPr>
            <w:r w:rsidRPr="00C94381">
              <w:rPr>
                <w:rFonts w:ascii="Times New Roman" w:hAnsi="Times New Roman"/>
                <w:b/>
                <w:sz w:val="18"/>
                <w:szCs w:val="24"/>
              </w:rPr>
              <w:t>Per Hour/Per Diem</w:t>
            </w:r>
          </w:p>
        </w:tc>
        <w:tc>
          <w:tcPr>
            <w:tcW w:w="1440" w:type="dxa"/>
            <w:noWrap/>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Compliant Rate</w:t>
            </w:r>
          </w:p>
        </w:tc>
        <w:tc>
          <w:tcPr>
            <w:tcW w:w="1752" w:type="dxa"/>
            <w:noWrap/>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Non-Compliant Rate</w:t>
            </w:r>
          </w:p>
        </w:tc>
      </w:tr>
      <w:tr w:rsidR="00EB79DD" w:rsidRPr="003511E7" w:rsidTr="007174EF">
        <w:trPr>
          <w:trHeight w:val="6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T2042</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 xml:space="preserve">Routine Home Care </w:t>
            </w:r>
          </w:p>
          <w:p w:rsidR="00EB79DD" w:rsidRPr="00F47F02" w:rsidRDefault="00EB79DD" w:rsidP="00C94381">
            <w:pPr>
              <w:rPr>
                <w:rFonts w:ascii="Times New Roman" w:hAnsi="Times New Roman"/>
                <w:sz w:val="18"/>
                <w:szCs w:val="24"/>
              </w:rPr>
            </w:pPr>
            <w:r w:rsidRPr="00F47F02">
              <w:rPr>
                <w:rFonts w:ascii="Times New Roman" w:hAnsi="Times New Roman"/>
                <w:sz w:val="18"/>
                <w:szCs w:val="24"/>
              </w:rPr>
              <w:t>(1-60 days)</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$208.47</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$204.41</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T2042 UD</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 xml:space="preserve">Routine Home Care </w:t>
            </w:r>
          </w:p>
          <w:p w:rsidR="00EB79DD" w:rsidRPr="00F47F02" w:rsidRDefault="00EB79DD" w:rsidP="00C94381">
            <w:pPr>
              <w:rPr>
                <w:rFonts w:ascii="Times New Roman" w:hAnsi="Times New Roman"/>
                <w:sz w:val="18"/>
                <w:szCs w:val="24"/>
              </w:rPr>
            </w:pPr>
            <w:r w:rsidRPr="00F47F02">
              <w:rPr>
                <w:rFonts w:ascii="Times New Roman" w:hAnsi="Times New Roman"/>
                <w:sz w:val="18"/>
                <w:szCs w:val="24"/>
              </w:rPr>
              <w:t>(61+ days)</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$164.76</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$161.55</w:t>
            </w:r>
          </w:p>
        </w:tc>
      </w:tr>
      <w:tr w:rsidR="00EB79DD" w:rsidRPr="003511E7" w:rsidTr="007174EF">
        <w:trPr>
          <w:trHeight w:val="1020"/>
          <w:tblHeader/>
        </w:trPr>
        <w:tc>
          <w:tcPr>
            <w:tcW w:w="2300" w:type="dxa"/>
            <w:vAlign w:val="center"/>
            <w:hideMark/>
          </w:tcPr>
          <w:p w:rsidR="00EB79DD" w:rsidRDefault="00EB79DD" w:rsidP="00C94381">
            <w:pPr>
              <w:rPr>
                <w:rFonts w:ascii="Times New Roman" w:hAnsi="Times New Roman"/>
                <w:sz w:val="18"/>
                <w:szCs w:val="24"/>
              </w:rPr>
            </w:pPr>
            <w:r w:rsidRPr="00F47F02">
              <w:rPr>
                <w:rFonts w:ascii="Times New Roman" w:hAnsi="Times New Roman"/>
                <w:sz w:val="18"/>
                <w:szCs w:val="24"/>
              </w:rPr>
              <w:t xml:space="preserve">G0299 (RN services) </w:t>
            </w:r>
          </w:p>
          <w:p w:rsidR="00EB79DD" w:rsidRPr="00F47F02" w:rsidRDefault="00EB79DD" w:rsidP="00C94381">
            <w:pPr>
              <w:rPr>
                <w:rFonts w:ascii="Times New Roman" w:hAnsi="Times New Roman"/>
                <w:sz w:val="18"/>
                <w:szCs w:val="24"/>
              </w:rPr>
            </w:pPr>
            <w:r w:rsidRPr="00F47F02">
              <w:rPr>
                <w:rFonts w:ascii="Times New Roman" w:hAnsi="Times New Roman"/>
                <w:sz w:val="18"/>
                <w:szCs w:val="24"/>
              </w:rPr>
              <w:t>G0155 (Social Worker services)</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Service Intensity Add-on</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Hour/Max four hours</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$62.27</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$61.06</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T2043</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Continuous Home Care</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Hour</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$62.27</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$61.06</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T2044</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Inpatient Respite</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$500.08</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$490.32</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T2045</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General Inpatient</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$1,088.25</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$1,067.05</w:t>
            </w:r>
          </w:p>
        </w:tc>
      </w:tr>
    </w:tbl>
    <w:p w:rsidR="00EB79DD" w:rsidRPr="00F47F02" w:rsidRDefault="00EB79DD" w:rsidP="00EB79DD">
      <w:pPr>
        <w:rPr>
          <w:rFonts w:ascii="Times New Roman" w:hAnsi="Times New Roman"/>
          <w:sz w:val="18"/>
          <w:szCs w:val="24"/>
        </w:rPr>
      </w:pPr>
    </w:p>
    <w:p w:rsidR="00EB79DD" w:rsidRDefault="00EB79DD" w:rsidP="00EB79DD">
      <w:pPr>
        <w:rPr>
          <w:rFonts w:ascii="Times New Roman" w:hAnsi="Times New Roman"/>
          <w:sz w:val="18"/>
          <w:szCs w:val="24"/>
        </w:rPr>
      </w:pPr>
    </w:p>
    <w:p w:rsidR="00EB79DD" w:rsidRDefault="00EB79DD" w:rsidP="00EB79DD">
      <w:pPr>
        <w:rPr>
          <w:rFonts w:ascii="Times New Roman" w:hAnsi="Times New Roman"/>
          <w:sz w:val="18"/>
          <w:szCs w:val="24"/>
        </w:rPr>
      </w:pPr>
    </w:p>
    <w:p w:rsidR="00EB79DD" w:rsidRDefault="00EB79DD" w:rsidP="00EB79DD">
      <w:pPr>
        <w:rPr>
          <w:rFonts w:ascii="Times New Roman" w:hAnsi="Times New Roman"/>
          <w:sz w:val="18"/>
          <w:szCs w:val="24"/>
        </w:rPr>
      </w:pPr>
    </w:p>
    <w:p w:rsidR="00EB79DD" w:rsidRDefault="00EB79DD" w:rsidP="00EB79DD">
      <w:pPr>
        <w:rPr>
          <w:rFonts w:ascii="Times New Roman" w:hAnsi="Times New Roman"/>
          <w:sz w:val="18"/>
          <w:szCs w:val="24"/>
        </w:rPr>
      </w:pPr>
    </w:p>
    <w:p w:rsidR="00EB79DD" w:rsidRDefault="00EB79DD" w:rsidP="00EB79DD">
      <w:pPr>
        <w:rPr>
          <w:rFonts w:ascii="Times New Roman" w:hAnsi="Times New Roman"/>
          <w:sz w:val="18"/>
          <w:szCs w:val="24"/>
        </w:rPr>
      </w:pPr>
    </w:p>
    <w:p w:rsidR="00EB79DD" w:rsidRDefault="00EB79DD" w:rsidP="00EB79DD">
      <w:pPr>
        <w:rPr>
          <w:rFonts w:ascii="Times New Roman" w:hAnsi="Times New Roman"/>
          <w:sz w:val="18"/>
          <w:szCs w:val="24"/>
        </w:rPr>
      </w:pPr>
    </w:p>
    <w:p w:rsidR="00EB79DD" w:rsidRDefault="00EB79DD" w:rsidP="00EB79DD">
      <w:pPr>
        <w:rPr>
          <w:rFonts w:ascii="Times New Roman" w:hAnsi="Times New Roman"/>
          <w:sz w:val="18"/>
          <w:szCs w:val="24"/>
        </w:rPr>
      </w:pPr>
    </w:p>
    <w:p w:rsidR="00EB79DD" w:rsidRDefault="00EB79DD" w:rsidP="00EB79DD">
      <w:pPr>
        <w:rPr>
          <w:rFonts w:ascii="Times New Roman" w:hAnsi="Times New Roman"/>
          <w:sz w:val="18"/>
          <w:szCs w:val="24"/>
        </w:rPr>
      </w:pPr>
    </w:p>
    <w:p w:rsidR="00EB79DD" w:rsidRPr="00CA25A4" w:rsidRDefault="00EB79DD" w:rsidP="00C94381">
      <w:pPr>
        <w:spacing w:after="120"/>
        <w:jc w:val="center"/>
        <w:rPr>
          <w:rFonts w:ascii="Times New Roman" w:hAnsi="Times New Roman"/>
          <w:szCs w:val="22"/>
        </w:rPr>
      </w:pPr>
      <w:r w:rsidRPr="00CA25A4">
        <w:rPr>
          <w:rFonts w:ascii="Times New Roman" w:hAnsi="Times New Roman"/>
          <w:b/>
          <w:szCs w:val="22"/>
        </w:rPr>
        <w:t>Hampden/Hampshire</w:t>
      </w:r>
      <w:r>
        <w:rPr>
          <w:rFonts w:ascii="Times New Roman" w:hAnsi="Times New Roman"/>
          <w:b/>
          <w:szCs w:val="22"/>
        </w:rPr>
        <w:t xml:space="preserve"> Counties</w:t>
      </w:r>
    </w:p>
    <w:tbl>
      <w:tblPr>
        <w:tblStyle w:val="TableGrid"/>
        <w:tblW w:w="0" w:type="auto"/>
        <w:tblLook w:val="04A0" w:firstRow="1" w:lastRow="0" w:firstColumn="1" w:lastColumn="0" w:noHBand="0" w:noVBand="1"/>
        <w:tblCaption w:val="The hospice per diem or per hour rates by county."/>
      </w:tblPr>
      <w:tblGrid>
        <w:gridCol w:w="2300"/>
        <w:gridCol w:w="2578"/>
        <w:gridCol w:w="1530"/>
        <w:gridCol w:w="1440"/>
        <w:gridCol w:w="1752"/>
      </w:tblGrid>
      <w:tr w:rsidR="00EB79DD" w:rsidRPr="003511E7" w:rsidTr="007174EF">
        <w:trPr>
          <w:trHeight w:val="600"/>
          <w:tblHeader/>
        </w:trPr>
        <w:tc>
          <w:tcPr>
            <w:tcW w:w="2300" w:type="dxa"/>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 xml:space="preserve">Code </w:t>
            </w:r>
          </w:p>
        </w:tc>
        <w:tc>
          <w:tcPr>
            <w:tcW w:w="2578" w:type="dxa"/>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 xml:space="preserve">Service </w:t>
            </w:r>
          </w:p>
        </w:tc>
        <w:tc>
          <w:tcPr>
            <w:tcW w:w="1530" w:type="dxa"/>
            <w:vAlign w:val="center"/>
          </w:tcPr>
          <w:p w:rsidR="00EB79DD" w:rsidRPr="00C94381" w:rsidRDefault="00EB79DD" w:rsidP="00C94381">
            <w:pPr>
              <w:rPr>
                <w:rFonts w:ascii="Times New Roman" w:hAnsi="Times New Roman"/>
                <w:b/>
                <w:sz w:val="18"/>
                <w:szCs w:val="24"/>
              </w:rPr>
            </w:pPr>
            <w:r w:rsidRPr="00C94381">
              <w:rPr>
                <w:rFonts w:ascii="Times New Roman" w:hAnsi="Times New Roman"/>
                <w:b/>
                <w:sz w:val="18"/>
                <w:szCs w:val="24"/>
              </w:rPr>
              <w:t>Per Hour/Per Diem</w:t>
            </w:r>
          </w:p>
        </w:tc>
        <w:tc>
          <w:tcPr>
            <w:tcW w:w="1440" w:type="dxa"/>
            <w:noWrap/>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Compliant Rate</w:t>
            </w:r>
          </w:p>
        </w:tc>
        <w:tc>
          <w:tcPr>
            <w:tcW w:w="1752" w:type="dxa"/>
            <w:noWrap/>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Non-Compliant Rate</w:t>
            </w:r>
          </w:p>
        </w:tc>
      </w:tr>
      <w:tr w:rsidR="00EB79DD" w:rsidRPr="003511E7" w:rsidTr="007174EF">
        <w:trPr>
          <w:trHeight w:val="6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T2042</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 xml:space="preserve">Routine Home Care </w:t>
            </w:r>
          </w:p>
          <w:p w:rsidR="00EB79DD" w:rsidRPr="00F47F02" w:rsidRDefault="00EB79DD" w:rsidP="00C94381">
            <w:pPr>
              <w:rPr>
                <w:rFonts w:ascii="Times New Roman" w:hAnsi="Times New Roman"/>
                <w:sz w:val="18"/>
                <w:szCs w:val="24"/>
              </w:rPr>
            </w:pPr>
            <w:r w:rsidRPr="00F47F02">
              <w:rPr>
                <w:rFonts w:ascii="Times New Roman" w:hAnsi="Times New Roman"/>
                <w:sz w:val="18"/>
                <w:szCs w:val="24"/>
              </w:rPr>
              <w:t>(1-60 days)</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$196.62</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$192.80</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T2042 UD</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 xml:space="preserve">Routine Home Care </w:t>
            </w:r>
          </w:p>
          <w:p w:rsidR="00EB79DD" w:rsidRPr="00F47F02" w:rsidRDefault="00EB79DD" w:rsidP="00C94381">
            <w:pPr>
              <w:rPr>
                <w:rFonts w:ascii="Times New Roman" w:hAnsi="Times New Roman"/>
                <w:sz w:val="18"/>
                <w:szCs w:val="24"/>
              </w:rPr>
            </w:pPr>
            <w:r w:rsidRPr="00F47F02">
              <w:rPr>
                <w:rFonts w:ascii="Times New Roman" w:hAnsi="Times New Roman"/>
                <w:sz w:val="18"/>
                <w:szCs w:val="24"/>
              </w:rPr>
              <w:t>(61+ days)</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$155.40</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$152.37</w:t>
            </w:r>
          </w:p>
        </w:tc>
      </w:tr>
      <w:tr w:rsidR="00EB79DD" w:rsidRPr="003511E7" w:rsidTr="007174EF">
        <w:trPr>
          <w:trHeight w:val="1020"/>
          <w:tblHeader/>
        </w:trPr>
        <w:tc>
          <w:tcPr>
            <w:tcW w:w="2300" w:type="dxa"/>
            <w:vAlign w:val="center"/>
            <w:hideMark/>
          </w:tcPr>
          <w:p w:rsidR="00EB79DD" w:rsidRDefault="00EB79DD" w:rsidP="00C94381">
            <w:pPr>
              <w:rPr>
                <w:rFonts w:ascii="Times New Roman" w:hAnsi="Times New Roman"/>
                <w:sz w:val="18"/>
                <w:szCs w:val="24"/>
              </w:rPr>
            </w:pPr>
            <w:r w:rsidRPr="00F47F02">
              <w:rPr>
                <w:rFonts w:ascii="Times New Roman" w:hAnsi="Times New Roman"/>
                <w:sz w:val="18"/>
                <w:szCs w:val="24"/>
              </w:rPr>
              <w:t xml:space="preserve">G0299 (RN services) </w:t>
            </w:r>
          </w:p>
          <w:p w:rsidR="00EB79DD" w:rsidRPr="00F47F02" w:rsidRDefault="00EB79DD" w:rsidP="00C94381">
            <w:pPr>
              <w:rPr>
                <w:rFonts w:ascii="Times New Roman" w:hAnsi="Times New Roman"/>
                <w:sz w:val="18"/>
                <w:szCs w:val="24"/>
              </w:rPr>
            </w:pPr>
            <w:r w:rsidRPr="00F47F02">
              <w:rPr>
                <w:rFonts w:ascii="Times New Roman" w:hAnsi="Times New Roman"/>
                <w:sz w:val="18"/>
                <w:szCs w:val="24"/>
              </w:rPr>
              <w:t>G0155 (Social Worker services)</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Service Intensity Add-on</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Hour/Max four hours</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$58.73</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$57.59</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T2043</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Continuous Home Care</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Hour</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$58.73</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$57.59</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T2044</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Inpatient Respite</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$477.38</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$468.07</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T2045</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General Inpatient</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$1,030.40</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$1,010.32</w:t>
            </w:r>
          </w:p>
        </w:tc>
      </w:tr>
    </w:tbl>
    <w:p w:rsidR="00EB79DD" w:rsidRPr="00F47F02" w:rsidRDefault="00EB79DD" w:rsidP="006E19B4">
      <w:pPr>
        <w:spacing w:after="120"/>
        <w:rPr>
          <w:rFonts w:ascii="Times New Roman" w:hAnsi="Times New Roman"/>
          <w:sz w:val="18"/>
          <w:szCs w:val="24"/>
        </w:rPr>
      </w:pPr>
    </w:p>
    <w:p w:rsidR="00EB79DD" w:rsidRPr="00CA25A4" w:rsidRDefault="00EB79DD" w:rsidP="00C94381">
      <w:pPr>
        <w:spacing w:after="120"/>
        <w:jc w:val="center"/>
        <w:rPr>
          <w:rFonts w:ascii="Times New Roman" w:hAnsi="Times New Roman"/>
          <w:szCs w:val="22"/>
        </w:rPr>
      </w:pPr>
      <w:r w:rsidRPr="00CA25A4">
        <w:rPr>
          <w:rFonts w:ascii="Times New Roman" w:hAnsi="Times New Roman"/>
          <w:b/>
          <w:szCs w:val="22"/>
        </w:rPr>
        <w:t>Norfolk/Plymouth/Suffolk</w:t>
      </w:r>
      <w:r>
        <w:rPr>
          <w:rFonts w:ascii="Times New Roman" w:hAnsi="Times New Roman"/>
          <w:b/>
          <w:szCs w:val="22"/>
        </w:rPr>
        <w:t xml:space="preserve"> Counties</w:t>
      </w:r>
    </w:p>
    <w:tbl>
      <w:tblPr>
        <w:tblStyle w:val="TableGrid"/>
        <w:tblW w:w="0" w:type="auto"/>
        <w:tblLook w:val="04A0" w:firstRow="1" w:lastRow="0" w:firstColumn="1" w:lastColumn="0" w:noHBand="0" w:noVBand="1"/>
        <w:tblCaption w:val="The hospice per diem or per hour rates by county."/>
      </w:tblPr>
      <w:tblGrid>
        <w:gridCol w:w="2300"/>
        <w:gridCol w:w="2578"/>
        <w:gridCol w:w="1530"/>
        <w:gridCol w:w="1440"/>
        <w:gridCol w:w="1752"/>
      </w:tblGrid>
      <w:tr w:rsidR="00EB79DD" w:rsidRPr="003511E7" w:rsidTr="007174EF">
        <w:trPr>
          <w:trHeight w:val="600"/>
          <w:tblHeader/>
        </w:trPr>
        <w:tc>
          <w:tcPr>
            <w:tcW w:w="2300" w:type="dxa"/>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 xml:space="preserve">Code </w:t>
            </w:r>
          </w:p>
        </w:tc>
        <w:tc>
          <w:tcPr>
            <w:tcW w:w="2578" w:type="dxa"/>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 xml:space="preserve">Service </w:t>
            </w:r>
          </w:p>
        </w:tc>
        <w:tc>
          <w:tcPr>
            <w:tcW w:w="1530" w:type="dxa"/>
            <w:vAlign w:val="center"/>
          </w:tcPr>
          <w:p w:rsidR="00EB79DD" w:rsidRPr="00C94381" w:rsidRDefault="00EB79DD" w:rsidP="00C94381">
            <w:pPr>
              <w:rPr>
                <w:rFonts w:ascii="Times New Roman" w:hAnsi="Times New Roman"/>
                <w:b/>
                <w:sz w:val="18"/>
                <w:szCs w:val="24"/>
              </w:rPr>
            </w:pPr>
            <w:r w:rsidRPr="00C94381">
              <w:rPr>
                <w:rFonts w:ascii="Times New Roman" w:hAnsi="Times New Roman"/>
                <w:b/>
                <w:sz w:val="18"/>
                <w:szCs w:val="24"/>
              </w:rPr>
              <w:t>Per Hour/Per Diem</w:t>
            </w:r>
          </w:p>
        </w:tc>
        <w:tc>
          <w:tcPr>
            <w:tcW w:w="1440" w:type="dxa"/>
            <w:noWrap/>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Compliant Rate</w:t>
            </w:r>
          </w:p>
        </w:tc>
        <w:tc>
          <w:tcPr>
            <w:tcW w:w="1752" w:type="dxa"/>
            <w:noWrap/>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Non-Compliant Rate</w:t>
            </w:r>
          </w:p>
        </w:tc>
      </w:tr>
      <w:tr w:rsidR="00EB79DD" w:rsidRPr="003511E7" w:rsidTr="007174EF">
        <w:trPr>
          <w:trHeight w:val="6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T2042</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 xml:space="preserve">Routine Home Care </w:t>
            </w:r>
          </w:p>
          <w:p w:rsidR="00EB79DD" w:rsidRPr="00F47F02" w:rsidRDefault="00EB79DD" w:rsidP="00C94381">
            <w:pPr>
              <w:rPr>
                <w:rFonts w:ascii="Times New Roman" w:hAnsi="Times New Roman"/>
                <w:sz w:val="18"/>
                <w:szCs w:val="24"/>
              </w:rPr>
            </w:pPr>
            <w:r w:rsidRPr="00F47F02">
              <w:rPr>
                <w:rFonts w:ascii="Times New Roman" w:hAnsi="Times New Roman"/>
                <w:sz w:val="18"/>
                <w:szCs w:val="24"/>
              </w:rPr>
              <w:t>(1-60 days)</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$227.21</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$222.79</w:t>
            </w:r>
          </w:p>
        </w:tc>
      </w:tr>
      <w:tr w:rsidR="00EB79DD" w:rsidRPr="003511E7" w:rsidTr="007174EF">
        <w:trPr>
          <w:trHeight w:val="6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T2042 UD</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 xml:space="preserve">Routine Home Care </w:t>
            </w:r>
          </w:p>
          <w:p w:rsidR="00EB79DD" w:rsidRPr="00F47F02" w:rsidRDefault="00EB79DD" w:rsidP="00C94381">
            <w:pPr>
              <w:rPr>
                <w:rFonts w:ascii="Times New Roman" w:hAnsi="Times New Roman"/>
                <w:sz w:val="18"/>
                <w:szCs w:val="24"/>
              </w:rPr>
            </w:pPr>
            <w:r w:rsidRPr="00F47F02">
              <w:rPr>
                <w:rFonts w:ascii="Times New Roman" w:hAnsi="Times New Roman"/>
                <w:sz w:val="18"/>
                <w:szCs w:val="24"/>
              </w:rPr>
              <w:t>(61+ days)</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$179.58</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$176.08</w:t>
            </w:r>
          </w:p>
        </w:tc>
      </w:tr>
      <w:tr w:rsidR="00EB79DD" w:rsidRPr="003511E7" w:rsidTr="007174EF">
        <w:trPr>
          <w:trHeight w:val="1020"/>
          <w:tblHeader/>
        </w:trPr>
        <w:tc>
          <w:tcPr>
            <w:tcW w:w="2300" w:type="dxa"/>
            <w:vAlign w:val="center"/>
            <w:hideMark/>
          </w:tcPr>
          <w:p w:rsidR="00EB79DD" w:rsidRDefault="00EB79DD" w:rsidP="00C94381">
            <w:pPr>
              <w:rPr>
                <w:rFonts w:ascii="Times New Roman" w:hAnsi="Times New Roman"/>
                <w:sz w:val="18"/>
                <w:szCs w:val="24"/>
              </w:rPr>
            </w:pPr>
            <w:r w:rsidRPr="00F47F02">
              <w:rPr>
                <w:rFonts w:ascii="Times New Roman" w:hAnsi="Times New Roman"/>
                <w:sz w:val="18"/>
                <w:szCs w:val="24"/>
              </w:rPr>
              <w:t xml:space="preserve">G0299 (RN services) </w:t>
            </w:r>
          </w:p>
          <w:p w:rsidR="00EB79DD" w:rsidRPr="00F47F02" w:rsidRDefault="00EB79DD" w:rsidP="00C94381">
            <w:pPr>
              <w:rPr>
                <w:rFonts w:ascii="Times New Roman" w:hAnsi="Times New Roman"/>
                <w:sz w:val="18"/>
                <w:szCs w:val="24"/>
              </w:rPr>
            </w:pPr>
            <w:r w:rsidRPr="00F47F02">
              <w:rPr>
                <w:rFonts w:ascii="Times New Roman" w:hAnsi="Times New Roman"/>
                <w:sz w:val="18"/>
                <w:szCs w:val="24"/>
              </w:rPr>
              <w:t>G0155 (Social Worker services)</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Service Intensity Add-on</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Hour/Max four hours</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$67.87</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$66.55</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T2043</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Continuous Home Care</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Hour</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$67.87</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$66.55</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T2044</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Inpatient Respite</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$536.01</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$525.55</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T2045</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General Inpatient</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$1,179.84</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$1,156.85</w:t>
            </w:r>
          </w:p>
        </w:tc>
      </w:tr>
    </w:tbl>
    <w:p w:rsidR="00EB79DD" w:rsidRPr="00F47F02" w:rsidRDefault="00EB79DD" w:rsidP="006E19B4">
      <w:pPr>
        <w:spacing w:after="120"/>
        <w:rPr>
          <w:rFonts w:ascii="Times New Roman" w:hAnsi="Times New Roman"/>
          <w:sz w:val="18"/>
          <w:szCs w:val="24"/>
        </w:rPr>
      </w:pPr>
    </w:p>
    <w:p w:rsidR="00EB79DD" w:rsidRPr="00FD4F36" w:rsidRDefault="00EB79DD" w:rsidP="00C94381">
      <w:pPr>
        <w:spacing w:after="120"/>
        <w:jc w:val="center"/>
        <w:rPr>
          <w:rFonts w:ascii="Times New Roman" w:hAnsi="Times New Roman"/>
          <w:szCs w:val="22"/>
        </w:rPr>
      </w:pPr>
      <w:r w:rsidRPr="00FD4F36">
        <w:rPr>
          <w:rFonts w:ascii="Times New Roman" w:hAnsi="Times New Roman"/>
          <w:b/>
          <w:szCs w:val="22"/>
        </w:rPr>
        <w:t>Worcester</w:t>
      </w:r>
      <w:r>
        <w:rPr>
          <w:rFonts w:ascii="Times New Roman" w:hAnsi="Times New Roman"/>
          <w:b/>
          <w:szCs w:val="22"/>
        </w:rPr>
        <w:t xml:space="preserve"> County</w:t>
      </w:r>
    </w:p>
    <w:tbl>
      <w:tblPr>
        <w:tblStyle w:val="TableGrid"/>
        <w:tblW w:w="0" w:type="auto"/>
        <w:tblLook w:val="04A0" w:firstRow="1" w:lastRow="0" w:firstColumn="1" w:lastColumn="0" w:noHBand="0" w:noVBand="1"/>
        <w:tblCaption w:val="The hospice per diem or per hour rates by county."/>
      </w:tblPr>
      <w:tblGrid>
        <w:gridCol w:w="2300"/>
        <w:gridCol w:w="2578"/>
        <w:gridCol w:w="1530"/>
        <w:gridCol w:w="1440"/>
        <w:gridCol w:w="1752"/>
      </w:tblGrid>
      <w:tr w:rsidR="00EB79DD" w:rsidRPr="003511E7" w:rsidTr="007174EF">
        <w:trPr>
          <w:trHeight w:val="600"/>
          <w:tblHeader/>
        </w:trPr>
        <w:tc>
          <w:tcPr>
            <w:tcW w:w="2300" w:type="dxa"/>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 xml:space="preserve">Code </w:t>
            </w:r>
          </w:p>
        </w:tc>
        <w:tc>
          <w:tcPr>
            <w:tcW w:w="2578" w:type="dxa"/>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 xml:space="preserve">Service </w:t>
            </w:r>
          </w:p>
        </w:tc>
        <w:tc>
          <w:tcPr>
            <w:tcW w:w="1530" w:type="dxa"/>
            <w:vAlign w:val="center"/>
          </w:tcPr>
          <w:p w:rsidR="00EB79DD" w:rsidRPr="00FD4F36" w:rsidRDefault="00EB79DD" w:rsidP="00C94381">
            <w:pPr>
              <w:rPr>
                <w:rFonts w:ascii="Times New Roman" w:hAnsi="Times New Roman"/>
                <w:b/>
                <w:i/>
                <w:iCs/>
                <w:sz w:val="18"/>
                <w:szCs w:val="24"/>
              </w:rPr>
            </w:pPr>
            <w:r w:rsidRPr="00FD4F36">
              <w:rPr>
                <w:rFonts w:ascii="Times New Roman" w:hAnsi="Times New Roman"/>
                <w:b/>
                <w:i/>
                <w:iCs/>
                <w:sz w:val="18"/>
                <w:szCs w:val="24"/>
              </w:rPr>
              <w:t>Per Hour/Per Diem</w:t>
            </w:r>
          </w:p>
        </w:tc>
        <w:tc>
          <w:tcPr>
            <w:tcW w:w="1440" w:type="dxa"/>
            <w:noWrap/>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Compliant Rate</w:t>
            </w:r>
          </w:p>
        </w:tc>
        <w:tc>
          <w:tcPr>
            <w:tcW w:w="1752" w:type="dxa"/>
            <w:noWrap/>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Non-Compliant Rate</w:t>
            </w:r>
          </w:p>
        </w:tc>
      </w:tr>
      <w:tr w:rsidR="00EB79DD" w:rsidRPr="003511E7" w:rsidTr="007174EF">
        <w:trPr>
          <w:trHeight w:val="6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T2042</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 xml:space="preserve">Routine Home Care </w:t>
            </w:r>
          </w:p>
          <w:p w:rsidR="00EB79DD" w:rsidRPr="00F47F02" w:rsidRDefault="00EB79DD" w:rsidP="00C94381">
            <w:pPr>
              <w:rPr>
                <w:rFonts w:ascii="Times New Roman" w:hAnsi="Times New Roman"/>
                <w:sz w:val="18"/>
                <w:szCs w:val="24"/>
              </w:rPr>
            </w:pPr>
            <w:r w:rsidRPr="00F47F02">
              <w:rPr>
                <w:rFonts w:ascii="Times New Roman" w:hAnsi="Times New Roman"/>
                <w:sz w:val="18"/>
                <w:szCs w:val="24"/>
              </w:rPr>
              <w:t>(1-60 days)</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$215.85</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$211.65</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T2042 UD</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 xml:space="preserve">Routine Home Care </w:t>
            </w:r>
          </w:p>
          <w:p w:rsidR="00EB79DD" w:rsidRPr="00F47F02" w:rsidRDefault="00EB79DD" w:rsidP="00C94381">
            <w:pPr>
              <w:rPr>
                <w:rFonts w:ascii="Times New Roman" w:hAnsi="Times New Roman"/>
                <w:sz w:val="18"/>
                <w:szCs w:val="24"/>
              </w:rPr>
            </w:pPr>
            <w:r w:rsidRPr="00F47F02">
              <w:rPr>
                <w:rFonts w:ascii="Times New Roman" w:hAnsi="Times New Roman"/>
                <w:sz w:val="18"/>
                <w:szCs w:val="24"/>
              </w:rPr>
              <w:t>(61+ days)</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$170.60</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$167.27</w:t>
            </w:r>
          </w:p>
        </w:tc>
      </w:tr>
      <w:tr w:rsidR="00EB79DD" w:rsidRPr="003511E7" w:rsidTr="007174EF">
        <w:trPr>
          <w:trHeight w:val="1020"/>
          <w:tblHeader/>
        </w:trPr>
        <w:tc>
          <w:tcPr>
            <w:tcW w:w="2300" w:type="dxa"/>
            <w:vAlign w:val="center"/>
            <w:hideMark/>
          </w:tcPr>
          <w:p w:rsidR="00EB79DD" w:rsidRDefault="00EB79DD" w:rsidP="00C94381">
            <w:pPr>
              <w:rPr>
                <w:rFonts w:ascii="Times New Roman" w:hAnsi="Times New Roman"/>
                <w:sz w:val="18"/>
                <w:szCs w:val="24"/>
              </w:rPr>
            </w:pPr>
            <w:r w:rsidRPr="00F47F02">
              <w:rPr>
                <w:rFonts w:ascii="Times New Roman" w:hAnsi="Times New Roman"/>
                <w:sz w:val="18"/>
                <w:szCs w:val="24"/>
              </w:rPr>
              <w:t xml:space="preserve">G0299 (RN services) </w:t>
            </w:r>
          </w:p>
          <w:p w:rsidR="00EB79DD" w:rsidRPr="00F47F02" w:rsidRDefault="00EB79DD" w:rsidP="00C94381">
            <w:pPr>
              <w:rPr>
                <w:rFonts w:ascii="Times New Roman" w:hAnsi="Times New Roman"/>
                <w:sz w:val="18"/>
                <w:szCs w:val="24"/>
              </w:rPr>
            </w:pPr>
            <w:r w:rsidRPr="00F47F02">
              <w:rPr>
                <w:rFonts w:ascii="Times New Roman" w:hAnsi="Times New Roman"/>
                <w:sz w:val="18"/>
                <w:szCs w:val="24"/>
              </w:rPr>
              <w:t>G0155 (Social Worker services)</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Service Intensity Add-on</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Hour/Max four hours</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$64.47</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$63.22</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T2043</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Continuous Home Care</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Hour</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$64.48</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$63.22</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T2044</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Inpatient Respite</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$514.23</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$504.21</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T2045</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General Inpatient</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$1,124.34</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$1,102.43</w:t>
            </w:r>
          </w:p>
        </w:tc>
      </w:tr>
    </w:tbl>
    <w:p w:rsidR="00EB79DD" w:rsidRDefault="00EB79DD" w:rsidP="00EB79DD">
      <w:pPr>
        <w:rPr>
          <w:rFonts w:ascii="Times New Roman" w:hAnsi="Times New Roman"/>
          <w:sz w:val="18"/>
          <w:szCs w:val="24"/>
        </w:rPr>
      </w:pPr>
    </w:p>
    <w:p w:rsidR="00EB79DD" w:rsidRDefault="00EB79DD" w:rsidP="00EB79DD">
      <w:pPr>
        <w:rPr>
          <w:rFonts w:ascii="Times New Roman" w:hAnsi="Times New Roman"/>
          <w:sz w:val="18"/>
          <w:szCs w:val="24"/>
        </w:rPr>
      </w:pPr>
    </w:p>
    <w:p w:rsidR="00EB79DD" w:rsidRDefault="00EB79DD" w:rsidP="00EB79DD">
      <w:pPr>
        <w:rPr>
          <w:rFonts w:ascii="Times New Roman" w:hAnsi="Times New Roman"/>
          <w:sz w:val="18"/>
          <w:szCs w:val="24"/>
        </w:rPr>
      </w:pPr>
    </w:p>
    <w:p w:rsidR="00EB79DD" w:rsidRDefault="00EB79DD" w:rsidP="00EB79DD">
      <w:pPr>
        <w:rPr>
          <w:rFonts w:ascii="Times New Roman" w:hAnsi="Times New Roman"/>
          <w:sz w:val="18"/>
          <w:szCs w:val="24"/>
        </w:rPr>
      </w:pPr>
    </w:p>
    <w:p w:rsidR="00EB79DD" w:rsidRDefault="00EB79DD" w:rsidP="00EB79DD">
      <w:pPr>
        <w:rPr>
          <w:rFonts w:ascii="Times New Roman" w:hAnsi="Times New Roman"/>
          <w:sz w:val="18"/>
          <w:szCs w:val="24"/>
        </w:rPr>
      </w:pPr>
    </w:p>
    <w:p w:rsidR="00EB79DD" w:rsidRPr="00FD4F36" w:rsidRDefault="00EB79DD" w:rsidP="00C94381">
      <w:pPr>
        <w:spacing w:after="120"/>
        <w:jc w:val="center"/>
        <w:rPr>
          <w:rFonts w:ascii="Times New Roman" w:hAnsi="Times New Roman"/>
          <w:szCs w:val="22"/>
        </w:rPr>
      </w:pPr>
      <w:r w:rsidRPr="00FD4F36">
        <w:rPr>
          <w:rFonts w:ascii="Times New Roman" w:hAnsi="Times New Roman"/>
          <w:b/>
          <w:szCs w:val="22"/>
        </w:rPr>
        <w:t>Dukes, Franklin, and Nantucket Counties</w:t>
      </w:r>
    </w:p>
    <w:tbl>
      <w:tblPr>
        <w:tblStyle w:val="TableGrid"/>
        <w:tblW w:w="0" w:type="auto"/>
        <w:tblLook w:val="04A0" w:firstRow="1" w:lastRow="0" w:firstColumn="1" w:lastColumn="0" w:noHBand="0" w:noVBand="1"/>
        <w:tblCaption w:val="The hospice per diem or per hour rates by county."/>
      </w:tblPr>
      <w:tblGrid>
        <w:gridCol w:w="2300"/>
        <w:gridCol w:w="2578"/>
        <w:gridCol w:w="1530"/>
        <w:gridCol w:w="1440"/>
        <w:gridCol w:w="1752"/>
      </w:tblGrid>
      <w:tr w:rsidR="00EB79DD" w:rsidRPr="003511E7" w:rsidTr="007174EF">
        <w:trPr>
          <w:trHeight w:val="600"/>
          <w:tblHeader/>
        </w:trPr>
        <w:tc>
          <w:tcPr>
            <w:tcW w:w="2300" w:type="dxa"/>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 xml:space="preserve">Code </w:t>
            </w:r>
          </w:p>
        </w:tc>
        <w:tc>
          <w:tcPr>
            <w:tcW w:w="2578" w:type="dxa"/>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 xml:space="preserve">Service </w:t>
            </w:r>
          </w:p>
        </w:tc>
        <w:tc>
          <w:tcPr>
            <w:tcW w:w="1530" w:type="dxa"/>
            <w:vAlign w:val="center"/>
          </w:tcPr>
          <w:p w:rsidR="00EB79DD" w:rsidRPr="00FD4F36" w:rsidRDefault="00EB79DD" w:rsidP="00C94381">
            <w:pPr>
              <w:rPr>
                <w:rFonts w:ascii="Times New Roman" w:hAnsi="Times New Roman"/>
                <w:b/>
                <w:i/>
                <w:iCs/>
                <w:sz w:val="18"/>
                <w:szCs w:val="24"/>
              </w:rPr>
            </w:pPr>
            <w:r w:rsidRPr="00FD4F36">
              <w:rPr>
                <w:rFonts w:ascii="Times New Roman" w:hAnsi="Times New Roman"/>
                <w:b/>
                <w:i/>
                <w:iCs/>
                <w:sz w:val="18"/>
                <w:szCs w:val="24"/>
              </w:rPr>
              <w:t>Per Hour/Per Diem</w:t>
            </w:r>
          </w:p>
        </w:tc>
        <w:tc>
          <w:tcPr>
            <w:tcW w:w="1440" w:type="dxa"/>
            <w:noWrap/>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Compliant Rate</w:t>
            </w:r>
          </w:p>
        </w:tc>
        <w:tc>
          <w:tcPr>
            <w:tcW w:w="1752" w:type="dxa"/>
            <w:noWrap/>
            <w:vAlign w:val="center"/>
          </w:tcPr>
          <w:p w:rsidR="00EB79DD" w:rsidRPr="00FD4F36" w:rsidRDefault="00EB79DD" w:rsidP="00C94381">
            <w:pPr>
              <w:rPr>
                <w:rFonts w:ascii="Times New Roman" w:hAnsi="Times New Roman"/>
                <w:b/>
                <w:sz w:val="18"/>
                <w:szCs w:val="24"/>
              </w:rPr>
            </w:pPr>
            <w:r w:rsidRPr="00FD4F36">
              <w:rPr>
                <w:rFonts w:ascii="Times New Roman" w:hAnsi="Times New Roman"/>
                <w:b/>
                <w:sz w:val="18"/>
                <w:szCs w:val="24"/>
              </w:rPr>
              <w:t>Non-Compliant Rate</w:t>
            </w:r>
          </w:p>
        </w:tc>
      </w:tr>
      <w:tr w:rsidR="00EB79DD" w:rsidRPr="003511E7" w:rsidTr="007174EF">
        <w:trPr>
          <w:trHeight w:val="6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T2042</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 xml:space="preserve">Routine Home Care </w:t>
            </w:r>
          </w:p>
          <w:p w:rsidR="00EB79DD" w:rsidRPr="00F47F02" w:rsidRDefault="00EB79DD" w:rsidP="00C94381">
            <w:pPr>
              <w:rPr>
                <w:rFonts w:ascii="Times New Roman" w:hAnsi="Times New Roman"/>
                <w:sz w:val="18"/>
                <w:szCs w:val="24"/>
              </w:rPr>
            </w:pPr>
            <w:r w:rsidRPr="00F47F02">
              <w:rPr>
                <w:rFonts w:ascii="Times New Roman" w:hAnsi="Times New Roman"/>
                <w:sz w:val="18"/>
                <w:szCs w:val="24"/>
              </w:rPr>
              <w:t>(1-60 days)</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$208.92</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$204.86</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T2042 UD</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 xml:space="preserve">Routine Home Care </w:t>
            </w:r>
          </w:p>
          <w:p w:rsidR="00EB79DD" w:rsidRPr="00F47F02" w:rsidRDefault="00EB79DD" w:rsidP="00C94381">
            <w:pPr>
              <w:rPr>
                <w:rFonts w:ascii="Times New Roman" w:hAnsi="Times New Roman"/>
                <w:sz w:val="18"/>
                <w:szCs w:val="24"/>
              </w:rPr>
            </w:pPr>
            <w:r w:rsidRPr="00F47F02">
              <w:rPr>
                <w:rFonts w:ascii="Times New Roman" w:hAnsi="Times New Roman"/>
                <w:sz w:val="18"/>
                <w:szCs w:val="24"/>
              </w:rPr>
              <w:t>(61+ days)</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$165.12</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$161.90</w:t>
            </w:r>
          </w:p>
        </w:tc>
      </w:tr>
      <w:tr w:rsidR="00EB79DD" w:rsidRPr="003511E7" w:rsidTr="007174EF">
        <w:trPr>
          <w:trHeight w:val="1020"/>
          <w:tblHeader/>
        </w:trPr>
        <w:tc>
          <w:tcPr>
            <w:tcW w:w="2300" w:type="dxa"/>
            <w:vAlign w:val="center"/>
            <w:hideMark/>
          </w:tcPr>
          <w:p w:rsidR="00EB79DD" w:rsidRDefault="00EB79DD" w:rsidP="00C94381">
            <w:pPr>
              <w:rPr>
                <w:rFonts w:ascii="Times New Roman" w:hAnsi="Times New Roman"/>
                <w:sz w:val="18"/>
                <w:szCs w:val="24"/>
              </w:rPr>
            </w:pPr>
            <w:r w:rsidRPr="00F47F02">
              <w:rPr>
                <w:rFonts w:ascii="Times New Roman" w:hAnsi="Times New Roman"/>
                <w:sz w:val="18"/>
                <w:szCs w:val="24"/>
              </w:rPr>
              <w:t xml:space="preserve">G0299 (RN services) </w:t>
            </w:r>
          </w:p>
          <w:p w:rsidR="00EB79DD" w:rsidRPr="00F47F02" w:rsidRDefault="00EB79DD" w:rsidP="00C94381">
            <w:pPr>
              <w:rPr>
                <w:rFonts w:ascii="Times New Roman" w:hAnsi="Times New Roman"/>
                <w:sz w:val="18"/>
                <w:szCs w:val="24"/>
              </w:rPr>
            </w:pPr>
            <w:r w:rsidRPr="00F47F02">
              <w:rPr>
                <w:rFonts w:ascii="Times New Roman" w:hAnsi="Times New Roman"/>
                <w:sz w:val="18"/>
                <w:szCs w:val="24"/>
              </w:rPr>
              <w:t>G0155 (Social Worker services)</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Service Intensity Add-on</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Hour/Max four hours</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$62.40</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$61.19</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T2043</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Continuous Home Care</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Hour</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$62.41</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$61.19</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T2044</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Inpatient Respite</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$500.95</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$491.18</w:t>
            </w:r>
          </w:p>
        </w:tc>
      </w:tr>
      <w:tr w:rsidR="00EB79DD" w:rsidRPr="003511E7" w:rsidTr="007174EF">
        <w:trPr>
          <w:trHeight w:val="300"/>
          <w:tblHeader/>
        </w:trPr>
        <w:tc>
          <w:tcPr>
            <w:tcW w:w="2300"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T2045</w:t>
            </w:r>
          </w:p>
        </w:tc>
        <w:tc>
          <w:tcPr>
            <w:tcW w:w="2578" w:type="dxa"/>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General Inpatient</w:t>
            </w:r>
          </w:p>
        </w:tc>
        <w:tc>
          <w:tcPr>
            <w:tcW w:w="1530" w:type="dxa"/>
            <w:vAlign w:val="center"/>
            <w:hideMark/>
          </w:tcPr>
          <w:p w:rsidR="00EB79DD" w:rsidRPr="00F47F02" w:rsidRDefault="00EB79DD" w:rsidP="00C94381">
            <w:pPr>
              <w:rPr>
                <w:rFonts w:ascii="Times New Roman" w:hAnsi="Times New Roman"/>
                <w:i/>
                <w:iCs/>
                <w:sz w:val="18"/>
                <w:szCs w:val="24"/>
              </w:rPr>
            </w:pPr>
            <w:r w:rsidRPr="00F47F02">
              <w:rPr>
                <w:rFonts w:ascii="Times New Roman" w:hAnsi="Times New Roman"/>
                <w:i/>
                <w:iCs/>
                <w:sz w:val="18"/>
                <w:szCs w:val="24"/>
              </w:rPr>
              <w:t>Per Diem</w:t>
            </w:r>
          </w:p>
        </w:tc>
        <w:tc>
          <w:tcPr>
            <w:tcW w:w="1440"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$1,090.48</w:t>
            </w:r>
          </w:p>
        </w:tc>
        <w:tc>
          <w:tcPr>
            <w:tcW w:w="1752" w:type="dxa"/>
            <w:noWrap/>
            <w:vAlign w:val="center"/>
            <w:hideMark/>
          </w:tcPr>
          <w:p w:rsidR="00EB79DD" w:rsidRPr="00F47F02" w:rsidRDefault="00EB79DD" w:rsidP="00C94381">
            <w:pPr>
              <w:rPr>
                <w:rFonts w:ascii="Times New Roman" w:hAnsi="Times New Roman"/>
                <w:sz w:val="18"/>
                <w:szCs w:val="24"/>
              </w:rPr>
            </w:pPr>
            <w:r w:rsidRPr="00F47F02">
              <w:rPr>
                <w:rFonts w:ascii="Times New Roman" w:hAnsi="Times New Roman"/>
                <w:sz w:val="18"/>
                <w:szCs w:val="24"/>
              </w:rPr>
              <w:t>$1,069.23</w:t>
            </w:r>
          </w:p>
        </w:tc>
      </w:tr>
    </w:tbl>
    <w:p w:rsidR="00EB79DD" w:rsidRPr="00A43320" w:rsidRDefault="00EB79DD" w:rsidP="00EB79DD">
      <w:pPr>
        <w:tabs>
          <w:tab w:val="left" w:pos="1440"/>
          <w:tab w:val="center" w:pos="4925"/>
        </w:tabs>
        <w:rPr>
          <w:rFonts w:ascii="Times New Roman" w:hAnsi="Times New Roman" w:cs="Times New Roman"/>
          <w:szCs w:val="24"/>
        </w:rPr>
      </w:pPr>
    </w:p>
    <w:p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F0" w:rsidRDefault="00D214F0">
      <w:r>
        <w:separator/>
      </w:r>
    </w:p>
  </w:endnote>
  <w:endnote w:type="continuationSeparator" w:id="0">
    <w:p w:rsidR="00D214F0" w:rsidRDefault="00D2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BC4A24">
      <w:rPr>
        <w:rStyle w:val="PageNumber"/>
        <w:rFonts w:ascii="Times New Roman" w:hAnsi="Times New Roman" w:cs="Times New Roman"/>
        <w:noProof/>
      </w:rPr>
      <w:t>4</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B90025">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F0" w:rsidRDefault="00D214F0">
      <w:r>
        <w:separator/>
      </w:r>
    </w:p>
  </w:footnote>
  <w:footnote w:type="continuationSeparator" w:id="0">
    <w:p w:rsidR="00D214F0" w:rsidRDefault="00D21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C3D"/>
    <w:rsid w:val="001F35BE"/>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86BCD"/>
    <w:rsid w:val="00395400"/>
    <w:rsid w:val="003C2E3A"/>
    <w:rsid w:val="003C770E"/>
    <w:rsid w:val="003D6EEC"/>
    <w:rsid w:val="004016AD"/>
    <w:rsid w:val="00460463"/>
    <w:rsid w:val="00466B35"/>
    <w:rsid w:val="0047119B"/>
    <w:rsid w:val="004B2B19"/>
    <w:rsid w:val="004B6AAF"/>
    <w:rsid w:val="005049C6"/>
    <w:rsid w:val="00535125"/>
    <w:rsid w:val="0054227E"/>
    <w:rsid w:val="0054689D"/>
    <w:rsid w:val="00556A92"/>
    <w:rsid w:val="00561E84"/>
    <w:rsid w:val="00564F8A"/>
    <w:rsid w:val="00565008"/>
    <w:rsid w:val="005A0778"/>
    <w:rsid w:val="005F2412"/>
    <w:rsid w:val="006056CD"/>
    <w:rsid w:val="00605AAA"/>
    <w:rsid w:val="00613AFF"/>
    <w:rsid w:val="00627028"/>
    <w:rsid w:val="0067334C"/>
    <w:rsid w:val="006950AA"/>
    <w:rsid w:val="006B535E"/>
    <w:rsid w:val="006C043F"/>
    <w:rsid w:val="006C2607"/>
    <w:rsid w:val="006E19B4"/>
    <w:rsid w:val="006F7489"/>
    <w:rsid w:val="007302B1"/>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9271D7"/>
    <w:rsid w:val="0093212C"/>
    <w:rsid w:val="0093489F"/>
    <w:rsid w:val="0093529A"/>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F0179"/>
    <w:rsid w:val="00B308F1"/>
    <w:rsid w:val="00B43A86"/>
    <w:rsid w:val="00B5467F"/>
    <w:rsid w:val="00B67BA9"/>
    <w:rsid w:val="00B90025"/>
    <w:rsid w:val="00B95039"/>
    <w:rsid w:val="00BA585A"/>
    <w:rsid w:val="00BB6F19"/>
    <w:rsid w:val="00BC4A24"/>
    <w:rsid w:val="00C31BCC"/>
    <w:rsid w:val="00C4145B"/>
    <w:rsid w:val="00C43D89"/>
    <w:rsid w:val="00C45A45"/>
    <w:rsid w:val="00C46D18"/>
    <w:rsid w:val="00C54AED"/>
    <w:rsid w:val="00C62306"/>
    <w:rsid w:val="00C80D4D"/>
    <w:rsid w:val="00C91491"/>
    <w:rsid w:val="00C92130"/>
    <w:rsid w:val="00C94381"/>
    <w:rsid w:val="00C95BD9"/>
    <w:rsid w:val="00CB2C18"/>
    <w:rsid w:val="00CC1031"/>
    <w:rsid w:val="00CF32F7"/>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0C92"/>
    <w:rsid w:val="00E93963"/>
    <w:rsid w:val="00EA042C"/>
    <w:rsid w:val="00EB008B"/>
    <w:rsid w:val="00EB1CEA"/>
    <w:rsid w:val="00EB47C8"/>
    <w:rsid w:val="00EB79DD"/>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45870-6033-4B22-9278-A579FE721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714</Words>
  <Characters>4235</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2019-11-27T19:40:00Z</dcterms:created>
  <dcterms:modified xsi:type="dcterms:W3CDTF">2019-11-27T19:40:00Z</dcterms:modified>
</cp:coreProperties>
</file>