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8502B" w14:textId="77777777" w:rsidR="007802E3" w:rsidRPr="00C4145B" w:rsidRDefault="00C4145B" w:rsidP="00C4145B">
      <w:pPr>
        <w:ind w:left="-1080"/>
      </w:pPr>
      <w:bookmarkStart w:id="0" w:name="_GoBack"/>
      <w:bookmarkEnd w:id="0"/>
      <w:r>
        <w:rPr>
          <w:noProof/>
        </w:rPr>
        <w:drawing>
          <wp:inline distT="0" distB="0" distL="0" distR="0" wp14:anchorId="4F9644A7" wp14:editId="14749BC6">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400" cy="2600325"/>
                    </a:xfrm>
                    <a:prstGeom prst="rect">
                      <a:avLst/>
                    </a:prstGeom>
                    <a:ln>
                      <a:noFill/>
                    </a:ln>
                    <a:extLst>
                      <a:ext uri="{53640926-AAD7-44D8-BBD7-CCE9431645EC}">
                        <a14:shadowObscured xmlns:a14="http://schemas.microsoft.com/office/drawing/2010/main"/>
                      </a:ext>
                    </a:extLst>
                  </pic:spPr>
                </pic:pic>
              </a:graphicData>
            </a:graphic>
          </wp:inline>
        </w:drawing>
      </w:r>
    </w:p>
    <w:p w14:paraId="595D7710" w14:textId="4192F130" w:rsidR="00803315" w:rsidRDefault="00803315" w:rsidP="00803315">
      <w:pPr>
        <w:keepNext/>
        <w:spacing w:after="240"/>
        <w:ind w:left="360"/>
        <w:jc w:val="center"/>
        <w:outlineLvl w:val="1"/>
        <w:rPr>
          <w:rFonts w:ascii="Times New Roman" w:hAnsi="Times New Roman" w:cs="Times New Roman"/>
          <w:b/>
          <w:iCs/>
          <w:szCs w:val="22"/>
        </w:rPr>
      </w:pPr>
      <w:r>
        <w:rPr>
          <w:rFonts w:ascii="Times New Roman" w:hAnsi="Times New Roman" w:cs="Times New Roman"/>
          <w:b/>
          <w:iCs/>
          <w:szCs w:val="22"/>
        </w:rPr>
        <w:t>Administrative Bulletin 20-1</w:t>
      </w:r>
      <w:r w:rsidR="00870EBF">
        <w:rPr>
          <w:rFonts w:ascii="Times New Roman" w:hAnsi="Times New Roman" w:cs="Times New Roman"/>
          <w:b/>
          <w:iCs/>
          <w:szCs w:val="22"/>
        </w:rPr>
        <w:t>1</w:t>
      </w:r>
    </w:p>
    <w:p w14:paraId="57D860B7" w14:textId="4B6413EE"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 xml:space="preserve">Add-On Rate Applicable to Certain Social Service Programs to Compensate for Costs Associated with Coronavirus (COVID-19) </w:t>
      </w:r>
    </w:p>
    <w:p w14:paraId="23032A38" w14:textId="77777777" w:rsidR="00803315" w:rsidRPr="00803315" w:rsidRDefault="00803315" w:rsidP="00803315">
      <w:pPr>
        <w:spacing w:after="240"/>
        <w:ind w:left="360"/>
        <w:jc w:val="center"/>
        <w:rPr>
          <w:rFonts w:ascii="Times New Roman" w:hAnsi="Times New Roman" w:cs="Times New Roman"/>
          <w:szCs w:val="22"/>
        </w:rPr>
      </w:pPr>
      <w:r w:rsidRPr="00803315">
        <w:rPr>
          <w:rFonts w:ascii="Times New Roman" w:hAnsi="Times New Roman" w:cs="Times New Roman"/>
          <w:szCs w:val="22"/>
        </w:rPr>
        <w:t>Effective April 2, 2020</w:t>
      </w:r>
    </w:p>
    <w:p w14:paraId="4B7762BC" w14:textId="77777777"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Purpose and Effective Period</w:t>
      </w:r>
    </w:p>
    <w:p w14:paraId="3E13AF92" w14:textId="77777777" w:rsidR="00803315" w:rsidRPr="00803315" w:rsidRDefault="00803315" w:rsidP="00803315">
      <w:pPr>
        <w:spacing w:after="240"/>
        <w:ind w:left="360"/>
        <w:rPr>
          <w:rFonts w:ascii="Times New Roman" w:hAnsi="Times New Roman" w:cs="Times New Roman"/>
          <w:i/>
          <w:szCs w:val="22"/>
        </w:rPr>
      </w:pPr>
      <w:r w:rsidRPr="00803315">
        <w:rPr>
          <w:rFonts w:ascii="Times New Roman" w:hAnsi="Times New Roman" w:cs="Times New Roman"/>
          <w:szCs w:val="22"/>
        </w:rPr>
        <w:t xml:space="preserve">The Executive Office of Health and Human Services (EOHHS) is issuing this bulletin pursuant to the authority of COVID-19 Order No. 20: </w:t>
      </w:r>
      <w:r w:rsidRPr="00803315">
        <w:rPr>
          <w:rFonts w:ascii="Times New Roman" w:hAnsi="Times New Roman" w:cs="Times New Roman"/>
          <w:bCs/>
          <w:i/>
          <w:kern w:val="36"/>
          <w:szCs w:val="22"/>
        </w:rPr>
        <w:t xml:space="preserve">Order Authorizing the Executive Office of Health and Human Services to Adjust Essential Provider Rates During the COVID-19 Public Health Emergency </w:t>
      </w:r>
      <w:r w:rsidRPr="00803315">
        <w:rPr>
          <w:rFonts w:ascii="Times New Roman" w:hAnsi="Times New Roman" w:cs="Times New Roman"/>
          <w:bCs/>
          <w:iCs/>
          <w:kern w:val="36"/>
          <w:szCs w:val="22"/>
        </w:rPr>
        <w:t>and</w:t>
      </w:r>
      <w:r w:rsidRPr="00803315">
        <w:rPr>
          <w:rFonts w:ascii="Times New Roman" w:hAnsi="Times New Roman" w:cs="Times New Roman"/>
          <w:bCs/>
          <w:i/>
          <w:kern w:val="36"/>
          <w:szCs w:val="22"/>
        </w:rPr>
        <w:t xml:space="preserve"> Executive Order 591: Declaration of State of Emergency to Respond to COVID-19</w:t>
      </w:r>
      <w:r w:rsidRPr="00803315">
        <w:rPr>
          <w:rFonts w:ascii="Times New Roman" w:hAnsi="Times New Roman" w:cs="Times New Roman"/>
          <w:szCs w:val="22"/>
        </w:rPr>
        <w:t xml:space="preserve">. In light of the state of emergency declared in the Commonwealth due to COVID-19, EOHHS is establishing an add-on rate in certain social service program rate regulations to address costs associated with COVID-19, as further described in this bulletin. </w:t>
      </w:r>
    </w:p>
    <w:p w14:paraId="144355C0" w14:textId="369321D7" w:rsidR="00803315" w:rsidRPr="00803315" w:rsidRDefault="00803315" w:rsidP="00803315">
      <w:pPr>
        <w:spacing w:after="240"/>
        <w:ind w:left="360"/>
        <w:rPr>
          <w:rFonts w:ascii="Times New Roman" w:hAnsi="Times New Roman" w:cs="Times New Roman"/>
          <w:bCs/>
          <w:kern w:val="36"/>
          <w:szCs w:val="22"/>
        </w:rPr>
      </w:pPr>
      <w:r w:rsidRPr="00803315">
        <w:rPr>
          <w:rFonts w:ascii="Times New Roman" w:hAnsi="Times New Roman" w:cs="Times New Roman"/>
          <w:szCs w:val="22"/>
        </w:rPr>
        <w:t>This bulletin will remain effective for the duration of COVID-19 Order No. 20</w:t>
      </w:r>
      <w:r w:rsidR="002B2B8E" w:rsidRPr="002B2B8E">
        <w:rPr>
          <w:rFonts w:ascii="Times New Roman" w:hAnsi="Times New Roman" w:cs="Times New Roman"/>
          <w:szCs w:val="22"/>
        </w:rPr>
        <w:t xml:space="preserve">: </w:t>
      </w:r>
      <w:r w:rsidRPr="00803315">
        <w:rPr>
          <w:rFonts w:ascii="Times New Roman" w:hAnsi="Times New Roman" w:cs="Times New Roman"/>
          <w:bCs/>
          <w:i/>
          <w:kern w:val="36"/>
          <w:szCs w:val="22"/>
        </w:rPr>
        <w:t>Order Authorizing the Executive Office of Health and Human Services to Adjust Essential Provider Rates During the COVID-19 Public Health Emergency</w:t>
      </w:r>
      <w:r w:rsidRPr="00803315">
        <w:rPr>
          <w:rFonts w:ascii="Times New Roman" w:hAnsi="Times New Roman" w:cs="Times New Roman"/>
          <w:bCs/>
          <w:kern w:val="36"/>
          <w:szCs w:val="22"/>
        </w:rPr>
        <w:t xml:space="preserve">. </w:t>
      </w:r>
    </w:p>
    <w:p w14:paraId="763D54D4" w14:textId="77777777"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Background</w:t>
      </w:r>
    </w:p>
    <w:p w14:paraId="29EC3E0E" w14:textId="77777777"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 xml:space="preserve">Providers of social service programs, as defined in M.G.L. Chapter 118E, Section 8A, may be experiencing increased staffing and equipment costs as a result of the COVID-19 public health emergency. EOHHS seeks to promote continued delivery of critical services to its clients through providing financial relief to providers for these additional costs. Accordingly, EOHHS is establishing an add-on rate to the rate regulations listed below to address the increased costs related to COVID-19. Governmental units purchasing services pursuant to rates established in the rate regulations listed below may utilize the COVID-19 add-on rate to compensate providers that have incurred increased costs associated with COVID-19.  </w:t>
      </w:r>
    </w:p>
    <w:p w14:paraId="67156E6F" w14:textId="77777777"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 xml:space="preserve">Disclaimer: This administrative bulletin is not authorization for a provider’s use of the COVID-19 add-on rate. Governmental units that purchase services with rates established in the regulations listed below are responsible for authorizing and determining the use of the add-on rate.  </w:t>
      </w:r>
    </w:p>
    <w:p w14:paraId="3C3A7FE0" w14:textId="77777777"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Add-On Rate to Address Costs Associated with COVID-19</w:t>
      </w:r>
    </w:p>
    <w:p w14:paraId="2B488F44" w14:textId="77777777"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The following add-on rate is intended to address costs incurred that are associated with COVID-19.</w:t>
      </w:r>
    </w:p>
    <w:tbl>
      <w:tblPr>
        <w:tblStyle w:val="TableGrid"/>
        <w:tblW w:w="0" w:type="auto"/>
        <w:tblInd w:w="360" w:type="dxa"/>
        <w:tblLook w:val="04A0" w:firstRow="1" w:lastRow="0" w:firstColumn="1" w:lastColumn="0" w:noHBand="0" w:noVBand="1"/>
      </w:tblPr>
      <w:tblGrid>
        <w:gridCol w:w="3288"/>
        <w:gridCol w:w="3288"/>
        <w:gridCol w:w="3288"/>
      </w:tblGrid>
      <w:tr w:rsidR="00803315" w:rsidRPr="00803315" w14:paraId="0EF451C5" w14:textId="77777777" w:rsidTr="001F2F04">
        <w:tc>
          <w:tcPr>
            <w:tcW w:w="3288" w:type="dxa"/>
          </w:tcPr>
          <w:p w14:paraId="19ACE3D8" w14:textId="77777777" w:rsidR="00803315" w:rsidRPr="00803315" w:rsidRDefault="00803315" w:rsidP="00803315">
            <w:pPr>
              <w:spacing w:after="240"/>
              <w:jc w:val="center"/>
              <w:rPr>
                <w:rFonts w:ascii="Times New Roman" w:hAnsi="Times New Roman" w:cs="Times New Roman"/>
                <w:b/>
                <w:bCs/>
                <w:szCs w:val="22"/>
              </w:rPr>
            </w:pPr>
            <w:r w:rsidRPr="00803315">
              <w:rPr>
                <w:rFonts w:ascii="Times New Roman" w:hAnsi="Times New Roman" w:cs="Times New Roman"/>
                <w:b/>
                <w:bCs/>
                <w:szCs w:val="22"/>
              </w:rPr>
              <w:lastRenderedPageBreak/>
              <w:t>Add-On Name</w:t>
            </w:r>
          </w:p>
        </w:tc>
        <w:tc>
          <w:tcPr>
            <w:tcW w:w="3288" w:type="dxa"/>
          </w:tcPr>
          <w:p w14:paraId="18AD9B88" w14:textId="77777777" w:rsidR="00803315" w:rsidRPr="00803315" w:rsidRDefault="00803315" w:rsidP="00803315">
            <w:pPr>
              <w:spacing w:after="240"/>
              <w:jc w:val="center"/>
              <w:rPr>
                <w:rFonts w:ascii="Times New Roman" w:hAnsi="Times New Roman" w:cs="Times New Roman"/>
                <w:b/>
                <w:bCs/>
                <w:szCs w:val="22"/>
              </w:rPr>
            </w:pPr>
            <w:r w:rsidRPr="00803315">
              <w:rPr>
                <w:rFonts w:ascii="Times New Roman" w:hAnsi="Times New Roman" w:cs="Times New Roman"/>
                <w:b/>
                <w:bCs/>
                <w:szCs w:val="22"/>
              </w:rPr>
              <w:t>Unit</w:t>
            </w:r>
          </w:p>
        </w:tc>
        <w:tc>
          <w:tcPr>
            <w:tcW w:w="3288" w:type="dxa"/>
          </w:tcPr>
          <w:p w14:paraId="57345D83" w14:textId="77777777" w:rsidR="00803315" w:rsidRPr="00803315" w:rsidRDefault="00803315" w:rsidP="00803315">
            <w:pPr>
              <w:spacing w:after="240"/>
              <w:jc w:val="center"/>
              <w:rPr>
                <w:rFonts w:ascii="Times New Roman" w:hAnsi="Times New Roman" w:cs="Times New Roman"/>
                <w:b/>
                <w:bCs/>
                <w:szCs w:val="22"/>
              </w:rPr>
            </w:pPr>
            <w:r w:rsidRPr="00803315">
              <w:rPr>
                <w:rFonts w:ascii="Times New Roman" w:hAnsi="Times New Roman" w:cs="Times New Roman"/>
                <w:b/>
                <w:bCs/>
                <w:szCs w:val="22"/>
              </w:rPr>
              <w:t>Rate</w:t>
            </w:r>
          </w:p>
        </w:tc>
      </w:tr>
      <w:tr w:rsidR="00803315" w:rsidRPr="00803315" w14:paraId="4DDE2E2F" w14:textId="77777777" w:rsidTr="001F2F04">
        <w:tc>
          <w:tcPr>
            <w:tcW w:w="3288" w:type="dxa"/>
          </w:tcPr>
          <w:p w14:paraId="4DF1AA9D" w14:textId="77777777" w:rsidR="00803315" w:rsidRPr="00803315" w:rsidRDefault="00803315" w:rsidP="00803315">
            <w:pPr>
              <w:spacing w:after="240"/>
              <w:jc w:val="center"/>
              <w:rPr>
                <w:rFonts w:ascii="Times New Roman" w:hAnsi="Times New Roman" w:cs="Times New Roman"/>
                <w:szCs w:val="22"/>
              </w:rPr>
            </w:pPr>
            <w:r w:rsidRPr="00803315">
              <w:rPr>
                <w:rFonts w:ascii="Times New Roman" w:hAnsi="Times New Roman" w:cs="Times New Roman"/>
                <w:szCs w:val="22"/>
              </w:rPr>
              <w:t>COVID-19 Add-On</w:t>
            </w:r>
          </w:p>
        </w:tc>
        <w:tc>
          <w:tcPr>
            <w:tcW w:w="3288" w:type="dxa"/>
          </w:tcPr>
          <w:p w14:paraId="4B2B1DC7" w14:textId="77777777" w:rsidR="00803315" w:rsidRPr="00803315" w:rsidRDefault="00803315" w:rsidP="00803315">
            <w:pPr>
              <w:spacing w:after="240"/>
              <w:jc w:val="center"/>
              <w:rPr>
                <w:rFonts w:ascii="Times New Roman" w:hAnsi="Times New Roman" w:cs="Times New Roman"/>
                <w:szCs w:val="22"/>
              </w:rPr>
            </w:pPr>
            <w:r w:rsidRPr="00803315">
              <w:rPr>
                <w:rFonts w:ascii="Times New Roman" w:hAnsi="Times New Roman" w:cs="Times New Roman"/>
                <w:szCs w:val="22"/>
              </w:rPr>
              <w:t>Monthly</w:t>
            </w:r>
          </w:p>
        </w:tc>
        <w:tc>
          <w:tcPr>
            <w:tcW w:w="3288" w:type="dxa"/>
          </w:tcPr>
          <w:p w14:paraId="502245D7" w14:textId="77777777" w:rsidR="00803315" w:rsidRPr="00803315" w:rsidRDefault="00803315" w:rsidP="00803315">
            <w:pPr>
              <w:spacing w:after="240"/>
              <w:jc w:val="center"/>
              <w:rPr>
                <w:rFonts w:ascii="Times New Roman" w:hAnsi="Times New Roman" w:cs="Times New Roman"/>
                <w:szCs w:val="22"/>
              </w:rPr>
            </w:pPr>
            <w:r w:rsidRPr="00803315">
              <w:rPr>
                <w:rFonts w:ascii="Times New Roman" w:hAnsi="Times New Roman" w:cs="Times New Roman"/>
                <w:szCs w:val="22"/>
              </w:rPr>
              <w:t>10% of the provider’s average monthly state funding for the months of November 2019 through January 2020</w:t>
            </w:r>
          </w:p>
        </w:tc>
      </w:tr>
    </w:tbl>
    <w:p w14:paraId="5F9E9C2F" w14:textId="77777777" w:rsidR="00803315" w:rsidRPr="00803315" w:rsidRDefault="00803315" w:rsidP="00803315">
      <w:pPr>
        <w:spacing w:after="240"/>
        <w:ind w:left="360"/>
        <w:rPr>
          <w:rFonts w:ascii="Times New Roman" w:hAnsi="Times New Roman" w:cs="Times New Roman"/>
          <w:szCs w:val="22"/>
        </w:rPr>
      </w:pPr>
    </w:p>
    <w:p w14:paraId="62DAB27B" w14:textId="50E0955D"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 xml:space="preserve">Note: For purposes of this administrative bulletin, the term “state funding” means the aggregate amount of payments to a provider by a governmental unit for applicable social service programs purchased at rates established in applicable regulations as provided in this </w:t>
      </w:r>
      <w:r w:rsidR="00870EBF">
        <w:rPr>
          <w:rFonts w:ascii="Times New Roman" w:hAnsi="Times New Roman" w:cs="Times New Roman"/>
          <w:szCs w:val="22"/>
        </w:rPr>
        <w:t xml:space="preserve">administrative </w:t>
      </w:r>
      <w:r w:rsidRPr="00803315">
        <w:rPr>
          <w:rFonts w:ascii="Times New Roman" w:hAnsi="Times New Roman" w:cs="Times New Roman"/>
          <w:szCs w:val="22"/>
        </w:rPr>
        <w:t>bulletin. State funding does not include any amounts attributable to federal funding or grant funds.</w:t>
      </w:r>
    </w:p>
    <w:p w14:paraId="7AFDF8BD" w14:textId="77777777" w:rsidR="00803315" w:rsidRPr="00803315" w:rsidRDefault="00803315" w:rsidP="00803315">
      <w:pPr>
        <w:tabs>
          <w:tab w:val="left" w:pos="3165"/>
        </w:tabs>
        <w:spacing w:after="240"/>
        <w:ind w:left="360"/>
        <w:jc w:val="center"/>
        <w:outlineLvl w:val="0"/>
        <w:rPr>
          <w:rFonts w:ascii="Times New Roman" w:eastAsia="Calibri" w:hAnsi="Times New Roman" w:cs="Times New Roman"/>
          <w:b/>
          <w:szCs w:val="22"/>
        </w:rPr>
      </w:pPr>
      <w:r w:rsidRPr="00803315">
        <w:rPr>
          <w:rFonts w:ascii="Times New Roman" w:eastAsia="Calibri" w:hAnsi="Times New Roman" w:cs="Times New Roman"/>
          <w:b/>
          <w:szCs w:val="22"/>
        </w:rPr>
        <w:t>Scope: Applicable Regulations</w:t>
      </w:r>
    </w:p>
    <w:p w14:paraId="7C3C659D" w14:textId="77777777"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This administrative bulletin applies to the following regulations:</w:t>
      </w:r>
    </w:p>
    <w:p w14:paraId="34133B16"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346:00:  Rates for Certain Substance-Related and Addictive Disorders Programs</w:t>
      </w:r>
    </w:p>
    <w:p w14:paraId="60CE88FE"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349.00:  Rates for Early Intervention Program Services</w:t>
      </w:r>
    </w:p>
    <w:p w14:paraId="6E6A557B"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358.00:  Rates of Payment for Applied Behavioral Analysis</w:t>
      </w:r>
    </w:p>
    <w:p w14:paraId="005E4E64"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411:00:  Rates for Certain Placement, Support, and Shared Living Services</w:t>
      </w:r>
    </w:p>
    <w:p w14:paraId="3CF20BCC"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412:00:  Rates for Family Transitional Support Services</w:t>
      </w:r>
    </w:p>
    <w:p w14:paraId="2CBB772A"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413.00:  Payments for Youth Intermediate-Term Stabilization Services</w:t>
      </w:r>
    </w:p>
    <w:p w14:paraId="2ED75742"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414.00:  Rates for Family Stabilization Services</w:t>
      </w:r>
    </w:p>
    <w:p w14:paraId="163B4004"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416.00:  Rates for Clubhouse Services</w:t>
      </w:r>
    </w:p>
    <w:p w14:paraId="7A13A667"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417:00:  Rates for Certain Elder Care Services</w:t>
      </w:r>
    </w:p>
    <w:p w14:paraId="5EE3AC29"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418:00:  Payments for Youth Short-Term Stabilization and Emergency Placement Services</w:t>
      </w:r>
    </w:p>
    <w:p w14:paraId="5F508CB7"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420.00:  Rates for Adult Long-Term Residential Services</w:t>
      </w:r>
    </w:p>
    <w:p w14:paraId="303330EF"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421.00:  Rates for Adult Housing and Community Support Services</w:t>
      </w:r>
    </w:p>
    <w:p w14:paraId="36E8FC3E"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423.00:  Rates for Certain In-Home Basic Living Supports</w:t>
      </w:r>
    </w:p>
    <w:p w14:paraId="2321B1F0"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426.00:  Rates for Certain Adult Community Mental Health Services</w:t>
      </w:r>
    </w:p>
    <w:p w14:paraId="5EB40EBD"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427.00:  Rates for Certain Youth and Young Adult Support Services</w:t>
      </w:r>
    </w:p>
    <w:p w14:paraId="3CA65E99"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428.00:  Rates for Certain Independent Living Communities and Services</w:t>
      </w:r>
    </w:p>
    <w:p w14:paraId="5587E9AC"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429:00:  Rates for Certain Sexual and Domestic Violence Services</w:t>
      </w:r>
    </w:p>
    <w:p w14:paraId="5A1C605F"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430.00:  Rates for Program of Assertive Community Treatment Services</w:t>
      </w:r>
    </w:p>
    <w:p w14:paraId="0DAA0424" w14:textId="77777777" w:rsidR="00803315" w:rsidRPr="00803315" w:rsidRDefault="00803315" w:rsidP="00803315">
      <w:pPr>
        <w:numPr>
          <w:ilvl w:val="0"/>
          <w:numId w:val="6"/>
        </w:numPr>
        <w:spacing w:after="240"/>
        <w:contextualSpacing/>
        <w:rPr>
          <w:rFonts w:ascii="Times New Roman" w:hAnsi="Times New Roman" w:cs="Times New Roman"/>
          <w:szCs w:val="22"/>
        </w:rPr>
      </w:pPr>
      <w:r w:rsidRPr="00803315">
        <w:rPr>
          <w:rFonts w:ascii="Times New Roman" w:hAnsi="Times New Roman" w:cs="Times New Roman"/>
          <w:szCs w:val="22"/>
        </w:rPr>
        <w:t>101 CMR 431.00:  Rates for Certain Respite Services</w:t>
      </w:r>
    </w:p>
    <w:p w14:paraId="148B9CD4" w14:textId="77777777" w:rsidR="00803315" w:rsidRPr="00803315" w:rsidRDefault="00803315" w:rsidP="00803315">
      <w:pPr>
        <w:tabs>
          <w:tab w:val="left" w:pos="3165"/>
        </w:tabs>
        <w:spacing w:after="240"/>
        <w:ind w:left="360"/>
        <w:jc w:val="center"/>
        <w:outlineLvl w:val="0"/>
        <w:rPr>
          <w:rFonts w:ascii="Times New Roman" w:eastAsia="Calibri" w:hAnsi="Times New Roman" w:cs="Times New Roman"/>
          <w:b/>
          <w:szCs w:val="22"/>
        </w:rPr>
      </w:pPr>
    </w:p>
    <w:p w14:paraId="4E6D9492" w14:textId="6DBA062B" w:rsidR="00803315" w:rsidRPr="00803315" w:rsidRDefault="00803315" w:rsidP="00803315">
      <w:pPr>
        <w:tabs>
          <w:tab w:val="left" w:pos="3165"/>
        </w:tabs>
        <w:spacing w:after="240"/>
        <w:ind w:left="360"/>
        <w:jc w:val="center"/>
        <w:outlineLvl w:val="0"/>
        <w:rPr>
          <w:rFonts w:ascii="Times New Roman" w:eastAsia="Calibri" w:hAnsi="Times New Roman" w:cs="Times New Roman"/>
          <w:b/>
          <w:szCs w:val="22"/>
        </w:rPr>
      </w:pPr>
      <w:r w:rsidRPr="00803315">
        <w:rPr>
          <w:rFonts w:ascii="Times New Roman" w:eastAsia="Calibri" w:hAnsi="Times New Roman" w:cs="Times New Roman"/>
          <w:b/>
          <w:szCs w:val="22"/>
        </w:rPr>
        <w:lastRenderedPageBreak/>
        <w:t>Public Comment</w:t>
      </w:r>
    </w:p>
    <w:p w14:paraId="5CE9876B" w14:textId="77777777" w:rsidR="00803315" w:rsidRPr="00803315" w:rsidRDefault="00803315" w:rsidP="00803315">
      <w:pPr>
        <w:spacing w:before="120" w:after="100" w:afterAutospacing="1"/>
        <w:ind w:left="360"/>
        <w:rPr>
          <w:rFonts w:ascii="Times New Roman" w:hAnsi="Times New Roman" w:cs="Times New Roman"/>
          <w:szCs w:val="22"/>
        </w:rPr>
      </w:pPr>
      <w:r w:rsidRPr="00803315">
        <w:rPr>
          <w:rFonts w:ascii="Times New Roman" w:hAnsi="Times New Roman" w:cs="Times New Roman"/>
          <w:szCs w:val="22"/>
        </w:rPr>
        <w:t xml:space="preserve">EOHHS will accept comments on the rate established via this bulletin through April 15, 2020.  Individuals may submit written comments by emailing </w:t>
      </w:r>
      <w:hyperlink r:id="rId10" w:history="1">
        <w:r w:rsidRPr="00803315">
          <w:rPr>
            <w:rFonts w:ascii="Times New Roman" w:hAnsi="Times New Roman" w:cs="Times New Roman"/>
            <w:b/>
            <w:bCs/>
            <w:color w:val="0000FF"/>
            <w:szCs w:val="22"/>
            <w:u w:val="single"/>
          </w:rPr>
          <w:t>ehs-regulations@state.ma.us</w:t>
        </w:r>
      </w:hyperlink>
      <w:r w:rsidRPr="00803315">
        <w:rPr>
          <w:rFonts w:ascii="Times New Roman" w:hAnsi="Times New Roman" w:cs="Times New Roman"/>
          <w:color w:val="141414"/>
          <w:szCs w:val="22"/>
          <w:lang w:val="en"/>
        </w:rPr>
        <w:t>.</w:t>
      </w:r>
      <w:r w:rsidRPr="00803315">
        <w:rPr>
          <w:rFonts w:ascii="Times New Roman" w:hAnsi="Times New Roman" w:cs="Times New Roman"/>
          <w:szCs w:val="22"/>
        </w:rPr>
        <w:t xml:space="preserve"> Please submit written comments as an attached Word document or as text within the body of the email with the name of this administrative bulletin in the subject line. All submissions of comments must include the sender’s full name, mailing address, and organization or affiliation, if any. Individuals who are unable to submit comments by email may mail written comments to Kara </w:t>
      </w:r>
      <w:proofErr w:type="spellStart"/>
      <w:r w:rsidRPr="00803315">
        <w:rPr>
          <w:rFonts w:ascii="Times New Roman" w:hAnsi="Times New Roman" w:cs="Times New Roman"/>
          <w:szCs w:val="22"/>
        </w:rPr>
        <w:t>Solimini</w:t>
      </w:r>
      <w:proofErr w:type="spellEnd"/>
      <w:r w:rsidRPr="00803315">
        <w:rPr>
          <w:rFonts w:ascii="Times New Roman" w:hAnsi="Times New Roman" w:cs="Times New Roman"/>
          <w:szCs w:val="22"/>
        </w:rPr>
        <w:t>, Director of Purchase of Services, Executive Office of Health and Human Services, 100 Hancock Street, 6</w:t>
      </w:r>
      <w:r w:rsidRPr="00803315">
        <w:rPr>
          <w:rFonts w:ascii="Times New Roman" w:hAnsi="Times New Roman" w:cs="Times New Roman"/>
          <w:szCs w:val="22"/>
          <w:vertAlign w:val="superscript"/>
        </w:rPr>
        <w:t>th</w:t>
      </w:r>
      <w:r w:rsidRPr="00803315">
        <w:rPr>
          <w:rFonts w:ascii="Times New Roman" w:hAnsi="Times New Roman" w:cs="Times New Roman"/>
          <w:szCs w:val="22"/>
        </w:rPr>
        <w:t xml:space="preserve"> Floor, Quincy, MA 02171. </w:t>
      </w:r>
    </w:p>
    <w:p w14:paraId="05FD00AC" w14:textId="77777777" w:rsidR="00803315" w:rsidRPr="00803315" w:rsidRDefault="00803315" w:rsidP="00803315">
      <w:pPr>
        <w:spacing w:after="240"/>
        <w:ind w:left="360"/>
        <w:rPr>
          <w:rFonts w:ascii="Times New Roman" w:hAnsi="Times New Roman" w:cs="Times New Roman"/>
          <w:bCs/>
          <w:szCs w:val="22"/>
        </w:rPr>
      </w:pPr>
      <w:r w:rsidRPr="00803315">
        <w:rPr>
          <w:rFonts w:ascii="Times New Roman" w:hAnsi="Times New Roman" w:cs="Times New Roman"/>
          <w:bCs/>
          <w:szCs w:val="22"/>
        </w:rPr>
        <w:t>EOHHS may adopt a revised version of this administrative bulletin taking into account relevant comments and any other practical alternatives that come to its attention.</w:t>
      </w:r>
    </w:p>
    <w:p w14:paraId="560F7012" w14:textId="77777777" w:rsidR="00803315" w:rsidRPr="00803315" w:rsidRDefault="00803315" w:rsidP="00803315">
      <w:pPr>
        <w:spacing w:before="120" w:after="100" w:afterAutospacing="1"/>
        <w:ind w:left="360"/>
        <w:rPr>
          <w:rFonts w:ascii="Times New Roman" w:hAnsi="Times New Roman" w:cs="Times New Roman"/>
          <w:szCs w:val="22"/>
        </w:rPr>
      </w:pPr>
    </w:p>
    <w:p w14:paraId="05314E52" w14:textId="77777777" w:rsidR="00760514" w:rsidRPr="00803315" w:rsidRDefault="00760514" w:rsidP="00962923">
      <w:pPr>
        <w:tabs>
          <w:tab w:val="left" w:pos="1440"/>
          <w:tab w:val="center" w:pos="4925"/>
        </w:tabs>
        <w:rPr>
          <w:rFonts w:ascii="Times New Roman" w:hAnsi="Times New Roman" w:cs="Times New Roman"/>
          <w:szCs w:val="22"/>
        </w:rPr>
      </w:pPr>
    </w:p>
    <w:sectPr w:rsidR="00760514" w:rsidRPr="00803315"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391D0" w14:textId="77777777" w:rsidR="00E72E2B" w:rsidRDefault="00E72E2B">
      <w:r>
        <w:separator/>
      </w:r>
    </w:p>
  </w:endnote>
  <w:endnote w:type="continuationSeparator" w:id="0">
    <w:p w14:paraId="69744E94" w14:textId="77777777" w:rsidR="00E72E2B" w:rsidRDefault="00E7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908E5"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173A38"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1BAF9"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6E3A9D">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25FEB4CE"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D237B" w14:textId="77777777" w:rsidR="001B3F94" w:rsidRDefault="00B90025">
    <w:pPr>
      <w:pStyle w:val="Footer"/>
    </w:pPr>
    <w:r>
      <w:rPr>
        <w:noProof/>
      </w:rPr>
      <w:drawing>
        <wp:inline distT="0" distB="0" distL="0" distR="0" wp14:anchorId="1C2DF4B9" wp14:editId="2A121C39">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F0B9A" w14:textId="77777777" w:rsidR="00E72E2B" w:rsidRDefault="00E72E2B">
      <w:r>
        <w:separator/>
      </w:r>
    </w:p>
  </w:footnote>
  <w:footnote w:type="continuationSeparator" w:id="0">
    <w:p w14:paraId="40FD508E" w14:textId="77777777" w:rsidR="00E72E2B" w:rsidRDefault="00E72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D079D"/>
    <w:rsid w:val="001E7C3D"/>
    <w:rsid w:val="00206158"/>
    <w:rsid w:val="00206A7D"/>
    <w:rsid w:val="0020717F"/>
    <w:rsid w:val="00215CAD"/>
    <w:rsid w:val="00223B9F"/>
    <w:rsid w:val="00230E81"/>
    <w:rsid w:val="002520D5"/>
    <w:rsid w:val="002555B1"/>
    <w:rsid w:val="002630E2"/>
    <w:rsid w:val="0026610D"/>
    <w:rsid w:val="00266394"/>
    <w:rsid w:val="00266A2F"/>
    <w:rsid w:val="00266AB2"/>
    <w:rsid w:val="002A53A2"/>
    <w:rsid w:val="002B2B8E"/>
    <w:rsid w:val="002B591E"/>
    <w:rsid w:val="002D360A"/>
    <w:rsid w:val="002F28A5"/>
    <w:rsid w:val="00306619"/>
    <w:rsid w:val="00311FEC"/>
    <w:rsid w:val="00321E6E"/>
    <w:rsid w:val="00330313"/>
    <w:rsid w:val="00337EFA"/>
    <w:rsid w:val="00373BB0"/>
    <w:rsid w:val="00386BCD"/>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70F0B"/>
    <w:rsid w:val="005A0778"/>
    <w:rsid w:val="005F2412"/>
    <w:rsid w:val="006056CD"/>
    <w:rsid w:val="00605AAA"/>
    <w:rsid w:val="00613AFF"/>
    <w:rsid w:val="00627028"/>
    <w:rsid w:val="0067334C"/>
    <w:rsid w:val="006950AA"/>
    <w:rsid w:val="006A395C"/>
    <w:rsid w:val="006B535E"/>
    <w:rsid w:val="006B7104"/>
    <w:rsid w:val="006C043F"/>
    <w:rsid w:val="006C2607"/>
    <w:rsid w:val="006E3A9D"/>
    <w:rsid w:val="006E4BD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3315"/>
    <w:rsid w:val="008065C3"/>
    <w:rsid w:val="008138ED"/>
    <w:rsid w:val="0082262F"/>
    <w:rsid w:val="00840BA7"/>
    <w:rsid w:val="00846EFD"/>
    <w:rsid w:val="00870EBF"/>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72E2B"/>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1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2AB4A-9BB7-45DF-B699-D021A216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2016-03-10T17:00:00Z</cp:lastPrinted>
  <dcterms:created xsi:type="dcterms:W3CDTF">2020-04-02T19:19:00Z</dcterms:created>
  <dcterms:modified xsi:type="dcterms:W3CDTF">2020-04-02T19:19:00Z</dcterms:modified>
</cp:coreProperties>
</file>