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502B" w14:textId="77777777" w:rsidR="007802E3" w:rsidRPr="00C4145B" w:rsidRDefault="00C4145B" w:rsidP="00C4145B">
      <w:pPr>
        <w:ind w:left="-1080"/>
      </w:pPr>
      <w:bookmarkStart w:id="0" w:name="_GoBack"/>
      <w:bookmarkEnd w:id="0"/>
      <w:r>
        <w:rPr>
          <w:noProof/>
        </w:rPr>
        <w:drawing>
          <wp:inline distT="0" distB="0" distL="0" distR="0" wp14:anchorId="4F9644A7" wp14:editId="14749BC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595D7710" w14:textId="4192F130" w:rsidR="00803315" w:rsidRDefault="0080331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Administrative Bulletin 20-1</w:t>
      </w:r>
      <w:r w:rsidR="00870EBF">
        <w:rPr>
          <w:rFonts w:ascii="Times New Roman" w:hAnsi="Times New Roman" w:cs="Times New Roman"/>
          <w:b/>
          <w:iCs/>
          <w:szCs w:val="22"/>
        </w:rPr>
        <w:t>1</w:t>
      </w:r>
    </w:p>
    <w:p w14:paraId="57D860B7" w14:textId="4B6413EE"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 xml:space="preserve">Add-On Rate Applicable to Certain Social Service Programs to Compensate for Costs Associated with Coronavirus (COVID-19) </w:t>
      </w:r>
    </w:p>
    <w:p w14:paraId="23032A38" w14:textId="77777777" w:rsidR="00803315" w:rsidRPr="00803315" w:rsidRDefault="00803315" w:rsidP="00803315">
      <w:pPr>
        <w:spacing w:after="240"/>
        <w:ind w:left="360"/>
        <w:jc w:val="center"/>
        <w:rPr>
          <w:rFonts w:ascii="Times New Roman" w:hAnsi="Times New Roman" w:cs="Times New Roman"/>
          <w:szCs w:val="22"/>
        </w:rPr>
      </w:pPr>
      <w:r w:rsidRPr="00803315">
        <w:rPr>
          <w:rFonts w:ascii="Times New Roman" w:hAnsi="Times New Roman" w:cs="Times New Roman"/>
          <w:szCs w:val="22"/>
        </w:rPr>
        <w:t>Effective April 2, 2020</w:t>
      </w:r>
    </w:p>
    <w:p w14:paraId="4B7762BC"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Purpose and Effective Period</w:t>
      </w:r>
    </w:p>
    <w:p w14:paraId="3E13AF92" w14:textId="77777777" w:rsidR="00803315" w:rsidRPr="00803315" w:rsidRDefault="00803315" w:rsidP="00803315">
      <w:pPr>
        <w:spacing w:after="240"/>
        <w:ind w:left="360"/>
        <w:rPr>
          <w:rFonts w:ascii="Times New Roman" w:hAnsi="Times New Roman" w:cs="Times New Roman"/>
          <w:i/>
          <w:szCs w:val="22"/>
        </w:rPr>
      </w:pPr>
      <w:r w:rsidRPr="00803315">
        <w:rPr>
          <w:rFonts w:ascii="Times New Roman" w:hAnsi="Times New Roman" w:cs="Times New Roman"/>
          <w:szCs w:val="22"/>
        </w:rPr>
        <w:t xml:space="preserve">The Executive Office of Health and Human Services (EOHHS) is issuing this bulletin pursuant to the authority of COVID-19 Order No. 20: </w:t>
      </w:r>
      <w:r w:rsidRPr="00803315">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803315">
        <w:rPr>
          <w:rFonts w:ascii="Times New Roman" w:hAnsi="Times New Roman" w:cs="Times New Roman"/>
          <w:bCs/>
          <w:iCs/>
          <w:kern w:val="36"/>
          <w:szCs w:val="22"/>
        </w:rPr>
        <w:t>and</w:t>
      </w:r>
      <w:r w:rsidRPr="00803315">
        <w:rPr>
          <w:rFonts w:ascii="Times New Roman" w:hAnsi="Times New Roman" w:cs="Times New Roman"/>
          <w:bCs/>
          <w:i/>
          <w:kern w:val="36"/>
          <w:szCs w:val="22"/>
        </w:rPr>
        <w:t xml:space="preserve"> Executive Order 591: Declaration of State of Emergency to Respond to COVID-19</w:t>
      </w:r>
      <w:r w:rsidRPr="00803315">
        <w:rPr>
          <w:rFonts w:ascii="Times New Roman" w:hAnsi="Times New Roman" w:cs="Times New Roman"/>
          <w:szCs w:val="22"/>
        </w:rPr>
        <w:t xml:space="preserve">. In light of the state of emergency declared in the Commonwealth due to COVID-19, EOHHS is establishing an add-on rate in certain social service program rate regulations to address costs associated with COVID-19, as further described in this bulletin. </w:t>
      </w:r>
    </w:p>
    <w:p w14:paraId="144355C0" w14:textId="369321D7" w:rsidR="00803315" w:rsidRPr="00803315" w:rsidRDefault="00803315" w:rsidP="00803315">
      <w:pPr>
        <w:spacing w:after="240"/>
        <w:ind w:left="360"/>
        <w:rPr>
          <w:rFonts w:ascii="Times New Roman" w:hAnsi="Times New Roman" w:cs="Times New Roman"/>
          <w:bCs/>
          <w:kern w:val="36"/>
          <w:szCs w:val="22"/>
        </w:rPr>
      </w:pPr>
      <w:r w:rsidRPr="00803315">
        <w:rPr>
          <w:rFonts w:ascii="Times New Roman" w:hAnsi="Times New Roman" w:cs="Times New Roman"/>
          <w:szCs w:val="22"/>
        </w:rPr>
        <w:t>This bulletin will remain effective for the duration of COVID-19 Order No. 20</w:t>
      </w:r>
      <w:r w:rsidR="002B2B8E" w:rsidRPr="002B2B8E">
        <w:rPr>
          <w:rFonts w:ascii="Times New Roman" w:hAnsi="Times New Roman" w:cs="Times New Roman"/>
          <w:szCs w:val="22"/>
        </w:rPr>
        <w:t xml:space="preserve">: </w:t>
      </w:r>
      <w:r w:rsidRPr="00803315">
        <w:rPr>
          <w:rFonts w:ascii="Times New Roman" w:hAnsi="Times New Roman" w:cs="Times New Roman"/>
          <w:bCs/>
          <w:i/>
          <w:kern w:val="36"/>
          <w:szCs w:val="22"/>
        </w:rPr>
        <w:t>Order Authorizing the Executive Office of Health and Human Services to Adjust Essential Provider Rates During the COVID-19 Public Health Emergency</w:t>
      </w:r>
      <w:r w:rsidRPr="00803315">
        <w:rPr>
          <w:rFonts w:ascii="Times New Roman" w:hAnsi="Times New Roman" w:cs="Times New Roman"/>
          <w:bCs/>
          <w:kern w:val="36"/>
          <w:szCs w:val="22"/>
        </w:rPr>
        <w:t xml:space="preserve">. </w:t>
      </w:r>
    </w:p>
    <w:p w14:paraId="763D54D4"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Background</w:t>
      </w:r>
    </w:p>
    <w:p w14:paraId="29EC3E0E" w14:textId="77777777"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Providers of social service programs, as defined in M.G.L. Chapter 118E, Section 8A, may be experiencing increased staffing and equipment costs as a result of the COVID-19 public health emergency. EOHHS seeks to promote continued delivery of critical services to its clients through providing financial relief to providers for these additional costs. Accordingly, EOHHS is establishing an add-on rate to the rate regulations listed below to address the increased costs related to COVID-19. Governmental units purchasing services pursuant to rates established in the rate regulations listed below may utilize the COVID-19 add-on rate to compensate providers that have incurred increased costs associated with COVID-19.  </w:t>
      </w:r>
    </w:p>
    <w:p w14:paraId="67156E6F" w14:textId="77777777"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Disclaimer: This administrative bulletin is not authorization for a provider’s use of the COVID-19 add-on rate. Governmental units that purchase services with rates established in the regulations listed below are responsible for authorizing and determining the use of the add-on rate.  </w:t>
      </w:r>
    </w:p>
    <w:p w14:paraId="3C3A7FE0"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Add-On Rate to Address Costs Associated with COVID-19</w:t>
      </w:r>
    </w:p>
    <w:p w14:paraId="2B488F44" w14:textId="77777777"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The following add-on rate is intended to address costs incurred that are associated with COVID-19.</w:t>
      </w:r>
    </w:p>
    <w:tbl>
      <w:tblPr>
        <w:tblStyle w:val="TableGrid"/>
        <w:tblW w:w="0" w:type="auto"/>
        <w:tblInd w:w="360" w:type="dxa"/>
        <w:tblLook w:val="04A0" w:firstRow="1" w:lastRow="0" w:firstColumn="1" w:lastColumn="0" w:noHBand="0" w:noVBand="1"/>
      </w:tblPr>
      <w:tblGrid>
        <w:gridCol w:w="3288"/>
        <w:gridCol w:w="3288"/>
        <w:gridCol w:w="3288"/>
      </w:tblGrid>
      <w:tr w:rsidR="00803315" w:rsidRPr="00803315" w14:paraId="0EF451C5" w14:textId="77777777" w:rsidTr="001F2F04">
        <w:tc>
          <w:tcPr>
            <w:tcW w:w="3288" w:type="dxa"/>
          </w:tcPr>
          <w:p w14:paraId="19ACE3D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lastRenderedPageBreak/>
              <w:t>Add-On Name</w:t>
            </w:r>
          </w:p>
        </w:tc>
        <w:tc>
          <w:tcPr>
            <w:tcW w:w="3288" w:type="dxa"/>
          </w:tcPr>
          <w:p w14:paraId="18AD9B8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Unit</w:t>
            </w:r>
          </w:p>
        </w:tc>
        <w:tc>
          <w:tcPr>
            <w:tcW w:w="3288" w:type="dxa"/>
          </w:tcPr>
          <w:p w14:paraId="57345D83"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Rate</w:t>
            </w:r>
          </w:p>
        </w:tc>
      </w:tr>
      <w:tr w:rsidR="00803315" w:rsidRPr="00803315" w14:paraId="4DDE2E2F" w14:textId="77777777" w:rsidTr="001F2F04">
        <w:tc>
          <w:tcPr>
            <w:tcW w:w="3288" w:type="dxa"/>
          </w:tcPr>
          <w:p w14:paraId="4DF1AA9D"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COVID-19 Add-On</w:t>
            </w:r>
          </w:p>
        </w:tc>
        <w:tc>
          <w:tcPr>
            <w:tcW w:w="3288" w:type="dxa"/>
          </w:tcPr>
          <w:p w14:paraId="4B2B1DC7"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Monthly</w:t>
            </w:r>
          </w:p>
        </w:tc>
        <w:tc>
          <w:tcPr>
            <w:tcW w:w="3288" w:type="dxa"/>
          </w:tcPr>
          <w:p w14:paraId="502245D7"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10% of the provider’s average monthly state funding for the months of November 2019 through January 2020</w:t>
            </w:r>
          </w:p>
        </w:tc>
      </w:tr>
    </w:tbl>
    <w:p w14:paraId="5F9E9C2F" w14:textId="77777777" w:rsidR="00803315" w:rsidRPr="00803315" w:rsidRDefault="00803315" w:rsidP="00803315">
      <w:pPr>
        <w:spacing w:after="240"/>
        <w:ind w:left="360"/>
        <w:rPr>
          <w:rFonts w:ascii="Times New Roman" w:hAnsi="Times New Roman" w:cs="Times New Roman"/>
          <w:szCs w:val="22"/>
        </w:rPr>
      </w:pPr>
    </w:p>
    <w:p w14:paraId="62DAB27B" w14:textId="50E0955D"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Note: For purposes of this administrative bulletin, the term “state funding” means the aggregate amount of payments to a provider by a governmental unit for applicable social service programs purchased at rates established in applicable regulations as provided in this </w:t>
      </w:r>
      <w:r w:rsidR="00870EBF">
        <w:rPr>
          <w:rFonts w:ascii="Times New Roman" w:hAnsi="Times New Roman" w:cs="Times New Roman"/>
          <w:szCs w:val="22"/>
        </w:rPr>
        <w:t xml:space="preserve">administrative </w:t>
      </w:r>
      <w:r w:rsidRPr="00803315">
        <w:rPr>
          <w:rFonts w:ascii="Times New Roman" w:hAnsi="Times New Roman" w:cs="Times New Roman"/>
          <w:szCs w:val="22"/>
        </w:rPr>
        <w:t>bulletin. State funding does not include any amounts attributable to federal funding or grant funds.</w:t>
      </w:r>
    </w:p>
    <w:p w14:paraId="7AFDF8BD" w14:textId="77777777"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Scope: Applicable Regulations</w:t>
      </w:r>
    </w:p>
    <w:p w14:paraId="7C3C659D" w14:textId="77777777"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This administrative bulletin applies to the following regulations:</w:t>
      </w:r>
    </w:p>
    <w:p w14:paraId="34133B16"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346:00:  Rates for Certain Substance-Related and Addictive Disorders Programs</w:t>
      </w:r>
    </w:p>
    <w:p w14:paraId="60CE88FE"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349.00:  Rates for Early Intervention Program Services</w:t>
      </w:r>
    </w:p>
    <w:p w14:paraId="6E6A557B"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358.00:  Rates of Payment for Applied Behavioral Analysis</w:t>
      </w:r>
    </w:p>
    <w:p w14:paraId="005E4E64"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411:00:  Rates for Certain Placement, Support, and Shared Living Services</w:t>
      </w:r>
    </w:p>
    <w:p w14:paraId="3CF20BCC"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412:00:  Rates for Family Transitional Support Services</w:t>
      </w:r>
    </w:p>
    <w:p w14:paraId="2CBB772A"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413.00:  Payments for Youth Intermediate-Term Stabilization Services</w:t>
      </w:r>
    </w:p>
    <w:p w14:paraId="2ED75742"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414.00:  Rates for Family Stabilization Services</w:t>
      </w:r>
    </w:p>
    <w:p w14:paraId="163B4004"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416.00:  Rates for Clubhouse Services</w:t>
      </w:r>
    </w:p>
    <w:p w14:paraId="7A13A667"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417:00:  Rates for Certain Elder Care Services</w:t>
      </w:r>
    </w:p>
    <w:p w14:paraId="5EE3AC29"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418:00:  Payments for Youth Short-Term Stabilization and Emergency Placement Services</w:t>
      </w:r>
    </w:p>
    <w:p w14:paraId="5F508CB7"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420.00:  Rates for Adult Long-Term Residential Services</w:t>
      </w:r>
    </w:p>
    <w:p w14:paraId="303330EF"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421.00:  Rates for Adult Housing and Community Support Services</w:t>
      </w:r>
    </w:p>
    <w:p w14:paraId="36E8FC3E"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423.00:  Rates for Certain In-Home Basic Living Supports</w:t>
      </w:r>
    </w:p>
    <w:p w14:paraId="2321B1F0"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426.00:  Rates for Certain Adult Community Mental Health Services</w:t>
      </w:r>
    </w:p>
    <w:p w14:paraId="5EB40EBD"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427.00:  Rates for Certain Youth and Young Adult Support Services</w:t>
      </w:r>
    </w:p>
    <w:p w14:paraId="3CA65E99"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428.00:  Rates for Certain Independent Living Communities and Services</w:t>
      </w:r>
    </w:p>
    <w:p w14:paraId="5587E9AC"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429:00:  Rates for Certain Sexual and Domestic Violence Services</w:t>
      </w:r>
    </w:p>
    <w:p w14:paraId="5A1C605F" w14:textId="77777777" w:rsidR="00803315" w:rsidRPr="00803315" w:rsidRDefault="00803315" w:rsidP="00803315">
      <w:pPr>
        <w:numPr>
          <w:ilvl w:val="0"/>
          <w:numId w:val="6"/>
        </w:numPr>
        <w:spacing w:after="240"/>
        <w:rPr>
          <w:rFonts w:ascii="Times New Roman" w:hAnsi="Times New Roman" w:cs="Times New Roman"/>
          <w:szCs w:val="22"/>
        </w:rPr>
      </w:pPr>
      <w:r w:rsidRPr="00803315">
        <w:rPr>
          <w:rFonts w:ascii="Times New Roman" w:hAnsi="Times New Roman" w:cs="Times New Roman"/>
          <w:szCs w:val="22"/>
        </w:rPr>
        <w:t>101 CMR 430.00:  Rates for Program of Assertive Community Treatment Services</w:t>
      </w:r>
    </w:p>
    <w:p w14:paraId="0DAA0424" w14:textId="77777777" w:rsidR="00803315" w:rsidRPr="00803315" w:rsidRDefault="00803315" w:rsidP="00803315">
      <w:pPr>
        <w:numPr>
          <w:ilvl w:val="0"/>
          <w:numId w:val="6"/>
        </w:numPr>
        <w:spacing w:after="240"/>
        <w:contextualSpacing/>
        <w:rPr>
          <w:rFonts w:ascii="Times New Roman" w:hAnsi="Times New Roman" w:cs="Times New Roman"/>
          <w:szCs w:val="22"/>
        </w:rPr>
      </w:pPr>
      <w:r w:rsidRPr="00803315">
        <w:rPr>
          <w:rFonts w:ascii="Times New Roman" w:hAnsi="Times New Roman" w:cs="Times New Roman"/>
          <w:szCs w:val="22"/>
        </w:rPr>
        <w:t>101 CMR 431.00:  Rates for Certain Respite Services</w:t>
      </w:r>
    </w:p>
    <w:p w14:paraId="148B9CD4" w14:textId="77777777"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p>
    <w:p w14:paraId="4E6D9492" w14:textId="6DBA062B"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lastRenderedPageBreak/>
        <w:t>Public Comment</w:t>
      </w:r>
    </w:p>
    <w:p w14:paraId="5CE9876B" w14:textId="77777777" w:rsidR="00803315" w:rsidRPr="00803315" w:rsidRDefault="00803315" w:rsidP="00803315">
      <w:pPr>
        <w:spacing w:before="120" w:after="100" w:afterAutospacing="1"/>
        <w:ind w:left="360"/>
        <w:rPr>
          <w:rFonts w:ascii="Times New Roman" w:hAnsi="Times New Roman" w:cs="Times New Roman"/>
          <w:szCs w:val="22"/>
        </w:rPr>
      </w:pPr>
      <w:r w:rsidRPr="00803315">
        <w:rPr>
          <w:rFonts w:ascii="Times New Roman" w:hAnsi="Times New Roman" w:cs="Times New Roman"/>
          <w:szCs w:val="22"/>
        </w:rPr>
        <w:t xml:space="preserve">EOHHS will accept comments on the rate established via this bulletin through April 15, 2020.  Individuals may submit written comments by emailing </w:t>
      </w:r>
      <w:hyperlink r:id="rId10" w:history="1">
        <w:r w:rsidRPr="00803315">
          <w:rPr>
            <w:rFonts w:ascii="Times New Roman" w:hAnsi="Times New Roman" w:cs="Times New Roman"/>
            <w:b/>
            <w:bCs/>
            <w:color w:val="0000FF"/>
            <w:szCs w:val="22"/>
            <w:u w:val="single"/>
          </w:rPr>
          <w:t>ehs-regulations@state.ma.us</w:t>
        </w:r>
      </w:hyperlink>
      <w:r w:rsidRPr="00803315">
        <w:rPr>
          <w:rFonts w:ascii="Times New Roman" w:hAnsi="Times New Roman" w:cs="Times New Roman"/>
          <w:color w:val="141414"/>
          <w:szCs w:val="22"/>
          <w:lang w:val="en"/>
        </w:rPr>
        <w:t>.</w:t>
      </w:r>
      <w:r w:rsidRPr="0080331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Kara </w:t>
      </w:r>
      <w:proofErr w:type="spellStart"/>
      <w:r w:rsidRPr="00803315">
        <w:rPr>
          <w:rFonts w:ascii="Times New Roman" w:hAnsi="Times New Roman" w:cs="Times New Roman"/>
          <w:szCs w:val="22"/>
        </w:rPr>
        <w:t>Solimini</w:t>
      </w:r>
      <w:proofErr w:type="spellEnd"/>
      <w:r w:rsidRPr="00803315">
        <w:rPr>
          <w:rFonts w:ascii="Times New Roman" w:hAnsi="Times New Roman" w:cs="Times New Roman"/>
          <w:szCs w:val="22"/>
        </w:rPr>
        <w:t>, Director of Purchase of Services, Executive Office of Health and Human Services, 100 Hancock Street, 6</w:t>
      </w:r>
      <w:r w:rsidRPr="00803315">
        <w:rPr>
          <w:rFonts w:ascii="Times New Roman" w:hAnsi="Times New Roman" w:cs="Times New Roman"/>
          <w:szCs w:val="22"/>
          <w:vertAlign w:val="superscript"/>
        </w:rPr>
        <w:t>th</w:t>
      </w:r>
      <w:r w:rsidRPr="00803315">
        <w:rPr>
          <w:rFonts w:ascii="Times New Roman" w:hAnsi="Times New Roman" w:cs="Times New Roman"/>
          <w:szCs w:val="22"/>
        </w:rPr>
        <w:t xml:space="preserve"> Floor, Quincy, MA 02171. </w:t>
      </w:r>
    </w:p>
    <w:p w14:paraId="05FD00AC" w14:textId="77777777" w:rsidR="00803315" w:rsidRPr="00803315" w:rsidRDefault="00803315" w:rsidP="00803315">
      <w:pPr>
        <w:spacing w:after="240"/>
        <w:ind w:left="360"/>
        <w:rPr>
          <w:rFonts w:ascii="Times New Roman" w:hAnsi="Times New Roman" w:cs="Times New Roman"/>
          <w:bCs/>
          <w:szCs w:val="22"/>
        </w:rPr>
      </w:pPr>
      <w:r w:rsidRPr="00803315">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560F7012" w14:textId="77777777" w:rsidR="00803315" w:rsidRPr="00803315" w:rsidRDefault="00803315" w:rsidP="00803315">
      <w:pPr>
        <w:spacing w:before="120" w:after="100" w:afterAutospacing="1"/>
        <w:ind w:left="360"/>
        <w:rPr>
          <w:rFonts w:ascii="Times New Roman" w:hAnsi="Times New Roman" w:cs="Times New Roman"/>
          <w:szCs w:val="22"/>
        </w:rPr>
      </w:pPr>
    </w:p>
    <w:p w14:paraId="05314E52" w14:textId="77777777" w:rsidR="00760514" w:rsidRPr="00803315" w:rsidRDefault="00760514" w:rsidP="00962923">
      <w:pPr>
        <w:tabs>
          <w:tab w:val="left" w:pos="1440"/>
          <w:tab w:val="center" w:pos="4925"/>
        </w:tabs>
        <w:rPr>
          <w:rFonts w:ascii="Times New Roman" w:hAnsi="Times New Roman" w:cs="Times New Roman"/>
          <w:szCs w:val="22"/>
        </w:rPr>
      </w:pPr>
    </w:p>
    <w:sectPr w:rsidR="00760514" w:rsidRPr="00803315"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391D0" w14:textId="77777777" w:rsidR="00E72E2B" w:rsidRDefault="00E72E2B">
      <w:r>
        <w:separator/>
      </w:r>
    </w:p>
  </w:endnote>
  <w:endnote w:type="continuationSeparator" w:id="0">
    <w:p w14:paraId="69744E94" w14:textId="77777777" w:rsidR="00E72E2B" w:rsidRDefault="00E7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8E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3A3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1BAF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E3A9D">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25FEB4CE"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237B" w14:textId="77777777" w:rsidR="001B3F94" w:rsidRDefault="00B90025">
    <w:pPr>
      <w:pStyle w:val="Footer"/>
    </w:pPr>
    <w:r>
      <w:rPr>
        <w:noProof/>
      </w:rPr>
      <w:drawing>
        <wp:inline distT="0" distB="0" distL="0" distR="0" wp14:anchorId="1C2DF4B9" wp14:editId="2A121C3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F0B9A" w14:textId="77777777" w:rsidR="00E72E2B" w:rsidRDefault="00E72E2B">
      <w:r>
        <w:separator/>
      </w:r>
    </w:p>
  </w:footnote>
  <w:footnote w:type="continuationSeparator" w:id="0">
    <w:p w14:paraId="40FD508E" w14:textId="77777777" w:rsidR="00E72E2B" w:rsidRDefault="00E7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D079D"/>
    <w:rsid w:val="001E7C3D"/>
    <w:rsid w:val="00206158"/>
    <w:rsid w:val="00206A7D"/>
    <w:rsid w:val="0020717F"/>
    <w:rsid w:val="00215CAD"/>
    <w:rsid w:val="00223B9F"/>
    <w:rsid w:val="00230E81"/>
    <w:rsid w:val="002520D5"/>
    <w:rsid w:val="002555B1"/>
    <w:rsid w:val="002630E2"/>
    <w:rsid w:val="0026610D"/>
    <w:rsid w:val="00266394"/>
    <w:rsid w:val="00266A2F"/>
    <w:rsid w:val="00266AB2"/>
    <w:rsid w:val="002A53A2"/>
    <w:rsid w:val="002B2B8E"/>
    <w:rsid w:val="002B591E"/>
    <w:rsid w:val="002D360A"/>
    <w:rsid w:val="002F28A5"/>
    <w:rsid w:val="00306619"/>
    <w:rsid w:val="00311FEC"/>
    <w:rsid w:val="00321E6E"/>
    <w:rsid w:val="00330313"/>
    <w:rsid w:val="00337EFA"/>
    <w:rsid w:val="00373BB0"/>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70F0B"/>
    <w:rsid w:val="005A0778"/>
    <w:rsid w:val="005F2412"/>
    <w:rsid w:val="006056CD"/>
    <w:rsid w:val="00605AAA"/>
    <w:rsid w:val="00613AFF"/>
    <w:rsid w:val="00627028"/>
    <w:rsid w:val="0067334C"/>
    <w:rsid w:val="006950AA"/>
    <w:rsid w:val="006A395C"/>
    <w:rsid w:val="006B535E"/>
    <w:rsid w:val="006B7104"/>
    <w:rsid w:val="006C043F"/>
    <w:rsid w:val="006C2607"/>
    <w:rsid w:val="006E3A9D"/>
    <w:rsid w:val="006E4BD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3315"/>
    <w:rsid w:val="008065C3"/>
    <w:rsid w:val="008138ED"/>
    <w:rsid w:val="0082262F"/>
    <w:rsid w:val="00840BA7"/>
    <w:rsid w:val="00846EFD"/>
    <w:rsid w:val="00870EBF"/>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72E2B"/>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AB4A-9BB7-45DF-B699-D021A216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2020-04-02T19:19:00Z</dcterms:created>
  <dcterms:modified xsi:type="dcterms:W3CDTF">2020-04-02T19:19:00Z</dcterms:modified>
</cp:coreProperties>
</file>