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22904" w14:textId="418D190C" w:rsidR="004121FF" w:rsidRPr="00C944D0" w:rsidRDefault="00240922" w:rsidP="00240922">
      <w:pPr>
        <w:ind w:left="-1080"/>
        <w:jc w:val="center"/>
        <w:rPr>
          <w:rFonts w:ascii="Times New Roman" w:hAnsi="Times New Roman" w:cs="Times New Roman"/>
          <w:szCs w:val="22"/>
        </w:rPr>
      </w:pPr>
      <w:bookmarkStart w:id="0" w:name="_GoBack"/>
      <w:bookmarkEnd w:id="0"/>
      <w:r w:rsidRPr="001A3919">
        <w:rPr>
          <w:rFonts w:ascii="Bookman Old Style" w:hAnsi="Bookman Old Style"/>
          <w:noProof/>
          <w:sz w:val="28"/>
          <w:szCs w:val="28"/>
        </w:rPr>
        <w:drawing>
          <wp:inline distT="0" distB="0" distL="0" distR="0" wp14:anchorId="5D06AFBC" wp14:editId="649098FC">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5BDC5C69" w14:textId="129485AE" w:rsidR="00574DC9" w:rsidRPr="00C944D0" w:rsidRDefault="00574DC9" w:rsidP="008B0126">
      <w:pPr>
        <w:pStyle w:val="Heading1"/>
        <w:rPr>
          <w:szCs w:val="22"/>
        </w:rPr>
      </w:pPr>
      <w:r w:rsidRPr="00C944D0">
        <w:rPr>
          <w:szCs w:val="22"/>
        </w:rPr>
        <w:t xml:space="preserve">Administrative Bulletin </w:t>
      </w:r>
      <w:r w:rsidR="004B617E">
        <w:rPr>
          <w:szCs w:val="22"/>
        </w:rPr>
        <w:t>20</w:t>
      </w:r>
      <w:r w:rsidRPr="00C944D0">
        <w:rPr>
          <w:szCs w:val="22"/>
        </w:rPr>
        <w:t>-</w:t>
      </w:r>
      <w:r w:rsidR="0090756B">
        <w:rPr>
          <w:szCs w:val="22"/>
        </w:rPr>
        <w:t>23</w:t>
      </w:r>
    </w:p>
    <w:p w14:paraId="2FD21FCE" w14:textId="77777777" w:rsidR="002C19D4" w:rsidRPr="00C944D0" w:rsidRDefault="002C19D4" w:rsidP="002C19D4">
      <w:pPr>
        <w:jc w:val="center"/>
        <w:rPr>
          <w:rFonts w:ascii="Times New Roman" w:eastAsia="Calibri" w:hAnsi="Times New Roman" w:cs="Times New Roman"/>
          <w:b/>
          <w:szCs w:val="22"/>
        </w:rPr>
      </w:pPr>
      <w:r w:rsidRPr="00C944D0">
        <w:rPr>
          <w:rFonts w:ascii="Times New Roman" w:eastAsia="Calibri" w:hAnsi="Times New Roman" w:cs="Times New Roman"/>
          <w:b/>
          <w:szCs w:val="22"/>
        </w:rPr>
        <w:t xml:space="preserve">101 CMR 361.00: </w:t>
      </w:r>
      <w:r w:rsidRPr="00240922">
        <w:rPr>
          <w:rFonts w:ascii="Times New Roman" w:eastAsia="Calibri" w:hAnsi="Times New Roman" w:cs="Times New Roman"/>
          <w:b/>
          <w:szCs w:val="22"/>
        </w:rPr>
        <w:t>Rate for Continuous Skilled Nursing Services</w:t>
      </w:r>
    </w:p>
    <w:p w14:paraId="2B1AFEC0" w14:textId="77777777" w:rsidR="00574DC9" w:rsidRPr="00C944D0" w:rsidRDefault="00574DC9" w:rsidP="00574DC9">
      <w:pPr>
        <w:jc w:val="center"/>
        <w:rPr>
          <w:rFonts w:ascii="Times New Roman" w:hAnsi="Times New Roman" w:cs="Times New Roman"/>
          <w:b/>
          <w:szCs w:val="22"/>
        </w:rPr>
      </w:pPr>
    </w:p>
    <w:p w14:paraId="6AACEAFD" w14:textId="7ED422E0" w:rsidR="0072229B" w:rsidRPr="003B0EE2" w:rsidRDefault="0072229B" w:rsidP="0072229B">
      <w:pPr>
        <w:pStyle w:val="Heading1"/>
        <w:rPr>
          <w:rFonts w:eastAsia="Calibri"/>
        </w:rPr>
      </w:pPr>
      <w:r w:rsidRPr="003B0EE2">
        <w:t>Eff</w:t>
      </w:r>
      <w:r w:rsidR="003F2BB3">
        <w:t>.</w:t>
      </w:r>
      <w:r w:rsidRPr="003B0EE2">
        <w:t xml:space="preserve"> </w:t>
      </w:r>
      <w:r w:rsidRPr="00733CCA">
        <w:t>April</w:t>
      </w:r>
      <w:r w:rsidR="00733CCA">
        <w:t xml:space="preserve"> 16,</w:t>
      </w:r>
      <w:r w:rsidRPr="00733CCA">
        <w:t xml:space="preserve"> 2020</w:t>
      </w:r>
    </w:p>
    <w:p w14:paraId="6A2CD639" w14:textId="77777777" w:rsidR="00574DC9" w:rsidRPr="00C944D0" w:rsidRDefault="00574DC9" w:rsidP="00574DC9">
      <w:pPr>
        <w:jc w:val="center"/>
        <w:rPr>
          <w:rFonts w:ascii="Times New Roman" w:hAnsi="Times New Roman" w:cs="Times New Roman"/>
          <w:b/>
          <w:szCs w:val="22"/>
        </w:rPr>
      </w:pPr>
    </w:p>
    <w:p w14:paraId="4A29A660" w14:textId="77777777" w:rsidR="0029638F" w:rsidRDefault="00C944D0" w:rsidP="00C944D0">
      <w:pPr>
        <w:pStyle w:val="Title"/>
        <w:rPr>
          <w:sz w:val="22"/>
          <w:szCs w:val="22"/>
        </w:rPr>
      </w:pPr>
      <w:r w:rsidRPr="00C944D0">
        <w:rPr>
          <w:sz w:val="22"/>
          <w:szCs w:val="22"/>
        </w:rPr>
        <w:t xml:space="preserve">Rate Adjustment Applicable to Certain Continuous Skilled Nursing Services to </w:t>
      </w:r>
    </w:p>
    <w:p w14:paraId="5523264B" w14:textId="78AB362B" w:rsidR="00C944D0" w:rsidRPr="00C944D0" w:rsidRDefault="00C944D0" w:rsidP="0029638F">
      <w:pPr>
        <w:pStyle w:val="Title"/>
        <w:rPr>
          <w:sz w:val="22"/>
          <w:szCs w:val="22"/>
        </w:rPr>
      </w:pPr>
      <w:r w:rsidRPr="00C944D0">
        <w:rPr>
          <w:sz w:val="22"/>
          <w:szCs w:val="22"/>
        </w:rPr>
        <w:t xml:space="preserve">Address Costs Associated with COVID-19 </w:t>
      </w:r>
      <w:r w:rsidR="00D65AE7">
        <w:rPr>
          <w:sz w:val="22"/>
          <w:szCs w:val="22"/>
        </w:rPr>
        <w:t>Public Health Emergency</w:t>
      </w:r>
    </w:p>
    <w:p w14:paraId="4080E011" w14:textId="77777777" w:rsidR="00C944D0" w:rsidRPr="00C944D0" w:rsidRDefault="00C944D0" w:rsidP="00C944D0">
      <w:pPr>
        <w:pStyle w:val="Title"/>
        <w:rPr>
          <w:sz w:val="22"/>
          <w:szCs w:val="22"/>
        </w:rPr>
      </w:pPr>
      <w:r w:rsidRPr="00C944D0">
        <w:rPr>
          <w:sz w:val="22"/>
          <w:szCs w:val="22"/>
        </w:rPr>
        <w:t>Purpose, Scope, and Effective Period</w:t>
      </w:r>
    </w:p>
    <w:p w14:paraId="2B20B755" w14:textId="77777777" w:rsidR="00574DC9" w:rsidRPr="00C944D0" w:rsidRDefault="00574DC9" w:rsidP="00574DC9">
      <w:pPr>
        <w:jc w:val="center"/>
        <w:rPr>
          <w:rFonts w:ascii="Times New Roman" w:hAnsi="Times New Roman" w:cs="Times New Roman"/>
          <w:szCs w:val="22"/>
        </w:rPr>
      </w:pPr>
    </w:p>
    <w:p w14:paraId="2125F27A" w14:textId="170EC78C" w:rsidR="00C944D0" w:rsidRDefault="00C944D0" w:rsidP="00C944D0">
      <w:pPr>
        <w:rPr>
          <w:rFonts w:ascii="Times New Roman" w:hAnsi="Times New Roman" w:cs="Times New Roman"/>
          <w:szCs w:val="22"/>
        </w:rPr>
      </w:pPr>
      <w:r w:rsidRPr="00C944D0">
        <w:rPr>
          <w:rFonts w:ascii="Times New Roman" w:hAnsi="Times New Roman" w:cs="Times New Roman"/>
          <w:szCs w:val="22"/>
        </w:rPr>
        <w:t>The Executive Office of Health and Human Services (EOHHS) is issuing this administrative bulletin pursuant to the authority of COVID-19 Order</w:t>
      </w:r>
      <w:r>
        <w:rPr>
          <w:rFonts w:ascii="Times New Roman" w:hAnsi="Times New Roman" w:cs="Times New Roman"/>
          <w:szCs w:val="22"/>
        </w:rPr>
        <w:t xml:space="preserve"> No. </w:t>
      </w:r>
      <w:r w:rsidRPr="00C944D0">
        <w:rPr>
          <w:rFonts w:ascii="Times New Roman" w:hAnsi="Times New Roman" w:cs="Times New Roman"/>
          <w:szCs w:val="22"/>
        </w:rPr>
        <w:t xml:space="preserve">20: </w:t>
      </w:r>
      <w:r w:rsidRPr="00C944D0">
        <w:rPr>
          <w:rFonts w:ascii="Times New Roman" w:hAnsi="Times New Roman" w:cs="Times New Roman"/>
          <w:bCs/>
          <w:i/>
          <w:kern w:val="36"/>
          <w:szCs w:val="22"/>
        </w:rPr>
        <w:t>Order Authorizing the Executive Office of Health and Human Services to Adjust Essential Provider Rates During the COVI</w:t>
      </w:r>
      <w:r>
        <w:rPr>
          <w:rFonts w:ascii="Times New Roman" w:hAnsi="Times New Roman" w:cs="Times New Roman"/>
          <w:bCs/>
          <w:i/>
          <w:kern w:val="36"/>
          <w:szCs w:val="22"/>
        </w:rPr>
        <w:t>D</w:t>
      </w:r>
      <w:r w:rsidRPr="00C944D0">
        <w:rPr>
          <w:rFonts w:ascii="Times New Roman" w:hAnsi="Times New Roman" w:cs="Times New Roman"/>
          <w:bCs/>
          <w:i/>
          <w:kern w:val="36"/>
          <w:szCs w:val="22"/>
        </w:rPr>
        <w:t xml:space="preserve">-19 Public Health Emergency </w:t>
      </w:r>
      <w:r w:rsidRPr="00C944D0">
        <w:rPr>
          <w:rFonts w:ascii="Times New Roman" w:hAnsi="Times New Roman" w:cs="Times New Roman"/>
          <w:bCs/>
          <w:iCs/>
          <w:kern w:val="36"/>
          <w:szCs w:val="22"/>
        </w:rPr>
        <w:t>and</w:t>
      </w:r>
      <w:r w:rsidRPr="00C944D0">
        <w:rPr>
          <w:rFonts w:ascii="Times New Roman" w:hAnsi="Times New Roman" w:cs="Times New Roman"/>
          <w:bCs/>
          <w:i/>
          <w:kern w:val="36"/>
          <w:szCs w:val="22"/>
        </w:rPr>
        <w:t xml:space="preserve"> </w:t>
      </w:r>
      <w:r w:rsidRPr="00240922">
        <w:rPr>
          <w:rFonts w:ascii="Times New Roman" w:hAnsi="Times New Roman" w:cs="Times New Roman"/>
          <w:bCs/>
          <w:iCs/>
          <w:kern w:val="36"/>
          <w:szCs w:val="22"/>
        </w:rPr>
        <w:t>Executive Order 591:</w:t>
      </w:r>
      <w:r w:rsidRPr="00C944D0">
        <w:rPr>
          <w:rFonts w:ascii="Times New Roman" w:hAnsi="Times New Roman" w:cs="Times New Roman"/>
          <w:bCs/>
          <w:i/>
          <w:kern w:val="36"/>
          <w:szCs w:val="22"/>
        </w:rPr>
        <w:t xml:space="preserve"> Declaration of State of Emergency to Respond to COVID-19</w:t>
      </w:r>
      <w:r w:rsidRPr="00C944D0">
        <w:rPr>
          <w:rFonts w:ascii="Times New Roman" w:hAnsi="Times New Roman" w:cs="Times New Roman"/>
          <w:szCs w:val="22"/>
        </w:rPr>
        <w:t xml:space="preserve">. In light of the state of emergency declared in the Commonwealth due to COVID-19, EOHHS, which administers the Massachusetts Medicaid program known as “MassHealth,” is temporarily adjusting rates for certain MassHealth-covered </w:t>
      </w:r>
      <w:r w:rsidR="001E1424">
        <w:rPr>
          <w:rFonts w:ascii="Times New Roman" w:hAnsi="Times New Roman" w:cs="Times New Roman"/>
          <w:szCs w:val="22"/>
        </w:rPr>
        <w:t>C</w:t>
      </w:r>
      <w:r w:rsidRPr="00C944D0">
        <w:rPr>
          <w:rFonts w:ascii="Times New Roman" w:hAnsi="Times New Roman" w:cs="Times New Roman"/>
          <w:szCs w:val="22"/>
        </w:rPr>
        <w:t xml:space="preserve">ontinuous Skilled Nursing services established in 101 CMR 361.00, and as further described in this </w:t>
      </w:r>
      <w:r w:rsidR="00240922" w:rsidRPr="00C944D0">
        <w:rPr>
          <w:rFonts w:ascii="Times New Roman" w:hAnsi="Times New Roman" w:cs="Times New Roman"/>
          <w:szCs w:val="22"/>
        </w:rPr>
        <w:t xml:space="preserve">administrative </w:t>
      </w:r>
      <w:r w:rsidRPr="00C944D0">
        <w:rPr>
          <w:rFonts w:ascii="Times New Roman" w:hAnsi="Times New Roman" w:cs="Times New Roman"/>
          <w:szCs w:val="22"/>
        </w:rPr>
        <w:t xml:space="preserve">bulletin. If a rate is not being adjusted pursuant to this </w:t>
      </w:r>
      <w:r w:rsidR="00240922" w:rsidRPr="00C944D0">
        <w:rPr>
          <w:rFonts w:ascii="Times New Roman" w:hAnsi="Times New Roman" w:cs="Times New Roman"/>
          <w:szCs w:val="22"/>
        </w:rPr>
        <w:t xml:space="preserve">administrative </w:t>
      </w:r>
      <w:r w:rsidRPr="00C944D0">
        <w:rPr>
          <w:rFonts w:ascii="Times New Roman" w:hAnsi="Times New Roman" w:cs="Times New Roman"/>
          <w:szCs w:val="22"/>
        </w:rPr>
        <w:t>bulletin, the rate remains at the currently established rate.</w:t>
      </w:r>
    </w:p>
    <w:p w14:paraId="47D3E772" w14:textId="77777777" w:rsidR="00C944D0" w:rsidRPr="00C944D0" w:rsidRDefault="00C944D0" w:rsidP="00C944D0">
      <w:pPr>
        <w:rPr>
          <w:rFonts w:ascii="Times New Roman" w:hAnsi="Times New Roman" w:cs="Times New Roman"/>
          <w:i/>
          <w:szCs w:val="22"/>
        </w:rPr>
      </w:pPr>
    </w:p>
    <w:p w14:paraId="4FEC7472" w14:textId="77777777" w:rsidR="00D65AE7" w:rsidRPr="003F2BB3" w:rsidRDefault="00D65AE7" w:rsidP="00D65AE7">
      <w:pPr>
        <w:rPr>
          <w:rFonts w:ascii="Times New Roman" w:hAnsi="Times New Roman" w:cs="Times New Roman"/>
          <w:szCs w:val="22"/>
          <w:shd w:val="clear" w:color="auto" w:fill="FFFFFF"/>
        </w:rPr>
      </w:pPr>
      <w:r w:rsidRPr="003F2BB3">
        <w:rPr>
          <w:rFonts w:ascii="Times New Roman" w:hAnsi="Times New Roman" w:cs="Times New Roman"/>
          <w:szCs w:val="22"/>
          <w:shd w:val="clear" w:color="auto" w:fill="FFFFFF"/>
        </w:rPr>
        <w:t>This administrative bulletin is effective for dates of service from April 1, 2020, through July 31, 2020.</w:t>
      </w:r>
    </w:p>
    <w:p w14:paraId="151CAFA5" w14:textId="77777777" w:rsidR="00C944D0" w:rsidRDefault="00C944D0" w:rsidP="00C944D0">
      <w:pPr>
        <w:rPr>
          <w:rFonts w:ascii="Times New Roman" w:hAnsi="Times New Roman" w:cs="Times New Roman"/>
          <w:szCs w:val="22"/>
        </w:rPr>
      </w:pPr>
    </w:p>
    <w:p w14:paraId="088AFD0D" w14:textId="77777777" w:rsidR="00C944D0" w:rsidRPr="00C944D0" w:rsidRDefault="00C944D0" w:rsidP="00C944D0">
      <w:pPr>
        <w:rPr>
          <w:rFonts w:ascii="Times New Roman" w:hAnsi="Times New Roman" w:cs="Times New Roman"/>
          <w:szCs w:val="22"/>
        </w:rPr>
      </w:pPr>
      <w:r w:rsidRPr="00C944D0">
        <w:rPr>
          <w:rFonts w:ascii="Times New Roman" w:hAnsi="Times New Roman" w:cs="Times New Roman"/>
          <w:szCs w:val="22"/>
        </w:rPr>
        <w:t xml:space="preserve">Disclaimer: This administrative bulletin is not authorization for a provider’s use of the adjusted rate or service. Authorization for the provision of, and billing and payment for, </w:t>
      </w:r>
      <w:r>
        <w:rPr>
          <w:rFonts w:ascii="Times New Roman" w:hAnsi="Times New Roman" w:cs="Times New Roman"/>
          <w:szCs w:val="22"/>
        </w:rPr>
        <w:t>C</w:t>
      </w:r>
      <w:r w:rsidRPr="00C944D0">
        <w:rPr>
          <w:rFonts w:ascii="Times New Roman" w:hAnsi="Times New Roman" w:cs="Times New Roman"/>
          <w:szCs w:val="22"/>
        </w:rPr>
        <w:t xml:space="preserve">ontinuous </w:t>
      </w:r>
      <w:r>
        <w:rPr>
          <w:rFonts w:ascii="Times New Roman" w:hAnsi="Times New Roman" w:cs="Times New Roman"/>
          <w:szCs w:val="22"/>
        </w:rPr>
        <w:t>S</w:t>
      </w:r>
      <w:r w:rsidRPr="00C944D0">
        <w:rPr>
          <w:rFonts w:ascii="Times New Roman" w:hAnsi="Times New Roman" w:cs="Times New Roman"/>
          <w:szCs w:val="22"/>
        </w:rPr>
        <w:t xml:space="preserve">killed </w:t>
      </w:r>
      <w:r>
        <w:rPr>
          <w:rFonts w:ascii="Times New Roman" w:hAnsi="Times New Roman" w:cs="Times New Roman"/>
          <w:szCs w:val="22"/>
        </w:rPr>
        <w:t>N</w:t>
      </w:r>
      <w:r w:rsidRPr="00C944D0">
        <w:rPr>
          <w:rFonts w:ascii="Times New Roman" w:hAnsi="Times New Roman" w:cs="Times New Roman"/>
          <w:szCs w:val="22"/>
        </w:rPr>
        <w:t>ursing (CSN) services are pursuant to the MassHealth Home Health Agency regulations at 130 CMR 403.000 and Home MassHealth Independent Nurse regulations at 130 CMR 414.000.</w:t>
      </w:r>
    </w:p>
    <w:p w14:paraId="2EBB42CF" w14:textId="77777777" w:rsidR="00C944D0" w:rsidRPr="00C944D0" w:rsidRDefault="00C944D0" w:rsidP="00C944D0">
      <w:pPr>
        <w:pStyle w:val="Heading1"/>
      </w:pPr>
      <w:r w:rsidRPr="00C944D0">
        <w:t>Background</w:t>
      </w:r>
    </w:p>
    <w:p w14:paraId="60FEBC90" w14:textId="28D5EF75" w:rsidR="002A742F" w:rsidRDefault="00C944D0" w:rsidP="00C944D0">
      <w:pPr>
        <w:rPr>
          <w:rFonts w:ascii="Times New Roman" w:hAnsi="Times New Roman" w:cs="Times New Roman"/>
          <w:szCs w:val="22"/>
        </w:rPr>
      </w:pPr>
      <w:r w:rsidRPr="00C944D0">
        <w:rPr>
          <w:rFonts w:ascii="Times New Roman" w:hAnsi="Times New Roman" w:cs="Times New Roman"/>
          <w:szCs w:val="22"/>
        </w:rPr>
        <w:t xml:space="preserve">The COVID-19 public health emergency has unexpectedly increased the need for </w:t>
      </w:r>
      <w:r w:rsidR="00001CF3">
        <w:rPr>
          <w:rFonts w:ascii="Times New Roman" w:hAnsi="Times New Roman" w:cs="Times New Roman"/>
          <w:szCs w:val="22"/>
        </w:rPr>
        <w:t>CSN</w:t>
      </w:r>
      <w:r w:rsidRPr="00C944D0">
        <w:rPr>
          <w:rFonts w:ascii="Times New Roman" w:hAnsi="Times New Roman" w:cs="Times New Roman"/>
          <w:szCs w:val="22"/>
        </w:rPr>
        <w:t xml:space="preserve"> services and has also made the delivery of </w:t>
      </w:r>
      <w:proofErr w:type="gramStart"/>
      <w:r w:rsidRPr="00C944D0">
        <w:rPr>
          <w:rFonts w:ascii="Times New Roman" w:hAnsi="Times New Roman" w:cs="Times New Roman"/>
          <w:szCs w:val="22"/>
        </w:rPr>
        <w:t>these service</w:t>
      </w:r>
      <w:proofErr w:type="gramEnd"/>
      <w:r w:rsidRPr="00C944D0">
        <w:rPr>
          <w:rFonts w:ascii="Times New Roman" w:hAnsi="Times New Roman" w:cs="Times New Roman"/>
          <w:szCs w:val="22"/>
        </w:rPr>
        <w:t xml:space="preserve"> more difficult and costly. Existing service rates do not contemplate these increased costs and changes in utilization patterns. </w:t>
      </w:r>
      <w:bookmarkStart w:id="1" w:name="_Hlk37063732"/>
      <w:r w:rsidRPr="00C944D0">
        <w:rPr>
          <w:rFonts w:ascii="Times New Roman" w:hAnsi="Times New Roman" w:cs="Times New Roman"/>
          <w:szCs w:val="22"/>
        </w:rPr>
        <w:t xml:space="preserve">Accordingly, EOHHS is establishing adjusted rates as described below that address the increased costs related to COVID-19 and to ensure the continued delivery of </w:t>
      </w:r>
      <w:bookmarkEnd w:id="1"/>
      <w:r w:rsidRPr="00C944D0">
        <w:rPr>
          <w:rFonts w:ascii="Times New Roman" w:hAnsi="Times New Roman" w:cs="Times New Roman"/>
          <w:szCs w:val="22"/>
        </w:rPr>
        <w:t>these critical services.</w:t>
      </w:r>
    </w:p>
    <w:p w14:paraId="2794D773" w14:textId="013DEDF8" w:rsidR="00C944D0" w:rsidRPr="00C944D0" w:rsidRDefault="002A742F" w:rsidP="00C944D0">
      <w:pPr>
        <w:rPr>
          <w:rFonts w:ascii="Times New Roman" w:hAnsi="Times New Roman" w:cs="Times New Roman"/>
          <w:szCs w:val="22"/>
        </w:rPr>
      </w:pPr>
      <w:r>
        <w:rPr>
          <w:rFonts w:ascii="Times New Roman" w:hAnsi="Times New Roman" w:cs="Times New Roman"/>
          <w:szCs w:val="22"/>
        </w:rPr>
        <w:br w:type="page"/>
      </w:r>
    </w:p>
    <w:p w14:paraId="38BEA009" w14:textId="77777777" w:rsidR="002A742F" w:rsidRDefault="00C944D0" w:rsidP="00240922">
      <w:pPr>
        <w:pStyle w:val="Heading1"/>
      </w:pPr>
      <w:r w:rsidRPr="00C944D0">
        <w:lastRenderedPageBreak/>
        <w:t xml:space="preserve">Updated Rates for Certain Continuous Skilled Nursing Services to </w:t>
      </w:r>
    </w:p>
    <w:p w14:paraId="141A2947" w14:textId="11B06FD3" w:rsidR="00C944D0" w:rsidRPr="00C944D0" w:rsidRDefault="00C944D0" w:rsidP="00240922">
      <w:pPr>
        <w:pStyle w:val="Heading1"/>
      </w:pPr>
      <w:r w:rsidRPr="00C944D0">
        <w:t>Address Concerns Related to COVID-19</w:t>
      </w:r>
    </w:p>
    <w:p w14:paraId="4420B89E" w14:textId="77777777" w:rsidR="00FD1009" w:rsidRPr="00C944D0" w:rsidRDefault="00FD1009" w:rsidP="00C944D0"/>
    <w:tbl>
      <w:tblPr>
        <w:tblpPr w:leftFromText="180" w:rightFromText="180" w:vertAnchor="text" w:horzAnchor="page" w:tblpX="838" w:tblpY="-78"/>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10"/>
        <w:gridCol w:w="1249"/>
        <w:gridCol w:w="1800"/>
        <w:gridCol w:w="1440"/>
        <w:gridCol w:w="1080"/>
        <w:gridCol w:w="1260"/>
        <w:gridCol w:w="1170"/>
      </w:tblGrid>
      <w:tr w:rsidR="00C92409" w:rsidRPr="00C944D0" w14:paraId="0CF15B0E" w14:textId="77777777" w:rsidTr="004E4303">
        <w:trPr>
          <w:trHeight w:val="300"/>
        </w:trPr>
        <w:tc>
          <w:tcPr>
            <w:tcW w:w="993" w:type="dxa"/>
            <w:shd w:val="clear" w:color="auto" w:fill="auto"/>
            <w:noWrap/>
            <w:vAlign w:val="bottom"/>
            <w:hideMark/>
          </w:tcPr>
          <w:p w14:paraId="1936D5A5" w14:textId="77777777" w:rsidR="00C92409" w:rsidRPr="00C944D0" w:rsidRDefault="00C92409" w:rsidP="004E4303">
            <w:pPr>
              <w:rPr>
                <w:rFonts w:ascii="Times New Roman" w:hAnsi="Times New Roman" w:cs="Times New Roman"/>
                <w:szCs w:val="22"/>
              </w:rPr>
            </w:pPr>
          </w:p>
        </w:tc>
        <w:tc>
          <w:tcPr>
            <w:tcW w:w="1710" w:type="dxa"/>
            <w:shd w:val="clear" w:color="auto" w:fill="auto"/>
            <w:noWrap/>
            <w:vAlign w:val="bottom"/>
            <w:hideMark/>
          </w:tcPr>
          <w:p w14:paraId="67AEEAD0"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3C731F87" w14:textId="77777777" w:rsidR="00C92409" w:rsidRPr="00C944D0" w:rsidRDefault="00C92409" w:rsidP="004E4303">
            <w:pPr>
              <w:rPr>
                <w:rFonts w:ascii="Times New Roman" w:hAnsi="Times New Roman" w:cs="Times New Roman"/>
                <w:szCs w:val="22"/>
              </w:rPr>
            </w:pPr>
          </w:p>
        </w:tc>
        <w:tc>
          <w:tcPr>
            <w:tcW w:w="1800" w:type="dxa"/>
            <w:shd w:val="clear" w:color="auto" w:fill="auto"/>
            <w:noWrap/>
            <w:vAlign w:val="bottom"/>
            <w:hideMark/>
          </w:tcPr>
          <w:p w14:paraId="278D6273" w14:textId="77777777" w:rsidR="00C92409" w:rsidRPr="00C944D0" w:rsidRDefault="00C92409" w:rsidP="004E4303">
            <w:pPr>
              <w:ind w:left="121"/>
              <w:rPr>
                <w:rFonts w:ascii="Times New Roman" w:hAnsi="Times New Roman" w:cs="Times New Roman"/>
                <w:szCs w:val="22"/>
              </w:rPr>
            </w:pPr>
          </w:p>
        </w:tc>
        <w:tc>
          <w:tcPr>
            <w:tcW w:w="2520" w:type="dxa"/>
            <w:gridSpan w:val="2"/>
            <w:shd w:val="clear" w:color="000000" w:fill="D9D9D9"/>
            <w:noWrap/>
            <w:vAlign w:val="bottom"/>
            <w:hideMark/>
          </w:tcPr>
          <w:p w14:paraId="76069889"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Current Rate</w:t>
            </w:r>
          </w:p>
        </w:tc>
        <w:tc>
          <w:tcPr>
            <w:tcW w:w="2430" w:type="dxa"/>
            <w:gridSpan w:val="2"/>
            <w:shd w:val="clear" w:color="000000" w:fill="D9D9D9"/>
            <w:noWrap/>
            <w:vAlign w:val="bottom"/>
            <w:hideMark/>
          </w:tcPr>
          <w:p w14:paraId="7616B9E6"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szCs w:val="22"/>
              </w:rPr>
              <w:t>Updated Rate</w:t>
            </w:r>
          </w:p>
        </w:tc>
      </w:tr>
      <w:tr w:rsidR="00C92409" w:rsidRPr="00C944D0" w14:paraId="5A1C1E07" w14:textId="77777777" w:rsidTr="004E4303">
        <w:trPr>
          <w:trHeight w:val="300"/>
        </w:trPr>
        <w:tc>
          <w:tcPr>
            <w:tcW w:w="993" w:type="dxa"/>
            <w:shd w:val="clear" w:color="auto" w:fill="auto"/>
            <w:noWrap/>
            <w:vAlign w:val="bottom"/>
            <w:hideMark/>
          </w:tcPr>
          <w:p w14:paraId="223ED6B2" w14:textId="77777777" w:rsidR="00C92409" w:rsidRPr="00C944D0" w:rsidRDefault="00C92409" w:rsidP="004E4303">
            <w:pPr>
              <w:ind w:left="60"/>
              <w:jc w:val="center"/>
              <w:rPr>
                <w:rFonts w:ascii="Times New Roman" w:hAnsi="Times New Roman" w:cs="Times New Roman"/>
                <w:szCs w:val="22"/>
              </w:rPr>
            </w:pPr>
          </w:p>
        </w:tc>
        <w:tc>
          <w:tcPr>
            <w:tcW w:w="1710" w:type="dxa"/>
            <w:shd w:val="clear" w:color="auto" w:fill="auto"/>
            <w:noWrap/>
            <w:vAlign w:val="bottom"/>
            <w:hideMark/>
          </w:tcPr>
          <w:p w14:paraId="5FBF1D64" w14:textId="77777777" w:rsidR="00C92409" w:rsidRPr="00C944D0" w:rsidRDefault="00C92409" w:rsidP="004E4303">
            <w:pPr>
              <w:ind w:left="-14"/>
              <w:rPr>
                <w:rFonts w:ascii="Times New Roman" w:hAnsi="Times New Roman" w:cs="Times New Roman"/>
                <w:szCs w:val="22"/>
              </w:rPr>
            </w:pPr>
          </w:p>
        </w:tc>
        <w:tc>
          <w:tcPr>
            <w:tcW w:w="1249" w:type="dxa"/>
            <w:shd w:val="clear" w:color="auto" w:fill="D9D9D9" w:themeFill="background1" w:themeFillShade="D9"/>
            <w:noWrap/>
            <w:vAlign w:val="bottom"/>
            <w:hideMark/>
          </w:tcPr>
          <w:p w14:paraId="41D75E0B" w14:textId="77777777" w:rsidR="00C92409" w:rsidRPr="00C944D0" w:rsidRDefault="00C92409" w:rsidP="004E4303">
            <w:pPr>
              <w:rPr>
                <w:rFonts w:ascii="Times New Roman" w:hAnsi="Times New Roman" w:cs="Times New Roman"/>
                <w:szCs w:val="22"/>
              </w:rPr>
            </w:pPr>
            <w:r>
              <w:rPr>
                <w:rFonts w:ascii="Times New Roman" w:hAnsi="Times New Roman" w:cs="Times New Roman"/>
                <w:szCs w:val="22"/>
              </w:rPr>
              <w:t>Shift</w:t>
            </w:r>
          </w:p>
        </w:tc>
        <w:tc>
          <w:tcPr>
            <w:tcW w:w="1800" w:type="dxa"/>
            <w:shd w:val="clear" w:color="auto" w:fill="D9D9D9" w:themeFill="background1" w:themeFillShade="D9"/>
            <w:noWrap/>
            <w:vAlign w:val="bottom"/>
            <w:hideMark/>
          </w:tcPr>
          <w:p w14:paraId="7E3FA83B" w14:textId="77777777" w:rsidR="00C92409" w:rsidRPr="00C944D0" w:rsidRDefault="00C92409" w:rsidP="004E4303">
            <w:pPr>
              <w:ind w:left="121"/>
              <w:rPr>
                <w:rFonts w:ascii="Times New Roman" w:hAnsi="Times New Roman" w:cs="Times New Roman"/>
                <w:szCs w:val="22"/>
              </w:rPr>
            </w:pPr>
            <w:r>
              <w:rPr>
                <w:rFonts w:ascii="Times New Roman" w:hAnsi="Times New Roman" w:cs="Times New Roman"/>
                <w:szCs w:val="22"/>
              </w:rPr>
              <w:t>Procedure Code</w:t>
            </w:r>
          </w:p>
        </w:tc>
        <w:tc>
          <w:tcPr>
            <w:tcW w:w="1440" w:type="dxa"/>
            <w:shd w:val="clear" w:color="000000" w:fill="D9D9D9"/>
            <w:noWrap/>
            <w:vAlign w:val="bottom"/>
            <w:hideMark/>
          </w:tcPr>
          <w:p w14:paraId="6B25D046"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Agency</w:t>
            </w:r>
          </w:p>
        </w:tc>
        <w:tc>
          <w:tcPr>
            <w:tcW w:w="1080" w:type="dxa"/>
            <w:shd w:val="clear" w:color="000000" w:fill="D9D9D9"/>
            <w:noWrap/>
            <w:vAlign w:val="bottom"/>
            <w:hideMark/>
          </w:tcPr>
          <w:p w14:paraId="24B3FC8D"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IN</w:t>
            </w:r>
          </w:p>
        </w:tc>
        <w:tc>
          <w:tcPr>
            <w:tcW w:w="1260" w:type="dxa"/>
            <w:shd w:val="clear" w:color="000000" w:fill="D9D9D9"/>
            <w:noWrap/>
            <w:vAlign w:val="bottom"/>
            <w:hideMark/>
          </w:tcPr>
          <w:p w14:paraId="27EC6F16"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szCs w:val="22"/>
              </w:rPr>
              <w:t>Agency</w:t>
            </w:r>
          </w:p>
        </w:tc>
        <w:tc>
          <w:tcPr>
            <w:tcW w:w="1170" w:type="dxa"/>
            <w:shd w:val="clear" w:color="000000" w:fill="D9D9D9"/>
            <w:noWrap/>
            <w:vAlign w:val="bottom"/>
            <w:hideMark/>
          </w:tcPr>
          <w:p w14:paraId="346E6BD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szCs w:val="22"/>
              </w:rPr>
              <w:t>IN</w:t>
            </w:r>
          </w:p>
        </w:tc>
      </w:tr>
      <w:tr w:rsidR="00C92409" w:rsidRPr="00C944D0" w14:paraId="1A1FEC53" w14:textId="77777777" w:rsidTr="004E4303">
        <w:trPr>
          <w:trHeight w:val="300"/>
        </w:trPr>
        <w:tc>
          <w:tcPr>
            <w:tcW w:w="993" w:type="dxa"/>
            <w:vMerge w:val="restart"/>
            <w:shd w:val="clear" w:color="auto" w:fill="auto"/>
            <w:hideMark/>
          </w:tcPr>
          <w:p w14:paraId="03B8CCB0"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RN Services</w:t>
            </w:r>
          </w:p>
        </w:tc>
        <w:tc>
          <w:tcPr>
            <w:tcW w:w="1710" w:type="dxa"/>
            <w:vMerge w:val="restart"/>
            <w:shd w:val="clear" w:color="auto" w:fill="auto"/>
            <w:hideMark/>
          </w:tcPr>
          <w:p w14:paraId="63911CC1"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Single Patient: Per 15 minutes</w:t>
            </w:r>
          </w:p>
        </w:tc>
        <w:tc>
          <w:tcPr>
            <w:tcW w:w="1249" w:type="dxa"/>
            <w:shd w:val="clear" w:color="auto" w:fill="auto"/>
            <w:noWrap/>
            <w:vAlign w:val="bottom"/>
            <w:hideMark/>
          </w:tcPr>
          <w:p w14:paraId="51090762"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626D0A53"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w:t>
            </w:r>
          </w:p>
        </w:tc>
        <w:tc>
          <w:tcPr>
            <w:tcW w:w="1440" w:type="dxa"/>
            <w:shd w:val="clear" w:color="auto" w:fill="auto"/>
            <w:noWrap/>
            <w:vAlign w:val="bottom"/>
            <w:hideMark/>
          </w:tcPr>
          <w:p w14:paraId="0C31F62F"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$13.30 </w:t>
            </w:r>
          </w:p>
        </w:tc>
        <w:tc>
          <w:tcPr>
            <w:tcW w:w="1080" w:type="dxa"/>
            <w:shd w:val="clear" w:color="auto" w:fill="auto"/>
            <w:noWrap/>
            <w:vAlign w:val="bottom"/>
            <w:hideMark/>
          </w:tcPr>
          <w:p w14:paraId="73BE2F5B"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$10.93 </w:t>
            </w:r>
          </w:p>
        </w:tc>
        <w:tc>
          <w:tcPr>
            <w:tcW w:w="1260" w:type="dxa"/>
            <w:shd w:val="clear" w:color="auto" w:fill="auto"/>
            <w:noWrap/>
            <w:vAlign w:val="bottom"/>
          </w:tcPr>
          <w:p w14:paraId="622B9E6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$14.63 </w:t>
            </w:r>
          </w:p>
        </w:tc>
        <w:tc>
          <w:tcPr>
            <w:tcW w:w="1170" w:type="dxa"/>
            <w:shd w:val="clear" w:color="auto" w:fill="auto"/>
            <w:noWrap/>
            <w:vAlign w:val="bottom"/>
          </w:tcPr>
          <w:p w14:paraId="3E69E336"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$12.02 </w:t>
            </w:r>
          </w:p>
        </w:tc>
      </w:tr>
      <w:tr w:rsidR="00C92409" w:rsidRPr="00C944D0" w14:paraId="44B8349B" w14:textId="77777777" w:rsidTr="004E4303">
        <w:trPr>
          <w:trHeight w:val="300"/>
        </w:trPr>
        <w:tc>
          <w:tcPr>
            <w:tcW w:w="993" w:type="dxa"/>
            <w:vMerge/>
            <w:vAlign w:val="center"/>
            <w:hideMark/>
          </w:tcPr>
          <w:p w14:paraId="55B9D955"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55D38006"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2DE34078"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022D10B7"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UJ</w:t>
            </w:r>
          </w:p>
        </w:tc>
        <w:tc>
          <w:tcPr>
            <w:tcW w:w="1440" w:type="dxa"/>
            <w:shd w:val="clear" w:color="auto" w:fill="auto"/>
            <w:noWrap/>
            <w:vAlign w:val="bottom"/>
            <w:hideMark/>
          </w:tcPr>
          <w:p w14:paraId="15E6FD25"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$14.13 </w:t>
            </w:r>
          </w:p>
        </w:tc>
        <w:tc>
          <w:tcPr>
            <w:tcW w:w="1080" w:type="dxa"/>
            <w:shd w:val="clear" w:color="auto" w:fill="auto"/>
            <w:noWrap/>
            <w:vAlign w:val="bottom"/>
            <w:hideMark/>
          </w:tcPr>
          <w:p w14:paraId="598A44EA"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$11.69 </w:t>
            </w:r>
          </w:p>
        </w:tc>
        <w:tc>
          <w:tcPr>
            <w:tcW w:w="1260" w:type="dxa"/>
            <w:shd w:val="clear" w:color="auto" w:fill="auto"/>
            <w:noWrap/>
            <w:vAlign w:val="bottom"/>
          </w:tcPr>
          <w:p w14:paraId="2882B90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$15.54 </w:t>
            </w:r>
          </w:p>
        </w:tc>
        <w:tc>
          <w:tcPr>
            <w:tcW w:w="1170" w:type="dxa"/>
            <w:shd w:val="clear" w:color="auto" w:fill="auto"/>
            <w:noWrap/>
            <w:vAlign w:val="bottom"/>
          </w:tcPr>
          <w:p w14:paraId="39FFEF5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$12.86 </w:t>
            </w:r>
          </w:p>
        </w:tc>
      </w:tr>
      <w:tr w:rsidR="00C92409" w:rsidRPr="00C944D0" w14:paraId="040AD31A" w14:textId="77777777" w:rsidTr="004E4303">
        <w:trPr>
          <w:trHeight w:val="300"/>
        </w:trPr>
        <w:tc>
          <w:tcPr>
            <w:tcW w:w="993" w:type="dxa"/>
            <w:vMerge/>
            <w:vAlign w:val="center"/>
            <w:hideMark/>
          </w:tcPr>
          <w:p w14:paraId="69C6E8A3"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0ED79640"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7FABD157"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7D8AEA5E"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w:t>
            </w:r>
          </w:p>
        </w:tc>
        <w:tc>
          <w:tcPr>
            <w:tcW w:w="1440" w:type="dxa"/>
            <w:shd w:val="clear" w:color="auto" w:fill="auto"/>
            <w:noWrap/>
            <w:vAlign w:val="bottom"/>
            <w:hideMark/>
          </w:tcPr>
          <w:p w14:paraId="554E0A6A"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$18.39 </w:t>
            </w:r>
          </w:p>
        </w:tc>
        <w:tc>
          <w:tcPr>
            <w:tcW w:w="1080" w:type="dxa"/>
            <w:shd w:val="clear" w:color="auto" w:fill="auto"/>
            <w:noWrap/>
            <w:vAlign w:val="bottom"/>
            <w:hideMark/>
          </w:tcPr>
          <w:p w14:paraId="2DF25E8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$15.65 </w:t>
            </w:r>
          </w:p>
        </w:tc>
        <w:tc>
          <w:tcPr>
            <w:tcW w:w="1260" w:type="dxa"/>
            <w:shd w:val="clear" w:color="auto" w:fill="auto"/>
            <w:noWrap/>
            <w:vAlign w:val="bottom"/>
          </w:tcPr>
          <w:p w14:paraId="46200DB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$20.23 </w:t>
            </w:r>
          </w:p>
        </w:tc>
        <w:tc>
          <w:tcPr>
            <w:tcW w:w="1170" w:type="dxa"/>
            <w:shd w:val="clear" w:color="auto" w:fill="auto"/>
            <w:noWrap/>
            <w:vAlign w:val="bottom"/>
          </w:tcPr>
          <w:p w14:paraId="56BC2988"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$17.22 </w:t>
            </w:r>
          </w:p>
        </w:tc>
      </w:tr>
      <w:tr w:rsidR="00C92409" w:rsidRPr="00C944D0" w14:paraId="4E93F084" w14:textId="77777777" w:rsidTr="004E4303">
        <w:trPr>
          <w:trHeight w:val="300"/>
        </w:trPr>
        <w:tc>
          <w:tcPr>
            <w:tcW w:w="993" w:type="dxa"/>
            <w:vMerge/>
            <w:vAlign w:val="center"/>
            <w:hideMark/>
          </w:tcPr>
          <w:p w14:paraId="2E512F37"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7B8D0F3E" w14:textId="03869CFD"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Two Publicly</w:t>
            </w:r>
            <w:r w:rsidR="0072229B">
              <w:rPr>
                <w:rFonts w:ascii="Times New Roman" w:hAnsi="Times New Roman" w:cs="Times New Roman"/>
                <w:szCs w:val="22"/>
              </w:rPr>
              <w:t xml:space="preserve"> </w:t>
            </w:r>
            <w:r w:rsidRPr="00C944D0">
              <w:rPr>
                <w:rFonts w:ascii="Times New Roman" w:hAnsi="Times New Roman" w:cs="Times New Roman"/>
                <w:szCs w:val="22"/>
              </w:rPr>
              <w:t>Aided Patients: Per 15 minutes</w:t>
            </w:r>
          </w:p>
        </w:tc>
        <w:tc>
          <w:tcPr>
            <w:tcW w:w="1249" w:type="dxa"/>
            <w:shd w:val="clear" w:color="auto" w:fill="auto"/>
            <w:noWrap/>
            <w:vAlign w:val="bottom"/>
            <w:hideMark/>
          </w:tcPr>
          <w:p w14:paraId="6D8EBB8D"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17BDFE25"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TT</w:t>
            </w:r>
          </w:p>
        </w:tc>
        <w:tc>
          <w:tcPr>
            <w:tcW w:w="1440" w:type="dxa"/>
            <w:shd w:val="clear" w:color="auto" w:fill="auto"/>
            <w:noWrap/>
            <w:vAlign w:val="bottom"/>
            <w:hideMark/>
          </w:tcPr>
          <w:p w14:paraId="6ECB96E6"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$18.71 </w:t>
            </w:r>
          </w:p>
        </w:tc>
        <w:tc>
          <w:tcPr>
            <w:tcW w:w="1080" w:type="dxa"/>
            <w:shd w:val="clear" w:color="auto" w:fill="auto"/>
            <w:noWrap/>
            <w:vAlign w:val="bottom"/>
            <w:hideMark/>
          </w:tcPr>
          <w:p w14:paraId="1368DE02"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$15.79 </w:t>
            </w:r>
          </w:p>
        </w:tc>
        <w:tc>
          <w:tcPr>
            <w:tcW w:w="1260" w:type="dxa"/>
            <w:shd w:val="clear" w:color="auto" w:fill="auto"/>
            <w:noWrap/>
            <w:vAlign w:val="bottom"/>
          </w:tcPr>
          <w:p w14:paraId="3919AE4C"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$20.58 </w:t>
            </w:r>
          </w:p>
        </w:tc>
        <w:tc>
          <w:tcPr>
            <w:tcW w:w="1170" w:type="dxa"/>
            <w:shd w:val="clear" w:color="auto" w:fill="auto"/>
            <w:noWrap/>
            <w:vAlign w:val="bottom"/>
          </w:tcPr>
          <w:p w14:paraId="29405C99"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$17.37 </w:t>
            </w:r>
          </w:p>
        </w:tc>
      </w:tr>
      <w:tr w:rsidR="00C92409" w:rsidRPr="00C944D0" w14:paraId="47F14857" w14:textId="77777777" w:rsidTr="004E4303">
        <w:trPr>
          <w:trHeight w:val="300"/>
        </w:trPr>
        <w:tc>
          <w:tcPr>
            <w:tcW w:w="993" w:type="dxa"/>
            <w:vMerge/>
            <w:vAlign w:val="center"/>
            <w:hideMark/>
          </w:tcPr>
          <w:p w14:paraId="1C7EC701"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46A53D0A"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4C239401"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0BF1CF5F"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U1</w:t>
            </w:r>
          </w:p>
        </w:tc>
        <w:tc>
          <w:tcPr>
            <w:tcW w:w="1440" w:type="dxa"/>
            <w:shd w:val="clear" w:color="auto" w:fill="auto"/>
            <w:noWrap/>
            <w:vAlign w:val="bottom"/>
            <w:hideMark/>
          </w:tcPr>
          <w:p w14:paraId="56AD1D4B"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$19.92 </w:t>
            </w:r>
          </w:p>
        </w:tc>
        <w:tc>
          <w:tcPr>
            <w:tcW w:w="1080" w:type="dxa"/>
            <w:shd w:val="clear" w:color="auto" w:fill="auto"/>
            <w:noWrap/>
            <w:vAlign w:val="bottom"/>
            <w:hideMark/>
          </w:tcPr>
          <w:p w14:paraId="4A499F69"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$16.94 </w:t>
            </w:r>
          </w:p>
        </w:tc>
        <w:tc>
          <w:tcPr>
            <w:tcW w:w="1260" w:type="dxa"/>
            <w:shd w:val="clear" w:color="auto" w:fill="auto"/>
            <w:noWrap/>
            <w:vAlign w:val="bottom"/>
          </w:tcPr>
          <w:p w14:paraId="05755ED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$21.91 </w:t>
            </w:r>
          </w:p>
        </w:tc>
        <w:tc>
          <w:tcPr>
            <w:tcW w:w="1170" w:type="dxa"/>
            <w:shd w:val="clear" w:color="auto" w:fill="auto"/>
            <w:noWrap/>
            <w:vAlign w:val="bottom"/>
          </w:tcPr>
          <w:p w14:paraId="02C3C323"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$18.63 </w:t>
            </w:r>
          </w:p>
        </w:tc>
      </w:tr>
      <w:tr w:rsidR="00C92409" w:rsidRPr="00C944D0" w14:paraId="5AD413B7" w14:textId="77777777" w:rsidTr="004E4303">
        <w:trPr>
          <w:trHeight w:val="300"/>
        </w:trPr>
        <w:tc>
          <w:tcPr>
            <w:tcW w:w="993" w:type="dxa"/>
            <w:vMerge/>
            <w:vAlign w:val="center"/>
            <w:hideMark/>
          </w:tcPr>
          <w:p w14:paraId="0E710E38"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223B414E"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56450156"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30511C55"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TT</w:t>
            </w:r>
          </w:p>
        </w:tc>
        <w:tc>
          <w:tcPr>
            <w:tcW w:w="1440" w:type="dxa"/>
            <w:shd w:val="clear" w:color="auto" w:fill="auto"/>
            <w:noWrap/>
            <w:vAlign w:val="bottom"/>
            <w:hideMark/>
          </w:tcPr>
          <w:p w14:paraId="32B8A56C"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$26.32 </w:t>
            </w:r>
          </w:p>
        </w:tc>
        <w:tc>
          <w:tcPr>
            <w:tcW w:w="1080" w:type="dxa"/>
            <w:shd w:val="clear" w:color="auto" w:fill="auto"/>
            <w:noWrap/>
            <w:vAlign w:val="bottom"/>
            <w:hideMark/>
          </w:tcPr>
          <w:p w14:paraId="70AEF114"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$22.88 </w:t>
            </w:r>
          </w:p>
        </w:tc>
        <w:tc>
          <w:tcPr>
            <w:tcW w:w="1260" w:type="dxa"/>
            <w:shd w:val="clear" w:color="auto" w:fill="auto"/>
            <w:noWrap/>
            <w:vAlign w:val="bottom"/>
          </w:tcPr>
          <w:p w14:paraId="02638C19"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$28.95 </w:t>
            </w:r>
          </w:p>
        </w:tc>
        <w:tc>
          <w:tcPr>
            <w:tcW w:w="1170" w:type="dxa"/>
            <w:shd w:val="clear" w:color="auto" w:fill="auto"/>
            <w:noWrap/>
            <w:vAlign w:val="bottom"/>
          </w:tcPr>
          <w:p w14:paraId="40024A1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$25.17 </w:t>
            </w:r>
          </w:p>
        </w:tc>
      </w:tr>
      <w:tr w:rsidR="00C92409" w:rsidRPr="00C944D0" w14:paraId="2C7EB701" w14:textId="77777777" w:rsidTr="004E4303">
        <w:trPr>
          <w:trHeight w:val="300"/>
        </w:trPr>
        <w:tc>
          <w:tcPr>
            <w:tcW w:w="993" w:type="dxa"/>
            <w:vMerge/>
            <w:vAlign w:val="center"/>
            <w:hideMark/>
          </w:tcPr>
          <w:p w14:paraId="15052887"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01F07CBE" w14:textId="1ABEF3DB"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Three Publicly</w:t>
            </w:r>
            <w:r w:rsidR="0072229B">
              <w:rPr>
                <w:rFonts w:ascii="Times New Roman" w:hAnsi="Times New Roman" w:cs="Times New Roman"/>
                <w:szCs w:val="22"/>
              </w:rPr>
              <w:t xml:space="preserve"> </w:t>
            </w:r>
            <w:r w:rsidRPr="00C944D0">
              <w:rPr>
                <w:rFonts w:ascii="Times New Roman" w:hAnsi="Times New Roman" w:cs="Times New Roman"/>
                <w:szCs w:val="22"/>
              </w:rPr>
              <w:t>Aided Patients: Per 15 minutes</w:t>
            </w:r>
          </w:p>
        </w:tc>
        <w:tc>
          <w:tcPr>
            <w:tcW w:w="1249" w:type="dxa"/>
            <w:shd w:val="clear" w:color="auto" w:fill="auto"/>
            <w:noWrap/>
            <w:vAlign w:val="bottom"/>
            <w:hideMark/>
          </w:tcPr>
          <w:p w14:paraId="01EE3342"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2A31213B"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U2</w:t>
            </w:r>
          </w:p>
        </w:tc>
        <w:tc>
          <w:tcPr>
            <w:tcW w:w="1440" w:type="dxa"/>
            <w:shd w:val="clear" w:color="auto" w:fill="auto"/>
            <w:noWrap/>
            <w:vAlign w:val="bottom"/>
            <w:hideMark/>
          </w:tcPr>
          <w:p w14:paraId="39D48C07"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$22.35 </w:t>
            </w:r>
          </w:p>
        </w:tc>
        <w:tc>
          <w:tcPr>
            <w:tcW w:w="1080" w:type="dxa"/>
            <w:shd w:val="clear" w:color="auto" w:fill="auto"/>
            <w:noWrap/>
            <w:vAlign w:val="bottom"/>
            <w:hideMark/>
          </w:tcPr>
          <w:p w14:paraId="2A0CB233"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$18.32 </w:t>
            </w:r>
          </w:p>
        </w:tc>
        <w:tc>
          <w:tcPr>
            <w:tcW w:w="1260" w:type="dxa"/>
            <w:shd w:val="clear" w:color="auto" w:fill="auto"/>
            <w:noWrap/>
            <w:vAlign w:val="bottom"/>
          </w:tcPr>
          <w:p w14:paraId="441D173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$24.59 </w:t>
            </w:r>
          </w:p>
        </w:tc>
        <w:tc>
          <w:tcPr>
            <w:tcW w:w="1170" w:type="dxa"/>
            <w:shd w:val="clear" w:color="auto" w:fill="auto"/>
            <w:noWrap/>
            <w:vAlign w:val="bottom"/>
          </w:tcPr>
          <w:p w14:paraId="2B102D7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$20.15 </w:t>
            </w:r>
          </w:p>
        </w:tc>
      </w:tr>
      <w:tr w:rsidR="00C92409" w:rsidRPr="00C944D0" w14:paraId="40D44D1F" w14:textId="77777777" w:rsidTr="004E4303">
        <w:trPr>
          <w:trHeight w:val="300"/>
        </w:trPr>
        <w:tc>
          <w:tcPr>
            <w:tcW w:w="993" w:type="dxa"/>
            <w:vMerge/>
            <w:vAlign w:val="center"/>
            <w:hideMark/>
          </w:tcPr>
          <w:p w14:paraId="143F6DF1"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60698274"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4ABE760E"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07C3CFBB"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U3</w:t>
            </w:r>
          </w:p>
        </w:tc>
        <w:tc>
          <w:tcPr>
            <w:tcW w:w="1440" w:type="dxa"/>
            <w:shd w:val="clear" w:color="auto" w:fill="auto"/>
            <w:noWrap/>
            <w:vAlign w:val="bottom"/>
            <w:hideMark/>
          </w:tcPr>
          <w:p w14:paraId="7E04E7D6"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$23.78 </w:t>
            </w:r>
          </w:p>
        </w:tc>
        <w:tc>
          <w:tcPr>
            <w:tcW w:w="1080" w:type="dxa"/>
            <w:shd w:val="clear" w:color="auto" w:fill="auto"/>
            <w:noWrap/>
            <w:vAlign w:val="bottom"/>
            <w:hideMark/>
          </w:tcPr>
          <w:p w14:paraId="1D3EF1B5"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$19.65 </w:t>
            </w:r>
          </w:p>
        </w:tc>
        <w:tc>
          <w:tcPr>
            <w:tcW w:w="1260" w:type="dxa"/>
            <w:shd w:val="clear" w:color="auto" w:fill="auto"/>
            <w:noWrap/>
            <w:vAlign w:val="bottom"/>
          </w:tcPr>
          <w:p w14:paraId="12CB751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$26.16 </w:t>
            </w:r>
          </w:p>
        </w:tc>
        <w:tc>
          <w:tcPr>
            <w:tcW w:w="1170" w:type="dxa"/>
            <w:shd w:val="clear" w:color="auto" w:fill="auto"/>
            <w:noWrap/>
            <w:vAlign w:val="bottom"/>
          </w:tcPr>
          <w:p w14:paraId="2256A528"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$21.62 </w:t>
            </w:r>
          </w:p>
        </w:tc>
      </w:tr>
      <w:tr w:rsidR="00C92409" w:rsidRPr="00C944D0" w14:paraId="1F0BB61F" w14:textId="77777777" w:rsidTr="004E4303">
        <w:trPr>
          <w:trHeight w:val="300"/>
        </w:trPr>
        <w:tc>
          <w:tcPr>
            <w:tcW w:w="993" w:type="dxa"/>
            <w:vMerge/>
            <w:vAlign w:val="center"/>
            <w:hideMark/>
          </w:tcPr>
          <w:p w14:paraId="2B9F7C99"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207BC75C"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479BDCBA"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416FB046"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U2</w:t>
            </w:r>
          </w:p>
        </w:tc>
        <w:tc>
          <w:tcPr>
            <w:tcW w:w="1440" w:type="dxa"/>
            <w:shd w:val="clear" w:color="auto" w:fill="auto"/>
            <w:noWrap/>
            <w:vAlign w:val="bottom"/>
            <w:hideMark/>
          </w:tcPr>
          <w:p w14:paraId="74CA4C1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$31.25 </w:t>
            </w:r>
          </w:p>
        </w:tc>
        <w:tc>
          <w:tcPr>
            <w:tcW w:w="1080" w:type="dxa"/>
            <w:shd w:val="clear" w:color="auto" w:fill="auto"/>
            <w:noWrap/>
            <w:vAlign w:val="bottom"/>
            <w:hideMark/>
          </w:tcPr>
          <w:p w14:paraId="0FD4EB77"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$26.59 </w:t>
            </w:r>
          </w:p>
        </w:tc>
        <w:tc>
          <w:tcPr>
            <w:tcW w:w="1260" w:type="dxa"/>
            <w:shd w:val="clear" w:color="auto" w:fill="auto"/>
            <w:noWrap/>
            <w:vAlign w:val="bottom"/>
          </w:tcPr>
          <w:p w14:paraId="7659EC33"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$34.38 </w:t>
            </w:r>
          </w:p>
        </w:tc>
        <w:tc>
          <w:tcPr>
            <w:tcW w:w="1170" w:type="dxa"/>
            <w:shd w:val="clear" w:color="auto" w:fill="auto"/>
            <w:noWrap/>
            <w:vAlign w:val="bottom"/>
          </w:tcPr>
          <w:p w14:paraId="72C754AA"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$29.25 </w:t>
            </w:r>
          </w:p>
        </w:tc>
      </w:tr>
      <w:tr w:rsidR="00C92409" w:rsidRPr="00C944D0" w14:paraId="2410114F" w14:textId="77777777" w:rsidTr="004E4303">
        <w:trPr>
          <w:trHeight w:val="300"/>
        </w:trPr>
        <w:tc>
          <w:tcPr>
            <w:tcW w:w="993" w:type="dxa"/>
            <w:vMerge/>
            <w:vAlign w:val="center"/>
            <w:hideMark/>
          </w:tcPr>
          <w:p w14:paraId="1F567A43"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539D1C41"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Overtime:</w:t>
            </w:r>
            <w:r w:rsidRPr="00C944D0">
              <w:rPr>
                <w:rFonts w:ascii="Times New Roman" w:hAnsi="Times New Roman" w:cs="Times New Roman"/>
                <w:szCs w:val="22"/>
              </w:rPr>
              <w:br/>
              <w:t>Per 15 minutes</w:t>
            </w:r>
          </w:p>
        </w:tc>
        <w:tc>
          <w:tcPr>
            <w:tcW w:w="1249" w:type="dxa"/>
            <w:shd w:val="clear" w:color="auto" w:fill="auto"/>
            <w:noWrap/>
            <w:vAlign w:val="bottom"/>
            <w:hideMark/>
          </w:tcPr>
          <w:p w14:paraId="4D51C121"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546AEED2"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TU</w:t>
            </w:r>
          </w:p>
        </w:tc>
        <w:tc>
          <w:tcPr>
            <w:tcW w:w="1440" w:type="dxa"/>
            <w:shd w:val="clear" w:color="auto" w:fill="auto"/>
            <w:noWrap/>
            <w:vAlign w:val="bottom"/>
            <w:hideMark/>
          </w:tcPr>
          <w:p w14:paraId="2558D45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$18.39 </w:t>
            </w:r>
          </w:p>
        </w:tc>
        <w:tc>
          <w:tcPr>
            <w:tcW w:w="1080" w:type="dxa"/>
            <w:shd w:val="clear" w:color="auto" w:fill="auto"/>
            <w:noWrap/>
            <w:vAlign w:val="bottom"/>
            <w:hideMark/>
          </w:tcPr>
          <w:p w14:paraId="5BD6F694"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$15.65 </w:t>
            </w:r>
          </w:p>
        </w:tc>
        <w:tc>
          <w:tcPr>
            <w:tcW w:w="1260" w:type="dxa"/>
            <w:shd w:val="clear" w:color="auto" w:fill="auto"/>
            <w:noWrap/>
            <w:vAlign w:val="bottom"/>
          </w:tcPr>
          <w:p w14:paraId="60BE77F6"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$20.23 </w:t>
            </w:r>
          </w:p>
        </w:tc>
        <w:tc>
          <w:tcPr>
            <w:tcW w:w="1170" w:type="dxa"/>
            <w:shd w:val="clear" w:color="auto" w:fill="auto"/>
            <w:noWrap/>
            <w:vAlign w:val="bottom"/>
          </w:tcPr>
          <w:p w14:paraId="060CFD4D"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$17.22 </w:t>
            </w:r>
          </w:p>
        </w:tc>
      </w:tr>
      <w:tr w:rsidR="00C92409" w:rsidRPr="00C944D0" w14:paraId="5D003BAF" w14:textId="77777777" w:rsidTr="004E4303">
        <w:trPr>
          <w:trHeight w:val="300"/>
        </w:trPr>
        <w:tc>
          <w:tcPr>
            <w:tcW w:w="993" w:type="dxa"/>
            <w:vMerge/>
            <w:vAlign w:val="center"/>
            <w:hideMark/>
          </w:tcPr>
          <w:p w14:paraId="1774BCA6"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7475E193"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695BCA39"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0169D66F"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U4</w:t>
            </w:r>
          </w:p>
        </w:tc>
        <w:tc>
          <w:tcPr>
            <w:tcW w:w="1440" w:type="dxa"/>
            <w:shd w:val="clear" w:color="auto" w:fill="auto"/>
            <w:noWrap/>
            <w:vAlign w:val="bottom"/>
            <w:hideMark/>
          </w:tcPr>
          <w:p w14:paraId="54541F1D"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$19.62 </w:t>
            </w:r>
          </w:p>
        </w:tc>
        <w:tc>
          <w:tcPr>
            <w:tcW w:w="1080" w:type="dxa"/>
            <w:shd w:val="clear" w:color="auto" w:fill="auto"/>
            <w:noWrap/>
            <w:vAlign w:val="bottom"/>
            <w:hideMark/>
          </w:tcPr>
          <w:p w14:paraId="3A3A7D9E"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$16.80 </w:t>
            </w:r>
          </w:p>
        </w:tc>
        <w:tc>
          <w:tcPr>
            <w:tcW w:w="1260" w:type="dxa"/>
            <w:shd w:val="clear" w:color="auto" w:fill="auto"/>
            <w:noWrap/>
            <w:vAlign w:val="bottom"/>
          </w:tcPr>
          <w:p w14:paraId="70F1F2C8"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$21.58 </w:t>
            </w:r>
          </w:p>
        </w:tc>
        <w:tc>
          <w:tcPr>
            <w:tcW w:w="1170" w:type="dxa"/>
            <w:shd w:val="clear" w:color="auto" w:fill="auto"/>
            <w:noWrap/>
            <w:vAlign w:val="bottom"/>
          </w:tcPr>
          <w:p w14:paraId="0CFBE17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$18.48 </w:t>
            </w:r>
          </w:p>
        </w:tc>
      </w:tr>
      <w:tr w:rsidR="00C92409" w:rsidRPr="00C944D0" w14:paraId="35E8F726" w14:textId="77777777" w:rsidTr="004E4303">
        <w:trPr>
          <w:trHeight w:val="300"/>
        </w:trPr>
        <w:tc>
          <w:tcPr>
            <w:tcW w:w="993" w:type="dxa"/>
            <w:vMerge/>
            <w:vAlign w:val="center"/>
            <w:hideMark/>
          </w:tcPr>
          <w:p w14:paraId="6CFE960B"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7DCF0C4B"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0B179375"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2280ACDF"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T1002, TU</w:t>
            </w:r>
          </w:p>
        </w:tc>
        <w:tc>
          <w:tcPr>
            <w:tcW w:w="1440" w:type="dxa"/>
            <w:shd w:val="clear" w:color="auto" w:fill="auto"/>
            <w:noWrap/>
            <w:vAlign w:val="bottom"/>
            <w:hideMark/>
          </w:tcPr>
          <w:p w14:paraId="3D74B7C9"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$26.02 </w:t>
            </w:r>
          </w:p>
        </w:tc>
        <w:tc>
          <w:tcPr>
            <w:tcW w:w="1080" w:type="dxa"/>
            <w:shd w:val="clear" w:color="auto" w:fill="auto"/>
            <w:noWrap/>
            <w:vAlign w:val="bottom"/>
            <w:hideMark/>
          </w:tcPr>
          <w:p w14:paraId="41BB6C84"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$22.74 </w:t>
            </w:r>
          </w:p>
        </w:tc>
        <w:tc>
          <w:tcPr>
            <w:tcW w:w="1260" w:type="dxa"/>
            <w:shd w:val="clear" w:color="auto" w:fill="auto"/>
            <w:noWrap/>
            <w:vAlign w:val="bottom"/>
          </w:tcPr>
          <w:p w14:paraId="4E3EDD44"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$28.62 </w:t>
            </w:r>
          </w:p>
        </w:tc>
        <w:tc>
          <w:tcPr>
            <w:tcW w:w="1170" w:type="dxa"/>
            <w:shd w:val="clear" w:color="auto" w:fill="auto"/>
            <w:noWrap/>
            <w:vAlign w:val="bottom"/>
          </w:tcPr>
          <w:p w14:paraId="5CBB6752"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$25.01 </w:t>
            </w:r>
          </w:p>
        </w:tc>
      </w:tr>
      <w:tr w:rsidR="00C92409" w:rsidRPr="00C944D0" w14:paraId="516676DD" w14:textId="77777777" w:rsidTr="004E4303">
        <w:trPr>
          <w:trHeight w:val="300"/>
        </w:trPr>
        <w:tc>
          <w:tcPr>
            <w:tcW w:w="993" w:type="dxa"/>
            <w:vMerge w:val="restart"/>
            <w:shd w:val="clear" w:color="auto" w:fill="auto"/>
            <w:hideMark/>
          </w:tcPr>
          <w:p w14:paraId="455E2AD8"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LPN Services</w:t>
            </w:r>
          </w:p>
        </w:tc>
        <w:tc>
          <w:tcPr>
            <w:tcW w:w="1710" w:type="dxa"/>
            <w:vMerge w:val="restart"/>
            <w:shd w:val="clear" w:color="auto" w:fill="auto"/>
            <w:hideMark/>
          </w:tcPr>
          <w:p w14:paraId="489E8998"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Single Patient: Per 15 minutes</w:t>
            </w:r>
          </w:p>
        </w:tc>
        <w:tc>
          <w:tcPr>
            <w:tcW w:w="1249" w:type="dxa"/>
            <w:shd w:val="clear" w:color="auto" w:fill="auto"/>
            <w:noWrap/>
            <w:vAlign w:val="bottom"/>
            <w:hideMark/>
          </w:tcPr>
          <w:p w14:paraId="05115FFE"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069C499A"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w:t>
            </w:r>
          </w:p>
        </w:tc>
        <w:tc>
          <w:tcPr>
            <w:tcW w:w="1440" w:type="dxa"/>
            <w:shd w:val="clear" w:color="auto" w:fill="auto"/>
            <w:noWrap/>
            <w:vAlign w:val="bottom"/>
            <w:hideMark/>
          </w:tcPr>
          <w:p w14:paraId="34C04082"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$10.97 </w:t>
            </w:r>
          </w:p>
        </w:tc>
        <w:tc>
          <w:tcPr>
            <w:tcW w:w="1080" w:type="dxa"/>
            <w:shd w:val="clear" w:color="auto" w:fill="auto"/>
            <w:noWrap/>
            <w:vAlign w:val="bottom"/>
            <w:hideMark/>
          </w:tcPr>
          <w:p w14:paraId="4E77917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$9.10 </w:t>
            </w:r>
          </w:p>
        </w:tc>
        <w:tc>
          <w:tcPr>
            <w:tcW w:w="1260" w:type="dxa"/>
            <w:shd w:val="clear" w:color="auto" w:fill="auto"/>
            <w:noWrap/>
            <w:vAlign w:val="bottom"/>
          </w:tcPr>
          <w:p w14:paraId="5C14850E"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$12.07 </w:t>
            </w:r>
          </w:p>
        </w:tc>
        <w:tc>
          <w:tcPr>
            <w:tcW w:w="1170" w:type="dxa"/>
            <w:shd w:val="clear" w:color="auto" w:fill="auto"/>
            <w:noWrap/>
            <w:vAlign w:val="bottom"/>
          </w:tcPr>
          <w:p w14:paraId="1A414979"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$10.01 </w:t>
            </w:r>
          </w:p>
        </w:tc>
      </w:tr>
      <w:tr w:rsidR="00C92409" w:rsidRPr="00C944D0" w14:paraId="00264B42" w14:textId="77777777" w:rsidTr="004E4303">
        <w:trPr>
          <w:trHeight w:val="300"/>
        </w:trPr>
        <w:tc>
          <w:tcPr>
            <w:tcW w:w="993" w:type="dxa"/>
            <w:vMerge/>
            <w:vAlign w:val="center"/>
            <w:hideMark/>
          </w:tcPr>
          <w:p w14:paraId="62EAE63B"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688F5F7D"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5F4F3A7D"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7D83C5D1"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UJ</w:t>
            </w:r>
          </w:p>
        </w:tc>
        <w:tc>
          <w:tcPr>
            <w:tcW w:w="1440" w:type="dxa"/>
            <w:shd w:val="clear" w:color="auto" w:fill="auto"/>
            <w:noWrap/>
            <w:vAlign w:val="bottom"/>
            <w:hideMark/>
          </w:tcPr>
          <w:p w14:paraId="4348DF2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$11.66 </w:t>
            </w:r>
          </w:p>
        </w:tc>
        <w:tc>
          <w:tcPr>
            <w:tcW w:w="1080" w:type="dxa"/>
            <w:shd w:val="clear" w:color="auto" w:fill="auto"/>
            <w:noWrap/>
            <w:vAlign w:val="bottom"/>
            <w:hideMark/>
          </w:tcPr>
          <w:p w14:paraId="5DA5E1AA"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$9.75 </w:t>
            </w:r>
          </w:p>
        </w:tc>
        <w:tc>
          <w:tcPr>
            <w:tcW w:w="1260" w:type="dxa"/>
            <w:shd w:val="clear" w:color="auto" w:fill="auto"/>
            <w:noWrap/>
            <w:vAlign w:val="bottom"/>
          </w:tcPr>
          <w:p w14:paraId="3FCF1252"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$12.83 </w:t>
            </w:r>
          </w:p>
        </w:tc>
        <w:tc>
          <w:tcPr>
            <w:tcW w:w="1170" w:type="dxa"/>
            <w:shd w:val="clear" w:color="auto" w:fill="auto"/>
            <w:noWrap/>
            <w:vAlign w:val="bottom"/>
          </w:tcPr>
          <w:p w14:paraId="05FEAC49"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$10.73 </w:t>
            </w:r>
          </w:p>
        </w:tc>
      </w:tr>
      <w:tr w:rsidR="00C92409" w:rsidRPr="00C944D0" w14:paraId="2DA83C48" w14:textId="77777777" w:rsidTr="004E4303">
        <w:trPr>
          <w:trHeight w:val="300"/>
        </w:trPr>
        <w:tc>
          <w:tcPr>
            <w:tcW w:w="993" w:type="dxa"/>
            <w:vMerge/>
            <w:vAlign w:val="center"/>
            <w:hideMark/>
          </w:tcPr>
          <w:p w14:paraId="5821C418"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226CB180"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3EE24920"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0A1C315C"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w:t>
            </w:r>
          </w:p>
        </w:tc>
        <w:tc>
          <w:tcPr>
            <w:tcW w:w="1440" w:type="dxa"/>
            <w:shd w:val="clear" w:color="auto" w:fill="auto"/>
            <w:noWrap/>
            <w:vAlign w:val="bottom"/>
            <w:hideMark/>
          </w:tcPr>
          <w:p w14:paraId="769E5D0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$15.26 </w:t>
            </w:r>
          </w:p>
        </w:tc>
        <w:tc>
          <w:tcPr>
            <w:tcW w:w="1080" w:type="dxa"/>
            <w:shd w:val="clear" w:color="auto" w:fill="auto"/>
            <w:noWrap/>
            <w:vAlign w:val="bottom"/>
            <w:hideMark/>
          </w:tcPr>
          <w:p w14:paraId="3462CD4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$13.11 </w:t>
            </w:r>
          </w:p>
        </w:tc>
        <w:tc>
          <w:tcPr>
            <w:tcW w:w="1260" w:type="dxa"/>
            <w:shd w:val="clear" w:color="auto" w:fill="auto"/>
            <w:noWrap/>
            <w:vAlign w:val="bottom"/>
          </w:tcPr>
          <w:p w14:paraId="4D68DAA7"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$16.79 </w:t>
            </w:r>
          </w:p>
        </w:tc>
        <w:tc>
          <w:tcPr>
            <w:tcW w:w="1170" w:type="dxa"/>
            <w:shd w:val="clear" w:color="auto" w:fill="auto"/>
            <w:noWrap/>
            <w:vAlign w:val="bottom"/>
          </w:tcPr>
          <w:p w14:paraId="4A9920AB"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$14.42 </w:t>
            </w:r>
          </w:p>
        </w:tc>
      </w:tr>
      <w:tr w:rsidR="00C92409" w:rsidRPr="00C944D0" w14:paraId="56A1F543" w14:textId="77777777" w:rsidTr="004E4303">
        <w:trPr>
          <w:trHeight w:val="300"/>
        </w:trPr>
        <w:tc>
          <w:tcPr>
            <w:tcW w:w="993" w:type="dxa"/>
            <w:vMerge/>
            <w:vAlign w:val="center"/>
            <w:hideMark/>
          </w:tcPr>
          <w:p w14:paraId="2A1D5E9D"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43C37950"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Two Publicly</w:t>
            </w:r>
            <w:r>
              <w:rPr>
                <w:rFonts w:ascii="Times New Roman" w:hAnsi="Times New Roman" w:cs="Times New Roman"/>
                <w:szCs w:val="22"/>
              </w:rPr>
              <w:t xml:space="preserve"> </w:t>
            </w:r>
            <w:r w:rsidRPr="00C944D0">
              <w:rPr>
                <w:rFonts w:ascii="Times New Roman" w:hAnsi="Times New Roman" w:cs="Times New Roman"/>
                <w:szCs w:val="22"/>
              </w:rPr>
              <w:t>Aided Patients: Per 15 minutes</w:t>
            </w:r>
          </w:p>
        </w:tc>
        <w:tc>
          <w:tcPr>
            <w:tcW w:w="1249" w:type="dxa"/>
            <w:shd w:val="clear" w:color="auto" w:fill="auto"/>
            <w:noWrap/>
            <w:vAlign w:val="bottom"/>
            <w:hideMark/>
          </w:tcPr>
          <w:p w14:paraId="3D11C875"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6E43F489"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TT</w:t>
            </w:r>
          </w:p>
        </w:tc>
        <w:tc>
          <w:tcPr>
            <w:tcW w:w="1440" w:type="dxa"/>
            <w:shd w:val="clear" w:color="auto" w:fill="auto"/>
            <w:noWrap/>
            <w:vAlign w:val="bottom"/>
            <w:hideMark/>
          </w:tcPr>
          <w:p w14:paraId="40092946"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$15.51 </w:t>
            </w:r>
          </w:p>
        </w:tc>
        <w:tc>
          <w:tcPr>
            <w:tcW w:w="1080" w:type="dxa"/>
            <w:shd w:val="clear" w:color="auto" w:fill="auto"/>
            <w:noWrap/>
            <w:vAlign w:val="bottom"/>
            <w:hideMark/>
          </w:tcPr>
          <w:p w14:paraId="3A8145DC"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$13.21 </w:t>
            </w:r>
          </w:p>
        </w:tc>
        <w:tc>
          <w:tcPr>
            <w:tcW w:w="1260" w:type="dxa"/>
            <w:shd w:val="clear" w:color="auto" w:fill="auto"/>
            <w:noWrap/>
            <w:vAlign w:val="bottom"/>
          </w:tcPr>
          <w:p w14:paraId="0C61E43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$17.06 </w:t>
            </w:r>
          </w:p>
        </w:tc>
        <w:tc>
          <w:tcPr>
            <w:tcW w:w="1170" w:type="dxa"/>
            <w:shd w:val="clear" w:color="auto" w:fill="auto"/>
            <w:noWrap/>
            <w:vAlign w:val="bottom"/>
          </w:tcPr>
          <w:p w14:paraId="227BC20E"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$14.53 </w:t>
            </w:r>
          </w:p>
        </w:tc>
      </w:tr>
      <w:tr w:rsidR="00C92409" w:rsidRPr="00C944D0" w14:paraId="7DD25C1A" w14:textId="77777777" w:rsidTr="004E4303">
        <w:trPr>
          <w:trHeight w:val="300"/>
        </w:trPr>
        <w:tc>
          <w:tcPr>
            <w:tcW w:w="993" w:type="dxa"/>
            <w:vMerge/>
            <w:vAlign w:val="center"/>
            <w:hideMark/>
          </w:tcPr>
          <w:p w14:paraId="1E4AE0E9"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39A31A38"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4131AC70"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29B11337"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U1</w:t>
            </w:r>
          </w:p>
        </w:tc>
        <w:tc>
          <w:tcPr>
            <w:tcW w:w="1440" w:type="dxa"/>
            <w:shd w:val="clear" w:color="auto" w:fill="auto"/>
            <w:noWrap/>
            <w:vAlign w:val="bottom"/>
            <w:hideMark/>
          </w:tcPr>
          <w:p w14:paraId="093AE63F"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$16.53 </w:t>
            </w:r>
          </w:p>
        </w:tc>
        <w:tc>
          <w:tcPr>
            <w:tcW w:w="1080" w:type="dxa"/>
            <w:shd w:val="clear" w:color="auto" w:fill="auto"/>
            <w:noWrap/>
            <w:vAlign w:val="bottom"/>
            <w:hideMark/>
          </w:tcPr>
          <w:p w14:paraId="339FBA62"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$14.17 </w:t>
            </w:r>
          </w:p>
        </w:tc>
        <w:tc>
          <w:tcPr>
            <w:tcW w:w="1260" w:type="dxa"/>
            <w:shd w:val="clear" w:color="auto" w:fill="auto"/>
            <w:noWrap/>
            <w:vAlign w:val="bottom"/>
          </w:tcPr>
          <w:p w14:paraId="11BDFD9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$18.18 </w:t>
            </w:r>
          </w:p>
        </w:tc>
        <w:tc>
          <w:tcPr>
            <w:tcW w:w="1170" w:type="dxa"/>
            <w:shd w:val="clear" w:color="auto" w:fill="auto"/>
            <w:noWrap/>
            <w:vAlign w:val="bottom"/>
          </w:tcPr>
          <w:p w14:paraId="40B78332"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$15.59 </w:t>
            </w:r>
          </w:p>
        </w:tc>
      </w:tr>
      <w:tr w:rsidR="00C92409" w:rsidRPr="00C944D0" w14:paraId="0B2A67CE" w14:textId="77777777" w:rsidTr="004E4303">
        <w:trPr>
          <w:trHeight w:val="300"/>
        </w:trPr>
        <w:tc>
          <w:tcPr>
            <w:tcW w:w="993" w:type="dxa"/>
            <w:vMerge/>
            <w:vAlign w:val="center"/>
            <w:hideMark/>
          </w:tcPr>
          <w:p w14:paraId="0A245818"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2F5453EE"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5124A8AD"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0667DF2D"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TT</w:t>
            </w:r>
          </w:p>
        </w:tc>
        <w:tc>
          <w:tcPr>
            <w:tcW w:w="1440" w:type="dxa"/>
            <w:shd w:val="clear" w:color="auto" w:fill="auto"/>
            <w:noWrap/>
            <w:vAlign w:val="bottom"/>
            <w:hideMark/>
          </w:tcPr>
          <w:p w14:paraId="59E96B2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$21.95 </w:t>
            </w:r>
          </w:p>
        </w:tc>
        <w:tc>
          <w:tcPr>
            <w:tcW w:w="1080" w:type="dxa"/>
            <w:shd w:val="clear" w:color="auto" w:fill="auto"/>
            <w:noWrap/>
            <w:vAlign w:val="bottom"/>
            <w:hideMark/>
          </w:tcPr>
          <w:p w14:paraId="6AC0C501"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$19.21 </w:t>
            </w:r>
          </w:p>
        </w:tc>
        <w:tc>
          <w:tcPr>
            <w:tcW w:w="1260" w:type="dxa"/>
            <w:shd w:val="clear" w:color="auto" w:fill="auto"/>
            <w:noWrap/>
            <w:vAlign w:val="bottom"/>
          </w:tcPr>
          <w:p w14:paraId="0052B1A7"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$24.15 </w:t>
            </w:r>
          </w:p>
        </w:tc>
        <w:tc>
          <w:tcPr>
            <w:tcW w:w="1170" w:type="dxa"/>
            <w:shd w:val="clear" w:color="auto" w:fill="auto"/>
            <w:noWrap/>
            <w:vAlign w:val="bottom"/>
          </w:tcPr>
          <w:p w14:paraId="7F75F190"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$21.13 </w:t>
            </w:r>
          </w:p>
        </w:tc>
      </w:tr>
      <w:tr w:rsidR="00C92409" w:rsidRPr="00C944D0" w14:paraId="3351F330" w14:textId="77777777" w:rsidTr="004E4303">
        <w:trPr>
          <w:trHeight w:val="300"/>
        </w:trPr>
        <w:tc>
          <w:tcPr>
            <w:tcW w:w="993" w:type="dxa"/>
            <w:vMerge/>
            <w:vAlign w:val="center"/>
            <w:hideMark/>
          </w:tcPr>
          <w:p w14:paraId="74DCF418"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5B8D27A4"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Three Publicly</w:t>
            </w:r>
            <w:r>
              <w:rPr>
                <w:rFonts w:ascii="Times New Roman" w:hAnsi="Times New Roman" w:cs="Times New Roman"/>
                <w:szCs w:val="22"/>
              </w:rPr>
              <w:t xml:space="preserve"> </w:t>
            </w:r>
            <w:r w:rsidRPr="00C944D0">
              <w:rPr>
                <w:rFonts w:ascii="Times New Roman" w:hAnsi="Times New Roman" w:cs="Times New Roman"/>
                <w:szCs w:val="22"/>
              </w:rPr>
              <w:t>Aided Patients: Per 15 minutes</w:t>
            </w:r>
          </w:p>
        </w:tc>
        <w:tc>
          <w:tcPr>
            <w:tcW w:w="1249" w:type="dxa"/>
            <w:shd w:val="clear" w:color="auto" w:fill="auto"/>
            <w:noWrap/>
            <w:vAlign w:val="bottom"/>
            <w:hideMark/>
          </w:tcPr>
          <w:p w14:paraId="5136A035"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37AD0518"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U2</w:t>
            </w:r>
          </w:p>
        </w:tc>
        <w:tc>
          <w:tcPr>
            <w:tcW w:w="1440" w:type="dxa"/>
            <w:shd w:val="clear" w:color="auto" w:fill="auto"/>
            <w:noWrap/>
            <w:vAlign w:val="bottom"/>
            <w:hideMark/>
          </w:tcPr>
          <w:p w14:paraId="03A93C85"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$18.82 </w:t>
            </w:r>
          </w:p>
        </w:tc>
        <w:tc>
          <w:tcPr>
            <w:tcW w:w="1080" w:type="dxa"/>
            <w:shd w:val="clear" w:color="auto" w:fill="auto"/>
            <w:noWrap/>
            <w:vAlign w:val="bottom"/>
            <w:hideMark/>
          </w:tcPr>
          <w:p w14:paraId="0E8362C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$15.32 </w:t>
            </w:r>
          </w:p>
        </w:tc>
        <w:tc>
          <w:tcPr>
            <w:tcW w:w="1260" w:type="dxa"/>
            <w:shd w:val="clear" w:color="auto" w:fill="auto"/>
            <w:noWrap/>
            <w:vAlign w:val="bottom"/>
          </w:tcPr>
          <w:p w14:paraId="6171496D"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$20.70 </w:t>
            </w:r>
          </w:p>
        </w:tc>
        <w:tc>
          <w:tcPr>
            <w:tcW w:w="1170" w:type="dxa"/>
            <w:shd w:val="clear" w:color="auto" w:fill="auto"/>
            <w:noWrap/>
            <w:vAlign w:val="bottom"/>
          </w:tcPr>
          <w:p w14:paraId="521AD25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$16.85 </w:t>
            </w:r>
          </w:p>
        </w:tc>
      </w:tr>
      <w:tr w:rsidR="00C92409" w:rsidRPr="00C944D0" w14:paraId="52069316" w14:textId="77777777" w:rsidTr="004E4303">
        <w:trPr>
          <w:trHeight w:val="300"/>
        </w:trPr>
        <w:tc>
          <w:tcPr>
            <w:tcW w:w="993" w:type="dxa"/>
            <w:vMerge/>
            <w:vAlign w:val="center"/>
            <w:hideMark/>
          </w:tcPr>
          <w:p w14:paraId="69EB42B0"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016A5A5E"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6819885C"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369124D0"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U3</w:t>
            </w:r>
          </w:p>
        </w:tc>
        <w:tc>
          <w:tcPr>
            <w:tcW w:w="1440" w:type="dxa"/>
            <w:shd w:val="clear" w:color="auto" w:fill="auto"/>
            <w:noWrap/>
            <w:vAlign w:val="bottom"/>
            <w:hideMark/>
          </w:tcPr>
          <w:p w14:paraId="793E1A5F"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$20.03 </w:t>
            </w:r>
          </w:p>
        </w:tc>
        <w:tc>
          <w:tcPr>
            <w:tcW w:w="1080" w:type="dxa"/>
            <w:shd w:val="clear" w:color="auto" w:fill="auto"/>
            <w:noWrap/>
            <w:vAlign w:val="bottom"/>
            <w:hideMark/>
          </w:tcPr>
          <w:p w14:paraId="5E86B468"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$16.45 </w:t>
            </w:r>
          </w:p>
        </w:tc>
        <w:tc>
          <w:tcPr>
            <w:tcW w:w="1260" w:type="dxa"/>
            <w:shd w:val="clear" w:color="auto" w:fill="auto"/>
            <w:noWrap/>
            <w:vAlign w:val="bottom"/>
          </w:tcPr>
          <w:p w14:paraId="70C3EA6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$22.03 </w:t>
            </w:r>
          </w:p>
        </w:tc>
        <w:tc>
          <w:tcPr>
            <w:tcW w:w="1170" w:type="dxa"/>
            <w:shd w:val="clear" w:color="auto" w:fill="auto"/>
            <w:noWrap/>
            <w:vAlign w:val="bottom"/>
          </w:tcPr>
          <w:p w14:paraId="2704251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$18.10 </w:t>
            </w:r>
          </w:p>
        </w:tc>
      </w:tr>
      <w:tr w:rsidR="00C92409" w:rsidRPr="00C944D0" w14:paraId="3A11037D" w14:textId="77777777" w:rsidTr="004E4303">
        <w:trPr>
          <w:trHeight w:val="300"/>
        </w:trPr>
        <w:tc>
          <w:tcPr>
            <w:tcW w:w="993" w:type="dxa"/>
            <w:vMerge/>
            <w:vAlign w:val="center"/>
            <w:hideMark/>
          </w:tcPr>
          <w:p w14:paraId="6145A076"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4729B72B"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2664C078"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023878E4"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U2</w:t>
            </w:r>
          </w:p>
        </w:tc>
        <w:tc>
          <w:tcPr>
            <w:tcW w:w="1440" w:type="dxa"/>
            <w:shd w:val="clear" w:color="auto" w:fill="auto"/>
            <w:noWrap/>
            <w:vAlign w:val="bottom"/>
            <w:hideMark/>
          </w:tcPr>
          <w:p w14:paraId="4B826645"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$26.35 </w:t>
            </w:r>
          </w:p>
        </w:tc>
        <w:tc>
          <w:tcPr>
            <w:tcW w:w="1080" w:type="dxa"/>
            <w:shd w:val="clear" w:color="auto" w:fill="auto"/>
            <w:noWrap/>
            <w:vAlign w:val="bottom"/>
            <w:hideMark/>
          </w:tcPr>
          <w:p w14:paraId="649A3BAF"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$22.32 </w:t>
            </w:r>
          </w:p>
        </w:tc>
        <w:tc>
          <w:tcPr>
            <w:tcW w:w="1260" w:type="dxa"/>
            <w:shd w:val="clear" w:color="auto" w:fill="auto"/>
            <w:noWrap/>
            <w:vAlign w:val="bottom"/>
          </w:tcPr>
          <w:p w14:paraId="0BF0988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$28.99 </w:t>
            </w:r>
          </w:p>
        </w:tc>
        <w:tc>
          <w:tcPr>
            <w:tcW w:w="1170" w:type="dxa"/>
            <w:shd w:val="clear" w:color="auto" w:fill="auto"/>
            <w:noWrap/>
            <w:vAlign w:val="bottom"/>
          </w:tcPr>
          <w:p w14:paraId="2817E808"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$24.55 </w:t>
            </w:r>
          </w:p>
        </w:tc>
      </w:tr>
      <w:tr w:rsidR="00C92409" w:rsidRPr="00C944D0" w14:paraId="72206700" w14:textId="77777777" w:rsidTr="004E4303">
        <w:trPr>
          <w:trHeight w:val="300"/>
        </w:trPr>
        <w:tc>
          <w:tcPr>
            <w:tcW w:w="993" w:type="dxa"/>
            <w:vMerge/>
            <w:vAlign w:val="center"/>
            <w:hideMark/>
          </w:tcPr>
          <w:p w14:paraId="39BF9B17" w14:textId="77777777" w:rsidR="00C92409" w:rsidRPr="00C944D0" w:rsidRDefault="00C92409" w:rsidP="004E4303">
            <w:pPr>
              <w:rPr>
                <w:rFonts w:ascii="Times New Roman" w:hAnsi="Times New Roman" w:cs="Times New Roman"/>
                <w:szCs w:val="22"/>
              </w:rPr>
            </w:pPr>
          </w:p>
        </w:tc>
        <w:tc>
          <w:tcPr>
            <w:tcW w:w="1710" w:type="dxa"/>
            <w:vMerge w:val="restart"/>
            <w:shd w:val="clear" w:color="auto" w:fill="auto"/>
            <w:hideMark/>
          </w:tcPr>
          <w:p w14:paraId="06ADA28B" w14:textId="77777777" w:rsidR="00C92409" w:rsidRPr="00C944D0" w:rsidRDefault="00C92409" w:rsidP="004E4303">
            <w:pPr>
              <w:ind w:left="-14"/>
              <w:rPr>
                <w:rFonts w:ascii="Times New Roman" w:hAnsi="Times New Roman" w:cs="Times New Roman"/>
                <w:szCs w:val="22"/>
              </w:rPr>
            </w:pPr>
            <w:r w:rsidRPr="00C944D0">
              <w:rPr>
                <w:rFonts w:ascii="Times New Roman" w:hAnsi="Times New Roman" w:cs="Times New Roman"/>
                <w:szCs w:val="22"/>
              </w:rPr>
              <w:t>Overtime:</w:t>
            </w:r>
            <w:r w:rsidRPr="00C944D0">
              <w:rPr>
                <w:rFonts w:ascii="Times New Roman" w:hAnsi="Times New Roman" w:cs="Times New Roman"/>
                <w:szCs w:val="22"/>
              </w:rPr>
              <w:br/>
              <w:t>Per 15 minutes</w:t>
            </w:r>
          </w:p>
        </w:tc>
        <w:tc>
          <w:tcPr>
            <w:tcW w:w="1249" w:type="dxa"/>
            <w:shd w:val="clear" w:color="auto" w:fill="auto"/>
            <w:noWrap/>
            <w:vAlign w:val="bottom"/>
            <w:hideMark/>
          </w:tcPr>
          <w:p w14:paraId="4E415229"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Weekday</w:t>
            </w:r>
          </w:p>
        </w:tc>
        <w:tc>
          <w:tcPr>
            <w:tcW w:w="1800" w:type="dxa"/>
            <w:shd w:val="clear" w:color="auto" w:fill="auto"/>
            <w:noWrap/>
            <w:vAlign w:val="bottom"/>
            <w:hideMark/>
          </w:tcPr>
          <w:p w14:paraId="3AF9DA6B"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TU</w:t>
            </w:r>
          </w:p>
        </w:tc>
        <w:tc>
          <w:tcPr>
            <w:tcW w:w="1440" w:type="dxa"/>
            <w:shd w:val="clear" w:color="auto" w:fill="auto"/>
            <w:noWrap/>
            <w:vAlign w:val="bottom"/>
            <w:hideMark/>
          </w:tcPr>
          <w:p w14:paraId="1E3D0773"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$15.26 </w:t>
            </w:r>
          </w:p>
        </w:tc>
        <w:tc>
          <w:tcPr>
            <w:tcW w:w="1080" w:type="dxa"/>
            <w:shd w:val="clear" w:color="auto" w:fill="auto"/>
            <w:noWrap/>
            <w:vAlign w:val="bottom"/>
            <w:hideMark/>
          </w:tcPr>
          <w:p w14:paraId="265392AE"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$13.11 </w:t>
            </w:r>
          </w:p>
        </w:tc>
        <w:tc>
          <w:tcPr>
            <w:tcW w:w="1260" w:type="dxa"/>
            <w:shd w:val="clear" w:color="auto" w:fill="auto"/>
            <w:noWrap/>
            <w:vAlign w:val="bottom"/>
          </w:tcPr>
          <w:p w14:paraId="6F2EF71F"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$16.79 </w:t>
            </w:r>
          </w:p>
        </w:tc>
        <w:tc>
          <w:tcPr>
            <w:tcW w:w="1170" w:type="dxa"/>
            <w:shd w:val="clear" w:color="auto" w:fill="auto"/>
            <w:noWrap/>
            <w:vAlign w:val="bottom"/>
          </w:tcPr>
          <w:p w14:paraId="77CB5F43"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$14.42 </w:t>
            </w:r>
          </w:p>
        </w:tc>
      </w:tr>
      <w:tr w:rsidR="00C92409" w:rsidRPr="00C944D0" w14:paraId="72DD41E9" w14:textId="77777777" w:rsidTr="004E4303">
        <w:trPr>
          <w:trHeight w:val="300"/>
        </w:trPr>
        <w:tc>
          <w:tcPr>
            <w:tcW w:w="993" w:type="dxa"/>
            <w:vMerge/>
            <w:vAlign w:val="center"/>
            <w:hideMark/>
          </w:tcPr>
          <w:p w14:paraId="601C5C71"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3B133531"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6AEC5FFB"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Nights</w:t>
            </w:r>
          </w:p>
        </w:tc>
        <w:tc>
          <w:tcPr>
            <w:tcW w:w="1800" w:type="dxa"/>
            <w:shd w:val="clear" w:color="auto" w:fill="auto"/>
            <w:noWrap/>
            <w:vAlign w:val="bottom"/>
            <w:hideMark/>
          </w:tcPr>
          <w:p w14:paraId="092B0F75"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U4</w:t>
            </w:r>
          </w:p>
        </w:tc>
        <w:tc>
          <w:tcPr>
            <w:tcW w:w="1440" w:type="dxa"/>
            <w:shd w:val="clear" w:color="auto" w:fill="auto"/>
            <w:noWrap/>
            <w:vAlign w:val="bottom"/>
            <w:hideMark/>
          </w:tcPr>
          <w:p w14:paraId="53FCA4F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$16.30 </w:t>
            </w:r>
          </w:p>
        </w:tc>
        <w:tc>
          <w:tcPr>
            <w:tcW w:w="1080" w:type="dxa"/>
            <w:shd w:val="clear" w:color="auto" w:fill="auto"/>
            <w:noWrap/>
            <w:vAlign w:val="bottom"/>
            <w:hideMark/>
          </w:tcPr>
          <w:p w14:paraId="1E507630"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$14.07 </w:t>
            </w:r>
          </w:p>
        </w:tc>
        <w:tc>
          <w:tcPr>
            <w:tcW w:w="1260" w:type="dxa"/>
            <w:shd w:val="clear" w:color="auto" w:fill="auto"/>
            <w:noWrap/>
            <w:vAlign w:val="bottom"/>
          </w:tcPr>
          <w:p w14:paraId="0FD2D19A"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$17.93 </w:t>
            </w:r>
          </w:p>
        </w:tc>
        <w:tc>
          <w:tcPr>
            <w:tcW w:w="1170" w:type="dxa"/>
            <w:shd w:val="clear" w:color="auto" w:fill="auto"/>
            <w:noWrap/>
            <w:vAlign w:val="bottom"/>
          </w:tcPr>
          <w:p w14:paraId="25BFC355"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$15.48 </w:t>
            </w:r>
          </w:p>
        </w:tc>
      </w:tr>
      <w:tr w:rsidR="00C92409" w:rsidRPr="00C944D0" w14:paraId="4742B2DD" w14:textId="77777777" w:rsidTr="004E4303">
        <w:trPr>
          <w:trHeight w:val="300"/>
        </w:trPr>
        <w:tc>
          <w:tcPr>
            <w:tcW w:w="993" w:type="dxa"/>
            <w:vMerge/>
            <w:vAlign w:val="center"/>
            <w:hideMark/>
          </w:tcPr>
          <w:p w14:paraId="2D367A10" w14:textId="77777777" w:rsidR="00C92409" w:rsidRPr="00C944D0" w:rsidRDefault="00C92409" w:rsidP="004E4303">
            <w:pPr>
              <w:rPr>
                <w:rFonts w:ascii="Times New Roman" w:hAnsi="Times New Roman" w:cs="Times New Roman"/>
                <w:szCs w:val="22"/>
              </w:rPr>
            </w:pPr>
          </w:p>
        </w:tc>
        <w:tc>
          <w:tcPr>
            <w:tcW w:w="1710" w:type="dxa"/>
            <w:vMerge/>
            <w:vAlign w:val="center"/>
            <w:hideMark/>
          </w:tcPr>
          <w:p w14:paraId="1DF57961" w14:textId="77777777" w:rsidR="00C92409" w:rsidRPr="00C944D0" w:rsidRDefault="00C92409" w:rsidP="004E4303">
            <w:pPr>
              <w:ind w:left="-14"/>
              <w:rPr>
                <w:rFonts w:ascii="Times New Roman" w:hAnsi="Times New Roman" w:cs="Times New Roman"/>
                <w:szCs w:val="22"/>
              </w:rPr>
            </w:pPr>
          </w:p>
        </w:tc>
        <w:tc>
          <w:tcPr>
            <w:tcW w:w="1249" w:type="dxa"/>
            <w:shd w:val="clear" w:color="auto" w:fill="auto"/>
            <w:noWrap/>
            <w:vAlign w:val="bottom"/>
            <w:hideMark/>
          </w:tcPr>
          <w:p w14:paraId="6D3E2F3D" w14:textId="77777777" w:rsidR="00C92409" w:rsidRPr="00C944D0" w:rsidRDefault="00C92409" w:rsidP="004E4303">
            <w:pPr>
              <w:rPr>
                <w:rFonts w:ascii="Times New Roman" w:hAnsi="Times New Roman" w:cs="Times New Roman"/>
                <w:szCs w:val="22"/>
              </w:rPr>
            </w:pPr>
            <w:r w:rsidRPr="00C944D0">
              <w:rPr>
                <w:rFonts w:ascii="Times New Roman" w:hAnsi="Times New Roman" w:cs="Times New Roman"/>
                <w:szCs w:val="22"/>
              </w:rPr>
              <w:t>Holidays</w:t>
            </w:r>
          </w:p>
        </w:tc>
        <w:tc>
          <w:tcPr>
            <w:tcW w:w="1800" w:type="dxa"/>
            <w:shd w:val="clear" w:color="auto" w:fill="auto"/>
            <w:noWrap/>
            <w:vAlign w:val="bottom"/>
            <w:hideMark/>
          </w:tcPr>
          <w:p w14:paraId="05A72F6D" w14:textId="77777777" w:rsidR="00C92409" w:rsidRPr="00C944D0" w:rsidRDefault="00C92409" w:rsidP="004E4303">
            <w:pPr>
              <w:ind w:left="121"/>
              <w:rPr>
                <w:rFonts w:ascii="Times New Roman" w:hAnsi="Times New Roman" w:cs="Times New Roman"/>
                <w:szCs w:val="22"/>
              </w:rPr>
            </w:pPr>
            <w:r w:rsidRPr="00C944D0">
              <w:rPr>
                <w:rFonts w:ascii="Times New Roman" w:hAnsi="Times New Roman" w:cs="Times New Roman"/>
                <w:szCs w:val="22"/>
              </w:rPr>
              <w:t>T1003, TU</w:t>
            </w:r>
          </w:p>
        </w:tc>
        <w:tc>
          <w:tcPr>
            <w:tcW w:w="1440" w:type="dxa"/>
            <w:shd w:val="clear" w:color="auto" w:fill="auto"/>
            <w:noWrap/>
            <w:vAlign w:val="bottom"/>
            <w:hideMark/>
          </w:tcPr>
          <w:p w14:paraId="79D30A3D"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$21.71 </w:t>
            </w:r>
          </w:p>
        </w:tc>
        <w:tc>
          <w:tcPr>
            <w:tcW w:w="1080" w:type="dxa"/>
            <w:shd w:val="clear" w:color="auto" w:fill="auto"/>
            <w:noWrap/>
            <w:vAlign w:val="bottom"/>
            <w:hideMark/>
          </w:tcPr>
          <w:p w14:paraId="303CB55B" w14:textId="77777777" w:rsidR="00C92409" w:rsidRPr="00C944D0" w:rsidRDefault="00C92409" w:rsidP="004E4303">
            <w:pPr>
              <w:ind w:left="-59"/>
              <w:jc w:val="center"/>
              <w:rPr>
                <w:rFonts w:ascii="Times New Roman" w:hAnsi="Times New Roman" w:cs="Times New Roman"/>
                <w:szCs w:val="22"/>
              </w:rPr>
            </w:pPr>
            <w:r w:rsidRPr="00C944D0">
              <w:rPr>
                <w:rFonts w:ascii="Times New Roman" w:hAnsi="Times New Roman" w:cs="Times New Roman"/>
                <w:szCs w:val="22"/>
              </w:rPr>
              <w:t xml:space="preserve">$19.09 </w:t>
            </w:r>
          </w:p>
        </w:tc>
        <w:tc>
          <w:tcPr>
            <w:tcW w:w="1260" w:type="dxa"/>
            <w:shd w:val="clear" w:color="auto" w:fill="auto"/>
            <w:noWrap/>
            <w:vAlign w:val="bottom"/>
          </w:tcPr>
          <w:p w14:paraId="24062CD1"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$23.88 </w:t>
            </w:r>
          </w:p>
        </w:tc>
        <w:tc>
          <w:tcPr>
            <w:tcW w:w="1170" w:type="dxa"/>
            <w:shd w:val="clear" w:color="auto" w:fill="auto"/>
            <w:noWrap/>
            <w:vAlign w:val="bottom"/>
          </w:tcPr>
          <w:p w14:paraId="1BF20FB7" w14:textId="77777777" w:rsidR="00C92409" w:rsidRPr="00C944D0" w:rsidRDefault="00C92409" w:rsidP="004E4303">
            <w:pPr>
              <w:ind w:left="-119"/>
              <w:jc w:val="center"/>
              <w:rPr>
                <w:rFonts w:ascii="Times New Roman" w:hAnsi="Times New Roman" w:cs="Times New Roman"/>
                <w:szCs w:val="22"/>
              </w:rPr>
            </w:pPr>
            <w:r w:rsidRPr="00C944D0">
              <w:rPr>
                <w:rFonts w:ascii="Times New Roman" w:hAnsi="Times New Roman" w:cs="Times New Roman"/>
                <w:color w:val="000000"/>
                <w:szCs w:val="22"/>
              </w:rPr>
              <w:t xml:space="preserve">$21.00 </w:t>
            </w:r>
          </w:p>
        </w:tc>
      </w:tr>
    </w:tbl>
    <w:p w14:paraId="14BCD07E" w14:textId="77777777" w:rsidR="00C944D0" w:rsidRPr="004D7553" w:rsidRDefault="00C944D0" w:rsidP="004D7553">
      <w:pPr>
        <w:pStyle w:val="Heading1"/>
      </w:pPr>
      <w:r w:rsidRPr="004D7553">
        <w:t>Public Comment</w:t>
      </w:r>
    </w:p>
    <w:p w14:paraId="2A9738CF" w14:textId="6A65AEBF" w:rsidR="00C944D0" w:rsidRPr="00C944D0" w:rsidRDefault="00C944D0" w:rsidP="004B617E">
      <w:pPr>
        <w:pStyle w:val="BodyTextIndent"/>
        <w:ind w:left="0"/>
        <w:rPr>
          <w:sz w:val="22"/>
        </w:rPr>
      </w:pPr>
      <w:r w:rsidRPr="00C944D0">
        <w:rPr>
          <w:sz w:val="22"/>
        </w:rPr>
        <w:t xml:space="preserve">EOHHS will accept comments on the rate established via this </w:t>
      </w:r>
      <w:r w:rsidR="00001CF3" w:rsidRPr="00001CF3">
        <w:rPr>
          <w:sz w:val="22"/>
        </w:rPr>
        <w:t>administrative</w:t>
      </w:r>
      <w:r w:rsidR="00001CF3" w:rsidRPr="00C944D0">
        <w:t xml:space="preserve"> </w:t>
      </w:r>
      <w:r w:rsidRPr="00C944D0">
        <w:rPr>
          <w:sz w:val="22"/>
        </w:rPr>
        <w:t xml:space="preserve">bulletin through </w:t>
      </w:r>
      <w:bookmarkStart w:id="2" w:name="_Hlk37065601"/>
      <w:r w:rsidR="003F2BB3">
        <w:rPr>
          <w:sz w:val="22"/>
        </w:rPr>
        <w:t>April 30</w:t>
      </w:r>
      <w:r w:rsidR="0072229B" w:rsidRPr="003F2BB3">
        <w:rPr>
          <w:sz w:val="22"/>
        </w:rPr>
        <w:t>, 2020</w:t>
      </w:r>
      <w:bookmarkEnd w:id="2"/>
      <w:r w:rsidRPr="003F2BB3">
        <w:rPr>
          <w:sz w:val="22"/>
        </w:rPr>
        <w:t>.</w:t>
      </w:r>
      <w:r w:rsidRPr="00C944D0">
        <w:rPr>
          <w:sz w:val="22"/>
        </w:rPr>
        <w:t xml:space="preserve"> Individuals may submit written comments by emailing </w:t>
      </w:r>
      <w:hyperlink r:id="rId10" w:history="1">
        <w:r w:rsidRPr="00C944D0">
          <w:rPr>
            <w:rStyle w:val="Hyperlink"/>
            <w:b/>
            <w:bCs/>
            <w:sz w:val="22"/>
          </w:rPr>
          <w:t>ehs-regulations@state.ma.us</w:t>
        </w:r>
      </w:hyperlink>
      <w:r w:rsidRPr="00C944D0">
        <w:rPr>
          <w:color w:val="141414"/>
          <w:sz w:val="22"/>
        </w:rPr>
        <w:t>.</w:t>
      </w:r>
      <w:r w:rsidRPr="00C944D0">
        <w:rPr>
          <w:sz w:val="22"/>
        </w:rPr>
        <w:t xml:space="preserve"> Please submit written comments as an attached Word document or as text within the body of the email with the name of this </w:t>
      </w:r>
      <w:r w:rsidR="00001CF3" w:rsidRPr="00001CF3">
        <w:rPr>
          <w:sz w:val="22"/>
        </w:rPr>
        <w:t>administrative</w:t>
      </w:r>
      <w:r w:rsidR="00001CF3" w:rsidRPr="00C944D0">
        <w:t xml:space="preserve"> </w:t>
      </w:r>
      <w:r w:rsidRPr="00C944D0">
        <w:rPr>
          <w:sz w:val="22"/>
        </w:rPr>
        <w:t xml:space="preserve">bulletin in the subject line. All submissions of comments must include the sender’s full name, mailing address, and organization or affiliation, if any. Individuals who are unable to submit comments by email may mail written comments </w:t>
      </w:r>
      <w:r w:rsidR="000758F4">
        <w:rPr>
          <w:sz w:val="22"/>
        </w:rPr>
        <w:t xml:space="preserve">EOHHS, c/o </w:t>
      </w:r>
      <w:r w:rsidR="004D7553">
        <w:rPr>
          <w:sz w:val="22"/>
        </w:rPr>
        <w:t>D. Briggs,</w:t>
      </w:r>
      <w:r w:rsidRPr="00C944D0">
        <w:rPr>
          <w:sz w:val="22"/>
        </w:rPr>
        <w:t xml:space="preserve"> 100 Hancock Street, </w:t>
      </w:r>
      <w:r w:rsidR="000758F4">
        <w:rPr>
          <w:sz w:val="22"/>
        </w:rPr>
        <w:t>6</w:t>
      </w:r>
      <w:r w:rsidR="000758F4" w:rsidRPr="000758F4">
        <w:rPr>
          <w:sz w:val="22"/>
          <w:vertAlign w:val="superscript"/>
        </w:rPr>
        <w:t>th</w:t>
      </w:r>
      <w:r w:rsidR="000758F4">
        <w:rPr>
          <w:sz w:val="22"/>
        </w:rPr>
        <w:t xml:space="preserve"> </w:t>
      </w:r>
      <w:r w:rsidR="009006F3">
        <w:rPr>
          <w:sz w:val="22"/>
        </w:rPr>
        <w:t>F</w:t>
      </w:r>
      <w:r w:rsidR="000758F4">
        <w:rPr>
          <w:sz w:val="22"/>
        </w:rPr>
        <w:t xml:space="preserve">loor, </w:t>
      </w:r>
      <w:r w:rsidRPr="00C944D0">
        <w:rPr>
          <w:sz w:val="22"/>
        </w:rPr>
        <w:t xml:space="preserve">Quincy, MA 02171. </w:t>
      </w:r>
    </w:p>
    <w:p w14:paraId="066B182C" w14:textId="3E02CD8F" w:rsidR="00C944D0" w:rsidRPr="00C944D0" w:rsidRDefault="00C944D0" w:rsidP="00C944D0">
      <w:pPr>
        <w:rPr>
          <w:rFonts w:ascii="Times New Roman" w:hAnsi="Times New Roman" w:cs="Times New Roman"/>
          <w:bCs/>
          <w:szCs w:val="22"/>
        </w:rPr>
      </w:pPr>
      <w:r w:rsidRPr="00C944D0">
        <w:rPr>
          <w:rFonts w:ascii="Times New Roman" w:hAnsi="Times New Roman" w:cs="Times New Roman"/>
          <w:bCs/>
          <w:szCs w:val="22"/>
        </w:rPr>
        <w:t xml:space="preserve">EOHHS may adopt a revised version of this </w:t>
      </w:r>
      <w:r w:rsidR="00001CF3" w:rsidRPr="00001CF3">
        <w:rPr>
          <w:rFonts w:ascii="Times New Roman" w:hAnsi="Times New Roman" w:cs="Times New Roman"/>
          <w:szCs w:val="22"/>
        </w:rPr>
        <w:t>administrative</w:t>
      </w:r>
      <w:r w:rsidR="00001CF3" w:rsidRPr="00C944D0">
        <w:rPr>
          <w:rFonts w:ascii="Times New Roman" w:hAnsi="Times New Roman" w:cs="Times New Roman"/>
          <w:szCs w:val="22"/>
        </w:rPr>
        <w:t xml:space="preserve"> </w:t>
      </w:r>
      <w:r w:rsidRPr="00C944D0">
        <w:rPr>
          <w:rFonts w:ascii="Times New Roman" w:hAnsi="Times New Roman" w:cs="Times New Roman"/>
          <w:bCs/>
          <w:szCs w:val="22"/>
        </w:rPr>
        <w:t>bulletin taking into account relevant comments and any other practical alternatives that come to its attention.</w:t>
      </w:r>
    </w:p>
    <w:sectPr w:rsidR="00C944D0" w:rsidRPr="00C944D0"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B415C" w14:textId="77777777" w:rsidR="00223609" w:rsidRDefault="00223609">
      <w:r>
        <w:separator/>
      </w:r>
    </w:p>
  </w:endnote>
  <w:endnote w:type="continuationSeparator" w:id="0">
    <w:p w14:paraId="517C1B2A" w14:textId="77777777" w:rsidR="00223609" w:rsidRDefault="0022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DDE74" w14:textId="77777777" w:rsidR="001066DC" w:rsidRDefault="00E60280"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206BC762"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7E45" w14:textId="77777777" w:rsidR="001066DC" w:rsidRPr="001066DC" w:rsidRDefault="00E60280"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07A7F">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359BC1A2"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98C6" w14:textId="77777777" w:rsidR="001B3F94" w:rsidRDefault="00155E69">
    <w:pPr>
      <w:pStyle w:val="Footer"/>
    </w:pPr>
    <w:r>
      <w:rPr>
        <w:noProof/>
      </w:rPr>
      <w:drawing>
        <wp:inline distT="0" distB="0" distL="0" distR="0" wp14:anchorId="2DBE174F" wp14:editId="7090F715">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DECA" w14:textId="77777777" w:rsidR="00223609" w:rsidRDefault="00223609">
      <w:r>
        <w:separator/>
      </w:r>
    </w:p>
  </w:footnote>
  <w:footnote w:type="continuationSeparator" w:id="0">
    <w:p w14:paraId="4263AB0D" w14:textId="77777777" w:rsidR="00223609" w:rsidRDefault="00223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1CF3"/>
    <w:rsid w:val="00014EF9"/>
    <w:rsid w:val="000218F6"/>
    <w:rsid w:val="0003631E"/>
    <w:rsid w:val="00064F04"/>
    <w:rsid w:val="000758F4"/>
    <w:rsid w:val="000D1437"/>
    <w:rsid w:val="000E02D6"/>
    <w:rsid w:val="000F2FB3"/>
    <w:rsid w:val="001066DC"/>
    <w:rsid w:val="001145CC"/>
    <w:rsid w:val="0014797B"/>
    <w:rsid w:val="00151378"/>
    <w:rsid w:val="00155E69"/>
    <w:rsid w:val="00170C17"/>
    <w:rsid w:val="00170FE0"/>
    <w:rsid w:val="00186186"/>
    <w:rsid w:val="001A4FFD"/>
    <w:rsid w:val="001B3F94"/>
    <w:rsid w:val="001C3CAB"/>
    <w:rsid w:val="001E1424"/>
    <w:rsid w:val="001E5E5B"/>
    <w:rsid w:val="001E7C3D"/>
    <w:rsid w:val="00206158"/>
    <w:rsid w:val="0020717F"/>
    <w:rsid w:val="00215CAD"/>
    <w:rsid w:val="0022028E"/>
    <w:rsid w:val="00223609"/>
    <w:rsid w:val="00223B9F"/>
    <w:rsid w:val="00230E81"/>
    <w:rsid w:val="002320A6"/>
    <w:rsid w:val="00240922"/>
    <w:rsid w:val="002520D5"/>
    <w:rsid w:val="002555B1"/>
    <w:rsid w:val="002630E2"/>
    <w:rsid w:val="00266394"/>
    <w:rsid w:val="00266A2F"/>
    <w:rsid w:val="00266AB2"/>
    <w:rsid w:val="0029638F"/>
    <w:rsid w:val="002A53A2"/>
    <w:rsid w:val="002A742F"/>
    <w:rsid w:val="002C19D4"/>
    <w:rsid w:val="002D360A"/>
    <w:rsid w:val="002F28A5"/>
    <w:rsid w:val="00306619"/>
    <w:rsid w:val="00310B1F"/>
    <w:rsid w:val="00311FEC"/>
    <w:rsid w:val="00321E6E"/>
    <w:rsid w:val="0037261E"/>
    <w:rsid w:val="00386BCD"/>
    <w:rsid w:val="00390FFF"/>
    <w:rsid w:val="00395400"/>
    <w:rsid w:val="003B0EE2"/>
    <w:rsid w:val="003C2E3A"/>
    <w:rsid w:val="003C770E"/>
    <w:rsid w:val="003D6EEC"/>
    <w:rsid w:val="003F2BB3"/>
    <w:rsid w:val="004016AD"/>
    <w:rsid w:val="0040259D"/>
    <w:rsid w:val="004121FF"/>
    <w:rsid w:val="00466B35"/>
    <w:rsid w:val="00470AC6"/>
    <w:rsid w:val="004A5542"/>
    <w:rsid w:val="004B2B19"/>
    <w:rsid w:val="004B617E"/>
    <w:rsid w:val="004B6AAF"/>
    <w:rsid w:val="004D1B62"/>
    <w:rsid w:val="004D7553"/>
    <w:rsid w:val="004E416F"/>
    <w:rsid w:val="004E4303"/>
    <w:rsid w:val="004F4CD2"/>
    <w:rsid w:val="005049C6"/>
    <w:rsid w:val="00506EF5"/>
    <w:rsid w:val="00507A7F"/>
    <w:rsid w:val="00535125"/>
    <w:rsid w:val="00535837"/>
    <w:rsid w:val="0054227E"/>
    <w:rsid w:val="0054689D"/>
    <w:rsid w:val="00556A92"/>
    <w:rsid w:val="00561E84"/>
    <w:rsid w:val="00564F8A"/>
    <w:rsid w:val="00565008"/>
    <w:rsid w:val="00574DC9"/>
    <w:rsid w:val="005A0778"/>
    <w:rsid w:val="005F2412"/>
    <w:rsid w:val="005F369F"/>
    <w:rsid w:val="00605AAA"/>
    <w:rsid w:val="00613AFF"/>
    <w:rsid w:val="00627028"/>
    <w:rsid w:val="00652C5D"/>
    <w:rsid w:val="00686BDA"/>
    <w:rsid w:val="006950AA"/>
    <w:rsid w:val="006B535E"/>
    <w:rsid w:val="006C043F"/>
    <w:rsid w:val="006C2607"/>
    <w:rsid w:val="006F7489"/>
    <w:rsid w:val="0072229B"/>
    <w:rsid w:val="007302B1"/>
    <w:rsid w:val="007331AE"/>
    <w:rsid w:val="00733CCA"/>
    <w:rsid w:val="00751EAB"/>
    <w:rsid w:val="00760514"/>
    <w:rsid w:val="00773BF3"/>
    <w:rsid w:val="007802E3"/>
    <w:rsid w:val="00790DDE"/>
    <w:rsid w:val="0079173E"/>
    <w:rsid w:val="007A097E"/>
    <w:rsid w:val="007A44F0"/>
    <w:rsid w:val="007D5150"/>
    <w:rsid w:val="007E3366"/>
    <w:rsid w:val="007F34FB"/>
    <w:rsid w:val="007F4C57"/>
    <w:rsid w:val="007F7071"/>
    <w:rsid w:val="00802D63"/>
    <w:rsid w:val="008065C3"/>
    <w:rsid w:val="008138ED"/>
    <w:rsid w:val="0082262F"/>
    <w:rsid w:val="00846EFD"/>
    <w:rsid w:val="008747C6"/>
    <w:rsid w:val="00882DB4"/>
    <w:rsid w:val="008876C6"/>
    <w:rsid w:val="008B0126"/>
    <w:rsid w:val="008B0FCB"/>
    <w:rsid w:val="008E6DFE"/>
    <w:rsid w:val="009006F3"/>
    <w:rsid w:val="00906004"/>
    <w:rsid w:val="0090756B"/>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52D4"/>
    <w:rsid w:val="00A32FEA"/>
    <w:rsid w:val="00A421BB"/>
    <w:rsid w:val="00A42891"/>
    <w:rsid w:val="00A44135"/>
    <w:rsid w:val="00A52D97"/>
    <w:rsid w:val="00A53895"/>
    <w:rsid w:val="00A75DC3"/>
    <w:rsid w:val="00A77971"/>
    <w:rsid w:val="00A934F9"/>
    <w:rsid w:val="00AA115F"/>
    <w:rsid w:val="00AB0061"/>
    <w:rsid w:val="00AB687F"/>
    <w:rsid w:val="00AD6895"/>
    <w:rsid w:val="00AE0DA5"/>
    <w:rsid w:val="00AE3401"/>
    <w:rsid w:val="00B308F1"/>
    <w:rsid w:val="00B338DB"/>
    <w:rsid w:val="00B379E7"/>
    <w:rsid w:val="00B43A86"/>
    <w:rsid w:val="00B67BA9"/>
    <w:rsid w:val="00B95039"/>
    <w:rsid w:val="00BA585A"/>
    <w:rsid w:val="00BB6F19"/>
    <w:rsid w:val="00BB7362"/>
    <w:rsid w:val="00C31BCC"/>
    <w:rsid w:val="00C34F7E"/>
    <w:rsid w:val="00C46D18"/>
    <w:rsid w:val="00C54AED"/>
    <w:rsid w:val="00C62306"/>
    <w:rsid w:val="00C71F9B"/>
    <w:rsid w:val="00C91491"/>
    <w:rsid w:val="00C92409"/>
    <w:rsid w:val="00C944D0"/>
    <w:rsid w:val="00C95BD9"/>
    <w:rsid w:val="00CB2C18"/>
    <w:rsid w:val="00CC09C2"/>
    <w:rsid w:val="00CC1031"/>
    <w:rsid w:val="00CC6697"/>
    <w:rsid w:val="00CD5543"/>
    <w:rsid w:val="00D2459B"/>
    <w:rsid w:val="00D65AE7"/>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60280"/>
    <w:rsid w:val="00E60F86"/>
    <w:rsid w:val="00E8458C"/>
    <w:rsid w:val="00E93963"/>
    <w:rsid w:val="00EA042C"/>
    <w:rsid w:val="00EB008B"/>
    <w:rsid w:val="00EB47C8"/>
    <w:rsid w:val="00ED140F"/>
    <w:rsid w:val="00EF0D4A"/>
    <w:rsid w:val="00F0626C"/>
    <w:rsid w:val="00F13BB7"/>
    <w:rsid w:val="00F243E6"/>
    <w:rsid w:val="00F32956"/>
    <w:rsid w:val="00F34242"/>
    <w:rsid w:val="00F577D6"/>
    <w:rsid w:val="00F65CA3"/>
    <w:rsid w:val="00F8017E"/>
    <w:rsid w:val="00F87454"/>
    <w:rsid w:val="00FC12A0"/>
    <w:rsid w:val="00FC1F58"/>
    <w:rsid w:val="00FC25AE"/>
    <w:rsid w:val="00FD1009"/>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1A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80"/>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rsid w:val="00E60280"/>
    <w:pPr>
      <w:keepNext/>
      <w:jc w:val="center"/>
      <w:outlineLvl w:val="1"/>
    </w:pPr>
    <w:rPr>
      <w:rFonts w:ascii="Bookman" w:hAnsi="Bookman"/>
      <w:i/>
      <w:iCs/>
      <w:color w:val="333399"/>
      <w:sz w:val="28"/>
    </w:rPr>
  </w:style>
  <w:style w:type="paragraph" w:styleId="Heading4">
    <w:name w:val="heading 4"/>
    <w:basedOn w:val="Normal"/>
    <w:next w:val="Normal"/>
    <w:qFormat/>
    <w:rsid w:val="00E6028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0280"/>
    <w:pPr>
      <w:tabs>
        <w:tab w:val="center" w:pos="4320"/>
        <w:tab w:val="right" w:pos="8640"/>
      </w:tabs>
    </w:pPr>
  </w:style>
  <w:style w:type="paragraph" w:styleId="Header">
    <w:name w:val="header"/>
    <w:basedOn w:val="Normal"/>
    <w:rsid w:val="00E60280"/>
    <w:pPr>
      <w:tabs>
        <w:tab w:val="center" w:pos="4320"/>
        <w:tab w:val="right" w:pos="8640"/>
      </w:tabs>
    </w:pPr>
  </w:style>
  <w:style w:type="paragraph" w:customStyle="1" w:styleId="Style1">
    <w:name w:val="Style1"/>
    <w:basedOn w:val="Heading4"/>
    <w:autoRedefine/>
    <w:rsid w:val="00E60280"/>
    <w:pPr>
      <w:jc w:val="center"/>
    </w:pPr>
    <w:rPr>
      <w:rFonts w:ascii="Garamond" w:hAnsi="Garamond"/>
      <w:bCs w:val="0"/>
      <w:i/>
      <w:sz w:val="36"/>
    </w:rPr>
  </w:style>
  <w:style w:type="paragraph" w:styleId="TableofFigures">
    <w:name w:val="table of figures"/>
    <w:basedOn w:val="Normal"/>
    <w:next w:val="Normal"/>
    <w:autoRedefine/>
    <w:semiHidden/>
    <w:rsid w:val="00E6028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C944D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C944D0"/>
    <w:rPr>
      <w:b/>
      <w:iCs/>
      <w:sz w:val="24"/>
      <w:szCs w:val="24"/>
    </w:rPr>
  </w:style>
  <w:style w:type="paragraph" w:styleId="BodyTextIndent">
    <w:name w:val="Body Text Indent"/>
    <w:basedOn w:val="Normal"/>
    <w:link w:val="BodyTextIndentChar"/>
    <w:uiPriority w:val="99"/>
    <w:unhideWhenUsed/>
    <w:qFormat/>
    <w:rsid w:val="00C944D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944D0"/>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80"/>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rsid w:val="00E60280"/>
    <w:pPr>
      <w:keepNext/>
      <w:jc w:val="center"/>
      <w:outlineLvl w:val="1"/>
    </w:pPr>
    <w:rPr>
      <w:rFonts w:ascii="Bookman" w:hAnsi="Bookman"/>
      <w:i/>
      <w:iCs/>
      <w:color w:val="333399"/>
      <w:sz w:val="28"/>
    </w:rPr>
  </w:style>
  <w:style w:type="paragraph" w:styleId="Heading4">
    <w:name w:val="heading 4"/>
    <w:basedOn w:val="Normal"/>
    <w:next w:val="Normal"/>
    <w:qFormat/>
    <w:rsid w:val="00E6028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0280"/>
    <w:pPr>
      <w:tabs>
        <w:tab w:val="center" w:pos="4320"/>
        <w:tab w:val="right" w:pos="8640"/>
      </w:tabs>
    </w:pPr>
  </w:style>
  <w:style w:type="paragraph" w:styleId="Header">
    <w:name w:val="header"/>
    <w:basedOn w:val="Normal"/>
    <w:rsid w:val="00E60280"/>
    <w:pPr>
      <w:tabs>
        <w:tab w:val="center" w:pos="4320"/>
        <w:tab w:val="right" w:pos="8640"/>
      </w:tabs>
    </w:pPr>
  </w:style>
  <w:style w:type="paragraph" w:customStyle="1" w:styleId="Style1">
    <w:name w:val="Style1"/>
    <w:basedOn w:val="Heading4"/>
    <w:autoRedefine/>
    <w:rsid w:val="00E60280"/>
    <w:pPr>
      <w:jc w:val="center"/>
    </w:pPr>
    <w:rPr>
      <w:rFonts w:ascii="Garamond" w:hAnsi="Garamond"/>
      <w:bCs w:val="0"/>
      <w:i/>
      <w:sz w:val="36"/>
    </w:rPr>
  </w:style>
  <w:style w:type="paragraph" w:styleId="TableofFigures">
    <w:name w:val="table of figures"/>
    <w:basedOn w:val="Normal"/>
    <w:next w:val="Normal"/>
    <w:autoRedefine/>
    <w:semiHidden/>
    <w:rsid w:val="00E6028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C944D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C944D0"/>
    <w:rPr>
      <w:b/>
      <w:iCs/>
      <w:sz w:val="24"/>
      <w:szCs w:val="24"/>
    </w:rPr>
  </w:style>
  <w:style w:type="paragraph" w:styleId="BodyTextIndent">
    <w:name w:val="Body Text Indent"/>
    <w:basedOn w:val="Normal"/>
    <w:link w:val="BodyTextIndentChar"/>
    <w:uiPriority w:val="99"/>
    <w:unhideWhenUsed/>
    <w:qFormat/>
    <w:rsid w:val="00C944D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944D0"/>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F18F-BD54-4A84-B1B2-5A9D97EB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2020-04-16T20:33:00Z</dcterms:created>
  <dcterms:modified xsi:type="dcterms:W3CDTF">2020-04-16T20:33:00Z</dcterms:modified>
</cp:coreProperties>
</file>