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928F7" w14:textId="39E52463" w:rsidR="004121FF" w:rsidRPr="00F40DEC" w:rsidRDefault="006F3B12" w:rsidP="006F3B12">
      <w:pPr>
        <w:ind w:left="-1080"/>
        <w:jc w:val="center"/>
      </w:pPr>
      <w:bookmarkStart w:id="0" w:name="_GoBack"/>
      <w:bookmarkEnd w:id="0"/>
      <w:r w:rsidRPr="00F40DEC">
        <w:rPr>
          <w:rFonts w:ascii="Bookman Old Style" w:hAnsi="Bookman Old Style"/>
          <w:noProof/>
          <w:sz w:val="28"/>
          <w:szCs w:val="28"/>
        </w:rPr>
        <w:drawing>
          <wp:inline distT="0" distB="0" distL="0" distR="0" wp14:anchorId="3A6BCE36" wp14:editId="54D2B9F8">
            <wp:extent cx="6400800" cy="2141794"/>
            <wp:effectExtent l="0" t="0" r="0" b="0"/>
            <wp:docPr id="3" name="Picture 3"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6400800" cy="2141794"/>
                    </a:xfrm>
                    <a:prstGeom prst="rect">
                      <a:avLst/>
                    </a:prstGeom>
                    <a:ln>
                      <a:noFill/>
                    </a:ln>
                    <a:extLst>
                      <a:ext uri="{53640926-AAD7-44D8-BBD7-CCE9431645EC}">
                        <a14:shadowObscured xmlns:a14="http://schemas.microsoft.com/office/drawing/2010/main"/>
                      </a:ext>
                    </a:extLst>
                  </pic:spPr>
                </pic:pic>
              </a:graphicData>
            </a:graphic>
          </wp:inline>
        </w:drawing>
      </w:r>
    </w:p>
    <w:p w14:paraId="39F566C5" w14:textId="50E6FE56" w:rsidR="00574DC9" w:rsidRPr="00F40DEC" w:rsidRDefault="00574DC9" w:rsidP="009B17AC">
      <w:pPr>
        <w:pStyle w:val="Heading1"/>
      </w:pPr>
      <w:r w:rsidRPr="00F40DEC">
        <w:t xml:space="preserve">Administrative Bulletin </w:t>
      </w:r>
      <w:r w:rsidR="006E4D07" w:rsidRPr="00F40DEC">
        <w:t>20</w:t>
      </w:r>
      <w:r w:rsidRPr="00F40DEC">
        <w:t>-</w:t>
      </w:r>
      <w:r w:rsidR="00BC504C">
        <w:t>27</w:t>
      </w:r>
    </w:p>
    <w:p w14:paraId="3CA2F554" w14:textId="77777777" w:rsidR="004053DA" w:rsidRPr="00F40DEC" w:rsidRDefault="004053DA" w:rsidP="00751BC4"/>
    <w:p w14:paraId="144DEF95" w14:textId="116A9EB5" w:rsidR="004053DA" w:rsidRPr="00F40DEC" w:rsidRDefault="004053DA" w:rsidP="00751BC4">
      <w:pPr>
        <w:jc w:val="center"/>
        <w:rPr>
          <w:rFonts w:ascii="Times New Roman" w:hAnsi="Times New Roman" w:cs="Times New Roman"/>
          <w:b/>
          <w:i/>
        </w:rPr>
      </w:pPr>
      <w:r w:rsidRPr="00F40DEC">
        <w:rPr>
          <w:rFonts w:ascii="Times New Roman" w:hAnsi="Times New Roman" w:cs="Times New Roman"/>
          <w:b/>
        </w:rPr>
        <w:t xml:space="preserve">101 CMR 316.00:  </w:t>
      </w:r>
      <w:r w:rsidRPr="00F40DEC">
        <w:rPr>
          <w:rFonts w:ascii="Times New Roman" w:hAnsi="Times New Roman" w:cs="Times New Roman"/>
          <w:b/>
          <w:iCs/>
        </w:rPr>
        <w:t>Surgery and Anesthesia</w:t>
      </w:r>
    </w:p>
    <w:p w14:paraId="5E12C709" w14:textId="26162B4C" w:rsidR="004053DA" w:rsidRPr="00F40DEC" w:rsidRDefault="004053DA" w:rsidP="00751BC4">
      <w:pPr>
        <w:jc w:val="center"/>
        <w:rPr>
          <w:rFonts w:ascii="Times New Roman" w:hAnsi="Times New Roman" w:cs="Times New Roman"/>
          <w:b/>
          <w:i/>
        </w:rPr>
      </w:pPr>
      <w:r w:rsidRPr="00F40DEC">
        <w:rPr>
          <w:rFonts w:ascii="Times New Roman" w:hAnsi="Times New Roman" w:cs="Times New Roman"/>
          <w:b/>
        </w:rPr>
        <w:t xml:space="preserve">101 CMR 317.00:  </w:t>
      </w:r>
      <w:r w:rsidRPr="00F40DEC">
        <w:rPr>
          <w:rFonts w:ascii="Times New Roman" w:hAnsi="Times New Roman" w:cs="Times New Roman"/>
          <w:b/>
          <w:iCs/>
        </w:rPr>
        <w:t>Medicine</w:t>
      </w:r>
    </w:p>
    <w:p w14:paraId="42573196" w14:textId="3B87DA5A" w:rsidR="004053DA" w:rsidRPr="00F40DEC" w:rsidRDefault="004053DA" w:rsidP="00751BC4">
      <w:pPr>
        <w:jc w:val="center"/>
        <w:rPr>
          <w:rFonts w:ascii="Times New Roman" w:hAnsi="Times New Roman" w:cs="Times New Roman"/>
          <w:b/>
          <w:i/>
        </w:rPr>
      </w:pPr>
      <w:r w:rsidRPr="00F40DEC">
        <w:rPr>
          <w:rFonts w:ascii="Times New Roman" w:hAnsi="Times New Roman" w:cs="Times New Roman"/>
          <w:b/>
        </w:rPr>
        <w:t xml:space="preserve">101 CMR 318.00:  </w:t>
      </w:r>
      <w:r w:rsidRPr="00F40DEC">
        <w:rPr>
          <w:rFonts w:ascii="Times New Roman" w:hAnsi="Times New Roman" w:cs="Times New Roman"/>
          <w:b/>
          <w:iCs/>
        </w:rPr>
        <w:t>Radiology</w:t>
      </w:r>
    </w:p>
    <w:p w14:paraId="0CECDF1B" w14:textId="687FE384" w:rsidR="004053DA" w:rsidRPr="00F40DEC" w:rsidRDefault="004053DA" w:rsidP="00751BC4">
      <w:pPr>
        <w:tabs>
          <w:tab w:val="left" w:pos="6120"/>
        </w:tabs>
      </w:pPr>
    </w:p>
    <w:p w14:paraId="0EADCD20" w14:textId="12CDCE3E" w:rsidR="004053DA" w:rsidRPr="00F40DEC" w:rsidRDefault="004053DA" w:rsidP="004053DA">
      <w:pPr>
        <w:pStyle w:val="Heading1"/>
        <w:rPr>
          <w:bCs/>
        </w:rPr>
      </w:pPr>
      <w:r w:rsidRPr="00F40DEC">
        <w:rPr>
          <w:bCs/>
        </w:rPr>
        <w:t>Eff</w:t>
      </w:r>
      <w:r w:rsidR="00F40DEC">
        <w:rPr>
          <w:bCs/>
        </w:rPr>
        <w:t>.</w:t>
      </w:r>
      <w:r w:rsidRPr="00F40DEC">
        <w:rPr>
          <w:bCs/>
        </w:rPr>
        <w:t xml:space="preserve"> April </w:t>
      </w:r>
      <w:r w:rsidR="00F40DEC">
        <w:rPr>
          <w:bCs/>
        </w:rPr>
        <w:t>16</w:t>
      </w:r>
      <w:r w:rsidRPr="00F40DEC">
        <w:rPr>
          <w:bCs/>
        </w:rPr>
        <w:t>, 2020</w:t>
      </w:r>
    </w:p>
    <w:p w14:paraId="236D2417" w14:textId="77777777" w:rsidR="004053DA" w:rsidRPr="00F40DEC" w:rsidRDefault="004053DA" w:rsidP="00751BC4">
      <w:pPr>
        <w:tabs>
          <w:tab w:val="left" w:pos="6120"/>
        </w:tabs>
      </w:pPr>
    </w:p>
    <w:p w14:paraId="5B36C031" w14:textId="284EB74D" w:rsidR="00786214" w:rsidRPr="00F40DEC" w:rsidRDefault="006E4D07" w:rsidP="009B17AC">
      <w:pPr>
        <w:pStyle w:val="Heading1"/>
        <w:rPr>
          <w:bCs/>
        </w:rPr>
      </w:pPr>
      <w:r w:rsidRPr="00F40DEC">
        <w:rPr>
          <w:bCs/>
        </w:rPr>
        <w:t xml:space="preserve">Rate Update Applicable to Certain Physician Services </w:t>
      </w:r>
      <w:r w:rsidR="00FC5F68" w:rsidRPr="00F40DEC">
        <w:rPr>
          <w:bCs/>
        </w:rPr>
        <w:t>During the</w:t>
      </w:r>
      <w:r w:rsidRPr="00F40DEC">
        <w:rPr>
          <w:bCs/>
        </w:rPr>
        <w:t xml:space="preserve"> </w:t>
      </w:r>
    </w:p>
    <w:p w14:paraId="09D2B4C3" w14:textId="4BBF5818" w:rsidR="00574DC9" w:rsidRPr="00F40DEC" w:rsidRDefault="006E4D07" w:rsidP="009B17AC">
      <w:pPr>
        <w:pStyle w:val="Heading1"/>
        <w:rPr>
          <w:bCs/>
        </w:rPr>
      </w:pPr>
      <w:r w:rsidRPr="00F40DEC">
        <w:rPr>
          <w:bCs/>
        </w:rPr>
        <w:t>COVID-19</w:t>
      </w:r>
      <w:r w:rsidR="00FC5F68" w:rsidRPr="00F40DEC">
        <w:rPr>
          <w:bCs/>
        </w:rPr>
        <w:t xml:space="preserve"> Public Health Emergency</w:t>
      </w:r>
    </w:p>
    <w:p w14:paraId="42D76ECC" w14:textId="77777777" w:rsidR="00574DC9" w:rsidRPr="00F40DEC" w:rsidRDefault="00574DC9" w:rsidP="009B17AC">
      <w:pPr>
        <w:pStyle w:val="Heading1"/>
      </w:pPr>
    </w:p>
    <w:p w14:paraId="69A69431" w14:textId="77777777" w:rsidR="006E4D07" w:rsidRPr="00F40DEC" w:rsidRDefault="006E4D07" w:rsidP="009B17AC">
      <w:pPr>
        <w:pStyle w:val="Heading1"/>
      </w:pPr>
      <w:r w:rsidRPr="00F40DEC">
        <w:t>Purpose, Scope, and Effective Period</w:t>
      </w:r>
    </w:p>
    <w:p w14:paraId="057975D9" w14:textId="77777777" w:rsidR="00574DC9" w:rsidRPr="00F40DEC" w:rsidRDefault="00574DC9" w:rsidP="009B17AC">
      <w:pPr>
        <w:pStyle w:val="Heading1"/>
      </w:pPr>
    </w:p>
    <w:p w14:paraId="105521C1" w14:textId="74163A8E" w:rsidR="006E4D07" w:rsidRPr="00F40DEC" w:rsidRDefault="006E4D07" w:rsidP="006E4D07">
      <w:pPr>
        <w:rPr>
          <w:rFonts w:ascii="Times New Roman" w:hAnsi="Times New Roman" w:cs="Times New Roman"/>
          <w:szCs w:val="22"/>
        </w:rPr>
      </w:pPr>
      <w:r w:rsidRPr="00F40DEC">
        <w:rPr>
          <w:rFonts w:ascii="Times New Roman" w:hAnsi="Times New Roman" w:cs="Times New Roman"/>
          <w:szCs w:val="22"/>
        </w:rPr>
        <w:t xml:space="preserve">The Executive Office of Health and Human Services (EOHHS) is issuing this </w:t>
      </w:r>
      <w:r w:rsidR="00AE3312" w:rsidRPr="00F40DEC">
        <w:rPr>
          <w:rFonts w:ascii="Times New Roman" w:hAnsi="Times New Roman" w:cs="Times New Roman"/>
          <w:szCs w:val="22"/>
        </w:rPr>
        <w:t xml:space="preserve">administrative </w:t>
      </w:r>
      <w:r w:rsidRPr="00F40DEC">
        <w:rPr>
          <w:rFonts w:ascii="Times New Roman" w:hAnsi="Times New Roman" w:cs="Times New Roman"/>
          <w:szCs w:val="22"/>
        </w:rPr>
        <w:t xml:space="preserve">bulletin pursuant to the authority of COVID-19 Order </w:t>
      </w:r>
      <w:r w:rsidR="006F3B12" w:rsidRPr="00F40DEC">
        <w:rPr>
          <w:rFonts w:ascii="Times New Roman" w:hAnsi="Times New Roman" w:cs="Times New Roman"/>
          <w:szCs w:val="22"/>
        </w:rPr>
        <w:t xml:space="preserve">No. </w:t>
      </w:r>
      <w:r w:rsidRPr="00F40DEC">
        <w:rPr>
          <w:rFonts w:ascii="Times New Roman" w:hAnsi="Times New Roman" w:cs="Times New Roman"/>
          <w:szCs w:val="22"/>
        </w:rPr>
        <w:t xml:space="preserve">20: </w:t>
      </w:r>
      <w:r w:rsidRPr="00F40DEC">
        <w:rPr>
          <w:rFonts w:ascii="Times New Roman" w:hAnsi="Times New Roman" w:cs="Times New Roman"/>
          <w:bCs/>
          <w:i/>
          <w:kern w:val="36"/>
          <w:szCs w:val="22"/>
        </w:rPr>
        <w:t>Order Authorizing the Executive Office of Health and Human Services to Adjust Essential Provider Rates During the COVI</w:t>
      </w:r>
      <w:r w:rsidR="006F3B12" w:rsidRPr="00F40DEC">
        <w:rPr>
          <w:rFonts w:ascii="Times New Roman" w:hAnsi="Times New Roman" w:cs="Times New Roman"/>
          <w:bCs/>
          <w:i/>
          <w:kern w:val="36"/>
          <w:szCs w:val="22"/>
        </w:rPr>
        <w:t>D</w:t>
      </w:r>
      <w:r w:rsidRPr="00F40DEC">
        <w:rPr>
          <w:rFonts w:ascii="Times New Roman" w:hAnsi="Times New Roman" w:cs="Times New Roman"/>
          <w:bCs/>
          <w:i/>
          <w:kern w:val="36"/>
          <w:szCs w:val="22"/>
        </w:rPr>
        <w:t xml:space="preserve">-19 Public Health Emergency </w:t>
      </w:r>
      <w:r w:rsidRPr="00F40DEC">
        <w:rPr>
          <w:rFonts w:ascii="Times New Roman" w:hAnsi="Times New Roman" w:cs="Times New Roman"/>
          <w:bCs/>
          <w:iCs/>
          <w:kern w:val="36"/>
          <w:szCs w:val="22"/>
        </w:rPr>
        <w:t>and</w:t>
      </w:r>
      <w:r w:rsidRPr="00F40DEC">
        <w:rPr>
          <w:rFonts w:ascii="Times New Roman" w:hAnsi="Times New Roman" w:cs="Times New Roman"/>
          <w:bCs/>
          <w:i/>
          <w:kern w:val="36"/>
          <w:szCs w:val="22"/>
        </w:rPr>
        <w:t xml:space="preserve"> </w:t>
      </w:r>
      <w:r w:rsidRPr="00F40DEC">
        <w:rPr>
          <w:rFonts w:ascii="Times New Roman" w:hAnsi="Times New Roman" w:cs="Times New Roman"/>
          <w:bCs/>
          <w:iCs/>
          <w:kern w:val="36"/>
          <w:szCs w:val="22"/>
        </w:rPr>
        <w:t>Executive Order 591:</w:t>
      </w:r>
      <w:r w:rsidRPr="00F40DEC">
        <w:rPr>
          <w:rFonts w:ascii="Times New Roman" w:hAnsi="Times New Roman" w:cs="Times New Roman"/>
          <w:bCs/>
          <w:i/>
          <w:kern w:val="36"/>
          <w:szCs w:val="22"/>
        </w:rPr>
        <w:t xml:space="preserve"> Declaration of State of Emergency to Respond to COVID-19</w:t>
      </w:r>
      <w:r w:rsidRPr="00F40DEC">
        <w:rPr>
          <w:rFonts w:ascii="Times New Roman" w:hAnsi="Times New Roman" w:cs="Times New Roman"/>
          <w:szCs w:val="22"/>
        </w:rPr>
        <w:t xml:space="preserve">. In light of the state of emergency declared in the Commonwealth due to COVID-19, EOHHS, which administers the Massachusetts Medicaid program known as “MassHealth,” is altering its payment rates for certain MassHealth-covered surgery and anesthesia, medicine, and radiology services established in 101 CMR 316.00: </w:t>
      </w:r>
      <w:r w:rsidRPr="00F40DEC">
        <w:rPr>
          <w:rFonts w:ascii="Times New Roman" w:hAnsi="Times New Roman" w:cs="Times New Roman"/>
          <w:i/>
          <w:iCs/>
          <w:szCs w:val="22"/>
        </w:rPr>
        <w:t>Surgery and Anesthesia</w:t>
      </w:r>
      <w:r w:rsidRPr="00F40DEC">
        <w:rPr>
          <w:rFonts w:ascii="Times New Roman" w:hAnsi="Times New Roman" w:cs="Times New Roman"/>
          <w:szCs w:val="22"/>
        </w:rPr>
        <w:t xml:space="preserve">, 101 CMR 317.00: </w:t>
      </w:r>
      <w:r w:rsidRPr="00F40DEC">
        <w:rPr>
          <w:rFonts w:ascii="Times New Roman" w:hAnsi="Times New Roman" w:cs="Times New Roman"/>
          <w:i/>
          <w:iCs/>
          <w:szCs w:val="22"/>
        </w:rPr>
        <w:t>Medicine</w:t>
      </w:r>
      <w:r w:rsidRPr="00F40DEC">
        <w:rPr>
          <w:rFonts w:ascii="Times New Roman" w:hAnsi="Times New Roman" w:cs="Times New Roman"/>
          <w:szCs w:val="22"/>
        </w:rPr>
        <w:t xml:space="preserve">, and 101 CMR 318.00: </w:t>
      </w:r>
      <w:r w:rsidRPr="00F40DEC">
        <w:rPr>
          <w:rFonts w:ascii="Times New Roman" w:hAnsi="Times New Roman" w:cs="Times New Roman"/>
          <w:i/>
          <w:iCs/>
          <w:szCs w:val="22"/>
        </w:rPr>
        <w:t>Radiology</w:t>
      </w:r>
      <w:r w:rsidRPr="00F40DEC">
        <w:rPr>
          <w:rFonts w:ascii="Times New Roman" w:hAnsi="Times New Roman" w:cs="Times New Roman"/>
          <w:szCs w:val="22"/>
        </w:rPr>
        <w:t xml:space="preserve"> (collectively, the “Physician Regulations”), as further described in this </w:t>
      </w:r>
      <w:r w:rsidR="00AE3312" w:rsidRPr="00F40DEC">
        <w:rPr>
          <w:rFonts w:ascii="Times New Roman" w:hAnsi="Times New Roman" w:cs="Times New Roman"/>
          <w:szCs w:val="22"/>
        </w:rPr>
        <w:t xml:space="preserve">administrative </w:t>
      </w:r>
      <w:r w:rsidRPr="00F40DEC">
        <w:rPr>
          <w:rFonts w:ascii="Times New Roman" w:hAnsi="Times New Roman" w:cs="Times New Roman"/>
          <w:szCs w:val="22"/>
        </w:rPr>
        <w:t xml:space="preserve">bulletin. If a rate or payment methodology is not being updated pursuant to this </w:t>
      </w:r>
      <w:r w:rsidR="00AE3312" w:rsidRPr="00F40DEC">
        <w:rPr>
          <w:rFonts w:ascii="Times New Roman" w:hAnsi="Times New Roman" w:cs="Times New Roman"/>
          <w:szCs w:val="22"/>
        </w:rPr>
        <w:t xml:space="preserve">administrative </w:t>
      </w:r>
      <w:r w:rsidRPr="00F40DEC">
        <w:rPr>
          <w:rFonts w:ascii="Times New Roman" w:hAnsi="Times New Roman" w:cs="Times New Roman"/>
          <w:szCs w:val="22"/>
        </w:rPr>
        <w:t>bulletin, the rate or payment methodology remains as established.</w:t>
      </w:r>
    </w:p>
    <w:p w14:paraId="6DF6A7C0" w14:textId="77777777" w:rsidR="006E4D07" w:rsidRPr="00F40DEC" w:rsidRDefault="006E4D07" w:rsidP="006E4D07">
      <w:pPr>
        <w:rPr>
          <w:rFonts w:ascii="Times New Roman" w:hAnsi="Times New Roman" w:cs="Times New Roman"/>
          <w:i/>
          <w:szCs w:val="22"/>
        </w:rPr>
      </w:pPr>
    </w:p>
    <w:p w14:paraId="2CFC9CBE" w14:textId="4872D078" w:rsidR="006E4D07" w:rsidRPr="00F40DEC" w:rsidRDefault="006E4D07" w:rsidP="006E4D07">
      <w:pPr>
        <w:rPr>
          <w:rFonts w:ascii="Times New Roman" w:hAnsi="Times New Roman" w:cs="Times New Roman"/>
          <w:bCs/>
          <w:kern w:val="36"/>
          <w:szCs w:val="22"/>
        </w:rPr>
      </w:pPr>
      <w:r w:rsidRPr="00F40DEC">
        <w:rPr>
          <w:rFonts w:ascii="Times New Roman" w:hAnsi="Times New Roman" w:cs="Times New Roman"/>
          <w:szCs w:val="22"/>
        </w:rPr>
        <w:t xml:space="preserve">This </w:t>
      </w:r>
      <w:r w:rsidR="00AE3312" w:rsidRPr="00F40DEC">
        <w:rPr>
          <w:rFonts w:ascii="Times New Roman" w:hAnsi="Times New Roman" w:cs="Times New Roman"/>
          <w:szCs w:val="22"/>
        </w:rPr>
        <w:t xml:space="preserve">administrative </w:t>
      </w:r>
      <w:r w:rsidRPr="00F40DEC">
        <w:rPr>
          <w:rFonts w:ascii="Times New Roman" w:hAnsi="Times New Roman" w:cs="Times New Roman"/>
          <w:szCs w:val="22"/>
        </w:rPr>
        <w:t xml:space="preserve">bulletin is effective </w:t>
      </w:r>
      <w:r w:rsidR="00D12915" w:rsidRPr="00F40DEC">
        <w:rPr>
          <w:rFonts w:ascii="Times New Roman" w:hAnsi="Times New Roman" w:cs="Times New Roman"/>
          <w:szCs w:val="22"/>
        </w:rPr>
        <w:t>for</w:t>
      </w:r>
      <w:r w:rsidR="00D844E1" w:rsidRPr="00F40DEC">
        <w:rPr>
          <w:rFonts w:ascii="Times New Roman" w:hAnsi="Times New Roman" w:cs="Times New Roman"/>
          <w:bCs/>
          <w:kern w:val="36"/>
          <w:szCs w:val="22"/>
        </w:rPr>
        <w:t xml:space="preserve"> dates of service</w:t>
      </w:r>
      <w:r w:rsidR="00A425A3" w:rsidRPr="00F40DEC">
        <w:rPr>
          <w:rFonts w:ascii="Times New Roman" w:hAnsi="Times New Roman" w:cs="Times New Roman"/>
          <w:bCs/>
          <w:kern w:val="36"/>
          <w:szCs w:val="22"/>
        </w:rPr>
        <w:t xml:space="preserve"> </w:t>
      </w:r>
      <w:r w:rsidR="00D12915" w:rsidRPr="00F40DEC">
        <w:rPr>
          <w:rFonts w:ascii="Times New Roman" w:hAnsi="Times New Roman" w:cs="Times New Roman"/>
          <w:bCs/>
          <w:kern w:val="36"/>
          <w:szCs w:val="22"/>
        </w:rPr>
        <w:t xml:space="preserve">from </w:t>
      </w:r>
      <w:r w:rsidR="00A425A3" w:rsidRPr="00F40DEC">
        <w:rPr>
          <w:rFonts w:ascii="Times New Roman" w:hAnsi="Times New Roman" w:cs="Times New Roman"/>
          <w:bCs/>
          <w:kern w:val="36"/>
          <w:szCs w:val="22"/>
        </w:rPr>
        <w:t>April 1, 2020</w:t>
      </w:r>
      <w:r w:rsidR="00AE3312" w:rsidRPr="00F40DEC">
        <w:rPr>
          <w:rFonts w:ascii="Times New Roman" w:hAnsi="Times New Roman" w:cs="Times New Roman"/>
          <w:bCs/>
          <w:kern w:val="36"/>
          <w:szCs w:val="22"/>
        </w:rPr>
        <w:t>,</w:t>
      </w:r>
      <w:r w:rsidR="004053DA" w:rsidRPr="00F40DEC">
        <w:rPr>
          <w:rFonts w:ascii="Times New Roman" w:hAnsi="Times New Roman" w:cs="Times New Roman"/>
          <w:bCs/>
          <w:kern w:val="36"/>
          <w:szCs w:val="22"/>
        </w:rPr>
        <w:t xml:space="preserve"> through July 31, 2020.</w:t>
      </w:r>
    </w:p>
    <w:p w14:paraId="33906969" w14:textId="77777777" w:rsidR="006E4D07" w:rsidRPr="00F40DEC" w:rsidRDefault="006E4D07" w:rsidP="006E4D07">
      <w:pPr>
        <w:rPr>
          <w:rFonts w:ascii="Times New Roman" w:hAnsi="Times New Roman" w:cs="Times New Roman"/>
          <w:bCs/>
          <w:kern w:val="36"/>
          <w:szCs w:val="22"/>
        </w:rPr>
      </w:pPr>
    </w:p>
    <w:p w14:paraId="7215DE44" w14:textId="06A35F53" w:rsidR="006E4D07" w:rsidRPr="00F40DEC" w:rsidRDefault="006E4D07" w:rsidP="006E4D07">
      <w:pPr>
        <w:rPr>
          <w:rFonts w:ascii="Times New Roman" w:hAnsi="Times New Roman" w:cs="Times New Roman"/>
          <w:szCs w:val="22"/>
        </w:rPr>
      </w:pPr>
      <w:r w:rsidRPr="00F40DEC">
        <w:rPr>
          <w:rFonts w:ascii="Times New Roman" w:hAnsi="Times New Roman" w:cs="Times New Roman"/>
          <w:szCs w:val="22"/>
        </w:rPr>
        <w:t xml:space="preserve">Disclaimer: This </w:t>
      </w:r>
      <w:r w:rsidR="00AE3312" w:rsidRPr="00F40DEC">
        <w:rPr>
          <w:rFonts w:ascii="Times New Roman" w:hAnsi="Times New Roman" w:cs="Times New Roman"/>
          <w:szCs w:val="22"/>
        </w:rPr>
        <w:t xml:space="preserve">administrative </w:t>
      </w:r>
      <w:r w:rsidRPr="00F40DEC">
        <w:rPr>
          <w:rFonts w:ascii="Times New Roman" w:hAnsi="Times New Roman" w:cs="Times New Roman"/>
          <w:szCs w:val="22"/>
        </w:rPr>
        <w:t>bulletin is not authorization for a provider’s use of the updated rate or service. Authorization for the provision of, and billing and payment for, physician services are pursuant to the MassHealth physician regulations at 130 CMR 433.000</w:t>
      </w:r>
      <w:r w:rsidR="004053DA" w:rsidRPr="00F40DEC">
        <w:rPr>
          <w:rFonts w:ascii="Times New Roman" w:hAnsi="Times New Roman" w:cs="Times New Roman"/>
          <w:szCs w:val="22"/>
        </w:rPr>
        <w:t xml:space="preserve">: </w:t>
      </w:r>
      <w:r w:rsidR="004053DA" w:rsidRPr="00F40DEC">
        <w:rPr>
          <w:rFonts w:ascii="Times New Roman" w:hAnsi="Times New Roman" w:cs="Times New Roman"/>
          <w:i/>
          <w:szCs w:val="22"/>
        </w:rPr>
        <w:t>Physician Services</w:t>
      </w:r>
      <w:r w:rsidR="004053DA" w:rsidRPr="00F40DEC">
        <w:rPr>
          <w:rFonts w:ascii="Times New Roman" w:hAnsi="Times New Roman" w:cs="Times New Roman"/>
          <w:szCs w:val="22"/>
        </w:rPr>
        <w:t>,</w:t>
      </w:r>
      <w:r w:rsidR="00FC5F68" w:rsidRPr="00F40DEC">
        <w:rPr>
          <w:rFonts w:ascii="Times New Roman" w:hAnsi="Times New Roman" w:cs="Times New Roman"/>
          <w:szCs w:val="22"/>
        </w:rPr>
        <w:t xml:space="preserve"> and other applicable MassHealth provider regulations</w:t>
      </w:r>
      <w:r w:rsidRPr="00F40DEC">
        <w:rPr>
          <w:rFonts w:ascii="Times New Roman" w:hAnsi="Times New Roman" w:cs="Times New Roman"/>
          <w:szCs w:val="22"/>
        </w:rPr>
        <w:t>.</w:t>
      </w:r>
    </w:p>
    <w:p w14:paraId="07800E41" w14:textId="77777777" w:rsidR="0050323D" w:rsidRPr="00F40DEC" w:rsidRDefault="0050323D" w:rsidP="006E4D07">
      <w:pPr>
        <w:rPr>
          <w:rFonts w:ascii="Times New Roman" w:hAnsi="Times New Roman" w:cs="Times New Roman"/>
          <w:szCs w:val="22"/>
        </w:rPr>
      </w:pPr>
    </w:p>
    <w:p w14:paraId="4BFCCE37" w14:textId="77777777" w:rsidR="006E4D07" w:rsidRPr="00F40DEC" w:rsidRDefault="006E4D07" w:rsidP="0050323D">
      <w:pPr>
        <w:pStyle w:val="Heading1"/>
      </w:pPr>
      <w:r w:rsidRPr="00F40DEC">
        <w:t>Background</w:t>
      </w:r>
    </w:p>
    <w:p w14:paraId="3C7FE308" w14:textId="6BF97D64" w:rsidR="006E4D07" w:rsidRPr="00F40DEC" w:rsidRDefault="006E4D07" w:rsidP="006E4D07">
      <w:pPr>
        <w:rPr>
          <w:rFonts w:ascii="Times New Roman" w:hAnsi="Times New Roman" w:cs="Times New Roman"/>
          <w:szCs w:val="22"/>
        </w:rPr>
      </w:pPr>
      <w:r w:rsidRPr="00F40DEC">
        <w:rPr>
          <w:rFonts w:ascii="Times New Roman" w:hAnsi="Times New Roman" w:cs="Times New Roman"/>
          <w:szCs w:val="22"/>
        </w:rPr>
        <w:t xml:space="preserve">Providers participating in the MassHealth Physician Program render a wide array of medical, surgery and anesthesia, and radiology services (collectively, the “Physician Services”) to MassHealth members. As a result of the COVID-19 public health emergency, EOHHS recognizes there are concerns about the ability of these providers to continue to render these crucial Physician Services to MassHealth members. Specifically, EOHHS </w:t>
      </w:r>
      <w:r w:rsidRPr="00F40DEC">
        <w:rPr>
          <w:rFonts w:ascii="Times New Roman" w:hAnsi="Times New Roman" w:cs="Times New Roman"/>
          <w:szCs w:val="22"/>
        </w:rPr>
        <w:lastRenderedPageBreak/>
        <w:t xml:space="preserve">recognizes that the financial stability of these providers is at risk because services must be canceled due to, among other things, limitations resulting from social distancing protocols. Additionally, providers rendering these Physician Services face additional financial pressure arising from changes in utilization patterns, and the need for alternative methods of care delivery resulting from the COVID-19 public health emergency. As a result, </w:t>
      </w:r>
      <w:r w:rsidR="0089712C" w:rsidRPr="00F40DEC">
        <w:rPr>
          <w:rFonts w:ascii="Times New Roman" w:hAnsi="Times New Roman" w:cs="Times New Roman"/>
          <w:szCs w:val="22"/>
        </w:rPr>
        <w:t xml:space="preserve">and as described in greater detail below, </w:t>
      </w:r>
      <w:r w:rsidRPr="00F40DEC">
        <w:rPr>
          <w:rFonts w:ascii="Times New Roman" w:hAnsi="Times New Roman" w:cs="Times New Roman"/>
          <w:szCs w:val="22"/>
        </w:rPr>
        <w:t xml:space="preserve">EOHHS is increasing rates and fees for certain Physician Services to </w:t>
      </w:r>
      <w:r w:rsidR="0089185D" w:rsidRPr="00F40DEC">
        <w:rPr>
          <w:rFonts w:ascii="Times New Roman" w:hAnsi="Times New Roman" w:cs="Times New Roman"/>
          <w:szCs w:val="22"/>
        </w:rPr>
        <w:t xml:space="preserve">provide needed financial </w:t>
      </w:r>
      <w:r w:rsidR="00CE2A77" w:rsidRPr="00F40DEC">
        <w:rPr>
          <w:rFonts w:ascii="Times New Roman" w:hAnsi="Times New Roman" w:cs="Times New Roman"/>
          <w:szCs w:val="22"/>
        </w:rPr>
        <w:t xml:space="preserve">support </w:t>
      </w:r>
      <w:r w:rsidR="0089185D" w:rsidRPr="00F40DEC">
        <w:rPr>
          <w:rFonts w:ascii="Times New Roman" w:hAnsi="Times New Roman" w:cs="Times New Roman"/>
          <w:szCs w:val="22"/>
        </w:rPr>
        <w:t xml:space="preserve">for </w:t>
      </w:r>
      <w:r w:rsidR="00CE2A77" w:rsidRPr="00F40DEC">
        <w:rPr>
          <w:rFonts w:ascii="Times New Roman" w:hAnsi="Times New Roman" w:cs="Times New Roman"/>
          <w:szCs w:val="22"/>
        </w:rPr>
        <w:t xml:space="preserve">these at-risk providers and to ensure that MassHealth members have </w:t>
      </w:r>
      <w:r w:rsidRPr="00F40DEC">
        <w:rPr>
          <w:rFonts w:ascii="Times New Roman" w:hAnsi="Times New Roman" w:cs="Times New Roman"/>
          <w:szCs w:val="22"/>
        </w:rPr>
        <w:t>continued access to care during the COVID-19 public health emergency.</w:t>
      </w:r>
    </w:p>
    <w:p w14:paraId="21484BB7" w14:textId="77777777" w:rsidR="0050323D" w:rsidRPr="00F40DEC" w:rsidRDefault="0050323D" w:rsidP="006E4D07">
      <w:pPr>
        <w:rPr>
          <w:rFonts w:ascii="Times New Roman" w:hAnsi="Times New Roman" w:cs="Times New Roman"/>
          <w:szCs w:val="22"/>
        </w:rPr>
      </w:pPr>
    </w:p>
    <w:p w14:paraId="11357596" w14:textId="574A3F4B" w:rsidR="006E4D07" w:rsidRPr="00F40DEC" w:rsidRDefault="00FC5F68" w:rsidP="0050323D">
      <w:pPr>
        <w:pStyle w:val="Heading2"/>
        <w:rPr>
          <w:rFonts w:ascii="Times New Roman" w:hAnsi="Times New Roman" w:cs="Times New Roman"/>
          <w:b/>
          <w:i w:val="0"/>
          <w:color w:val="auto"/>
          <w:sz w:val="22"/>
          <w:szCs w:val="22"/>
        </w:rPr>
      </w:pPr>
      <w:r w:rsidRPr="00F40DEC">
        <w:rPr>
          <w:rFonts w:ascii="Times New Roman" w:hAnsi="Times New Roman" w:cs="Times New Roman"/>
          <w:b/>
          <w:i w:val="0"/>
          <w:color w:val="auto"/>
          <w:sz w:val="22"/>
          <w:szCs w:val="22"/>
        </w:rPr>
        <w:t xml:space="preserve">Updated </w:t>
      </w:r>
      <w:r w:rsidR="006E4D07" w:rsidRPr="00F40DEC">
        <w:rPr>
          <w:rFonts w:ascii="Times New Roman" w:hAnsi="Times New Roman" w:cs="Times New Roman"/>
          <w:b/>
          <w:i w:val="0"/>
          <w:color w:val="auto"/>
          <w:sz w:val="22"/>
          <w:szCs w:val="22"/>
        </w:rPr>
        <w:t>Rate</w:t>
      </w:r>
      <w:r w:rsidRPr="00F40DEC">
        <w:rPr>
          <w:rFonts w:ascii="Times New Roman" w:hAnsi="Times New Roman" w:cs="Times New Roman"/>
          <w:b/>
          <w:i w:val="0"/>
          <w:color w:val="auto"/>
          <w:sz w:val="22"/>
          <w:szCs w:val="22"/>
        </w:rPr>
        <w:t>s</w:t>
      </w:r>
      <w:r w:rsidR="006E4D07" w:rsidRPr="00F40DEC">
        <w:rPr>
          <w:rFonts w:ascii="Times New Roman" w:hAnsi="Times New Roman" w:cs="Times New Roman"/>
          <w:b/>
          <w:i w:val="0"/>
          <w:color w:val="auto"/>
          <w:sz w:val="22"/>
          <w:szCs w:val="22"/>
        </w:rPr>
        <w:t xml:space="preserve"> for Certain Physician Services</w:t>
      </w:r>
    </w:p>
    <w:p w14:paraId="63D6EACB" w14:textId="77777777" w:rsidR="0050323D" w:rsidRPr="00F40DEC" w:rsidRDefault="0050323D" w:rsidP="00C066BB">
      <w:pPr>
        <w:ind w:firstLine="720"/>
        <w:rPr>
          <w:rFonts w:ascii="Times New Roman" w:hAnsi="Times New Roman" w:cs="Times New Roman"/>
          <w:szCs w:val="22"/>
        </w:rPr>
      </w:pPr>
    </w:p>
    <w:p w14:paraId="4AECC080" w14:textId="410036B4" w:rsidR="006E4D07" w:rsidRPr="00F40DEC" w:rsidRDefault="006E4D07" w:rsidP="006E4D07">
      <w:pPr>
        <w:rPr>
          <w:rFonts w:ascii="Times New Roman" w:hAnsi="Times New Roman" w:cs="Times New Roman"/>
          <w:szCs w:val="22"/>
        </w:rPr>
      </w:pPr>
      <w:r w:rsidRPr="00F40DEC">
        <w:rPr>
          <w:rFonts w:ascii="Times New Roman" w:hAnsi="Times New Roman" w:cs="Times New Roman"/>
          <w:szCs w:val="22"/>
        </w:rPr>
        <w:t xml:space="preserve">To support providers enrolled in the MassHealth Physician Program during the COVID-19 emergency, </w:t>
      </w:r>
      <w:r w:rsidR="004053DA" w:rsidRPr="00F40DEC">
        <w:rPr>
          <w:rFonts w:ascii="Times New Roman" w:hAnsi="Times New Roman" w:cs="Times New Roman"/>
          <w:szCs w:val="22"/>
        </w:rPr>
        <w:t xml:space="preserve">for </w:t>
      </w:r>
      <w:r w:rsidR="00D844E1" w:rsidRPr="00F40DEC">
        <w:rPr>
          <w:rFonts w:ascii="Times New Roman" w:hAnsi="Times New Roman" w:cs="Times New Roman"/>
          <w:szCs w:val="22"/>
        </w:rPr>
        <w:t xml:space="preserve">dates of service </w:t>
      </w:r>
      <w:r w:rsidR="00D12915" w:rsidRPr="00F40DEC">
        <w:rPr>
          <w:rFonts w:ascii="Times New Roman" w:hAnsi="Times New Roman" w:cs="Times New Roman"/>
          <w:szCs w:val="22"/>
        </w:rPr>
        <w:t xml:space="preserve">from </w:t>
      </w:r>
      <w:r w:rsidR="004053DA" w:rsidRPr="00F40DEC">
        <w:rPr>
          <w:rFonts w:ascii="Times New Roman" w:hAnsi="Times New Roman" w:cs="Times New Roman"/>
          <w:szCs w:val="22"/>
        </w:rPr>
        <w:t>April 1, 2020</w:t>
      </w:r>
      <w:r w:rsidR="00AE3312" w:rsidRPr="00F40DEC">
        <w:rPr>
          <w:rFonts w:ascii="Times New Roman" w:hAnsi="Times New Roman" w:cs="Times New Roman"/>
          <w:szCs w:val="22"/>
        </w:rPr>
        <w:t>,</w:t>
      </w:r>
      <w:r w:rsidR="004053DA" w:rsidRPr="00F40DEC">
        <w:rPr>
          <w:rFonts w:ascii="Times New Roman" w:hAnsi="Times New Roman" w:cs="Times New Roman"/>
          <w:szCs w:val="22"/>
        </w:rPr>
        <w:t xml:space="preserve"> through July 31, 2020,</w:t>
      </w:r>
      <w:r w:rsidRPr="00F40DEC">
        <w:rPr>
          <w:rFonts w:ascii="Times New Roman" w:hAnsi="Times New Roman" w:cs="Times New Roman"/>
          <w:szCs w:val="22"/>
        </w:rPr>
        <w:t xml:space="preserve"> EOHHS will increase rates by 15% above current rates</w:t>
      </w:r>
      <w:r w:rsidR="00786214" w:rsidRPr="00F40DEC">
        <w:rPr>
          <w:rFonts w:ascii="Times New Roman" w:hAnsi="Times New Roman" w:cs="Times New Roman"/>
          <w:szCs w:val="22"/>
        </w:rPr>
        <w:t xml:space="preserve"> </w:t>
      </w:r>
      <w:r w:rsidRPr="00F40DEC">
        <w:rPr>
          <w:rFonts w:ascii="Times New Roman" w:hAnsi="Times New Roman" w:cs="Times New Roman"/>
          <w:szCs w:val="22"/>
        </w:rPr>
        <w:t>for the following Physician Services:</w:t>
      </w:r>
    </w:p>
    <w:p w14:paraId="0EFFE479" w14:textId="77777777" w:rsidR="0050323D" w:rsidRPr="00F40DEC" w:rsidRDefault="0050323D" w:rsidP="006E4D07">
      <w:pPr>
        <w:rPr>
          <w:rFonts w:ascii="Times New Roman" w:hAnsi="Times New Roman" w:cs="Times New Roman"/>
          <w:szCs w:val="22"/>
        </w:rPr>
      </w:pPr>
    </w:p>
    <w:p w14:paraId="77A1D380" w14:textId="09ECA4CA" w:rsidR="006E4D07" w:rsidRPr="00F40DEC" w:rsidRDefault="006E4D07" w:rsidP="006E4D07">
      <w:pPr>
        <w:pStyle w:val="ListParagraph"/>
        <w:numPr>
          <w:ilvl w:val="0"/>
          <w:numId w:val="10"/>
        </w:numPr>
        <w:rPr>
          <w:sz w:val="22"/>
          <w:szCs w:val="22"/>
        </w:rPr>
      </w:pPr>
      <w:r w:rsidRPr="00F40DEC">
        <w:rPr>
          <w:sz w:val="22"/>
          <w:szCs w:val="22"/>
        </w:rPr>
        <w:t>The top 100 Current Procedure Terminology (CPT) Physician Service codes with established rates/fees in the Physician Regulations</w:t>
      </w:r>
      <w:r w:rsidRPr="00F40DEC">
        <w:rPr>
          <w:rStyle w:val="FootnoteReference"/>
          <w:sz w:val="22"/>
          <w:szCs w:val="22"/>
        </w:rPr>
        <w:footnoteReference w:id="1"/>
      </w:r>
      <w:r w:rsidRPr="00F40DEC">
        <w:rPr>
          <w:sz w:val="22"/>
          <w:szCs w:val="22"/>
        </w:rPr>
        <w:t xml:space="preserve"> by state fiscal year 2019 MassHealth expenditures, as determined by EOHHS; and </w:t>
      </w:r>
    </w:p>
    <w:p w14:paraId="163BD003" w14:textId="77777777" w:rsidR="006E4D07" w:rsidRPr="00F40DEC" w:rsidRDefault="006E4D07" w:rsidP="006E4D07">
      <w:pPr>
        <w:pStyle w:val="ListParagraph"/>
        <w:numPr>
          <w:ilvl w:val="0"/>
          <w:numId w:val="10"/>
        </w:numPr>
        <w:rPr>
          <w:sz w:val="22"/>
          <w:szCs w:val="22"/>
        </w:rPr>
      </w:pPr>
      <w:r w:rsidRPr="00F40DEC">
        <w:rPr>
          <w:sz w:val="22"/>
          <w:szCs w:val="22"/>
        </w:rPr>
        <w:t>All home-based evaluation and management services for new and established patients (CPT codes 99341-99350).</w:t>
      </w:r>
    </w:p>
    <w:p w14:paraId="0FA7B5F8" w14:textId="5084E4D8" w:rsidR="006E4D07" w:rsidRPr="00F40DEC" w:rsidRDefault="006E4D07" w:rsidP="0050323D">
      <w:pPr>
        <w:rPr>
          <w:rFonts w:ascii="Times New Roman" w:hAnsi="Times New Roman" w:cs="Times New Roman"/>
          <w:szCs w:val="22"/>
        </w:rPr>
      </w:pPr>
      <w:r w:rsidRPr="00F40DEC">
        <w:rPr>
          <w:rFonts w:ascii="Times New Roman" w:hAnsi="Times New Roman" w:cs="Times New Roman"/>
          <w:szCs w:val="22"/>
        </w:rPr>
        <w:t xml:space="preserve">The sections that follow identify, by regulation, the selected services and the new rates.  </w:t>
      </w:r>
    </w:p>
    <w:p w14:paraId="41780997" w14:textId="77777777" w:rsidR="0050323D" w:rsidRPr="00F40DEC" w:rsidRDefault="0050323D" w:rsidP="006E4D07">
      <w:pPr>
        <w:rPr>
          <w:rFonts w:ascii="Times New Roman" w:hAnsi="Times New Roman" w:cs="Times New Roman"/>
          <w:b/>
          <w:bCs/>
          <w:szCs w:val="22"/>
        </w:rPr>
      </w:pPr>
    </w:p>
    <w:p w14:paraId="2FFCAB62" w14:textId="07898320" w:rsidR="006E4D07" w:rsidRPr="00F40DEC" w:rsidRDefault="006E4D07" w:rsidP="006F5195">
      <w:pPr>
        <w:pStyle w:val="Heading1"/>
      </w:pPr>
      <w:r w:rsidRPr="00F40DEC">
        <w:t>101 CMR 316.00:  Surgery and Anesthesia – Adjusted Anesthesia Rates</w:t>
      </w:r>
    </w:p>
    <w:p w14:paraId="0B47A29A" w14:textId="26E032CE" w:rsidR="006E4D07" w:rsidRPr="00F40DEC" w:rsidRDefault="006E4D07" w:rsidP="006E4D07">
      <w:pPr>
        <w:rPr>
          <w:rFonts w:ascii="Times New Roman" w:hAnsi="Times New Roman" w:cs="Times New Roman"/>
          <w:szCs w:val="22"/>
        </w:rPr>
      </w:pPr>
      <w:r w:rsidRPr="00F40DEC">
        <w:rPr>
          <w:rFonts w:ascii="Times New Roman" w:hAnsi="Times New Roman" w:cs="Times New Roman"/>
          <w:szCs w:val="22"/>
        </w:rPr>
        <w:t xml:space="preserve">For CPT codes 00170, 00731, 00790, 00840, 01961, and 01967, the base anesthesia unit rate </w:t>
      </w:r>
      <w:r w:rsidR="00F73C70" w:rsidRPr="00F40DEC">
        <w:rPr>
          <w:rFonts w:ascii="Times New Roman" w:hAnsi="Times New Roman" w:cs="Times New Roman"/>
          <w:szCs w:val="22"/>
        </w:rPr>
        <w:t>is updated</w:t>
      </w:r>
      <w:r w:rsidRPr="00F40DEC">
        <w:rPr>
          <w:rFonts w:ascii="Times New Roman" w:hAnsi="Times New Roman" w:cs="Times New Roman"/>
          <w:szCs w:val="22"/>
        </w:rPr>
        <w:t xml:space="preserve"> from $19.90 to $22.89, and the one</w:t>
      </w:r>
      <w:r w:rsidR="00786214" w:rsidRPr="00F40DEC">
        <w:rPr>
          <w:rFonts w:ascii="Times New Roman" w:hAnsi="Times New Roman" w:cs="Times New Roman"/>
          <w:szCs w:val="22"/>
        </w:rPr>
        <w:t>-</w:t>
      </w:r>
      <w:r w:rsidRPr="00F40DEC">
        <w:rPr>
          <w:rFonts w:ascii="Times New Roman" w:hAnsi="Times New Roman" w:cs="Times New Roman"/>
          <w:szCs w:val="22"/>
        </w:rPr>
        <w:t xml:space="preserve">minute time anesthesia unit rate </w:t>
      </w:r>
      <w:r w:rsidR="00F73C70" w:rsidRPr="00F40DEC">
        <w:rPr>
          <w:rFonts w:ascii="Times New Roman" w:hAnsi="Times New Roman" w:cs="Times New Roman"/>
          <w:szCs w:val="22"/>
        </w:rPr>
        <w:t>is updated</w:t>
      </w:r>
      <w:r w:rsidRPr="00F40DEC">
        <w:rPr>
          <w:rFonts w:ascii="Times New Roman" w:hAnsi="Times New Roman" w:cs="Times New Roman"/>
          <w:szCs w:val="22"/>
        </w:rPr>
        <w:t xml:space="preserve"> from $1.33 to $1.53.</w:t>
      </w:r>
    </w:p>
    <w:p w14:paraId="1A3893C4" w14:textId="77777777" w:rsidR="0050323D" w:rsidRPr="00F40DEC" w:rsidRDefault="0050323D" w:rsidP="006E4D07">
      <w:pPr>
        <w:rPr>
          <w:rFonts w:ascii="Times New Roman" w:hAnsi="Times New Roman" w:cs="Times New Roman"/>
          <w:b/>
          <w:bCs/>
          <w:szCs w:val="22"/>
        </w:rPr>
      </w:pPr>
    </w:p>
    <w:p w14:paraId="563592CF" w14:textId="2845D63C" w:rsidR="006E4D07" w:rsidRPr="00F40DEC" w:rsidRDefault="006E4D07" w:rsidP="006F5195">
      <w:pPr>
        <w:pStyle w:val="Heading1"/>
      </w:pPr>
      <w:r w:rsidRPr="00F40DEC">
        <w:t>101 CMR 316.00:  Surgery and Anesthesia – Adjusted Surgery Fee Schedule</w:t>
      </w:r>
    </w:p>
    <w:p w14:paraId="604DF720" w14:textId="0F4CD963" w:rsidR="006E4D07" w:rsidRPr="00F40DEC" w:rsidRDefault="00F73C70" w:rsidP="006E4D07">
      <w:pPr>
        <w:rPr>
          <w:rFonts w:ascii="Times New Roman" w:hAnsi="Times New Roman" w:cs="Times New Roman"/>
          <w:szCs w:val="22"/>
        </w:rPr>
      </w:pPr>
      <w:r w:rsidRPr="00F40DEC">
        <w:rPr>
          <w:rFonts w:ascii="Times New Roman" w:hAnsi="Times New Roman" w:cs="Times New Roman"/>
          <w:szCs w:val="22"/>
        </w:rPr>
        <w:t>The rates</w:t>
      </w:r>
      <w:r w:rsidR="006E4D07" w:rsidRPr="00F40DEC">
        <w:rPr>
          <w:rFonts w:ascii="Times New Roman" w:hAnsi="Times New Roman" w:cs="Times New Roman"/>
          <w:szCs w:val="22"/>
        </w:rPr>
        <w:t xml:space="preserve"> </w:t>
      </w:r>
      <w:r w:rsidRPr="00F40DEC">
        <w:rPr>
          <w:rFonts w:ascii="Times New Roman" w:hAnsi="Times New Roman" w:cs="Times New Roman"/>
          <w:szCs w:val="22"/>
        </w:rPr>
        <w:t xml:space="preserve">for </w:t>
      </w:r>
      <w:r w:rsidR="006E4D07" w:rsidRPr="00F40DEC">
        <w:rPr>
          <w:rFonts w:ascii="Times New Roman" w:hAnsi="Times New Roman" w:cs="Times New Roman"/>
          <w:szCs w:val="22"/>
        </w:rPr>
        <w:t xml:space="preserve">the </w:t>
      </w:r>
      <w:r w:rsidRPr="00F40DEC">
        <w:rPr>
          <w:rFonts w:ascii="Times New Roman" w:hAnsi="Times New Roman" w:cs="Times New Roman"/>
          <w:szCs w:val="22"/>
        </w:rPr>
        <w:t>following</w:t>
      </w:r>
      <w:r w:rsidR="006E4D07" w:rsidRPr="00F40DEC">
        <w:rPr>
          <w:rFonts w:ascii="Times New Roman" w:hAnsi="Times New Roman" w:cs="Times New Roman"/>
          <w:szCs w:val="22"/>
        </w:rPr>
        <w:t xml:space="preserve"> surgical services</w:t>
      </w:r>
      <w:r w:rsidRPr="00F40DEC">
        <w:rPr>
          <w:rFonts w:ascii="Times New Roman" w:hAnsi="Times New Roman" w:cs="Times New Roman"/>
          <w:szCs w:val="22"/>
        </w:rPr>
        <w:t xml:space="preserve"> are updated</w:t>
      </w:r>
      <w:r w:rsidR="006E4D07" w:rsidRPr="00F40DEC">
        <w:rPr>
          <w:rFonts w:ascii="Times New Roman" w:hAnsi="Times New Roman" w:cs="Times New Roman"/>
          <w:szCs w:val="22"/>
        </w:rPr>
        <w:t xml:space="preserve"> in accordance with the following fee schedule:</w:t>
      </w:r>
    </w:p>
    <w:p w14:paraId="397FE2CE" w14:textId="77777777" w:rsidR="0050323D" w:rsidRPr="00F40DEC" w:rsidRDefault="0050323D" w:rsidP="0050323D">
      <w:pPr>
        <w:ind w:left="720"/>
        <w:rPr>
          <w:rFonts w:ascii="Times New Roman" w:hAnsi="Times New Roman" w:cs="Times New Roman"/>
          <w:szCs w:val="22"/>
        </w:rPr>
      </w:pPr>
    </w:p>
    <w:tbl>
      <w:tblPr>
        <w:tblStyle w:val="TableGrid"/>
        <w:tblW w:w="10347" w:type="dxa"/>
        <w:tblInd w:w="265" w:type="dxa"/>
        <w:tblLook w:val="04A0" w:firstRow="1" w:lastRow="0" w:firstColumn="1" w:lastColumn="0" w:noHBand="0" w:noVBand="1"/>
      </w:tblPr>
      <w:tblGrid>
        <w:gridCol w:w="1176"/>
        <w:gridCol w:w="1884"/>
        <w:gridCol w:w="1890"/>
        <w:gridCol w:w="1356"/>
        <w:gridCol w:w="1971"/>
        <w:gridCol w:w="2070"/>
      </w:tblGrid>
      <w:tr w:rsidR="006E4D07" w:rsidRPr="00F40DEC" w14:paraId="09C15EC6" w14:textId="77777777" w:rsidTr="00786214">
        <w:trPr>
          <w:trHeight w:val="290"/>
          <w:tblHeader/>
        </w:trPr>
        <w:tc>
          <w:tcPr>
            <w:tcW w:w="1176" w:type="dxa"/>
            <w:shd w:val="pct12" w:color="auto" w:fill="auto"/>
            <w:noWrap/>
            <w:vAlign w:val="center"/>
            <w:hideMark/>
          </w:tcPr>
          <w:p w14:paraId="2A0E5DFE" w14:textId="77777777" w:rsidR="006E4D07" w:rsidRPr="00F40DEC" w:rsidRDefault="006E4D07" w:rsidP="0050323D">
            <w:pPr>
              <w:ind w:left="-110"/>
              <w:jc w:val="center"/>
              <w:rPr>
                <w:rFonts w:ascii="Times New Roman" w:hAnsi="Times New Roman" w:cs="Times New Roman"/>
                <w:b/>
                <w:bCs/>
                <w:szCs w:val="22"/>
              </w:rPr>
            </w:pPr>
            <w:r w:rsidRPr="00F40DEC">
              <w:rPr>
                <w:rFonts w:ascii="Times New Roman" w:hAnsi="Times New Roman" w:cs="Times New Roman"/>
                <w:b/>
                <w:bCs/>
                <w:szCs w:val="22"/>
              </w:rPr>
              <w:t>CPT Code</w:t>
            </w:r>
          </w:p>
        </w:tc>
        <w:tc>
          <w:tcPr>
            <w:tcW w:w="1884" w:type="dxa"/>
            <w:shd w:val="pct12" w:color="auto" w:fill="auto"/>
            <w:noWrap/>
            <w:vAlign w:val="center"/>
            <w:hideMark/>
          </w:tcPr>
          <w:p w14:paraId="0438AB2D" w14:textId="77777777" w:rsidR="006E4D07" w:rsidRPr="00F40DEC" w:rsidRDefault="006E4D07" w:rsidP="0050323D">
            <w:pPr>
              <w:ind w:left="-110"/>
              <w:jc w:val="center"/>
              <w:rPr>
                <w:rFonts w:ascii="Times New Roman" w:hAnsi="Times New Roman" w:cs="Times New Roman"/>
                <w:b/>
                <w:bCs/>
                <w:szCs w:val="22"/>
              </w:rPr>
            </w:pPr>
            <w:r w:rsidRPr="00F40DEC">
              <w:rPr>
                <w:rFonts w:ascii="Times New Roman" w:hAnsi="Times New Roman" w:cs="Times New Roman"/>
                <w:b/>
                <w:bCs/>
                <w:szCs w:val="22"/>
              </w:rPr>
              <w:t xml:space="preserve">Non-Facility Fee </w:t>
            </w:r>
          </w:p>
        </w:tc>
        <w:tc>
          <w:tcPr>
            <w:tcW w:w="1890" w:type="dxa"/>
            <w:shd w:val="pct12" w:color="auto" w:fill="auto"/>
            <w:noWrap/>
            <w:vAlign w:val="center"/>
            <w:hideMark/>
          </w:tcPr>
          <w:p w14:paraId="0D0B7EEB" w14:textId="77777777" w:rsidR="006E4D07" w:rsidRPr="00F40DEC" w:rsidRDefault="006E4D07" w:rsidP="0050323D">
            <w:pPr>
              <w:ind w:left="-110"/>
              <w:jc w:val="center"/>
              <w:rPr>
                <w:rFonts w:ascii="Times New Roman" w:hAnsi="Times New Roman" w:cs="Times New Roman"/>
                <w:b/>
                <w:bCs/>
                <w:szCs w:val="22"/>
              </w:rPr>
            </w:pPr>
            <w:r w:rsidRPr="00F40DEC">
              <w:rPr>
                <w:rFonts w:ascii="Times New Roman" w:hAnsi="Times New Roman" w:cs="Times New Roman"/>
                <w:b/>
                <w:bCs/>
                <w:szCs w:val="22"/>
              </w:rPr>
              <w:t>Facility Fee</w:t>
            </w:r>
          </w:p>
        </w:tc>
        <w:tc>
          <w:tcPr>
            <w:tcW w:w="1356" w:type="dxa"/>
            <w:shd w:val="pct12" w:color="auto" w:fill="auto"/>
            <w:noWrap/>
            <w:vAlign w:val="center"/>
            <w:hideMark/>
          </w:tcPr>
          <w:p w14:paraId="0D10BF3D" w14:textId="77777777" w:rsidR="006E4D07" w:rsidRPr="00F40DEC" w:rsidRDefault="006E4D07" w:rsidP="0050323D">
            <w:pPr>
              <w:ind w:left="-110"/>
              <w:jc w:val="center"/>
              <w:rPr>
                <w:rFonts w:ascii="Times New Roman" w:hAnsi="Times New Roman" w:cs="Times New Roman"/>
                <w:b/>
                <w:bCs/>
                <w:szCs w:val="22"/>
              </w:rPr>
            </w:pPr>
            <w:r w:rsidRPr="00F40DEC">
              <w:rPr>
                <w:rFonts w:ascii="Times New Roman" w:hAnsi="Times New Roman" w:cs="Times New Roman"/>
                <w:b/>
                <w:bCs/>
                <w:szCs w:val="22"/>
              </w:rPr>
              <w:t>Global</w:t>
            </w:r>
          </w:p>
        </w:tc>
        <w:tc>
          <w:tcPr>
            <w:tcW w:w="1971" w:type="dxa"/>
            <w:shd w:val="pct12" w:color="auto" w:fill="auto"/>
            <w:noWrap/>
            <w:vAlign w:val="center"/>
            <w:hideMark/>
          </w:tcPr>
          <w:p w14:paraId="56852DAC" w14:textId="77777777" w:rsidR="006E4D07" w:rsidRPr="00F40DEC" w:rsidRDefault="006E4D07" w:rsidP="0050323D">
            <w:pPr>
              <w:jc w:val="center"/>
              <w:rPr>
                <w:rFonts w:ascii="Times New Roman" w:hAnsi="Times New Roman" w:cs="Times New Roman"/>
                <w:b/>
                <w:bCs/>
                <w:szCs w:val="22"/>
              </w:rPr>
            </w:pPr>
            <w:r w:rsidRPr="00F40DEC">
              <w:rPr>
                <w:rFonts w:ascii="Times New Roman" w:hAnsi="Times New Roman" w:cs="Times New Roman"/>
                <w:b/>
                <w:bCs/>
                <w:szCs w:val="22"/>
              </w:rPr>
              <w:t>Professional Component Fee</w:t>
            </w:r>
          </w:p>
        </w:tc>
        <w:tc>
          <w:tcPr>
            <w:tcW w:w="2070" w:type="dxa"/>
            <w:shd w:val="pct12" w:color="auto" w:fill="auto"/>
            <w:noWrap/>
            <w:vAlign w:val="center"/>
            <w:hideMark/>
          </w:tcPr>
          <w:p w14:paraId="4E360742" w14:textId="77777777" w:rsidR="006E4D07" w:rsidRPr="00F40DEC" w:rsidRDefault="006E4D07" w:rsidP="0050323D">
            <w:pPr>
              <w:ind w:left="-140"/>
              <w:jc w:val="center"/>
              <w:rPr>
                <w:rFonts w:ascii="Times New Roman" w:hAnsi="Times New Roman" w:cs="Times New Roman"/>
                <w:b/>
                <w:bCs/>
                <w:szCs w:val="22"/>
              </w:rPr>
            </w:pPr>
            <w:r w:rsidRPr="00F40DEC">
              <w:rPr>
                <w:rFonts w:ascii="Times New Roman" w:hAnsi="Times New Roman" w:cs="Times New Roman"/>
                <w:b/>
                <w:bCs/>
                <w:szCs w:val="22"/>
              </w:rPr>
              <w:t>Technical Component Fee</w:t>
            </w:r>
          </w:p>
        </w:tc>
      </w:tr>
      <w:tr w:rsidR="006E4D07" w:rsidRPr="00F40DEC" w14:paraId="16B49006" w14:textId="77777777" w:rsidTr="00786214">
        <w:trPr>
          <w:trHeight w:val="290"/>
        </w:trPr>
        <w:tc>
          <w:tcPr>
            <w:tcW w:w="1176" w:type="dxa"/>
            <w:noWrap/>
            <w:hideMark/>
          </w:tcPr>
          <w:p w14:paraId="5A5D85B4" w14:textId="77777777" w:rsidR="006E4D07" w:rsidRPr="00F40DEC" w:rsidRDefault="006E4D07" w:rsidP="00786214">
            <w:pPr>
              <w:jc w:val="center"/>
              <w:rPr>
                <w:rFonts w:ascii="Times New Roman" w:hAnsi="Times New Roman" w:cs="Times New Roman"/>
                <w:szCs w:val="22"/>
              </w:rPr>
            </w:pPr>
            <w:r w:rsidRPr="00F40DEC">
              <w:rPr>
                <w:rFonts w:ascii="Times New Roman" w:hAnsi="Times New Roman" w:cs="Times New Roman"/>
                <w:szCs w:val="22"/>
              </w:rPr>
              <w:t>17110</w:t>
            </w:r>
          </w:p>
        </w:tc>
        <w:tc>
          <w:tcPr>
            <w:tcW w:w="1884" w:type="dxa"/>
            <w:noWrap/>
            <w:vAlign w:val="bottom"/>
            <w:hideMark/>
          </w:tcPr>
          <w:p w14:paraId="50DF37EF"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$103.12</w:t>
            </w:r>
          </w:p>
        </w:tc>
        <w:tc>
          <w:tcPr>
            <w:tcW w:w="1890" w:type="dxa"/>
            <w:noWrap/>
            <w:vAlign w:val="bottom"/>
            <w:hideMark/>
          </w:tcPr>
          <w:p w14:paraId="1E71BB18"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$64.31</w:t>
            </w:r>
          </w:p>
        </w:tc>
        <w:tc>
          <w:tcPr>
            <w:tcW w:w="1356" w:type="dxa"/>
            <w:noWrap/>
            <w:vAlign w:val="bottom"/>
            <w:hideMark/>
          </w:tcPr>
          <w:p w14:paraId="0C235772" w14:textId="77777777" w:rsidR="006E4D07" w:rsidRPr="00F40DEC" w:rsidRDefault="006E4D07" w:rsidP="0050323D">
            <w:pPr>
              <w:ind w:left="-110"/>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971" w:type="dxa"/>
            <w:noWrap/>
            <w:vAlign w:val="bottom"/>
            <w:hideMark/>
          </w:tcPr>
          <w:p w14:paraId="42DE6E15"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2070" w:type="dxa"/>
            <w:noWrap/>
            <w:vAlign w:val="bottom"/>
            <w:hideMark/>
          </w:tcPr>
          <w:p w14:paraId="6A31E1E9"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r>
      <w:tr w:rsidR="006E4D07" w:rsidRPr="00F40DEC" w14:paraId="66951BA8" w14:textId="77777777" w:rsidTr="00786214">
        <w:trPr>
          <w:trHeight w:val="290"/>
        </w:trPr>
        <w:tc>
          <w:tcPr>
            <w:tcW w:w="1176" w:type="dxa"/>
            <w:noWrap/>
            <w:hideMark/>
          </w:tcPr>
          <w:p w14:paraId="2805EAA2" w14:textId="77777777" w:rsidR="006E4D07" w:rsidRPr="00F40DEC" w:rsidRDefault="006E4D07" w:rsidP="00786214">
            <w:pPr>
              <w:jc w:val="center"/>
              <w:rPr>
                <w:rFonts w:ascii="Times New Roman" w:hAnsi="Times New Roman" w:cs="Times New Roman"/>
                <w:szCs w:val="22"/>
              </w:rPr>
            </w:pPr>
            <w:r w:rsidRPr="00F40DEC">
              <w:rPr>
                <w:rFonts w:ascii="Times New Roman" w:hAnsi="Times New Roman" w:cs="Times New Roman"/>
                <w:szCs w:val="22"/>
              </w:rPr>
              <w:t>20610</w:t>
            </w:r>
          </w:p>
        </w:tc>
        <w:tc>
          <w:tcPr>
            <w:tcW w:w="1884" w:type="dxa"/>
            <w:noWrap/>
            <w:vAlign w:val="bottom"/>
            <w:hideMark/>
          </w:tcPr>
          <w:p w14:paraId="06070207"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$54.05</w:t>
            </w:r>
          </w:p>
        </w:tc>
        <w:tc>
          <w:tcPr>
            <w:tcW w:w="1890" w:type="dxa"/>
            <w:noWrap/>
            <w:vAlign w:val="bottom"/>
            <w:hideMark/>
          </w:tcPr>
          <w:p w14:paraId="55E56A5C"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$40.77</w:t>
            </w:r>
          </w:p>
        </w:tc>
        <w:tc>
          <w:tcPr>
            <w:tcW w:w="1356" w:type="dxa"/>
            <w:noWrap/>
            <w:vAlign w:val="bottom"/>
            <w:hideMark/>
          </w:tcPr>
          <w:p w14:paraId="5D2E1E84" w14:textId="77777777" w:rsidR="006E4D07" w:rsidRPr="00F40DEC" w:rsidRDefault="006E4D07" w:rsidP="0050323D">
            <w:pPr>
              <w:ind w:left="-110"/>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971" w:type="dxa"/>
            <w:noWrap/>
            <w:vAlign w:val="bottom"/>
            <w:hideMark/>
          </w:tcPr>
          <w:p w14:paraId="4D5598A7"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2070" w:type="dxa"/>
            <w:noWrap/>
            <w:vAlign w:val="bottom"/>
            <w:hideMark/>
          </w:tcPr>
          <w:p w14:paraId="67CE0B51"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r>
      <w:tr w:rsidR="006E4D07" w:rsidRPr="00F40DEC" w14:paraId="1745D0DE" w14:textId="77777777" w:rsidTr="00786214">
        <w:trPr>
          <w:trHeight w:val="290"/>
        </w:trPr>
        <w:tc>
          <w:tcPr>
            <w:tcW w:w="1176" w:type="dxa"/>
            <w:noWrap/>
            <w:hideMark/>
          </w:tcPr>
          <w:p w14:paraId="0152F831" w14:textId="77777777" w:rsidR="006E4D07" w:rsidRPr="00F40DEC" w:rsidRDefault="006E4D07" w:rsidP="00786214">
            <w:pPr>
              <w:jc w:val="center"/>
              <w:rPr>
                <w:rFonts w:ascii="Times New Roman" w:hAnsi="Times New Roman" w:cs="Times New Roman"/>
                <w:szCs w:val="22"/>
              </w:rPr>
            </w:pPr>
            <w:r w:rsidRPr="00F40DEC">
              <w:rPr>
                <w:rFonts w:ascii="Times New Roman" w:hAnsi="Times New Roman" w:cs="Times New Roman"/>
                <w:szCs w:val="22"/>
              </w:rPr>
              <w:t>31231</w:t>
            </w:r>
          </w:p>
        </w:tc>
        <w:tc>
          <w:tcPr>
            <w:tcW w:w="1884" w:type="dxa"/>
            <w:noWrap/>
            <w:vAlign w:val="bottom"/>
            <w:hideMark/>
          </w:tcPr>
          <w:p w14:paraId="67082273"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$198.73</w:t>
            </w:r>
          </w:p>
        </w:tc>
        <w:tc>
          <w:tcPr>
            <w:tcW w:w="1890" w:type="dxa"/>
            <w:noWrap/>
            <w:vAlign w:val="bottom"/>
            <w:hideMark/>
          </w:tcPr>
          <w:p w14:paraId="3E1E8DE4"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$58.11</w:t>
            </w:r>
          </w:p>
        </w:tc>
        <w:tc>
          <w:tcPr>
            <w:tcW w:w="1356" w:type="dxa"/>
            <w:noWrap/>
            <w:vAlign w:val="bottom"/>
            <w:hideMark/>
          </w:tcPr>
          <w:p w14:paraId="3536294A" w14:textId="77777777" w:rsidR="006E4D07" w:rsidRPr="00F40DEC" w:rsidRDefault="006E4D07" w:rsidP="0050323D">
            <w:pPr>
              <w:ind w:left="-110"/>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971" w:type="dxa"/>
            <w:noWrap/>
            <w:vAlign w:val="bottom"/>
            <w:hideMark/>
          </w:tcPr>
          <w:p w14:paraId="79DABDF7"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2070" w:type="dxa"/>
            <w:noWrap/>
            <w:vAlign w:val="bottom"/>
            <w:hideMark/>
          </w:tcPr>
          <w:p w14:paraId="57B6B4E0"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r>
      <w:tr w:rsidR="006E4D07" w:rsidRPr="00F40DEC" w14:paraId="0EA58D40" w14:textId="77777777" w:rsidTr="00786214">
        <w:trPr>
          <w:trHeight w:val="290"/>
        </w:trPr>
        <w:tc>
          <w:tcPr>
            <w:tcW w:w="1176" w:type="dxa"/>
            <w:noWrap/>
            <w:hideMark/>
          </w:tcPr>
          <w:p w14:paraId="6C6A7FCE" w14:textId="77777777" w:rsidR="006E4D07" w:rsidRPr="00F40DEC" w:rsidRDefault="006E4D07" w:rsidP="00786214">
            <w:pPr>
              <w:jc w:val="center"/>
              <w:rPr>
                <w:rFonts w:ascii="Times New Roman" w:hAnsi="Times New Roman" w:cs="Times New Roman"/>
                <w:szCs w:val="22"/>
              </w:rPr>
            </w:pPr>
            <w:r w:rsidRPr="00F40DEC">
              <w:rPr>
                <w:rFonts w:ascii="Times New Roman" w:hAnsi="Times New Roman" w:cs="Times New Roman"/>
                <w:szCs w:val="22"/>
              </w:rPr>
              <w:t>43239</w:t>
            </w:r>
          </w:p>
        </w:tc>
        <w:tc>
          <w:tcPr>
            <w:tcW w:w="1884" w:type="dxa"/>
            <w:noWrap/>
            <w:vAlign w:val="bottom"/>
            <w:hideMark/>
          </w:tcPr>
          <w:p w14:paraId="4CB5F3A7"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$371.48</w:t>
            </w:r>
          </w:p>
        </w:tc>
        <w:tc>
          <w:tcPr>
            <w:tcW w:w="1890" w:type="dxa"/>
            <w:noWrap/>
            <w:vAlign w:val="bottom"/>
            <w:hideMark/>
          </w:tcPr>
          <w:p w14:paraId="7B512435"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$131.45</w:t>
            </w:r>
          </w:p>
        </w:tc>
        <w:tc>
          <w:tcPr>
            <w:tcW w:w="1356" w:type="dxa"/>
            <w:noWrap/>
            <w:vAlign w:val="bottom"/>
            <w:hideMark/>
          </w:tcPr>
          <w:p w14:paraId="72E6FD96" w14:textId="77777777" w:rsidR="006E4D07" w:rsidRPr="00F40DEC" w:rsidRDefault="006E4D07" w:rsidP="0050323D">
            <w:pPr>
              <w:ind w:left="-110"/>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971" w:type="dxa"/>
            <w:noWrap/>
            <w:vAlign w:val="bottom"/>
            <w:hideMark/>
          </w:tcPr>
          <w:p w14:paraId="229B58E8"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2070" w:type="dxa"/>
            <w:noWrap/>
            <w:vAlign w:val="bottom"/>
            <w:hideMark/>
          </w:tcPr>
          <w:p w14:paraId="3CAE8809"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r>
      <w:tr w:rsidR="006E4D07" w:rsidRPr="00F40DEC" w14:paraId="6D4E9ABA" w14:textId="77777777" w:rsidTr="00786214">
        <w:trPr>
          <w:trHeight w:val="290"/>
        </w:trPr>
        <w:tc>
          <w:tcPr>
            <w:tcW w:w="1176" w:type="dxa"/>
            <w:noWrap/>
            <w:hideMark/>
          </w:tcPr>
          <w:p w14:paraId="00288AC6" w14:textId="77777777" w:rsidR="006E4D07" w:rsidRPr="00F40DEC" w:rsidRDefault="006E4D07" w:rsidP="00786214">
            <w:pPr>
              <w:jc w:val="center"/>
              <w:rPr>
                <w:rFonts w:ascii="Times New Roman" w:hAnsi="Times New Roman" w:cs="Times New Roman"/>
                <w:szCs w:val="22"/>
              </w:rPr>
            </w:pPr>
            <w:r w:rsidRPr="00F40DEC">
              <w:rPr>
                <w:rFonts w:ascii="Times New Roman" w:hAnsi="Times New Roman" w:cs="Times New Roman"/>
                <w:szCs w:val="22"/>
              </w:rPr>
              <w:t>45380</w:t>
            </w:r>
          </w:p>
        </w:tc>
        <w:tc>
          <w:tcPr>
            <w:tcW w:w="1884" w:type="dxa"/>
            <w:noWrap/>
            <w:vAlign w:val="bottom"/>
            <w:hideMark/>
          </w:tcPr>
          <w:p w14:paraId="2E607C16"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$434.84</w:t>
            </w:r>
          </w:p>
        </w:tc>
        <w:tc>
          <w:tcPr>
            <w:tcW w:w="1890" w:type="dxa"/>
            <w:noWrap/>
            <w:vAlign w:val="bottom"/>
            <w:hideMark/>
          </w:tcPr>
          <w:p w14:paraId="46852DA3"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$187.65</w:t>
            </w:r>
          </w:p>
        </w:tc>
        <w:tc>
          <w:tcPr>
            <w:tcW w:w="1356" w:type="dxa"/>
            <w:noWrap/>
            <w:vAlign w:val="bottom"/>
            <w:hideMark/>
          </w:tcPr>
          <w:p w14:paraId="7E349FAD" w14:textId="77777777" w:rsidR="006E4D07" w:rsidRPr="00F40DEC" w:rsidRDefault="006E4D07" w:rsidP="0050323D">
            <w:pPr>
              <w:ind w:left="-110"/>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971" w:type="dxa"/>
            <w:noWrap/>
            <w:vAlign w:val="bottom"/>
            <w:hideMark/>
          </w:tcPr>
          <w:p w14:paraId="43DEAB68"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2070" w:type="dxa"/>
            <w:noWrap/>
            <w:vAlign w:val="bottom"/>
            <w:hideMark/>
          </w:tcPr>
          <w:p w14:paraId="50627C7D"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r>
      <w:tr w:rsidR="006E4D07" w:rsidRPr="00F40DEC" w14:paraId="41DC5D91" w14:textId="77777777" w:rsidTr="00786214">
        <w:trPr>
          <w:trHeight w:val="290"/>
        </w:trPr>
        <w:tc>
          <w:tcPr>
            <w:tcW w:w="1176" w:type="dxa"/>
            <w:noWrap/>
            <w:hideMark/>
          </w:tcPr>
          <w:p w14:paraId="7B92D12B" w14:textId="77777777" w:rsidR="006E4D07" w:rsidRPr="00F40DEC" w:rsidRDefault="006E4D07" w:rsidP="00786214">
            <w:pPr>
              <w:jc w:val="center"/>
              <w:rPr>
                <w:rFonts w:ascii="Times New Roman" w:hAnsi="Times New Roman" w:cs="Times New Roman"/>
                <w:szCs w:val="22"/>
              </w:rPr>
            </w:pPr>
            <w:r w:rsidRPr="00F40DEC">
              <w:rPr>
                <w:rFonts w:ascii="Times New Roman" w:hAnsi="Times New Roman" w:cs="Times New Roman"/>
                <w:szCs w:val="22"/>
              </w:rPr>
              <w:t>45385</w:t>
            </w:r>
          </w:p>
        </w:tc>
        <w:tc>
          <w:tcPr>
            <w:tcW w:w="1884" w:type="dxa"/>
            <w:noWrap/>
            <w:vAlign w:val="bottom"/>
            <w:hideMark/>
          </w:tcPr>
          <w:p w14:paraId="4A6F6BB6"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$451.82</w:t>
            </w:r>
          </w:p>
        </w:tc>
        <w:tc>
          <w:tcPr>
            <w:tcW w:w="1890" w:type="dxa"/>
            <w:noWrap/>
            <w:vAlign w:val="bottom"/>
            <w:hideMark/>
          </w:tcPr>
          <w:p w14:paraId="2F840028"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$236.65</w:t>
            </w:r>
          </w:p>
        </w:tc>
        <w:tc>
          <w:tcPr>
            <w:tcW w:w="1356" w:type="dxa"/>
            <w:noWrap/>
            <w:vAlign w:val="bottom"/>
            <w:hideMark/>
          </w:tcPr>
          <w:p w14:paraId="7606CC9B" w14:textId="77777777" w:rsidR="006E4D07" w:rsidRPr="00F40DEC" w:rsidRDefault="006E4D07" w:rsidP="0050323D">
            <w:pPr>
              <w:ind w:left="-110"/>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971" w:type="dxa"/>
            <w:noWrap/>
            <w:vAlign w:val="bottom"/>
            <w:hideMark/>
          </w:tcPr>
          <w:p w14:paraId="7DE43A7C"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2070" w:type="dxa"/>
            <w:noWrap/>
            <w:vAlign w:val="bottom"/>
            <w:hideMark/>
          </w:tcPr>
          <w:p w14:paraId="37A4A1B5"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r>
      <w:tr w:rsidR="006E4D07" w:rsidRPr="00F40DEC" w14:paraId="6D719D72" w14:textId="77777777" w:rsidTr="00786214">
        <w:trPr>
          <w:trHeight w:val="290"/>
        </w:trPr>
        <w:tc>
          <w:tcPr>
            <w:tcW w:w="1176" w:type="dxa"/>
            <w:noWrap/>
            <w:hideMark/>
          </w:tcPr>
          <w:p w14:paraId="3DFE6216" w14:textId="77777777" w:rsidR="006E4D07" w:rsidRPr="00F40DEC" w:rsidRDefault="006E4D07" w:rsidP="00786214">
            <w:pPr>
              <w:jc w:val="center"/>
              <w:rPr>
                <w:rFonts w:ascii="Times New Roman" w:hAnsi="Times New Roman" w:cs="Times New Roman"/>
                <w:szCs w:val="22"/>
              </w:rPr>
            </w:pPr>
            <w:r w:rsidRPr="00F40DEC">
              <w:rPr>
                <w:rFonts w:ascii="Times New Roman" w:hAnsi="Times New Roman" w:cs="Times New Roman"/>
                <w:szCs w:val="22"/>
              </w:rPr>
              <w:t>47562</w:t>
            </w:r>
          </w:p>
        </w:tc>
        <w:tc>
          <w:tcPr>
            <w:tcW w:w="1884" w:type="dxa"/>
            <w:noWrap/>
            <w:vAlign w:val="bottom"/>
            <w:hideMark/>
          </w:tcPr>
          <w:p w14:paraId="6305BABC"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890" w:type="dxa"/>
            <w:noWrap/>
            <w:vAlign w:val="bottom"/>
            <w:hideMark/>
          </w:tcPr>
          <w:p w14:paraId="6DD9A8D8"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356" w:type="dxa"/>
            <w:noWrap/>
            <w:vAlign w:val="bottom"/>
            <w:hideMark/>
          </w:tcPr>
          <w:p w14:paraId="522F4B8C" w14:textId="77777777" w:rsidR="006E4D07" w:rsidRPr="00F40DEC" w:rsidRDefault="006E4D07" w:rsidP="0050323D">
            <w:pPr>
              <w:ind w:left="-110"/>
              <w:jc w:val="center"/>
              <w:rPr>
                <w:rFonts w:ascii="Times New Roman" w:hAnsi="Times New Roman" w:cs="Times New Roman"/>
                <w:szCs w:val="22"/>
              </w:rPr>
            </w:pPr>
            <w:r w:rsidRPr="00F40DEC">
              <w:rPr>
                <w:rFonts w:ascii="Times New Roman" w:hAnsi="Times New Roman" w:cs="Times New Roman"/>
                <w:color w:val="000000"/>
                <w:szCs w:val="22"/>
              </w:rPr>
              <w:t>$580.08</w:t>
            </w:r>
          </w:p>
        </w:tc>
        <w:tc>
          <w:tcPr>
            <w:tcW w:w="1971" w:type="dxa"/>
            <w:noWrap/>
            <w:vAlign w:val="bottom"/>
            <w:hideMark/>
          </w:tcPr>
          <w:p w14:paraId="7B72150B"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2070" w:type="dxa"/>
            <w:noWrap/>
            <w:vAlign w:val="bottom"/>
            <w:hideMark/>
          </w:tcPr>
          <w:p w14:paraId="629E495F"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r>
      <w:tr w:rsidR="006E4D07" w:rsidRPr="00F40DEC" w14:paraId="40B62173" w14:textId="77777777" w:rsidTr="00786214">
        <w:trPr>
          <w:trHeight w:val="290"/>
        </w:trPr>
        <w:tc>
          <w:tcPr>
            <w:tcW w:w="1176" w:type="dxa"/>
            <w:noWrap/>
            <w:hideMark/>
          </w:tcPr>
          <w:p w14:paraId="3AB219BF" w14:textId="77777777" w:rsidR="006E4D07" w:rsidRPr="00F40DEC" w:rsidRDefault="006E4D07" w:rsidP="00786214">
            <w:pPr>
              <w:jc w:val="center"/>
              <w:rPr>
                <w:rFonts w:ascii="Times New Roman" w:hAnsi="Times New Roman" w:cs="Times New Roman"/>
                <w:szCs w:val="22"/>
              </w:rPr>
            </w:pPr>
            <w:r w:rsidRPr="00F40DEC">
              <w:rPr>
                <w:rFonts w:ascii="Times New Roman" w:hAnsi="Times New Roman" w:cs="Times New Roman"/>
                <w:szCs w:val="22"/>
              </w:rPr>
              <w:t>59400</w:t>
            </w:r>
          </w:p>
        </w:tc>
        <w:tc>
          <w:tcPr>
            <w:tcW w:w="1884" w:type="dxa"/>
            <w:noWrap/>
            <w:vAlign w:val="bottom"/>
            <w:hideMark/>
          </w:tcPr>
          <w:p w14:paraId="5D928DA0"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890" w:type="dxa"/>
            <w:noWrap/>
            <w:vAlign w:val="bottom"/>
            <w:hideMark/>
          </w:tcPr>
          <w:p w14:paraId="5A5019C7"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356" w:type="dxa"/>
            <w:noWrap/>
            <w:vAlign w:val="bottom"/>
            <w:hideMark/>
          </w:tcPr>
          <w:p w14:paraId="4DF9BB49" w14:textId="77777777" w:rsidR="006E4D07" w:rsidRPr="00F40DEC" w:rsidRDefault="006E4D07" w:rsidP="0050323D">
            <w:pPr>
              <w:ind w:left="-110"/>
              <w:jc w:val="center"/>
              <w:rPr>
                <w:rFonts w:ascii="Times New Roman" w:hAnsi="Times New Roman" w:cs="Times New Roman"/>
                <w:szCs w:val="22"/>
              </w:rPr>
            </w:pPr>
            <w:r w:rsidRPr="00F40DEC">
              <w:rPr>
                <w:rFonts w:ascii="Times New Roman" w:hAnsi="Times New Roman" w:cs="Times New Roman"/>
                <w:color w:val="000000"/>
                <w:szCs w:val="22"/>
              </w:rPr>
              <w:t>$2,499.47</w:t>
            </w:r>
          </w:p>
        </w:tc>
        <w:tc>
          <w:tcPr>
            <w:tcW w:w="1971" w:type="dxa"/>
            <w:noWrap/>
            <w:vAlign w:val="bottom"/>
            <w:hideMark/>
          </w:tcPr>
          <w:p w14:paraId="0092D11D"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2070" w:type="dxa"/>
            <w:noWrap/>
            <w:vAlign w:val="bottom"/>
            <w:hideMark/>
          </w:tcPr>
          <w:p w14:paraId="1B6D071A"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r>
      <w:tr w:rsidR="006E4D07" w:rsidRPr="00F40DEC" w14:paraId="64160277" w14:textId="77777777" w:rsidTr="00786214">
        <w:trPr>
          <w:trHeight w:val="290"/>
        </w:trPr>
        <w:tc>
          <w:tcPr>
            <w:tcW w:w="1176" w:type="dxa"/>
            <w:noWrap/>
            <w:hideMark/>
          </w:tcPr>
          <w:p w14:paraId="262E162D" w14:textId="77777777" w:rsidR="006E4D07" w:rsidRPr="00F40DEC" w:rsidRDefault="006E4D07" w:rsidP="00786214">
            <w:pPr>
              <w:jc w:val="center"/>
              <w:rPr>
                <w:rFonts w:ascii="Times New Roman" w:hAnsi="Times New Roman" w:cs="Times New Roman"/>
                <w:szCs w:val="22"/>
              </w:rPr>
            </w:pPr>
            <w:r w:rsidRPr="00F40DEC">
              <w:rPr>
                <w:rFonts w:ascii="Times New Roman" w:hAnsi="Times New Roman" w:cs="Times New Roman"/>
                <w:szCs w:val="22"/>
              </w:rPr>
              <w:t>59409</w:t>
            </w:r>
          </w:p>
        </w:tc>
        <w:tc>
          <w:tcPr>
            <w:tcW w:w="1884" w:type="dxa"/>
            <w:noWrap/>
            <w:vAlign w:val="bottom"/>
            <w:hideMark/>
          </w:tcPr>
          <w:p w14:paraId="511592F7"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890" w:type="dxa"/>
            <w:noWrap/>
            <w:vAlign w:val="bottom"/>
            <w:hideMark/>
          </w:tcPr>
          <w:p w14:paraId="43B3E6AC"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356" w:type="dxa"/>
            <w:noWrap/>
            <w:vAlign w:val="bottom"/>
            <w:hideMark/>
          </w:tcPr>
          <w:p w14:paraId="67A51F43" w14:textId="77777777" w:rsidR="006E4D07" w:rsidRPr="00F40DEC" w:rsidRDefault="006E4D07" w:rsidP="0050323D">
            <w:pPr>
              <w:ind w:left="-110"/>
              <w:jc w:val="center"/>
              <w:rPr>
                <w:rFonts w:ascii="Times New Roman" w:hAnsi="Times New Roman" w:cs="Times New Roman"/>
                <w:szCs w:val="22"/>
              </w:rPr>
            </w:pPr>
            <w:r w:rsidRPr="00F40DEC">
              <w:rPr>
                <w:rFonts w:ascii="Times New Roman" w:hAnsi="Times New Roman" w:cs="Times New Roman"/>
                <w:color w:val="000000"/>
                <w:szCs w:val="22"/>
              </w:rPr>
              <w:t>$964.90</w:t>
            </w:r>
          </w:p>
        </w:tc>
        <w:tc>
          <w:tcPr>
            <w:tcW w:w="1971" w:type="dxa"/>
            <w:noWrap/>
            <w:vAlign w:val="bottom"/>
            <w:hideMark/>
          </w:tcPr>
          <w:p w14:paraId="44AD31D2"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2070" w:type="dxa"/>
            <w:noWrap/>
            <w:vAlign w:val="bottom"/>
            <w:hideMark/>
          </w:tcPr>
          <w:p w14:paraId="435D0F05"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r>
      <w:tr w:rsidR="006E4D07" w:rsidRPr="00F40DEC" w14:paraId="395331A6" w14:textId="77777777" w:rsidTr="00786214">
        <w:trPr>
          <w:trHeight w:val="290"/>
        </w:trPr>
        <w:tc>
          <w:tcPr>
            <w:tcW w:w="1176" w:type="dxa"/>
            <w:noWrap/>
            <w:hideMark/>
          </w:tcPr>
          <w:p w14:paraId="3B696C4B" w14:textId="77777777" w:rsidR="006E4D07" w:rsidRPr="00F40DEC" w:rsidRDefault="006E4D07" w:rsidP="00786214">
            <w:pPr>
              <w:jc w:val="center"/>
              <w:rPr>
                <w:rFonts w:ascii="Times New Roman" w:hAnsi="Times New Roman" w:cs="Times New Roman"/>
                <w:szCs w:val="22"/>
              </w:rPr>
            </w:pPr>
            <w:r w:rsidRPr="00F40DEC">
              <w:rPr>
                <w:rFonts w:ascii="Times New Roman" w:hAnsi="Times New Roman" w:cs="Times New Roman"/>
                <w:szCs w:val="22"/>
              </w:rPr>
              <w:t>59410</w:t>
            </w:r>
          </w:p>
        </w:tc>
        <w:tc>
          <w:tcPr>
            <w:tcW w:w="1884" w:type="dxa"/>
            <w:noWrap/>
            <w:vAlign w:val="bottom"/>
            <w:hideMark/>
          </w:tcPr>
          <w:p w14:paraId="566C43A6"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890" w:type="dxa"/>
            <w:noWrap/>
            <w:vAlign w:val="bottom"/>
            <w:hideMark/>
          </w:tcPr>
          <w:p w14:paraId="126C1F4F"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356" w:type="dxa"/>
            <w:noWrap/>
            <w:vAlign w:val="bottom"/>
            <w:hideMark/>
          </w:tcPr>
          <w:p w14:paraId="58F9D1AB" w14:textId="77777777" w:rsidR="006E4D07" w:rsidRPr="00F40DEC" w:rsidRDefault="006E4D07" w:rsidP="0050323D">
            <w:pPr>
              <w:ind w:left="-110"/>
              <w:jc w:val="center"/>
              <w:rPr>
                <w:rFonts w:ascii="Times New Roman" w:hAnsi="Times New Roman" w:cs="Times New Roman"/>
                <w:szCs w:val="22"/>
              </w:rPr>
            </w:pPr>
            <w:r w:rsidRPr="00F40DEC">
              <w:rPr>
                <w:rFonts w:ascii="Times New Roman" w:hAnsi="Times New Roman" w:cs="Times New Roman"/>
                <w:color w:val="000000"/>
                <w:szCs w:val="22"/>
              </w:rPr>
              <w:t>$1,232.89</w:t>
            </w:r>
          </w:p>
        </w:tc>
        <w:tc>
          <w:tcPr>
            <w:tcW w:w="1971" w:type="dxa"/>
            <w:noWrap/>
            <w:vAlign w:val="bottom"/>
            <w:hideMark/>
          </w:tcPr>
          <w:p w14:paraId="02ED8144"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2070" w:type="dxa"/>
            <w:noWrap/>
            <w:vAlign w:val="bottom"/>
            <w:hideMark/>
          </w:tcPr>
          <w:p w14:paraId="6C84AFA5"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r>
      <w:tr w:rsidR="006E4D07" w:rsidRPr="00F40DEC" w14:paraId="3B92353C" w14:textId="77777777" w:rsidTr="00786214">
        <w:trPr>
          <w:trHeight w:val="290"/>
        </w:trPr>
        <w:tc>
          <w:tcPr>
            <w:tcW w:w="1176" w:type="dxa"/>
            <w:noWrap/>
            <w:hideMark/>
          </w:tcPr>
          <w:p w14:paraId="47A47CA7" w14:textId="77777777" w:rsidR="006E4D07" w:rsidRPr="00F40DEC" w:rsidRDefault="006E4D07" w:rsidP="00786214">
            <w:pPr>
              <w:jc w:val="center"/>
              <w:rPr>
                <w:rFonts w:ascii="Times New Roman" w:hAnsi="Times New Roman" w:cs="Times New Roman"/>
                <w:szCs w:val="22"/>
              </w:rPr>
            </w:pPr>
            <w:r w:rsidRPr="00F40DEC">
              <w:rPr>
                <w:rFonts w:ascii="Times New Roman" w:hAnsi="Times New Roman" w:cs="Times New Roman"/>
                <w:szCs w:val="22"/>
              </w:rPr>
              <w:t>59426</w:t>
            </w:r>
          </w:p>
        </w:tc>
        <w:tc>
          <w:tcPr>
            <w:tcW w:w="1884" w:type="dxa"/>
            <w:noWrap/>
            <w:vAlign w:val="bottom"/>
            <w:hideMark/>
          </w:tcPr>
          <w:p w14:paraId="0C4EFA39"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$986.18</w:t>
            </w:r>
          </w:p>
        </w:tc>
        <w:tc>
          <w:tcPr>
            <w:tcW w:w="1890" w:type="dxa"/>
            <w:noWrap/>
            <w:vAlign w:val="bottom"/>
            <w:hideMark/>
          </w:tcPr>
          <w:p w14:paraId="4CE2113B"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$744.46</w:t>
            </w:r>
          </w:p>
        </w:tc>
        <w:tc>
          <w:tcPr>
            <w:tcW w:w="1356" w:type="dxa"/>
            <w:noWrap/>
            <w:vAlign w:val="bottom"/>
            <w:hideMark/>
          </w:tcPr>
          <w:p w14:paraId="17BBEAF0" w14:textId="77777777" w:rsidR="006E4D07" w:rsidRPr="00F40DEC" w:rsidRDefault="006E4D07" w:rsidP="0050323D">
            <w:pPr>
              <w:ind w:left="-110"/>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971" w:type="dxa"/>
            <w:noWrap/>
            <w:vAlign w:val="bottom"/>
            <w:hideMark/>
          </w:tcPr>
          <w:p w14:paraId="1F30BF3F"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2070" w:type="dxa"/>
            <w:noWrap/>
            <w:vAlign w:val="bottom"/>
            <w:hideMark/>
          </w:tcPr>
          <w:p w14:paraId="2C25A75C"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r>
      <w:tr w:rsidR="006E4D07" w:rsidRPr="00F40DEC" w14:paraId="5B10D128" w14:textId="77777777" w:rsidTr="00786214">
        <w:trPr>
          <w:trHeight w:val="290"/>
        </w:trPr>
        <w:tc>
          <w:tcPr>
            <w:tcW w:w="1176" w:type="dxa"/>
            <w:noWrap/>
            <w:hideMark/>
          </w:tcPr>
          <w:p w14:paraId="73111D34" w14:textId="77777777" w:rsidR="006E4D07" w:rsidRPr="00F40DEC" w:rsidRDefault="006E4D07" w:rsidP="00786214">
            <w:pPr>
              <w:jc w:val="center"/>
              <w:rPr>
                <w:rFonts w:ascii="Times New Roman" w:hAnsi="Times New Roman" w:cs="Times New Roman"/>
                <w:szCs w:val="22"/>
              </w:rPr>
            </w:pPr>
            <w:r w:rsidRPr="00F40DEC">
              <w:rPr>
                <w:rFonts w:ascii="Times New Roman" w:hAnsi="Times New Roman" w:cs="Times New Roman"/>
                <w:szCs w:val="22"/>
              </w:rPr>
              <w:t>59510</w:t>
            </w:r>
          </w:p>
        </w:tc>
        <w:tc>
          <w:tcPr>
            <w:tcW w:w="1884" w:type="dxa"/>
            <w:noWrap/>
            <w:vAlign w:val="bottom"/>
            <w:hideMark/>
          </w:tcPr>
          <w:p w14:paraId="729A4EFF"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890" w:type="dxa"/>
            <w:noWrap/>
            <w:vAlign w:val="bottom"/>
            <w:hideMark/>
          </w:tcPr>
          <w:p w14:paraId="24D57743"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356" w:type="dxa"/>
            <w:noWrap/>
            <w:vAlign w:val="bottom"/>
            <w:hideMark/>
          </w:tcPr>
          <w:p w14:paraId="2C4D0B1A" w14:textId="77777777" w:rsidR="006E4D07" w:rsidRPr="00F40DEC" w:rsidRDefault="006E4D07" w:rsidP="0050323D">
            <w:pPr>
              <w:ind w:left="-110"/>
              <w:jc w:val="center"/>
              <w:rPr>
                <w:rFonts w:ascii="Times New Roman" w:hAnsi="Times New Roman" w:cs="Times New Roman"/>
                <w:szCs w:val="22"/>
              </w:rPr>
            </w:pPr>
            <w:r w:rsidRPr="00F40DEC">
              <w:rPr>
                <w:rFonts w:ascii="Times New Roman" w:hAnsi="Times New Roman" w:cs="Times New Roman"/>
                <w:color w:val="000000"/>
                <w:szCs w:val="22"/>
              </w:rPr>
              <w:t>$2,764.46</w:t>
            </w:r>
          </w:p>
        </w:tc>
        <w:tc>
          <w:tcPr>
            <w:tcW w:w="1971" w:type="dxa"/>
            <w:noWrap/>
            <w:vAlign w:val="bottom"/>
            <w:hideMark/>
          </w:tcPr>
          <w:p w14:paraId="22AF9C0B"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2070" w:type="dxa"/>
            <w:noWrap/>
            <w:vAlign w:val="bottom"/>
            <w:hideMark/>
          </w:tcPr>
          <w:p w14:paraId="4602234B"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r>
      <w:tr w:rsidR="006E4D07" w:rsidRPr="00F40DEC" w14:paraId="186C910F" w14:textId="77777777" w:rsidTr="00786214">
        <w:trPr>
          <w:trHeight w:val="290"/>
        </w:trPr>
        <w:tc>
          <w:tcPr>
            <w:tcW w:w="1176" w:type="dxa"/>
            <w:noWrap/>
            <w:hideMark/>
          </w:tcPr>
          <w:p w14:paraId="2F34CE5D" w14:textId="77777777" w:rsidR="006E4D07" w:rsidRPr="00F40DEC" w:rsidRDefault="006E4D07" w:rsidP="00786214">
            <w:pPr>
              <w:jc w:val="center"/>
              <w:rPr>
                <w:rFonts w:ascii="Times New Roman" w:hAnsi="Times New Roman" w:cs="Times New Roman"/>
                <w:szCs w:val="22"/>
              </w:rPr>
            </w:pPr>
            <w:r w:rsidRPr="00F40DEC">
              <w:rPr>
                <w:rFonts w:ascii="Times New Roman" w:hAnsi="Times New Roman" w:cs="Times New Roman"/>
                <w:szCs w:val="22"/>
              </w:rPr>
              <w:t>59514</w:t>
            </w:r>
          </w:p>
        </w:tc>
        <w:tc>
          <w:tcPr>
            <w:tcW w:w="1884" w:type="dxa"/>
            <w:noWrap/>
            <w:vAlign w:val="bottom"/>
            <w:hideMark/>
          </w:tcPr>
          <w:p w14:paraId="17DD8FAB"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890" w:type="dxa"/>
            <w:noWrap/>
            <w:vAlign w:val="bottom"/>
            <w:hideMark/>
          </w:tcPr>
          <w:p w14:paraId="29DD4A58"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356" w:type="dxa"/>
            <w:noWrap/>
            <w:vAlign w:val="bottom"/>
            <w:hideMark/>
          </w:tcPr>
          <w:p w14:paraId="2979E6CA" w14:textId="77777777" w:rsidR="006E4D07" w:rsidRPr="00F40DEC" w:rsidRDefault="006E4D07" w:rsidP="0050323D">
            <w:pPr>
              <w:ind w:left="-110"/>
              <w:jc w:val="center"/>
              <w:rPr>
                <w:rFonts w:ascii="Times New Roman" w:hAnsi="Times New Roman" w:cs="Times New Roman"/>
                <w:szCs w:val="22"/>
              </w:rPr>
            </w:pPr>
            <w:r w:rsidRPr="00F40DEC">
              <w:rPr>
                <w:rFonts w:ascii="Times New Roman" w:hAnsi="Times New Roman" w:cs="Times New Roman"/>
                <w:color w:val="000000"/>
                <w:szCs w:val="22"/>
              </w:rPr>
              <w:t>$1,084.90</w:t>
            </w:r>
          </w:p>
        </w:tc>
        <w:tc>
          <w:tcPr>
            <w:tcW w:w="1971" w:type="dxa"/>
            <w:noWrap/>
            <w:vAlign w:val="bottom"/>
            <w:hideMark/>
          </w:tcPr>
          <w:p w14:paraId="44979E89"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2070" w:type="dxa"/>
            <w:noWrap/>
            <w:vAlign w:val="bottom"/>
            <w:hideMark/>
          </w:tcPr>
          <w:p w14:paraId="07A9CEBB"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r>
      <w:tr w:rsidR="006E4D07" w:rsidRPr="00F40DEC" w14:paraId="53F23454" w14:textId="77777777" w:rsidTr="00786214">
        <w:trPr>
          <w:trHeight w:val="290"/>
        </w:trPr>
        <w:tc>
          <w:tcPr>
            <w:tcW w:w="1176" w:type="dxa"/>
            <w:noWrap/>
            <w:hideMark/>
          </w:tcPr>
          <w:p w14:paraId="1805BDF9" w14:textId="77777777" w:rsidR="006E4D07" w:rsidRPr="00F40DEC" w:rsidRDefault="006E4D07" w:rsidP="00786214">
            <w:pPr>
              <w:jc w:val="center"/>
              <w:rPr>
                <w:rFonts w:ascii="Times New Roman" w:hAnsi="Times New Roman" w:cs="Times New Roman"/>
                <w:szCs w:val="22"/>
              </w:rPr>
            </w:pPr>
            <w:r w:rsidRPr="00F40DEC">
              <w:rPr>
                <w:rFonts w:ascii="Times New Roman" w:hAnsi="Times New Roman" w:cs="Times New Roman"/>
                <w:szCs w:val="22"/>
              </w:rPr>
              <w:t>66984</w:t>
            </w:r>
          </w:p>
        </w:tc>
        <w:tc>
          <w:tcPr>
            <w:tcW w:w="1884" w:type="dxa"/>
            <w:noWrap/>
            <w:vAlign w:val="bottom"/>
            <w:hideMark/>
          </w:tcPr>
          <w:p w14:paraId="2F55C4E9"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890" w:type="dxa"/>
            <w:noWrap/>
            <w:vAlign w:val="bottom"/>
            <w:hideMark/>
          </w:tcPr>
          <w:p w14:paraId="086FF51E"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356" w:type="dxa"/>
            <w:noWrap/>
            <w:vAlign w:val="bottom"/>
            <w:hideMark/>
          </w:tcPr>
          <w:p w14:paraId="4A1B248A" w14:textId="77777777" w:rsidR="006E4D07" w:rsidRPr="00F40DEC" w:rsidRDefault="006E4D07" w:rsidP="0050323D">
            <w:pPr>
              <w:ind w:left="-110"/>
              <w:jc w:val="center"/>
              <w:rPr>
                <w:rFonts w:ascii="Times New Roman" w:hAnsi="Times New Roman" w:cs="Times New Roman"/>
                <w:szCs w:val="22"/>
              </w:rPr>
            </w:pPr>
            <w:r w:rsidRPr="00F40DEC">
              <w:rPr>
                <w:rFonts w:ascii="Times New Roman" w:hAnsi="Times New Roman" w:cs="Times New Roman"/>
                <w:color w:val="000000"/>
                <w:szCs w:val="22"/>
              </w:rPr>
              <w:t>$581.97</w:t>
            </w:r>
          </w:p>
        </w:tc>
        <w:tc>
          <w:tcPr>
            <w:tcW w:w="1971" w:type="dxa"/>
            <w:noWrap/>
            <w:vAlign w:val="bottom"/>
            <w:hideMark/>
          </w:tcPr>
          <w:p w14:paraId="0E559528"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2070" w:type="dxa"/>
            <w:noWrap/>
            <w:vAlign w:val="bottom"/>
            <w:hideMark/>
          </w:tcPr>
          <w:p w14:paraId="0447DCE7"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r>
      <w:tr w:rsidR="006E4D07" w:rsidRPr="00F40DEC" w14:paraId="64907235" w14:textId="77777777" w:rsidTr="00786214">
        <w:trPr>
          <w:trHeight w:val="290"/>
        </w:trPr>
        <w:tc>
          <w:tcPr>
            <w:tcW w:w="1176" w:type="dxa"/>
            <w:noWrap/>
            <w:hideMark/>
          </w:tcPr>
          <w:p w14:paraId="0DCE4D04" w14:textId="77777777" w:rsidR="006E4D07" w:rsidRPr="00F40DEC" w:rsidRDefault="006E4D07" w:rsidP="00786214">
            <w:pPr>
              <w:jc w:val="center"/>
              <w:rPr>
                <w:rFonts w:ascii="Times New Roman" w:hAnsi="Times New Roman" w:cs="Times New Roman"/>
                <w:szCs w:val="22"/>
              </w:rPr>
            </w:pPr>
            <w:r w:rsidRPr="00F40DEC">
              <w:rPr>
                <w:rFonts w:ascii="Times New Roman" w:hAnsi="Times New Roman" w:cs="Times New Roman"/>
                <w:szCs w:val="22"/>
              </w:rPr>
              <w:t>88305</w:t>
            </w:r>
          </w:p>
        </w:tc>
        <w:tc>
          <w:tcPr>
            <w:tcW w:w="1884" w:type="dxa"/>
            <w:noWrap/>
            <w:vAlign w:val="bottom"/>
            <w:hideMark/>
          </w:tcPr>
          <w:p w14:paraId="3E6D4568"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890" w:type="dxa"/>
            <w:noWrap/>
            <w:vAlign w:val="bottom"/>
            <w:hideMark/>
          </w:tcPr>
          <w:p w14:paraId="010C6E0B"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356" w:type="dxa"/>
            <w:noWrap/>
            <w:vAlign w:val="bottom"/>
            <w:hideMark/>
          </w:tcPr>
          <w:p w14:paraId="54E64581" w14:textId="77777777" w:rsidR="006E4D07" w:rsidRPr="00F40DEC" w:rsidRDefault="006E4D07" w:rsidP="0050323D">
            <w:pPr>
              <w:ind w:left="-110"/>
              <w:jc w:val="center"/>
              <w:rPr>
                <w:rFonts w:ascii="Times New Roman" w:hAnsi="Times New Roman" w:cs="Times New Roman"/>
                <w:szCs w:val="22"/>
              </w:rPr>
            </w:pPr>
            <w:r w:rsidRPr="00F40DEC">
              <w:rPr>
                <w:rFonts w:ascii="Times New Roman" w:hAnsi="Times New Roman" w:cs="Times New Roman"/>
                <w:color w:val="000000"/>
                <w:szCs w:val="22"/>
              </w:rPr>
              <w:t>$67.79</w:t>
            </w:r>
          </w:p>
        </w:tc>
        <w:tc>
          <w:tcPr>
            <w:tcW w:w="1971" w:type="dxa"/>
            <w:noWrap/>
            <w:vAlign w:val="bottom"/>
            <w:hideMark/>
          </w:tcPr>
          <w:p w14:paraId="210557D5"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$35.26</w:t>
            </w:r>
          </w:p>
        </w:tc>
        <w:tc>
          <w:tcPr>
            <w:tcW w:w="2070" w:type="dxa"/>
            <w:noWrap/>
            <w:vAlign w:val="bottom"/>
            <w:hideMark/>
          </w:tcPr>
          <w:p w14:paraId="65074FE2"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$32.53</w:t>
            </w:r>
          </w:p>
        </w:tc>
      </w:tr>
      <w:tr w:rsidR="006E4D07" w:rsidRPr="00F40DEC" w14:paraId="2D39D7B8" w14:textId="77777777" w:rsidTr="00786214">
        <w:trPr>
          <w:trHeight w:val="290"/>
        </w:trPr>
        <w:tc>
          <w:tcPr>
            <w:tcW w:w="1176" w:type="dxa"/>
            <w:noWrap/>
            <w:hideMark/>
          </w:tcPr>
          <w:p w14:paraId="147A44AE" w14:textId="77777777" w:rsidR="006E4D07" w:rsidRPr="00F40DEC" w:rsidRDefault="006E4D07" w:rsidP="00786214">
            <w:pPr>
              <w:jc w:val="center"/>
              <w:rPr>
                <w:rFonts w:ascii="Times New Roman" w:hAnsi="Times New Roman" w:cs="Times New Roman"/>
                <w:szCs w:val="22"/>
              </w:rPr>
            </w:pPr>
            <w:r w:rsidRPr="00F40DEC">
              <w:rPr>
                <w:rFonts w:ascii="Times New Roman" w:hAnsi="Times New Roman" w:cs="Times New Roman"/>
                <w:szCs w:val="22"/>
              </w:rPr>
              <w:t>88307</w:t>
            </w:r>
          </w:p>
        </w:tc>
        <w:tc>
          <w:tcPr>
            <w:tcW w:w="1884" w:type="dxa"/>
            <w:noWrap/>
            <w:vAlign w:val="bottom"/>
            <w:hideMark/>
          </w:tcPr>
          <w:p w14:paraId="31A9907E"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890" w:type="dxa"/>
            <w:noWrap/>
            <w:vAlign w:val="bottom"/>
            <w:hideMark/>
          </w:tcPr>
          <w:p w14:paraId="5118FDFA"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w:t>
            </w:r>
          </w:p>
        </w:tc>
        <w:tc>
          <w:tcPr>
            <w:tcW w:w="1356" w:type="dxa"/>
            <w:noWrap/>
            <w:vAlign w:val="bottom"/>
            <w:hideMark/>
          </w:tcPr>
          <w:p w14:paraId="46D42F3F" w14:textId="77777777" w:rsidR="006E4D07" w:rsidRPr="00F40DEC" w:rsidRDefault="006E4D07" w:rsidP="0050323D">
            <w:pPr>
              <w:ind w:left="-110"/>
              <w:jc w:val="center"/>
              <w:rPr>
                <w:rFonts w:ascii="Times New Roman" w:hAnsi="Times New Roman" w:cs="Times New Roman"/>
                <w:szCs w:val="22"/>
              </w:rPr>
            </w:pPr>
            <w:r w:rsidRPr="00F40DEC">
              <w:rPr>
                <w:rFonts w:ascii="Times New Roman" w:hAnsi="Times New Roman" w:cs="Times New Roman"/>
                <w:color w:val="000000"/>
                <w:szCs w:val="22"/>
              </w:rPr>
              <w:t>$291.25</w:t>
            </w:r>
          </w:p>
        </w:tc>
        <w:tc>
          <w:tcPr>
            <w:tcW w:w="1971" w:type="dxa"/>
            <w:noWrap/>
            <w:vAlign w:val="bottom"/>
            <w:hideMark/>
          </w:tcPr>
          <w:p w14:paraId="55254C0B"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$77.73</w:t>
            </w:r>
          </w:p>
        </w:tc>
        <w:tc>
          <w:tcPr>
            <w:tcW w:w="2070" w:type="dxa"/>
            <w:noWrap/>
            <w:vAlign w:val="bottom"/>
            <w:hideMark/>
          </w:tcPr>
          <w:p w14:paraId="12E318C4" w14:textId="77777777" w:rsidR="006E4D07" w:rsidRPr="00F40DEC" w:rsidRDefault="006E4D07" w:rsidP="0050323D">
            <w:pPr>
              <w:jc w:val="center"/>
              <w:rPr>
                <w:rFonts w:ascii="Times New Roman" w:hAnsi="Times New Roman" w:cs="Times New Roman"/>
                <w:szCs w:val="22"/>
              </w:rPr>
            </w:pPr>
            <w:r w:rsidRPr="00F40DEC">
              <w:rPr>
                <w:rFonts w:ascii="Times New Roman" w:hAnsi="Times New Roman" w:cs="Times New Roman"/>
                <w:color w:val="000000"/>
                <w:szCs w:val="22"/>
              </w:rPr>
              <w:t>$213.52</w:t>
            </w:r>
          </w:p>
        </w:tc>
      </w:tr>
    </w:tbl>
    <w:p w14:paraId="1F157062" w14:textId="33428795" w:rsidR="00E30E19" w:rsidRPr="00F40DEC" w:rsidRDefault="00E30E19" w:rsidP="006E4D07">
      <w:pPr>
        <w:rPr>
          <w:rFonts w:ascii="Times New Roman" w:hAnsi="Times New Roman" w:cs="Times New Roman"/>
          <w:szCs w:val="22"/>
        </w:rPr>
      </w:pPr>
    </w:p>
    <w:p w14:paraId="14851E78" w14:textId="465A6A95" w:rsidR="006E4D07" w:rsidRPr="00F40DEC" w:rsidRDefault="00E30E19" w:rsidP="00E30E19">
      <w:pPr>
        <w:pStyle w:val="Heading1"/>
      </w:pPr>
      <w:r w:rsidRPr="00F40DEC">
        <w:rPr>
          <w:szCs w:val="22"/>
        </w:rPr>
        <w:br w:type="page"/>
      </w:r>
      <w:r w:rsidR="006E4D07" w:rsidRPr="00F40DEC">
        <w:lastRenderedPageBreak/>
        <w:t xml:space="preserve">101 CMR 317.00:  Medicine – Adjusted Medicine Fee Schedule </w:t>
      </w:r>
    </w:p>
    <w:p w14:paraId="39475C60" w14:textId="123C6988" w:rsidR="0050323D" w:rsidRPr="00F40DEC" w:rsidRDefault="00F73C70" w:rsidP="006E4D07">
      <w:pPr>
        <w:rPr>
          <w:rFonts w:ascii="Times New Roman" w:hAnsi="Times New Roman" w:cs="Times New Roman"/>
          <w:szCs w:val="22"/>
        </w:rPr>
      </w:pPr>
      <w:r w:rsidRPr="00F40DEC">
        <w:rPr>
          <w:rFonts w:ascii="Times New Roman" w:hAnsi="Times New Roman" w:cs="Times New Roman"/>
          <w:szCs w:val="22"/>
        </w:rPr>
        <w:t>The rates for the following</w:t>
      </w:r>
      <w:r w:rsidR="006E4D07" w:rsidRPr="00F40DEC">
        <w:rPr>
          <w:rFonts w:ascii="Times New Roman" w:hAnsi="Times New Roman" w:cs="Times New Roman"/>
          <w:szCs w:val="22"/>
        </w:rPr>
        <w:t xml:space="preserve"> medicine services</w:t>
      </w:r>
      <w:r w:rsidRPr="00F40DEC">
        <w:rPr>
          <w:rFonts w:ascii="Times New Roman" w:hAnsi="Times New Roman" w:cs="Times New Roman"/>
          <w:szCs w:val="22"/>
        </w:rPr>
        <w:t xml:space="preserve"> are updated</w:t>
      </w:r>
      <w:r w:rsidR="006E4D07" w:rsidRPr="00F40DEC">
        <w:rPr>
          <w:rFonts w:ascii="Times New Roman" w:hAnsi="Times New Roman" w:cs="Times New Roman"/>
          <w:szCs w:val="22"/>
        </w:rPr>
        <w:t xml:space="preserve"> in accordance with the following fee schedule:</w:t>
      </w:r>
    </w:p>
    <w:p w14:paraId="51EEA447" w14:textId="42EDD669" w:rsidR="006E4D07" w:rsidRPr="00F40DEC" w:rsidRDefault="006E4D07" w:rsidP="006E4D07">
      <w:pPr>
        <w:rPr>
          <w:rFonts w:ascii="Times New Roman" w:hAnsi="Times New Roman" w:cs="Times New Roman"/>
          <w:szCs w:val="22"/>
        </w:rPr>
      </w:pPr>
      <w:r w:rsidRPr="00F40DEC">
        <w:rPr>
          <w:rFonts w:ascii="Times New Roman" w:hAnsi="Times New Roman" w:cs="Times New Roman"/>
          <w:szCs w:val="22"/>
        </w:rPr>
        <w:fldChar w:fldCharType="begin"/>
      </w:r>
      <w:r w:rsidRPr="00F40DEC">
        <w:rPr>
          <w:rFonts w:ascii="Times New Roman" w:hAnsi="Times New Roman" w:cs="Times New Roman"/>
          <w:szCs w:val="22"/>
        </w:rPr>
        <w:instrText xml:space="preserve"> LINK Excel.Sheet.12 "C:\\Users\\bblan\\AppData\\Local\\Packages\\Microsoft.MicrosoftEdge_8wekyb3d8bbwe\\TempState\\Downloads\\Physician COVID-19 rate analysis 04.04.20 (1).xlsx" "Fee Schedule!R37C11:R106C16" \a \f 4 \h  \* MERGEFORMAT </w:instrText>
      </w:r>
      <w:r w:rsidRPr="00F40DEC">
        <w:rPr>
          <w:rFonts w:ascii="Times New Roman" w:hAnsi="Times New Roman" w:cs="Times New Roman"/>
          <w:szCs w:val="22"/>
        </w:rPr>
        <w:fldChar w:fldCharType="separate"/>
      </w:r>
    </w:p>
    <w:tbl>
      <w:tblPr>
        <w:tblW w:w="10458" w:type="dxa"/>
        <w:tblInd w:w="-116" w:type="dxa"/>
        <w:tblLook w:val="04A0" w:firstRow="1" w:lastRow="0" w:firstColumn="1" w:lastColumn="0" w:noHBand="0" w:noVBand="1"/>
      </w:tblPr>
      <w:tblGrid>
        <w:gridCol w:w="1170"/>
        <w:gridCol w:w="1920"/>
        <w:gridCol w:w="1860"/>
        <w:gridCol w:w="1350"/>
        <w:gridCol w:w="2088"/>
        <w:gridCol w:w="2070"/>
      </w:tblGrid>
      <w:tr w:rsidR="006E4D07" w:rsidRPr="00F40DEC" w14:paraId="22F11546" w14:textId="77777777" w:rsidTr="001F61B9">
        <w:trPr>
          <w:trHeight w:val="290"/>
          <w:tblHeader/>
        </w:trPr>
        <w:tc>
          <w:tcPr>
            <w:tcW w:w="1170"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14:paraId="4B212AF5" w14:textId="77777777" w:rsidR="006E4D07" w:rsidRPr="00F40DEC" w:rsidRDefault="006E4D07" w:rsidP="00BE546E">
            <w:pPr>
              <w:jc w:val="center"/>
              <w:rPr>
                <w:rFonts w:ascii="Times New Roman" w:hAnsi="Times New Roman" w:cs="Times New Roman"/>
                <w:b/>
                <w:bCs/>
                <w:color w:val="000000"/>
                <w:szCs w:val="22"/>
              </w:rPr>
            </w:pPr>
            <w:r w:rsidRPr="00F40DEC">
              <w:rPr>
                <w:rFonts w:ascii="Times New Roman" w:hAnsi="Times New Roman" w:cs="Times New Roman"/>
                <w:b/>
                <w:bCs/>
                <w:szCs w:val="22"/>
              </w:rPr>
              <w:t>CPT Code</w:t>
            </w:r>
          </w:p>
        </w:tc>
        <w:tc>
          <w:tcPr>
            <w:tcW w:w="1920" w:type="dxa"/>
            <w:tcBorders>
              <w:top w:val="single" w:sz="4" w:space="0" w:color="auto"/>
              <w:left w:val="nil"/>
              <w:bottom w:val="single" w:sz="4" w:space="0" w:color="auto"/>
              <w:right w:val="single" w:sz="4" w:space="0" w:color="auto"/>
            </w:tcBorders>
            <w:shd w:val="pct12" w:color="auto" w:fill="auto"/>
            <w:noWrap/>
            <w:vAlign w:val="center"/>
            <w:hideMark/>
          </w:tcPr>
          <w:p w14:paraId="5279D9CF" w14:textId="77777777" w:rsidR="006E4D07" w:rsidRPr="00F40DEC" w:rsidRDefault="006E4D07" w:rsidP="0050323D">
            <w:pPr>
              <w:jc w:val="center"/>
              <w:rPr>
                <w:rFonts w:ascii="Times New Roman" w:hAnsi="Times New Roman" w:cs="Times New Roman"/>
                <w:b/>
                <w:bCs/>
                <w:color w:val="000000"/>
                <w:szCs w:val="22"/>
              </w:rPr>
            </w:pPr>
            <w:r w:rsidRPr="00F40DEC">
              <w:rPr>
                <w:rFonts w:ascii="Times New Roman" w:hAnsi="Times New Roman" w:cs="Times New Roman"/>
                <w:b/>
                <w:bCs/>
                <w:szCs w:val="22"/>
              </w:rPr>
              <w:t xml:space="preserve">Non-Facility Fee </w:t>
            </w:r>
          </w:p>
        </w:tc>
        <w:tc>
          <w:tcPr>
            <w:tcW w:w="1860" w:type="dxa"/>
            <w:tcBorders>
              <w:top w:val="single" w:sz="4" w:space="0" w:color="auto"/>
              <w:left w:val="nil"/>
              <w:bottom w:val="single" w:sz="4" w:space="0" w:color="auto"/>
              <w:right w:val="single" w:sz="4" w:space="0" w:color="auto"/>
            </w:tcBorders>
            <w:shd w:val="pct12" w:color="auto" w:fill="auto"/>
            <w:noWrap/>
            <w:vAlign w:val="center"/>
            <w:hideMark/>
          </w:tcPr>
          <w:p w14:paraId="27A5CE1D" w14:textId="77777777" w:rsidR="006E4D07" w:rsidRPr="00F40DEC" w:rsidRDefault="006E4D07" w:rsidP="0050323D">
            <w:pPr>
              <w:jc w:val="center"/>
              <w:rPr>
                <w:rFonts w:ascii="Times New Roman" w:hAnsi="Times New Roman" w:cs="Times New Roman"/>
                <w:b/>
                <w:bCs/>
                <w:color w:val="000000"/>
                <w:szCs w:val="22"/>
              </w:rPr>
            </w:pPr>
            <w:r w:rsidRPr="00F40DEC">
              <w:rPr>
                <w:rFonts w:ascii="Times New Roman" w:hAnsi="Times New Roman" w:cs="Times New Roman"/>
                <w:b/>
                <w:bCs/>
                <w:szCs w:val="22"/>
              </w:rPr>
              <w:t>Facility Fee</w:t>
            </w:r>
          </w:p>
        </w:tc>
        <w:tc>
          <w:tcPr>
            <w:tcW w:w="1350" w:type="dxa"/>
            <w:tcBorders>
              <w:top w:val="single" w:sz="4" w:space="0" w:color="auto"/>
              <w:left w:val="nil"/>
              <w:bottom w:val="single" w:sz="4" w:space="0" w:color="auto"/>
              <w:right w:val="single" w:sz="4" w:space="0" w:color="auto"/>
            </w:tcBorders>
            <w:shd w:val="pct12" w:color="auto" w:fill="auto"/>
            <w:noWrap/>
            <w:vAlign w:val="center"/>
            <w:hideMark/>
          </w:tcPr>
          <w:p w14:paraId="1EE1084D" w14:textId="77777777" w:rsidR="006E4D07" w:rsidRPr="00F40DEC" w:rsidRDefault="006E4D07" w:rsidP="0050323D">
            <w:pPr>
              <w:jc w:val="center"/>
              <w:rPr>
                <w:rFonts w:ascii="Times New Roman" w:hAnsi="Times New Roman" w:cs="Times New Roman"/>
                <w:b/>
                <w:bCs/>
                <w:color w:val="000000"/>
                <w:szCs w:val="22"/>
              </w:rPr>
            </w:pPr>
            <w:r w:rsidRPr="00F40DEC">
              <w:rPr>
                <w:rFonts w:ascii="Times New Roman" w:hAnsi="Times New Roman" w:cs="Times New Roman"/>
                <w:b/>
                <w:bCs/>
                <w:szCs w:val="22"/>
              </w:rPr>
              <w:t>Global</w:t>
            </w:r>
          </w:p>
        </w:tc>
        <w:tc>
          <w:tcPr>
            <w:tcW w:w="2088" w:type="dxa"/>
            <w:tcBorders>
              <w:top w:val="single" w:sz="4" w:space="0" w:color="auto"/>
              <w:left w:val="nil"/>
              <w:bottom w:val="single" w:sz="4" w:space="0" w:color="auto"/>
              <w:right w:val="single" w:sz="4" w:space="0" w:color="auto"/>
            </w:tcBorders>
            <w:shd w:val="pct12" w:color="auto" w:fill="auto"/>
            <w:noWrap/>
            <w:vAlign w:val="center"/>
            <w:hideMark/>
          </w:tcPr>
          <w:p w14:paraId="3A083CAD" w14:textId="77777777" w:rsidR="006E4D07" w:rsidRPr="00F40DEC" w:rsidRDefault="006E4D07" w:rsidP="0050323D">
            <w:pPr>
              <w:jc w:val="center"/>
              <w:rPr>
                <w:rFonts w:ascii="Times New Roman" w:hAnsi="Times New Roman" w:cs="Times New Roman"/>
                <w:b/>
                <w:bCs/>
                <w:color w:val="000000"/>
                <w:szCs w:val="22"/>
              </w:rPr>
            </w:pPr>
            <w:r w:rsidRPr="00F40DEC">
              <w:rPr>
                <w:rFonts w:ascii="Times New Roman" w:hAnsi="Times New Roman" w:cs="Times New Roman"/>
                <w:b/>
                <w:bCs/>
                <w:szCs w:val="22"/>
              </w:rPr>
              <w:t>Professional Component Fee</w:t>
            </w:r>
          </w:p>
        </w:tc>
        <w:tc>
          <w:tcPr>
            <w:tcW w:w="2070" w:type="dxa"/>
            <w:tcBorders>
              <w:top w:val="single" w:sz="4" w:space="0" w:color="auto"/>
              <w:left w:val="nil"/>
              <w:bottom w:val="single" w:sz="4" w:space="0" w:color="auto"/>
              <w:right w:val="single" w:sz="4" w:space="0" w:color="auto"/>
            </w:tcBorders>
            <w:shd w:val="pct12" w:color="auto" w:fill="auto"/>
            <w:noWrap/>
            <w:vAlign w:val="center"/>
            <w:hideMark/>
          </w:tcPr>
          <w:p w14:paraId="690C965B" w14:textId="77777777" w:rsidR="006E4D07" w:rsidRPr="00F40DEC" w:rsidRDefault="006E4D07" w:rsidP="0050323D">
            <w:pPr>
              <w:jc w:val="center"/>
              <w:rPr>
                <w:rFonts w:ascii="Times New Roman" w:hAnsi="Times New Roman" w:cs="Times New Roman"/>
                <w:b/>
                <w:bCs/>
                <w:color w:val="000000"/>
                <w:szCs w:val="22"/>
              </w:rPr>
            </w:pPr>
            <w:r w:rsidRPr="00F40DEC">
              <w:rPr>
                <w:rFonts w:ascii="Times New Roman" w:hAnsi="Times New Roman" w:cs="Times New Roman"/>
                <w:b/>
                <w:bCs/>
                <w:szCs w:val="22"/>
              </w:rPr>
              <w:t>Technical Component Fee</w:t>
            </w:r>
          </w:p>
        </w:tc>
      </w:tr>
      <w:tr w:rsidR="006E4D07" w:rsidRPr="00F40DEC" w14:paraId="13AF8135"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5C9EDB5"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90460</w:t>
            </w:r>
          </w:p>
        </w:tc>
        <w:tc>
          <w:tcPr>
            <w:tcW w:w="1920" w:type="dxa"/>
            <w:tcBorders>
              <w:top w:val="nil"/>
              <w:left w:val="nil"/>
              <w:bottom w:val="single" w:sz="4" w:space="0" w:color="auto"/>
              <w:right w:val="single" w:sz="4" w:space="0" w:color="auto"/>
            </w:tcBorders>
            <w:shd w:val="clear" w:color="auto" w:fill="auto"/>
            <w:noWrap/>
            <w:vAlign w:val="bottom"/>
            <w:hideMark/>
          </w:tcPr>
          <w:p w14:paraId="7EB0F2F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6566197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18EBD05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$23.52</w:t>
            </w:r>
          </w:p>
        </w:tc>
        <w:tc>
          <w:tcPr>
            <w:tcW w:w="2088" w:type="dxa"/>
            <w:tcBorders>
              <w:top w:val="nil"/>
              <w:left w:val="nil"/>
              <w:bottom w:val="single" w:sz="4" w:space="0" w:color="auto"/>
              <w:right w:val="single" w:sz="4" w:space="0" w:color="auto"/>
            </w:tcBorders>
            <w:shd w:val="clear" w:color="auto" w:fill="auto"/>
            <w:noWrap/>
            <w:vAlign w:val="bottom"/>
            <w:hideMark/>
          </w:tcPr>
          <w:p w14:paraId="29A5230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3F3C9F1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4608D160"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EFC97E8"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90461</w:t>
            </w:r>
          </w:p>
        </w:tc>
        <w:tc>
          <w:tcPr>
            <w:tcW w:w="1920" w:type="dxa"/>
            <w:tcBorders>
              <w:top w:val="nil"/>
              <w:left w:val="nil"/>
              <w:bottom w:val="single" w:sz="4" w:space="0" w:color="auto"/>
              <w:right w:val="single" w:sz="4" w:space="0" w:color="auto"/>
            </w:tcBorders>
            <w:shd w:val="clear" w:color="auto" w:fill="auto"/>
            <w:noWrap/>
            <w:vAlign w:val="bottom"/>
            <w:hideMark/>
          </w:tcPr>
          <w:p w14:paraId="4B5C8E5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38CCE75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27D3984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$11.32</w:t>
            </w:r>
          </w:p>
        </w:tc>
        <w:tc>
          <w:tcPr>
            <w:tcW w:w="2088" w:type="dxa"/>
            <w:tcBorders>
              <w:top w:val="nil"/>
              <w:left w:val="nil"/>
              <w:bottom w:val="single" w:sz="4" w:space="0" w:color="auto"/>
              <w:right w:val="single" w:sz="4" w:space="0" w:color="auto"/>
            </w:tcBorders>
            <w:shd w:val="clear" w:color="auto" w:fill="auto"/>
            <w:noWrap/>
            <w:vAlign w:val="bottom"/>
            <w:hideMark/>
          </w:tcPr>
          <w:p w14:paraId="7B857A9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4ABCBF6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31442800"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B5537B9"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90471</w:t>
            </w:r>
          </w:p>
        </w:tc>
        <w:tc>
          <w:tcPr>
            <w:tcW w:w="1920" w:type="dxa"/>
            <w:tcBorders>
              <w:top w:val="nil"/>
              <w:left w:val="nil"/>
              <w:bottom w:val="single" w:sz="4" w:space="0" w:color="auto"/>
              <w:right w:val="single" w:sz="4" w:space="0" w:color="auto"/>
            </w:tcBorders>
            <w:shd w:val="clear" w:color="auto" w:fill="auto"/>
            <w:noWrap/>
            <w:vAlign w:val="bottom"/>
            <w:hideMark/>
          </w:tcPr>
          <w:p w14:paraId="6F47AAF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2B76C21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06019A1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$23.52</w:t>
            </w:r>
          </w:p>
        </w:tc>
        <w:tc>
          <w:tcPr>
            <w:tcW w:w="2088" w:type="dxa"/>
            <w:tcBorders>
              <w:top w:val="nil"/>
              <w:left w:val="nil"/>
              <w:bottom w:val="single" w:sz="4" w:space="0" w:color="auto"/>
              <w:right w:val="single" w:sz="4" w:space="0" w:color="auto"/>
            </w:tcBorders>
            <w:shd w:val="clear" w:color="auto" w:fill="auto"/>
            <w:noWrap/>
            <w:vAlign w:val="bottom"/>
            <w:hideMark/>
          </w:tcPr>
          <w:p w14:paraId="0681501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29EAD6E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060148DE"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EBF630A"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90834</w:t>
            </w:r>
          </w:p>
        </w:tc>
        <w:tc>
          <w:tcPr>
            <w:tcW w:w="1920" w:type="dxa"/>
            <w:tcBorders>
              <w:top w:val="nil"/>
              <w:left w:val="nil"/>
              <w:bottom w:val="single" w:sz="4" w:space="0" w:color="auto"/>
              <w:right w:val="single" w:sz="4" w:space="0" w:color="auto"/>
            </w:tcBorders>
            <w:shd w:val="clear" w:color="auto" w:fill="auto"/>
            <w:noWrap/>
            <w:vAlign w:val="bottom"/>
            <w:hideMark/>
          </w:tcPr>
          <w:p w14:paraId="2F4744B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$74.01</w:t>
            </w:r>
          </w:p>
        </w:tc>
        <w:tc>
          <w:tcPr>
            <w:tcW w:w="1860" w:type="dxa"/>
            <w:tcBorders>
              <w:top w:val="nil"/>
              <w:left w:val="nil"/>
              <w:bottom w:val="single" w:sz="4" w:space="0" w:color="auto"/>
              <w:right w:val="single" w:sz="4" w:space="0" w:color="auto"/>
            </w:tcBorders>
            <w:shd w:val="clear" w:color="auto" w:fill="auto"/>
            <w:noWrap/>
            <w:vAlign w:val="bottom"/>
            <w:hideMark/>
          </w:tcPr>
          <w:p w14:paraId="5C23B7E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$73.67</w:t>
            </w:r>
          </w:p>
        </w:tc>
        <w:tc>
          <w:tcPr>
            <w:tcW w:w="1350" w:type="dxa"/>
            <w:tcBorders>
              <w:top w:val="nil"/>
              <w:left w:val="nil"/>
              <w:bottom w:val="single" w:sz="4" w:space="0" w:color="auto"/>
              <w:right w:val="single" w:sz="4" w:space="0" w:color="auto"/>
            </w:tcBorders>
            <w:shd w:val="clear" w:color="auto" w:fill="auto"/>
            <w:noWrap/>
            <w:vAlign w:val="bottom"/>
            <w:hideMark/>
          </w:tcPr>
          <w:p w14:paraId="6154200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735E262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7DE99B8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09D1847F"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A551BA0"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90960</w:t>
            </w:r>
          </w:p>
        </w:tc>
        <w:tc>
          <w:tcPr>
            <w:tcW w:w="1920" w:type="dxa"/>
            <w:tcBorders>
              <w:top w:val="nil"/>
              <w:left w:val="nil"/>
              <w:bottom w:val="single" w:sz="4" w:space="0" w:color="auto"/>
              <w:right w:val="single" w:sz="4" w:space="0" w:color="auto"/>
            </w:tcBorders>
            <w:shd w:val="clear" w:color="auto" w:fill="auto"/>
            <w:noWrap/>
            <w:vAlign w:val="bottom"/>
            <w:hideMark/>
          </w:tcPr>
          <w:p w14:paraId="2E11C50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7AC194B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6F72CFC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$253.08</w:t>
            </w:r>
          </w:p>
        </w:tc>
        <w:tc>
          <w:tcPr>
            <w:tcW w:w="2088" w:type="dxa"/>
            <w:tcBorders>
              <w:top w:val="nil"/>
              <w:left w:val="nil"/>
              <w:bottom w:val="single" w:sz="4" w:space="0" w:color="auto"/>
              <w:right w:val="single" w:sz="4" w:space="0" w:color="auto"/>
            </w:tcBorders>
            <w:shd w:val="clear" w:color="auto" w:fill="auto"/>
            <w:noWrap/>
            <w:vAlign w:val="bottom"/>
            <w:hideMark/>
          </w:tcPr>
          <w:p w14:paraId="229AC29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2628E47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4CBC516C"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5D4B8C1"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92004</w:t>
            </w:r>
          </w:p>
        </w:tc>
        <w:tc>
          <w:tcPr>
            <w:tcW w:w="1920" w:type="dxa"/>
            <w:tcBorders>
              <w:top w:val="nil"/>
              <w:left w:val="nil"/>
              <w:bottom w:val="single" w:sz="4" w:space="0" w:color="auto"/>
              <w:right w:val="single" w:sz="4" w:space="0" w:color="auto"/>
            </w:tcBorders>
            <w:shd w:val="clear" w:color="auto" w:fill="auto"/>
            <w:noWrap/>
            <w:vAlign w:val="bottom"/>
            <w:hideMark/>
          </w:tcPr>
          <w:p w14:paraId="0CC09BE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$135.84</w:t>
            </w:r>
          </w:p>
        </w:tc>
        <w:tc>
          <w:tcPr>
            <w:tcW w:w="1860" w:type="dxa"/>
            <w:tcBorders>
              <w:top w:val="nil"/>
              <w:left w:val="nil"/>
              <w:bottom w:val="single" w:sz="4" w:space="0" w:color="auto"/>
              <w:right w:val="single" w:sz="4" w:space="0" w:color="auto"/>
            </w:tcBorders>
            <w:shd w:val="clear" w:color="auto" w:fill="auto"/>
            <w:noWrap/>
            <w:vAlign w:val="bottom"/>
            <w:hideMark/>
          </w:tcPr>
          <w:p w14:paraId="542ACEC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$89.53</w:t>
            </w:r>
          </w:p>
        </w:tc>
        <w:tc>
          <w:tcPr>
            <w:tcW w:w="1350" w:type="dxa"/>
            <w:tcBorders>
              <w:top w:val="nil"/>
              <w:left w:val="nil"/>
              <w:bottom w:val="single" w:sz="4" w:space="0" w:color="auto"/>
              <w:right w:val="single" w:sz="4" w:space="0" w:color="auto"/>
            </w:tcBorders>
            <w:shd w:val="clear" w:color="auto" w:fill="auto"/>
            <w:noWrap/>
            <w:vAlign w:val="bottom"/>
            <w:hideMark/>
          </w:tcPr>
          <w:p w14:paraId="094C8A6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58667BE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6EABB7E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0B63F48B"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F8C70FA"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92012</w:t>
            </w:r>
          </w:p>
        </w:tc>
        <w:tc>
          <w:tcPr>
            <w:tcW w:w="1920" w:type="dxa"/>
            <w:tcBorders>
              <w:top w:val="nil"/>
              <w:left w:val="nil"/>
              <w:bottom w:val="single" w:sz="4" w:space="0" w:color="auto"/>
              <w:right w:val="single" w:sz="4" w:space="0" w:color="auto"/>
            </w:tcBorders>
            <w:shd w:val="clear" w:color="auto" w:fill="auto"/>
            <w:noWrap/>
            <w:vAlign w:val="bottom"/>
            <w:hideMark/>
          </w:tcPr>
          <w:p w14:paraId="79D7115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$78.37</w:t>
            </w:r>
          </w:p>
        </w:tc>
        <w:tc>
          <w:tcPr>
            <w:tcW w:w="1860" w:type="dxa"/>
            <w:tcBorders>
              <w:top w:val="nil"/>
              <w:left w:val="nil"/>
              <w:bottom w:val="single" w:sz="4" w:space="0" w:color="auto"/>
              <w:right w:val="single" w:sz="4" w:space="0" w:color="auto"/>
            </w:tcBorders>
            <w:shd w:val="clear" w:color="auto" w:fill="auto"/>
            <w:noWrap/>
            <w:vAlign w:val="bottom"/>
            <w:hideMark/>
          </w:tcPr>
          <w:p w14:paraId="4AC2286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$47.38</w:t>
            </w:r>
          </w:p>
        </w:tc>
        <w:tc>
          <w:tcPr>
            <w:tcW w:w="1350" w:type="dxa"/>
            <w:tcBorders>
              <w:top w:val="nil"/>
              <w:left w:val="nil"/>
              <w:bottom w:val="single" w:sz="4" w:space="0" w:color="auto"/>
              <w:right w:val="single" w:sz="4" w:space="0" w:color="auto"/>
            </w:tcBorders>
            <w:shd w:val="clear" w:color="auto" w:fill="auto"/>
            <w:noWrap/>
            <w:vAlign w:val="bottom"/>
            <w:hideMark/>
          </w:tcPr>
          <w:p w14:paraId="1593D40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6338D7C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16BA7D4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548B9C26"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4A92861"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92014</w:t>
            </w:r>
          </w:p>
        </w:tc>
        <w:tc>
          <w:tcPr>
            <w:tcW w:w="1920" w:type="dxa"/>
            <w:tcBorders>
              <w:top w:val="nil"/>
              <w:left w:val="nil"/>
              <w:bottom w:val="single" w:sz="4" w:space="0" w:color="auto"/>
              <w:right w:val="single" w:sz="4" w:space="0" w:color="auto"/>
            </w:tcBorders>
            <w:shd w:val="clear" w:color="auto" w:fill="auto"/>
            <w:noWrap/>
            <w:vAlign w:val="bottom"/>
            <w:hideMark/>
          </w:tcPr>
          <w:p w14:paraId="387EC75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$113.34</w:t>
            </w:r>
          </w:p>
        </w:tc>
        <w:tc>
          <w:tcPr>
            <w:tcW w:w="1860" w:type="dxa"/>
            <w:tcBorders>
              <w:top w:val="nil"/>
              <w:left w:val="nil"/>
              <w:bottom w:val="single" w:sz="4" w:space="0" w:color="auto"/>
              <w:right w:val="single" w:sz="4" w:space="0" w:color="auto"/>
            </w:tcBorders>
            <w:shd w:val="clear" w:color="auto" w:fill="auto"/>
            <w:noWrap/>
            <w:vAlign w:val="bottom"/>
            <w:hideMark/>
          </w:tcPr>
          <w:p w14:paraId="72B20DA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$71.81</w:t>
            </w:r>
          </w:p>
        </w:tc>
        <w:tc>
          <w:tcPr>
            <w:tcW w:w="1350" w:type="dxa"/>
            <w:tcBorders>
              <w:top w:val="nil"/>
              <w:left w:val="nil"/>
              <w:bottom w:val="single" w:sz="4" w:space="0" w:color="auto"/>
              <w:right w:val="single" w:sz="4" w:space="0" w:color="auto"/>
            </w:tcBorders>
            <w:shd w:val="clear" w:color="auto" w:fill="auto"/>
            <w:noWrap/>
            <w:vAlign w:val="bottom"/>
            <w:hideMark/>
          </w:tcPr>
          <w:p w14:paraId="33C195B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249A024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4355FB0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7DF43EDC"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AF23387"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93010</w:t>
            </w:r>
          </w:p>
        </w:tc>
        <w:tc>
          <w:tcPr>
            <w:tcW w:w="1920" w:type="dxa"/>
            <w:tcBorders>
              <w:top w:val="nil"/>
              <w:left w:val="nil"/>
              <w:bottom w:val="single" w:sz="4" w:space="0" w:color="auto"/>
              <w:right w:val="single" w:sz="4" w:space="0" w:color="auto"/>
            </w:tcBorders>
            <w:shd w:val="clear" w:color="auto" w:fill="auto"/>
            <w:noWrap/>
            <w:vAlign w:val="bottom"/>
            <w:hideMark/>
          </w:tcPr>
          <w:p w14:paraId="08AF6DB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4D114E7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2BFAFEA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$7.51</w:t>
            </w:r>
          </w:p>
        </w:tc>
        <w:tc>
          <w:tcPr>
            <w:tcW w:w="2088" w:type="dxa"/>
            <w:tcBorders>
              <w:top w:val="nil"/>
              <w:left w:val="nil"/>
              <w:bottom w:val="single" w:sz="4" w:space="0" w:color="auto"/>
              <w:right w:val="single" w:sz="4" w:space="0" w:color="auto"/>
            </w:tcBorders>
            <w:shd w:val="clear" w:color="auto" w:fill="auto"/>
            <w:noWrap/>
            <w:vAlign w:val="bottom"/>
            <w:hideMark/>
          </w:tcPr>
          <w:p w14:paraId="5708DA1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09A444E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0A874D15"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E1C822C"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93306</w:t>
            </w:r>
          </w:p>
        </w:tc>
        <w:tc>
          <w:tcPr>
            <w:tcW w:w="1920" w:type="dxa"/>
            <w:tcBorders>
              <w:top w:val="nil"/>
              <w:left w:val="nil"/>
              <w:bottom w:val="single" w:sz="4" w:space="0" w:color="auto"/>
              <w:right w:val="single" w:sz="4" w:space="0" w:color="auto"/>
            </w:tcBorders>
            <w:shd w:val="clear" w:color="auto" w:fill="auto"/>
            <w:noWrap/>
            <w:vAlign w:val="bottom"/>
            <w:hideMark/>
          </w:tcPr>
          <w:p w14:paraId="46BA9C6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000E69F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4404071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$213.99</w:t>
            </w:r>
          </w:p>
        </w:tc>
        <w:tc>
          <w:tcPr>
            <w:tcW w:w="2088" w:type="dxa"/>
            <w:tcBorders>
              <w:top w:val="nil"/>
              <w:left w:val="nil"/>
              <w:bottom w:val="single" w:sz="4" w:space="0" w:color="auto"/>
              <w:right w:val="single" w:sz="4" w:space="0" w:color="auto"/>
            </w:tcBorders>
            <w:shd w:val="clear" w:color="auto" w:fill="auto"/>
            <w:noWrap/>
            <w:vAlign w:val="bottom"/>
            <w:hideMark/>
          </w:tcPr>
          <w:p w14:paraId="698FE4F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$56.65</w:t>
            </w:r>
          </w:p>
        </w:tc>
        <w:tc>
          <w:tcPr>
            <w:tcW w:w="2070" w:type="dxa"/>
            <w:tcBorders>
              <w:top w:val="nil"/>
              <w:left w:val="nil"/>
              <w:bottom w:val="single" w:sz="4" w:space="0" w:color="auto"/>
              <w:right w:val="single" w:sz="4" w:space="0" w:color="auto"/>
            </w:tcBorders>
            <w:shd w:val="clear" w:color="auto" w:fill="auto"/>
            <w:noWrap/>
            <w:vAlign w:val="bottom"/>
            <w:hideMark/>
          </w:tcPr>
          <w:p w14:paraId="504F3A9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$157.34</w:t>
            </w:r>
          </w:p>
        </w:tc>
      </w:tr>
      <w:tr w:rsidR="006E4D07" w:rsidRPr="00F40DEC" w14:paraId="777D2A4A"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3A4E823"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95004</w:t>
            </w:r>
          </w:p>
        </w:tc>
        <w:tc>
          <w:tcPr>
            <w:tcW w:w="1920" w:type="dxa"/>
            <w:tcBorders>
              <w:top w:val="nil"/>
              <w:left w:val="nil"/>
              <w:bottom w:val="single" w:sz="4" w:space="0" w:color="auto"/>
              <w:right w:val="single" w:sz="4" w:space="0" w:color="auto"/>
            </w:tcBorders>
            <w:shd w:val="clear" w:color="auto" w:fill="auto"/>
            <w:noWrap/>
            <w:vAlign w:val="bottom"/>
            <w:hideMark/>
          </w:tcPr>
          <w:p w14:paraId="686A417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4F5E0EE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666F89B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$6.29</w:t>
            </w:r>
          </w:p>
        </w:tc>
        <w:tc>
          <w:tcPr>
            <w:tcW w:w="2088" w:type="dxa"/>
            <w:tcBorders>
              <w:top w:val="nil"/>
              <w:left w:val="nil"/>
              <w:bottom w:val="single" w:sz="4" w:space="0" w:color="auto"/>
              <w:right w:val="single" w:sz="4" w:space="0" w:color="auto"/>
            </w:tcBorders>
            <w:shd w:val="clear" w:color="auto" w:fill="auto"/>
            <w:noWrap/>
            <w:vAlign w:val="bottom"/>
            <w:hideMark/>
          </w:tcPr>
          <w:p w14:paraId="60040A39"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1609227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32115AF3"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7CC5604"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95165</w:t>
            </w:r>
            <w:r w:rsidRPr="00F40DEC">
              <w:rPr>
                <w:rStyle w:val="FootnoteReference"/>
                <w:rFonts w:ascii="Times New Roman" w:hAnsi="Times New Roman" w:cs="Times New Roman"/>
                <w:color w:val="000000"/>
                <w:szCs w:val="22"/>
              </w:rPr>
              <w:footnoteReference w:id="2"/>
            </w:r>
          </w:p>
        </w:tc>
        <w:tc>
          <w:tcPr>
            <w:tcW w:w="1920" w:type="dxa"/>
            <w:tcBorders>
              <w:top w:val="nil"/>
              <w:left w:val="nil"/>
              <w:bottom w:val="single" w:sz="4" w:space="0" w:color="auto"/>
              <w:right w:val="single" w:sz="4" w:space="0" w:color="auto"/>
            </w:tcBorders>
            <w:shd w:val="clear" w:color="auto" w:fill="auto"/>
            <w:noWrap/>
            <w:vAlign w:val="bottom"/>
            <w:hideMark/>
          </w:tcPr>
          <w:p w14:paraId="150C981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$11.93</w:t>
            </w:r>
          </w:p>
        </w:tc>
        <w:tc>
          <w:tcPr>
            <w:tcW w:w="1860" w:type="dxa"/>
            <w:tcBorders>
              <w:top w:val="nil"/>
              <w:left w:val="nil"/>
              <w:bottom w:val="single" w:sz="4" w:space="0" w:color="auto"/>
              <w:right w:val="single" w:sz="4" w:space="0" w:color="auto"/>
            </w:tcBorders>
            <w:shd w:val="clear" w:color="auto" w:fill="auto"/>
            <w:noWrap/>
            <w:vAlign w:val="bottom"/>
            <w:hideMark/>
          </w:tcPr>
          <w:p w14:paraId="1F34876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$2.74</w:t>
            </w:r>
          </w:p>
        </w:tc>
        <w:tc>
          <w:tcPr>
            <w:tcW w:w="1350" w:type="dxa"/>
            <w:tcBorders>
              <w:top w:val="nil"/>
              <w:left w:val="nil"/>
              <w:bottom w:val="single" w:sz="4" w:space="0" w:color="auto"/>
              <w:right w:val="single" w:sz="4" w:space="0" w:color="auto"/>
            </w:tcBorders>
            <w:shd w:val="clear" w:color="auto" w:fill="auto"/>
            <w:noWrap/>
            <w:vAlign w:val="bottom"/>
            <w:hideMark/>
          </w:tcPr>
          <w:p w14:paraId="3D3A248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7A9705E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0ECB8DF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DB594A" w:rsidRPr="00F40DEC" w14:paraId="01DFF78E"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3AF22AD0" w14:textId="10563E3E" w:rsidR="00DB594A" w:rsidRPr="00F40DEC" w:rsidRDefault="00DB594A"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95712</w:t>
            </w:r>
            <w:r w:rsidR="00694A1B" w:rsidRPr="00F40DEC">
              <w:rPr>
                <w:rStyle w:val="FootnoteReference"/>
                <w:rFonts w:ascii="Times New Roman" w:hAnsi="Times New Roman" w:cs="Times New Roman"/>
                <w:color w:val="000000"/>
                <w:szCs w:val="22"/>
              </w:rPr>
              <w:footnoteReference w:id="3"/>
            </w:r>
          </w:p>
        </w:tc>
        <w:tc>
          <w:tcPr>
            <w:tcW w:w="1920" w:type="dxa"/>
            <w:tcBorders>
              <w:top w:val="nil"/>
              <w:left w:val="nil"/>
              <w:bottom w:val="single" w:sz="4" w:space="0" w:color="auto"/>
              <w:right w:val="single" w:sz="4" w:space="0" w:color="auto"/>
            </w:tcBorders>
            <w:shd w:val="clear" w:color="auto" w:fill="auto"/>
            <w:noWrap/>
            <w:vAlign w:val="bottom"/>
          </w:tcPr>
          <w:p w14:paraId="77614F7E" w14:textId="77777777" w:rsidR="00DB594A" w:rsidRPr="00F40DEC" w:rsidRDefault="00DB594A" w:rsidP="0050323D">
            <w:pPr>
              <w:jc w:val="center"/>
              <w:rPr>
                <w:rFonts w:ascii="Times New Roman" w:hAnsi="Times New Roman" w:cs="Times New Roman"/>
                <w:color w:val="000000"/>
                <w:szCs w:val="22"/>
              </w:rPr>
            </w:pPr>
          </w:p>
        </w:tc>
        <w:tc>
          <w:tcPr>
            <w:tcW w:w="1860" w:type="dxa"/>
            <w:tcBorders>
              <w:top w:val="nil"/>
              <w:left w:val="nil"/>
              <w:bottom w:val="single" w:sz="4" w:space="0" w:color="auto"/>
              <w:right w:val="single" w:sz="4" w:space="0" w:color="auto"/>
            </w:tcBorders>
            <w:shd w:val="clear" w:color="auto" w:fill="auto"/>
            <w:noWrap/>
            <w:vAlign w:val="bottom"/>
          </w:tcPr>
          <w:p w14:paraId="6B337E1F" w14:textId="77777777" w:rsidR="00DB594A" w:rsidRPr="00F40DEC" w:rsidRDefault="00DB594A" w:rsidP="0050323D">
            <w:pPr>
              <w:jc w:val="center"/>
              <w:rPr>
                <w:rFonts w:ascii="Times New Roman" w:hAnsi="Times New Roman" w:cs="Times New Roman"/>
                <w:color w:val="000000"/>
                <w:szCs w:val="22"/>
              </w:rPr>
            </w:pPr>
          </w:p>
        </w:tc>
        <w:tc>
          <w:tcPr>
            <w:tcW w:w="1350" w:type="dxa"/>
            <w:tcBorders>
              <w:top w:val="nil"/>
              <w:left w:val="nil"/>
              <w:bottom w:val="single" w:sz="4" w:space="0" w:color="auto"/>
              <w:right w:val="single" w:sz="4" w:space="0" w:color="auto"/>
            </w:tcBorders>
            <w:shd w:val="clear" w:color="auto" w:fill="auto"/>
            <w:noWrap/>
            <w:vAlign w:val="bottom"/>
          </w:tcPr>
          <w:p w14:paraId="317A5416" w14:textId="77777777" w:rsidR="00DB594A" w:rsidRPr="00F40DEC" w:rsidRDefault="00DB594A" w:rsidP="0050323D">
            <w:pPr>
              <w:jc w:val="center"/>
              <w:rPr>
                <w:rFonts w:ascii="Times New Roman" w:hAnsi="Times New Roman" w:cs="Times New Roman"/>
                <w:color w:val="000000"/>
                <w:szCs w:val="22"/>
              </w:rPr>
            </w:pPr>
          </w:p>
        </w:tc>
        <w:tc>
          <w:tcPr>
            <w:tcW w:w="2088" w:type="dxa"/>
            <w:tcBorders>
              <w:top w:val="nil"/>
              <w:left w:val="nil"/>
              <w:bottom w:val="single" w:sz="4" w:space="0" w:color="auto"/>
              <w:right w:val="single" w:sz="4" w:space="0" w:color="auto"/>
            </w:tcBorders>
            <w:shd w:val="clear" w:color="auto" w:fill="auto"/>
            <w:noWrap/>
            <w:vAlign w:val="bottom"/>
          </w:tcPr>
          <w:p w14:paraId="3CF8AE54" w14:textId="57FBD111" w:rsidR="00DB594A" w:rsidRPr="00F40DEC" w:rsidRDefault="00DB594A"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$286.98</w:t>
            </w:r>
          </w:p>
        </w:tc>
        <w:tc>
          <w:tcPr>
            <w:tcW w:w="2070" w:type="dxa"/>
            <w:tcBorders>
              <w:top w:val="nil"/>
              <w:left w:val="nil"/>
              <w:bottom w:val="single" w:sz="4" w:space="0" w:color="auto"/>
              <w:right w:val="single" w:sz="4" w:space="0" w:color="auto"/>
            </w:tcBorders>
            <w:shd w:val="clear" w:color="auto" w:fill="auto"/>
            <w:noWrap/>
            <w:vAlign w:val="bottom"/>
          </w:tcPr>
          <w:p w14:paraId="2B449A4B" w14:textId="77777777" w:rsidR="00DB594A" w:rsidRPr="00F40DEC" w:rsidRDefault="00DB594A" w:rsidP="0050323D">
            <w:pPr>
              <w:jc w:val="center"/>
              <w:rPr>
                <w:rFonts w:ascii="Times New Roman" w:hAnsi="Times New Roman" w:cs="Times New Roman"/>
                <w:color w:val="000000"/>
                <w:szCs w:val="22"/>
              </w:rPr>
            </w:pPr>
          </w:p>
        </w:tc>
      </w:tr>
      <w:tr w:rsidR="00DB594A" w:rsidRPr="00F40DEC" w14:paraId="6D104D72"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326B5047" w14:textId="0AB2CBB1" w:rsidR="00DB594A" w:rsidRPr="00F40DEC" w:rsidRDefault="00DB594A"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95715</w:t>
            </w:r>
            <w:r w:rsidR="00694A1B" w:rsidRPr="00F40DEC">
              <w:rPr>
                <w:rStyle w:val="FootnoteReference"/>
                <w:rFonts w:ascii="Times New Roman" w:hAnsi="Times New Roman" w:cs="Times New Roman"/>
                <w:color w:val="000000"/>
                <w:szCs w:val="22"/>
              </w:rPr>
              <w:footnoteReference w:id="4"/>
            </w:r>
          </w:p>
        </w:tc>
        <w:tc>
          <w:tcPr>
            <w:tcW w:w="1920" w:type="dxa"/>
            <w:tcBorders>
              <w:top w:val="nil"/>
              <w:left w:val="nil"/>
              <w:bottom w:val="single" w:sz="4" w:space="0" w:color="auto"/>
              <w:right w:val="single" w:sz="4" w:space="0" w:color="auto"/>
            </w:tcBorders>
            <w:shd w:val="clear" w:color="auto" w:fill="auto"/>
            <w:noWrap/>
            <w:vAlign w:val="bottom"/>
          </w:tcPr>
          <w:p w14:paraId="59F38949" w14:textId="77777777" w:rsidR="00DB594A" w:rsidRPr="00F40DEC" w:rsidRDefault="00DB594A" w:rsidP="0050323D">
            <w:pPr>
              <w:jc w:val="center"/>
              <w:rPr>
                <w:rFonts w:ascii="Times New Roman" w:hAnsi="Times New Roman" w:cs="Times New Roman"/>
                <w:color w:val="000000"/>
                <w:szCs w:val="22"/>
              </w:rPr>
            </w:pPr>
          </w:p>
        </w:tc>
        <w:tc>
          <w:tcPr>
            <w:tcW w:w="1860" w:type="dxa"/>
            <w:tcBorders>
              <w:top w:val="nil"/>
              <w:left w:val="nil"/>
              <w:bottom w:val="single" w:sz="4" w:space="0" w:color="auto"/>
              <w:right w:val="single" w:sz="4" w:space="0" w:color="auto"/>
            </w:tcBorders>
            <w:shd w:val="clear" w:color="auto" w:fill="auto"/>
            <w:noWrap/>
            <w:vAlign w:val="bottom"/>
          </w:tcPr>
          <w:p w14:paraId="6EE69906" w14:textId="77777777" w:rsidR="00DB594A" w:rsidRPr="00F40DEC" w:rsidRDefault="00DB594A" w:rsidP="0050323D">
            <w:pPr>
              <w:jc w:val="center"/>
              <w:rPr>
                <w:rFonts w:ascii="Times New Roman" w:hAnsi="Times New Roman" w:cs="Times New Roman"/>
                <w:color w:val="000000"/>
                <w:szCs w:val="22"/>
              </w:rPr>
            </w:pPr>
          </w:p>
        </w:tc>
        <w:tc>
          <w:tcPr>
            <w:tcW w:w="1350" w:type="dxa"/>
            <w:tcBorders>
              <w:top w:val="nil"/>
              <w:left w:val="nil"/>
              <w:bottom w:val="single" w:sz="4" w:space="0" w:color="auto"/>
              <w:right w:val="single" w:sz="4" w:space="0" w:color="auto"/>
            </w:tcBorders>
            <w:shd w:val="clear" w:color="auto" w:fill="auto"/>
            <w:noWrap/>
            <w:vAlign w:val="bottom"/>
          </w:tcPr>
          <w:p w14:paraId="1F895D6A" w14:textId="77777777" w:rsidR="00DB594A" w:rsidRPr="00F40DEC" w:rsidRDefault="00DB594A" w:rsidP="0050323D">
            <w:pPr>
              <w:jc w:val="center"/>
              <w:rPr>
                <w:rFonts w:ascii="Times New Roman" w:hAnsi="Times New Roman" w:cs="Times New Roman"/>
                <w:color w:val="000000"/>
                <w:szCs w:val="22"/>
              </w:rPr>
            </w:pPr>
          </w:p>
        </w:tc>
        <w:tc>
          <w:tcPr>
            <w:tcW w:w="2088" w:type="dxa"/>
            <w:tcBorders>
              <w:top w:val="nil"/>
              <w:left w:val="nil"/>
              <w:bottom w:val="single" w:sz="4" w:space="0" w:color="auto"/>
              <w:right w:val="single" w:sz="4" w:space="0" w:color="auto"/>
            </w:tcBorders>
            <w:shd w:val="clear" w:color="auto" w:fill="auto"/>
            <w:noWrap/>
            <w:vAlign w:val="bottom"/>
          </w:tcPr>
          <w:p w14:paraId="73D16413" w14:textId="72905A35" w:rsidR="00DB594A" w:rsidRPr="00F40DEC" w:rsidRDefault="00DB594A"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$286.98</w:t>
            </w:r>
          </w:p>
        </w:tc>
        <w:tc>
          <w:tcPr>
            <w:tcW w:w="2070" w:type="dxa"/>
            <w:tcBorders>
              <w:top w:val="nil"/>
              <w:left w:val="nil"/>
              <w:bottom w:val="single" w:sz="4" w:space="0" w:color="auto"/>
              <w:right w:val="single" w:sz="4" w:space="0" w:color="auto"/>
            </w:tcBorders>
            <w:shd w:val="clear" w:color="auto" w:fill="auto"/>
            <w:noWrap/>
            <w:vAlign w:val="bottom"/>
          </w:tcPr>
          <w:p w14:paraId="42F9326D" w14:textId="77777777" w:rsidR="00DB594A" w:rsidRPr="00F40DEC" w:rsidRDefault="00DB594A" w:rsidP="0050323D">
            <w:pPr>
              <w:jc w:val="center"/>
              <w:rPr>
                <w:rFonts w:ascii="Times New Roman" w:hAnsi="Times New Roman" w:cs="Times New Roman"/>
                <w:color w:val="000000"/>
                <w:szCs w:val="22"/>
              </w:rPr>
            </w:pPr>
          </w:p>
        </w:tc>
      </w:tr>
      <w:tr w:rsidR="006E4D07" w:rsidRPr="00F40DEC" w14:paraId="040FADF0"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EDAF48B"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95810</w:t>
            </w:r>
          </w:p>
        </w:tc>
        <w:tc>
          <w:tcPr>
            <w:tcW w:w="1920" w:type="dxa"/>
            <w:tcBorders>
              <w:top w:val="nil"/>
              <w:left w:val="nil"/>
              <w:bottom w:val="single" w:sz="4" w:space="0" w:color="auto"/>
              <w:right w:val="single" w:sz="4" w:space="0" w:color="auto"/>
            </w:tcBorders>
            <w:shd w:val="clear" w:color="auto" w:fill="auto"/>
            <w:noWrap/>
            <w:vAlign w:val="bottom"/>
            <w:hideMark/>
          </w:tcPr>
          <w:p w14:paraId="10E4514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220F40B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3E32E5E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$589.79</w:t>
            </w:r>
          </w:p>
        </w:tc>
        <w:tc>
          <w:tcPr>
            <w:tcW w:w="2088" w:type="dxa"/>
            <w:tcBorders>
              <w:top w:val="nil"/>
              <w:left w:val="nil"/>
              <w:bottom w:val="single" w:sz="4" w:space="0" w:color="auto"/>
              <w:right w:val="single" w:sz="4" w:space="0" w:color="auto"/>
            </w:tcBorders>
            <w:shd w:val="clear" w:color="auto" w:fill="auto"/>
            <w:noWrap/>
            <w:vAlign w:val="bottom"/>
            <w:hideMark/>
          </w:tcPr>
          <w:p w14:paraId="41ABA47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$108.69</w:t>
            </w:r>
          </w:p>
        </w:tc>
        <w:tc>
          <w:tcPr>
            <w:tcW w:w="2070" w:type="dxa"/>
            <w:tcBorders>
              <w:top w:val="nil"/>
              <w:left w:val="nil"/>
              <w:bottom w:val="single" w:sz="4" w:space="0" w:color="auto"/>
              <w:right w:val="single" w:sz="4" w:space="0" w:color="auto"/>
            </w:tcBorders>
            <w:shd w:val="clear" w:color="auto" w:fill="auto"/>
            <w:noWrap/>
            <w:vAlign w:val="bottom"/>
            <w:hideMark/>
          </w:tcPr>
          <w:p w14:paraId="70D059B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$481.09</w:t>
            </w:r>
          </w:p>
        </w:tc>
      </w:tr>
      <w:tr w:rsidR="006E4D07" w:rsidRPr="00F40DEC" w14:paraId="73D3B8CA"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405EDED"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96110</w:t>
            </w:r>
          </w:p>
        </w:tc>
        <w:tc>
          <w:tcPr>
            <w:tcW w:w="1920" w:type="dxa"/>
            <w:tcBorders>
              <w:top w:val="nil"/>
              <w:left w:val="nil"/>
              <w:bottom w:val="single" w:sz="4" w:space="0" w:color="auto"/>
              <w:right w:val="single" w:sz="4" w:space="0" w:color="auto"/>
            </w:tcBorders>
            <w:shd w:val="clear" w:color="auto" w:fill="auto"/>
            <w:noWrap/>
            <w:vAlign w:val="bottom"/>
            <w:hideMark/>
          </w:tcPr>
          <w:p w14:paraId="2285864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777DEC5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34E0EAE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$11.81</w:t>
            </w:r>
          </w:p>
        </w:tc>
        <w:tc>
          <w:tcPr>
            <w:tcW w:w="2088" w:type="dxa"/>
            <w:tcBorders>
              <w:top w:val="nil"/>
              <w:left w:val="nil"/>
              <w:bottom w:val="single" w:sz="4" w:space="0" w:color="auto"/>
              <w:right w:val="single" w:sz="4" w:space="0" w:color="auto"/>
            </w:tcBorders>
            <w:shd w:val="clear" w:color="auto" w:fill="auto"/>
            <w:noWrap/>
            <w:vAlign w:val="bottom"/>
            <w:hideMark/>
          </w:tcPr>
          <w:p w14:paraId="33A0480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26F72F0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6F193D22"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C6525C1"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98941</w:t>
            </w:r>
          </w:p>
        </w:tc>
        <w:tc>
          <w:tcPr>
            <w:tcW w:w="1920" w:type="dxa"/>
            <w:tcBorders>
              <w:top w:val="nil"/>
              <w:left w:val="nil"/>
              <w:bottom w:val="single" w:sz="4" w:space="0" w:color="auto"/>
              <w:right w:val="single" w:sz="4" w:space="0" w:color="auto"/>
            </w:tcBorders>
            <w:shd w:val="clear" w:color="auto" w:fill="auto"/>
            <w:noWrap/>
            <w:vAlign w:val="bottom"/>
            <w:hideMark/>
          </w:tcPr>
          <w:p w14:paraId="6F66271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$36.73</w:t>
            </w:r>
          </w:p>
        </w:tc>
        <w:tc>
          <w:tcPr>
            <w:tcW w:w="1860" w:type="dxa"/>
            <w:tcBorders>
              <w:top w:val="nil"/>
              <w:left w:val="nil"/>
              <w:bottom w:val="single" w:sz="4" w:space="0" w:color="auto"/>
              <w:right w:val="single" w:sz="4" w:space="0" w:color="auto"/>
            </w:tcBorders>
            <w:shd w:val="clear" w:color="auto" w:fill="auto"/>
            <w:noWrap/>
            <w:vAlign w:val="bottom"/>
            <w:hideMark/>
          </w:tcPr>
          <w:p w14:paraId="3CF59BB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$30.95</w:t>
            </w:r>
          </w:p>
        </w:tc>
        <w:tc>
          <w:tcPr>
            <w:tcW w:w="1350" w:type="dxa"/>
            <w:tcBorders>
              <w:top w:val="nil"/>
              <w:left w:val="nil"/>
              <w:bottom w:val="single" w:sz="4" w:space="0" w:color="auto"/>
              <w:right w:val="single" w:sz="4" w:space="0" w:color="auto"/>
            </w:tcBorders>
            <w:shd w:val="clear" w:color="auto" w:fill="auto"/>
            <w:noWrap/>
            <w:vAlign w:val="bottom"/>
            <w:hideMark/>
          </w:tcPr>
          <w:p w14:paraId="356425C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5E0A431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4ABDD17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19A3565E"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64B3411"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99202</w:t>
            </w:r>
          </w:p>
        </w:tc>
        <w:tc>
          <w:tcPr>
            <w:tcW w:w="1920" w:type="dxa"/>
            <w:tcBorders>
              <w:top w:val="nil"/>
              <w:left w:val="nil"/>
              <w:bottom w:val="single" w:sz="4" w:space="0" w:color="auto"/>
              <w:right w:val="single" w:sz="4" w:space="0" w:color="auto"/>
            </w:tcBorders>
            <w:shd w:val="clear" w:color="auto" w:fill="auto"/>
            <w:noWrap/>
            <w:vAlign w:val="bottom"/>
            <w:hideMark/>
          </w:tcPr>
          <w:p w14:paraId="7E194D9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$67.52</w:t>
            </w:r>
          </w:p>
        </w:tc>
        <w:tc>
          <w:tcPr>
            <w:tcW w:w="1860" w:type="dxa"/>
            <w:tcBorders>
              <w:top w:val="nil"/>
              <w:left w:val="nil"/>
              <w:bottom w:val="single" w:sz="4" w:space="0" w:color="auto"/>
              <w:right w:val="single" w:sz="4" w:space="0" w:color="auto"/>
            </w:tcBorders>
            <w:shd w:val="clear" w:color="auto" w:fill="auto"/>
            <w:noWrap/>
            <w:vAlign w:val="bottom"/>
            <w:hideMark/>
          </w:tcPr>
          <w:p w14:paraId="2BC346E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$44.37</w:t>
            </w:r>
          </w:p>
        </w:tc>
        <w:tc>
          <w:tcPr>
            <w:tcW w:w="1350" w:type="dxa"/>
            <w:tcBorders>
              <w:top w:val="nil"/>
              <w:left w:val="nil"/>
              <w:bottom w:val="single" w:sz="4" w:space="0" w:color="auto"/>
              <w:right w:val="single" w:sz="4" w:space="0" w:color="auto"/>
            </w:tcBorders>
            <w:shd w:val="clear" w:color="auto" w:fill="auto"/>
            <w:noWrap/>
            <w:vAlign w:val="bottom"/>
            <w:hideMark/>
          </w:tcPr>
          <w:p w14:paraId="7D8478E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5E1F972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7CF68D9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08D5D187"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A350CB9"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99203</w:t>
            </w:r>
          </w:p>
        </w:tc>
        <w:tc>
          <w:tcPr>
            <w:tcW w:w="1920" w:type="dxa"/>
            <w:tcBorders>
              <w:top w:val="nil"/>
              <w:left w:val="nil"/>
              <w:bottom w:val="single" w:sz="4" w:space="0" w:color="auto"/>
              <w:right w:val="single" w:sz="4" w:space="0" w:color="auto"/>
            </w:tcBorders>
            <w:shd w:val="clear" w:color="auto" w:fill="auto"/>
            <w:noWrap/>
            <w:vAlign w:val="bottom"/>
            <w:hideMark/>
          </w:tcPr>
          <w:p w14:paraId="5035CE0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$97.00</w:t>
            </w:r>
          </w:p>
        </w:tc>
        <w:tc>
          <w:tcPr>
            <w:tcW w:w="1860" w:type="dxa"/>
            <w:tcBorders>
              <w:top w:val="nil"/>
              <w:left w:val="nil"/>
              <w:bottom w:val="single" w:sz="4" w:space="0" w:color="auto"/>
              <w:right w:val="single" w:sz="4" w:space="0" w:color="auto"/>
            </w:tcBorders>
            <w:shd w:val="clear" w:color="auto" w:fill="auto"/>
            <w:noWrap/>
            <w:vAlign w:val="bottom"/>
            <w:hideMark/>
          </w:tcPr>
          <w:p w14:paraId="3B2CCA1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$67.38</w:t>
            </w:r>
          </w:p>
        </w:tc>
        <w:tc>
          <w:tcPr>
            <w:tcW w:w="1350" w:type="dxa"/>
            <w:tcBorders>
              <w:top w:val="nil"/>
              <w:left w:val="nil"/>
              <w:bottom w:val="single" w:sz="4" w:space="0" w:color="auto"/>
              <w:right w:val="single" w:sz="4" w:space="0" w:color="auto"/>
            </w:tcBorders>
            <w:shd w:val="clear" w:color="auto" w:fill="auto"/>
            <w:noWrap/>
            <w:vAlign w:val="bottom"/>
            <w:hideMark/>
          </w:tcPr>
          <w:p w14:paraId="4050AF8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726A1D69"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6BF749C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089E8979"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DD3DC1F"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99204</w:t>
            </w:r>
          </w:p>
        </w:tc>
        <w:tc>
          <w:tcPr>
            <w:tcW w:w="1920" w:type="dxa"/>
            <w:tcBorders>
              <w:top w:val="nil"/>
              <w:left w:val="nil"/>
              <w:bottom w:val="single" w:sz="4" w:space="0" w:color="auto"/>
              <w:right w:val="single" w:sz="4" w:space="0" w:color="auto"/>
            </w:tcBorders>
            <w:shd w:val="clear" w:color="auto" w:fill="auto"/>
            <w:noWrap/>
            <w:vAlign w:val="bottom"/>
            <w:hideMark/>
          </w:tcPr>
          <w:p w14:paraId="13B04DF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$147.41</w:t>
            </w:r>
          </w:p>
        </w:tc>
        <w:tc>
          <w:tcPr>
            <w:tcW w:w="1860" w:type="dxa"/>
            <w:tcBorders>
              <w:top w:val="nil"/>
              <w:left w:val="nil"/>
              <w:bottom w:val="single" w:sz="4" w:space="0" w:color="auto"/>
              <w:right w:val="single" w:sz="4" w:space="0" w:color="auto"/>
            </w:tcBorders>
            <w:shd w:val="clear" w:color="auto" w:fill="auto"/>
            <w:noWrap/>
            <w:vAlign w:val="bottom"/>
            <w:hideMark/>
          </w:tcPr>
          <w:p w14:paraId="6DAB686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$114.38</w:t>
            </w:r>
          </w:p>
        </w:tc>
        <w:tc>
          <w:tcPr>
            <w:tcW w:w="1350" w:type="dxa"/>
            <w:tcBorders>
              <w:top w:val="nil"/>
              <w:left w:val="nil"/>
              <w:bottom w:val="single" w:sz="4" w:space="0" w:color="auto"/>
              <w:right w:val="single" w:sz="4" w:space="0" w:color="auto"/>
            </w:tcBorders>
            <w:shd w:val="clear" w:color="auto" w:fill="auto"/>
            <w:noWrap/>
            <w:vAlign w:val="bottom"/>
            <w:hideMark/>
          </w:tcPr>
          <w:p w14:paraId="63D1EED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07C3C43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7C4BF262"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51B1B001"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50CA1C7"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99205</w:t>
            </w:r>
          </w:p>
        </w:tc>
        <w:tc>
          <w:tcPr>
            <w:tcW w:w="1920" w:type="dxa"/>
            <w:tcBorders>
              <w:top w:val="nil"/>
              <w:left w:val="nil"/>
              <w:bottom w:val="single" w:sz="4" w:space="0" w:color="auto"/>
              <w:right w:val="single" w:sz="4" w:space="0" w:color="auto"/>
            </w:tcBorders>
            <w:shd w:val="clear" w:color="auto" w:fill="auto"/>
            <w:noWrap/>
            <w:vAlign w:val="bottom"/>
            <w:hideMark/>
          </w:tcPr>
          <w:p w14:paraId="10A7195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$184.31</w:t>
            </w:r>
          </w:p>
        </w:tc>
        <w:tc>
          <w:tcPr>
            <w:tcW w:w="1860" w:type="dxa"/>
            <w:tcBorders>
              <w:top w:val="nil"/>
              <w:left w:val="nil"/>
              <w:bottom w:val="single" w:sz="4" w:space="0" w:color="auto"/>
              <w:right w:val="single" w:sz="4" w:space="0" w:color="auto"/>
            </w:tcBorders>
            <w:shd w:val="clear" w:color="auto" w:fill="auto"/>
            <w:noWrap/>
            <w:vAlign w:val="bottom"/>
            <w:hideMark/>
          </w:tcPr>
          <w:p w14:paraId="75834A4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$148.56</w:t>
            </w:r>
          </w:p>
        </w:tc>
        <w:tc>
          <w:tcPr>
            <w:tcW w:w="1350" w:type="dxa"/>
            <w:tcBorders>
              <w:top w:val="nil"/>
              <w:left w:val="nil"/>
              <w:bottom w:val="single" w:sz="4" w:space="0" w:color="auto"/>
              <w:right w:val="single" w:sz="4" w:space="0" w:color="auto"/>
            </w:tcBorders>
            <w:shd w:val="clear" w:color="auto" w:fill="auto"/>
            <w:noWrap/>
            <w:vAlign w:val="bottom"/>
            <w:hideMark/>
          </w:tcPr>
          <w:p w14:paraId="48C6ABA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08B37EA2"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690DCE5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75A015D9"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8B9EC62"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99212</w:t>
            </w:r>
          </w:p>
        </w:tc>
        <w:tc>
          <w:tcPr>
            <w:tcW w:w="1920" w:type="dxa"/>
            <w:tcBorders>
              <w:top w:val="nil"/>
              <w:left w:val="nil"/>
              <w:bottom w:val="single" w:sz="4" w:space="0" w:color="auto"/>
              <w:right w:val="single" w:sz="4" w:space="0" w:color="auto"/>
            </w:tcBorders>
            <w:shd w:val="clear" w:color="auto" w:fill="auto"/>
            <w:noWrap/>
            <w:vAlign w:val="bottom"/>
            <w:hideMark/>
          </w:tcPr>
          <w:p w14:paraId="7FAE332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$39.50</w:t>
            </w:r>
          </w:p>
        </w:tc>
        <w:tc>
          <w:tcPr>
            <w:tcW w:w="1860" w:type="dxa"/>
            <w:tcBorders>
              <w:top w:val="nil"/>
              <w:left w:val="nil"/>
              <w:bottom w:val="single" w:sz="4" w:space="0" w:color="auto"/>
              <w:right w:val="single" w:sz="4" w:space="0" w:color="auto"/>
            </w:tcBorders>
            <w:shd w:val="clear" w:color="auto" w:fill="auto"/>
            <w:noWrap/>
            <w:vAlign w:val="bottom"/>
            <w:hideMark/>
          </w:tcPr>
          <w:p w14:paraId="58ED714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$22.14</w:t>
            </w:r>
          </w:p>
        </w:tc>
        <w:tc>
          <w:tcPr>
            <w:tcW w:w="1350" w:type="dxa"/>
            <w:tcBorders>
              <w:top w:val="nil"/>
              <w:left w:val="nil"/>
              <w:bottom w:val="single" w:sz="4" w:space="0" w:color="auto"/>
              <w:right w:val="single" w:sz="4" w:space="0" w:color="auto"/>
            </w:tcBorders>
            <w:shd w:val="clear" w:color="auto" w:fill="auto"/>
            <w:noWrap/>
            <w:vAlign w:val="bottom"/>
            <w:hideMark/>
          </w:tcPr>
          <w:p w14:paraId="281F926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5E412D12"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056B04B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1C35F93D"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9732955"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99213</w:t>
            </w:r>
          </w:p>
        </w:tc>
        <w:tc>
          <w:tcPr>
            <w:tcW w:w="1920" w:type="dxa"/>
            <w:tcBorders>
              <w:top w:val="nil"/>
              <w:left w:val="nil"/>
              <w:bottom w:val="single" w:sz="4" w:space="0" w:color="auto"/>
              <w:right w:val="single" w:sz="4" w:space="0" w:color="auto"/>
            </w:tcBorders>
            <w:shd w:val="clear" w:color="auto" w:fill="auto"/>
            <w:noWrap/>
            <w:vAlign w:val="bottom"/>
            <w:hideMark/>
          </w:tcPr>
          <w:p w14:paraId="7205735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$65.85</w:t>
            </w:r>
          </w:p>
        </w:tc>
        <w:tc>
          <w:tcPr>
            <w:tcW w:w="1860" w:type="dxa"/>
            <w:tcBorders>
              <w:top w:val="nil"/>
              <w:left w:val="nil"/>
              <w:bottom w:val="single" w:sz="4" w:space="0" w:color="auto"/>
              <w:right w:val="single" w:sz="4" w:space="0" w:color="auto"/>
            </w:tcBorders>
            <w:shd w:val="clear" w:color="auto" w:fill="auto"/>
            <w:noWrap/>
            <w:vAlign w:val="bottom"/>
            <w:hideMark/>
          </w:tcPr>
          <w:p w14:paraId="5626220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$45.08</w:t>
            </w:r>
          </w:p>
        </w:tc>
        <w:tc>
          <w:tcPr>
            <w:tcW w:w="1350" w:type="dxa"/>
            <w:tcBorders>
              <w:top w:val="nil"/>
              <w:left w:val="nil"/>
              <w:bottom w:val="single" w:sz="4" w:space="0" w:color="auto"/>
              <w:right w:val="single" w:sz="4" w:space="0" w:color="auto"/>
            </w:tcBorders>
            <w:shd w:val="clear" w:color="auto" w:fill="auto"/>
            <w:noWrap/>
            <w:vAlign w:val="bottom"/>
            <w:hideMark/>
          </w:tcPr>
          <w:p w14:paraId="0FF334B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003B0F3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74C3F25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63853CF3"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DA7490A"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99214</w:t>
            </w:r>
          </w:p>
        </w:tc>
        <w:tc>
          <w:tcPr>
            <w:tcW w:w="1920" w:type="dxa"/>
            <w:tcBorders>
              <w:top w:val="nil"/>
              <w:left w:val="nil"/>
              <w:bottom w:val="single" w:sz="4" w:space="0" w:color="auto"/>
              <w:right w:val="single" w:sz="4" w:space="0" w:color="auto"/>
            </w:tcBorders>
            <w:shd w:val="clear" w:color="auto" w:fill="auto"/>
            <w:noWrap/>
            <w:vAlign w:val="bottom"/>
            <w:hideMark/>
          </w:tcPr>
          <w:p w14:paraId="75A9E11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$96.84</w:t>
            </w:r>
          </w:p>
        </w:tc>
        <w:tc>
          <w:tcPr>
            <w:tcW w:w="1860" w:type="dxa"/>
            <w:tcBorders>
              <w:top w:val="nil"/>
              <w:left w:val="nil"/>
              <w:bottom w:val="single" w:sz="4" w:space="0" w:color="auto"/>
              <w:right w:val="single" w:sz="4" w:space="0" w:color="auto"/>
            </w:tcBorders>
            <w:shd w:val="clear" w:color="auto" w:fill="auto"/>
            <w:noWrap/>
            <w:vAlign w:val="bottom"/>
            <w:hideMark/>
          </w:tcPr>
          <w:p w14:paraId="112D351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$69.26</w:t>
            </w:r>
          </w:p>
        </w:tc>
        <w:tc>
          <w:tcPr>
            <w:tcW w:w="1350" w:type="dxa"/>
            <w:tcBorders>
              <w:top w:val="nil"/>
              <w:left w:val="nil"/>
              <w:bottom w:val="single" w:sz="4" w:space="0" w:color="auto"/>
              <w:right w:val="single" w:sz="4" w:space="0" w:color="auto"/>
            </w:tcBorders>
            <w:shd w:val="clear" w:color="auto" w:fill="auto"/>
            <w:noWrap/>
            <w:vAlign w:val="bottom"/>
            <w:hideMark/>
          </w:tcPr>
          <w:p w14:paraId="0E5B092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5579F2E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42697A4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0D3EBA82"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9802ED7"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99215</w:t>
            </w:r>
          </w:p>
        </w:tc>
        <w:tc>
          <w:tcPr>
            <w:tcW w:w="1920" w:type="dxa"/>
            <w:tcBorders>
              <w:top w:val="nil"/>
              <w:left w:val="nil"/>
              <w:bottom w:val="single" w:sz="4" w:space="0" w:color="auto"/>
              <w:right w:val="single" w:sz="4" w:space="0" w:color="auto"/>
            </w:tcBorders>
            <w:shd w:val="clear" w:color="auto" w:fill="auto"/>
            <w:noWrap/>
            <w:vAlign w:val="bottom"/>
            <w:hideMark/>
          </w:tcPr>
          <w:p w14:paraId="1591AB8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$130.01</w:t>
            </w:r>
          </w:p>
        </w:tc>
        <w:tc>
          <w:tcPr>
            <w:tcW w:w="1860" w:type="dxa"/>
            <w:tcBorders>
              <w:top w:val="nil"/>
              <w:left w:val="nil"/>
              <w:bottom w:val="single" w:sz="4" w:space="0" w:color="auto"/>
              <w:right w:val="single" w:sz="4" w:space="0" w:color="auto"/>
            </w:tcBorders>
            <w:shd w:val="clear" w:color="auto" w:fill="auto"/>
            <w:noWrap/>
            <w:vAlign w:val="bottom"/>
            <w:hideMark/>
          </w:tcPr>
          <w:p w14:paraId="106EF19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$98.00</w:t>
            </w:r>
          </w:p>
        </w:tc>
        <w:tc>
          <w:tcPr>
            <w:tcW w:w="1350" w:type="dxa"/>
            <w:tcBorders>
              <w:top w:val="nil"/>
              <w:left w:val="nil"/>
              <w:bottom w:val="single" w:sz="4" w:space="0" w:color="auto"/>
              <w:right w:val="single" w:sz="4" w:space="0" w:color="auto"/>
            </w:tcBorders>
            <w:shd w:val="clear" w:color="auto" w:fill="auto"/>
            <w:noWrap/>
            <w:vAlign w:val="bottom"/>
            <w:hideMark/>
          </w:tcPr>
          <w:p w14:paraId="0B376F5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68B6767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3AEC106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48994057"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A85B457"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99217</w:t>
            </w:r>
          </w:p>
        </w:tc>
        <w:tc>
          <w:tcPr>
            <w:tcW w:w="1920" w:type="dxa"/>
            <w:tcBorders>
              <w:top w:val="nil"/>
              <w:left w:val="nil"/>
              <w:bottom w:val="single" w:sz="4" w:space="0" w:color="auto"/>
              <w:right w:val="single" w:sz="4" w:space="0" w:color="auto"/>
            </w:tcBorders>
            <w:shd w:val="clear" w:color="auto" w:fill="auto"/>
            <w:noWrap/>
            <w:vAlign w:val="bottom"/>
            <w:hideMark/>
          </w:tcPr>
          <w:p w14:paraId="3664406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3F077E3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1D82EDA9"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$64.62</w:t>
            </w:r>
          </w:p>
        </w:tc>
        <w:tc>
          <w:tcPr>
            <w:tcW w:w="2088" w:type="dxa"/>
            <w:tcBorders>
              <w:top w:val="nil"/>
              <w:left w:val="nil"/>
              <w:bottom w:val="single" w:sz="4" w:space="0" w:color="auto"/>
              <w:right w:val="single" w:sz="4" w:space="0" w:color="auto"/>
            </w:tcBorders>
            <w:shd w:val="clear" w:color="auto" w:fill="auto"/>
            <w:noWrap/>
            <w:vAlign w:val="bottom"/>
            <w:hideMark/>
          </w:tcPr>
          <w:p w14:paraId="42E43DC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49226C1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1AD6FE41"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A4613DC"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99219</w:t>
            </w:r>
          </w:p>
        </w:tc>
        <w:tc>
          <w:tcPr>
            <w:tcW w:w="1920" w:type="dxa"/>
            <w:tcBorders>
              <w:top w:val="nil"/>
              <w:left w:val="nil"/>
              <w:bottom w:val="single" w:sz="4" w:space="0" w:color="auto"/>
              <w:right w:val="single" w:sz="4" w:space="0" w:color="auto"/>
            </w:tcBorders>
            <w:shd w:val="clear" w:color="auto" w:fill="auto"/>
            <w:noWrap/>
            <w:vAlign w:val="bottom"/>
            <w:hideMark/>
          </w:tcPr>
          <w:p w14:paraId="2D74B8F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71E9821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2631D2A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$119.59</w:t>
            </w:r>
          </w:p>
        </w:tc>
        <w:tc>
          <w:tcPr>
            <w:tcW w:w="2088" w:type="dxa"/>
            <w:tcBorders>
              <w:top w:val="nil"/>
              <w:left w:val="nil"/>
              <w:bottom w:val="single" w:sz="4" w:space="0" w:color="auto"/>
              <w:right w:val="single" w:sz="4" w:space="0" w:color="auto"/>
            </w:tcBorders>
            <w:shd w:val="clear" w:color="auto" w:fill="auto"/>
            <w:noWrap/>
            <w:vAlign w:val="bottom"/>
            <w:hideMark/>
          </w:tcPr>
          <w:p w14:paraId="606B200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08B82102"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6E917398"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4E4C3C0"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99220</w:t>
            </w:r>
          </w:p>
        </w:tc>
        <w:tc>
          <w:tcPr>
            <w:tcW w:w="1920" w:type="dxa"/>
            <w:tcBorders>
              <w:top w:val="nil"/>
              <w:left w:val="nil"/>
              <w:bottom w:val="single" w:sz="4" w:space="0" w:color="auto"/>
              <w:right w:val="single" w:sz="4" w:space="0" w:color="auto"/>
            </w:tcBorders>
            <w:shd w:val="clear" w:color="auto" w:fill="auto"/>
            <w:noWrap/>
            <w:vAlign w:val="bottom"/>
            <w:hideMark/>
          </w:tcPr>
          <w:p w14:paraId="1736892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2239307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0704B952"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$163.48</w:t>
            </w:r>
          </w:p>
        </w:tc>
        <w:tc>
          <w:tcPr>
            <w:tcW w:w="2088" w:type="dxa"/>
            <w:tcBorders>
              <w:top w:val="nil"/>
              <w:left w:val="nil"/>
              <w:bottom w:val="single" w:sz="4" w:space="0" w:color="auto"/>
              <w:right w:val="single" w:sz="4" w:space="0" w:color="auto"/>
            </w:tcBorders>
            <w:shd w:val="clear" w:color="auto" w:fill="auto"/>
            <w:noWrap/>
            <w:vAlign w:val="bottom"/>
            <w:hideMark/>
          </w:tcPr>
          <w:p w14:paraId="5B4636D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2FB2847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40EF3BDC"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D0C734C"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99221</w:t>
            </w:r>
          </w:p>
        </w:tc>
        <w:tc>
          <w:tcPr>
            <w:tcW w:w="1920" w:type="dxa"/>
            <w:tcBorders>
              <w:top w:val="nil"/>
              <w:left w:val="nil"/>
              <w:bottom w:val="single" w:sz="4" w:space="0" w:color="auto"/>
              <w:right w:val="single" w:sz="4" w:space="0" w:color="auto"/>
            </w:tcBorders>
            <w:shd w:val="clear" w:color="auto" w:fill="auto"/>
            <w:noWrap/>
            <w:vAlign w:val="bottom"/>
            <w:hideMark/>
          </w:tcPr>
          <w:p w14:paraId="41B005C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18DB3F2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2E11643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$88.77</w:t>
            </w:r>
          </w:p>
        </w:tc>
        <w:tc>
          <w:tcPr>
            <w:tcW w:w="2088" w:type="dxa"/>
            <w:tcBorders>
              <w:top w:val="nil"/>
              <w:left w:val="nil"/>
              <w:bottom w:val="single" w:sz="4" w:space="0" w:color="auto"/>
              <w:right w:val="single" w:sz="4" w:space="0" w:color="auto"/>
            </w:tcBorders>
            <w:shd w:val="clear" w:color="auto" w:fill="auto"/>
            <w:noWrap/>
            <w:vAlign w:val="bottom"/>
            <w:hideMark/>
          </w:tcPr>
          <w:p w14:paraId="6C3DCD7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1A015A3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1A49E85C"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4D84A21"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99222</w:t>
            </w:r>
          </w:p>
        </w:tc>
        <w:tc>
          <w:tcPr>
            <w:tcW w:w="1920" w:type="dxa"/>
            <w:tcBorders>
              <w:top w:val="nil"/>
              <w:left w:val="nil"/>
              <w:bottom w:val="single" w:sz="4" w:space="0" w:color="auto"/>
              <w:right w:val="single" w:sz="4" w:space="0" w:color="auto"/>
            </w:tcBorders>
            <w:shd w:val="clear" w:color="auto" w:fill="auto"/>
            <w:noWrap/>
            <w:vAlign w:val="bottom"/>
            <w:hideMark/>
          </w:tcPr>
          <w:p w14:paraId="68A09A5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744E114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71FB00C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$120.46</w:t>
            </w:r>
          </w:p>
        </w:tc>
        <w:tc>
          <w:tcPr>
            <w:tcW w:w="2088" w:type="dxa"/>
            <w:tcBorders>
              <w:top w:val="nil"/>
              <w:left w:val="nil"/>
              <w:bottom w:val="single" w:sz="4" w:space="0" w:color="auto"/>
              <w:right w:val="single" w:sz="4" w:space="0" w:color="auto"/>
            </w:tcBorders>
            <w:shd w:val="clear" w:color="auto" w:fill="auto"/>
            <w:noWrap/>
            <w:vAlign w:val="bottom"/>
            <w:hideMark/>
          </w:tcPr>
          <w:p w14:paraId="4558CC19"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7A9AA8C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2140419A"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063D3E3"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99223</w:t>
            </w:r>
          </w:p>
        </w:tc>
        <w:tc>
          <w:tcPr>
            <w:tcW w:w="1920" w:type="dxa"/>
            <w:tcBorders>
              <w:top w:val="nil"/>
              <w:left w:val="nil"/>
              <w:bottom w:val="single" w:sz="4" w:space="0" w:color="auto"/>
              <w:right w:val="single" w:sz="4" w:space="0" w:color="auto"/>
            </w:tcBorders>
            <w:shd w:val="clear" w:color="auto" w:fill="auto"/>
            <w:noWrap/>
            <w:vAlign w:val="bottom"/>
            <w:hideMark/>
          </w:tcPr>
          <w:p w14:paraId="30C4635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7924AD9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0F246CA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$178.51</w:t>
            </w:r>
          </w:p>
        </w:tc>
        <w:tc>
          <w:tcPr>
            <w:tcW w:w="2088" w:type="dxa"/>
            <w:tcBorders>
              <w:top w:val="nil"/>
              <w:left w:val="nil"/>
              <w:bottom w:val="single" w:sz="4" w:space="0" w:color="auto"/>
              <w:right w:val="single" w:sz="4" w:space="0" w:color="auto"/>
            </w:tcBorders>
            <w:shd w:val="clear" w:color="auto" w:fill="auto"/>
            <w:noWrap/>
            <w:vAlign w:val="bottom"/>
            <w:hideMark/>
          </w:tcPr>
          <w:p w14:paraId="0368DA4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688A6B3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7B765BF6"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92166E5"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99231</w:t>
            </w:r>
          </w:p>
        </w:tc>
        <w:tc>
          <w:tcPr>
            <w:tcW w:w="1920" w:type="dxa"/>
            <w:tcBorders>
              <w:top w:val="nil"/>
              <w:left w:val="nil"/>
              <w:bottom w:val="single" w:sz="4" w:space="0" w:color="auto"/>
              <w:right w:val="single" w:sz="4" w:space="0" w:color="auto"/>
            </w:tcBorders>
            <w:shd w:val="clear" w:color="auto" w:fill="auto"/>
            <w:noWrap/>
            <w:vAlign w:val="bottom"/>
            <w:hideMark/>
          </w:tcPr>
          <w:p w14:paraId="517530A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17D7C81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4C22E86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$34.62</w:t>
            </w:r>
          </w:p>
        </w:tc>
        <w:tc>
          <w:tcPr>
            <w:tcW w:w="2088" w:type="dxa"/>
            <w:tcBorders>
              <w:top w:val="nil"/>
              <w:left w:val="nil"/>
              <w:bottom w:val="single" w:sz="4" w:space="0" w:color="auto"/>
              <w:right w:val="single" w:sz="4" w:space="0" w:color="auto"/>
            </w:tcBorders>
            <w:shd w:val="clear" w:color="auto" w:fill="auto"/>
            <w:noWrap/>
            <w:vAlign w:val="bottom"/>
            <w:hideMark/>
          </w:tcPr>
          <w:p w14:paraId="723A820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499BDCE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08DD8022"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6B2E89A"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99232</w:t>
            </w:r>
          </w:p>
        </w:tc>
        <w:tc>
          <w:tcPr>
            <w:tcW w:w="1920" w:type="dxa"/>
            <w:tcBorders>
              <w:top w:val="nil"/>
              <w:left w:val="nil"/>
              <w:bottom w:val="single" w:sz="4" w:space="0" w:color="auto"/>
              <w:right w:val="single" w:sz="4" w:space="0" w:color="auto"/>
            </w:tcBorders>
            <w:shd w:val="clear" w:color="auto" w:fill="auto"/>
            <w:noWrap/>
            <w:vAlign w:val="bottom"/>
            <w:hideMark/>
          </w:tcPr>
          <w:p w14:paraId="189215B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3757E90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4294237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$63.61</w:t>
            </w:r>
          </w:p>
        </w:tc>
        <w:tc>
          <w:tcPr>
            <w:tcW w:w="2088" w:type="dxa"/>
            <w:tcBorders>
              <w:top w:val="nil"/>
              <w:left w:val="nil"/>
              <w:bottom w:val="single" w:sz="4" w:space="0" w:color="auto"/>
              <w:right w:val="single" w:sz="4" w:space="0" w:color="auto"/>
            </w:tcBorders>
            <w:shd w:val="clear" w:color="auto" w:fill="auto"/>
            <w:noWrap/>
            <w:vAlign w:val="bottom"/>
            <w:hideMark/>
          </w:tcPr>
          <w:p w14:paraId="482239B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640E04D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61D4265E"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48956C5"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99233</w:t>
            </w:r>
          </w:p>
        </w:tc>
        <w:tc>
          <w:tcPr>
            <w:tcW w:w="1920" w:type="dxa"/>
            <w:tcBorders>
              <w:top w:val="nil"/>
              <w:left w:val="nil"/>
              <w:bottom w:val="single" w:sz="4" w:space="0" w:color="auto"/>
              <w:right w:val="single" w:sz="4" w:space="0" w:color="auto"/>
            </w:tcBorders>
            <w:shd w:val="clear" w:color="auto" w:fill="auto"/>
            <w:noWrap/>
            <w:vAlign w:val="bottom"/>
            <w:hideMark/>
          </w:tcPr>
          <w:p w14:paraId="13D282C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0DF0FE5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715B145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$91.68</w:t>
            </w:r>
          </w:p>
        </w:tc>
        <w:tc>
          <w:tcPr>
            <w:tcW w:w="2088" w:type="dxa"/>
            <w:tcBorders>
              <w:top w:val="nil"/>
              <w:left w:val="nil"/>
              <w:bottom w:val="single" w:sz="4" w:space="0" w:color="auto"/>
              <w:right w:val="single" w:sz="4" w:space="0" w:color="auto"/>
            </w:tcBorders>
            <w:shd w:val="clear" w:color="auto" w:fill="auto"/>
            <w:noWrap/>
            <w:vAlign w:val="bottom"/>
            <w:hideMark/>
          </w:tcPr>
          <w:p w14:paraId="4E2856A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7C9100A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2FD44085"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2D0DA76"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99236</w:t>
            </w:r>
          </w:p>
        </w:tc>
        <w:tc>
          <w:tcPr>
            <w:tcW w:w="1920" w:type="dxa"/>
            <w:tcBorders>
              <w:top w:val="nil"/>
              <w:left w:val="nil"/>
              <w:bottom w:val="single" w:sz="4" w:space="0" w:color="auto"/>
              <w:right w:val="single" w:sz="4" w:space="0" w:color="auto"/>
            </w:tcBorders>
            <w:shd w:val="clear" w:color="auto" w:fill="auto"/>
            <w:noWrap/>
            <w:vAlign w:val="bottom"/>
            <w:hideMark/>
          </w:tcPr>
          <w:p w14:paraId="4159B370" w14:textId="07803E23"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2945AFF9" w14:textId="5DDC8587"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717CA69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$191.80</w:t>
            </w:r>
          </w:p>
        </w:tc>
        <w:tc>
          <w:tcPr>
            <w:tcW w:w="2088" w:type="dxa"/>
            <w:tcBorders>
              <w:top w:val="nil"/>
              <w:left w:val="nil"/>
              <w:bottom w:val="single" w:sz="4" w:space="0" w:color="auto"/>
              <w:right w:val="single" w:sz="4" w:space="0" w:color="auto"/>
            </w:tcBorders>
            <w:shd w:val="clear" w:color="auto" w:fill="auto"/>
            <w:noWrap/>
            <w:vAlign w:val="bottom"/>
            <w:hideMark/>
          </w:tcPr>
          <w:p w14:paraId="560FE577" w14:textId="6FFB6A73"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3AE2F4C0" w14:textId="1B2FB8E3"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3C329FF2"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CBBEED4"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99238</w:t>
            </w:r>
          </w:p>
        </w:tc>
        <w:tc>
          <w:tcPr>
            <w:tcW w:w="1920" w:type="dxa"/>
            <w:tcBorders>
              <w:top w:val="nil"/>
              <w:left w:val="nil"/>
              <w:bottom w:val="single" w:sz="4" w:space="0" w:color="auto"/>
              <w:right w:val="single" w:sz="4" w:space="0" w:color="auto"/>
            </w:tcBorders>
            <w:shd w:val="clear" w:color="auto" w:fill="auto"/>
            <w:noWrap/>
            <w:vAlign w:val="bottom"/>
            <w:hideMark/>
          </w:tcPr>
          <w:p w14:paraId="50C623E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5C5CAD3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6A6EBFD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$64.43</w:t>
            </w:r>
          </w:p>
        </w:tc>
        <w:tc>
          <w:tcPr>
            <w:tcW w:w="2088" w:type="dxa"/>
            <w:tcBorders>
              <w:top w:val="nil"/>
              <w:left w:val="nil"/>
              <w:bottom w:val="single" w:sz="4" w:space="0" w:color="auto"/>
              <w:right w:val="single" w:sz="4" w:space="0" w:color="auto"/>
            </w:tcBorders>
            <w:shd w:val="clear" w:color="auto" w:fill="auto"/>
            <w:noWrap/>
            <w:vAlign w:val="bottom"/>
            <w:hideMark/>
          </w:tcPr>
          <w:p w14:paraId="35C2B4A2"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09988BA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17D4E24F"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D2EE0AD"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99239</w:t>
            </w:r>
          </w:p>
        </w:tc>
        <w:tc>
          <w:tcPr>
            <w:tcW w:w="1920" w:type="dxa"/>
            <w:tcBorders>
              <w:top w:val="nil"/>
              <w:left w:val="nil"/>
              <w:bottom w:val="single" w:sz="4" w:space="0" w:color="auto"/>
              <w:right w:val="single" w:sz="4" w:space="0" w:color="auto"/>
            </w:tcBorders>
            <w:shd w:val="clear" w:color="auto" w:fill="auto"/>
            <w:noWrap/>
            <w:vAlign w:val="bottom"/>
            <w:hideMark/>
          </w:tcPr>
          <w:p w14:paraId="0A6E3DE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424A179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2F77F70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$95.35</w:t>
            </w:r>
          </w:p>
        </w:tc>
        <w:tc>
          <w:tcPr>
            <w:tcW w:w="2088" w:type="dxa"/>
            <w:tcBorders>
              <w:top w:val="nil"/>
              <w:left w:val="nil"/>
              <w:bottom w:val="single" w:sz="4" w:space="0" w:color="auto"/>
              <w:right w:val="single" w:sz="4" w:space="0" w:color="auto"/>
            </w:tcBorders>
            <w:shd w:val="clear" w:color="auto" w:fill="auto"/>
            <w:noWrap/>
            <w:vAlign w:val="bottom"/>
            <w:hideMark/>
          </w:tcPr>
          <w:p w14:paraId="284D05C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2DE3D0F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46DA0878"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CFAC238"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lastRenderedPageBreak/>
              <w:t>99282</w:t>
            </w:r>
          </w:p>
        </w:tc>
        <w:tc>
          <w:tcPr>
            <w:tcW w:w="1920" w:type="dxa"/>
            <w:tcBorders>
              <w:top w:val="nil"/>
              <w:left w:val="nil"/>
              <w:bottom w:val="single" w:sz="4" w:space="0" w:color="auto"/>
              <w:right w:val="single" w:sz="4" w:space="0" w:color="auto"/>
            </w:tcBorders>
            <w:shd w:val="clear" w:color="auto" w:fill="auto"/>
            <w:noWrap/>
            <w:vAlign w:val="bottom"/>
            <w:hideMark/>
          </w:tcPr>
          <w:p w14:paraId="1AF9D02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7CB38B5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0EF639C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$36.00</w:t>
            </w:r>
          </w:p>
        </w:tc>
        <w:tc>
          <w:tcPr>
            <w:tcW w:w="2088" w:type="dxa"/>
            <w:tcBorders>
              <w:top w:val="nil"/>
              <w:left w:val="nil"/>
              <w:bottom w:val="single" w:sz="4" w:space="0" w:color="auto"/>
              <w:right w:val="single" w:sz="4" w:space="0" w:color="auto"/>
            </w:tcBorders>
            <w:shd w:val="clear" w:color="auto" w:fill="auto"/>
            <w:noWrap/>
            <w:vAlign w:val="bottom"/>
            <w:hideMark/>
          </w:tcPr>
          <w:p w14:paraId="1713CD7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6DBEAC0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12D389C0"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583B68A"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99283</w:t>
            </w:r>
          </w:p>
        </w:tc>
        <w:tc>
          <w:tcPr>
            <w:tcW w:w="1920" w:type="dxa"/>
            <w:tcBorders>
              <w:top w:val="nil"/>
              <w:left w:val="nil"/>
              <w:bottom w:val="single" w:sz="4" w:space="0" w:color="auto"/>
              <w:right w:val="single" w:sz="4" w:space="0" w:color="auto"/>
            </w:tcBorders>
            <w:shd w:val="clear" w:color="auto" w:fill="auto"/>
            <w:noWrap/>
            <w:vAlign w:val="bottom"/>
            <w:hideMark/>
          </w:tcPr>
          <w:p w14:paraId="18FEA8E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7CA22E1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74CED41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$53.77</w:t>
            </w:r>
          </w:p>
        </w:tc>
        <w:tc>
          <w:tcPr>
            <w:tcW w:w="2088" w:type="dxa"/>
            <w:tcBorders>
              <w:top w:val="nil"/>
              <w:left w:val="nil"/>
              <w:bottom w:val="single" w:sz="4" w:space="0" w:color="auto"/>
              <w:right w:val="single" w:sz="4" w:space="0" w:color="auto"/>
            </w:tcBorders>
            <w:shd w:val="clear" w:color="auto" w:fill="auto"/>
            <w:noWrap/>
            <w:vAlign w:val="bottom"/>
            <w:hideMark/>
          </w:tcPr>
          <w:p w14:paraId="3DAC395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1321CD7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3C52BA5E"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8583D7A"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99284</w:t>
            </w:r>
          </w:p>
        </w:tc>
        <w:tc>
          <w:tcPr>
            <w:tcW w:w="1920" w:type="dxa"/>
            <w:tcBorders>
              <w:top w:val="nil"/>
              <w:left w:val="nil"/>
              <w:bottom w:val="single" w:sz="4" w:space="0" w:color="auto"/>
              <w:right w:val="single" w:sz="4" w:space="0" w:color="auto"/>
            </w:tcBorders>
            <w:shd w:val="clear" w:color="auto" w:fill="auto"/>
            <w:noWrap/>
            <w:vAlign w:val="bottom"/>
            <w:hideMark/>
          </w:tcPr>
          <w:p w14:paraId="4C3B4A09"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19941782"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6156A0B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$101.92</w:t>
            </w:r>
          </w:p>
        </w:tc>
        <w:tc>
          <w:tcPr>
            <w:tcW w:w="2088" w:type="dxa"/>
            <w:tcBorders>
              <w:top w:val="nil"/>
              <w:left w:val="nil"/>
              <w:bottom w:val="single" w:sz="4" w:space="0" w:color="auto"/>
              <w:right w:val="single" w:sz="4" w:space="0" w:color="auto"/>
            </w:tcBorders>
            <w:shd w:val="clear" w:color="auto" w:fill="auto"/>
            <w:noWrap/>
            <w:vAlign w:val="bottom"/>
            <w:hideMark/>
          </w:tcPr>
          <w:p w14:paraId="5360085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262D8BA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5F4B5E8C"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CC46CEF"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99285</w:t>
            </w:r>
          </w:p>
        </w:tc>
        <w:tc>
          <w:tcPr>
            <w:tcW w:w="1920" w:type="dxa"/>
            <w:tcBorders>
              <w:top w:val="nil"/>
              <w:left w:val="nil"/>
              <w:bottom w:val="single" w:sz="4" w:space="0" w:color="auto"/>
              <w:right w:val="single" w:sz="4" w:space="0" w:color="auto"/>
            </w:tcBorders>
            <w:shd w:val="clear" w:color="auto" w:fill="auto"/>
            <w:noWrap/>
            <w:vAlign w:val="bottom"/>
            <w:hideMark/>
          </w:tcPr>
          <w:p w14:paraId="2693DCE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118F2A3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3C54649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$150.20</w:t>
            </w:r>
          </w:p>
        </w:tc>
        <w:tc>
          <w:tcPr>
            <w:tcW w:w="2088" w:type="dxa"/>
            <w:tcBorders>
              <w:top w:val="nil"/>
              <w:left w:val="nil"/>
              <w:bottom w:val="single" w:sz="4" w:space="0" w:color="auto"/>
              <w:right w:val="single" w:sz="4" w:space="0" w:color="auto"/>
            </w:tcBorders>
            <w:shd w:val="clear" w:color="auto" w:fill="auto"/>
            <w:noWrap/>
            <w:vAlign w:val="bottom"/>
            <w:hideMark/>
          </w:tcPr>
          <w:p w14:paraId="0CA2D29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5D74A78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4DD335D5"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9771AC4"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99291</w:t>
            </w:r>
          </w:p>
        </w:tc>
        <w:tc>
          <w:tcPr>
            <w:tcW w:w="1920" w:type="dxa"/>
            <w:tcBorders>
              <w:top w:val="nil"/>
              <w:left w:val="nil"/>
              <w:bottom w:val="single" w:sz="4" w:space="0" w:color="auto"/>
              <w:right w:val="single" w:sz="4" w:space="0" w:color="auto"/>
            </w:tcBorders>
            <w:shd w:val="clear" w:color="auto" w:fill="auto"/>
            <w:noWrap/>
            <w:vAlign w:val="bottom"/>
            <w:hideMark/>
          </w:tcPr>
          <w:p w14:paraId="194ABF5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$244.55</w:t>
            </w:r>
          </w:p>
        </w:tc>
        <w:tc>
          <w:tcPr>
            <w:tcW w:w="1860" w:type="dxa"/>
            <w:tcBorders>
              <w:top w:val="nil"/>
              <w:left w:val="nil"/>
              <w:bottom w:val="single" w:sz="4" w:space="0" w:color="auto"/>
              <w:right w:val="single" w:sz="4" w:space="0" w:color="auto"/>
            </w:tcBorders>
            <w:shd w:val="clear" w:color="auto" w:fill="auto"/>
            <w:noWrap/>
            <w:vAlign w:val="bottom"/>
            <w:hideMark/>
          </w:tcPr>
          <w:p w14:paraId="639B939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$195.51</w:t>
            </w:r>
          </w:p>
        </w:tc>
        <w:tc>
          <w:tcPr>
            <w:tcW w:w="1350" w:type="dxa"/>
            <w:tcBorders>
              <w:top w:val="nil"/>
              <w:left w:val="nil"/>
              <w:bottom w:val="single" w:sz="4" w:space="0" w:color="auto"/>
              <w:right w:val="single" w:sz="4" w:space="0" w:color="auto"/>
            </w:tcBorders>
            <w:shd w:val="clear" w:color="auto" w:fill="auto"/>
            <w:noWrap/>
            <w:vAlign w:val="bottom"/>
            <w:hideMark/>
          </w:tcPr>
          <w:p w14:paraId="627B0FE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261D11C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443F5CA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2FC06E81"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AC5162E"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99292</w:t>
            </w:r>
          </w:p>
        </w:tc>
        <w:tc>
          <w:tcPr>
            <w:tcW w:w="1920" w:type="dxa"/>
            <w:tcBorders>
              <w:top w:val="nil"/>
              <w:left w:val="nil"/>
              <w:bottom w:val="single" w:sz="4" w:space="0" w:color="auto"/>
              <w:right w:val="single" w:sz="4" w:space="0" w:color="auto"/>
            </w:tcBorders>
            <w:shd w:val="clear" w:color="auto" w:fill="auto"/>
            <w:noWrap/>
            <w:vAlign w:val="bottom"/>
            <w:hideMark/>
          </w:tcPr>
          <w:p w14:paraId="35F0A87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$108.22</w:t>
            </w:r>
          </w:p>
        </w:tc>
        <w:tc>
          <w:tcPr>
            <w:tcW w:w="1860" w:type="dxa"/>
            <w:tcBorders>
              <w:top w:val="nil"/>
              <w:left w:val="nil"/>
              <w:bottom w:val="single" w:sz="4" w:space="0" w:color="auto"/>
              <w:right w:val="single" w:sz="4" w:space="0" w:color="auto"/>
            </w:tcBorders>
            <w:shd w:val="clear" w:color="auto" w:fill="auto"/>
            <w:noWrap/>
            <w:vAlign w:val="bottom"/>
            <w:hideMark/>
          </w:tcPr>
          <w:p w14:paraId="6C7BE18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$98.00</w:t>
            </w:r>
          </w:p>
        </w:tc>
        <w:tc>
          <w:tcPr>
            <w:tcW w:w="1350" w:type="dxa"/>
            <w:tcBorders>
              <w:top w:val="nil"/>
              <w:left w:val="nil"/>
              <w:bottom w:val="single" w:sz="4" w:space="0" w:color="auto"/>
              <w:right w:val="single" w:sz="4" w:space="0" w:color="auto"/>
            </w:tcBorders>
            <w:shd w:val="clear" w:color="auto" w:fill="auto"/>
            <w:noWrap/>
            <w:vAlign w:val="bottom"/>
            <w:hideMark/>
          </w:tcPr>
          <w:p w14:paraId="6788D5E2"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07821C1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257C61C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699E2664"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45C28D4"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99308</w:t>
            </w:r>
          </w:p>
        </w:tc>
        <w:tc>
          <w:tcPr>
            <w:tcW w:w="1920" w:type="dxa"/>
            <w:tcBorders>
              <w:top w:val="nil"/>
              <w:left w:val="nil"/>
              <w:bottom w:val="single" w:sz="4" w:space="0" w:color="auto"/>
              <w:right w:val="single" w:sz="4" w:space="0" w:color="auto"/>
            </w:tcBorders>
            <w:shd w:val="clear" w:color="auto" w:fill="auto"/>
            <w:noWrap/>
            <w:vAlign w:val="bottom"/>
            <w:hideMark/>
          </w:tcPr>
          <w:p w14:paraId="5E96F7F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60B3023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4E67CE4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$61.72</w:t>
            </w:r>
          </w:p>
        </w:tc>
        <w:tc>
          <w:tcPr>
            <w:tcW w:w="2088" w:type="dxa"/>
            <w:tcBorders>
              <w:top w:val="nil"/>
              <w:left w:val="nil"/>
              <w:bottom w:val="single" w:sz="4" w:space="0" w:color="auto"/>
              <w:right w:val="single" w:sz="4" w:space="0" w:color="auto"/>
            </w:tcBorders>
            <w:shd w:val="clear" w:color="auto" w:fill="auto"/>
            <w:noWrap/>
            <w:vAlign w:val="bottom"/>
            <w:hideMark/>
          </w:tcPr>
          <w:p w14:paraId="7F60F6F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45EE7F8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76ECAAC4"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333C2CF"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99309</w:t>
            </w:r>
          </w:p>
        </w:tc>
        <w:tc>
          <w:tcPr>
            <w:tcW w:w="1920" w:type="dxa"/>
            <w:tcBorders>
              <w:top w:val="nil"/>
              <w:left w:val="nil"/>
              <w:bottom w:val="single" w:sz="4" w:space="0" w:color="auto"/>
              <w:right w:val="single" w:sz="4" w:space="0" w:color="auto"/>
            </w:tcBorders>
            <w:shd w:val="clear" w:color="auto" w:fill="auto"/>
            <w:noWrap/>
            <w:vAlign w:val="bottom"/>
            <w:hideMark/>
          </w:tcPr>
          <w:p w14:paraId="23C5826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6B285EF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06D10B3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$81.36</w:t>
            </w:r>
          </w:p>
        </w:tc>
        <w:tc>
          <w:tcPr>
            <w:tcW w:w="2088" w:type="dxa"/>
            <w:tcBorders>
              <w:top w:val="nil"/>
              <w:left w:val="nil"/>
              <w:bottom w:val="single" w:sz="4" w:space="0" w:color="auto"/>
              <w:right w:val="single" w:sz="4" w:space="0" w:color="auto"/>
            </w:tcBorders>
            <w:shd w:val="clear" w:color="auto" w:fill="auto"/>
            <w:noWrap/>
            <w:vAlign w:val="bottom"/>
            <w:hideMark/>
          </w:tcPr>
          <w:p w14:paraId="1CA922C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1FA7797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1DC2186F"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06012CB"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99341</w:t>
            </w:r>
          </w:p>
        </w:tc>
        <w:tc>
          <w:tcPr>
            <w:tcW w:w="1920" w:type="dxa"/>
            <w:tcBorders>
              <w:top w:val="nil"/>
              <w:left w:val="nil"/>
              <w:bottom w:val="single" w:sz="4" w:space="0" w:color="auto"/>
              <w:right w:val="single" w:sz="4" w:space="0" w:color="auto"/>
            </w:tcBorders>
            <w:shd w:val="clear" w:color="auto" w:fill="auto"/>
            <w:noWrap/>
            <w:vAlign w:val="bottom"/>
            <w:hideMark/>
          </w:tcPr>
          <w:p w14:paraId="30BDDDAC" w14:textId="7A98E2E2"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7EEDE6EC" w14:textId="5644DEC1"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07C0EAF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$48.70</w:t>
            </w:r>
          </w:p>
        </w:tc>
        <w:tc>
          <w:tcPr>
            <w:tcW w:w="2088" w:type="dxa"/>
            <w:tcBorders>
              <w:top w:val="nil"/>
              <w:left w:val="nil"/>
              <w:bottom w:val="single" w:sz="4" w:space="0" w:color="auto"/>
              <w:right w:val="single" w:sz="4" w:space="0" w:color="auto"/>
            </w:tcBorders>
            <w:shd w:val="clear" w:color="auto" w:fill="auto"/>
            <w:noWrap/>
            <w:vAlign w:val="bottom"/>
            <w:hideMark/>
          </w:tcPr>
          <w:p w14:paraId="0F02C9B2" w14:textId="542357A5"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79005B79" w14:textId="6AE63572"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1669B44D"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A302E52"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99342</w:t>
            </w:r>
          </w:p>
        </w:tc>
        <w:tc>
          <w:tcPr>
            <w:tcW w:w="1920" w:type="dxa"/>
            <w:tcBorders>
              <w:top w:val="nil"/>
              <w:left w:val="nil"/>
              <w:bottom w:val="single" w:sz="4" w:space="0" w:color="auto"/>
              <w:right w:val="single" w:sz="4" w:space="0" w:color="auto"/>
            </w:tcBorders>
            <w:shd w:val="clear" w:color="auto" w:fill="auto"/>
            <w:noWrap/>
            <w:vAlign w:val="bottom"/>
            <w:hideMark/>
          </w:tcPr>
          <w:p w14:paraId="656DCB04" w14:textId="56F30CB0"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40124061" w14:textId="2B226642"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173CA09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$69.89</w:t>
            </w:r>
          </w:p>
        </w:tc>
        <w:tc>
          <w:tcPr>
            <w:tcW w:w="2088" w:type="dxa"/>
            <w:tcBorders>
              <w:top w:val="nil"/>
              <w:left w:val="nil"/>
              <w:bottom w:val="single" w:sz="4" w:space="0" w:color="auto"/>
              <w:right w:val="single" w:sz="4" w:space="0" w:color="auto"/>
            </w:tcBorders>
            <w:shd w:val="clear" w:color="auto" w:fill="auto"/>
            <w:noWrap/>
            <w:vAlign w:val="bottom"/>
            <w:hideMark/>
          </w:tcPr>
          <w:p w14:paraId="0BEA2C35" w14:textId="3C4441B6"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31AEB530" w14:textId="559B276C"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1136148F"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036BAD9"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99343</w:t>
            </w:r>
          </w:p>
        </w:tc>
        <w:tc>
          <w:tcPr>
            <w:tcW w:w="1920" w:type="dxa"/>
            <w:tcBorders>
              <w:top w:val="nil"/>
              <w:left w:val="nil"/>
              <w:bottom w:val="single" w:sz="4" w:space="0" w:color="auto"/>
              <w:right w:val="single" w:sz="4" w:space="0" w:color="auto"/>
            </w:tcBorders>
            <w:shd w:val="clear" w:color="auto" w:fill="auto"/>
            <w:noWrap/>
            <w:vAlign w:val="bottom"/>
            <w:hideMark/>
          </w:tcPr>
          <w:p w14:paraId="7EAAFE9B" w14:textId="453AAF54"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00F6702E" w14:textId="61B9CB24"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093A4F89"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$114.49</w:t>
            </w:r>
          </w:p>
        </w:tc>
        <w:tc>
          <w:tcPr>
            <w:tcW w:w="2088" w:type="dxa"/>
            <w:tcBorders>
              <w:top w:val="nil"/>
              <w:left w:val="nil"/>
              <w:bottom w:val="single" w:sz="4" w:space="0" w:color="auto"/>
              <w:right w:val="single" w:sz="4" w:space="0" w:color="auto"/>
            </w:tcBorders>
            <w:shd w:val="clear" w:color="auto" w:fill="auto"/>
            <w:noWrap/>
            <w:vAlign w:val="bottom"/>
            <w:hideMark/>
          </w:tcPr>
          <w:p w14:paraId="1D09DE70" w14:textId="2199B70A"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1EA73F5A" w14:textId="210FBEE5"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3E9BE769"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2BF7E43"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99344</w:t>
            </w:r>
          </w:p>
        </w:tc>
        <w:tc>
          <w:tcPr>
            <w:tcW w:w="1920" w:type="dxa"/>
            <w:tcBorders>
              <w:top w:val="nil"/>
              <w:left w:val="nil"/>
              <w:bottom w:val="single" w:sz="4" w:space="0" w:color="auto"/>
              <w:right w:val="single" w:sz="4" w:space="0" w:color="auto"/>
            </w:tcBorders>
            <w:shd w:val="clear" w:color="auto" w:fill="auto"/>
            <w:noWrap/>
            <w:vAlign w:val="bottom"/>
            <w:hideMark/>
          </w:tcPr>
          <w:p w14:paraId="675BBD65" w14:textId="7764F8DD"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457DC72C" w14:textId="2FB303C3"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054ECA0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$161.10</w:t>
            </w:r>
          </w:p>
        </w:tc>
        <w:tc>
          <w:tcPr>
            <w:tcW w:w="2088" w:type="dxa"/>
            <w:tcBorders>
              <w:top w:val="nil"/>
              <w:left w:val="nil"/>
              <w:bottom w:val="single" w:sz="4" w:space="0" w:color="auto"/>
              <w:right w:val="single" w:sz="4" w:space="0" w:color="auto"/>
            </w:tcBorders>
            <w:shd w:val="clear" w:color="auto" w:fill="auto"/>
            <w:noWrap/>
            <w:vAlign w:val="bottom"/>
            <w:hideMark/>
          </w:tcPr>
          <w:p w14:paraId="3AA8A590" w14:textId="4F2F945E"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72E4624C" w14:textId="741B1CDF"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3A01E634"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E096CE6"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99345</w:t>
            </w:r>
          </w:p>
        </w:tc>
        <w:tc>
          <w:tcPr>
            <w:tcW w:w="1920" w:type="dxa"/>
            <w:tcBorders>
              <w:top w:val="nil"/>
              <w:left w:val="nil"/>
              <w:bottom w:val="single" w:sz="4" w:space="0" w:color="auto"/>
              <w:right w:val="single" w:sz="4" w:space="0" w:color="auto"/>
            </w:tcBorders>
            <w:shd w:val="clear" w:color="auto" w:fill="auto"/>
            <w:noWrap/>
            <w:vAlign w:val="bottom"/>
            <w:hideMark/>
          </w:tcPr>
          <w:p w14:paraId="4AA3B7E1" w14:textId="77AC1DD5"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05D20430" w14:textId="01A427F6"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64F769E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$195.19</w:t>
            </w:r>
          </w:p>
        </w:tc>
        <w:tc>
          <w:tcPr>
            <w:tcW w:w="2088" w:type="dxa"/>
            <w:tcBorders>
              <w:top w:val="nil"/>
              <w:left w:val="nil"/>
              <w:bottom w:val="single" w:sz="4" w:space="0" w:color="auto"/>
              <w:right w:val="single" w:sz="4" w:space="0" w:color="auto"/>
            </w:tcBorders>
            <w:shd w:val="clear" w:color="auto" w:fill="auto"/>
            <w:noWrap/>
            <w:vAlign w:val="bottom"/>
            <w:hideMark/>
          </w:tcPr>
          <w:p w14:paraId="02A75D54" w14:textId="6F5BAFA4"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69B403C7" w14:textId="2B6E0A16"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7CD73C9F"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5E91B80"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99347</w:t>
            </w:r>
          </w:p>
        </w:tc>
        <w:tc>
          <w:tcPr>
            <w:tcW w:w="1920" w:type="dxa"/>
            <w:tcBorders>
              <w:top w:val="nil"/>
              <w:left w:val="nil"/>
              <w:bottom w:val="single" w:sz="4" w:space="0" w:color="auto"/>
              <w:right w:val="single" w:sz="4" w:space="0" w:color="auto"/>
            </w:tcBorders>
            <w:shd w:val="clear" w:color="auto" w:fill="auto"/>
            <w:noWrap/>
            <w:vAlign w:val="bottom"/>
            <w:hideMark/>
          </w:tcPr>
          <w:p w14:paraId="0AD0E9B3" w14:textId="210175C8"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0BA23699" w14:textId="119DACDC"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6915326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$49.07</w:t>
            </w:r>
          </w:p>
        </w:tc>
        <w:tc>
          <w:tcPr>
            <w:tcW w:w="2088" w:type="dxa"/>
            <w:tcBorders>
              <w:top w:val="nil"/>
              <w:left w:val="nil"/>
              <w:bottom w:val="single" w:sz="4" w:space="0" w:color="auto"/>
              <w:right w:val="single" w:sz="4" w:space="0" w:color="auto"/>
            </w:tcBorders>
            <w:shd w:val="clear" w:color="auto" w:fill="auto"/>
            <w:noWrap/>
            <w:vAlign w:val="bottom"/>
            <w:hideMark/>
          </w:tcPr>
          <w:p w14:paraId="6D3B29FA" w14:textId="1DD23BC9"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11C63B22" w14:textId="3785A9DC"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7B0428C3"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83DA595"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99348</w:t>
            </w:r>
          </w:p>
        </w:tc>
        <w:tc>
          <w:tcPr>
            <w:tcW w:w="1920" w:type="dxa"/>
            <w:tcBorders>
              <w:top w:val="nil"/>
              <w:left w:val="nil"/>
              <w:bottom w:val="single" w:sz="4" w:space="0" w:color="auto"/>
              <w:right w:val="single" w:sz="4" w:space="0" w:color="auto"/>
            </w:tcBorders>
            <w:shd w:val="clear" w:color="auto" w:fill="auto"/>
            <w:noWrap/>
            <w:vAlign w:val="bottom"/>
            <w:hideMark/>
          </w:tcPr>
          <w:p w14:paraId="20062EDB" w14:textId="501047CE"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2840465A" w14:textId="68FD3901"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44D7A66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$74.37</w:t>
            </w:r>
          </w:p>
        </w:tc>
        <w:tc>
          <w:tcPr>
            <w:tcW w:w="2088" w:type="dxa"/>
            <w:tcBorders>
              <w:top w:val="nil"/>
              <w:left w:val="nil"/>
              <w:bottom w:val="single" w:sz="4" w:space="0" w:color="auto"/>
              <w:right w:val="single" w:sz="4" w:space="0" w:color="auto"/>
            </w:tcBorders>
            <w:shd w:val="clear" w:color="auto" w:fill="auto"/>
            <w:noWrap/>
            <w:vAlign w:val="bottom"/>
            <w:hideMark/>
          </w:tcPr>
          <w:p w14:paraId="2018016F" w14:textId="254C3FD9"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53FBB965" w14:textId="793A39A7"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42CD708A"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99CAF35"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99349</w:t>
            </w:r>
          </w:p>
        </w:tc>
        <w:tc>
          <w:tcPr>
            <w:tcW w:w="1920" w:type="dxa"/>
            <w:tcBorders>
              <w:top w:val="nil"/>
              <w:left w:val="nil"/>
              <w:bottom w:val="single" w:sz="4" w:space="0" w:color="auto"/>
              <w:right w:val="single" w:sz="4" w:space="0" w:color="auto"/>
            </w:tcBorders>
            <w:shd w:val="clear" w:color="auto" w:fill="auto"/>
            <w:noWrap/>
            <w:vAlign w:val="bottom"/>
            <w:hideMark/>
          </w:tcPr>
          <w:p w14:paraId="3AFA7386" w14:textId="1B9F94FC"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352EAB68" w14:textId="5580D2D6"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5A727272"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$113.54</w:t>
            </w:r>
          </w:p>
        </w:tc>
        <w:tc>
          <w:tcPr>
            <w:tcW w:w="2088" w:type="dxa"/>
            <w:tcBorders>
              <w:top w:val="nil"/>
              <w:left w:val="nil"/>
              <w:bottom w:val="single" w:sz="4" w:space="0" w:color="auto"/>
              <w:right w:val="single" w:sz="4" w:space="0" w:color="auto"/>
            </w:tcBorders>
            <w:shd w:val="clear" w:color="auto" w:fill="auto"/>
            <w:noWrap/>
            <w:vAlign w:val="bottom"/>
            <w:hideMark/>
          </w:tcPr>
          <w:p w14:paraId="739D6C0F" w14:textId="4AF3D6B2"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794763D2" w14:textId="49C2A2FE"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3D2269D2"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E6344B5"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99350</w:t>
            </w:r>
          </w:p>
        </w:tc>
        <w:tc>
          <w:tcPr>
            <w:tcW w:w="1920" w:type="dxa"/>
            <w:tcBorders>
              <w:top w:val="nil"/>
              <w:left w:val="nil"/>
              <w:bottom w:val="single" w:sz="4" w:space="0" w:color="auto"/>
              <w:right w:val="single" w:sz="4" w:space="0" w:color="auto"/>
            </w:tcBorders>
            <w:shd w:val="clear" w:color="auto" w:fill="auto"/>
            <w:noWrap/>
            <w:vAlign w:val="bottom"/>
            <w:hideMark/>
          </w:tcPr>
          <w:p w14:paraId="214FC72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0C97A5C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30C01DE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$157.32</w:t>
            </w:r>
          </w:p>
        </w:tc>
        <w:tc>
          <w:tcPr>
            <w:tcW w:w="2088" w:type="dxa"/>
            <w:tcBorders>
              <w:top w:val="nil"/>
              <w:left w:val="nil"/>
              <w:bottom w:val="single" w:sz="4" w:space="0" w:color="auto"/>
              <w:right w:val="single" w:sz="4" w:space="0" w:color="auto"/>
            </w:tcBorders>
            <w:shd w:val="clear" w:color="auto" w:fill="auto"/>
            <w:noWrap/>
            <w:vAlign w:val="bottom"/>
            <w:hideMark/>
          </w:tcPr>
          <w:p w14:paraId="554934B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7478109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19B31C3C"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C4270D5"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99381</w:t>
            </w:r>
          </w:p>
        </w:tc>
        <w:tc>
          <w:tcPr>
            <w:tcW w:w="1920" w:type="dxa"/>
            <w:tcBorders>
              <w:top w:val="nil"/>
              <w:left w:val="nil"/>
              <w:bottom w:val="single" w:sz="4" w:space="0" w:color="auto"/>
              <w:right w:val="single" w:sz="4" w:space="0" w:color="auto"/>
            </w:tcBorders>
            <w:shd w:val="clear" w:color="auto" w:fill="auto"/>
            <w:noWrap/>
            <w:vAlign w:val="bottom"/>
            <w:hideMark/>
          </w:tcPr>
          <w:p w14:paraId="4BEF898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$99.72</w:t>
            </w:r>
          </w:p>
        </w:tc>
        <w:tc>
          <w:tcPr>
            <w:tcW w:w="1860" w:type="dxa"/>
            <w:tcBorders>
              <w:top w:val="nil"/>
              <w:left w:val="nil"/>
              <w:bottom w:val="single" w:sz="4" w:space="0" w:color="auto"/>
              <w:right w:val="single" w:sz="4" w:space="0" w:color="auto"/>
            </w:tcBorders>
            <w:shd w:val="clear" w:color="auto" w:fill="auto"/>
            <w:noWrap/>
            <w:vAlign w:val="bottom"/>
            <w:hideMark/>
          </w:tcPr>
          <w:p w14:paraId="3F7BB41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$67.71</w:t>
            </w:r>
          </w:p>
        </w:tc>
        <w:tc>
          <w:tcPr>
            <w:tcW w:w="1350" w:type="dxa"/>
            <w:tcBorders>
              <w:top w:val="nil"/>
              <w:left w:val="nil"/>
              <w:bottom w:val="single" w:sz="4" w:space="0" w:color="auto"/>
              <w:right w:val="single" w:sz="4" w:space="0" w:color="auto"/>
            </w:tcBorders>
            <w:shd w:val="clear" w:color="auto" w:fill="auto"/>
            <w:noWrap/>
            <w:vAlign w:val="bottom"/>
            <w:hideMark/>
          </w:tcPr>
          <w:p w14:paraId="07B9C5F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7CEC006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04D926D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56DCEA93"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74EEA64"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99385</w:t>
            </w:r>
          </w:p>
        </w:tc>
        <w:tc>
          <w:tcPr>
            <w:tcW w:w="1920" w:type="dxa"/>
            <w:tcBorders>
              <w:top w:val="nil"/>
              <w:left w:val="nil"/>
              <w:bottom w:val="single" w:sz="4" w:space="0" w:color="auto"/>
              <w:right w:val="single" w:sz="4" w:space="0" w:color="auto"/>
            </w:tcBorders>
            <w:shd w:val="clear" w:color="auto" w:fill="auto"/>
            <w:noWrap/>
            <w:vAlign w:val="bottom"/>
            <w:hideMark/>
          </w:tcPr>
          <w:p w14:paraId="7982A17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$118.24</w:t>
            </w:r>
          </w:p>
        </w:tc>
        <w:tc>
          <w:tcPr>
            <w:tcW w:w="1860" w:type="dxa"/>
            <w:tcBorders>
              <w:top w:val="nil"/>
              <w:left w:val="nil"/>
              <w:bottom w:val="single" w:sz="4" w:space="0" w:color="auto"/>
              <w:right w:val="single" w:sz="4" w:space="0" w:color="auto"/>
            </w:tcBorders>
            <w:shd w:val="clear" w:color="auto" w:fill="auto"/>
            <w:noWrap/>
            <w:vAlign w:val="bottom"/>
            <w:hideMark/>
          </w:tcPr>
          <w:p w14:paraId="237959B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$86.58</w:t>
            </w:r>
          </w:p>
        </w:tc>
        <w:tc>
          <w:tcPr>
            <w:tcW w:w="1350" w:type="dxa"/>
            <w:tcBorders>
              <w:top w:val="nil"/>
              <w:left w:val="nil"/>
              <w:bottom w:val="single" w:sz="4" w:space="0" w:color="auto"/>
              <w:right w:val="single" w:sz="4" w:space="0" w:color="auto"/>
            </w:tcBorders>
            <w:shd w:val="clear" w:color="auto" w:fill="auto"/>
            <w:noWrap/>
            <w:vAlign w:val="bottom"/>
            <w:hideMark/>
          </w:tcPr>
          <w:p w14:paraId="0173117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3671586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3559F37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2A1C4AC6"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41FEFE7"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99391</w:t>
            </w:r>
          </w:p>
        </w:tc>
        <w:tc>
          <w:tcPr>
            <w:tcW w:w="1920" w:type="dxa"/>
            <w:tcBorders>
              <w:top w:val="nil"/>
              <w:left w:val="nil"/>
              <w:bottom w:val="single" w:sz="4" w:space="0" w:color="auto"/>
              <w:right w:val="single" w:sz="4" w:space="0" w:color="auto"/>
            </w:tcBorders>
            <w:shd w:val="clear" w:color="auto" w:fill="auto"/>
            <w:noWrap/>
            <w:vAlign w:val="bottom"/>
            <w:hideMark/>
          </w:tcPr>
          <w:p w14:paraId="08435D5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$89.70</w:t>
            </w:r>
          </w:p>
        </w:tc>
        <w:tc>
          <w:tcPr>
            <w:tcW w:w="1860" w:type="dxa"/>
            <w:tcBorders>
              <w:top w:val="nil"/>
              <w:left w:val="nil"/>
              <w:bottom w:val="single" w:sz="4" w:space="0" w:color="auto"/>
              <w:right w:val="single" w:sz="4" w:space="0" w:color="auto"/>
            </w:tcBorders>
            <w:shd w:val="clear" w:color="auto" w:fill="auto"/>
            <w:noWrap/>
            <w:vAlign w:val="bottom"/>
            <w:hideMark/>
          </w:tcPr>
          <w:p w14:paraId="1B60A62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$61.78</w:t>
            </w:r>
          </w:p>
        </w:tc>
        <w:tc>
          <w:tcPr>
            <w:tcW w:w="1350" w:type="dxa"/>
            <w:tcBorders>
              <w:top w:val="nil"/>
              <w:left w:val="nil"/>
              <w:bottom w:val="single" w:sz="4" w:space="0" w:color="auto"/>
              <w:right w:val="single" w:sz="4" w:space="0" w:color="auto"/>
            </w:tcBorders>
            <w:shd w:val="clear" w:color="auto" w:fill="auto"/>
            <w:noWrap/>
            <w:vAlign w:val="bottom"/>
            <w:hideMark/>
          </w:tcPr>
          <w:p w14:paraId="65D2EDF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67FF5D9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4AB558C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710F26EA"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A6D5E68"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99392</w:t>
            </w:r>
          </w:p>
        </w:tc>
        <w:tc>
          <w:tcPr>
            <w:tcW w:w="1920" w:type="dxa"/>
            <w:tcBorders>
              <w:top w:val="nil"/>
              <w:left w:val="nil"/>
              <w:bottom w:val="single" w:sz="4" w:space="0" w:color="auto"/>
              <w:right w:val="single" w:sz="4" w:space="0" w:color="auto"/>
            </w:tcBorders>
            <w:shd w:val="clear" w:color="auto" w:fill="auto"/>
            <w:noWrap/>
            <w:vAlign w:val="bottom"/>
            <w:hideMark/>
          </w:tcPr>
          <w:p w14:paraId="70CB726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$95.62</w:t>
            </w:r>
          </w:p>
        </w:tc>
        <w:tc>
          <w:tcPr>
            <w:tcW w:w="1860" w:type="dxa"/>
            <w:tcBorders>
              <w:top w:val="nil"/>
              <w:left w:val="nil"/>
              <w:bottom w:val="single" w:sz="4" w:space="0" w:color="auto"/>
              <w:right w:val="single" w:sz="4" w:space="0" w:color="auto"/>
            </w:tcBorders>
            <w:shd w:val="clear" w:color="auto" w:fill="auto"/>
            <w:noWrap/>
            <w:vAlign w:val="bottom"/>
            <w:hideMark/>
          </w:tcPr>
          <w:p w14:paraId="47F0C33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$67.71</w:t>
            </w:r>
          </w:p>
        </w:tc>
        <w:tc>
          <w:tcPr>
            <w:tcW w:w="1350" w:type="dxa"/>
            <w:tcBorders>
              <w:top w:val="nil"/>
              <w:left w:val="nil"/>
              <w:bottom w:val="single" w:sz="4" w:space="0" w:color="auto"/>
              <w:right w:val="single" w:sz="4" w:space="0" w:color="auto"/>
            </w:tcBorders>
            <w:shd w:val="clear" w:color="auto" w:fill="auto"/>
            <w:noWrap/>
            <w:vAlign w:val="bottom"/>
            <w:hideMark/>
          </w:tcPr>
          <w:p w14:paraId="7A7E0119"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4EFD206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5FD1073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6EA9A08A"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D54DFF5"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99393</w:t>
            </w:r>
          </w:p>
        </w:tc>
        <w:tc>
          <w:tcPr>
            <w:tcW w:w="1920" w:type="dxa"/>
            <w:tcBorders>
              <w:top w:val="nil"/>
              <w:left w:val="nil"/>
              <w:bottom w:val="single" w:sz="4" w:space="0" w:color="auto"/>
              <w:right w:val="single" w:sz="4" w:space="0" w:color="auto"/>
            </w:tcBorders>
            <w:shd w:val="clear" w:color="auto" w:fill="auto"/>
            <w:noWrap/>
            <w:vAlign w:val="bottom"/>
            <w:hideMark/>
          </w:tcPr>
          <w:p w14:paraId="6C20AB1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$95.29</w:t>
            </w:r>
          </w:p>
        </w:tc>
        <w:tc>
          <w:tcPr>
            <w:tcW w:w="1860" w:type="dxa"/>
            <w:tcBorders>
              <w:top w:val="nil"/>
              <w:left w:val="nil"/>
              <w:bottom w:val="single" w:sz="4" w:space="0" w:color="auto"/>
              <w:right w:val="single" w:sz="4" w:space="0" w:color="auto"/>
            </w:tcBorders>
            <w:shd w:val="clear" w:color="auto" w:fill="auto"/>
            <w:noWrap/>
            <w:vAlign w:val="bottom"/>
            <w:hideMark/>
          </w:tcPr>
          <w:p w14:paraId="3C4FAF2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$67.71</w:t>
            </w:r>
          </w:p>
        </w:tc>
        <w:tc>
          <w:tcPr>
            <w:tcW w:w="1350" w:type="dxa"/>
            <w:tcBorders>
              <w:top w:val="nil"/>
              <w:left w:val="nil"/>
              <w:bottom w:val="single" w:sz="4" w:space="0" w:color="auto"/>
              <w:right w:val="single" w:sz="4" w:space="0" w:color="auto"/>
            </w:tcBorders>
            <w:shd w:val="clear" w:color="auto" w:fill="auto"/>
            <w:noWrap/>
            <w:vAlign w:val="bottom"/>
            <w:hideMark/>
          </w:tcPr>
          <w:p w14:paraId="57FE338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4E0B477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21C0708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123FE0CC"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C80C27E"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99394</w:t>
            </w:r>
          </w:p>
        </w:tc>
        <w:tc>
          <w:tcPr>
            <w:tcW w:w="1920" w:type="dxa"/>
            <w:tcBorders>
              <w:top w:val="nil"/>
              <w:left w:val="nil"/>
              <w:bottom w:val="single" w:sz="4" w:space="0" w:color="auto"/>
              <w:right w:val="single" w:sz="4" w:space="0" w:color="auto"/>
            </w:tcBorders>
            <w:shd w:val="clear" w:color="auto" w:fill="auto"/>
            <w:noWrap/>
            <w:vAlign w:val="bottom"/>
            <w:hideMark/>
          </w:tcPr>
          <w:p w14:paraId="72B25F6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$104.41</w:t>
            </w:r>
          </w:p>
        </w:tc>
        <w:tc>
          <w:tcPr>
            <w:tcW w:w="1860" w:type="dxa"/>
            <w:tcBorders>
              <w:top w:val="nil"/>
              <w:left w:val="nil"/>
              <w:bottom w:val="single" w:sz="4" w:space="0" w:color="auto"/>
              <w:right w:val="single" w:sz="4" w:space="0" w:color="auto"/>
            </w:tcBorders>
            <w:shd w:val="clear" w:color="auto" w:fill="auto"/>
            <w:noWrap/>
            <w:vAlign w:val="bottom"/>
            <w:hideMark/>
          </w:tcPr>
          <w:p w14:paraId="4003919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$76.83</w:t>
            </w:r>
          </w:p>
        </w:tc>
        <w:tc>
          <w:tcPr>
            <w:tcW w:w="1350" w:type="dxa"/>
            <w:tcBorders>
              <w:top w:val="nil"/>
              <w:left w:val="nil"/>
              <w:bottom w:val="single" w:sz="4" w:space="0" w:color="auto"/>
              <w:right w:val="single" w:sz="4" w:space="0" w:color="auto"/>
            </w:tcBorders>
            <w:shd w:val="clear" w:color="auto" w:fill="auto"/>
            <w:noWrap/>
            <w:vAlign w:val="bottom"/>
            <w:hideMark/>
          </w:tcPr>
          <w:p w14:paraId="63F63D1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78920A92"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15AC68D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4A984EF0"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79FA4E9"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99395</w:t>
            </w:r>
          </w:p>
        </w:tc>
        <w:tc>
          <w:tcPr>
            <w:tcW w:w="1920" w:type="dxa"/>
            <w:tcBorders>
              <w:top w:val="nil"/>
              <w:left w:val="nil"/>
              <w:bottom w:val="single" w:sz="4" w:space="0" w:color="auto"/>
              <w:right w:val="single" w:sz="4" w:space="0" w:color="auto"/>
            </w:tcBorders>
            <w:shd w:val="clear" w:color="auto" w:fill="auto"/>
            <w:noWrap/>
            <w:vAlign w:val="bottom"/>
            <w:hideMark/>
          </w:tcPr>
          <w:p w14:paraId="02865E5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$106.65</w:t>
            </w:r>
          </w:p>
        </w:tc>
        <w:tc>
          <w:tcPr>
            <w:tcW w:w="1860" w:type="dxa"/>
            <w:tcBorders>
              <w:top w:val="nil"/>
              <w:left w:val="nil"/>
              <w:bottom w:val="single" w:sz="4" w:space="0" w:color="auto"/>
              <w:right w:val="single" w:sz="4" w:space="0" w:color="auto"/>
            </w:tcBorders>
            <w:shd w:val="clear" w:color="auto" w:fill="auto"/>
            <w:noWrap/>
            <w:vAlign w:val="bottom"/>
            <w:hideMark/>
          </w:tcPr>
          <w:p w14:paraId="77DD94A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$79.07</w:t>
            </w:r>
          </w:p>
        </w:tc>
        <w:tc>
          <w:tcPr>
            <w:tcW w:w="1350" w:type="dxa"/>
            <w:tcBorders>
              <w:top w:val="nil"/>
              <w:left w:val="nil"/>
              <w:bottom w:val="single" w:sz="4" w:space="0" w:color="auto"/>
              <w:right w:val="single" w:sz="4" w:space="0" w:color="auto"/>
            </w:tcBorders>
            <w:shd w:val="clear" w:color="auto" w:fill="auto"/>
            <w:noWrap/>
            <w:vAlign w:val="bottom"/>
            <w:hideMark/>
          </w:tcPr>
          <w:p w14:paraId="0A9BD5B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17625CD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3390870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613E86E6"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01926A7"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99396</w:t>
            </w:r>
          </w:p>
        </w:tc>
        <w:tc>
          <w:tcPr>
            <w:tcW w:w="1920" w:type="dxa"/>
            <w:tcBorders>
              <w:top w:val="nil"/>
              <w:left w:val="nil"/>
              <w:bottom w:val="single" w:sz="4" w:space="0" w:color="auto"/>
              <w:right w:val="single" w:sz="4" w:space="0" w:color="auto"/>
            </w:tcBorders>
            <w:shd w:val="clear" w:color="auto" w:fill="auto"/>
            <w:noWrap/>
            <w:vAlign w:val="bottom"/>
            <w:hideMark/>
          </w:tcPr>
          <w:p w14:paraId="6FECA9D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$113.54</w:t>
            </w:r>
          </w:p>
        </w:tc>
        <w:tc>
          <w:tcPr>
            <w:tcW w:w="1860" w:type="dxa"/>
            <w:tcBorders>
              <w:top w:val="nil"/>
              <w:left w:val="nil"/>
              <w:bottom w:val="single" w:sz="4" w:space="0" w:color="auto"/>
              <w:right w:val="single" w:sz="4" w:space="0" w:color="auto"/>
            </w:tcBorders>
            <w:shd w:val="clear" w:color="auto" w:fill="auto"/>
            <w:noWrap/>
            <w:vAlign w:val="bottom"/>
            <w:hideMark/>
          </w:tcPr>
          <w:p w14:paraId="653D4AE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$85.96</w:t>
            </w:r>
          </w:p>
        </w:tc>
        <w:tc>
          <w:tcPr>
            <w:tcW w:w="1350" w:type="dxa"/>
            <w:tcBorders>
              <w:top w:val="nil"/>
              <w:left w:val="nil"/>
              <w:bottom w:val="single" w:sz="4" w:space="0" w:color="auto"/>
              <w:right w:val="single" w:sz="4" w:space="0" w:color="auto"/>
            </w:tcBorders>
            <w:shd w:val="clear" w:color="auto" w:fill="auto"/>
            <w:noWrap/>
            <w:vAlign w:val="bottom"/>
            <w:hideMark/>
          </w:tcPr>
          <w:p w14:paraId="7B6FE5B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88" w:type="dxa"/>
            <w:tcBorders>
              <w:top w:val="nil"/>
              <w:left w:val="nil"/>
              <w:bottom w:val="single" w:sz="4" w:space="0" w:color="auto"/>
              <w:right w:val="single" w:sz="4" w:space="0" w:color="auto"/>
            </w:tcBorders>
            <w:shd w:val="clear" w:color="auto" w:fill="auto"/>
            <w:noWrap/>
            <w:vAlign w:val="bottom"/>
            <w:hideMark/>
          </w:tcPr>
          <w:p w14:paraId="0ECCC792"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6110EC1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6765D4C0"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6C9FD26"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99460</w:t>
            </w:r>
          </w:p>
        </w:tc>
        <w:tc>
          <w:tcPr>
            <w:tcW w:w="1920" w:type="dxa"/>
            <w:tcBorders>
              <w:top w:val="nil"/>
              <w:left w:val="nil"/>
              <w:bottom w:val="single" w:sz="4" w:space="0" w:color="auto"/>
              <w:right w:val="single" w:sz="4" w:space="0" w:color="auto"/>
            </w:tcBorders>
            <w:shd w:val="clear" w:color="auto" w:fill="auto"/>
            <w:noWrap/>
            <w:vAlign w:val="bottom"/>
            <w:hideMark/>
          </w:tcPr>
          <w:p w14:paraId="7E015B3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15163B7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10F3BA9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$116.14</w:t>
            </w:r>
          </w:p>
        </w:tc>
        <w:tc>
          <w:tcPr>
            <w:tcW w:w="2088" w:type="dxa"/>
            <w:tcBorders>
              <w:top w:val="nil"/>
              <w:left w:val="nil"/>
              <w:bottom w:val="single" w:sz="4" w:space="0" w:color="auto"/>
              <w:right w:val="single" w:sz="4" w:space="0" w:color="auto"/>
            </w:tcBorders>
            <w:shd w:val="clear" w:color="auto" w:fill="auto"/>
            <w:noWrap/>
            <w:vAlign w:val="bottom"/>
            <w:hideMark/>
          </w:tcPr>
          <w:p w14:paraId="714915F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1BDC243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32B0AAFD"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89FBF3D"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99462</w:t>
            </w:r>
          </w:p>
        </w:tc>
        <w:tc>
          <w:tcPr>
            <w:tcW w:w="1920" w:type="dxa"/>
            <w:tcBorders>
              <w:top w:val="nil"/>
              <w:left w:val="nil"/>
              <w:bottom w:val="single" w:sz="4" w:space="0" w:color="auto"/>
              <w:right w:val="single" w:sz="4" w:space="0" w:color="auto"/>
            </w:tcBorders>
            <w:shd w:val="clear" w:color="auto" w:fill="auto"/>
            <w:noWrap/>
            <w:vAlign w:val="bottom"/>
            <w:hideMark/>
          </w:tcPr>
          <w:p w14:paraId="337859CF" w14:textId="48448A73"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2B1A1B17" w14:textId="08803226"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238E005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$50.39</w:t>
            </w:r>
          </w:p>
        </w:tc>
        <w:tc>
          <w:tcPr>
            <w:tcW w:w="2088" w:type="dxa"/>
            <w:tcBorders>
              <w:top w:val="nil"/>
              <w:left w:val="nil"/>
              <w:bottom w:val="single" w:sz="4" w:space="0" w:color="auto"/>
              <w:right w:val="single" w:sz="4" w:space="0" w:color="auto"/>
            </w:tcBorders>
            <w:shd w:val="clear" w:color="auto" w:fill="auto"/>
            <w:noWrap/>
            <w:vAlign w:val="bottom"/>
            <w:hideMark/>
          </w:tcPr>
          <w:p w14:paraId="19B10D23" w14:textId="3910A383"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3851BC46" w14:textId="4E5DABE9" w:rsidR="006E4D07" w:rsidRPr="00F40DEC" w:rsidRDefault="0089712C"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442B43ED"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E9C726B"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99468</w:t>
            </w:r>
          </w:p>
        </w:tc>
        <w:tc>
          <w:tcPr>
            <w:tcW w:w="1920" w:type="dxa"/>
            <w:tcBorders>
              <w:top w:val="nil"/>
              <w:left w:val="nil"/>
              <w:bottom w:val="single" w:sz="4" w:space="0" w:color="auto"/>
              <w:right w:val="single" w:sz="4" w:space="0" w:color="auto"/>
            </w:tcBorders>
            <w:shd w:val="clear" w:color="auto" w:fill="auto"/>
            <w:noWrap/>
            <w:vAlign w:val="bottom"/>
            <w:hideMark/>
          </w:tcPr>
          <w:p w14:paraId="12DE49C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74C198D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42110409"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$834.47</w:t>
            </w:r>
          </w:p>
        </w:tc>
        <w:tc>
          <w:tcPr>
            <w:tcW w:w="2088" w:type="dxa"/>
            <w:tcBorders>
              <w:top w:val="nil"/>
              <w:left w:val="nil"/>
              <w:bottom w:val="single" w:sz="4" w:space="0" w:color="auto"/>
              <w:right w:val="single" w:sz="4" w:space="0" w:color="auto"/>
            </w:tcBorders>
            <w:shd w:val="clear" w:color="auto" w:fill="auto"/>
            <w:noWrap/>
            <w:vAlign w:val="bottom"/>
            <w:hideMark/>
          </w:tcPr>
          <w:p w14:paraId="21D4B36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77F319A2"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29444B79"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AD9C07A"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99469</w:t>
            </w:r>
          </w:p>
        </w:tc>
        <w:tc>
          <w:tcPr>
            <w:tcW w:w="1920" w:type="dxa"/>
            <w:tcBorders>
              <w:top w:val="nil"/>
              <w:left w:val="nil"/>
              <w:bottom w:val="single" w:sz="4" w:space="0" w:color="auto"/>
              <w:right w:val="single" w:sz="4" w:space="0" w:color="auto"/>
            </w:tcBorders>
            <w:shd w:val="clear" w:color="auto" w:fill="auto"/>
            <w:noWrap/>
            <w:vAlign w:val="bottom"/>
            <w:hideMark/>
          </w:tcPr>
          <w:p w14:paraId="1EB9D8F2"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5AC48079"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3F81838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$351.15</w:t>
            </w:r>
          </w:p>
        </w:tc>
        <w:tc>
          <w:tcPr>
            <w:tcW w:w="2088" w:type="dxa"/>
            <w:tcBorders>
              <w:top w:val="nil"/>
              <w:left w:val="nil"/>
              <w:bottom w:val="single" w:sz="4" w:space="0" w:color="auto"/>
              <w:right w:val="single" w:sz="4" w:space="0" w:color="auto"/>
            </w:tcBorders>
            <w:shd w:val="clear" w:color="auto" w:fill="auto"/>
            <w:noWrap/>
            <w:vAlign w:val="bottom"/>
            <w:hideMark/>
          </w:tcPr>
          <w:p w14:paraId="669F257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026CF6C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1B399534"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C101B41"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99472</w:t>
            </w:r>
          </w:p>
        </w:tc>
        <w:tc>
          <w:tcPr>
            <w:tcW w:w="1920" w:type="dxa"/>
            <w:tcBorders>
              <w:top w:val="nil"/>
              <w:left w:val="nil"/>
              <w:bottom w:val="single" w:sz="4" w:space="0" w:color="auto"/>
              <w:right w:val="single" w:sz="4" w:space="0" w:color="auto"/>
            </w:tcBorders>
            <w:shd w:val="clear" w:color="auto" w:fill="auto"/>
            <w:noWrap/>
            <w:vAlign w:val="bottom"/>
            <w:hideMark/>
          </w:tcPr>
          <w:p w14:paraId="50F2633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7DD5A75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0882D8A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$360.53</w:t>
            </w:r>
          </w:p>
        </w:tc>
        <w:tc>
          <w:tcPr>
            <w:tcW w:w="2088" w:type="dxa"/>
            <w:tcBorders>
              <w:top w:val="nil"/>
              <w:left w:val="nil"/>
              <w:bottom w:val="single" w:sz="4" w:space="0" w:color="auto"/>
              <w:right w:val="single" w:sz="4" w:space="0" w:color="auto"/>
            </w:tcBorders>
            <w:shd w:val="clear" w:color="auto" w:fill="auto"/>
            <w:noWrap/>
            <w:vAlign w:val="bottom"/>
            <w:hideMark/>
          </w:tcPr>
          <w:p w14:paraId="1EBE634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08F4324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040EFCCD"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B1DA357"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99479</w:t>
            </w:r>
          </w:p>
        </w:tc>
        <w:tc>
          <w:tcPr>
            <w:tcW w:w="1920" w:type="dxa"/>
            <w:tcBorders>
              <w:top w:val="nil"/>
              <w:left w:val="nil"/>
              <w:bottom w:val="single" w:sz="4" w:space="0" w:color="auto"/>
              <w:right w:val="single" w:sz="4" w:space="0" w:color="auto"/>
            </w:tcBorders>
            <w:shd w:val="clear" w:color="auto" w:fill="auto"/>
            <w:noWrap/>
            <w:vAlign w:val="bottom"/>
            <w:hideMark/>
          </w:tcPr>
          <w:p w14:paraId="0B1003F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0074FFE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2389632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$109.97</w:t>
            </w:r>
          </w:p>
        </w:tc>
        <w:tc>
          <w:tcPr>
            <w:tcW w:w="2088" w:type="dxa"/>
            <w:tcBorders>
              <w:top w:val="nil"/>
              <w:left w:val="nil"/>
              <w:bottom w:val="single" w:sz="4" w:space="0" w:color="auto"/>
              <w:right w:val="single" w:sz="4" w:space="0" w:color="auto"/>
            </w:tcBorders>
            <w:shd w:val="clear" w:color="auto" w:fill="auto"/>
            <w:noWrap/>
            <w:vAlign w:val="bottom"/>
            <w:hideMark/>
          </w:tcPr>
          <w:p w14:paraId="68AED2F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15E16C9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r w:rsidR="006E4D07" w:rsidRPr="00F40DEC" w14:paraId="70B039C9"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E04FD31" w14:textId="77777777" w:rsidR="006E4D07" w:rsidRPr="00F40DEC" w:rsidRDefault="006E4D07" w:rsidP="00BE546E">
            <w:pPr>
              <w:jc w:val="center"/>
              <w:rPr>
                <w:rFonts w:ascii="Times New Roman" w:hAnsi="Times New Roman" w:cs="Times New Roman"/>
                <w:color w:val="000000"/>
                <w:szCs w:val="22"/>
              </w:rPr>
            </w:pPr>
            <w:r w:rsidRPr="00F40DEC">
              <w:rPr>
                <w:rFonts w:ascii="Times New Roman" w:hAnsi="Times New Roman" w:cs="Times New Roman"/>
                <w:color w:val="000000"/>
                <w:szCs w:val="22"/>
              </w:rPr>
              <w:t>99480</w:t>
            </w:r>
          </w:p>
        </w:tc>
        <w:tc>
          <w:tcPr>
            <w:tcW w:w="1920" w:type="dxa"/>
            <w:tcBorders>
              <w:top w:val="nil"/>
              <w:left w:val="nil"/>
              <w:bottom w:val="single" w:sz="4" w:space="0" w:color="auto"/>
              <w:right w:val="single" w:sz="4" w:space="0" w:color="auto"/>
            </w:tcBorders>
            <w:shd w:val="clear" w:color="auto" w:fill="auto"/>
            <w:noWrap/>
            <w:vAlign w:val="bottom"/>
            <w:hideMark/>
          </w:tcPr>
          <w:p w14:paraId="30722DE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60" w:type="dxa"/>
            <w:tcBorders>
              <w:top w:val="nil"/>
              <w:left w:val="nil"/>
              <w:bottom w:val="single" w:sz="4" w:space="0" w:color="auto"/>
              <w:right w:val="single" w:sz="4" w:space="0" w:color="auto"/>
            </w:tcBorders>
            <w:shd w:val="clear" w:color="auto" w:fill="auto"/>
            <w:noWrap/>
            <w:vAlign w:val="bottom"/>
            <w:hideMark/>
          </w:tcPr>
          <w:p w14:paraId="2757960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6622D98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$105.32</w:t>
            </w:r>
          </w:p>
        </w:tc>
        <w:tc>
          <w:tcPr>
            <w:tcW w:w="2088" w:type="dxa"/>
            <w:tcBorders>
              <w:top w:val="nil"/>
              <w:left w:val="nil"/>
              <w:bottom w:val="single" w:sz="4" w:space="0" w:color="auto"/>
              <w:right w:val="single" w:sz="4" w:space="0" w:color="auto"/>
            </w:tcBorders>
            <w:shd w:val="clear" w:color="auto" w:fill="auto"/>
            <w:noWrap/>
            <w:vAlign w:val="bottom"/>
            <w:hideMark/>
          </w:tcPr>
          <w:p w14:paraId="620064E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14:paraId="442C406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r>
    </w:tbl>
    <w:p w14:paraId="33A5C9F5" w14:textId="77777777" w:rsidR="006E4D07" w:rsidRPr="00F40DEC" w:rsidRDefault="006E4D07" w:rsidP="006E4D07">
      <w:pPr>
        <w:rPr>
          <w:rFonts w:ascii="Times New Roman" w:hAnsi="Times New Roman" w:cs="Times New Roman"/>
          <w:szCs w:val="22"/>
        </w:rPr>
      </w:pPr>
      <w:r w:rsidRPr="00F40DEC">
        <w:rPr>
          <w:rFonts w:ascii="Times New Roman" w:hAnsi="Times New Roman" w:cs="Times New Roman"/>
          <w:szCs w:val="22"/>
        </w:rPr>
        <w:fldChar w:fldCharType="end"/>
      </w:r>
    </w:p>
    <w:p w14:paraId="7A41923E" w14:textId="77777777" w:rsidR="006E4D07" w:rsidRPr="00F40DEC" w:rsidRDefault="006E4D07" w:rsidP="006B7E76">
      <w:pPr>
        <w:pStyle w:val="Heading1"/>
      </w:pPr>
      <w:r w:rsidRPr="00F40DEC">
        <w:t>101 CMR 318.00:  Radiology – Adjusted Fee Schedule</w:t>
      </w:r>
    </w:p>
    <w:p w14:paraId="40945759" w14:textId="32A95395" w:rsidR="006E4D07" w:rsidRPr="00F40DEC" w:rsidRDefault="00F73C70" w:rsidP="006E4D07">
      <w:pPr>
        <w:rPr>
          <w:rFonts w:ascii="Times New Roman" w:hAnsi="Times New Roman" w:cs="Times New Roman"/>
          <w:szCs w:val="22"/>
        </w:rPr>
      </w:pPr>
      <w:r w:rsidRPr="00F40DEC">
        <w:rPr>
          <w:rFonts w:ascii="Times New Roman" w:hAnsi="Times New Roman" w:cs="Times New Roman"/>
          <w:szCs w:val="22"/>
        </w:rPr>
        <w:t xml:space="preserve">The rates for the following </w:t>
      </w:r>
      <w:r w:rsidR="006E4D07" w:rsidRPr="00F40DEC">
        <w:rPr>
          <w:rFonts w:ascii="Times New Roman" w:hAnsi="Times New Roman" w:cs="Times New Roman"/>
          <w:szCs w:val="22"/>
        </w:rPr>
        <w:t xml:space="preserve">radiology services </w:t>
      </w:r>
      <w:r w:rsidRPr="00F40DEC">
        <w:rPr>
          <w:rFonts w:ascii="Times New Roman" w:hAnsi="Times New Roman" w:cs="Times New Roman"/>
          <w:szCs w:val="22"/>
        </w:rPr>
        <w:t xml:space="preserve">are updated </w:t>
      </w:r>
      <w:r w:rsidR="006E4D07" w:rsidRPr="00F40DEC">
        <w:rPr>
          <w:rFonts w:ascii="Times New Roman" w:hAnsi="Times New Roman" w:cs="Times New Roman"/>
          <w:szCs w:val="22"/>
        </w:rPr>
        <w:t>in accordance with the following fee schedule:</w:t>
      </w:r>
    </w:p>
    <w:p w14:paraId="4BA8DD7D" w14:textId="77777777" w:rsidR="0050323D" w:rsidRPr="00F40DEC" w:rsidRDefault="0050323D" w:rsidP="0050323D">
      <w:pPr>
        <w:ind w:left="720"/>
        <w:rPr>
          <w:rFonts w:ascii="Times New Roman" w:hAnsi="Times New Roman" w:cs="Times New Roman"/>
          <w:szCs w:val="22"/>
        </w:rPr>
      </w:pPr>
    </w:p>
    <w:tbl>
      <w:tblPr>
        <w:tblW w:w="10617" w:type="dxa"/>
        <w:tblInd w:w="-116" w:type="dxa"/>
        <w:tblLook w:val="04A0" w:firstRow="1" w:lastRow="0" w:firstColumn="1" w:lastColumn="0" w:noHBand="0" w:noVBand="1"/>
      </w:tblPr>
      <w:tblGrid>
        <w:gridCol w:w="1170"/>
        <w:gridCol w:w="1980"/>
        <w:gridCol w:w="1800"/>
        <w:gridCol w:w="1260"/>
        <w:gridCol w:w="2247"/>
        <w:gridCol w:w="2160"/>
      </w:tblGrid>
      <w:tr w:rsidR="006E4D07" w:rsidRPr="00F40DEC" w14:paraId="4FDAFB7C" w14:textId="77777777" w:rsidTr="001F61B9">
        <w:trPr>
          <w:trHeight w:val="290"/>
          <w:tblHeader/>
        </w:trPr>
        <w:tc>
          <w:tcPr>
            <w:tcW w:w="1170"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14:paraId="15E7D0DE" w14:textId="77777777" w:rsidR="006E4D07" w:rsidRPr="00F40DEC" w:rsidRDefault="006E4D07" w:rsidP="00027246">
            <w:pPr>
              <w:jc w:val="center"/>
              <w:rPr>
                <w:rFonts w:ascii="Times New Roman" w:hAnsi="Times New Roman" w:cs="Times New Roman"/>
                <w:b/>
                <w:bCs/>
                <w:color w:val="000000"/>
                <w:szCs w:val="22"/>
              </w:rPr>
            </w:pPr>
            <w:r w:rsidRPr="00F40DEC">
              <w:rPr>
                <w:rFonts w:ascii="Times New Roman" w:hAnsi="Times New Roman" w:cs="Times New Roman"/>
                <w:b/>
                <w:bCs/>
                <w:szCs w:val="22"/>
              </w:rPr>
              <w:t>CPT Code</w:t>
            </w:r>
          </w:p>
        </w:tc>
        <w:tc>
          <w:tcPr>
            <w:tcW w:w="1980" w:type="dxa"/>
            <w:tcBorders>
              <w:top w:val="single" w:sz="4" w:space="0" w:color="auto"/>
              <w:left w:val="nil"/>
              <w:bottom w:val="single" w:sz="4" w:space="0" w:color="auto"/>
              <w:right w:val="single" w:sz="4" w:space="0" w:color="auto"/>
            </w:tcBorders>
            <w:shd w:val="pct12" w:color="auto" w:fill="auto"/>
            <w:noWrap/>
            <w:vAlign w:val="center"/>
            <w:hideMark/>
          </w:tcPr>
          <w:p w14:paraId="79449ED3" w14:textId="77777777" w:rsidR="006E4D07" w:rsidRPr="00F40DEC" w:rsidRDefault="006E4D07" w:rsidP="0050323D">
            <w:pPr>
              <w:jc w:val="center"/>
              <w:rPr>
                <w:rFonts w:ascii="Times New Roman" w:hAnsi="Times New Roman" w:cs="Times New Roman"/>
                <w:b/>
                <w:bCs/>
                <w:color w:val="000000"/>
                <w:szCs w:val="22"/>
              </w:rPr>
            </w:pPr>
            <w:r w:rsidRPr="00F40DEC">
              <w:rPr>
                <w:rFonts w:ascii="Times New Roman" w:hAnsi="Times New Roman" w:cs="Times New Roman"/>
                <w:b/>
                <w:bCs/>
                <w:szCs w:val="22"/>
              </w:rPr>
              <w:t xml:space="preserve">Non-Facility Fee </w:t>
            </w:r>
          </w:p>
        </w:tc>
        <w:tc>
          <w:tcPr>
            <w:tcW w:w="1800" w:type="dxa"/>
            <w:tcBorders>
              <w:top w:val="single" w:sz="4" w:space="0" w:color="auto"/>
              <w:left w:val="nil"/>
              <w:bottom w:val="single" w:sz="4" w:space="0" w:color="auto"/>
              <w:right w:val="single" w:sz="4" w:space="0" w:color="auto"/>
            </w:tcBorders>
            <w:shd w:val="pct12" w:color="auto" w:fill="auto"/>
            <w:noWrap/>
            <w:vAlign w:val="center"/>
            <w:hideMark/>
          </w:tcPr>
          <w:p w14:paraId="588DFE1C" w14:textId="77777777" w:rsidR="006E4D07" w:rsidRPr="00F40DEC" w:rsidRDefault="006E4D07" w:rsidP="0050323D">
            <w:pPr>
              <w:jc w:val="center"/>
              <w:rPr>
                <w:rFonts w:ascii="Times New Roman" w:hAnsi="Times New Roman" w:cs="Times New Roman"/>
                <w:b/>
                <w:bCs/>
                <w:color w:val="000000"/>
                <w:szCs w:val="22"/>
              </w:rPr>
            </w:pPr>
            <w:r w:rsidRPr="00F40DEC">
              <w:rPr>
                <w:rFonts w:ascii="Times New Roman" w:hAnsi="Times New Roman" w:cs="Times New Roman"/>
                <w:b/>
                <w:bCs/>
                <w:szCs w:val="22"/>
              </w:rPr>
              <w:t>Facility Fee</w:t>
            </w:r>
          </w:p>
        </w:tc>
        <w:tc>
          <w:tcPr>
            <w:tcW w:w="1260" w:type="dxa"/>
            <w:tcBorders>
              <w:top w:val="single" w:sz="4" w:space="0" w:color="auto"/>
              <w:left w:val="nil"/>
              <w:bottom w:val="single" w:sz="4" w:space="0" w:color="auto"/>
              <w:right w:val="single" w:sz="4" w:space="0" w:color="auto"/>
            </w:tcBorders>
            <w:shd w:val="pct12" w:color="auto" w:fill="auto"/>
            <w:noWrap/>
            <w:vAlign w:val="center"/>
            <w:hideMark/>
          </w:tcPr>
          <w:p w14:paraId="5A5A62F2" w14:textId="77777777" w:rsidR="006E4D07" w:rsidRPr="00F40DEC" w:rsidRDefault="006E4D07" w:rsidP="0050323D">
            <w:pPr>
              <w:jc w:val="center"/>
              <w:rPr>
                <w:rFonts w:ascii="Times New Roman" w:hAnsi="Times New Roman" w:cs="Times New Roman"/>
                <w:b/>
                <w:bCs/>
                <w:color w:val="000000"/>
                <w:szCs w:val="22"/>
              </w:rPr>
            </w:pPr>
            <w:r w:rsidRPr="00F40DEC">
              <w:rPr>
                <w:rFonts w:ascii="Times New Roman" w:hAnsi="Times New Roman" w:cs="Times New Roman"/>
                <w:b/>
                <w:bCs/>
                <w:szCs w:val="22"/>
              </w:rPr>
              <w:t>Global</w:t>
            </w:r>
          </w:p>
        </w:tc>
        <w:tc>
          <w:tcPr>
            <w:tcW w:w="2247" w:type="dxa"/>
            <w:tcBorders>
              <w:top w:val="single" w:sz="4" w:space="0" w:color="auto"/>
              <w:left w:val="nil"/>
              <w:bottom w:val="single" w:sz="4" w:space="0" w:color="auto"/>
              <w:right w:val="single" w:sz="4" w:space="0" w:color="auto"/>
            </w:tcBorders>
            <w:shd w:val="pct12" w:color="auto" w:fill="auto"/>
            <w:noWrap/>
            <w:vAlign w:val="center"/>
            <w:hideMark/>
          </w:tcPr>
          <w:p w14:paraId="5892B188" w14:textId="77777777" w:rsidR="006E4D07" w:rsidRPr="00F40DEC" w:rsidRDefault="006E4D07" w:rsidP="0050323D">
            <w:pPr>
              <w:jc w:val="center"/>
              <w:rPr>
                <w:rFonts w:ascii="Times New Roman" w:hAnsi="Times New Roman" w:cs="Times New Roman"/>
                <w:b/>
                <w:bCs/>
                <w:color w:val="000000"/>
                <w:szCs w:val="22"/>
              </w:rPr>
            </w:pPr>
            <w:r w:rsidRPr="00F40DEC">
              <w:rPr>
                <w:rFonts w:ascii="Times New Roman" w:hAnsi="Times New Roman" w:cs="Times New Roman"/>
                <w:b/>
                <w:bCs/>
                <w:szCs w:val="22"/>
              </w:rPr>
              <w:t>Professional Component Fee</w:t>
            </w:r>
          </w:p>
        </w:tc>
        <w:tc>
          <w:tcPr>
            <w:tcW w:w="2160" w:type="dxa"/>
            <w:tcBorders>
              <w:top w:val="single" w:sz="4" w:space="0" w:color="auto"/>
              <w:left w:val="nil"/>
              <w:bottom w:val="single" w:sz="4" w:space="0" w:color="auto"/>
              <w:right w:val="single" w:sz="4" w:space="0" w:color="auto"/>
            </w:tcBorders>
            <w:shd w:val="pct12" w:color="auto" w:fill="auto"/>
            <w:noWrap/>
            <w:vAlign w:val="center"/>
            <w:hideMark/>
          </w:tcPr>
          <w:p w14:paraId="0EB1A386" w14:textId="77777777" w:rsidR="006E4D07" w:rsidRPr="00F40DEC" w:rsidRDefault="006E4D07" w:rsidP="0050323D">
            <w:pPr>
              <w:jc w:val="center"/>
              <w:rPr>
                <w:rFonts w:ascii="Times New Roman" w:hAnsi="Times New Roman" w:cs="Times New Roman"/>
                <w:b/>
                <w:bCs/>
                <w:color w:val="000000"/>
                <w:szCs w:val="22"/>
              </w:rPr>
            </w:pPr>
            <w:r w:rsidRPr="00F40DEC">
              <w:rPr>
                <w:rFonts w:ascii="Times New Roman" w:hAnsi="Times New Roman" w:cs="Times New Roman"/>
                <w:b/>
                <w:bCs/>
                <w:szCs w:val="22"/>
              </w:rPr>
              <w:t>Technical Component Fee</w:t>
            </w:r>
          </w:p>
        </w:tc>
      </w:tr>
      <w:tr w:rsidR="006E4D07" w:rsidRPr="00F40DEC" w14:paraId="19A45A75"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EEE998B"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70450</w:t>
            </w:r>
          </w:p>
        </w:tc>
        <w:tc>
          <w:tcPr>
            <w:tcW w:w="1980" w:type="dxa"/>
            <w:tcBorders>
              <w:top w:val="nil"/>
              <w:left w:val="nil"/>
              <w:bottom w:val="single" w:sz="4" w:space="0" w:color="auto"/>
              <w:right w:val="single" w:sz="4" w:space="0" w:color="auto"/>
            </w:tcBorders>
            <w:shd w:val="clear" w:color="auto" w:fill="auto"/>
            <w:noWrap/>
            <w:vAlign w:val="bottom"/>
            <w:hideMark/>
          </w:tcPr>
          <w:p w14:paraId="428526A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09281D7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2FE7D4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$107.89</w:t>
            </w:r>
          </w:p>
        </w:tc>
        <w:tc>
          <w:tcPr>
            <w:tcW w:w="2247" w:type="dxa"/>
            <w:tcBorders>
              <w:top w:val="nil"/>
              <w:left w:val="nil"/>
              <w:bottom w:val="single" w:sz="4" w:space="0" w:color="auto"/>
              <w:right w:val="single" w:sz="4" w:space="0" w:color="auto"/>
            </w:tcBorders>
            <w:shd w:val="clear" w:color="auto" w:fill="auto"/>
            <w:noWrap/>
            <w:vAlign w:val="bottom"/>
            <w:hideMark/>
          </w:tcPr>
          <w:p w14:paraId="5818BE9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$38.25</w:t>
            </w:r>
          </w:p>
        </w:tc>
        <w:tc>
          <w:tcPr>
            <w:tcW w:w="2160" w:type="dxa"/>
            <w:tcBorders>
              <w:top w:val="nil"/>
              <w:left w:val="nil"/>
              <w:bottom w:val="single" w:sz="4" w:space="0" w:color="auto"/>
              <w:right w:val="single" w:sz="4" w:space="0" w:color="auto"/>
            </w:tcBorders>
            <w:shd w:val="clear" w:color="auto" w:fill="auto"/>
            <w:noWrap/>
            <w:vAlign w:val="bottom"/>
            <w:hideMark/>
          </w:tcPr>
          <w:p w14:paraId="4855AB9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$69.64</w:t>
            </w:r>
          </w:p>
        </w:tc>
      </w:tr>
      <w:tr w:rsidR="006E4D07" w:rsidRPr="00F40DEC" w14:paraId="23309BFC"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12F007C"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70551</w:t>
            </w:r>
          </w:p>
        </w:tc>
        <w:tc>
          <w:tcPr>
            <w:tcW w:w="1980" w:type="dxa"/>
            <w:tcBorders>
              <w:top w:val="nil"/>
              <w:left w:val="nil"/>
              <w:bottom w:val="single" w:sz="4" w:space="0" w:color="auto"/>
              <w:right w:val="single" w:sz="4" w:space="0" w:color="auto"/>
            </w:tcBorders>
            <w:shd w:val="clear" w:color="auto" w:fill="auto"/>
            <w:noWrap/>
            <w:vAlign w:val="bottom"/>
            <w:hideMark/>
          </w:tcPr>
          <w:p w14:paraId="133287E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1494E0F2"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2E865B9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$305.76</w:t>
            </w:r>
          </w:p>
        </w:tc>
        <w:tc>
          <w:tcPr>
            <w:tcW w:w="2247" w:type="dxa"/>
            <w:tcBorders>
              <w:top w:val="nil"/>
              <w:left w:val="nil"/>
              <w:bottom w:val="single" w:sz="4" w:space="0" w:color="auto"/>
              <w:right w:val="single" w:sz="4" w:space="0" w:color="auto"/>
            </w:tcBorders>
            <w:shd w:val="clear" w:color="auto" w:fill="auto"/>
            <w:noWrap/>
            <w:vAlign w:val="bottom"/>
            <w:hideMark/>
          </w:tcPr>
          <w:p w14:paraId="737461C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$66.22</w:t>
            </w:r>
          </w:p>
        </w:tc>
        <w:tc>
          <w:tcPr>
            <w:tcW w:w="2160" w:type="dxa"/>
            <w:tcBorders>
              <w:top w:val="nil"/>
              <w:left w:val="nil"/>
              <w:bottom w:val="single" w:sz="4" w:space="0" w:color="auto"/>
              <w:right w:val="single" w:sz="4" w:space="0" w:color="auto"/>
            </w:tcBorders>
            <w:shd w:val="clear" w:color="auto" w:fill="auto"/>
            <w:noWrap/>
            <w:vAlign w:val="bottom"/>
            <w:hideMark/>
          </w:tcPr>
          <w:p w14:paraId="52D7284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$239.55</w:t>
            </w:r>
          </w:p>
        </w:tc>
      </w:tr>
      <w:tr w:rsidR="006E4D07" w:rsidRPr="00F40DEC" w14:paraId="345C341F"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ADCDFE0"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70553</w:t>
            </w:r>
          </w:p>
        </w:tc>
        <w:tc>
          <w:tcPr>
            <w:tcW w:w="1980" w:type="dxa"/>
            <w:tcBorders>
              <w:top w:val="nil"/>
              <w:left w:val="nil"/>
              <w:bottom w:val="single" w:sz="4" w:space="0" w:color="auto"/>
              <w:right w:val="single" w:sz="4" w:space="0" w:color="auto"/>
            </w:tcBorders>
            <w:shd w:val="clear" w:color="auto" w:fill="auto"/>
            <w:noWrap/>
            <w:vAlign w:val="bottom"/>
            <w:hideMark/>
          </w:tcPr>
          <w:p w14:paraId="2685593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64BD29D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47FBDFA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$536.54</w:t>
            </w:r>
          </w:p>
        </w:tc>
        <w:tc>
          <w:tcPr>
            <w:tcW w:w="2247" w:type="dxa"/>
            <w:tcBorders>
              <w:top w:val="nil"/>
              <w:left w:val="nil"/>
              <w:bottom w:val="single" w:sz="4" w:space="0" w:color="auto"/>
              <w:right w:val="single" w:sz="4" w:space="0" w:color="auto"/>
            </w:tcBorders>
            <w:shd w:val="clear" w:color="auto" w:fill="auto"/>
            <w:noWrap/>
            <w:vAlign w:val="bottom"/>
            <w:hideMark/>
          </w:tcPr>
          <w:p w14:paraId="24C0A1E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$102.55</w:t>
            </w:r>
          </w:p>
        </w:tc>
        <w:tc>
          <w:tcPr>
            <w:tcW w:w="2160" w:type="dxa"/>
            <w:tcBorders>
              <w:top w:val="nil"/>
              <w:left w:val="nil"/>
              <w:bottom w:val="single" w:sz="4" w:space="0" w:color="auto"/>
              <w:right w:val="single" w:sz="4" w:space="0" w:color="auto"/>
            </w:tcBorders>
            <w:shd w:val="clear" w:color="auto" w:fill="auto"/>
            <w:noWrap/>
            <w:vAlign w:val="bottom"/>
            <w:hideMark/>
          </w:tcPr>
          <w:p w14:paraId="0D0FDB49"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$434.00</w:t>
            </w:r>
          </w:p>
        </w:tc>
      </w:tr>
      <w:tr w:rsidR="006E4D07" w:rsidRPr="00F40DEC" w14:paraId="74E0AD62"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048505E"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71045</w:t>
            </w:r>
          </w:p>
        </w:tc>
        <w:tc>
          <w:tcPr>
            <w:tcW w:w="1980" w:type="dxa"/>
            <w:tcBorders>
              <w:top w:val="nil"/>
              <w:left w:val="nil"/>
              <w:bottom w:val="single" w:sz="4" w:space="0" w:color="auto"/>
              <w:right w:val="single" w:sz="4" w:space="0" w:color="auto"/>
            </w:tcBorders>
            <w:shd w:val="clear" w:color="auto" w:fill="auto"/>
            <w:noWrap/>
            <w:vAlign w:val="bottom"/>
            <w:hideMark/>
          </w:tcPr>
          <w:p w14:paraId="01400E7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117725A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22EB286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$18.64</w:t>
            </w:r>
          </w:p>
        </w:tc>
        <w:tc>
          <w:tcPr>
            <w:tcW w:w="2247" w:type="dxa"/>
            <w:tcBorders>
              <w:top w:val="nil"/>
              <w:left w:val="nil"/>
              <w:bottom w:val="single" w:sz="4" w:space="0" w:color="auto"/>
              <w:right w:val="single" w:sz="4" w:space="0" w:color="auto"/>
            </w:tcBorders>
            <w:shd w:val="clear" w:color="auto" w:fill="auto"/>
            <w:noWrap/>
            <w:vAlign w:val="bottom"/>
            <w:hideMark/>
          </w:tcPr>
          <w:p w14:paraId="327A662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$8.37</w:t>
            </w:r>
          </w:p>
        </w:tc>
        <w:tc>
          <w:tcPr>
            <w:tcW w:w="2160" w:type="dxa"/>
            <w:tcBorders>
              <w:top w:val="nil"/>
              <w:left w:val="nil"/>
              <w:bottom w:val="single" w:sz="4" w:space="0" w:color="auto"/>
              <w:right w:val="single" w:sz="4" w:space="0" w:color="auto"/>
            </w:tcBorders>
            <w:shd w:val="clear" w:color="auto" w:fill="auto"/>
            <w:noWrap/>
            <w:vAlign w:val="bottom"/>
            <w:hideMark/>
          </w:tcPr>
          <w:p w14:paraId="1CAEB19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$10.27</w:t>
            </w:r>
          </w:p>
        </w:tc>
      </w:tr>
      <w:tr w:rsidR="006E4D07" w:rsidRPr="00F40DEC" w14:paraId="1253CE3D"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A688CE3"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71046</w:t>
            </w:r>
          </w:p>
        </w:tc>
        <w:tc>
          <w:tcPr>
            <w:tcW w:w="1980" w:type="dxa"/>
            <w:tcBorders>
              <w:top w:val="nil"/>
              <w:left w:val="nil"/>
              <w:bottom w:val="single" w:sz="4" w:space="0" w:color="auto"/>
              <w:right w:val="single" w:sz="4" w:space="0" w:color="auto"/>
            </w:tcBorders>
            <w:shd w:val="clear" w:color="auto" w:fill="auto"/>
            <w:noWrap/>
            <w:vAlign w:val="bottom"/>
            <w:hideMark/>
          </w:tcPr>
          <w:p w14:paraId="47F1C17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2099079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29C51F9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$28.82</w:t>
            </w:r>
          </w:p>
        </w:tc>
        <w:tc>
          <w:tcPr>
            <w:tcW w:w="2247" w:type="dxa"/>
            <w:tcBorders>
              <w:top w:val="nil"/>
              <w:left w:val="nil"/>
              <w:bottom w:val="single" w:sz="4" w:space="0" w:color="auto"/>
              <w:right w:val="single" w:sz="4" w:space="0" w:color="auto"/>
            </w:tcBorders>
            <w:shd w:val="clear" w:color="auto" w:fill="auto"/>
            <w:noWrap/>
            <w:vAlign w:val="bottom"/>
            <w:hideMark/>
          </w:tcPr>
          <w:p w14:paraId="0A5AE29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$9.97</w:t>
            </w:r>
          </w:p>
        </w:tc>
        <w:tc>
          <w:tcPr>
            <w:tcW w:w="2160" w:type="dxa"/>
            <w:tcBorders>
              <w:top w:val="nil"/>
              <w:left w:val="nil"/>
              <w:bottom w:val="single" w:sz="4" w:space="0" w:color="auto"/>
              <w:right w:val="single" w:sz="4" w:space="0" w:color="auto"/>
            </w:tcBorders>
            <w:shd w:val="clear" w:color="auto" w:fill="auto"/>
            <w:noWrap/>
            <w:vAlign w:val="bottom"/>
            <w:hideMark/>
          </w:tcPr>
          <w:p w14:paraId="5BB38DC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$18.85</w:t>
            </w:r>
          </w:p>
        </w:tc>
      </w:tr>
      <w:tr w:rsidR="006E4D07" w:rsidRPr="00F40DEC" w14:paraId="7A7DB6BF"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41BA8B1"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71260</w:t>
            </w:r>
          </w:p>
        </w:tc>
        <w:tc>
          <w:tcPr>
            <w:tcW w:w="1980" w:type="dxa"/>
            <w:tcBorders>
              <w:top w:val="nil"/>
              <w:left w:val="nil"/>
              <w:bottom w:val="single" w:sz="4" w:space="0" w:color="auto"/>
              <w:right w:val="single" w:sz="4" w:space="0" w:color="auto"/>
            </w:tcBorders>
            <w:shd w:val="clear" w:color="auto" w:fill="auto"/>
            <w:noWrap/>
            <w:vAlign w:val="bottom"/>
            <w:hideMark/>
          </w:tcPr>
          <w:p w14:paraId="2423606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7C36EC1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20B4A6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$214.71</w:t>
            </w:r>
          </w:p>
        </w:tc>
        <w:tc>
          <w:tcPr>
            <w:tcW w:w="2247" w:type="dxa"/>
            <w:tcBorders>
              <w:top w:val="nil"/>
              <w:left w:val="nil"/>
              <w:bottom w:val="single" w:sz="4" w:space="0" w:color="auto"/>
              <w:right w:val="single" w:sz="4" w:space="0" w:color="auto"/>
            </w:tcBorders>
            <w:shd w:val="clear" w:color="auto" w:fill="auto"/>
            <w:noWrap/>
            <w:vAlign w:val="bottom"/>
            <w:hideMark/>
          </w:tcPr>
          <w:p w14:paraId="66321F9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$55.84</w:t>
            </w:r>
          </w:p>
        </w:tc>
        <w:tc>
          <w:tcPr>
            <w:tcW w:w="2160" w:type="dxa"/>
            <w:tcBorders>
              <w:top w:val="nil"/>
              <w:left w:val="nil"/>
              <w:bottom w:val="single" w:sz="4" w:space="0" w:color="auto"/>
              <w:right w:val="single" w:sz="4" w:space="0" w:color="auto"/>
            </w:tcBorders>
            <w:shd w:val="clear" w:color="auto" w:fill="auto"/>
            <w:noWrap/>
            <w:vAlign w:val="bottom"/>
            <w:hideMark/>
          </w:tcPr>
          <w:p w14:paraId="2BF1E8D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$158.85</w:t>
            </w:r>
          </w:p>
        </w:tc>
      </w:tr>
      <w:tr w:rsidR="006E4D07" w:rsidRPr="00F40DEC" w14:paraId="0A5069E4"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3D8C442"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72148</w:t>
            </w:r>
          </w:p>
        </w:tc>
        <w:tc>
          <w:tcPr>
            <w:tcW w:w="1980" w:type="dxa"/>
            <w:tcBorders>
              <w:top w:val="nil"/>
              <w:left w:val="nil"/>
              <w:bottom w:val="single" w:sz="4" w:space="0" w:color="auto"/>
              <w:right w:val="single" w:sz="4" w:space="0" w:color="auto"/>
            </w:tcBorders>
            <w:shd w:val="clear" w:color="auto" w:fill="auto"/>
            <w:noWrap/>
            <w:vAlign w:val="bottom"/>
            <w:hideMark/>
          </w:tcPr>
          <w:p w14:paraId="6DEDF00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5C1DB3B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7A83C9B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$303.24</w:t>
            </w:r>
          </w:p>
        </w:tc>
        <w:tc>
          <w:tcPr>
            <w:tcW w:w="2247" w:type="dxa"/>
            <w:tcBorders>
              <w:top w:val="nil"/>
              <w:left w:val="nil"/>
              <w:bottom w:val="single" w:sz="4" w:space="0" w:color="auto"/>
              <w:right w:val="single" w:sz="4" w:space="0" w:color="auto"/>
            </w:tcBorders>
            <w:shd w:val="clear" w:color="auto" w:fill="auto"/>
            <w:noWrap/>
            <w:vAlign w:val="bottom"/>
            <w:hideMark/>
          </w:tcPr>
          <w:p w14:paraId="2CDF778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$66.40</w:t>
            </w:r>
          </w:p>
        </w:tc>
        <w:tc>
          <w:tcPr>
            <w:tcW w:w="2160" w:type="dxa"/>
            <w:tcBorders>
              <w:top w:val="nil"/>
              <w:left w:val="nil"/>
              <w:bottom w:val="single" w:sz="4" w:space="0" w:color="auto"/>
              <w:right w:val="single" w:sz="4" w:space="0" w:color="auto"/>
            </w:tcBorders>
            <w:shd w:val="clear" w:color="auto" w:fill="auto"/>
            <w:noWrap/>
            <w:vAlign w:val="bottom"/>
            <w:hideMark/>
          </w:tcPr>
          <w:p w14:paraId="13FA746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$236.84</w:t>
            </w:r>
          </w:p>
        </w:tc>
      </w:tr>
      <w:tr w:rsidR="006E4D07" w:rsidRPr="00F40DEC" w14:paraId="620BF00F"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9FAF478"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lastRenderedPageBreak/>
              <w:t>73721</w:t>
            </w:r>
          </w:p>
        </w:tc>
        <w:tc>
          <w:tcPr>
            <w:tcW w:w="1980" w:type="dxa"/>
            <w:tcBorders>
              <w:top w:val="nil"/>
              <w:left w:val="nil"/>
              <w:bottom w:val="single" w:sz="4" w:space="0" w:color="auto"/>
              <w:right w:val="single" w:sz="4" w:space="0" w:color="auto"/>
            </w:tcBorders>
            <w:shd w:val="clear" w:color="auto" w:fill="auto"/>
            <w:noWrap/>
            <w:vAlign w:val="bottom"/>
            <w:hideMark/>
          </w:tcPr>
          <w:p w14:paraId="3B81729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7016D4C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36ED33F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$305.75</w:t>
            </w:r>
          </w:p>
        </w:tc>
        <w:tc>
          <w:tcPr>
            <w:tcW w:w="2247" w:type="dxa"/>
            <w:tcBorders>
              <w:top w:val="nil"/>
              <w:left w:val="nil"/>
              <w:bottom w:val="single" w:sz="4" w:space="0" w:color="auto"/>
              <w:right w:val="single" w:sz="4" w:space="0" w:color="auto"/>
            </w:tcBorders>
            <w:shd w:val="clear" w:color="auto" w:fill="auto"/>
            <w:noWrap/>
            <w:vAlign w:val="bottom"/>
            <w:hideMark/>
          </w:tcPr>
          <w:p w14:paraId="44EFD07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$60.81</w:t>
            </w:r>
          </w:p>
        </w:tc>
        <w:tc>
          <w:tcPr>
            <w:tcW w:w="2160" w:type="dxa"/>
            <w:tcBorders>
              <w:top w:val="nil"/>
              <w:left w:val="nil"/>
              <w:bottom w:val="single" w:sz="4" w:space="0" w:color="auto"/>
              <w:right w:val="single" w:sz="4" w:space="0" w:color="auto"/>
            </w:tcBorders>
            <w:shd w:val="clear" w:color="auto" w:fill="auto"/>
            <w:noWrap/>
            <w:vAlign w:val="bottom"/>
            <w:hideMark/>
          </w:tcPr>
          <w:p w14:paraId="3F1D4C7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$244.94</w:t>
            </w:r>
          </w:p>
        </w:tc>
      </w:tr>
      <w:tr w:rsidR="006E4D07" w:rsidRPr="00F40DEC" w14:paraId="777E23EC"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F05666F"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74176</w:t>
            </w:r>
          </w:p>
        </w:tc>
        <w:tc>
          <w:tcPr>
            <w:tcW w:w="1980" w:type="dxa"/>
            <w:tcBorders>
              <w:top w:val="nil"/>
              <w:left w:val="nil"/>
              <w:bottom w:val="single" w:sz="4" w:space="0" w:color="auto"/>
              <w:right w:val="single" w:sz="4" w:space="0" w:color="auto"/>
            </w:tcBorders>
            <w:shd w:val="clear" w:color="auto" w:fill="auto"/>
            <w:noWrap/>
            <w:vAlign w:val="bottom"/>
            <w:hideMark/>
          </w:tcPr>
          <w:p w14:paraId="0D379B4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294BA18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558038C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$185.17</w:t>
            </w:r>
          </w:p>
        </w:tc>
        <w:tc>
          <w:tcPr>
            <w:tcW w:w="2247" w:type="dxa"/>
            <w:tcBorders>
              <w:top w:val="nil"/>
              <w:left w:val="nil"/>
              <w:bottom w:val="single" w:sz="4" w:space="0" w:color="auto"/>
              <w:right w:val="single" w:sz="4" w:space="0" w:color="auto"/>
            </w:tcBorders>
            <w:shd w:val="clear" w:color="auto" w:fill="auto"/>
            <w:noWrap/>
            <w:vAlign w:val="bottom"/>
            <w:hideMark/>
          </w:tcPr>
          <w:p w14:paraId="330F968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$78.07</w:t>
            </w:r>
          </w:p>
        </w:tc>
        <w:tc>
          <w:tcPr>
            <w:tcW w:w="2160" w:type="dxa"/>
            <w:tcBorders>
              <w:top w:val="nil"/>
              <w:left w:val="nil"/>
              <w:bottom w:val="single" w:sz="4" w:space="0" w:color="auto"/>
              <w:right w:val="single" w:sz="4" w:space="0" w:color="auto"/>
            </w:tcBorders>
            <w:shd w:val="clear" w:color="auto" w:fill="auto"/>
            <w:noWrap/>
            <w:vAlign w:val="bottom"/>
            <w:hideMark/>
          </w:tcPr>
          <w:p w14:paraId="780F215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$107.10</w:t>
            </w:r>
          </w:p>
        </w:tc>
      </w:tr>
      <w:tr w:rsidR="006E4D07" w:rsidRPr="00F40DEC" w14:paraId="5707454A"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D350C8C"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74177</w:t>
            </w:r>
          </w:p>
        </w:tc>
        <w:tc>
          <w:tcPr>
            <w:tcW w:w="1980" w:type="dxa"/>
            <w:tcBorders>
              <w:top w:val="nil"/>
              <w:left w:val="nil"/>
              <w:bottom w:val="single" w:sz="4" w:space="0" w:color="auto"/>
              <w:right w:val="single" w:sz="4" w:space="0" w:color="auto"/>
            </w:tcBorders>
            <w:shd w:val="clear" w:color="auto" w:fill="auto"/>
            <w:noWrap/>
            <w:vAlign w:val="bottom"/>
            <w:hideMark/>
          </w:tcPr>
          <w:p w14:paraId="372F1B6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253BB96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7F45777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$290.84</w:t>
            </w:r>
          </w:p>
        </w:tc>
        <w:tc>
          <w:tcPr>
            <w:tcW w:w="2247" w:type="dxa"/>
            <w:tcBorders>
              <w:top w:val="nil"/>
              <w:left w:val="nil"/>
              <w:bottom w:val="single" w:sz="4" w:space="0" w:color="auto"/>
              <w:right w:val="single" w:sz="4" w:space="0" w:color="auto"/>
            </w:tcBorders>
            <w:shd w:val="clear" w:color="auto" w:fill="auto"/>
            <w:noWrap/>
            <w:vAlign w:val="bottom"/>
            <w:hideMark/>
          </w:tcPr>
          <w:p w14:paraId="27050D8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$81.58</w:t>
            </w:r>
          </w:p>
        </w:tc>
        <w:tc>
          <w:tcPr>
            <w:tcW w:w="2160" w:type="dxa"/>
            <w:tcBorders>
              <w:top w:val="nil"/>
              <w:left w:val="nil"/>
              <w:bottom w:val="single" w:sz="4" w:space="0" w:color="auto"/>
              <w:right w:val="single" w:sz="4" w:space="0" w:color="auto"/>
            </w:tcBorders>
            <w:shd w:val="clear" w:color="auto" w:fill="auto"/>
            <w:noWrap/>
            <w:vAlign w:val="bottom"/>
            <w:hideMark/>
          </w:tcPr>
          <w:p w14:paraId="07E4290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$209.24</w:t>
            </w:r>
          </w:p>
        </w:tc>
      </w:tr>
      <w:tr w:rsidR="006E4D07" w:rsidRPr="00F40DEC" w14:paraId="05E21C56"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CFA0DDC"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76801</w:t>
            </w:r>
          </w:p>
        </w:tc>
        <w:tc>
          <w:tcPr>
            <w:tcW w:w="1980" w:type="dxa"/>
            <w:tcBorders>
              <w:top w:val="nil"/>
              <w:left w:val="nil"/>
              <w:bottom w:val="single" w:sz="4" w:space="0" w:color="auto"/>
              <w:right w:val="single" w:sz="4" w:space="0" w:color="auto"/>
            </w:tcBorders>
            <w:shd w:val="clear" w:color="auto" w:fill="auto"/>
            <w:noWrap/>
            <w:vAlign w:val="bottom"/>
            <w:hideMark/>
          </w:tcPr>
          <w:p w14:paraId="2FF292E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07FB7E6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562D8D1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$114.82</w:t>
            </w:r>
          </w:p>
        </w:tc>
        <w:tc>
          <w:tcPr>
            <w:tcW w:w="2247" w:type="dxa"/>
            <w:tcBorders>
              <w:top w:val="nil"/>
              <w:left w:val="nil"/>
              <w:bottom w:val="single" w:sz="4" w:space="0" w:color="auto"/>
              <w:right w:val="single" w:sz="4" w:space="0" w:color="auto"/>
            </w:tcBorders>
            <w:shd w:val="clear" w:color="auto" w:fill="auto"/>
            <w:noWrap/>
            <w:vAlign w:val="bottom"/>
            <w:hideMark/>
          </w:tcPr>
          <w:p w14:paraId="2C896F8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$44.83</w:t>
            </w:r>
          </w:p>
        </w:tc>
        <w:tc>
          <w:tcPr>
            <w:tcW w:w="2160" w:type="dxa"/>
            <w:tcBorders>
              <w:top w:val="nil"/>
              <w:left w:val="nil"/>
              <w:bottom w:val="single" w:sz="4" w:space="0" w:color="auto"/>
              <w:right w:val="single" w:sz="4" w:space="0" w:color="auto"/>
            </w:tcBorders>
            <w:shd w:val="clear" w:color="auto" w:fill="auto"/>
            <w:noWrap/>
            <w:vAlign w:val="bottom"/>
            <w:hideMark/>
          </w:tcPr>
          <w:p w14:paraId="2F87C01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$69.99</w:t>
            </w:r>
          </w:p>
        </w:tc>
      </w:tr>
      <w:tr w:rsidR="006E4D07" w:rsidRPr="00F40DEC" w14:paraId="3FD55E1C"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E65D620"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76811</w:t>
            </w:r>
          </w:p>
        </w:tc>
        <w:tc>
          <w:tcPr>
            <w:tcW w:w="1980" w:type="dxa"/>
            <w:tcBorders>
              <w:top w:val="nil"/>
              <w:left w:val="nil"/>
              <w:bottom w:val="single" w:sz="4" w:space="0" w:color="auto"/>
              <w:right w:val="single" w:sz="4" w:space="0" w:color="auto"/>
            </w:tcBorders>
            <w:shd w:val="clear" w:color="auto" w:fill="auto"/>
            <w:noWrap/>
            <w:vAlign w:val="bottom"/>
            <w:hideMark/>
          </w:tcPr>
          <w:p w14:paraId="33D45D0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7501690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5226EDB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$167.64</w:t>
            </w:r>
          </w:p>
        </w:tc>
        <w:tc>
          <w:tcPr>
            <w:tcW w:w="2247" w:type="dxa"/>
            <w:tcBorders>
              <w:top w:val="nil"/>
              <w:left w:val="nil"/>
              <w:bottom w:val="single" w:sz="4" w:space="0" w:color="auto"/>
              <w:right w:val="single" w:sz="4" w:space="0" w:color="auto"/>
            </w:tcBorders>
            <w:shd w:val="clear" w:color="auto" w:fill="auto"/>
            <w:noWrap/>
            <w:vAlign w:val="bottom"/>
            <w:hideMark/>
          </w:tcPr>
          <w:p w14:paraId="3A7A339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$87.24</w:t>
            </w:r>
          </w:p>
        </w:tc>
        <w:tc>
          <w:tcPr>
            <w:tcW w:w="2160" w:type="dxa"/>
            <w:tcBorders>
              <w:top w:val="nil"/>
              <w:left w:val="nil"/>
              <w:bottom w:val="single" w:sz="4" w:space="0" w:color="auto"/>
              <w:right w:val="single" w:sz="4" w:space="0" w:color="auto"/>
            </w:tcBorders>
            <w:shd w:val="clear" w:color="auto" w:fill="auto"/>
            <w:noWrap/>
            <w:vAlign w:val="bottom"/>
            <w:hideMark/>
          </w:tcPr>
          <w:p w14:paraId="7D18E9F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$80.39</w:t>
            </w:r>
          </w:p>
        </w:tc>
      </w:tr>
      <w:tr w:rsidR="006E4D07" w:rsidRPr="00F40DEC" w14:paraId="6A27DA3A"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78831DC"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76816</w:t>
            </w:r>
          </w:p>
        </w:tc>
        <w:tc>
          <w:tcPr>
            <w:tcW w:w="1980" w:type="dxa"/>
            <w:tcBorders>
              <w:top w:val="nil"/>
              <w:left w:val="nil"/>
              <w:bottom w:val="single" w:sz="4" w:space="0" w:color="auto"/>
              <w:right w:val="single" w:sz="4" w:space="0" w:color="auto"/>
            </w:tcBorders>
            <w:shd w:val="clear" w:color="auto" w:fill="auto"/>
            <w:noWrap/>
            <w:vAlign w:val="bottom"/>
            <w:hideMark/>
          </w:tcPr>
          <w:p w14:paraId="3EEDAF0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3F60347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8C8ED4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$107.59</w:t>
            </w:r>
          </w:p>
        </w:tc>
        <w:tc>
          <w:tcPr>
            <w:tcW w:w="2247" w:type="dxa"/>
            <w:tcBorders>
              <w:top w:val="nil"/>
              <w:left w:val="nil"/>
              <w:bottom w:val="single" w:sz="4" w:space="0" w:color="auto"/>
              <w:right w:val="single" w:sz="4" w:space="0" w:color="auto"/>
            </w:tcBorders>
            <w:shd w:val="clear" w:color="auto" w:fill="auto"/>
            <w:noWrap/>
            <w:vAlign w:val="bottom"/>
            <w:hideMark/>
          </w:tcPr>
          <w:p w14:paraId="7F42A96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$38.96</w:t>
            </w:r>
          </w:p>
        </w:tc>
        <w:tc>
          <w:tcPr>
            <w:tcW w:w="2160" w:type="dxa"/>
            <w:tcBorders>
              <w:top w:val="nil"/>
              <w:left w:val="nil"/>
              <w:bottom w:val="single" w:sz="4" w:space="0" w:color="auto"/>
              <w:right w:val="single" w:sz="4" w:space="0" w:color="auto"/>
            </w:tcBorders>
            <w:shd w:val="clear" w:color="auto" w:fill="auto"/>
            <w:noWrap/>
            <w:vAlign w:val="bottom"/>
            <w:hideMark/>
          </w:tcPr>
          <w:p w14:paraId="3B69EFF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$68.62</w:t>
            </w:r>
          </w:p>
        </w:tc>
      </w:tr>
      <w:tr w:rsidR="006E4D07" w:rsidRPr="00F40DEC" w14:paraId="6E00B284"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5EBDACF"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76817</w:t>
            </w:r>
          </w:p>
        </w:tc>
        <w:tc>
          <w:tcPr>
            <w:tcW w:w="1980" w:type="dxa"/>
            <w:tcBorders>
              <w:top w:val="nil"/>
              <w:left w:val="nil"/>
              <w:bottom w:val="single" w:sz="4" w:space="0" w:color="auto"/>
              <w:right w:val="single" w:sz="4" w:space="0" w:color="auto"/>
            </w:tcBorders>
            <w:shd w:val="clear" w:color="auto" w:fill="auto"/>
            <w:noWrap/>
            <w:vAlign w:val="bottom"/>
            <w:hideMark/>
          </w:tcPr>
          <w:p w14:paraId="1435F4B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74F9EF3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3359F50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$90.83</w:t>
            </w:r>
          </w:p>
        </w:tc>
        <w:tc>
          <w:tcPr>
            <w:tcW w:w="2247" w:type="dxa"/>
            <w:tcBorders>
              <w:top w:val="nil"/>
              <w:left w:val="nil"/>
              <w:bottom w:val="single" w:sz="4" w:space="0" w:color="auto"/>
              <w:right w:val="single" w:sz="4" w:space="0" w:color="auto"/>
            </w:tcBorders>
            <w:shd w:val="clear" w:color="auto" w:fill="auto"/>
            <w:noWrap/>
            <w:vAlign w:val="bottom"/>
            <w:hideMark/>
          </w:tcPr>
          <w:p w14:paraId="1D1AF43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$34.12</w:t>
            </w:r>
          </w:p>
        </w:tc>
        <w:tc>
          <w:tcPr>
            <w:tcW w:w="2160" w:type="dxa"/>
            <w:tcBorders>
              <w:top w:val="nil"/>
              <w:left w:val="nil"/>
              <w:bottom w:val="single" w:sz="4" w:space="0" w:color="auto"/>
              <w:right w:val="single" w:sz="4" w:space="0" w:color="auto"/>
            </w:tcBorders>
            <w:shd w:val="clear" w:color="auto" w:fill="auto"/>
            <w:noWrap/>
            <w:vAlign w:val="bottom"/>
            <w:hideMark/>
          </w:tcPr>
          <w:p w14:paraId="2E181C41"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$56.71</w:t>
            </w:r>
          </w:p>
        </w:tc>
      </w:tr>
      <w:tr w:rsidR="006E4D07" w:rsidRPr="00F40DEC" w14:paraId="64EE359A"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BCD680B"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76819</w:t>
            </w:r>
          </w:p>
        </w:tc>
        <w:tc>
          <w:tcPr>
            <w:tcW w:w="1980" w:type="dxa"/>
            <w:tcBorders>
              <w:top w:val="nil"/>
              <w:left w:val="nil"/>
              <w:bottom w:val="single" w:sz="4" w:space="0" w:color="auto"/>
              <w:right w:val="single" w:sz="4" w:space="0" w:color="auto"/>
            </w:tcBorders>
            <w:shd w:val="clear" w:color="auto" w:fill="auto"/>
            <w:noWrap/>
            <w:vAlign w:val="bottom"/>
            <w:hideMark/>
          </w:tcPr>
          <w:p w14:paraId="021D2BA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3420DF0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C196B02"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$82.44</w:t>
            </w:r>
          </w:p>
        </w:tc>
        <w:tc>
          <w:tcPr>
            <w:tcW w:w="2247" w:type="dxa"/>
            <w:tcBorders>
              <w:top w:val="nil"/>
              <w:left w:val="nil"/>
              <w:bottom w:val="single" w:sz="4" w:space="0" w:color="auto"/>
              <w:right w:val="single" w:sz="4" w:space="0" w:color="auto"/>
            </w:tcBorders>
            <w:shd w:val="clear" w:color="auto" w:fill="auto"/>
            <w:noWrap/>
            <w:vAlign w:val="bottom"/>
            <w:hideMark/>
          </w:tcPr>
          <w:p w14:paraId="262B1D8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$35.27</w:t>
            </w:r>
          </w:p>
        </w:tc>
        <w:tc>
          <w:tcPr>
            <w:tcW w:w="2160" w:type="dxa"/>
            <w:tcBorders>
              <w:top w:val="nil"/>
              <w:left w:val="nil"/>
              <w:bottom w:val="single" w:sz="4" w:space="0" w:color="auto"/>
              <w:right w:val="single" w:sz="4" w:space="0" w:color="auto"/>
            </w:tcBorders>
            <w:shd w:val="clear" w:color="auto" w:fill="auto"/>
            <w:noWrap/>
            <w:vAlign w:val="bottom"/>
            <w:hideMark/>
          </w:tcPr>
          <w:p w14:paraId="5F193409"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$47.17</w:t>
            </w:r>
          </w:p>
        </w:tc>
      </w:tr>
      <w:tr w:rsidR="006E4D07" w:rsidRPr="00F40DEC" w14:paraId="6C1B3C5E"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18B4A36"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76830</w:t>
            </w:r>
          </w:p>
        </w:tc>
        <w:tc>
          <w:tcPr>
            <w:tcW w:w="1980" w:type="dxa"/>
            <w:tcBorders>
              <w:top w:val="nil"/>
              <w:left w:val="nil"/>
              <w:bottom w:val="single" w:sz="4" w:space="0" w:color="auto"/>
              <w:right w:val="single" w:sz="4" w:space="0" w:color="auto"/>
            </w:tcBorders>
            <w:shd w:val="clear" w:color="auto" w:fill="auto"/>
            <w:noWrap/>
            <w:vAlign w:val="bottom"/>
            <w:hideMark/>
          </w:tcPr>
          <w:p w14:paraId="77AAB75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6B4911A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D37D7D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$114.99</w:t>
            </w:r>
          </w:p>
        </w:tc>
        <w:tc>
          <w:tcPr>
            <w:tcW w:w="2247" w:type="dxa"/>
            <w:tcBorders>
              <w:top w:val="nil"/>
              <w:left w:val="nil"/>
              <w:bottom w:val="single" w:sz="4" w:space="0" w:color="auto"/>
              <w:right w:val="single" w:sz="4" w:space="0" w:color="auto"/>
            </w:tcBorders>
            <w:shd w:val="clear" w:color="auto" w:fill="auto"/>
            <w:noWrap/>
            <w:vAlign w:val="bottom"/>
            <w:hideMark/>
          </w:tcPr>
          <w:p w14:paraId="125F28CC"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$31.05</w:t>
            </w:r>
          </w:p>
        </w:tc>
        <w:tc>
          <w:tcPr>
            <w:tcW w:w="2160" w:type="dxa"/>
            <w:tcBorders>
              <w:top w:val="nil"/>
              <w:left w:val="nil"/>
              <w:bottom w:val="single" w:sz="4" w:space="0" w:color="auto"/>
              <w:right w:val="single" w:sz="4" w:space="0" w:color="auto"/>
            </w:tcBorders>
            <w:shd w:val="clear" w:color="auto" w:fill="auto"/>
            <w:noWrap/>
            <w:vAlign w:val="bottom"/>
            <w:hideMark/>
          </w:tcPr>
          <w:p w14:paraId="67ACD2A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$83.95</w:t>
            </w:r>
          </w:p>
        </w:tc>
      </w:tr>
      <w:tr w:rsidR="006E4D07" w:rsidRPr="00F40DEC" w14:paraId="5A08C449"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BE7D636"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76856</w:t>
            </w:r>
          </w:p>
        </w:tc>
        <w:tc>
          <w:tcPr>
            <w:tcW w:w="1980" w:type="dxa"/>
            <w:tcBorders>
              <w:top w:val="nil"/>
              <w:left w:val="nil"/>
              <w:bottom w:val="single" w:sz="4" w:space="0" w:color="auto"/>
              <w:right w:val="single" w:sz="4" w:space="0" w:color="auto"/>
            </w:tcBorders>
            <w:shd w:val="clear" w:color="auto" w:fill="auto"/>
            <w:noWrap/>
            <w:vAlign w:val="bottom"/>
            <w:hideMark/>
          </w:tcPr>
          <w:p w14:paraId="3811BD65"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1B9B953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3AB78046"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$103.07</w:t>
            </w:r>
          </w:p>
        </w:tc>
        <w:tc>
          <w:tcPr>
            <w:tcW w:w="2247" w:type="dxa"/>
            <w:tcBorders>
              <w:top w:val="nil"/>
              <w:left w:val="nil"/>
              <w:bottom w:val="single" w:sz="4" w:space="0" w:color="auto"/>
              <w:right w:val="single" w:sz="4" w:space="0" w:color="auto"/>
            </w:tcBorders>
            <w:shd w:val="clear" w:color="auto" w:fill="auto"/>
            <w:noWrap/>
            <w:vAlign w:val="bottom"/>
            <w:hideMark/>
          </w:tcPr>
          <w:p w14:paraId="2CC0C07E"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$30.71</w:t>
            </w:r>
          </w:p>
        </w:tc>
        <w:tc>
          <w:tcPr>
            <w:tcW w:w="2160" w:type="dxa"/>
            <w:tcBorders>
              <w:top w:val="nil"/>
              <w:left w:val="nil"/>
              <w:bottom w:val="single" w:sz="4" w:space="0" w:color="auto"/>
              <w:right w:val="single" w:sz="4" w:space="0" w:color="auto"/>
            </w:tcBorders>
            <w:shd w:val="clear" w:color="auto" w:fill="auto"/>
            <w:noWrap/>
            <w:vAlign w:val="bottom"/>
            <w:hideMark/>
          </w:tcPr>
          <w:p w14:paraId="79A56B0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$72.37</w:t>
            </w:r>
          </w:p>
        </w:tc>
      </w:tr>
      <w:tr w:rsidR="006E4D07" w:rsidRPr="00F40DEC" w14:paraId="7EE158FE"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D5F1A62"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77067</w:t>
            </w:r>
          </w:p>
        </w:tc>
        <w:tc>
          <w:tcPr>
            <w:tcW w:w="1980" w:type="dxa"/>
            <w:tcBorders>
              <w:top w:val="nil"/>
              <w:left w:val="nil"/>
              <w:bottom w:val="single" w:sz="4" w:space="0" w:color="auto"/>
              <w:right w:val="single" w:sz="4" w:space="0" w:color="auto"/>
            </w:tcBorders>
            <w:shd w:val="clear" w:color="auto" w:fill="auto"/>
            <w:noWrap/>
            <w:vAlign w:val="bottom"/>
            <w:hideMark/>
          </w:tcPr>
          <w:p w14:paraId="6483F0B9"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34B6E238"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7113F3B"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$128.39</w:t>
            </w:r>
          </w:p>
        </w:tc>
        <w:tc>
          <w:tcPr>
            <w:tcW w:w="2247" w:type="dxa"/>
            <w:tcBorders>
              <w:top w:val="nil"/>
              <w:left w:val="nil"/>
              <w:bottom w:val="single" w:sz="4" w:space="0" w:color="auto"/>
              <w:right w:val="single" w:sz="4" w:space="0" w:color="auto"/>
            </w:tcBorders>
            <w:shd w:val="clear" w:color="auto" w:fill="auto"/>
            <w:noWrap/>
            <w:vAlign w:val="bottom"/>
            <w:hideMark/>
          </w:tcPr>
          <w:p w14:paraId="1BB39FD0"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$49.21</w:t>
            </w:r>
          </w:p>
        </w:tc>
        <w:tc>
          <w:tcPr>
            <w:tcW w:w="2160" w:type="dxa"/>
            <w:tcBorders>
              <w:top w:val="nil"/>
              <w:left w:val="nil"/>
              <w:bottom w:val="single" w:sz="4" w:space="0" w:color="auto"/>
              <w:right w:val="single" w:sz="4" w:space="0" w:color="auto"/>
            </w:tcBorders>
            <w:shd w:val="clear" w:color="auto" w:fill="auto"/>
            <w:noWrap/>
            <w:vAlign w:val="bottom"/>
            <w:hideMark/>
          </w:tcPr>
          <w:p w14:paraId="5506BF2F"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$79.18</w:t>
            </w:r>
          </w:p>
        </w:tc>
      </w:tr>
      <w:tr w:rsidR="006E4D07" w:rsidRPr="00F40DEC" w14:paraId="0FA54A25" w14:textId="77777777" w:rsidTr="001F61B9">
        <w:trPr>
          <w:trHeight w:val="2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6201032" w14:textId="77777777" w:rsidR="006E4D07" w:rsidRPr="00F40DEC" w:rsidRDefault="006E4D07" w:rsidP="00027246">
            <w:pPr>
              <w:jc w:val="center"/>
              <w:rPr>
                <w:rFonts w:ascii="Times New Roman" w:hAnsi="Times New Roman" w:cs="Times New Roman"/>
                <w:color w:val="000000"/>
                <w:szCs w:val="22"/>
              </w:rPr>
            </w:pPr>
            <w:r w:rsidRPr="00F40DEC">
              <w:rPr>
                <w:rFonts w:ascii="Times New Roman" w:hAnsi="Times New Roman" w:cs="Times New Roman"/>
                <w:color w:val="000000"/>
                <w:szCs w:val="22"/>
              </w:rPr>
              <w:t>78815</w:t>
            </w:r>
          </w:p>
        </w:tc>
        <w:tc>
          <w:tcPr>
            <w:tcW w:w="1980" w:type="dxa"/>
            <w:tcBorders>
              <w:top w:val="nil"/>
              <w:left w:val="nil"/>
              <w:bottom w:val="single" w:sz="4" w:space="0" w:color="auto"/>
              <w:right w:val="single" w:sz="4" w:space="0" w:color="auto"/>
            </w:tcBorders>
            <w:shd w:val="clear" w:color="auto" w:fill="auto"/>
            <w:noWrap/>
            <w:vAlign w:val="bottom"/>
            <w:hideMark/>
          </w:tcPr>
          <w:p w14:paraId="371A14D3"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7E9DA124"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003BCEA7"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$1,325.11</w:t>
            </w:r>
          </w:p>
        </w:tc>
        <w:tc>
          <w:tcPr>
            <w:tcW w:w="2247" w:type="dxa"/>
            <w:tcBorders>
              <w:top w:val="nil"/>
              <w:left w:val="nil"/>
              <w:bottom w:val="single" w:sz="4" w:space="0" w:color="auto"/>
              <w:right w:val="single" w:sz="4" w:space="0" w:color="auto"/>
            </w:tcBorders>
            <w:shd w:val="clear" w:color="auto" w:fill="auto"/>
            <w:noWrap/>
            <w:vAlign w:val="bottom"/>
            <w:hideMark/>
          </w:tcPr>
          <w:p w14:paraId="117397CA"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$106.67</w:t>
            </w:r>
          </w:p>
        </w:tc>
        <w:tc>
          <w:tcPr>
            <w:tcW w:w="2160" w:type="dxa"/>
            <w:tcBorders>
              <w:top w:val="nil"/>
              <w:left w:val="nil"/>
              <w:bottom w:val="single" w:sz="4" w:space="0" w:color="auto"/>
              <w:right w:val="single" w:sz="4" w:space="0" w:color="auto"/>
            </w:tcBorders>
            <w:shd w:val="clear" w:color="auto" w:fill="auto"/>
            <w:noWrap/>
            <w:vAlign w:val="bottom"/>
            <w:hideMark/>
          </w:tcPr>
          <w:p w14:paraId="1A92DFED" w14:textId="77777777" w:rsidR="006E4D07" w:rsidRPr="00F40DEC" w:rsidRDefault="006E4D07" w:rsidP="0050323D">
            <w:pPr>
              <w:jc w:val="center"/>
              <w:rPr>
                <w:rFonts w:ascii="Times New Roman" w:hAnsi="Times New Roman" w:cs="Times New Roman"/>
                <w:color w:val="000000"/>
                <w:szCs w:val="22"/>
              </w:rPr>
            </w:pPr>
            <w:r w:rsidRPr="00F40DEC">
              <w:rPr>
                <w:rFonts w:ascii="Times New Roman" w:hAnsi="Times New Roman" w:cs="Times New Roman"/>
                <w:color w:val="000000"/>
                <w:szCs w:val="22"/>
              </w:rPr>
              <w:t>$1,218.44</w:t>
            </w:r>
          </w:p>
        </w:tc>
      </w:tr>
    </w:tbl>
    <w:p w14:paraId="531A1835" w14:textId="77777777" w:rsidR="006E4D07" w:rsidRPr="00F40DEC" w:rsidRDefault="006E4D07" w:rsidP="0050323D">
      <w:pPr>
        <w:ind w:left="720"/>
        <w:rPr>
          <w:rFonts w:ascii="Times New Roman" w:hAnsi="Times New Roman" w:cs="Times New Roman"/>
          <w:szCs w:val="22"/>
        </w:rPr>
      </w:pPr>
    </w:p>
    <w:p w14:paraId="2B1F8014" w14:textId="77777777" w:rsidR="006E4D07" w:rsidRPr="00F40DEC" w:rsidRDefault="006E4D07" w:rsidP="0050323D">
      <w:pPr>
        <w:pStyle w:val="Heading1"/>
        <w:ind w:left="720"/>
        <w:rPr>
          <w:szCs w:val="22"/>
        </w:rPr>
      </w:pPr>
      <w:r w:rsidRPr="00F40DEC">
        <w:rPr>
          <w:szCs w:val="22"/>
        </w:rPr>
        <w:t>Public Comment</w:t>
      </w:r>
    </w:p>
    <w:p w14:paraId="72814E9D" w14:textId="36F0B76B" w:rsidR="006E4D07" w:rsidRPr="00F40DEC" w:rsidRDefault="006E4D07" w:rsidP="0050323D">
      <w:pPr>
        <w:pStyle w:val="BodyTextIndent"/>
        <w:ind w:left="0"/>
        <w:rPr>
          <w:sz w:val="22"/>
        </w:rPr>
      </w:pPr>
      <w:r w:rsidRPr="00F40DEC">
        <w:rPr>
          <w:sz w:val="22"/>
        </w:rPr>
        <w:t>EOHHS will accept comments on the rate</w:t>
      </w:r>
      <w:r w:rsidR="004053DA" w:rsidRPr="00F40DEC">
        <w:rPr>
          <w:sz w:val="22"/>
        </w:rPr>
        <w:t xml:space="preserve"> methodology</w:t>
      </w:r>
      <w:r w:rsidRPr="00F40DEC">
        <w:rPr>
          <w:sz w:val="22"/>
        </w:rPr>
        <w:t xml:space="preserve"> established via this </w:t>
      </w:r>
      <w:r w:rsidR="00645080" w:rsidRPr="00F40DEC">
        <w:rPr>
          <w:bCs/>
          <w:sz w:val="22"/>
        </w:rPr>
        <w:t xml:space="preserve">administrative </w:t>
      </w:r>
      <w:r w:rsidRPr="00F40DEC">
        <w:rPr>
          <w:sz w:val="22"/>
        </w:rPr>
        <w:t xml:space="preserve">bulletin through </w:t>
      </w:r>
      <w:r w:rsidR="00F40DEC">
        <w:rPr>
          <w:sz w:val="22"/>
        </w:rPr>
        <w:t>April 30</w:t>
      </w:r>
      <w:r w:rsidRPr="00F40DEC">
        <w:rPr>
          <w:sz w:val="22"/>
        </w:rPr>
        <w:t xml:space="preserve">, 2020. Individuals may submit written comments by emailing </w:t>
      </w:r>
      <w:hyperlink r:id="rId10" w:history="1">
        <w:r w:rsidRPr="00F40DEC">
          <w:rPr>
            <w:rStyle w:val="Hyperlink"/>
            <w:b/>
            <w:bCs/>
            <w:sz w:val="22"/>
          </w:rPr>
          <w:t>ehs-regulations@state.ma.us</w:t>
        </w:r>
      </w:hyperlink>
      <w:r w:rsidRPr="00F40DEC">
        <w:rPr>
          <w:color w:val="141414"/>
          <w:sz w:val="22"/>
          <w:lang w:val="en"/>
        </w:rPr>
        <w:t>.</w:t>
      </w:r>
      <w:r w:rsidRPr="00F40DEC">
        <w:rPr>
          <w:sz w:val="22"/>
        </w:rPr>
        <w:t xml:space="preserve"> Please submit written comments as an attached Word document or as text within the body of the email with the name of this </w:t>
      </w:r>
      <w:r w:rsidR="00657A2E" w:rsidRPr="00F40DEC">
        <w:rPr>
          <w:sz w:val="22"/>
        </w:rPr>
        <w:t xml:space="preserve">administrative </w:t>
      </w:r>
      <w:r w:rsidRPr="00F40DEC">
        <w:rPr>
          <w:sz w:val="22"/>
        </w:rPr>
        <w:t>bulletin in the subject line. All submissions of comments must include the sender’s full name, mailing address, and organization or affiliation, if any. Individuals who are unable to submit comments by email may mail written comments to</w:t>
      </w:r>
      <w:r w:rsidR="00657A2E" w:rsidRPr="00F40DEC">
        <w:rPr>
          <w:sz w:val="22"/>
        </w:rPr>
        <w:t xml:space="preserve"> EOHHS</w:t>
      </w:r>
      <w:r w:rsidRPr="00F40DEC">
        <w:rPr>
          <w:sz w:val="22"/>
        </w:rPr>
        <w:t xml:space="preserve">, </w:t>
      </w:r>
      <w:r w:rsidR="00657A2E" w:rsidRPr="00F40DEC">
        <w:rPr>
          <w:sz w:val="22"/>
        </w:rPr>
        <w:t xml:space="preserve">c/o D. Briggs, </w:t>
      </w:r>
      <w:r w:rsidRPr="00F40DEC">
        <w:rPr>
          <w:sz w:val="22"/>
        </w:rPr>
        <w:t xml:space="preserve">100 Hancock Street, </w:t>
      </w:r>
      <w:r w:rsidR="00657A2E" w:rsidRPr="00F40DEC">
        <w:rPr>
          <w:sz w:val="22"/>
        </w:rPr>
        <w:t>6</w:t>
      </w:r>
      <w:r w:rsidR="00657A2E" w:rsidRPr="00F40DEC">
        <w:rPr>
          <w:sz w:val="22"/>
          <w:vertAlign w:val="superscript"/>
        </w:rPr>
        <w:t>th</w:t>
      </w:r>
      <w:r w:rsidR="00657A2E" w:rsidRPr="00F40DEC">
        <w:rPr>
          <w:sz w:val="22"/>
        </w:rPr>
        <w:t xml:space="preserve"> Floor, </w:t>
      </w:r>
      <w:r w:rsidRPr="00F40DEC">
        <w:rPr>
          <w:sz w:val="22"/>
        </w:rPr>
        <w:t xml:space="preserve">Quincy, MA 02171. </w:t>
      </w:r>
    </w:p>
    <w:p w14:paraId="65B1C496" w14:textId="5A746B22" w:rsidR="006E4D07" w:rsidRPr="00645080" w:rsidRDefault="006E4D07" w:rsidP="006E4D07">
      <w:pPr>
        <w:rPr>
          <w:rFonts w:ascii="Times New Roman" w:hAnsi="Times New Roman" w:cs="Times New Roman"/>
          <w:bCs/>
          <w:szCs w:val="22"/>
        </w:rPr>
      </w:pPr>
      <w:r w:rsidRPr="00F40DEC">
        <w:rPr>
          <w:rFonts w:ascii="Times New Roman" w:hAnsi="Times New Roman" w:cs="Times New Roman"/>
          <w:bCs/>
          <w:szCs w:val="22"/>
        </w:rPr>
        <w:t xml:space="preserve">EOHHS may adopt a revised version of this </w:t>
      </w:r>
      <w:r w:rsidR="00657A2E" w:rsidRPr="00F40DEC">
        <w:rPr>
          <w:rFonts w:ascii="Times New Roman" w:hAnsi="Times New Roman" w:cs="Times New Roman"/>
          <w:bCs/>
          <w:szCs w:val="22"/>
        </w:rPr>
        <w:t xml:space="preserve">administrative </w:t>
      </w:r>
      <w:r w:rsidRPr="00F40DEC">
        <w:rPr>
          <w:rFonts w:ascii="Times New Roman" w:hAnsi="Times New Roman" w:cs="Times New Roman"/>
          <w:bCs/>
          <w:szCs w:val="22"/>
        </w:rPr>
        <w:t>bulletin taking into account relevant comments and any other practical alternatives that come to its attention.</w:t>
      </w:r>
    </w:p>
    <w:p w14:paraId="75EF8236" w14:textId="4B6F11ED" w:rsidR="00574DC9" w:rsidRDefault="00574DC9" w:rsidP="006E4D07">
      <w:pPr>
        <w:rPr>
          <w:rFonts w:ascii="Times New Roman" w:hAnsi="Times New Roman" w:cs="Times New Roman"/>
          <w:sz w:val="24"/>
          <w:szCs w:val="24"/>
        </w:rPr>
      </w:pPr>
    </w:p>
    <w:sectPr w:rsidR="00574DC9"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99CCA" w14:textId="77777777" w:rsidR="00794D38" w:rsidRDefault="00794D38">
      <w:r>
        <w:separator/>
      </w:r>
    </w:p>
  </w:endnote>
  <w:endnote w:type="continuationSeparator" w:id="0">
    <w:p w14:paraId="54693435" w14:textId="77777777" w:rsidR="00794D38" w:rsidRDefault="0079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627E3" w14:textId="77777777" w:rsidR="00F40DEC" w:rsidRDefault="00F40DE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50E66" w14:textId="77777777" w:rsidR="00F40DEC" w:rsidRDefault="00F40DE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D91AD" w14:textId="77777777" w:rsidR="00F40DEC" w:rsidRPr="001066DC" w:rsidRDefault="00F40DE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561C8">
      <w:rPr>
        <w:rStyle w:val="PageNumber"/>
        <w:rFonts w:ascii="Times New Roman" w:hAnsi="Times New Roman" w:cs="Times New Roman"/>
        <w:noProof/>
      </w:rPr>
      <w:t>5</w:t>
    </w:r>
    <w:r w:rsidRPr="001066DC">
      <w:rPr>
        <w:rStyle w:val="PageNumber"/>
        <w:rFonts w:ascii="Times New Roman" w:hAnsi="Times New Roman" w:cs="Times New Roman"/>
      </w:rPr>
      <w:fldChar w:fldCharType="end"/>
    </w:r>
  </w:p>
  <w:p w14:paraId="60CAA7E9" w14:textId="77777777" w:rsidR="00F40DEC" w:rsidRDefault="00F40DE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89FDA" w14:textId="77777777" w:rsidR="00F40DEC" w:rsidRDefault="00F40DEC">
    <w:pPr>
      <w:pStyle w:val="Footer"/>
    </w:pPr>
    <w:r>
      <w:rPr>
        <w:noProof/>
      </w:rPr>
      <w:drawing>
        <wp:inline distT="0" distB="0" distL="0" distR="0" wp14:anchorId="15CA78BC" wp14:editId="1386802B">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AADCB" w14:textId="77777777" w:rsidR="00794D38" w:rsidRDefault="00794D38">
      <w:r>
        <w:separator/>
      </w:r>
    </w:p>
  </w:footnote>
  <w:footnote w:type="continuationSeparator" w:id="0">
    <w:p w14:paraId="45A0CB83" w14:textId="77777777" w:rsidR="00794D38" w:rsidRDefault="00794D38">
      <w:r>
        <w:continuationSeparator/>
      </w:r>
    </w:p>
  </w:footnote>
  <w:footnote w:id="1">
    <w:p w14:paraId="6FCF8987" w14:textId="77777777" w:rsidR="00F40DEC" w:rsidRDefault="00F40DEC" w:rsidP="006E4D07">
      <w:pPr>
        <w:pStyle w:val="FootnoteText"/>
      </w:pPr>
      <w:r>
        <w:rPr>
          <w:rStyle w:val="FootnoteReference"/>
        </w:rPr>
        <w:footnoteRef/>
      </w:r>
      <w:r>
        <w:t xml:space="preserve"> E</w:t>
      </w:r>
      <w:r w:rsidRPr="00F46B65">
        <w:t>xcluding CPT Category II tracking codes, codes with a state-supplied vaccine modifier</w:t>
      </w:r>
      <w:r>
        <w:t>, and certain drug codes.</w:t>
      </w:r>
    </w:p>
  </w:footnote>
  <w:footnote w:id="2">
    <w:p w14:paraId="07DBF47C" w14:textId="30FC3F61" w:rsidR="00F40DEC" w:rsidRDefault="00F40DEC" w:rsidP="006E4D07">
      <w:pPr>
        <w:pStyle w:val="FootnoteText"/>
      </w:pPr>
      <w:r>
        <w:rPr>
          <w:rStyle w:val="FootnoteReference"/>
        </w:rPr>
        <w:footnoteRef/>
      </w:r>
      <w:r>
        <w:t xml:space="preserve"> Due to a technical error, the Medicine Regulation identifies the current non-facility fee for this service as $7.71.  The correct current non-facility fee for this service is $10.37. MassHealth used the latter figure when applying the methodology described above.   </w:t>
      </w:r>
    </w:p>
  </w:footnote>
  <w:footnote w:id="3">
    <w:p w14:paraId="579E7B88" w14:textId="54B59C39" w:rsidR="00F40DEC" w:rsidRDefault="00F40DEC">
      <w:pPr>
        <w:pStyle w:val="FootnoteText"/>
      </w:pPr>
      <w:r>
        <w:rPr>
          <w:rStyle w:val="FootnoteReference"/>
        </w:rPr>
        <w:footnoteRef/>
      </w:r>
      <w:r>
        <w:t xml:space="preserve"> This new code crosswalks to CPT code 95951, which was deleted effective January 1, 2020.</w:t>
      </w:r>
    </w:p>
  </w:footnote>
  <w:footnote w:id="4">
    <w:p w14:paraId="083CFD47" w14:textId="77777777" w:rsidR="00F40DEC" w:rsidRDefault="00F40DEC" w:rsidP="00694A1B">
      <w:pPr>
        <w:pStyle w:val="FootnoteText"/>
      </w:pPr>
      <w:r>
        <w:rPr>
          <w:rStyle w:val="FootnoteReference"/>
        </w:rPr>
        <w:footnoteRef/>
      </w:r>
      <w:r>
        <w:t xml:space="preserve"> This new code crosswalks to CPT code 95951, which was deleted effective January 1,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D75FB6"/>
    <w:multiLevelType w:val="hybridMultilevel"/>
    <w:tmpl w:val="0242D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B2337D"/>
    <w:multiLevelType w:val="hybridMultilevel"/>
    <w:tmpl w:val="0C6A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3"/>
  </w:num>
  <w:num w:numId="3">
    <w:abstractNumId w:val="5"/>
  </w:num>
  <w:num w:numId="4">
    <w:abstractNumId w:val="6"/>
  </w:num>
  <w:num w:numId="5">
    <w:abstractNumId w:val="8"/>
  </w:num>
  <w:num w:numId="6">
    <w:abstractNumId w:val="0"/>
  </w:num>
  <w:num w:numId="7">
    <w:abstractNumId w:val="2"/>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27246"/>
    <w:rsid w:val="0003631E"/>
    <w:rsid w:val="00064F04"/>
    <w:rsid w:val="000D1437"/>
    <w:rsid w:val="000D695F"/>
    <w:rsid w:val="000E02D6"/>
    <w:rsid w:val="000F2FB3"/>
    <w:rsid w:val="001066DC"/>
    <w:rsid w:val="001145CC"/>
    <w:rsid w:val="0012080B"/>
    <w:rsid w:val="0014797B"/>
    <w:rsid w:val="00151378"/>
    <w:rsid w:val="00155E69"/>
    <w:rsid w:val="00164081"/>
    <w:rsid w:val="00170C17"/>
    <w:rsid w:val="00170FE0"/>
    <w:rsid w:val="00186186"/>
    <w:rsid w:val="001955D9"/>
    <w:rsid w:val="001A4FFD"/>
    <w:rsid w:val="001B0929"/>
    <w:rsid w:val="001B3F94"/>
    <w:rsid w:val="001C3CAB"/>
    <w:rsid w:val="001E7C3D"/>
    <w:rsid w:val="001F61B9"/>
    <w:rsid w:val="00206158"/>
    <w:rsid w:val="0020717F"/>
    <w:rsid w:val="00215A20"/>
    <w:rsid w:val="00215CAD"/>
    <w:rsid w:val="00223B9F"/>
    <w:rsid w:val="00230E81"/>
    <w:rsid w:val="00236C21"/>
    <w:rsid w:val="002520D5"/>
    <w:rsid w:val="002555B1"/>
    <w:rsid w:val="002564F9"/>
    <w:rsid w:val="002630E2"/>
    <w:rsid w:val="00266394"/>
    <w:rsid w:val="00266A2F"/>
    <w:rsid w:val="00266AB2"/>
    <w:rsid w:val="002A53A2"/>
    <w:rsid w:val="002D360A"/>
    <w:rsid w:val="002F28A5"/>
    <w:rsid w:val="00306619"/>
    <w:rsid w:val="00311FEC"/>
    <w:rsid w:val="00321E6E"/>
    <w:rsid w:val="0037261E"/>
    <w:rsid w:val="00386BCD"/>
    <w:rsid w:val="00395400"/>
    <w:rsid w:val="003C2E3A"/>
    <w:rsid w:val="003C770E"/>
    <w:rsid w:val="003D6EEC"/>
    <w:rsid w:val="003F0BBD"/>
    <w:rsid w:val="003F48E3"/>
    <w:rsid w:val="004016AD"/>
    <w:rsid w:val="004053DA"/>
    <w:rsid w:val="004121FF"/>
    <w:rsid w:val="00466B35"/>
    <w:rsid w:val="004A5542"/>
    <w:rsid w:val="004B2B19"/>
    <w:rsid w:val="004B6AAF"/>
    <w:rsid w:val="004F4CD2"/>
    <w:rsid w:val="0050323D"/>
    <w:rsid w:val="005049C6"/>
    <w:rsid w:val="00506EF5"/>
    <w:rsid w:val="00510520"/>
    <w:rsid w:val="00535125"/>
    <w:rsid w:val="00535837"/>
    <w:rsid w:val="0054227E"/>
    <w:rsid w:val="0054689D"/>
    <w:rsid w:val="00556A92"/>
    <w:rsid w:val="00561E84"/>
    <w:rsid w:val="00564F8A"/>
    <w:rsid w:val="00565008"/>
    <w:rsid w:val="00574DC9"/>
    <w:rsid w:val="005A0778"/>
    <w:rsid w:val="005A36EC"/>
    <w:rsid w:val="005F2412"/>
    <w:rsid w:val="006056D4"/>
    <w:rsid w:val="00605AAA"/>
    <w:rsid w:val="00613AFF"/>
    <w:rsid w:val="00627028"/>
    <w:rsid w:val="006433F8"/>
    <w:rsid w:val="00645080"/>
    <w:rsid w:val="00657A2E"/>
    <w:rsid w:val="00686BDA"/>
    <w:rsid w:val="00694A1B"/>
    <w:rsid w:val="006950AA"/>
    <w:rsid w:val="006B535E"/>
    <w:rsid w:val="006B7E76"/>
    <w:rsid w:val="006C043F"/>
    <w:rsid w:val="006C2607"/>
    <w:rsid w:val="006E4D07"/>
    <w:rsid w:val="006F3B12"/>
    <w:rsid w:val="006F5195"/>
    <w:rsid w:val="006F7489"/>
    <w:rsid w:val="007302B1"/>
    <w:rsid w:val="00730B78"/>
    <w:rsid w:val="007331AE"/>
    <w:rsid w:val="00751BC4"/>
    <w:rsid w:val="00751EAB"/>
    <w:rsid w:val="00760514"/>
    <w:rsid w:val="00773BF3"/>
    <w:rsid w:val="007802E3"/>
    <w:rsid w:val="00786214"/>
    <w:rsid w:val="00790DDE"/>
    <w:rsid w:val="00794D38"/>
    <w:rsid w:val="00797553"/>
    <w:rsid w:val="007A097E"/>
    <w:rsid w:val="007A44F0"/>
    <w:rsid w:val="007D5150"/>
    <w:rsid w:val="007E3366"/>
    <w:rsid w:val="007F34FB"/>
    <w:rsid w:val="007F4C57"/>
    <w:rsid w:val="007F7071"/>
    <w:rsid w:val="00802D63"/>
    <w:rsid w:val="0080490E"/>
    <w:rsid w:val="008065C3"/>
    <w:rsid w:val="00811477"/>
    <w:rsid w:val="008138ED"/>
    <w:rsid w:val="0082262F"/>
    <w:rsid w:val="00846EFD"/>
    <w:rsid w:val="008747C6"/>
    <w:rsid w:val="00882DB4"/>
    <w:rsid w:val="008876C6"/>
    <w:rsid w:val="0089185D"/>
    <w:rsid w:val="0089712C"/>
    <w:rsid w:val="008B0126"/>
    <w:rsid w:val="00906004"/>
    <w:rsid w:val="009271D7"/>
    <w:rsid w:val="0093212C"/>
    <w:rsid w:val="0093489F"/>
    <w:rsid w:val="00947481"/>
    <w:rsid w:val="00951C89"/>
    <w:rsid w:val="009561C8"/>
    <w:rsid w:val="00960FD3"/>
    <w:rsid w:val="00961654"/>
    <w:rsid w:val="00962923"/>
    <w:rsid w:val="00983941"/>
    <w:rsid w:val="0099568A"/>
    <w:rsid w:val="0099721B"/>
    <w:rsid w:val="00997297"/>
    <w:rsid w:val="009B17AC"/>
    <w:rsid w:val="009B5726"/>
    <w:rsid w:val="009C3591"/>
    <w:rsid w:val="009E5F63"/>
    <w:rsid w:val="009E7BED"/>
    <w:rsid w:val="009F243C"/>
    <w:rsid w:val="009F77FD"/>
    <w:rsid w:val="00A05706"/>
    <w:rsid w:val="00A152D4"/>
    <w:rsid w:val="00A272EE"/>
    <w:rsid w:val="00A32FEA"/>
    <w:rsid w:val="00A3776E"/>
    <w:rsid w:val="00A421BB"/>
    <w:rsid w:val="00A425A3"/>
    <w:rsid w:val="00A42891"/>
    <w:rsid w:val="00A44135"/>
    <w:rsid w:val="00A52D97"/>
    <w:rsid w:val="00A53895"/>
    <w:rsid w:val="00A75DC3"/>
    <w:rsid w:val="00A77971"/>
    <w:rsid w:val="00A934F9"/>
    <w:rsid w:val="00AA115F"/>
    <w:rsid w:val="00AB0061"/>
    <w:rsid w:val="00AB687F"/>
    <w:rsid w:val="00AD6895"/>
    <w:rsid w:val="00AE0DA5"/>
    <w:rsid w:val="00AE3312"/>
    <w:rsid w:val="00AE3401"/>
    <w:rsid w:val="00B308F1"/>
    <w:rsid w:val="00B338DB"/>
    <w:rsid w:val="00B379E7"/>
    <w:rsid w:val="00B43A86"/>
    <w:rsid w:val="00B67BA9"/>
    <w:rsid w:val="00B844F2"/>
    <w:rsid w:val="00B95039"/>
    <w:rsid w:val="00BA585A"/>
    <w:rsid w:val="00BB6F19"/>
    <w:rsid w:val="00BC1CAB"/>
    <w:rsid w:val="00BC504C"/>
    <w:rsid w:val="00BE546E"/>
    <w:rsid w:val="00C066BB"/>
    <w:rsid w:val="00C31BCC"/>
    <w:rsid w:val="00C46D18"/>
    <w:rsid w:val="00C522B1"/>
    <w:rsid w:val="00C54AED"/>
    <w:rsid w:val="00C62306"/>
    <w:rsid w:val="00C71F9B"/>
    <w:rsid w:val="00C91491"/>
    <w:rsid w:val="00C95BD9"/>
    <w:rsid w:val="00CB2C18"/>
    <w:rsid w:val="00CC1031"/>
    <w:rsid w:val="00CD5543"/>
    <w:rsid w:val="00CE2A77"/>
    <w:rsid w:val="00D12915"/>
    <w:rsid w:val="00D2459B"/>
    <w:rsid w:val="00D73367"/>
    <w:rsid w:val="00D764D3"/>
    <w:rsid w:val="00D844E1"/>
    <w:rsid w:val="00D87E5A"/>
    <w:rsid w:val="00D911CD"/>
    <w:rsid w:val="00D9168C"/>
    <w:rsid w:val="00D967D8"/>
    <w:rsid w:val="00D97286"/>
    <w:rsid w:val="00DA27AF"/>
    <w:rsid w:val="00DA39D8"/>
    <w:rsid w:val="00DB0922"/>
    <w:rsid w:val="00DB594A"/>
    <w:rsid w:val="00DC4C74"/>
    <w:rsid w:val="00DC7E3F"/>
    <w:rsid w:val="00DE096B"/>
    <w:rsid w:val="00DE0FB9"/>
    <w:rsid w:val="00DE1298"/>
    <w:rsid w:val="00DE2B81"/>
    <w:rsid w:val="00DE794B"/>
    <w:rsid w:val="00E20B5A"/>
    <w:rsid w:val="00E236AA"/>
    <w:rsid w:val="00E3082D"/>
    <w:rsid w:val="00E30E19"/>
    <w:rsid w:val="00E8458C"/>
    <w:rsid w:val="00E93963"/>
    <w:rsid w:val="00EA042C"/>
    <w:rsid w:val="00EB008B"/>
    <w:rsid w:val="00EB47C8"/>
    <w:rsid w:val="00EF0D4A"/>
    <w:rsid w:val="00F0626C"/>
    <w:rsid w:val="00F13BB7"/>
    <w:rsid w:val="00F243E6"/>
    <w:rsid w:val="00F32956"/>
    <w:rsid w:val="00F34242"/>
    <w:rsid w:val="00F40DEC"/>
    <w:rsid w:val="00F577D6"/>
    <w:rsid w:val="00F65CA3"/>
    <w:rsid w:val="00F73C70"/>
    <w:rsid w:val="00F8017E"/>
    <w:rsid w:val="00F87454"/>
    <w:rsid w:val="00FC12A0"/>
    <w:rsid w:val="00FC1F58"/>
    <w:rsid w:val="00FC25AE"/>
    <w:rsid w:val="00FC5F68"/>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5E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6E4D07"/>
    <w:pPr>
      <w:keepNext/>
      <w:keepLines/>
      <w:spacing w:before="200" w:after="240"/>
      <w:ind w:left="36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6E4D07"/>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6E4D07"/>
    <w:rPr>
      <w:b/>
      <w:iCs/>
      <w:sz w:val="24"/>
      <w:szCs w:val="24"/>
    </w:rPr>
  </w:style>
  <w:style w:type="character" w:customStyle="1" w:styleId="Heading3Char">
    <w:name w:val="Heading 3 Char"/>
    <w:basedOn w:val="DefaultParagraphFont"/>
    <w:link w:val="Heading3"/>
    <w:semiHidden/>
    <w:rsid w:val="006E4D07"/>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uiPriority w:val="99"/>
    <w:unhideWhenUsed/>
    <w:qFormat/>
    <w:rsid w:val="006E4D07"/>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6E4D07"/>
    <w:rPr>
      <w:sz w:val="24"/>
      <w:szCs w:val="22"/>
    </w:rPr>
  </w:style>
  <w:style w:type="paragraph" w:customStyle="1" w:styleId="BullsHeading">
    <w:name w:val="Bulls Heading"/>
    <w:qFormat/>
    <w:rsid w:val="006E4D07"/>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6E4D07"/>
    <w:rPr>
      <w:sz w:val="16"/>
      <w:szCs w:val="16"/>
    </w:rPr>
  </w:style>
  <w:style w:type="paragraph" w:styleId="CommentText">
    <w:name w:val="annotation text"/>
    <w:basedOn w:val="Normal"/>
    <w:link w:val="CommentTextChar"/>
    <w:uiPriority w:val="99"/>
    <w:unhideWhenUsed/>
    <w:rsid w:val="006E4D07"/>
    <w:pPr>
      <w:spacing w:after="240"/>
      <w:ind w:left="360"/>
    </w:pPr>
    <w:rPr>
      <w:rFonts w:ascii="Georgia" w:hAnsi="Georgia" w:cs="Times New Roman"/>
      <w:sz w:val="24"/>
      <w:szCs w:val="22"/>
    </w:rPr>
  </w:style>
  <w:style w:type="character" w:customStyle="1" w:styleId="CommentTextChar">
    <w:name w:val="Comment Text Char"/>
    <w:basedOn w:val="DefaultParagraphFont"/>
    <w:link w:val="CommentText"/>
    <w:uiPriority w:val="99"/>
    <w:rsid w:val="006E4D07"/>
    <w:rPr>
      <w:rFonts w:ascii="Georgia" w:hAnsi="Georgia"/>
      <w:sz w:val="24"/>
      <w:szCs w:val="22"/>
    </w:rPr>
  </w:style>
  <w:style w:type="paragraph" w:styleId="NoSpacing">
    <w:name w:val="No Spacing"/>
    <w:uiPriority w:val="1"/>
    <w:qFormat/>
    <w:rsid w:val="006E4D07"/>
    <w:pPr>
      <w:ind w:left="360"/>
    </w:pPr>
    <w:rPr>
      <w:sz w:val="24"/>
      <w:szCs w:val="24"/>
    </w:rPr>
  </w:style>
  <w:style w:type="character" w:customStyle="1" w:styleId="CommentSubjectChar">
    <w:name w:val="Comment Subject Char"/>
    <w:basedOn w:val="CommentTextChar"/>
    <w:link w:val="CommentSubject"/>
    <w:semiHidden/>
    <w:rsid w:val="006E4D07"/>
    <w:rPr>
      <w:rFonts w:ascii="Georgia" w:hAnsi="Georgia"/>
      <w:b/>
      <w:bCs/>
      <w:sz w:val="24"/>
      <w:szCs w:val="22"/>
    </w:rPr>
  </w:style>
  <w:style w:type="paragraph" w:styleId="CommentSubject">
    <w:name w:val="annotation subject"/>
    <w:basedOn w:val="CommentText"/>
    <w:next w:val="CommentText"/>
    <w:link w:val="CommentSubjectChar"/>
    <w:semiHidden/>
    <w:unhideWhenUsed/>
    <w:rsid w:val="006E4D07"/>
    <w:rPr>
      <w:rFonts w:ascii="Times New Roman" w:hAnsi="Times New Roman"/>
      <w:b/>
      <w:bCs/>
      <w:sz w:val="20"/>
      <w:szCs w:val="20"/>
    </w:rPr>
  </w:style>
  <w:style w:type="paragraph" w:styleId="Revision">
    <w:name w:val="Revision"/>
    <w:hidden/>
    <w:uiPriority w:val="99"/>
    <w:semiHidden/>
    <w:rsid w:val="006E4D07"/>
    <w:rPr>
      <w:sz w:val="24"/>
      <w:szCs w:val="24"/>
    </w:rPr>
  </w:style>
  <w:style w:type="paragraph" w:styleId="ListParagraph">
    <w:name w:val="List Paragraph"/>
    <w:basedOn w:val="Normal"/>
    <w:uiPriority w:val="34"/>
    <w:qFormat/>
    <w:rsid w:val="006E4D07"/>
    <w:pPr>
      <w:spacing w:after="240"/>
      <w:ind w:left="720"/>
      <w:contextualSpacing/>
    </w:pPr>
    <w:rPr>
      <w:rFonts w:ascii="Times New Roman" w:hAnsi="Times New Roman" w:cs="Times New Roman"/>
      <w:sz w:val="24"/>
      <w:szCs w:val="24"/>
    </w:rPr>
  </w:style>
  <w:style w:type="character" w:customStyle="1" w:styleId="unlinked-ref">
    <w:name w:val="unlinked-ref"/>
    <w:basedOn w:val="DefaultParagraphFont"/>
    <w:rsid w:val="006E4D07"/>
  </w:style>
  <w:style w:type="character" w:customStyle="1" w:styleId="BodyTextChar">
    <w:name w:val="Body Text Char"/>
    <w:basedOn w:val="DefaultParagraphFont"/>
    <w:link w:val="BodyText"/>
    <w:semiHidden/>
    <w:rsid w:val="006E4D07"/>
    <w:rPr>
      <w:sz w:val="24"/>
      <w:szCs w:val="24"/>
    </w:rPr>
  </w:style>
  <w:style w:type="paragraph" w:styleId="BodyText">
    <w:name w:val="Body Text"/>
    <w:basedOn w:val="Normal"/>
    <w:link w:val="BodyTextChar"/>
    <w:semiHidden/>
    <w:unhideWhenUsed/>
    <w:rsid w:val="006E4D07"/>
    <w:pPr>
      <w:spacing w:after="120"/>
      <w:ind w:left="36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6E4D07"/>
    <w:pPr>
      <w:keepNext/>
      <w:keepLines/>
      <w:spacing w:before="200" w:after="240"/>
      <w:ind w:left="36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6E4D07"/>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6E4D07"/>
    <w:rPr>
      <w:b/>
      <w:iCs/>
      <w:sz w:val="24"/>
      <w:szCs w:val="24"/>
    </w:rPr>
  </w:style>
  <w:style w:type="character" w:customStyle="1" w:styleId="Heading3Char">
    <w:name w:val="Heading 3 Char"/>
    <w:basedOn w:val="DefaultParagraphFont"/>
    <w:link w:val="Heading3"/>
    <w:semiHidden/>
    <w:rsid w:val="006E4D07"/>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uiPriority w:val="99"/>
    <w:unhideWhenUsed/>
    <w:qFormat/>
    <w:rsid w:val="006E4D07"/>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6E4D07"/>
    <w:rPr>
      <w:sz w:val="24"/>
      <w:szCs w:val="22"/>
    </w:rPr>
  </w:style>
  <w:style w:type="paragraph" w:customStyle="1" w:styleId="BullsHeading">
    <w:name w:val="Bulls Heading"/>
    <w:qFormat/>
    <w:rsid w:val="006E4D07"/>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6E4D07"/>
    <w:rPr>
      <w:sz w:val="16"/>
      <w:szCs w:val="16"/>
    </w:rPr>
  </w:style>
  <w:style w:type="paragraph" w:styleId="CommentText">
    <w:name w:val="annotation text"/>
    <w:basedOn w:val="Normal"/>
    <w:link w:val="CommentTextChar"/>
    <w:uiPriority w:val="99"/>
    <w:unhideWhenUsed/>
    <w:rsid w:val="006E4D07"/>
    <w:pPr>
      <w:spacing w:after="240"/>
      <w:ind w:left="360"/>
    </w:pPr>
    <w:rPr>
      <w:rFonts w:ascii="Georgia" w:hAnsi="Georgia" w:cs="Times New Roman"/>
      <w:sz w:val="24"/>
      <w:szCs w:val="22"/>
    </w:rPr>
  </w:style>
  <w:style w:type="character" w:customStyle="1" w:styleId="CommentTextChar">
    <w:name w:val="Comment Text Char"/>
    <w:basedOn w:val="DefaultParagraphFont"/>
    <w:link w:val="CommentText"/>
    <w:uiPriority w:val="99"/>
    <w:rsid w:val="006E4D07"/>
    <w:rPr>
      <w:rFonts w:ascii="Georgia" w:hAnsi="Georgia"/>
      <w:sz w:val="24"/>
      <w:szCs w:val="22"/>
    </w:rPr>
  </w:style>
  <w:style w:type="paragraph" w:styleId="NoSpacing">
    <w:name w:val="No Spacing"/>
    <w:uiPriority w:val="1"/>
    <w:qFormat/>
    <w:rsid w:val="006E4D07"/>
    <w:pPr>
      <w:ind w:left="360"/>
    </w:pPr>
    <w:rPr>
      <w:sz w:val="24"/>
      <w:szCs w:val="24"/>
    </w:rPr>
  </w:style>
  <w:style w:type="character" w:customStyle="1" w:styleId="CommentSubjectChar">
    <w:name w:val="Comment Subject Char"/>
    <w:basedOn w:val="CommentTextChar"/>
    <w:link w:val="CommentSubject"/>
    <w:semiHidden/>
    <w:rsid w:val="006E4D07"/>
    <w:rPr>
      <w:rFonts w:ascii="Georgia" w:hAnsi="Georgia"/>
      <w:b/>
      <w:bCs/>
      <w:sz w:val="24"/>
      <w:szCs w:val="22"/>
    </w:rPr>
  </w:style>
  <w:style w:type="paragraph" w:styleId="CommentSubject">
    <w:name w:val="annotation subject"/>
    <w:basedOn w:val="CommentText"/>
    <w:next w:val="CommentText"/>
    <w:link w:val="CommentSubjectChar"/>
    <w:semiHidden/>
    <w:unhideWhenUsed/>
    <w:rsid w:val="006E4D07"/>
    <w:rPr>
      <w:rFonts w:ascii="Times New Roman" w:hAnsi="Times New Roman"/>
      <w:b/>
      <w:bCs/>
      <w:sz w:val="20"/>
      <w:szCs w:val="20"/>
    </w:rPr>
  </w:style>
  <w:style w:type="paragraph" w:styleId="Revision">
    <w:name w:val="Revision"/>
    <w:hidden/>
    <w:uiPriority w:val="99"/>
    <w:semiHidden/>
    <w:rsid w:val="006E4D07"/>
    <w:rPr>
      <w:sz w:val="24"/>
      <w:szCs w:val="24"/>
    </w:rPr>
  </w:style>
  <w:style w:type="paragraph" w:styleId="ListParagraph">
    <w:name w:val="List Paragraph"/>
    <w:basedOn w:val="Normal"/>
    <w:uiPriority w:val="34"/>
    <w:qFormat/>
    <w:rsid w:val="006E4D07"/>
    <w:pPr>
      <w:spacing w:after="240"/>
      <w:ind w:left="720"/>
      <w:contextualSpacing/>
    </w:pPr>
    <w:rPr>
      <w:rFonts w:ascii="Times New Roman" w:hAnsi="Times New Roman" w:cs="Times New Roman"/>
      <w:sz w:val="24"/>
      <w:szCs w:val="24"/>
    </w:rPr>
  </w:style>
  <w:style w:type="character" w:customStyle="1" w:styleId="unlinked-ref">
    <w:name w:val="unlinked-ref"/>
    <w:basedOn w:val="DefaultParagraphFont"/>
    <w:rsid w:val="006E4D07"/>
  </w:style>
  <w:style w:type="character" w:customStyle="1" w:styleId="BodyTextChar">
    <w:name w:val="Body Text Char"/>
    <w:basedOn w:val="DefaultParagraphFont"/>
    <w:link w:val="BodyText"/>
    <w:semiHidden/>
    <w:rsid w:val="006E4D07"/>
    <w:rPr>
      <w:sz w:val="24"/>
      <w:szCs w:val="24"/>
    </w:rPr>
  </w:style>
  <w:style w:type="paragraph" w:styleId="BodyText">
    <w:name w:val="Body Text"/>
    <w:basedOn w:val="Normal"/>
    <w:link w:val="BodyTextChar"/>
    <w:semiHidden/>
    <w:unhideWhenUsed/>
    <w:rsid w:val="006E4D07"/>
    <w:pPr>
      <w:spacing w:after="120"/>
      <w:ind w:left="36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11545-2D59-43B1-9E18-5B32E370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1414</Words>
  <Characters>7187</Characters>
  <Application>Microsoft Office Word</Application>
  <DocSecurity>4</DocSecurity>
  <Lines>59</Lines>
  <Paragraphs>17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2015-01-23T16:30:00Z</cp:lastPrinted>
  <dcterms:created xsi:type="dcterms:W3CDTF">2020-04-16T21:41:00Z</dcterms:created>
  <dcterms:modified xsi:type="dcterms:W3CDTF">2020-04-16T21:41:00Z</dcterms:modified>
</cp:coreProperties>
</file>