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7BAEC" w14:textId="77777777" w:rsidR="00241F03" w:rsidRPr="006B1440" w:rsidRDefault="00241F03" w:rsidP="00241F03">
      <w:pPr>
        <w:spacing w:after="0" w:line="240" w:lineRule="auto"/>
        <w:jc w:val="center"/>
        <w:rPr>
          <w:rFonts w:ascii="Bookman" w:eastAsia="Times New Roman" w:hAnsi="Bookman" w:cs="Arial"/>
          <w:i/>
          <w:iCs/>
          <w:color w:val="333399"/>
          <w:sz w:val="28"/>
          <w:szCs w:val="20"/>
        </w:rPr>
      </w:pPr>
      <w:bookmarkStart w:id="0" w:name="_GoBack"/>
      <w:bookmarkEnd w:id="0"/>
      <w:r>
        <w:rPr>
          <w:rFonts w:ascii="Arial" w:eastAsia="Times New Roman" w:hAnsi="Arial" w:cs="Arial"/>
          <w:noProof/>
          <w:szCs w:val="20"/>
        </w:rPr>
        <w:drawing>
          <wp:anchor distT="0" distB="0" distL="114300" distR="114300" simplePos="0" relativeHeight="251662336" behindDoc="1" locked="0" layoutInCell="1" allowOverlap="1" wp14:anchorId="0286CE56" wp14:editId="08A65EA3">
            <wp:simplePos x="0" y="0"/>
            <wp:positionH relativeFrom="column">
              <wp:posOffset>5534660</wp:posOffset>
            </wp:positionH>
            <wp:positionV relativeFrom="paragraph">
              <wp:posOffset>161925</wp:posOffset>
            </wp:positionV>
            <wp:extent cx="1097280" cy="548640"/>
            <wp:effectExtent l="0" t="0" r="7620" b="3810"/>
            <wp:wrapNone/>
            <wp:docPr id="16" name="Picture 16"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Cs w:val="20"/>
        </w:rPr>
        <w:drawing>
          <wp:anchor distT="0" distB="0" distL="114300" distR="114300" simplePos="0" relativeHeight="251660288" behindDoc="1" locked="0" layoutInCell="1" allowOverlap="1" wp14:anchorId="718938D4" wp14:editId="385614E4">
            <wp:simplePos x="0" y="0"/>
            <wp:positionH relativeFrom="column">
              <wp:posOffset>-139700</wp:posOffset>
            </wp:positionH>
            <wp:positionV relativeFrom="paragraph">
              <wp:posOffset>-80645</wp:posOffset>
            </wp:positionV>
            <wp:extent cx="914400" cy="1109345"/>
            <wp:effectExtent l="0" t="0" r="0" b="0"/>
            <wp:wrapNone/>
            <wp:docPr id="15" name="Picture 15"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1440">
        <w:rPr>
          <w:rFonts w:ascii="Bookman" w:eastAsia="Times New Roman" w:hAnsi="Bookman" w:cs="Arial"/>
          <w:iCs/>
          <w:color w:val="333399"/>
          <w:sz w:val="28"/>
          <w:szCs w:val="20"/>
        </w:rPr>
        <w:t>The Commonwealth of Massachusetts</w:t>
      </w:r>
    </w:p>
    <w:p w14:paraId="5F8AE72B" w14:textId="77777777" w:rsidR="00241F03" w:rsidRPr="006B1440" w:rsidRDefault="00241F03" w:rsidP="00241F03">
      <w:pPr>
        <w:spacing w:after="0" w:line="240" w:lineRule="auto"/>
        <w:jc w:val="center"/>
        <w:rPr>
          <w:rFonts w:ascii="Bookman" w:eastAsia="Times New Roman" w:hAnsi="Bookman" w:cs="Arial"/>
          <w:iCs/>
          <w:color w:val="333399"/>
          <w:sz w:val="28"/>
          <w:szCs w:val="20"/>
        </w:rPr>
      </w:pPr>
      <w:r w:rsidRPr="006B1440">
        <w:rPr>
          <w:rFonts w:ascii="Bookman" w:eastAsia="Times New Roman" w:hAnsi="Bookman" w:cs="Arial"/>
          <w:iCs/>
          <w:color w:val="333399"/>
          <w:sz w:val="28"/>
          <w:szCs w:val="20"/>
        </w:rPr>
        <w:t>Executive Office of Health and Human Services</w:t>
      </w:r>
    </w:p>
    <w:p w14:paraId="6ED34B23" w14:textId="77777777" w:rsidR="00241F03" w:rsidRPr="006B1440" w:rsidRDefault="00241F03" w:rsidP="00241F03">
      <w:pPr>
        <w:keepNext/>
        <w:spacing w:after="0" w:line="240" w:lineRule="auto"/>
        <w:jc w:val="center"/>
        <w:outlineLvl w:val="1"/>
        <w:rPr>
          <w:rFonts w:ascii="Bookman" w:eastAsia="Times New Roman" w:hAnsi="Bookman" w:cs="Arial"/>
          <w:iCs/>
          <w:color w:val="333399"/>
          <w:sz w:val="28"/>
          <w:szCs w:val="20"/>
        </w:rPr>
      </w:pPr>
      <w:r w:rsidRPr="006B1440">
        <w:rPr>
          <w:rFonts w:ascii="Bookman" w:eastAsia="Times New Roman" w:hAnsi="Bookman" w:cs="Arial"/>
          <w:iCs/>
          <w:color w:val="333399"/>
          <w:sz w:val="28"/>
          <w:szCs w:val="20"/>
        </w:rPr>
        <w:t>Office of Medicaid</w:t>
      </w:r>
    </w:p>
    <w:p w14:paraId="3AF67AD9" w14:textId="77777777" w:rsidR="00241F03" w:rsidRPr="006B1440" w:rsidRDefault="00241F03" w:rsidP="00241F03">
      <w:pPr>
        <w:keepNext/>
        <w:spacing w:after="0" w:line="240" w:lineRule="auto"/>
        <w:jc w:val="center"/>
        <w:outlineLvl w:val="1"/>
        <w:rPr>
          <w:rFonts w:ascii="Bookman" w:eastAsia="Times New Roman" w:hAnsi="Bookman" w:cs="Arial"/>
          <w:iCs/>
          <w:color w:val="333399"/>
          <w:sz w:val="28"/>
          <w:szCs w:val="20"/>
        </w:rPr>
      </w:pPr>
      <w:r w:rsidRPr="006B1440">
        <w:rPr>
          <w:rFonts w:ascii="Bookman" w:eastAsia="Times New Roman" w:hAnsi="Bookman" w:cs="Arial"/>
          <w:iCs/>
          <w:color w:val="333399"/>
          <w:sz w:val="28"/>
          <w:szCs w:val="20"/>
        </w:rPr>
        <w:t>One Ashburton Place, Room 1109</w:t>
      </w:r>
    </w:p>
    <w:p w14:paraId="1CD3977F" w14:textId="77777777" w:rsidR="00241F03" w:rsidRPr="006B1440" w:rsidRDefault="00241F03" w:rsidP="00241F03">
      <w:pPr>
        <w:keepNext/>
        <w:spacing w:after="0" w:line="240" w:lineRule="auto"/>
        <w:jc w:val="center"/>
        <w:outlineLvl w:val="1"/>
        <w:rPr>
          <w:rFonts w:ascii="Bookman" w:eastAsia="Times New Roman" w:hAnsi="Bookman" w:cs="Arial"/>
          <w:iCs/>
          <w:color w:val="333399"/>
          <w:sz w:val="28"/>
          <w:szCs w:val="20"/>
        </w:rPr>
      </w:pPr>
      <w:r w:rsidRPr="006B1440">
        <w:rPr>
          <w:rFonts w:ascii="Bookman" w:eastAsia="Times New Roman" w:hAnsi="Bookman" w:cs="Arial"/>
          <w:iCs/>
          <w:color w:val="333399"/>
          <w:sz w:val="28"/>
          <w:szCs w:val="20"/>
        </w:rPr>
        <w:t>Boston, Massachusetts 02108</w:t>
      </w:r>
    </w:p>
    <w:p w14:paraId="7C67B39B" w14:textId="77777777" w:rsidR="00241F03" w:rsidRPr="006B1440" w:rsidRDefault="00241F03" w:rsidP="00241F03">
      <w:pPr>
        <w:keepNext/>
        <w:spacing w:after="0" w:line="240" w:lineRule="auto"/>
        <w:jc w:val="center"/>
        <w:outlineLvl w:val="1"/>
        <w:rPr>
          <w:rFonts w:ascii="Bookman" w:eastAsia="Times New Roman" w:hAnsi="Bookman" w:cs="Arial"/>
          <w:iCs/>
          <w:color w:val="333399"/>
          <w:sz w:val="28"/>
          <w:szCs w:val="20"/>
        </w:rPr>
      </w:pPr>
      <w:r>
        <w:rPr>
          <w:rFonts w:ascii="Bookman" w:eastAsia="Times New Roman" w:hAnsi="Bookman" w:cs="Arial"/>
          <w:i/>
          <w:iCs/>
          <w:noProof/>
          <w:color w:val="333399"/>
          <w:sz w:val="28"/>
          <w:szCs w:val="20"/>
        </w:rPr>
        <mc:AlternateContent>
          <mc:Choice Requires="wps">
            <w:drawing>
              <wp:anchor distT="0" distB="0" distL="114300" distR="114300" simplePos="0" relativeHeight="251661312" behindDoc="1" locked="0" layoutInCell="1" allowOverlap="1" wp14:anchorId="596C5182" wp14:editId="2B7FCA89">
                <wp:simplePos x="0" y="0"/>
                <wp:positionH relativeFrom="column">
                  <wp:posOffset>5228590</wp:posOffset>
                </wp:positionH>
                <wp:positionV relativeFrom="paragraph">
                  <wp:posOffset>188595</wp:posOffset>
                </wp:positionV>
                <wp:extent cx="1626235" cy="1217295"/>
                <wp:effectExtent l="0"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DE3F9" w14:textId="77777777" w:rsidR="00AF53C1" w:rsidRDefault="00AF53C1" w:rsidP="00241F03">
                            <w:pPr>
                              <w:spacing w:after="0"/>
                              <w:contextualSpacing/>
                              <w:jc w:val="center"/>
                              <w:rPr>
                                <w:rFonts w:ascii="Bookman" w:hAnsi="Bookman"/>
                                <w:color w:val="333399"/>
                                <w:sz w:val="16"/>
                                <w:szCs w:val="16"/>
                              </w:rPr>
                            </w:pPr>
                            <w:r>
                              <w:rPr>
                                <w:rFonts w:ascii="Bookman" w:hAnsi="Bookman"/>
                                <w:color w:val="333399"/>
                                <w:sz w:val="16"/>
                                <w:szCs w:val="16"/>
                              </w:rPr>
                              <w:t>DANIEL TSAI</w:t>
                            </w:r>
                          </w:p>
                          <w:p w14:paraId="6EDFAD95" w14:textId="77777777" w:rsidR="00AF53C1" w:rsidRDefault="00AF53C1" w:rsidP="00241F03">
                            <w:pPr>
                              <w:spacing w:after="0"/>
                              <w:contextualSpacing/>
                              <w:jc w:val="center"/>
                              <w:rPr>
                                <w:rFonts w:ascii="Bookman" w:hAnsi="Bookman"/>
                                <w:color w:val="333399"/>
                                <w:sz w:val="16"/>
                                <w:szCs w:val="16"/>
                              </w:rPr>
                            </w:pPr>
                            <w:r>
                              <w:rPr>
                                <w:rFonts w:ascii="Bookman" w:hAnsi="Bookman"/>
                                <w:color w:val="333399"/>
                                <w:sz w:val="16"/>
                                <w:szCs w:val="16"/>
                              </w:rPr>
                              <w:t>Assistant Secretary for MassHealth</w:t>
                            </w:r>
                          </w:p>
                          <w:p w14:paraId="16131D26" w14:textId="77777777" w:rsidR="00AF53C1" w:rsidRDefault="00AF53C1" w:rsidP="00241F03">
                            <w:pPr>
                              <w:spacing w:after="0"/>
                              <w:contextualSpacing/>
                              <w:jc w:val="center"/>
                              <w:rPr>
                                <w:rFonts w:ascii="Bookman" w:hAnsi="Bookman"/>
                                <w:color w:val="333399"/>
                                <w:sz w:val="16"/>
                                <w:szCs w:val="16"/>
                              </w:rPr>
                            </w:pPr>
                          </w:p>
                          <w:p w14:paraId="7652038F" w14:textId="77777777" w:rsidR="00AF53C1" w:rsidRDefault="00AF53C1" w:rsidP="00241F03">
                            <w:pPr>
                              <w:spacing w:after="0"/>
                              <w:contextualSpacing/>
                              <w:jc w:val="center"/>
                              <w:rPr>
                                <w:rFonts w:ascii="Bookman" w:hAnsi="Bookman"/>
                                <w:color w:val="333399"/>
                                <w:sz w:val="16"/>
                                <w:szCs w:val="16"/>
                              </w:rPr>
                            </w:pPr>
                          </w:p>
                          <w:p w14:paraId="435F6D1A" w14:textId="77777777" w:rsidR="00AF53C1" w:rsidRDefault="00AF53C1" w:rsidP="00241F03">
                            <w:pPr>
                              <w:spacing w:after="0"/>
                              <w:contextualSpacing/>
                              <w:jc w:val="center"/>
                              <w:rPr>
                                <w:rFonts w:ascii="Bookman" w:hAnsi="Bookman"/>
                                <w:color w:val="333399"/>
                                <w:sz w:val="16"/>
                                <w:szCs w:val="16"/>
                              </w:rPr>
                            </w:pPr>
                            <w:r>
                              <w:rPr>
                                <w:rFonts w:ascii="Bookman" w:hAnsi="Bookman"/>
                                <w:color w:val="333399"/>
                                <w:sz w:val="16"/>
                                <w:szCs w:val="16"/>
                              </w:rPr>
                              <w:t>Tel: (617) 573-1600</w:t>
                            </w:r>
                          </w:p>
                          <w:p w14:paraId="3EE94481" w14:textId="77777777" w:rsidR="00AF53C1" w:rsidRDefault="00AF53C1" w:rsidP="00241F03">
                            <w:pPr>
                              <w:spacing w:after="0"/>
                              <w:contextualSpacing/>
                              <w:jc w:val="center"/>
                              <w:rPr>
                                <w:rFonts w:ascii="Bookman" w:hAnsi="Bookman"/>
                                <w:color w:val="333399"/>
                                <w:sz w:val="16"/>
                                <w:szCs w:val="16"/>
                              </w:rPr>
                            </w:pPr>
                            <w:r>
                              <w:rPr>
                                <w:rFonts w:ascii="Bookman" w:hAnsi="Bookman"/>
                                <w:color w:val="333399"/>
                                <w:sz w:val="16"/>
                                <w:szCs w:val="16"/>
                              </w:rPr>
                              <w:t>Fax: (617) 573-1891</w:t>
                            </w:r>
                          </w:p>
                          <w:p w14:paraId="15F5DC56" w14:textId="77777777" w:rsidR="00AF53C1" w:rsidRDefault="00AF53C1" w:rsidP="00241F03">
                            <w:pPr>
                              <w:spacing w:after="0"/>
                              <w:contextualSpacing/>
                              <w:jc w:val="center"/>
                              <w:rPr>
                                <w:rFonts w:ascii="Bookman" w:hAnsi="Bookman"/>
                                <w:color w:val="333399"/>
                                <w:sz w:val="16"/>
                                <w:szCs w:val="16"/>
                              </w:rPr>
                            </w:pPr>
                            <w:r w:rsidRPr="009F77FD">
                              <w:rPr>
                                <w:rFonts w:ascii="Bookman" w:hAnsi="Bookman"/>
                                <w:color w:val="333399"/>
                                <w:sz w:val="16"/>
                                <w:szCs w:val="16"/>
                              </w:rPr>
                              <w:t>www.mass.gov/eohhs</w:t>
                            </w:r>
                          </w:p>
                          <w:p w14:paraId="1412900F" w14:textId="77777777" w:rsidR="00AF53C1" w:rsidRDefault="00AF53C1" w:rsidP="00241F03">
                            <w:pPr>
                              <w:spacing w:after="0"/>
                              <w:contextualSpacing/>
                              <w:rPr>
                                <w:rFonts w:ascii="Bookman" w:hAnsi="Bookman"/>
                                <w:color w:val="333399"/>
                                <w:sz w:val="16"/>
                                <w:szCs w:val="16"/>
                              </w:rPr>
                            </w:pPr>
                          </w:p>
                          <w:p w14:paraId="272D477F" w14:textId="77777777" w:rsidR="00AF53C1" w:rsidRPr="007802E3" w:rsidRDefault="00AF53C1" w:rsidP="00241F03">
                            <w:pPr>
                              <w:spacing w:after="0"/>
                              <w:contextualSpacing/>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6C5182" id="_x0000_t202" coordsize="21600,21600" o:spt="202" path="m,l,21600r21600,l21600,xe">
                <v:stroke joinstyle="miter"/>
                <v:path gradientshapeok="t" o:connecttype="rect"/>
              </v:shapetype>
              <v:shape id="Text Box 1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f7tgIAALw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" filled="f" stroked="f">
                <v:textbox>
                  <w:txbxContent>
                    <w:p w14:paraId="6BBDE3F9" w14:textId="77777777" w:rsidR="00AF53C1" w:rsidRDefault="00AF53C1" w:rsidP="00241F03">
                      <w:pPr>
                        <w:spacing w:after="0"/>
                        <w:contextualSpacing/>
                        <w:jc w:val="center"/>
                        <w:rPr>
                          <w:rFonts w:ascii="Bookman" w:hAnsi="Bookman"/>
                          <w:color w:val="333399"/>
                          <w:sz w:val="16"/>
                          <w:szCs w:val="16"/>
                        </w:rPr>
                      </w:pPr>
                      <w:r>
                        <w:rPr>
                          <w:rFonts w:ascii="Bookman" w:hAnsi="Bookman"/>
                          <w:color w:val="333399"/>
                          <w:sz w:val="16"/>
                          <w:szCs w:val="16"/>
                        </w:rPr>
                        <w:t>DANIEL TSAI</w:t>
                      </w:r>
                    </w:p>
                    <w:p w14:paraId="6EDFAD95" w14:textId="77777777" w:rsidR="00AF53C1" w:rsidRDefault="00AF53C1" w:rsidP="00241F03">
                      <w:pPr>
                        <w:spacing w:after="0"/>
                        <w:contextualSpacing/>
                        <w:jc w:val="center"/>
                        <w:rPr>
                          <w:rFonts w:ascii="Bookman" w:hAnsi="Bookman"/>
                          <w:color w:val="333399"/>
                          <w:sz w:val="16"/>
                          <w:szCs w:val="16"/>
                        </w:rPr>
                      </w:pPr>
                      <w:r>
                        <w:rPr>
                          <w:rFonts w:ascii="Bookman" w:hAnsi="Bookman"/>
                          <w:color w:val="333399"/>
                          <w:sz w:val="16"/>
                          <w:szCs w:val="16"/>
                        </w:rPr>
                        <w:t>Assistant Secretary for MassHealth</w:t>
                      </w:r>
                    </w:p>
                    <w:p w14:paraId="16131D26" w14:textId="77777777" w:rsidR="00AF53C1" w:rsidRDefault="00AF53C1" w:rsidP="00241F03">
                      <w:pPr>
                        <w:spacing w:after="0"/>
                        <w:contextualSpacing/>
                        <w:jc w:val="center"/>
                        <w:rPr>
                          <w:rFonts w:ascii="Bookman" w:hAnsi="Bookman"/>
                          <w:color w:val="333399"/>
                          <w:sz w:val="16"/>
                          <w:szCs w:val="16"/>
                        </w:rPr>
                      </w:pPr>
                    </w:p>
                    <w:p w14:paraId="7652038F" w14:textId="77777777" w:rsidR="00AF53C1" w:rsidRDefault="00AF53C1" w:rsidP="00241F03">
                      <w:pPr>
                        <w:spacing w:after="0"/>
                        <w:contextualSpacing/>
                        <w:jc w:val="center"/>
                        <w:rPr>
                          <w:rFonts w:ascii="Bookman" w:hAnsi="Bookman"/>
                          <w:color w:val="333399"/>
                          <w:sz w:val="16"/>
                          <w:szCs w:val="16"/>
                        </w:rPr>
                      </w:pPr>
                    </w:p>
                    <w:p w14:paraId="435F6D1A" w14:textId="77777777" w:rsidR="00AF53C1" w:rsidRDefault="00AF53C1" w:rsidP="00241F03">
                      <w:pPr>
                        <w:spacing w:after="0"/>
                        <w:contextualSpacing/>
                        <w:jc w:val="center"/>
                        <w:rPr>
                          <w:rFonts w:ascii="Bookman" w:hAnsi="Bookman"/>
                          <w:color w:val="333399"/>
                          <w:sz w:val="16"/>
                          <w:szCs w:val="16"/>
                        </w:rPr>
                      </w:pPr>
                      <w:r>
                        <w:rPr>
                          <w:rFonts w:ascii="Bookman" w:hAnsi="Bookman"/>
                          <w:color w:val="333399"/>
                          <w:sz w:val="16"/>
                          <w:szCs w:val="16"/>
                        </w:rPr>
                        <w:t>Tel: (617) 573-1600</w:t>
                      </w:r>
                    </w:p>
                    <w:p w14:paraId="3EE94481" w14:textId="77777777" w:rsidR="00AF53C1" w:rsidRDefault="00AF53C1" w:rsidP="00241F03">
                      <w:pPr>
                        <w:spacing w:after="0"/>
                        <w:contextualSpacing/>
                        <w:jc w:val="center"/>
                        <w:rPr>
                          <w:rFonts w:ascii="Bookman" w:hAnsi="Bookman"/>
                          <w:color w:val="333399"/>
                          <w:sz w:val="16"/>
                          <w:szCs w:val="16"/>
                        </w:rPr>
                      </w:pPr>
                      <w:r>
                        <w:rPr>
                          <w:rFonts w:ascii="Bookman" w:hAnsi="Bookman"/>
                          <w:color w:val="333399"/>
                          <w:sz w:val="16"/>
                          <w:szCs w:val="16"/>
                        </w:rPr>
                        <w:t>Fax: (617) 573-1891</w:t>
                      </w:r>
                    </w:p>
                    <w:p w14:paraId="15F5DC56" w14:textId="77777777" w:rsidR="00AF53C1" w:rsidRDefault="00AF53C1" w:rsidP="00241F03">
                      <w:pPr>
                        <w:spacing w:after="0"/>
                        <w:contextualSpacing/>
                        <w:jc w:val="center"/>
                        <w:rPr>
                          <w:rFonts w:ascii="Bookman" w:hAnsi="Bookman"/>
                          <w:color w:val="333399"/>
                          <w:sz w:val="16"/>
                          <w:szCs w:val="16"/>
                        </w:rPr>
                      </w:pPr>
                      <w:r w:rsidRPr="009F77FD">
                        <w:rPr>
                          <w:rFonts w:ascii="Bookman" w:hAnsi="Bookman"/>
                          <w:color w:val="333399"/>
                          <w:sz w:val="16"/>
                          <w:szCs w:val="16"/>
                        </w:rPr>
                        <w:t>www.mass.gov/eohhs</w:t>
                      </w:r>
                    </w:p>
                    <w:p w14:paraId="1412900F" w14:textId="77777777" w:rsidR="00AF53C1" w:rsidRDefault="00AF53C1" w:rsidP="00241F03">
                      <w:pPr>
                        <w:spacing w:after="0"/>
                        <w:contextualSpacing/>
                        <w:rPr>
                          <w:rFonts w:ascii="Bookman" w:hAnsi="Bookman"/>
                          <w:color w:val="333399"/>
                          <w:sz w:val="16"/>
                          <w:szCs w:val="16"/>
                        </w:rPr>
                      </w:pPr>
                    </w:p>
                    <w:p w14:paraId="272D477F" w14:textId="77777777" w:rsidR="00AF53C1" w:rsidRPr="007802E3" w:rsidRDefault="00AF53C1" w:rsidP="00241F03">
                      <w:pPr>
                        <w:spacing w:after="0"/>
                        <w:contextualSpacing/>
                        <w:jc w:val="center"/>
                        <w:rPr>
                          <w:rFonts w:ascii="Bookman" w:hAnsi="Bookman"/>
                          <w:color w:val="333399"/>
                          <w:sz w:val="16"/>
                          <w:szCs w:val="16"/>
                        </w:rPr>
                      </w:pPr>
                    </w:p>
                  </w:txbxContent>
                </v:textbox>
              </v:shape>
            </w:pict>
          </mc:Fallback>
        </mc:AlternateContent>
      </w:r>
      <w:r w:rsidRPr="006B1440">
        <w:rPr>
          <w:rFonts w:ascii="Bookman" w:eastAsia="Times New Roman" w:hAnsi="Bookman" w:cs="Arial"/>
          <w:iCs/>
          <w:color w:val="333399"/>
          <w:sz w:val="28"/>
          <w:szCs w:val="20"/>
        </w:rPr>
        <w:t xml:space="preserve"> </w:t>
      </w:r>
    </w:p>
    <w:p w14:paraId="316244A9" w14:textId="77777777" w:rsidR="00241F03" w:rsidRPr="006B1440" w:rsidRDefault="00241F03" w:rsidP="00241F03">
      <w:pPr>
        <w:spacing w:after="0" w:line="240" w:lineRule="auto"/>
        <w:rPr>
          <w:rFonts w:ascii="Times New Roman" w:eastAsia="Times New Roman" w:hAnsi="Times New Roman"/>
          <w:iCs/>
          <w:color w:val="4451C8"/>
          <w:sz w:val="24"/>
          <w:szCs w:val="24"/>
        </w:rPr>
      </w:pPr>
      <w:r>
        <w:rPr>
          <w:rFonts w:ascii="Arial" w:eastAsia="Times New Roman" w:hAnsi="Arial" w:cs="Arial"/>
          <w:noProof/>
          <w:szCs w:val="20"/>
        </w:rPr>
        <mc:AlternateContent>
          <mc:Choice Requires="wps">
            <w:drawing>
              <wp:anchor distT="0" distB="0" distL="114300" distR="114300" simplePos="0" relativeHeight="251663360" behindDoc="0" locked="0" layoutInCell="1" allowOverlap="1" wp14:anchorId="6089A93B" wp14:editId="1C2E36DE">
                <wp:simplePos x="0" y="0"/>
                <wp:positionH relativeFrom="margin">
                  <wp:align>center</wp:align>
                </wp:positionH>
                <wp:positionV relativeFrom="paragraph">
                  <wp:posOffset>15240</wp:posOffset>
                </wp:positionV>
                <wp:extent cx="4155430" cy="2204114"/>
                <wp:effectExtent l="0" t="0" r="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30" cy="2204114"/>
                        </a:xfrm>
                        <a:prstGeom prst="rect">
                          <a:avLst/>
                        </a:prstGeom>
                        <a:noFill/>
                        <a:ln>
                          <a:noFill/>
                        </a:ln>
                      </wps:spPr>
                      <wps:txbx>
                        <w:txbxContent>
                          <w:p w14:paraId="59614D49" w14:textId="77777777" w:rsidR="00AF53C1" w:rsidRDefault="00AF53C1" w:rsidP="00241F03">
                            <w:pPr>
                              <w:pStyle w:val="Heading1"/>
                              <w:contextualSpacing/>
                              <w:rPr>
                                <w:rFonts w:ascii="Times New Roman" w:hAnsi="Times New Roman" w:cs="Times New Roman"/>
                                <w:b/>
                                <w:i w:val="0"/>
                                <w:sz w:val="22"/>
                                <w:szCs w:val="22"/>
                              </w:rPr>
                            </w:pPr>
                          </w:p>
                          <w:p w14:paraId="04DECE9A" w14:textId="77777777" w:rsidR="00AF53C1" w:rsidRDefault="00AF53C1" w:rsidP="00241F03">
                            <w:pPr>
                              <w:pStyle w:val="Heading1"/>
                              <w:contextualSpacing/>
                              <w:rPr>
                                <w:rFonts w:ascii="Times New Roman" w:hAnsi="Times New Roman" w:cs="Times New Roman"/>
                                <w:b/>
                                <w:i w:val="0"/>
                                <w:sz w:val="22"/>
                                <w:szCs w:val="22"/>
                              </w:rPr>
                            </w:pPr>
                          </w:p>
                          <w:p w14:paraId="72A89EB1" w14:textId="70E2B7D3" w:rsidR="00AF53C1" w:rsidRPr="00181A96" w:rsidRDefault="00AF53C1" w:rsidP="00241F03">
                            <w:pPr>
                              <w:pStyle w:val="Heading1"/>
                              <w:contextualSpacing/>
                              <w:rPr>
                                <w:rFonts w:ascii="Times New Roman" w:hAnsi="Times New Roman" w:cs="Times New Roman"/>
                                <w:b/>
                                <w:i w:val="0"/>
                                <w:sz w:val="22"/>
                                <w:szCs w:val="22"/>
                              </w:rPr>
                            </w:pPr>
                            <w:r w:rsidRPr="00181A96">
                              <w:rPr>
                                <w:rFonts w:ascii="Times New Roman" w:hAnsi="Times New Roman" w:cs="Times New Roman"/>
                                <w:b/>
                                <w:i w:val="0"/>
                                <w:sz w:val="22"/>
                                <w:szCs w:val="22"/>
                              </w:rPr>
                              <w:t xml:space="preserve">Administrative Bulletin </w:t>
                            </w:r>
                            <w:r w:rsidRPr="00CE3318">
                              <w:rPr>
                                <w:rFonts w:ascii="Times New Roman" w:hAnsi="Times New Roman" w:cs="Times New Roman"/>
                                <w:b/>
                                <w:i w:val="0"/>
                                <w:sz w:val="22"/>
                                <w:szCs w:val="22"/>
                              </w:rPr>
                              <w:t>20-</w:t>
                            </w:r>
                            <w:r w:rsidR="00B02AE6">
                              <w:rPr>
                                <w:rFonts w:ascii="Times New Roman" w:hAnsi="Times New Roman" w:cs="Times New Roman"/>
                                <w:b/>
                                <w:i w:val="0"/>
                                <w:sz w:val="22"/>
                                <w:szCs w:val="22"/>
                              </w:rPr>
                              <w:t>38</w:t>
                            </w:r>
                          </w:p>
                          <w:p w14:paraId="49DCE7B5" w14:textId="77777777" w:rsidR="00AF53C1" w:rsidRPr="00181A96" w:rsidRDefault="00AF53C1" w:rsidP="00241F03">
                            <w:pPr>
                              <w:spacing w:after="0"/>
                              <w:contextualSpacing/>
                              <w:jc w:val="center"/>
                              <w:rPr>
                                <w:rFonts w:ascii="Times New Roman" w:hAnsi="Times New Roman"/>
                                <w:sz w:val="18"/>
                                <w:szCs w:val="18"/>
                              </w:rPr>
                            </w:pPr>
                          </w:p>
                          <w:p w14:paraId="3AB1EAE3" w14:textId="77777777" w:rsidR="00AF53C1" w:rsidRPr="00181A96" w:rsidRDefault="00AF53C1" w:rsidP="00241F03">
                            <w:pPr>
                              <w:spacing w:after="0"/>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CMR </w:t>
                            </w:r>
                            <w:r>
                              <w:rPr>
                                <w:rFonts w:ascii="Times New Roman" w:hAnsi="Times New Roman"/>
                                <w:b/>
                              </w:rPr>
                              <w:t xml:space="preserve">316.00: </w:t>
                            </w:r>
                            <w:r w:rsidRPr="00181A96">
                              <w:rPr>
                                <w:rFonts w:ascii="Times New Roman" w:hAnsi="Times New Roman"/>
                                <w:b/>
                              </w:rPr>
                              <w:t>Surgery and Anesthesia</w:t>
                            </w:r>
                          </w:p>
                          <w:p w14:paraId="568CE207" w14:textId="77777777" w:rsidR="00AF53C1" w:rsidRPr="00181A96" w:rsidRDefault="00AF53C1" w:rsidP="00241F03">
                            <w:pPr>
                              <w:spacing w:after="0"/>
                              <w:contextualSpacing/>
                              <w:jc w:val="center"/>
                              <w:rPr>
                                <w:rFonts w:ascii="Times New Roman" w:hAnsi="Times New Roman"/>
                                <w:b/>
                              </w:rPr>
                            </w:pPr>
                            <w:r>
                              <w:rPr>
                                <w:rFonts w:ascii="Times New Roman" w:hAnsi="Times New Roman"/>
                                <w:b/>
                              </w:rPr>
                              <w:t xml:space="preserve">101 CMR 317.00: </w:t>
                            </w:r>
                            <w:r w:rsidRPr="00181A96">
                              <w:rPr>
                                <w:rFonts w:ascii="Times New Roman" w:hAnsi="Times New Roman"/>
                                <w:b/>
                              </w:rPr>
                              <w:t>Medicine</w:t>
                            </w:r>
                          </w:p>
                          <w:p w14:paraId="75C7FF08" w14:textId="77777777" w:rsidR="00AF53C1" w:rsidRDefault="00AF53C1" w:rsidP="00241F03">
                            <w:pPr>
                              <w:spacing w:after="0"/>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w:t>
                            </w:r>
                            <w:r w:rsidRPr="000007F4">
                              <w:rPr>
                                <w:rFonts w:ascii="Times New Roman" w:hAnsi="Times New Roman"/>
                                <w:b/>
                              </w:rPr>
                              <w:t xml:space="preserve">CMR </w:t>
                            </w:r>
                            <w:r>
                              <w:rPr>
                                <w:rFonts w:ascii="Times New Roman" w:hAnsi="Times New Roman"/>
                                <w:b/>
                              </w:rPr>
                              <w:t>3</w:t>
                            </w:r>
                            <w:r w:rsidRPr="00076B09">
                              <w:rPr>
                                <w:rFonts w:ascii="Times New Roman" w:hAnsi="Times New Roman"/>
                                <w:b/>
                              </w:rPr>
                              <w:t>18.00</w:t>
                            </w:r>
                            <w:r>
                              <w:rPr>
                                <w:rFonts w:ascii="Times New Roman" w:hAnsi="Times New Roman"/>
                                <w:b/>
                              </w:rPr>
                              <w:t xml:space="preserve">: </w:t>
                            </w:r>
                            <w:r w:rsidRPr="00181A96">
                              <w:rPr>
                                <w:rFonts w:ascii="Times New Roman" w:hAnsi="Times New Roman"/>
                                <w:b/>
                              </w:rPr>
                              <w:t>Radiology</w:t>
                            </w:r>
                          </w:p>
                          <w:p w14:paraId="148FC39B" w14:textId="77777777" w:rsidR="00AF53C1" w:rsidRPr="00181A96" w:rsidRDefault="00AF53C1" w:rsidP="00241F03">
                            <w:pPr>
                              <w:spacing w:after="0"/>
                              <w:contextualSpacing/>
                              <w:jc w:val="center"/>
                              <w:rPr>
                                <w:rFonts w:ascii="Times New Roman" w:hAnsi="Times New Roman"/>
                                <w:b/>
                              </w:rPr>
                            </w:pPr>
                          </w:p>
                          <w:p w14:paraId="6A4FC1C9" w14:textId="77777777" w:rsidR="00AF53C1" w:rsidRDefault="00AF53C1" w:rsidP="00241F03">
                            <w:pPr>
                              <w:spacing w:after="0"/>
                              <w:contextualSpacing/>
                              <w:jc w:val="center"/>
                              <w:rPr>
                                <w:rFonts w:ascii="Times New Roman" w:hAnsi="Times New Roman"/>
                                <w:b/>
                              </w:rPr>
                            </w:pPr>
                            <w:r w:rsidRPr="00301FC2">
                              <w:rPr>
                                <w:rFonts w:ascii="Times New Roman" w:hAnsi="Times New Roman"/>
                                <w:b/>
                              </w:rPr>
                              <w:t>Effective January 1, 20</w:t>
                            </w:r>
                            <w:r>
                              <w:rPr>
                                <w:rFonts w:ascii="Times New Roman" w:hAnsi="Times New Roman"/>
                                <w:b/>
                              </w:rPr>
                              <w:t>20</w:t>
                            </w:r>
                          </w:p>
                          <w:p w14:paraId="10CA29DE" w14:textId="77777777" w:rsidR="00AF53C1" w:rsidRPr="00181A96" w:rsidRDefault="00AF53C1" w:rsidP="00241F03">
                            <w:pPr>
                              <w:spacing w:after="0"/>
                              <w:contextualSpacing/>
                              <w:jc w:val="center"/>
                              <w:rPr>
                                <w:rFonts w:ascii="Times New Roman" w:hAnsi="Times New Roman"/>
                                <w:b/>
                              </w:rPr>
                            </w:pPr>
                          </w:p>
                          <w:p w14:paraId="36B4E811" w14:textId="77777777" w:rsidR="00AF53C1" w:rsidRDefault="00AF53C1" w:rsidP="00241F03">
                            <w:pPr>
                              <w:spacing w:after="0"/>
                              <w:contextualSpacing/>
                              <w:jc w:val="center"/>
                              <w:rPr>
                                <w:rFonts w:ascii="Times New Roman" w:hAnsi="Times New Roman"/>
                                <w:b/>
                              </w:rPr>
                            </w:pPr>
                            <w:bookmarkStart w:id="1" w:name="_Hlk38469282"/>
                            <w:bookmarkStart w:id="2" w:name="_Hlk38469283"/>
                            <w:bookmarkStart w:id="3" w:name="_Hlk38469284"/>
                            <w:bookmarkStart w:id="4" w:name="_Hlk38469285"/>
                            <w:r>
                              <w:rPr>
                                <w:rFonts w:ascii="Times New Roman" w:hAnsi="Times New Roman"/>
                                <w:b/>
                              </w:rPr>
                              <w:t>(1) CPT/HCPCS 2020</w:t>
                            </w:r>
                            <w:r w:rsidRPr="00181A96">
                              <w:rPr>
                                <w:rFonts w:ascii="Times New Roman" w:hAnsi="Times New Roman"/>
                                <w:b/>
                              </w:rPr>
                              <w:t xml:space="preserve"> Coding Updates</w:t>
                            </w:r>
                            <w:r>
                              <w:rPr>
                                <w:rFonts w:ascii="Times New Roman" w:hAnsi="Times New Roman"/>
                                <w:b/>
                              </w:rPr>
                              <w:t>; and</w:t>
                            </w:r>
                          </w:p>
                          <w:p w14:paraId="5537936A" w14:textId="77777777" w:rsidR="00AF53C1" w:rsidRPr="00181A96" w:rsidRDefault="00AF53C1" w:rsidP="00241F03">
                            <w:pPr>
                              <w:spacing w:after="0"/>
                              <w:contextualSpacing/>
                              <w:jc w:val="center"/>
                              <w:rPr>
                                <w:rFonts w:ascii="Times New Roman" w:hAnsi="Times New Roman"/>
                                <w:b/>
                              </w:rPr>
                            </w:pPr>
                            <w:r>
                              <w:rPr>
                                <w:rFonts w:ascii="Times New Roman" w:hAnsi="Times New Roman"/>
                                <w:b/>
                              </w:rPr>
                              <w:t>(2) Certain Radiology Service Code Updates</w:t>
                            </w:r>
                            <w:bookmarkEnd w:id="1"/>
                            <w:bookmarkEnd w:id="2"/>
                            <w:bookmarkEnd w:id="3"/>
                            <w:bookmarkEnd w:id="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89A93B" id="_x0000_t202" coordsize="21600,21600" o:spt="202" path="m,l,21600r21600,l21600,xe">
                <v:stroke joinstyle="miter"/>
                <v:path gradientshapeok="t" o:connecttype="rect"/>
              </v:shapetype>
              <v:shape id="Text Box 13" o:spid="_x0000_s1027" type="#_x0000_t202" style="position:absolute;margin-left:0;margin-top:1.2pt;width:327.2pt;height:173.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" filled="f" stroked="f">
                <v:textbox>
                  <w:txbxContent>
                    <w:p w14:paraId="59614D49" w14:textId="77777777" w:rsidR="00AF53C1" w:rsidRDefault="00AF53C1" w:rsidP="00241F03">
                      <w:pPr>
                        <w:pStyle w:val="Heading1"/>
                        <w:contextualSpacing/>
                        <w:rPr>
                          <w:rFonts w:ascii="Times New Roman" w:hAnsi="Times New Roman" w:cs="Times New Roman"/>
                          <w:b/>
                          <w:i w:val="0"/>
                          <w:sz w:val="22"/>
                          <w:szCs w:val="22"/>
                        </w:rPr>
                      </w:pPr>
                    </w:p>
                    <w:p w14:paraId="04DECE9A" w14:textId="77777777" w:rsidR="00AF53C1" w:rsidRDefault="00AF53C1" w:rsidP="00241F03">
                      <w:pPr>
                        <w:pStyle w:val="Heading1"/>
                        <w:contextualSpacing/>
                        <w:rPr>
                          <w:rFonts w:ascii="Times New Roman" w:hAnsi="Times New Roman" w:cs="Times New Roman"/>
                          <w:b/>
                          <w:i w:val="0"/>
                          <w:sz w:val="22"/>
                          <w:szCs w:val="22"/>
                        </w:rPr>
                      </w:pPr>
                    </w:p>
                    <w:p w14:paraId="72A89EB1" w14:textId="70E2B7D3" w:rsidR="00AF53C1" w:rsidRPr="00181A96" w:rsidRDefault="00AF53C1" w:rsidP="00241F03">
                      <w:pPr>
                        <w:pStyle w:val="Heading1"/>
                        <w:contextualSpacing/>
                        <w:rPr>
                          <w:rFonts w:ascii="Times New Roman" w:hAnsi="Times New Roman" w:cs="Times New Roman"/>
                          <w:b/>
                          <w:i w:val="0"/>
                          <w:sz w:val="22"/>
                          <w:szCs w:val="22"/>
                        </w:rPr>
                      </w:pPr>
                      <w:r w:rsidRPr="00181A96">
                        <w:rPr>
                          <w:rFonts w:ascii="Times New Roman" w:hAnsi="Times New Roman" w:cs="Times New Roman"/>
                          <w:b/>
                          <w:i w:val="0"/>
                          <w:sz w:val="22"/>
                          <w:szCs w:val="22"/>
                        </w:rPr>
                        <w:t xml:space="preserve">Administrative Bulletin </w:t>
                      </w:r>
                      <w:r w:rsidRPr="00CE3318">
                        <w:rPr>
                          <w:rFonts w:ascii="Times New Roman" w:hAnsi="Times New Roman" w:cs="Times New Roman"/>
                          <w:b/>
                          <w:i w:val="0"/>
                          <w:sz w:val="22"/>
                          <w:szCs w:val="22"/>
                        </w:rPr>
                        <w:t>20-</w:t>
                      </w:r>
                      <w:r w:rsidR="00B02AE6">
                        <w:rPr>
                          <w:rFonts w:ascii="Times New Roman" w:hAnsi="Times New Roman" w:cs="Times New Roman"/>
                          <w:b/>
                          <w:i w:val="0"/>
                          <w:sz w:val="22"/>
                          <w:szCs w:val="22"/>
                        </w:rPr>
                        <w:t>38</w:t>
                      </w:r>
                    </w:p>
                    <w:p w14:paraId="49DCE7B5" w14:textId="77777777" w:rsidR="00AF53C1" w:rsidRPr="00181A96" w:rsidRDefault="00AF53C1" w:rsidP="00241F03">
                      <w:pPr>
                        <w:spacing w:after="0"/>
                        <w:contextualSpacing/>
                        <w:jc w:val="center"/>
                        <w:rPr>
                          <w:rFonts w:ascii="Times New Roman" w:hAnsi="Times New Roman"/>
                          <w:sz w:val="18"/>
                          <w:szCs w:val="18"/>
                        </w:rPr>
                      </w:pPr>
                    </w:p>
                    <w:p w14:paraId="3AB1EAE3" w14:textId="77777777" w:rsidR="00AF53C1" w:rsidRPr="00181A96" w:rsidRDefault="00AF53C1" w:rsidP="00241F03">
                      <w:pPr>
                        <w:spacing w:after="0"/>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CMR </w:t>
                      </w:r>
                      <w:r>
                        <w:rPr>
                          <w:rFonts w:ascii="Times New Roman" w:hAnsi="Times New Roman"/>
                          <w:b/>
                        </w:rPr>
                        <w:t xml:space="preserve">316.00: </w:t>
                      </w:r>
                      <w:r w:rsidRPr="00181A96">
                        <w:rPr>
                          <w:rFonts w:ascii="Times New Roman" w:hAnsi="Times New Roman"/>
                          <w:b/>
                        </w:rPr>
                        <w:t>Surgery and Anesthesia</w:t>
                      </w:r>
                    </w:p>
                    <w:p w14:paraId="568CE207" w14:textId="77777777" w:rsidR="00AF53C1" w:rsidRPr="00181A96" w:rsidRDefault="00AF53C1" w:rsidP="00241F03">
                      <w:pPr>
                        <w:spacing w:after="0"/>
                        <w:contextualSpacing/>
                        <w:jc w:val="center"/>
                        <w:rPr>
                          <w:rFonts w:ascii="Times New Roman" w:hAnsi="Times New Roman"/>
                          <w:b/>
                        </w:rPr>
                      </w:pPr>
                      <w:r>
                        <w:rPr>
                          <w:rFonts w:ascii="Times New Roman" w:hAnsi="Times New Roman"/>
                          <w:b/>
                        </w:rPr>
                        <w:t xml:space="preserve">101 CMR 317.00: </w:t>
                      </w:r>
                      <w:r w:rsidRPr="00181A96">
                        <w:rPr>
                          <w:rFonts w:ascii="Times New Roman" w:hAnsi="Times New Roman"/>
                          <w:b/>
                        </w:rPr>
                        <w:t>Medicine</w:t>
                      </w:r>
                    </w:p>
                    <w:p w14:paraId="75C7FF08" w14:textId="77777777" w:rsidR="00AF53C1" w:rsidRDefault="00AF53C1" w:rsidP="00241F03">
                      <w:pPr>
                        <w:spacing w:after="0"/>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w:t>
                      </w:r>
                      <w:r w:rsidRPr="000007F4">
                        <w:rPr>
                          <w:rFonts w:ascii="Times New Roman" w:hAnsi="Times New Roman"/>
                          <w:b/>
                        </w:rPr>
                        <w:t xml:space="preserve">CMR </w:t>
                      </w:r>
                      <w:r>
                        <w:rPr>
                          <w:rFonts w:ascii="Times New Roman" w:hAnsi="Times New Roman"/>
                          <w:b/>
                        </w:rPr>
                        <w:t>3</w:t>
                      </w:r>
                      <w:r w:rsidRPr="00076B09">
                        <w:rPr>
                          <w:rFonts w:ascii="Times New Roman" w:hAnsi="Times New Roman"/>
                          <w:b/>
                        </w:rPr>
                        <w:t>18.00</w:t>
                      </w:r>
                      <w:r>
                        <w:rPr>
                          <w:rFonts w:ascii="Times New Roman" w:hAnsi="Times New Roman"/>
                          <w:b/>
                        </w:rPr>
                        <w:t xml:space="preserve">: </w:t>
                      </w:r>
                      <w:r w:rsidRPr="00181A96">
                        <w:rPr>
                          <w:rFonts w:ascii="Times New Roman" w:hAnsi="Times New Roman"/>
                          <w:b/>
                        </w:rPr>
                        <w:t>Radiology</w:t>
                      </w:r>
                    </w:p>
                    <w:p w14:paraId="148FC39B" w14:textId="77777777" w:rsidR="00AF53C1" w:rsidRPr="00181A96" w:rsidRDefault="00AF53C1" w:rsidP="00241F03">
                      <w:pPr>
                        <w:spacing w:after="0"/>
                        <w:contextualSpacing/>
                        <w:jc w:val="center"/>
                        <w:rPr>
                          <w:rFonts w:ascii="Times New Roman" w:hAnsi="Times New Roman"/>
                          <w:b/>
                        </w:rPr>
                      </w:pPr>
                    </w:p>
                    <w:p w14:paraId="6A4FC1C9" w14:textId="77777777" w:rsidR="00AF53C1" w:rsidRDefault="00AF53C1" w:rsidP="00241F03">
                      <w:pPr>
                        <w:spacing w:after="0"/>
                        <w:contextualSpacing/>
                        <w:jc w:val="center"/>
                        <w:rPr>
                          <w:rFonts w:ascii="Times New Roman" w:hAnsi="Times New Roman"/>
                          <w:b/>
                        </w:rPr>
                      </w:pPr>
                      <w:r w:rsidRPr="00301FC2">
                        <w:rPr>
                          <w:rFonts w:ascii="Times New Roman" w:hAnsi="Times New Roman"/>
                          <w:b/>
                        </w:rPr>
                        <w:t>Effective January 1, 20</w:t>
                      </w:r>
                      <w:r>
                        <w:rPr>
                          <w:rFonts w:ascii="Times New Roman" w:hAnsi="Times New Roman"/>
                          <w:b/>
                        </w:rPr>
                        <w:t>20</w:t>
                      </w:r>
                    </w:p>
                    <w:p w14:paraId="10CA29DE" w14:textId="77777777" w:rsidR="00AF53C1" w:rsidRPr="00181A96" w:rsidRDefault="00AF53C1" w:rsidP="00241F03">
                      <w:pPr>
                        <w:spacing w:after="0"/>
                        <w:contextualSpacing/>
                        <w:jc w:val="center"/>
                        <w:rPr>
                          <w:rFonts w:ascii="Times New Roman" w:hAnsi="Times New Roman"/>
                          <w:b/>
                        </w:rPr>
                      </w:pPr>
                    </w:p>
                    <w:p w14:paraId="36B4E811" w14:textId="77777777" w:rsidR="00AF53C1" w:rsidRDefault="00AF53C1" w:rsidP="00241F03">
                      <w:pPr>
                        <w:spacing w:after="0"/>
                        <w:contextualSpacing/>
                        <w:jc w:val="center"/>
                        <w:rPr>
                          <w:rFonts w:ascii="Times New Roman" w:hAnsi="Times New Roman"/>
                          <w:b/>
                        </w:rPr>
                      </w:pPr>
                      <w:bookmarkStart w:id="4" w:name="_Hlk38469282"/>
                      <w:bookmarkStart w:id="5" w:name="_Hlk38469283"/>
                      <w:bookmarkStart w:id="6" w:name="_Hlk38469284"/>
                      <w:bookmarkStart w:id="7" w:name="_Hlk38469285"/>
                      <w:r>
                        <w:rPr>
                          <w:rFonts w:ascii="Times New Roman" w:hAnsi="Times New Roman"/>
                          <w:b/>
                        </w:rPr>
                        <w:t>(1) CPT/HCPCS 2020</w:t>
                      </w:r>
                      <w:r w:rsidRPr="00181A96">
                        <w:rPr>
                          <w:rFonts w:ascii="Times New Roman" w:hAnsi="Times New Roman"/>
                          <w:b/>
                        </w:rPr>
                        <w:t xml:space="preserve"> Coding Updates</w:t>
                      </w:r>
                      <w:r>
                        <w:rPr>
                          <w:rFonts w:ascii="Times New Roman" w:hAnsi="Times New Roman"/>
                          <w:b/>
                        </w:rPr>
                        <w:t>; and</w:t>
                      </w:r>
                    </w:p>
                    <w:p w14:paraId="5537936A" w14:textId="77777777" w:rsidR="00AF53C1" w:rsidRPr="00181A96" w:rsidRDefault="00AF53C1" w:rsidP="00241F03">
                      <w:pPr>
                        <w:spacing w:after="0"/>
                        <w:contextualSpacing/>
                        <w:jc w:val="center"/>
                        <w:rPr>
                          <w:rFonts w:ascii="Times New Roman" w:hAnsi="Times New Roman"/>
                          <w:b/>
                        </w:rPr>
                      </w:pPr>
                      <w:r>
                        <w:rPr>
                          <w:rFonts w:ascii="Times New Roman" w:hAnsi="Times New Roman"/>
                          <w:b/>
                        </w:rPr>
                        <w:t>(2) Certain Radiology Service Code Updates</w:t>
                      </w:r>
                      <w:bookmarkEnd w:id="4"/>
                      <w:bookmarkEnd w:id="5"/>
                      <w:bookmarkEnd w:id="6"/>
                      <w:bookmarkEnd w:id="7"/>
                    </w:p>
                  </w:txbxContent>
                </v:textbox>
                <w10:wrap anchorx="margin"/>
              </v:shape>
            </w:pict>
          </mc:Fallback>
        </mc:AlternateContent>
      </w:r>
      <w:r>
        <w:rPr>
          <w:rFonts w:ascii="Arial" w:eastAsia="Times New Roman" w:hAnsi="Arial" w:cs="Arial"/>
          <w:noProof/>
          <w:szCs w:val="20"/>
        </w:rPr>
        <mc:AlternateContent>
          <mc:Choice Requires="wps">
            <w:drawing>
              <wp:anchor distT="0" distB="0" distL="114300" distR="114300" simplePos="0" relativeHeight="251659264" behindDoc="1" locked="0" layoutInCell="1" allowOverlap="1" wp14:anchorId="33FBB4D9" wp14:editId="5A55A646">
                <wp:simplePos x="0" y="0"/>
                <wp:positionH relativeFrom="column">
                  <wp:posOffset>-471170</wp:posOffset>
                </wp:positionH>
                <wp:positionV relativeFrom="paragraph">
                  <wp:posOffset>17780</wp:posOffset>
                </wp:positionV>
                <wp:extent cx="1545590" cy="1217295"/>
                <wp:effectExtent l="0"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4AD4" w14:textId="77777777" w:rsidR="00AF53C1" w:rsidRPr="007802E3" w:rsidRDefault="00AF53C1" w:rsidP="00241F03">
                            <w:pPr>
                              <w:spacing w:after="0"/>
                              <w:jc w:val="center"/>
                              <w:rPr>
                                <w:rFonts w:ascii="Bookman" w:hAnsi="Bookman"/>
                                <w:color w:val="333399"/>
                                <w:sz w:val="16"/>
                                <w:szCs w:val="16"/>
                              </w:rPr>
                            </w:pPr>
                            <w:r w:rsidRPr="007802E3">
                              <w:rPr>
                                <w:rFonts w:ascii="Bookman" w:hAnsi="Bookman"/>
                                <w:color w:val="333399"/>
                                <w:sz w:val="16"/>
                                <w:szCs w:val="16"/>
                              </w:rPr>
                              <w:t>CHARLES D. BAKER</w:t>
                            </w:r>
                          </w:p>
                          <w:p w14:paraId="0AAF89B3" w14:textId="77777777" w:rsidR="00AF53C1" w:rsidRDefault="00AF53C1" w:rsidP="00241F03">
                            <w:pPr>
                              <w:spacing w:after="0"/>
                              <w:jc w:val="center"/>
                              <w:rPr>
                                <w:rFonts w:ascii="Bookman" w:hAnsi="Bookman"/>
                                <w:color w:val="333399"/>
                                <w:sz w:val="16"/>
                                <w:szCs w:val="16"/>
                              </w:rPr>
                            </w:pPr>
                            <w:r w:rsidRPr="007802E3">
                              <w:rPr>
                                <w:rFonts w:ascii="Bookman" w:hAnsi="Bookman"/>
                                <w:color w:val="333399"/>
                                <w:sz w:val="16"/>
                                <w:szCs w:val="16"/>
                              </w:rPr>
                              <w:t>Governor</w:t>
                            </w:r>
                          </w:p>
                          <w:p w14:paraId="0B4253F9" w14:textId="77777777" w:rsidR="00AF53C1" w:rsidRDefault="00AF53C1" w:rsidP="00241F03">
                            <w:pPr>
                              <w:spacing w:after="0"/>
                              <w:jc w:val="center"/>
                              <w:rPr>
                                <w:rFonts w:ascii="Bookman" w:hAnsi="Bookman"/>
                                <w:color w:val="333399"/>
                                <w:sz w:val="16"/>
                                <w:szCs w:val="16"/>
                              </w:rPr>
                            </w:pPr>
                          </w:p>
                          <w:p w14:paraId="0A9C36ED" w14:textId="77777777" w:rsidR="00AF53C1" w:rsidRDefault="00AF53C1" w:rsidP="00241F03">
                            <w:pPr>
                              <w:spacing w:after="0"/>
                              <w:jc w:val="center"/>
                              <w:rPr>
                                <w:rFonts w:ascii="Bookman" w:hAnsi="Bookman"/>
                                <w:color w:val="333399"/>
                                <w:sz w:val="16"/>
                                <w:szCs w:val="16"/>
                              </w:rPr>
                            </w:pPr>
                            <w:r w:rsidRPr="007802E3">
                              <w:rPr>
                                <w:rFonts w:ascii="Bookman" w:hAnsi="Bookman"/>
                                <w:color w:val="333399"/>
                                <w:sz w:val="16"/>
                                <w:szCs w:val="16"/>
                              </w:rPr>
                              <w:t>KARYN E. POLITO</w:t>
                            </w:r>
                          </w:p>
                          <w:p w14:paraId="25F3CFCE" w14:textId="77777777" w:rsidR="00AF53C1" w:rsidRDefault="00AF53C1" w:rsidP="00241F03">
                            <w:pPr>
                              <w:spacing w:after="0"/>
                              <w:jc w:val="center"/>
                              <w:rPr>
                                <w:rFonts w:ascii="Bookman" w:hAnsi="Bookman"/>
                                <w:color w:val="333399"/>
                                <w:sz w:val="16"/>
                                <w:szCs w:val="16"/>
                              </w:rPr>
                            </w:pPr>
                            <w:r w:rsidRPr="007802E3">
                              <w:rPr>
                                <w:rFonts w:ascii="Bookman" w:hAnsi="Bookman"/>
                                <w:color w:val="333399"/>
                                <w:sz w:val="16"/>
                                <w:szCs w:val="16"/>
                              </w:rPr>
                              <w:t>Lieutenant Governor</w:t>
                            </w:r>
                          </w:p>
                          <w:p w14:paraId="1577E409" w14:textId="77777777" w:rsidR="00AF53C1" w:rsidRPr="007802E3" w:rsidRDefault="00AF53C1" w:rsidP="00241F03">
                            <w:pPr>
                              <w:spacing w:after="0"/>
                              <w:jc w:val="center"/>
                              <w:rPr>
                                <w:rFonts w:ascii="Bookman" w:hAnsi="Bookman"/>
                                <w:color w:val="333399"/>
                                <w:sz w:val="16"/>
                                <w:szCs w:val="16"/>
                              </w:rPr>
                            </w:pPr>
                          </w:p>
                          <w:p w14:paraId="3373EAB6" w14:textId="77777777" w:rsidR="00AF53C1" w:rsidRPr="007802E3" w:rsidRDefault="00AF53C1" w:rsidP="00241F03">
                            <w:pPr>
                              <w:spacing w:after="0"/>
                              <w:jc w:val="center"/>
                              <w:rPr>
                                <w:rFonts w:ascii="Bookman" w:hAnsi="Bookman"/>
                                <w:color w:val="333399"/>
                                <w:sz w:val="16"/>
                                <w:szCs w:val="16"/>
                              </w:rPr>
                            </w:pPr>
                            <w:r w:rsidRPr="007802E3">
                              <w:rPr>
                                <w:rFonts w:ascii="Bookman" w:hAnsi="Bookman"/>
                                <w:color w:val="333399"/>
                                <w:sz w:val="16"/>
                                <w:szCs w:val="16"/>
                              </w:rPr>
                              <w:t>MARYLOU SUDDERS</w:t>
                            </w:r>
                          </w:p>
                          <w:p w14:paraId="01001FDD" w14:textId="77777777" w:rsidR="00AF53C1" w:rsidRDefault="00AF53C1" w:rsidP="00241F03">
                            <w:pPr>
                              <w:spacing w:after="0"/>
                              <w:jc w:val="center"/>
                              <w:rPr>
                                <w:rFonts w:ascii="Bookman" w:hAnsi="Bookman"/>
                                <w:color w:val="333399"/>
                                <w:sz w:val="16"/>
                                <w:szCs w:val="16"/>
                              </w:rPr>
                            </w:pPr>
                            <w:r>
                              <w:rPr>
                                <w:rFonts w:ascii="Bookman" w:hAnsi="Bookman"/>
                                <w:color w:val="333399"/>
                                <w:sz w:val="16"/>
                                <w:szCs w:val="16"/>
                              </w:rPr>
                              <w:t>Secretary</w:t>
                            </w:r>
                          </w:p>
                          <w:p w14:paraId="7CD3094B" w14:textId="77777777" w:rsidR="00AF53C1" w:rsidRDefault="00AF53C1" w:rsidP="00241F03">
                            <w:pPr>
                              <w:spacing w:after="0"/>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FBB4D9" id="Text Box 12" o:spid="_x0000_s1028"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rxzwDrcCAADD&#10;BQAADgAAAAAAAAAAAAAAAAAuAgAAZHJzL2Uyb0RvYy54bWxQSwECLQAUAAYACAAAACEAmQgDSd0A&#10;AAAJAQAADwAAAAAAAAAAAAAAAAARBQAAZHJzL2Rvd25yZXYueG1sUEsFBgAAAAAEAAQA8wAAABsG&#10;AAAAAA==&#10;" filled="f" stroked="f">
                <v:textbox>
                  <w:txbxContent>
                    <w:p w14:paraId="575C4AD4" w14:textId="77777777" w:rsidR="00AF53C1" w:rsidRPr="007802E3" w:rsidRDefault="00AF53C1" w:rsidP="00241F03">
                      <w:pPr>
                        <w:spacing w:after="0"/>
                        <w:jc w:val="center"/>
                        <w:rPr>
                          <w:rFonts w:ascii="Bookman" w:hAnsi="Bookman"/>
                          <w:color w:val="333399"/>
                          <w:sz w:val="16"/>
                          <w:szCs w:val="16"/>
                        </w:rPr>
                      </w:pPr>
                      <w:r w:rsidRPr="007802E3">
                        <w:rPr>
                          <w:rFonts w:ascii="Bookman" w:hAnsi="Bookman"/>
                          <w:color w:val="333399"/>
                          <w:sz w:val="16"/>
                          <w:szCs w:val="16"/>
                        </w:rPr>
                        <w:t>CHARLES D. BAKER</w:t>
                      </w:r>
                    </w:p>
                    <w:p w14:paraId="0AAF89B3" w14:textId="77777777" w:rsidR="00AF53C1" w:rsidRDefault="00AF53C1" w:rsidP="00241F03">
                      <w:pPr>
                        <w:spacing w:after="0"/>
                        <w:jc w:val="center"/>
                        <w:rPr>
                          <w:rFonts w:ascii="Bookman" w:hAnsi="Bookman"/>
                          <w:color w:val="333399"/>
                          <w:sz w:val="16"/>
                          <w:szCs w:val="16"/>
                        </w:rPr>
                      </w:pPr>
                      <w:r w:rsidRPr="007802E3">
                        <w:rPr>
                          <w:rFonts w:ascii="Bookman" w:hAnsi="Bookman"/>
                          <w:color w:val="333399"/>
                          <w:sz w:val="16"/>
                          <w:szCs w:val="16"/>
                        </w:rPr>
                        <w:t>Governor</w:t>
                      </w:r>
                    </w:p>
                    <w:p w14:paraId="0B4253F9" w14:textId="77777777" w:rsidR="00AF53C1" w:rsidRDefault="00AF53C1" w:rsidP="00241F03">
                      <w:pPr>
                        <w:spacing w:after="0"/>
                        <w:jc w:val="center"/>
                        <w:rPr>
                          <w:rFonts w:ascii="Bookman" w:hAnsi="Bookman"/>
                          <w:color w:val="333399"/>
                          <w:sz w:val="16"/>
                          <w:szCs w:val="16"/>
                        </w:rPr>
                      </w:pPr>
                    </w:p>
                    <w:p w14:paraId="0A9C36ED" w14:textId="77777777" w:rsidR="00AF53C1" w:rsidRDefault="00AF53C1" w:rsidP="00241F03">
                      <w:pPr>
                        <w:spacing w:after="0"/>
                        <w:jc w:val="center"/>
                        <w:rPr>
                          <w:rFonts w:ascii="Bookman" w:hAnsi="Bookman"/>
                          <w:color w:val="333399"/>
                          <w:sz w:val="16"/>
                          <w:szCs w:val="16"/>
                        </w:rPr>
                      </w:pPr>
                      <w:r w:rsidRPr="007802E3">
                        <w:rPr>
                          <w:rFonts w:ascii="Bookman" w:hAnsi="Bookman"/>
                          <w:color w:val="333399"/>
                          <w:sz w:val="16"/>
                          <w:szCs w:val="16"/>
                        </w:rPr>
                        <w:t>KARYN E. POLITO</w:t>
                      </w:r>
                    </w:p>
                    <w:p w14:paraId="25F3CFCE" w14:textId="77777777" w:rsidR="00AF53C1" w:rsidRDefault="00AF53C1" w:rsidP="00241F03">
                      <w:pPr>
                        <w:spacing w:after="0"/>
                        <w:jc w:val="center"/>
                        <w:rPr>
                          <w:rFonts w:ascii="Bookman" w:hAnsi="Bookman"/>
                          <w:color w:val="333399"/>
                          <w:sz w:val="16"/>
                          <w:szCs w:val="16"/>
                        </w:rPr>
                      </w:pPr>
                      <w:r w:rsidRPr="007802E3">
                        <w:rPr>
                          <w:rFonts w:ascii="Bookman" w:hAnsi="Bookman"/>
                          <w:color w:val="333399"/>
                          <w:sz w:val="16"/>
                          <w:szCs w:val="16"/>
                        </w:rPr>
                        <w:t>Lieutenant Governor</w:t>
                      </w:r>
                    </w:p>
                    <w:p w14:paraId="1577E409" w14:textId="77777777" w:rsidR="00AF53C1" w:rsidRPr="007802E3" w:rsidRDefault="00AF53C1" w:rsidP="00241F03">
                      <w:pPr>
                        <w:spacing w:after="0"/>
                        <w:jc w:val="center"/>
                        <w:rPr>
                          <w:rFonts w:ascii="Bookman" w:hAnsi="Bookman"/>
                          <w:color w:val="333399"/>
                          <w:sz w:val="16"/>
                          <w:szCs w:val="16"/>
                        </w:rPr>
                      </w:pPr>
                    </w:p>
                    <w:p w14:paraId="3373EAB6" w14:textId="77777777" w:rsidR="00AF53C1" w:rsidRPr="007802E3" w:rsidRDefault="00AF53C1" w:rsidP="00241F03">
                      <w:pPr>
                        <w:spacing w:after="0"/>
                        <w:jc w:val="center"/>
                        <w:rPr>
                          <w:rFonts w:ascii="Bookman" w:hAnsi="Bookman"/>
                          <w:color w:val="333399"/>
                          <w:sz w:val="16"/>
                          <w:szCs w:val="16"/>
                        </w:rPr>
                      </w:pPr>
                      <w:r w:rsidRPr="007802E3">
                        <w:rPr>
                          <w:rFonts w:ascii="Bookman" w:hAnsi="Bookman"/>
                          <w:color w:val="333399"/>
                          <w:sz w:val="16"/>
                          <w:szCs w:val="16"/>
                        </w:rPr>
                        <w:t>MARYLOU SUDDERS</w:t>
                      </w:r>
                    </w:p>
                    <w:p w14:paraId="01001FDD" w14:textId="77777777" w:rsidR="00AF53C1" w:rsidRDefault="00AF53C1" w:rsidP="00241F03">
                      <w:pPr>
                        <w:spacing w:after="0"/>
                        <w:jc w:val="center"/>
                        <w:rPr>
                          <w:rFonts w:ascii="Bookman" w:hAnsi="Bookman"/>
                          <w:color w:val="333399"/>
                          <w:sz w:val="16"/>
                          <w:szCs w:val="16"/>
                        </w:rPr>
                      </w:pPr>
                      <w:r>
                        <w:rPr>
                          <w:rFonts w:ascii="Bookman" w:hAnsi="Bookman"/>
                          <w:color w:val="333399"/>
                          <w:sz w:val="16"/>
                          <w:szCs w:val="16"/>
                        </w:rPr>
                        <w:t>Secretary</w:t>
                      </w:r>
                    </w:p>
                    <w:p w14:paraId="7CD3094B" w14:textId="77777777" w:rsidR="00AF53C1" w:rsidRDefault="00AF53C1" w:rsidP="00241F03">
                      <w:pPr>
                        <w:spacing w:after="0"/>
                        <w:jc w:val="center"/>
                        <w:rPr>
                          <w:rFonts w:ascii="Bookman" w:hAnsi="Bookman"/>
                          <w:color w:val="333399"/>
                          <w:sz w:val="16"/>
                          <w:szCs w:val="16"/>
                        </w:rPr>
                      </w:pPr>
                    </w:p>
                  </w:txbxContent>
                </v:textbox>
              </v:shape>
            </w:pict>
          </mc:Fallback>
        </mc:AlternateContent>
      </w:r>
    </w:p>
    <w:p w14:paraId="21F0CAE8" w14:textId="77777777" w:rsidR="00241F03" w:rsidRPr="006B1440" w:rsidRDefault="00241F03" w:rsidP="00241F03">
      <w:pPr>
        <w:spacing w:after="0" w:line="240" w:lineRule="auto"/>
        <w:rPr>
          <w:rFonts w:ascii="Times New Roman" w:eastAsia="Times New Roman" w:hAnsi="Times New Roman"/>
          <w:iCs/>
          <w:color w:val="4451C8"/>
          <w:sz w:val="24"/>
          <w:szCs w:val="24"/>
        </w:rPr>
      </w:pPr>
    </w:p>
    <w:p w14:paraId="2DA4F302" w14:textId="77777777" w:rsidR="00241F03" w:rsidRPr="006B1440" w:rsidRDefault="00241F03" w:rsidP="00241F03">
      <w:pPr>
        <w:spacing w:after="0" w:line="240" w:lineRule="auto"/>
        <w:rPr>
          <w:rFonts w:ascii="Times New Roman" w:eastAsia="Times New Roman" w:hAnsi="Times New Roman"/>
          <w:iCs/>
          <w:color w:val="4451C8"/>
          <w:sz w:val="24"/>
          <w:szCs w:val="24"/>
        </w:rPr>
      </w:pPr>
    </w:p>
    <w:p w14:paraId="2C0B6D91" w14:textId="77777777" w:rsidR="00241F03" w:rsidRPr="006B1440" w:rsidRDefault="00241F03" w:rsidP="00241F03">
      <w:pPr>
        <w:spacing w:after="0" w:line="240" w:lineRule="auto"/>
        <w:rPr>
          <w:rFonts w:ascii="Times New Roman" w:eastAsia="Times New Roman" w:hAnsi="Times New Roman"/>
          <w:b/>
          <w:color w:val="303BA2"/>
          <w:sz w:val="16"/>
          <w:szCs w:val="16"/>
        </w:rPr>
      </w:pPr>
    </w:p>
    <w:p w14:paraId="4D772559" w14:textId="77777777" w:rsidR="00241F03" w:rsidRPr="006B1440" w:rsidRDefault="00241F03" w:rsidP="00241F03">
      <w:pPr>
        <w:spacing w:after="0" w:line="240" w:lineRule="auto"/>
        <w:ind w:left="-110" w:hanging="220"/>
        <w:rPr>
          <w:rFonts w:ascii="Times New Roman" w:eastAsia="Times New Roman" w:hAnsi="Times New Roman"/>
          <w:b/>
          <w:color w:val="333399"/>
          <w:sz w:val="16"/>
          <w:szCs w:val="16"/>
        </w:rPr>
      </w:pPr>
    </w:p>
    <w:p w14:paraId="6EE0A0B8" w14:textId="77777777" w:rsidR="00241F03" w:rsidRPr="006B1440" w:rsidRDefault="00241F03" w:rsidP="00241F03">
      <w:pPr>
        <w:tabs>
          <w:tab w:val="left" w:pos="1440"/>
          <w:tab w:val="center" w:pos="4925"/>
        </w:tabs>
        <w:spacing w:after="0" w:line="240" w:lineRule="auto"/>
        <w:rPr>
          <w:rFonts w:ascii="Times New Roman" w:eastAsia="Times New Roman" w:hAnsi="Times New Roman"/>
          <w:sz w:val="24"/>
          <w:szCs w:val="24"/>
        </w:rPr>
      </w:pPr>
    </w:p>
    <w:p w14:paraId="3A82A76F" w14:textId="77777777" w:rsidR="00241F03" w:rsidRPr="006B1440" w:rsidRDefault="00241F03" w:rsidP="00241F03">
      <w:pPr>
        <w:tabs>
          <w:tab w:val="left" w:pos="1440"/>
          <w:tab w:val="center" w:pos="4925"/>
        </w:tabs>
        <w:spacing w:after="0" w:line="240" w:lineRule="auto"/>
        <w:rPr>
          <w:rFonts w:ascii="Times New Roman" w:eastAsia="Times New Roman" w:hAnsi="Times New Roman"/>
          <w:sz w:val="24"/>
          <w:szCs w:val="24"/>
        </w:rPr>
      </w:pPr>
    </w:p>
    <w:p w14:paraId="415E1914" w14:textId="77777777" w:rsidR="00241F03" w:rsidRPr="006B1440" w:rsidRDefault="00241F03" w:rsidP="00241F03">
      <w:pPr>
        <w:tabs>
          <w:tab w:val="left" w:pos="1440"/>
          <w:tab w:val="center" w:pos="4925"/>
        </w:tabs>
        <w:spacing w:after="0" w:line="240" w:lineRule="auto"/>
        <w:rPr>
          <w:rFonts w:ascii="Times New Roman" w:eastAsia="Times New Roman" w:hAnsi="Times New Roman"/>
          <w:sz w:val="24"/>
          <w:szCs w:val="24"/>
        </w:rPr>
      </w:pPr>
    </w:p>
    <w:p w14:paraId="51F4E03E" w14:textId="77777777" w:rsidR="00241F03" w:rsidRPr="006B1440" w:rsidRDefault="00241F03" w:rsidP="00241F03">
      <w:pPr>
        <w:tabs>
          <w:tab w:val="left" w:pos="1440"/>
          <w:tab w:val="center" w:pos="4925"/>
        </w:tabs>
        <w:spacing w:after="0" w:line="240" w:lineRule="auto"/>
        <w:rPr>
          <w:rFonts w:ascii="Times New Roman" w:eastAsia="Times New Roman" w:hAnsi="Times New Roman"/>
          <w:sz w:val="24"/>
          <w:szCs w:val="24"/>
        </w:rPr>
      </w:pPr>
    </w:p>
    <w:p w14:paraId="3A4B8B68" w14:textId="77777777" w:rsidR="00241F03" w:rsidRPr="006B1440" w:rsidRDefault="00241F03" w:rsidP="00241F03">
      <w:pPr>
        <w:spacing w:after="0" w:line="240" w:lineRule="auto"/>
        <w:rPr>
          <w:rFonts w:ascii="Times New Roman" w:eastAsia="Times New Roman" w:hAnsi="Times New Roman"/>
        </w:rPr>
      </w:pPr>
    </w:p>
    <w:p w14:paraId="7F2FE94C" w14:textId="77777777" w:rsidR="00241F03" w:rsidRPr="006B1440" w:rsidRDefault="00241F03" w:rsidP="00241F03">
      <w:pPr>
        <w:spacing w:after="0" w:line="240" w:lineRule="auto"/>
        <w:rPr>
          <w:rFonts w:ascii="Times New Roman" w:eastAsia="Times New Roman" w:hAnsi="Times New Roman"/>
        </w:rPr>
      </w:pPr>
    </w:p>
    <w:p w14:paraId="6C16049D" w14:textId="77777777" w:rsidR="00241F03" w:rsidRPr="006B1440" w:rsidRDefault="00241F03" w:rsidP="00241F03">
      <w:pPr>
        <w:spacing w:after="0" w:line="240" w:lineRule="auto"/>
        <w:rPr>
          <w:rFonts w:ascii="Times New Roman" w:eastAsia="Times New Roman" w:hAnsi="Times New Roman"/>
        </w:rPr>
      </w:pPr>
    </w:p>
    <w:p w14:paraId="23BBEC8E" w14:textId="77777777" w:rsidR="00241F03" w:rsidRPr="006B1440" w:rsidRDefault="00241F03" w:rsidP="00241F03">
      <w:pPr>
        <w:spacing w:after="0" w:line="240" w:lineRule="auto"/>
        <w:rPr>
          <w:rFonts w:ascii="Times New Roman" w:eastAsia="Times New Roman" w:hAnsi="Times New Roman"/>
        </w:rPr>
      </w:pPr>
    </w:p>
    <w:p w14:paraId="7B6EBE40" w14:textId="77777777" w:rsidR="00241F03" w:rsidRDefault="00241F03" w:rsidP="00241F03">
      <w:pPr>
        <w:spacing w:after="0" w:line="240" w:lineRule="auto"/>
        <w:rPr>
          <w:rFonts w:ascii="Times New Roman" w:eastAsia="Times New Roman" w:hAnsi="Times New Roman"/>
        </w:rPr>
      </w:pPr>
    </w:p>
    <w:p w14:paraId="6285A611" w14:textId="77777777" w:rsidR="008B3E04" w:rsidRDefault="008B3E04" w:rsidP="00241F03">
      <w:pPr>
        <w:spacing w:after="0" w:line="240" w:lineRule="auto"/>
        <w:rPr>
          <w:rFonts w:ascii="Times New Roman" w:eastAsia="Times New Roman" w:hAnsi="Times New Roman"/>
          <w:b/>
          <w:u w:val="single"/>
        </w:rPr>
      </w:pPr>
    </w:p>
    <w:p w14:paraId="3C40CE17" w14:textId="77777777" w:rsidR="00885E92" w:rsidRPr="00885E92" w:rsidRDefault="00885E92" w:rsidP="00241F03">
      <w:pPr>
        <w:spacing w:after="0" w:line="240" w:lineRule="auto"/>
        <w:rPr>
          <w:rFonts w:ascii="Times New Roman" w:eastAsia="Times New Roman" w:hAnsi="Times New Roman"/>
          <w:b/>
          <w:u w:val="single"/>
        </w:rPr>
      </w:pPr>
      <w:r w:rsidRPr="00885E92">
        <w:rPr>
          <w:rFonts w:ascii="Times New Roman" w:eastAsia="Times New Roman" w:hAnsi="Times New Roman"/>
          <w:b/>
          <w:u w:val="single"/>
        </w:rPr>
        <w:t>Part I: 2020 CPT/HCPCS Coding Updates</w:t>
      </w:r>
    </w:p>
    <w:p w14:paraId="1D2F221F" w14:textId="77777777" w:rsidR="00885E92" w:rsidRDefault="00885E92" w:rsidP="009F1D0C">
      <w:pPr>
        <w:spacing w:after="0" w:line="240" w:lineRule="auto"/>
        <w:contextualSpacing/>
        <w:rPr>
          <w:rFonts w:ascii="Times New Roman" w:eastAsia="Times New Roman" w:hAnsi="Times New Roman"/>
        </w:rPr>
      </w:pPr>
    </w:p>
    <w:p w14:paraId="343CC9F7" w14:textId="77777777" w:rsidR="009F1D0C" w:rsidRPr="009F1D0C" w:rsidRDefault="009F1D0C" w:rsidP="009F1D0C">
      <w:pPr>
        <w:spacing w:after="0" w:line="240" w:lineRule="auto"/>
        <w:contextualSpacing/>
        <w:rPr>
          <w:rFonts w:ascii="Times New Roman" w:eastAsia="Times New Roman" w:hAnsi="Times New Roman"/>
        </w:rPr>
      </w:pPr>
      <w:bookmarkStart w:id="5" w:name="_Hlk34292184"/>
      <w:bookmarkStart w:id="6" w:name="_Hlk34307106"/>
      <w:r w:rsidRPr="009F1D0C">
        <w:rPr>
          <w:rFonts w:ascii="Times New Roman" w:eastAsia="Times New Roman" w:hAnsi="Times New Roman"/>
        </w:rPr>
        <w:t xml:space="preserve">In accordance with 101 CMR 316.01(4), 101 CMR 317.01(4), and 101 CMR 318.01(4) </w:t>
      </w:r>
      <w:r w:rsidR="00C550CB">
        <w:rPr>
          <w:rFonts w:ascii="Times New Roman" w:eastAsia="Times New Roman" w:hAnsi="Times New Roman"/>
        </w:rPr>
        <w:t>(</w:t>
      </w:r>
      <w:r w:rsidRPr="009F1D0C">
        <w:rPr>
          <w:rFonts w:ascii="Times New Roman" w:eastAsia="Times New Roman" w:hAnsi="Times New Roman"/>
        </w:rPr>
        <w:t>Coding Updates and</w:t>
      </w:r>
    </w:p>
    <w:p w14:paraId="1B1CE63E" w14:textId="77777777" w:rsidR="00241F03" w:rsidRDefault="009F1D0C" w:rsidP="009F1D0C">
      <w:pPr>
        <w:spacing w:after="0" w:line="240" w:lineRule="auto"/>
        <w:contextualSpacing/>
        <w:rPr>
          <w:rFonts w:ascii="Times New Roman" w:eastAsia="Times New Roman" w:hAnsi="Times New Roman"/>
        </w:rPr>
      </w:pPr>
      <w:r w:rsidRPr="009F1D0C">
        <w:rPr>
          <w:rFonts w:ascii="Times New Roman" w:eastAsia="Times New Roman" w:hAnsi="Times New Roman"/>
        </w:rPr>
        <w:t>Corrections</w:t>
      </w:r>
      <w:bookmarkEnd w:id="5"/>
      <w:r w:rsidR="00C550CB">
        <w:rPr>
          <w:rFonts w:ascii="Times New Roman" w:eastAsia="Times New Roman" w:hAnsi="Times New Roman"/>
        </w:rPr>
        <w:t>)</w:t>
      </w:r>
      <w:r w:rsidRPr="009F1D0C">
        <w:rPr>
          <w:rFonts w:ascii="Times New Roman" w:eastAsia="Times New Roman" w:hAnsi="Times New Roman"/>
        </w:rPr>
        <w:t xml:space="preserve">, </w:t>
      </w:r>
      <w:bookmarkEnd w:id="6"/>
      <w:r w:rsidRPr="009F1D0C">
        <w:rPr>
          <w:rFonts w:ascii="Times New Roman" w:eastAsia="Times New Roman" w:hAnsi="Times New Roman"/>
        </w:rPr>
        <w:t xml:space="preserve">the Executive Office of Health and Human Services (EOHHS) </w:t>
      </w:r>
      <w:r>
        <w:rPr>
          <w:rFonts w:ascii="Times New Roman" w:eastAsia="Times New Roman" w:hAnsi="Times New Roman"/>
        </w:rPr>
        <w:t xml:space="preserve">is adding new service codes and </w:t>
      </w:r>
      <w:r w:rsidRPr="009F1D0C">
        <w:rPr>
          <w:rFonts w:ascii="Times New Roman" w:eastAsia="Times New Roman" w:hAnsi="Times New Roman"/>
        </w:rPr>
        <w:t>deleting outdated codes, effective for dates of service on and after January 1, 20</w:t>
      </w:r>
      <w:r w:rsidR="005A418E">
        <w:rPr>
          <w:rFonts w:ascii="Times New Roman" w:eastAsia="Times New Roman" w:hAnsi="Times New Roman"/>
        </w:rPr>
        <w:t>20</w:t>
      </w:r>
      <w:r>
        <w:rPr>
          <w:rFonts w:ascii="Times New Roman" w:eastAsia="Times New Roman" w:hAnsi="Times New Roman"/>
        </w:rPr>
        <w:t xml:space="preserve">. The following lists specify </w:t>
      </w:r>
      <w:r w:rsidR="00277F18">
        <w:rPr>
          <w:rFonts w:ascii="Times New Roman" w:eastAsia="Times New Roman" w:hAnsi="Times New Roman"/>
        </w:rPr>
        <w:t xml:space="preserve">both </w:t>
      </w:r>
      <w:r>
        <w:rPr>
          <w:rFonts w:ascii="Times New Roman" w:eastAsia="Times New Roman" w:hAnsi="Times New Roman"/>
        </w:rPr>
        <w:t>t</w:t>
      </w:r>
      <w:r w:rsidRPr="009F1D0C">
        <w:rPr>
          <w:rFonts w:ascii="Times New Roman" w:eastAsia="Times New Roman" w:hAnsi="Times New Roman"/>
        </w:rPr>
        <w:t xml:space="preserve">hose codes that have been added and </w:t>
      </w:r>
      <w:r w:rsidR="00277F18">
        <w:rPr>
          <w:rFonts w:ascii="Times New Roman" w:eastAsia="Times New Roman" w:hAnsi="Times New Roman"/>
        </w:rPr>
        <w:t>those</w:t>
      </w:r>
      <w:r w:rsidR="00277F18" w:rsidRPr="009F1D0C">
        <w:rPr>
          <w:rFonts w:ascii="Times New Roman" w:eastAsia="Times New Roman" w:hAnsi="Times New Roman"/>
        </w:rPr>
        <w:t xml:space="preserve"> </w:t>
      </w:r>
      <w:r w:rsidRPr="009F1D0C">
        <w:rPr>
          <w:rFonts w:ascii="Times New Roman" w:eastAsia="Times New Roman" w:hAnsi="Times New Roman"/>
        </w:rPr>
        <w:t>that have been deleted</w:t>
      </w:r>
      <w:r w:rsidR="00277F18">
        <w:rPr>
          <w:rFonts w:ascii="Times New Roman" w:eastAsia="Times New Roman" w:hAnsi="Times New Roman"/>
        </w:rPr>
        <w:t>.</w:t>
      </w:r>
      <w:r w:rsidRPr="009F1D0C">
        <w:rPr>
          <w:rFonts w:ascii="Times New Roman" w:eastAsia="Times New Roman" w:hAnsi="Times New Roman"/>
        </w:rPr>
        <w:t xml:space="preserve"> </w:t>
      </w:r>
      <w:r w:rsidR="00277F18">
        <w:rPr>
          <w:rFonts w:ascii="Times New Roman" w:eastAsia="Times New Roman" w:hAnsi="Times New Roman"/>
        </w:rPr>
        <w:t>The deleted codes</w:t>
      </w:r>
      <w:r w:rsidR="00277F18" w:rsidRPr="009F1D0C">
        <w:rPr>
          <w:rFonts w:ascii="Times New Roman" w:eastAsia="Times New Roman" w:hAnsi="Times New Roman"/>
        </w:rPr>
        <w:t xml:space="preserve"> </w:t>
      </w:r>
      <w:r w:rsidRPr="009F1D0C">
        <w:rPr>
          <w:rFonts w:ascii="Times New Roman" w:eastAsia="Times New Roman" w:hAnsi="Times New Roman"/>
        </w:rPr>
        <w:t>are fol</w:t>
      </w:r>
      <w:r>
        <w:rPr>
          <w:rFonts w:ascii="Times New Roman" w:eastAsia="Times New Roman" w:hAnsi="Times New Roman"/>
        </w:rPr>
        <w:t xml:space="preserve">lowed by crosswalks identifying </w:t>
      </w:r>
      <w:r w:rsidRPr="009F1D0C">
        <w:rPr>
          <w:rFonts w:ascii="Times New Roman" w:eastAsia="Times New Roman" w:hAnsi="Times New Roman"/>
        </w:rPr>
        <w:t>replacement codes for applicable deleted codes. For entirely new codes that require new pricing and have</w:t>
      </w:r>
      <w:r w:rsidR="00277F18">
        <w:rPr>
          <w:rFonts w:ascii="Times New Roman" w:eastAsia="Times New Roman" w:hAnsi="Times New Roman"/>
        </w:rPr>
        <w:t xml:space="preserve"> </w:t>
      </w:r>
      <w:r w:rsidRPr="009F1D0C">
        <w:rPr>
          <w:rFonts w:ascii="Times New Roman" w:eastAsia="Times New Roman" w:hAnsi="Times New Roman"/>
        </w:rPr>
        <w:t>Medicare-assigned relative value units (RVUs)</w:t>
      </w:r>
      <w:r>
        <w:rPr>
          <w:rFonts w:ascii="Times New Roman" w:eastAsia="Times New Roman" w:hAnsi="Times New Roman"/>
        </w:rPr>
        <w:t xml:space="preserve">, </w:t>
      </w:r>
      <w:r w:rsidR="00852801">
        <w:rPr>
          <w:rFonts w:ascii="Times New Roman" w:eastAsia="Times New Roman" w:hAnsi="Times New Roman"/>
        </w:rPr>
        <w:t>r</w:t>
      </w:r>
      <w:r w:rsidRPr="009F1D0C">
        <w:rPr>
          <w:rFonts w:ascii="Times New Roman" w:eastAsia="Times New Roman" w:hAnsi="Times New Roman"/>
        </w:rPr>
        <w:t xml:space="preserve">ates </w:t>
      </w:r>
      <w:r>
        <w:rPr>
          <w:rFonts w:ascii="Times New Roman" w:eastAsia="Times New Roman" w:hAnsi="Times New Roman"/>
        </w:rPr>
        <w:t xml:space="preserve">are calculated </w:t>
      </w:r>
      <w:r w:rsidRPr="009F1D0C">
        <w:rPr>
          <w:rFonts w:ascii="Times New Roman" w:eastAsia="Times New Roman" w:hAnsi="Times New Roman"/>
        </w:rPr>
        <w:t>according to the rate methodology used in setting physician rates. Rates for new c</w:t>
      </w:r>
      <w:r>
        <w:rPr>
          <w:rFonts w:ascii="Times New Roman" w:eastAsia="Times New Roman" w:hAnsi="Times New Roman"/>
        </w:rPr>
        <w:t xml:space="preserve">odes with one-to-one crosswalks </w:t>
      </w:r>
      <w:r w:rsidRPr="009F1D0C">
        <w:rPr>
          <w:rFonts w:ascii="Times New Roman" w:eastAsia="Times New Roman" w:hAnsi="Times New Roman"/>
        </w:rPr>
        <w:t xml:space="preserve">to deleted codes are set at the payment rate of the deleted code. All other codes listed </w:t>
      </w:r>
      <w:r>
        <w:rPr>
          <w:rFonts w:ascii="Times New Roman" w:eastAsia="Times New Roman" w:hAnsi="Times New Roman"/>
        </w:rPr>
        <w:t xml:space="preserve">in this bulletin that </w:t>
      </w:r>
      <w:r w:rsidRPr="009F1D0C">
        <w:rPr>
          <w:rFonts w:ascii="Times New Roman" w:eastAsia="Times New Roman" w:hAnsi="Times New Roman"/>
        </w:rPr>
        <w:t>require pricing are reimbursed by individual consideration (I.C.). Rates listed in t</w:t>
      </w:r>
      <w:r>
        <w:rPr>
          <w:rFonts w:ascii="Times New Roman" w:eastAsia="Times New Roman" w:hAnsi="Times New Roman"/>
        </w:rPr>
        <w:t xml:space="preserve">his administrative bulletin are </w:t>
      </w:r>
      <w:r w:rsidRPr="009F1D0C">
        <w:rPr>
          <w:rFonts w:ascii="Times New Roman" w:eastAsia="Times New Roman" w:hAnsi="Times New Roman"/>
        </w:rPr>
        <w:t>applicable until revised rates are issued by the EOHHS. Deleted codes are not</w:t>
      </w:r>
      <w:r>
        <w:rPr>
          <w:rFonts w:ascii="Times New Roman" w:eastAsia="Times New Roman" w:hAnsi="Times New Roman"/>
        </w:rPr>
        <w:t xml:space="preserve"> available for use for dates of </w:t>
      </w:r>
      <w:r w:rsidRPr="009F1D0C">
        <w:rPr>
          <w:rFonts w:ascii="Times New Roman" w:eastAsia="Times New Roman" w:hAnsi="Times New Roman"/>
        </w:rPr>
        <w:t>service after December 31, 201</w:t>
      </w:r>
      <w:r>
        <w:rPr>
          <w:rFonts w:ascii="Times New Roman" w:eastAsia="Times New Roman" w:hAnsi="Times New Roman"/>
        </w:rPr>
        <w:t>9</w:t>
      </w:r>
      <w:r w:rsidRPr="009F1D0C">
        <w:rPr>
          <w:rFonts w:ascii="Times New Roman" w:eastAsia="Times New Roman" w:hAnsi="Times New Roman"/>
        </w:rPr>
        <w:t>.</w:t>
      </w:r>
    </w:p>
    <w:p w14:paraId="3EB9A660" w14:textId="77777777" w:rsidR="00BC011B" w:rsidRPr="009F1D0C" w:rsidRDefault="00BC011B" w:rsidP="009F1D0C">
      <w:pPr>
        <w:spacing w:after="0" w:line="240" w:lineRule="auto"/>
        <w:contextualSpacing/>
        <w:rPr>
          <w:rFonts w:ascii="Times New Roman" w:eastAsia="Times New Roman" w:hAnsi="Times New Roman"/>
        </w:rPr>
      </w:pPr>
    </w:p>
    <w:p w14:paraId="73308025" w14:textId="77777777" w:rsidR="00241F03" w:rsidRDefault="00241F03" w:rsidP="00241F03">
      <w:pPr>
        <w:spacing w:after="0"/>
        <w:contextualSpacing/>
        <w:rPr>
          <w:rFonts w:ascii="Times New Roman" w:hAnsi="Times New Roman"/>
          <w:b/>
        </w:rPr>
      </w:pPr>
      <w:r w:rsidRPr="00676712">
        <w:rPr>
          <w:rFonts w:ascii="Times New Roman" w:hAnsi="Times New Roman"/>
          <w:b/>
        </w:rPr>
        <w:t xml:space="preserve">101 CMR 316.00: Surgery and Anesthesia </w:t>
      </w:r>
      <w:r w:rsidR="006F0A77">
        <w:rPr>
          <w:rFonts w:ascii="Times New Roman" w:hAnsi="Times New Roman"/>
          <w:b/>
        </w:rPr>
        <w:t>–</w:t>
      </w:r>
      <w:r w:rsidR="00F46FE6">
        <w:rPr>
          <w:rFonts w:ascii="Times New Roman" w:hAnsi="Times New Roman"/>
          <w:b/>
        </w:rPr>
        <w:t xml:space="preserve"> </w:t>
      </w:r>
      <w:r w:rsidRPr="00676712">
        <w:rPr>
          <w:rFonts w:ascii="Times New Roman" w:hAnsi="Times New Roman"/>
          <w:b/>
        </w:rPr>
        <w:t>Added Codes</w:t>
      </w:r>
    </w:p>
    <w:tbl>
      <w:tblPr>
        <w:tblW w:w="9805" w:type="dxa"/>
        <w:tblLook w:val="04A0" w:firstRow="1" w:lastRow="0" w:firstColumn="1" w:lastColumn="0" w:noHBand="0" w:noVBand="1"/>
      </w:tblPr>
      <w:tblGrid>
        <w:gridCol w:w="1075"/>
        <w:gridCol w:w="8730"/>
      </w:tblGrid>
      <w:tr w:rsidR="008C331B" w:rsidRPr="008C331B" w14:paraId="1A4E9C75" w14:textId="77777777" w:rsidTr="00930A36">
        <w:trPr>
          <w:trHeight w:val="29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1264" w14:textId="77777777" w:rsidR="008C331B" w:rsidRPr="008C331B" w:rsidRDefault="008C331B" w:rsidP="00A353E9">
            <w:pPr>
              <w:spacing w:after="0" w:line="240" w:lineRule="auto"/>
              <w:rPr>
                <w:rFonts w:ascii="Times New Roman" w:eastAsia="Times New Roman" w:hAnsi="Times New Roman"/>
                <w:b/>
                <w:color w:val="000000"/>
                <w:sz w:val="20"/>
                <w:szCs w:val="20"/>
              </w:rPr>
            </w:pPr>
            <w:r w:rsidRPr="008C331B">
              <w:rPr>
                <w:rFonts w:ascii="Times New Roman" w:eastAsia="Times New Roman" w:hAnsi="Times New Roman"/>
                <w:b/>
                <w:color w:val="000000"/>
                <w:sz w:val="20"/>
                <w:szCs w:val="20"/>
              </w:rPr>
              <w:t>Added Code</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14:paraId="721B3F0C" w14:textId="77777777" w:rsidR="008C331B" w:rsidRPr="008C331B" w:rsidRDefault="008C331B" w:rsidP="008C331B">
            <w:pPr>
              <w:spacing w:after="0" w:line="240" w:lineRule="auto"/>
              <w:rPr>
                <w:rFonts w:ascii="Times New Roman" w:eastAsia="Times New Roman" w:hAnsi="Times New Roman"/>
                <w:b/>
                <w:color w:val="000000"/>
                <w:sz w:val="20"/>
                <w:szCs w:val="20"/>
              </w:rPr>
            </w:pPr>
            <w:r w:rsidRPr="008C331B">
              <w:rPr>
                <w:rFonts w:ascii="Times New Roman" w:eastAsia="Times New Roman" w:hAnsi="Times New Roman"/>
                <w:b/>
                <w:color w:val="000000"/>
                <w:sz w:val="20"/>
                <w:szCs w:val="20"/>
              </w:rPr>
              <w:t>Description</w:t>
            </w:r>
          </w:p>
        </w:tc>
      </w:tr>
      <w:tr w:rsidR="008C331B" w:rsidRPr="008C331B" w14:paraId="7D8B45B4"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4D4F9F6"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15769</w:t>
            </w:r>
          </w:p>
        </w:tc>
        <w:tc>
          <w:tcPr>
            <w:tcW w:w="8730" w:type="dxa"/>
            <w:tcBorders>
              <w:top w:val="nil"/>
              <w:left w:val="nil"/>
              <w:bottom w:val="single" w:sz="4" w:space="0" w:color="auto"/>
              <w:right w:val="single" w:sz="4" w:space="0" w:color="auto"/>
            </w:tcBorders>
            <w:shd w:val="clear" w:color="auto" w:fill="auto"/>
            <w:noWrap/>
            <w:vAlign w:val="bottom"/>
            <w:hideMark/>
          </w:tcPr>
          <w:p w14:paraId="09863AD2"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Grafting of autologous soft tissue, other, harvested by direct excision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fat, dermis, fascia)</w:t>
            </w:r>
          </w:p>
        </w:tc>
      </w:tr>
      <w:tr w:rsidR="008C331B" w:rsidRPr="008C331B" w14:paraId="084BC5ED"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62FE0C2A"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15771</w:t>
            </w:r>
          </w:p>
        </w:tc>
        <w:tc>
          <w:tcPr>
            <w:tcW w:w="8730" w:type="dxa"/>
            <w:tcBorders>
              <w:top w:val="nil"/>
              <w:left w:val="nil"/>
              <w:bottom w:val="single" w:sz="4" w:space="0" w:color="auto"/>
              <w:right w:val="single" w:sz="4" w:space="0" w:color="auto"/>
            </w:tcBorders>
            <w:shd w:val="clear" w:color="auto" w:fill="auto"/>
            <w:noWrap/>
            <w:vAlign w:val="bottom"/>
            <w:hideMark/>
          </w:tcPr>
          <w:p w14:paraId="4725982D"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Grafting of autologous fat harvested by liposuction technique to trunk, breasts, scalp, arms, and/or legs; 50 cc or less injectate</w:t>
            </w:r>
          </w:p>
        </w:tc>
      </w:tr>
      <w:tr w:rsidR="008C331B" w:rsidRPr="008C331B" w14:paraId="4E06E0C2"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DF4C4D3"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15772</w:t>
            </w:r>
          </w:p>
        </w:tc>
        <w:tc>
          <w:tcPr>
            <w:tcW w:w="8730" w:type="dxa"/>
            <w:tcBorders>
              <w:top w:val="nil"/>
              <w:left w:val="nil"/>
              <w:bottom w:val="single" w:sz="4" w:space="0" w:color="auto"/>
              <w:right w:val="single" w:sz="4" w:space="0" w:color="auto"/>
            </w:tcBorders>
            <w:shd w:val="clear" w:color="auto" w:fill="auto"/>
            <w:noWrap/>
            <w:vAlign w:val="bottom"/>
            <w:hideMark/>
          </w:tcPr>
          <w:p w14:paraId="122FC78B"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Grafting of autologous fat harvested by liposuction technique to trunk, breasts, scalp, arms, and/or legs; each additional 50 cc injectate, or part thereof (List separately in addition to code for primary procedure)</w:t>
            </w:r>
          </w:p>
        </w:tc>
      </w:tr>
      <w:tr w:rsidR="008C331B" w:rsidRPr="008C331B" w14:paraId="1F3687DA"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78E95454"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15773</w:t>
            </w:r>
          </w:p>
        </w:tc>
        <w:tc>
          <w:tcPr>
            <w:tcW w:w="8730" w:type="dxa"/>
            <w:tcBorders>
              <w:top w:val="nil"/>
              <w:left w:val="nil"/>
              <w:bottom w:val="single" w:sz="4" w:space="0" w:color="auto"/>
              <w:right w:val="single" w:sz="4" w:space="0" w:color="auto"/>
            </w:tcBorders>
            <w:shd w:val="clear" w:color="auto" w:fill="auto"/>
            <w:noWrap/>
            <w:vAlign w:val="bottom"/>
            <w:hideMark/>
          </w:tcPr>
          <w:p w14:paraId="2A552343"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Grafting of autologous fat harvested by liposuction technique to face, eyelids, mouth, neck, ears, orbits, genitalia, hands, and/or feet; 25 cc or less injectate</w:t>
            </w:r>
          </w:p>
        </w:tc>
      </w:tr>
      <w:tr w:rsidR="008C331B" w:rsidRPr="008C331B" w14:paraId="577B5F2F"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0A0666C1"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15774</w:t>
            </w:r>
          </w:p>
        </w:tc>
        <w:tc>
          <w:tcPr>
            <w:tcW w:w="8730" w:type="dxa"/>
            <w:tcBorders>
              <w:top w:val="nil"/>
              <w:left w:val="nil"/>
              <w:bottom w:val="single" w:sz="4" w:space="0" w:color="auto"/>
              <w:right w:val="single" w:sz="4" w:space="0" w:color="auto"/>
            </w:tcBorders>
            <w:shd w:val="clear" w:color="auto" w:fill="auto"/>
            <w:noWrap/>
            <w:vAlign w:val="bottom"/>
            <w:hideMark/>
          </w:tcPr>
          <w:p w14:paraId="32A0A233"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Grafting of autologous fat harvested by liposuction technique to face, eyelids, mouth, neck, ears, orbits, genitalia, hands, and/or feet; each additional 25 cc injectate, or part thereof (List separately in addition to code for primary procedure)</w:t>
            </w:r>
          </w:p>
        </w:tc>
      </w:tr>
      <w:tr w:rsidR="008C331B" w:rsidRPr="008C331B" w14:paraId="5239E7E3"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32FF740E"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20560</w:t>
            </w:r>
          </w:p>
        </w:tc>
        <w:tc>
          <w:tcPr>
            <w:tcW w:w="8730" w:type="dxa"/>
            <w:tcBorders>
              <w:top w:val="nil"/>
              <w:left w:val="nil"/>
              <w:bottom w:val="single" w:sz="4" w:space="0" w:color="auto"/>
              <w:right w:val="single" w:sz="4" w:space="0" w:color="auto"/>
            </w:tcBorders>
            <w:shd w:val="clear" w:color="auto" w:fill="auto"/>
            <w:noWrap/>
            <w:vAlign w:val="bottom"/>
            <w:hideMark/>
          </w:tcPr>
          <w:p w14:paraId="0D13F8BB"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Needle insertion(s) without injection(s); 1 or 2 muscle(s)</w:t>
            </w:r>
          </w:p>
        </w:tc>
      </w:tr>
      <w:tr w:rsidR="008C331B" w:rsidRPr="008C331B" w14:paraId="7FE1577A"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1281D406"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20561</w:t>
            </w:r>
          </w:p>
        </w:tc>
        <w:tc>
          <w:tcPr>
            <w:tcW w:w="8730" w:type="dxa"/>
            <w:tcBorders>
              <w:top w:val="nil"/>
              <w:left w:val="nil"/>
              <w:bottom w:val="single" w:sz="4" w:space="0" w:color="auto"/>
              <w:right w:val="single" w:sz="4" w:space="0" w:color="auto"/>
            </w:tcBorders>
            <w:shd w:val="clear" w:color="auto" w:fill="auto"/>
            <w:noWrap/>
            <w:vAlign w:val="bottom"/>
            <w:hideMark/>
          </w:tcPr>
          <w:p w14:paraId="19AF9484"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Needle insertion(s) without injection(s); 3 or more muscles</w:t>
            </w:r>
          </w:p>
        </w:tc>
      </w:tr>
      <w:tr w:rsidR="008C331B" w:rsidRPr="008C331B" w14:paraId="617ED9B5"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02E5E720"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20700</w:t>
            </w:r>
          </w:p>
        </w:tc>
        <w:tc>
          <w:tcPr>
            <w:tcW w:w="8730" w:type="dxa"/>
            <w:tcBorders>
              <w:top w:val="nil"/>
              <w:left w:val="nil"/>
              <w:bottom w:val="single" w:sz="4" w:space="0" w:color="auto"/>
              <w:right w:val="single" w:sz="4" w:space="0" w:color="auto"/>
            </w:tcBorders>
            <w:shd w:val="clear" w:color="auto" w:fill="auto"/>
            <w:noWrap/>
            <w:vAlign w:val="bottom"/>
            <w:hideMark/>
          </w:tcPr>
          <w:p w14:paraId="48E05738"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Manual preparation and insertion of drug-delivery device(s), deep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subfascial) (List separately in addition to code for primary procedure)</w:t>
            </w:r>
          </w:p>
        </w:tc>
      </w:tr>
      <w:tr w:rsidR="008C331B" w:rsidRPr="008C331B" w14:paraId="62985F5F"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A72E7D8"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20701</w:t>
            </w:r>
          </w:p>
        </w:tc>
        <w:tc>
          <w:tcPr>
            <w:tcW w:w="8730" w:type="dxa"/>
            <w:tcBorders>
              <w:top w:val="nil"/>
              <w:left w:val="nil"/>
              <w:bottom w:val="single" w:sz="4" w:space="0" w:color="auto"/>
              <w:right w:val="single" w:sz="4" w:space="0" w:color="auto"/>
            </w:tcBorders>
            <w:shd w:val="clear" w:color="auto" w:fill="auto"/>
            <w:noWrap/>
            <w:vAlign w:val="bottom"/>
            <w:hideMark/>
          </w:tcPr>
          <w:p w14:paraId="05352350"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Removal of drug-delivery device(s), deep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subfascial) (List separately in addition to code for primary procedure)</w:t>
            </w:r>
          </w:p>
        </w:tc>
      </w:tr>
      <w:tr w:rsidR="008C331B" w:rsidRPr="008C331B" w14:paraId="3B4AEB32"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0A8F98E8"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lastRenderedPageBreak/>
              <w:t>20702</w:t>
            </w:r>
          </w:p>
        </w:tc>
        <w:tc>
          <w:tcPr>
            <w:tcW w:w="8730" w:type="dxa"/>
            <w:tcBorders>
              <w:top w:val="nil"/>
              <w:left w:val="nil"/>
              <w:bottom w:val="single" w:sz="4" w:space="0" w:color="auto"/>
              <w:right w:val="single" w:sz="4" w:space="0" w:color="auto"/>
            </w:tcBorders>
            <w:shd w:val="clear" w:color="auto" w:fill="auto"/>
            <w:noWrap/>
            <w:vAlign w:val="bottom"/>
            <w:hideMark/>
          </w:tcPr>
          <w:p w14:paraId="41E9A425"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Manual preparation and insertion of drug-delivery device(s), intramedullary (List separately in addition to code for primary procedure)</w:t>
            </w:r>
          </w:p>
        </w:tc>
      </w:tr>
      <w:tr w:rsidR="008C331B" w:rsidRPr="008C331B" w14:paraId="7BB173E2"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442DA924"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20703</w:t>
            </w:r>
          </w:p>
        </w:tc>
        <w:tc>
          <w:tcPr>
            <w:tcW w:w="8730" w:type="dxa"/>
            <w:tcBorders>
              <w:top w:val="nil"/>
              <w:left w:val="nil"/>
              <w:bottom w:val="single" w:sz="4" w:space="0" w:color="auto"/>
              <w:right w:val="single" w:sz="4" w:space="0" w:color="auto"/>
            </w:tcBorders>
            <w:shd w:val="clear" w:color="auto" w:fill="auto"/>
            <w:noWrap/>
            <w:vAlign w:val="bottom"/>
            <w:hideMark/>
          </w:tcPr>
          <w:p w14:paraId="26BEAAF6"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Removal of drug-delivery device(s), intramedullary (List separately in addition to code for primary procedure)</w:t>
            </w:r>
          </w:p>
        </w:tc>
      </w:tr>
      <w:tr w:rsidR="008C331B" w:rsidRPr="008C331B" w14:paraId="5FDDA31C"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61B7A11B"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20704</w:t>
            </w:r>
          </w:p>
        </w:tc>
        <w:tc>
          <w:tcPr>
            <w:tcW w:w="8730" w:type="dxa"/>
            <w:tcBorders>
              <w:top w:val="nil"/>
              <w:left w:val="nil"/>
              <w:bottom w:val="single" w:sz="4" w:space="0" w:color="auto"/>
              <w:right w:val="single" w:sz="4" w:space="0" w:color="auto"/>
            </w:tcBorders>
            <w:shd w:val="clear" w:color="auto" w:fill="auto"/>
            <w:noWrap/>
            <w:vAlign w:val="bottom"/>
            <w:hideMark/>
          </w:tcPr>
          <w:p w14:paraId="5CAC7A53"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Manual preparation and insertion of drug-delivery device(s), intra-articular (List separately in addition to code for primary procedure)</w:t>
            </w:r>
          </w:p>
        </w:tc>
      </w:tr>
      <w:tr w:rsidR="008C331B" w:rsidRPr="008C331B" w14:paraId="0B0B7AD4"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4C744A9"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20705</w:t>
            </w:r>
          </w:p>
        </w:tc>
        <w:tc>
          <w:tcPr>
            <w:tcW w:w="8730" w:type="dxa"/>
            <w:tcBorders>
              <w:top w:val="nil"/>
              <w:left w:val="nil"/>
              <w:bottom w:val="single" w:sz="4" w:space="0" w:color="auto"/>
              <w:right w:val="single" w:sz="4" w:space="0" w:color="auto"/>
            </w:tcBorders>
            <w:shd w:val="clear" w:color="auto" w:fill="auto"/>
            <w:noWrap/>
            <w:vAlign w:val="bottom"/>
            <w:hideMark/>
          </w:tcPr>
          <w:p w14:paraId="7BA1D8EA"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Removal of drug-delivery device(s), intra-articular (List separately in addition to code for primary procedure)</w:t>
            </w:r>
          </w:p>
        </w:tc>
      </w:tr>
      <w:tr w:rsidR="008C331B" w:rsidRPr="008C331B" w14:paraId="25255C9E"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273C732"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21601</w:t>
            </w:r>
          </w:p>
        </w:tc>
        <w:tc>
          <w:tcPr>
            <w:tcW w:w="8730" w:type="dxa"/>
            <w:tcBorders>
              <w:top w:val="nil"/>
              <w:left w:val="nil"/>
              <w:bottom w:val="single" w:sz="4" w:space="0" w:color="auto"/>
              <w:right w:val="single" w:sz="4" w:space="0" w:color="auto"/>
            </w:tcBorders>
            <w:shd w:val="clear" w:color="auto" w:fill="auto"/>
            <w:noWrap/>
            <w:vAlign w:val="bottom"/>
            <w:hideMark/>
          </w:tcPr>
          <w:p w14:paraId="3EAD9B23"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Excision of chest wall tumor including rib(s)</w:t>
            </w:r>
          </w:p>
        </w:tc>
      </w:tr>
      <w:tr w:rsidR="008C331B" w:rsidRPr="008C331B" w14:paraId="695373C4"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255ED724"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21602</w:t>
            </w:r>
          </w:p>
        </w:tc>
        <w:tc>
          <w:tcPr>
            <w:tcW w:w="8730" w:type="dxa"/>
            <w:tcBorders>
              <w:top w:val="nil"/>
              <w:left w:val="nil"/>
              <w:bottom w:val="single" w:sz="4" w:space="0" w:color="auto"/>
              <w:right w:val="single" w:sz="4" w:space="0" w:color="auto"/>
            </w:tcBorders>
            <w:shd w:val="clear" w:color="auto" w:fill="auto"/>
            <w:noWrap/>
            <w:vAlign w:val="bottom"/>
            <w:hideMark/>
          </w:tcPr>
          <w:p w14:paraId="42704D54"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Excision of chest wall tumor involving rib(s), with plastic reconstruction; without mediastinal lymphadenectomy</w:t>
            </w:r>
          </w:p>
        </w:tc>
      </w:tr>
      <w:tr w:rsidR="008C331B" w:rsidRPr="008C331B" w14:paraId="738DEE8F"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418D27C1"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21603</w:t>
            </w:r>
          </w:p>
        </w:tc>
        <w:tc>
          <w:tcPr>
            <w:tcW w:w="8730" w:type="dxa"/>
            <w:tcBorders>
              <w:top w:val="nil"/>
              <w:left w:val="nil"/>
              <w:bottom w:val="single" w:sz="4" w:space="0" w:color="auto"/>
              <w:right w:val="single" w:sz="4" w:space="0" w:color="auto"/>
            </w:tcBorders>
            <w:shd w:val="clear" w:color="auto" w:fill="auto"/>
            <w:noWrap/>
            <w:vAlign w:val="bottom"/>
            <w:hideMark/>
          </w:tcPr>
          <w:p w14:paraId="5F3AF320"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Excision of chest wall tumor involving rib(s), with plastic reconstruction; with mediastinal lymphadenectomy</w:t>
            </w:r>
          </w:p>
        </w:tc>
      </w:tr>
      <w:tr w:rsidR="008C331B" w:rsidRPr="008C331B" w14:paraId="4F235758"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2705DF48"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33016</w:t>
            </w:r>
          </w:p>
        </w:tc>
        <w:tc>
          <w:tcPr>
            <w:tcW w:w="8730" w:type="dxa"/>
            <w:tcBorders>
              <w:top w:val="nil"/>
              <w:left w:val="nil"/>
              <w:bottom w:val="single" w:sz="4" w:space="0" w:color="auto"/>
              <w:right w:val="single" w:sz="4" w:space="0" w:color="auto"/>
            </w:tcBorders>
            <w:shd w:val="clear" w:color="auto" w:fill="auto"/>
            <w:noWrap/>
            <w:vAlign w:val="bottom"/>
            <w:hideMark/>
          </w:tcPr>
          <w:p w14:paraId="2753A666"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Pericardiocentesis, including imaging guidance, when performed</w:t>
            </w:r>
          </w:p>
        </w:tc>
      </w:tr>
      <w:tr w:rsidR="008C331B" w:rsidRPr="008C331B" w14:paraId="762982ED"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19DA9EF7"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33017</w:t>
            </w:r>
          </w:p>
        </w:tc>
        <w:tc>
          <w:tcPr>
            <w:tcW w:w="8730" w:type="dxa"/>
            <w:tcBorders>
              <w:top w:val="nil"/>
              <w:left w:val="nil"/>
              <w:bottom w:val="single" w:sz="4" w:space="0" w:color="auto"/>
              <w:right w:val="single" w:sz="4" w:space="0" w:color="auto"/>
            </w:tcBorders>
            <w:shd w:val="clear" w:color="auto" w:fill="auto"/>
            <w:noWrap/>
            <w:vAlign w:val="bottom"/>
            <w:hideMark/>
          </w:tcPr>
          <w:p w14:paraId="731134F5"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Pericardial drainage with insertion of indwelling catheter, percutaneous, including fluoroscopy and/or ultrasound guidance, when performed; 6 years and older without congenital cardiac anomaly</w:t>
            </w:r>
          </w:p>
        </w:tc>
      </w:tr>
      <w:tr w:rsidR="008C331B" w:rsidRPr="008C331B" w14:paraId="50A173B3"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3190BBE7"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33018</w:t>
            </w:r>
          </w:p>
        </w:tc>
        <w:tc>
          <w:tcPr>
            <w:tcW w:w="8730" w:type="dxa"/>
            <w:tcBorders>
              <w:top w:val="nil"/>
              <w:left w:val="nil"/>
              <w:bottom w:val="single" w:sz="4" w:space="0" w:color="auto"/>
              <w:right w:val="single" w:sz="4" w:space="0" w:color="auto"/>
            </w:tcBorders>
            <w:shd w:val="clear" w:color="auto" w:fill="auto"/>
            <w:noWrap/>
            <w:vAlign w:val="bottom"/>
            <w:hideMark/>
          </w:tcPr>
          <w:p w14:paraId="188565DC"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Pericardial drainage with insertion of indwelling catheter, percutaneous, including fluoroscopy and/or ultrasound guidance, when performed; birth through 5 years of age or any age with congenital cardiac anomaly</w:t>
            </w:r>
          </w:p>
        </w:tc>
      </w:tr>
      <w:tr w:rsidR="008C331B" w:rsidRPr="008C331B" w14:paraId="6B4B28A6"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CE07E81"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33019</w:t>
            </w:r>
          </w:p>
        </w:tc>
        <w:tc>
          <w:tcPr>
            <w:tcW w:w="8730" w:type="dxa"/>
            <w:tcBorders>
              <w:top w:val="nil"/>
              <w:left w:val="nil"/>
              <w:bottom w:val="single" w:sz="4" w:space="0" w:color="auto"/>
              <w:right w:val="single" w:sz="4" w:space="0" w:color="auto"/>
            </w:tcBorders>
            <w:shd w:val="clear" w:color="auto" w:fill="auto"/>
            <w:noWrap/>
            <w:vAlign w:val="bottom"/>
            <w:hideMark/>
          </w:tcPr>
          <w:p w14:paraId="2B620AF5"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Pericardial drainage with insertion of indwelling catheter, percutaneous, including CT guidance</w:t>
            </w:r>
          </w:p>
        </w:tc>
      </w:tr>
      <w:tr w:rsidR="008C331B" w:rsidRPr="008C331B" w14:paraId="75E11DFB"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3D636BBB"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33858</w:t>
            </w:r>
          </w:p>
        </w:tc>
        <w:tc>
          <w:tcPr>
            <w:tcW w:w="8730" w:type="dxa"/>
            <w:tcBorders>
              <w:top w:val="nil"/>
              <w:left w:val="nil"/>
              <w:bottom w:val="single" w:sz="4" w:space="0" w:color="auto"/>
              <w:right w:val="single" w:sz="4" w:space="0" w:color="auto"/>
            </w:tcBorders>
            <w:shd w:val="clear" w:color="auto" w:fill="auto"/>
            <w:noWrap/>
            <w:vAlign w:val="bottom"/>
            <w:hideMark/>
          </w:tcPr>
          <w:p w14:paraId="2A28AF7D"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Ascending aorta graft, with cardiopulmonary bypass, includes valve suspension, when performed; for aortic dissection</w:t>
            </w:r>
          </w:p>
        </w:tc>
      </w:tr>
      <w:tr w:rsidR="008C331B" w:rsidRPr="008C331B" w14:paraId="73F0F8F0"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84822A3"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33859</w:t>
            </w:r>
          </w:p>
        </w:tc>
        <w:tc>
          <w:tcPr>
            <w:tcW w:w="8730" w:type="dxa"/>
            <w:tcBorders>
              <w:top w:val="nil"/>
              <w:left w:val="nil"/>
              <w:bottom w:val="single" w:sz="4" w:space="0" w:color="auto"/>
              <w:right w:val="single" w:sz="4" w:space="0" w:color="auto"/>
            </w:tcBorders>
            <w:shd w:val="clear" w:color="auto" w:fill="auto"/>
            <w:noWrap/>
            <w:vAlign w:val="bottom"/>
            <w:hideMark/>
          </w:tcPr>
          <w:p w14:paraId="6265BC2D"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Ascending aorta graft, with cardiopulmonary bypass, includes valve suspension, when performed; for aortic disease other than dissection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aneurysm)</w:t>
            </w:r>
          </w:p>
        </w:tc>
      </w:tr>
      <w:tr w:rsidR="008C331B" w:rsidRPr="008C331B" w14:paraId="314CD8A7"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7E8B1348"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33871</w:t>
            </w:r>
          </w:p>
        </w:tc>
        <w:tc>
          <w:tcPr>
            <w:tcW w:w="8730" w:type="dxa"/>
            <w:tcBorders>
              <w:top w:val="nil"/>
              <w:left w:val="nil"/>
              <w:bottom w:val="single" w:sz="4" w:space="0" w:color="auto"/>
              <w:right w:val="single" w:sz="4" w:space="0" w:color="auto"/>
            </w:tcBorders>
            <w:shd w:val="clear" w:color="auto" w:fill="auto"/>
            <w:noWrap/>
            <w:vAlign w:val="bottom"/>
            <w:hideMark/>
          </w:tcPr>
          <w:p w14:paraId="386FBA5A"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Transverse aortic arch graft, with cardiopulmonary bypass, with profound hypothermia, total circulatory arrest and isolated cerebral perfusion with reimplantation of arch vessel(s)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island pedicle or individual arch vessel reimplantation)</w:t>
            </w:r>
          </w:p>
        </w:tc>
      </w:tr>
      <w:tr w:rsidR="008C331B" w:rsidRPr="008C331B" w14:paraId="3C11635D"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6C203CDB"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34717</w:t>
            </w:r>
          </w:p>
        </w:tc>
        <w:tc>
          <w:tcPr>
            <w:tcW w:w="8730" w:type="dxa"/>
            <w:tcBorders>
              <w:top w:val="nil"/>
              <w:left w:val="nil"/>
              <w:bottom w:val="single" w:sz="4" w:space="0" w:color="auto"/>
              <w:right w:val="single" w:sz="4" w:space="0" w:color="auto"/>
            </w:tcBorders>
            <w:shd w:val="clear" w:color="auto" w:fill="auto"/>
            <w:noWrap/>
            <w:vAlign w:val="bottom"/>
            <w:hideMark/>
          </w:tcPr>
          <w:p w14:paraId="2BCB949F"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Endovascular repair of iliac artery at the time of aorto-iliac artery endograft placement by deployment of an iliac branched endograft including pre-procedure sizing and device selection, all ipsilateral selective iliac artery catheterization(s), all associated radiological supervision and interpretation, and all endograft extension(s) proximally to the aortic bifurcation and distally in the internal iliac, external iliac, and common femoral artery(ies), and treatment zone angioplasty/stenting, when performed, for rupture or other than rupture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for aneurysm, pseudoaneurysm, dissection, arteriovenous malformation, penetrating ulcer, traumatic disruption), unilateral (List separately in addition to code for primary procedure)</w:t>
            </w:r>
          </w:p>
        </w:tc>
      </w:tr>
      <w:tr w:rsidR="008C331B" w:rsidRPr="008C331B" w14:paraId="0A8F3D17"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021DCB31"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34718</w:t>
            </w:r>
          </w:p>
        </w:tc>
        <w:tc>
          <w:tcPr>
            <w:tcW w:w="8730" w:type="dxa"/>
            <w:tcBorders>
              <w:top w:val="nil"/>
              <w:left w:val="nil"/>
              <w:bottom w:val="single" w:sz="4" w:space="0" w:color="auto"/>
              <w:right w:val="single" w:sz="4" w:space="0" w:color="auto"/>
            </w:tcBorders>
            <w:shd w:val="clear" w:color="auto" w:fill="auto"/>
            <w:noWrap/>
            <w:vAlign w:val="bottom"/>
            <w:hideMark/>
          </w:tcPr>
          <w:p w14:paraId="4C08D990"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Endovascular repair of iliac artery, not associated with placement of an aorto-iliac artery endograft at the same session, by deployment of an iliac branched endograft, including pre-procedure sizing and device selection, all ipsilateral selective iliac artery catheterization(s), all associated radiological supervision and interpretation, and all endograft extension(s) proximally to the aortic bifurcation and distally in the internal iliac, external iliac, and common femoral artery(ies), and treatment zone angioplasty/stenting, when performed, for other than rupture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for aneurysm, pseudoaneurysm, dissection, arteriovenous malformation, penetrating ulcer), unilateral</w:t>
            </w:r>
          </w:p>
        </w:tc>
      </w:tr>
      <w:tr w:rsidR="008C331B" w:rsidRPr="008C331B" w14:paraId="57E09F5F"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34274252"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35702</w:t>
            </w:r>
          </w:p>
        </w:tc>
        <w:tc>
          <w:tcPr>
            <w:tcW w:w="8730" w:type="dxa"/>
            <w:tcBorders>
              <w:top w:val="nil"/>
              <w:left w:val="nil"/>
              <w:bottom w:val="single" w:sz="4" w:space="0" w:color="auto"/>
              <w:right w:val="single" w:sz="4" w:space="0" w:color="auto"/>
            </w:tcBorders>
            <w:shd w:val="clear" w:color="auto" w:fill="auto"/>
            <w:noWrap/>
            <w:vAlign w:val="bottom"/>
            <w:hideMark/>
          </w:tcPr>
          <w:p w14:paraId="612808A5"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Exploration not followed by surgical repair, artery; upper extremity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axillary, brachial, radial, ulnar)</w:t>
            </w:r>
          </w:p>
        </w:tc>
      </w:tr>
      <w:tr w:rsidR="008C331B" w:rsidRPr="008C331B" w14:paraId="72B4B6D1"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F4EDBE6"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35703</w:t>
            </w:r>
          </w:p>
        </w:tc>
        <w:tc>
          <w:tcPr>
            <w:tcW w:w="8730" w:type="dxa"/>
            <w:tcBorders>
              <w:top w:val="nil"/>
              <w:left w:val="nil"/>
              <w:bottom w:val="single" w:sz="4" w:space="0" w:color="auto"/>
              <w:right w:val="single" w:sz="4" w:space="0" w:color="auto"/>
            </w:tcBorders>
            <w:shd w:val="clear" w:color="auto" w:fill="auto"/>
            <w:noWrap/>
            <w:vAlign w:val="bottom"/>
            <w:hideMark/>
          </w:tcPr>
          <w:p w14:paraId="6F56DEF8"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Exploration not followed by surgical repair, artery; lower extremity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common femoral, deep femoral, superficial femoral, popliteal, tibial, peroneal)</w:t>
            </w:r>
          </w:p>
        </w:tc>
      </w:tr>
      <w:tr w:rsidR="008C331B" w:rsidRPr="008C331B" w14:paraId="220371E8"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19D67154"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46948</w:t>
            </w:r>
          </w:p>
        </w:tc>
        <w:tc>
          <w:tcPr>
            <w:tcW w:w="8730" w:type="dxa"/>
            <w:tcBorders>
              <w:top w:val="nil"/>
              <w:left w:val="nil"/>
              <w:bottom w:val="single" w:sz="4" w:space="0" w:color="auto"/>
              <w:right w:val="single" w:sz="4" w:space="0" w:color="auto"/>
            </w:tcBorders>
            <w:shd w:val="clear" w:color="auto" w:fill="auto"/>
            <w:noWrap/>
            <w:vAlign w:val="bottom"/>
            <w:hideMark/>
          </w:tcPr>
          <w:p w14:paraId="52C671AA"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Hemorrhoidectomy, internal, by transanal hemorrhoidal dearterialization, 2 or more hemorrhoid columns/groups, including ultrasound guidance, with mucopexy, when performed</w:t>
            </w:r>
          </w:p>
        </w:tc>
      </w:tr>
      <w:tr w:rsidR="008C331B" w:rsidRPr="008C331B" w14:paraId="67AD056D"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7935A160"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49013</w:t>
            </w:r>
          </w:p>
        </w:tc>
        <w:tc>
          <w:tcPr>
            <w:tcW w:w="8730" w:type="dxa"/>
            <w:tcBorders>
              <w:top w:val="nil"/>
              <w:left w:val="nil"/>
              <w:bottom w:val="single" w:sz="4" w:space="0" w:color="auto"/>
              <w:right w:val="single" w:sz="4" w:space="0" w:color="auto"/>
            </w:tcBorders>
            <w:shd w:val="clear" w:color="auto" w:fill="auto"/>
            <w:noWrap/>
            <w:vAlign w:val="bottom"/>
            <w:hideMark/>
          </w:tcPr>
          <w:p w14:paraId="197CE6C0"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Preperitoneal pelvic packing for hemorrhage associated with pelvic trauma, including local exploration</w:t>
            </w:r>
          </w:p>
        </w:tc>
      </w:tr>
      <w:tr w:rsidR="008C331B" w:rsidRPr="008C331B" w14:paraId="67DA2AF0"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73B610D8"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49014</w:t>
            </w:r>
          </w:p>
        </w:tc>
        <w:tc>
          <w:tcPr>
            <w:tcW w:w="8730" w:type="dxa"/>
            <w:tcBorders>
              <w:top w:val="nil"/>
              <w:left w:val="nil"/>
              <w:bottom w:val="single" w:sz="4" w:space="0" w:color="auto"/>
              <w:right w:val="single" w:sz="4" w:space="0" w:color="auto"/>
            </w:tcBorders>
            <w:shd w:val="clear" w:color="auto" w:fill="auto"/>
            <w:noWrap/>
            <w:vAlign w:val="bottom"/>
            <w:hideMark/>
          </w:tcPr>
          <w:p w14:paraId="2AB11E0A"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Re-exploration of pelvic wound with removal of preperitoneal pelvic packing, including repacking, when performed</w:t>
            </w:r>
          </w:p>
        </w:tc>
      </w:tr>
      <w:tr w:rsidR="008C331B" w:rsidRPr="008C331B" w14:paraId="54142968"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37AE3A11"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62328</w:t>
            </w:r>
          </w:p>
        </w:tc>
        <w:tc>
          <w:tcPr>
            <w:tcW w:w="8730" w:type="dxa"/>
            <w:tcBorders>
              <w:top w:val="nil"/>
              <w:left w:val="nil"/>
              <w:bottom w:val="single" w:sz="4" w:space="0" w:color="auto"/>
              <w:right w:val="single" w:sz="4" w:space="0" w:color="auto"/>
            </w:tcBorders>
            <w:shd w:val="clear" w:color="auto" w:fill="auto"/>
            <w:noWrap/>
            <w:vAlign w:val="bottom"/>
            <w:hideMark/>
          </w:tcPr>
          <w:p w14:paraId="31F661D6"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Spinal puncture, lumbar, diagnostic; with fluoroscopic or CT guidance</w:t>
            </w:r>
          </w:p>
        </w:tc>
      </w:tr>
      <w:tr w:rsidR="008C331B" w:rsidRPr="008C331B" w14:paraId="4D5CE0BE"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24854C61"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62329</w:t>
            </w:r>
          </w:p>
        </w:tc>
        <w:tc>
          <w:tcPr>
            <w:tcW w:w="8730" w:type="dxa"/>
            <w:tcBorders>
              <w:top w:val="nil"/>
              <w:left w:val="nil"/>
              <w:bottom w:val="single" w:sz="4" w:space="0" w:color="auto"/>
              <w:right w:val="single" w:sz="4" w:space="0" w:color="auto"/>
            </w:tcBorders>
            <w:shd w:val="clear" w:color="auto" w:fill="auto"/>
            <w:noWrap/>
            <w:vAlign w:val="bottom"/>
            <w:hideMark/>
          </w:tcPr>
          <w:p w14:paraId="28CFF7A9"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Spinal puncture, therapeutic, for drainage of cerebrospinal fluid (by needle or catheter); with fluoroscopic or CT guidance</w:t>
            </w:r>
          </w:p>
        </w:tc>
      </w:tr>
      <w:tr w:rsidR="008C331B" w:rsidRPr="008C331B" w14:paraId="5E115092"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7F26A466"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64451</w:t>
            </w:r>
          </w:p>
        </w:tc>
        <w:tc>
          <w:tcPr>
            <w:tcW w:w="8730" w:type="dxa"/>
            <w:tcBorders>
              <w:top w:val="nil"/>
              <w:left w:val="nil"/>
              <w:bottom w:val="single" w:sz="4" w:space="0" w:color="auto"/>
              <w:right w:val="single" w:sz="4" w:space="0" w:color="auto"/>
            </w:tcBorders>
            <w:shd w:val="clear" w:color="auto" w:fill="auto"/>
            <w:noWrap/>
            <w:vAlign w:val="bottom"/>
            <w:hideMark/>
          </w:tcPr>
          <w:p w14:paraId="087DD2EC"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Injection(s), anesthetic agent(s) and/or steroid; nerves innervating the sacroiliac joint, with image guidance (ie, fluoroscopy or computed tomography)</w:t>
            </w:r>
          </w:p>
        </w:tc>
      </w:tr>
      <w:tr w:rsidR="008C331B" w:rsidRPr="008C331B" w14:paraId="1CF3B6DD"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594CCAA7"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64454</w:t>
            </w:r>
          </w:p>
        </w:tc>
        <w:tc>
          <w:tcPr>
            <w:tcW w:w="8730" w:type="dxa"/>
            <w:tcBorders>
              <w:top w:val="nil"/>
              <w:left w:val="nil"/>
              <w:bottom w:val="single" w:sz="4" w:space="0" w:color="auto"/>
              <w:right w:val="single" w:sz="4" w:space="0" w:color="auto"/>
            </w:tcBorders>
            <w:shd w:val="clear" w:color="auto" w:fill="auto"/>
            <w:noWrap/>
            <w:vAlign w:val="bottom"/>
            <w:hideMark/>
          </w:tcPr>
          <w:p w14:paraId="72074BCC"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 xml:space="preserve">Injection(s), anesthetic agent(s) and/or steroid; genicular nerve branches, including imaging guidance, </w:t>
            </w:r>
            <w:r w:rsidRPr="008C331B">
              <w:rPr>
                <w:rFonts w:ascii="Times New Roman" w:eastAsia="Times New Roman" w:hAnsi="Times New Roman"/>
                <w:color w:val="000000"/>
                <w:sz w:val="20"/>
                <w:szCs w:val="20"/>
              </w:rPr>
              <w:lastRenderedPageBreak/>
              <w:t>when performed</w:t>
            </w:r>
          </w:p>
        </w:tc>
      </w:tr>
      <w:tr w:rsidR="008C331B" w:rsidRPr="008C331B" w14:paraId="77B90E5D"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4CBB0989"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lastRenderedPageBreak/>
              <w:t>64624</w:t>
            </w:r>
          </w:p>
        </w:tc>
        <w:tc>
          <w:tcPr>
            <w:tcW w:w="8730" w:type="dxa"/>
            <w:tcBorders>
              <w:top w:val="nil"/>
              <w:left w:val="nil"/>
              <w:bottom w:val="single" w:sz="4" w:space="0" w:color="auto"/>
              <w:right w:val="single" w:sz="4" w:space="0" w:color="auto"/>
            </w:tcBorders>
            <w:shd w:val="clear" w:color="auto" w:fill="auto"/>
            <w:noWrap/>
            <w:vAlign w:val="bottom"/>
            <w:hideMark/>
          </w:tcPr>
          <w:p w14:paraId="3E69B106"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Destruction by neurolytic agent, genicular nerve branches including imaging guidance, when performed</w:t>
            </w:r>
          </w:p>
        </w:tc>
      </w:tr>
      <w:tr w:rsidR="008C331B" w:rsidRPr="008C331B" w14:paraId="71730858"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1169082A"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64625</w:t>
            </w:r>
          </w:p>
        </w:tc>
        <w:tc>
          <w:tcPr>
            <w:tcW w:w="8730" w:type="dxa"/>
            <w:tcBorders>
              <w:top w:val="nil"/>
              <w:left w:val="nil"/>
              <w:bottom w:val="single" w:sz="4" w:space="0" w:color="auto"/>
              <w:right w:val="single" w:sz="4" w:space="0" w:color="auto"/>
            </w:tcBorders>
            <w:shd w:val="clear" w:color="auto" w:fill="auto"/>
            <w:noWrap/>
            <w:vAlign w:val="bottom"/>
            <w:hideMark/>
          </w:tcPr>
          <w:p w14:paraId="056AE8D6"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Radiofrequency ablation, nerves innervating the sacroiliac joint, with image guidance (ie, fluoroscopy or computed tomography)</w:t>
            </w:r>
          </w:p>
        </w:tc>
      </w:tr>
      <w:tr w:rsidR="008C331B" w:rsidRPr="008C331B" w14:paraId="1E8AC063"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6514176B"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66987</w:t>
            </w:r>
          </w:p>
        </w:tc>
        <w:tc>
          <w:tcPr>
            <w:tcW w:w="8730" w:type="dxa"/>
            <w:tcBorders>
              <w:top w:val="nil"/>
              <w:left w:val="nil"/>
              <w:bottom w:val="single" w:sz="4" w:space="0" w:color="auto"/>
              <w:right w:val="single" w:sz="4" w:space="0" w:color="auto"/>
            </w:tcBorders>
            <w:shd w:val="clear" w:color="auto" w:fill="auto"/>
            <w:noWrap/>
            <w:vAlign w:val="bottom"/>
            <w:hideMark/>
          </w:tcPr>
          <w:p w14:paraId="4ED36306"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Extracapsular cataract removal with insertion of intraocular lens prosthesis (1-stage procedure), manual or mechanical technique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irrigation and aspiration or phacoemulsification), complex, requiring devices or techniques not generally used in routine cataract surgery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iris expansion device, suture support for intraocular lens, or primary posterior capsulorrhexis) or performed on patients in the amblyogenic developmental stage; with endoscopic cyclophotocoagulation</w:t>
            </w:r>
          </w:p>
        </w:tc>
      </w:tr>
      <w:tr w:rsidR="008C331B" w:rsidRPr="008C331B" w14:paraId="7F40E00A" w14:textId="77777777" w:rsidTr="004D5C14">
        <w:trPr>
          <w:trHeight w:val="290"/>
        </w:trPr>
        <w:tc>
          <w:tcPr>
            <w:tcW w:w="1075" w:type="dxa"/>
            <w:tcBorders>
              <w:top w:val="nil"/>
              <w:left w:val="single" w:sz="4" w:space="0" w:color="auto"/>
              <w:bottom w:val="single" w:sz="4" w:space="0" w:color="auto"/>
              <w:right w:val="single" w:sz="4" w:space="0" w:color="auto"/>
            </w:tcBorders>
            <w:shd w:val="clear" w:color="auto" w:fill="auto"/>
            <w:noWrap/>
            <w:hideMark/>
          </w:tcPr>
          <w:p w14:paraId="4C035C52" w14:textId="77777777" w:rsidR="008C331B" w:rsidRPr="008C331B" w:rsidRDefault="008C331B" w:rsidP="00150213">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66988</w:t>
            </w:r>
          </w:p>
        </w:tc>
        <w:tc>
          <w:tcPr>
            <w:tcW w:w="8730" w:type="dxa"/>
            <w:tcBorders>
              <w:top w:val="nil"/>
              <w:left w:val="nil"/>
              <w:bottom w:val="single" w:sz="4" w:space="0" w:color="auto"/>
              <w:right w:val="single" w:sz="4" w:space="0" w:color="auto"/>
            </w:tcBorders>
            <w:shd w:val="clear" w:color="auto" w:fill="auto"/>
            <w:noWrap/>
            <w:vAlign w:val="bottom"/>
            <w:hideMark/>
          </w:tcPr>
          <w:p w14:paraId="37F9A522" w14:textId="77777777" w:rsidR="008C331B" w:rsidRPr="008C331B" w:rsidRDefault="008C331B" w:rsidP="008C331B">
            <w:pPr>
              <w:spacing w:after="0" w:line="240" w:lineRule="auto"/>
              <w:rPr>
                <w:rFonts w:ascii="Times New Roman" w:eastAsia="Times New Roman" w:hAnsi="Times New Roman"/>
                <w:color w:val="000000"/>
                <w:sz w:val="20"/>
                <w:szCs w:val="20"/>
              </w:rPr>
            </w:pPr>
            <w:r w:rsidRPr="008C331B">
              <w:rPr>
                <w:rFonts w:ascii="Times New Roman" w:eastAsia="Times New Roman" w:hAnsi="Times New Roman"/>
                <w:color w:val="000000"/>
                <w:sz w:val="20"/>
                <w:szCs w:val="20"/>
              </w:rPr>
              <w:t>Extracapsular cataract removal with insertion of intraocular lens prosthesis (1 stage procedure), manual or mechanical technique (</w:t>
            </w:r>
            <w:r w:rsidR="00306899">
              <w:rPr>
                <w:rFonts w:ascii="Times New Roman" w:eastAsia="Times New Roman" w:hAnsi="Times New Roman"/>
                <w:color w:val="000000"/>
                <w:sz w:val="20"/>
                <w:szCs w:val="20"/>
              </w:rPr>
              <w:t>e.g.,</w:t>
            </w:r>
            <w:r w:rsidRPr="008C331B">
              <w:rPr>
                <w:rFonts w:ascii="Times New Roman" w:eastAsia="Times New Roman" w:hAnsi="Times New Roman"/>
                <w:color w:val="000000"/>
                <w:sz w:val="20"/>
                <w:szCs w:val="20"/>
              </w:rPr>
              <w:t xml:space="preserve"> irrigation and aspiration or phacoemulsification); with endoscopic cyclophotocoagulation</w:t>
            </w:r>
          </w:p>
        </w:tc>
      </w:tr>
    </w:tbl>
    <w:p w14:paraId="76DFE5E7" w14:textId="77777777" w:rsidR="00241F03" w:rsidRPr="003D2D8F" w:rsidRDefault="00241F03" w:rsidP="00241F03">
      <w:pPr>
        <w:spacing w:after="0"/>
        <w:contextualSpacing/>
        <w:rPr>
          <w:rFonts w:ascii="Times New Roman" w:hAnsi="Times New Roman"/>
          <w:b/>
        </w:rPr>
      </w:pPr>
    </w:p>
    <w:p w14:paraId="0683BBF1" w14:textId="77777777" w:rsidR="00241F03" w:rsidRDefault="00241F03" w:rsidP="00241F03">
      <w:pPr>
        <w:spacing w:after="0"/>
        <w:contextualSpacing/>
        <w:rPr>
          <w:rFonts w:ascii="Times New Roman" w:hAnsi="Times New Roman"/>
          <w:b/>
        </w:rPr>
      </w:pPr>
      <w:r w:rsidRPr="003D2D8F">
        <w:rPr>
          <w:rFonts w:ascii="Times New Roman" w:hAnsi="Times New Roman"/>
          <w:b/>
        </w:rPr>
        <w:t>101 CMR 316.00: Surgery and Anesthesia</w:t>
      </w:r>
      <w:r w:rsidR="007D064D">
        <w:rPr>
          <w:rFonts w:ascii="Times New Roman" w:hAnsi="Times New Roman"/>
          <w:b/>
        </w:rPr>
        <w:t xml:space="preserve"> </w:t>
      </w:r>
      <w:r w:rsidR="006F0A77">
        <w:rPr>
          <w:rFonts w:ascii="Times New Roman" w:hAnsi="Times New Roman"/>
          <w:b/>
        </w:rPr>
        <w:t>–</w:t>
      </w:r>
      <w:r w:rsidRPr="003D2D8F">
        <w:rPr>
          <w:rFonts w:ascii="Times New Roman" w:hAnsi="Times New Roman"/>
          <w:b/>
        </w:rPr>
        <w:t xml:space="preserve"> Delete</w:t>
      </w:r>
      <w:r w:rsidR="006F0A77">
        <w:rPr>
          <w:rFonts w:ascii="Times New Roman" w:hAnsi="Times New Roman"/>
          <w:b/>
        </w:rPr>
        <w:t xml:space="preserve">d </w:t>
      </w:r>
      <w:r w:rsidRPr="003D2D8F">
        <w:rPr>
          <w:rFonts w:ascii="Times New Roman" w:hAnsi="Times New Roman"/>
          <w:b/>
        </w:rPr>
        <w:t>Codes</w:t>
      </w:r>
    </w:p>
    <w:tbl>
      <w:tblPr>
        <w:tblW w:w="9805" w:type="dxa"/>
        <w:tblLook w:val="04A0" w:firstRow="1" w:lastRow="0" w:firstColumn="1" w:lastColumn="0" w:noHBand="0" w:noVBand="1"/>
      </w:tblPr>
      <w:tblGrid>
        <w:gridCol w:w="1075"/>
        <w:gridCol w:w="8730"/>
      </w:tblGrid>
      <w:tr w:rsidR="00B97983" w:rsidRPr="00B97983" w14:paraId="3D13B530" w14:textId="77777777" w:rsidTr="00930A36">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DCB1F" w14:textId="77777777" w:rsidR="00B97983" w:rsidRPr="00B97983" w:rsidRDefault="00B97983" w:rsidP="003D6308">
            <w:pPr>
              <w:spacing w:after="0" w:line="240" w:lineRule="auto"/>
              <w:rPr>
                <w:rFonts w:ascii="Times New Roman" w:eastAsia="Times New Roman" w:hAnsi="Times New Roman"/>
                <w:b/>
                <w:color w:val="000000"/>
                <w:sz w:val="20"/>
                <w:szCs w:val="20"/>
              </w:rPr>
            </w:pPr>
            <w:r w:rsidRPr="00B97983">
              <w:rPr>
                <w:rFonts w:ascii="Times New Roman" w:eastAsia="Times New Roman" w:hAnsi="Times New Roman"/>
                <w:b/>
                <w:color w:val="000000"/>
                <w:sz w:val="20"/>
                <w:szCs w:val="20"/>
              </w:rPr>
              <w:t xml:space="preserve">Deleted Code </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14:paraId="1FF60B14" w14:textId="77777777" w:rsidR="00B97983" w:rsidRPr="00B97983" w:rsidRDefault="00B97983" w:rsidP="00B97983">
            <w:pPr>
              <w:spacing w:after="0" w:line="240" w:lineRule="auto"/>
              <w:rPr>
                <w:rFonts w:ascii="Times New Roman" w:eastAsia="Times New Roman" w:hAnsi="Times New Roman"/>
                <w:b/>
                <w:color w:val="000000"/>
                <w:sz w:val="20"/>
                <w:szCs w:val="20"/>
              </w:rPr>
            </w:pPr>
            <w:r w:rsidRPr="00B97983">
              <w:rPr>
                <w:rFonts w:ascii="Times New Roman" w:eastAsia="Times New Roman" w:hAnsi="Times New Roman"/>
                <w:b/>
                <w:color w:val="000000"/>
                <w:sz w:val="20"/>
                <w:szCs w:val="20"/>
              </w:rPr>
              <w:t xml:space="preserve">Description </w:t>
            </w:r>
          </w:p>
        </w:tc>
      </w:tr>
      <w:tr w:rsidR="00B97983" w:rsidRPr="00B97983" w14:paraId="69BC8DA3"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81AD1BF"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19260</w:t>
            </w:r>
          </w:p>
        </w:tc>
        <w:tc>
          <w:tcPr>
            <w:tcW w:w="8730" w:type="dxa"/>
            <w:tcBorders>
              <w:top w:val="nil"/>
              <w:left w:val="nil"/>
              <w:bottom w:val="single" w:sz="4" w:space="0" w:color="auto"/>
              <w:right w:val="single" w:sz="4" w:space="0" w:color="auto"/>
            </w:tcBorders>
            <w:shd w:val="clear" w:color="auto" w:fill="auto"/>
            <w:noWrap/>
            <w:vAlign w:val="bottom"/>
            <w:hideMark/>
          </w:tcPr>
          <w:p w14:paraId="77ED6805"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Excision of chest wall tumor including ribs</w:t>
            </w:r>
          </w:p>
        </w:tc>
      </w:tr>
      <w:tr w:rsidR="00B97983" w:rsidRPr="00B97983" w14:paraId="5D271EB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1928FF1"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19271</w:t>
            </w:r>
          </w:p>
        </w:tc>
        <w:tc>
          <w:tcPr>
            <w:tcW w:w="8730" w:type="dxa"/>
            <w:tcBorders>
              <w:top w:val="nil"/>
              <w:left w:val="nil"/>
              <w:bottom w:val="single" w:sz="4" w:space="0" w:color="auto"/>
              <w:right w:val="single" w:sz="4" w:space="0" w:color="auto"/>
            </w:tcBorders>
            <w:shd w:val="clear" w:color="auto" w:fill="auto"/>
            <w:noWrap/>
            <w:vAlign w:val="bottom"/>
            <w:hideMark/>
          </w:tcPr>
          <w:p w14:paraId="6EA8CF57"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Excision of chest wall tumor involving ribs, with plastic reconstruction; without</w:t>
            </w:r>
            <w:r w:rsidRPr="00B97983">
              <w:rPr>
                <w:rFonts w:ascii="Times New Roman" w:eastAsia="Times New Roman" w:hAnsi="Times New Roman"/>
                <w:color w:val="000000"/>
                <w:sz w:val="20"/>
                <w:szCs w:val="20"/>
              </w:rPr>
              <w:br/>
              <w:t>mediastinal lymphadenectomy</w:t>
            </w:r>
          </w:p>
        </w:tc>
      </w:tr>
      <w:tr w:rsidR="00B97983" w:rsidRPr="00B97983" w14:paraId="38DC4F2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0D12279"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19272</w:t>
            </w:r>
          </w:p>
        </w:tc>
        <w:tc>
          <w:tcPr>
            <w:tcW w:w="8730" w:type="dxa"/>
            <w:tcBorders>
              <w:top w:val="nil"/>
              <w:left w:val="nil"/>
              <w:bottom w:val="single" w:sz="4" w:space="0" w:color="auto"/>
              <w:right w:val="single" w:sz="4" w:space="0" w:color="auto"/>
            </w:tcBorders>
            <w:shd w:val="clear" w:color="auto" w:fill="auto"/>
            <w:noWrap/>
            <w:vAlign w:val="bottom"/>
            <w:hideMark/>
          </w:tcPr>
          <w:p w14:paraId="3224624F"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Excision of chest wall tumor involving ribs, with plastic reconstruction; with</w:t>
            </w:r>
            <w:r w:rsidRPr="00B97983">
              <w:rPr>
                <w:rFonts w:ascii="Times New Roman" w:eastAsia="Times New Roman" w:hAnsi="Times New Roman"/>
                <w:color w:val="000000"/>
                <w:sz w:val="20"/>
                <w:szCs w:val="20"/>
              </w:rPr>
              <w:br/>
              <w:t>mediastinal lymphadenectomy</w:t>
            </w:r>
          </w:p>
        </w:tc>
      </w:tr>
      <w:tr w:rsidR="00B97983" w:rsidRPr="00B97983" w14:paraId="40EFECF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6D699C9"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19304</w:t>
            </w:r>
          </w:p>
        </w:tc>
        <w:tc>
          <w:tcPr>
            <w:tcW w:w="8730" w:type="dxa"/>
            <w:tcBorders>
              <w:top w:val="nil"/>
              <w:left w:val="nil"/>
              <w:bottom w:val="single" w:sz="4" w:space="0" w:color="auto"/>
              <w:right w:val="single" w:sz="4" w:space="0" w:color="auto"/>
            </w:tcBorders>
            <w:shd w:val="clear" w:color="auto" w:fill="auto"/>
            <w:noWrap/>
            <w:vAlign w:val="bottom"/>
            <w:hideMark/>
          </w:tcPr>
          <w:p w14:paraId="21D69A73"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Mastectomy, subcutaneous</w:t>
            </w:r>
          </w:p>
        </w:tc>
      </w:tr>
      <w:tr w:rsidR="00B97983" w:rsidRPr="00B97983" w14:paraId="39EB498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F61B81C"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20926</w:t>
            </w:r>
          </w:p>
        </w:tc>
        <w:tc>
          <w:tcPr>
            <w:tcW w:w="8730" w:type="dxa"/>
            <w:tcBorders>
              <w:top w:val="nil"/>
              <w:left w:val="nil"/>
              <w:bottom w:val="single" w:sz="4" w:space="0" w:color="auto"/>
              <w:right w:val="single" w:sz="4" w:space="0" w:color="auto"/>
            </w:tcBorders>
            <w:shd w:val="clear" w:color="auto" w:fill="auto"/>
            <w:noWrap/>
            <w:vAlign w:val="bottom"/>
            <w:hideMark/>
          </w:tcPr>
          <w:p w14:paraId="72E0ECDA"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Tissue grafts, other (</w:t>
            </w:r>
            <w:r w:rsidR="00306899">
              <w:rPr>
                <w:rFonts w:ascii="Times New Roman" w:eastAsia="Times New Roman" w:hAnsi="Times New Roman"/>
                <w:color w:val="000000"/>
                <w:sz w:val="20"/>
                <w:szCs w:val="20"/>
              </w:rPr>
              <w:t>e.g.,</w:t>
            </w:r>
            <w:r w:rsidRPr="00B97983">
              <w:rPr>
                <w:rFonts w:ascii="Times New Roman" w:eastAsia="Times New Roman" w:hAnsi="Times New Roman"/>
                <w:color w:val="000000"/>
                <w:sz w:val="20"/>
                <w:szCs w:val="20"/>
              </w:rPr>
              <w:t xml:space="preserve"> paratenon, fat, dermis)</w:t>
            </w:r>
          </w:p>
        </w:tc>
      </w:tr>
      <w:tr w:rsidR="00B97983" w:rsidRPr="00B97983" w14:paraId="3DAEEFB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26F9955"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33010</w:t>
            </w:r>
          </w:p>
        </w:tc>
        <w:tc>
          <w:tcPr>
            <w:tcW w:w="8730" w:type="dxa"/>
            <w:tcBorders>
              <w:top w:val="nil"/>
              <w:left w:val="nil"/>
              <w:bottom w:val="single" w:sz="4" w:space="0" w:color="auto"/>
              <w:right w:val="single" w:sz="4" w:space="0" w:color="auto"/>
            </w:tcBorders>
            <w:shd w:val="clear" w:color="auto" w:fill="auto"/>
            <w:noWrap/>
            <w:vAlign w:val="bottom"/>
            <w:hideMark/>
          </w:tcPr>
          <w:p w14:paraId="5E59FF95"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Pericardiocentesis; initial</w:t>
            </w:r>
          </w:p>
        </w:tc>
      </w:tr>
      <w:tr w:rsidR="00B97983" w:rsidRPr="00B97983" w14:paraId="427983A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B2E16BD"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33011</w:t>
            </w:r>
          </w:p>
        </w:tc>
        <w:tc>
          <w:tcPr>
            <w:tcW w:w="8730" w:type="dxa"/>
            <w:tcBorders>
              <w:top w:val="nil"/>
              <w:left w:val="nil"/>
              <w:bottom w:val="single" w:sz="4" w:space="0" w:color="auto"/>
              <w:right w:val="single" w:sz="4" w:space="0" w:color="auto"/>
            </w:tcBorders>
            <w:shd w:val="clear" w:color="auto" w:fill="auto"/>
            <w:noWrap/>
            <w:vAlign w:val="bottom"/>
            <w:hideMark/>
          </w:tcPr>
          <w:p w14:paraId="322B4EC4"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Pericardiocentesis; subsequent</w:t>
            </w:r>
          </w:p>
        </w:tc>
      </w:tr>
      <w:tr w:rsidR="00B97983" w:rsidRPr="00B97983" w14:paraId="0F0EFFF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ABC7E53"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33015</w:t>
            </w:r>
          </w:p>
        </w:tc>
        <w:tc>
          <w:tcPr>
            <w:tcW w:w="8730" w:type="dxa"/>
            <w:tcBorders>
              <w:top w:val="nil"/>
              <w:left w:val="nil"/>
              <w:bottom w:val="single" w:sz="4" w:space="0" w:color="auto"/>
              <w:right w:val="single" w:sz="4" w:space="0" w:color="auto"/>
            </w:tcBorders>
            <w:shd w:val="clear" w:color="auto" w:fill="auto"/>
            <w:noWrap/>
            <w:vAlign w:val="bottom"/>
            <w:hideMark/>
          </w:tcPr>
          <w:p w14:paraId="3C471C21"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Tube pericardiostomy</w:t>
            </w:r>
          </w:p>
        </w:tc>
      </w:tr>
      <w:tr w:rsidR="00B97983" w:rsidRPr="00B97983" w14:paraId="6E4FD8D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D7FA397"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33860</w:t>
            </w:r>
          </w:p>
        </w:tc>
        <w:tc>
          <w:tcPr>
            <w:tcW w:w="8730" w:type="dxa"/>
            <w:tcBorders>
              <w:top w:val="nil"/>
              <w:left w:val="nil"/>
              <w:bottom w:val="single" w:sz="4" w:space="0" w:color="auto"/>
              <w:right w:val="single" w:sz="4" w:space="0" w:color="auto"/>
            </w:tcBorders>
            <w:shd w:val="clear" w:color="auto" w:fill="auto"/>
            <w:noWrap/>
            <w:vAlign w:val="bottom"/>
            <w:hideMark/>
          </w:tcPr>
          <w:p w14:paraId="34B3BC69"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Ascending aorta graft, with cardiopulmonary bypass, includes valve suspension,</w:t>
            </w:r>
            <w:r w:rsidRPr="00B97983">
              <w:rPr>
                <w:rFonts w:ascii="Times New Roman" w:eastAsia="Times New Roman" w:hAnsi="Times New Roman"/>
                <w:color w:val="000000"/>
                <w:sz w:val="20"/>
                <w:szCs w:val="20"/>
              </w:rPr>
              <w:br/>
              <w:t>when performed</w:t>
            </w:r>
          </w:p>
        </w:tc>
      </w:tr>
      <w:tr w:rsidR="00B97983" w:rsidRPr="00B97983" w14:paraId="669F4CC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83EA200"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33870</w:t>
            </w:r>
          </w:p>
        </w:tc>
        <w:tc>
          <w:tcPr>
            <w:tcW w:w="8730" w:type="dxa"/>
            <w:tcBorders>
              <w:top w:val="nil"/>
              <w:left w:val="nil"/>
              <w:bottom w:val="single" w:sz="4" w:space="0" w:color="auto"/>
              <w:right w:val="single" w:sz="4" w:space="0" w:color="auto"/>
            </w:tcBorders>
            <w:shd w:val="clear" w:color="auto" w:fill="auto"/>
            <w:noWrap/>
            <w:vAlign w:val="bottom"/>
            <w:hideMark/>
          </w:tcPr>
          <w:p w14:paraId="65D99112"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Transverse arch graft, with cardiopulmonary bypass</w:t>
            </w:r>
          </w:p>
        </w:tc>
      </w:tr>
      <w:tr w:rsidR="00B97983" w:rsidRPr="00B97983" w14:paraId="6945470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8518E6B"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35721</w:t>
            </w:r>
          </w:p>
        </w:tc>
        <w:tc>
          <w:tcPr>
            <w:tcW w:w="8730" w:type="dxa"/>
            <w:tcBorders>
              <w:top w:val="nil"/>
              <w:left w:val="nil"/>
              <w:bottom w:val="single" w:sz="4" w:space="0" w:color="auto"/>
              <w:right w:val="single" w:sz="4" w:space="0" w:color="auto"/>
            </w:tcBorders>
            <w:shd w:val="clear" w:color="auto" w:fill="auto"/>
            <w:noWrap/>
            <w:vAlign w:val="bottom"/>
            <w:hideMark/>
          </w:tcPr>
          <w:p w14:paraId="3BD158B7"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Exploration (not followed by surgical repair), with or without lysis of artery; femoral</w:t>
            </w:r>
            <w:r w:rsidRPr="00B97983">
              <w:rPr>
                <w:rFonts w:ascii="Times New Roman" w:eastAsia="Times New Roman" w:hAnsi="Times New Roman"/>
                <w:color w:val="000000"/>
                <w:sz w:val="20"/>
                <w:szCs w:val="20"/>
              </w:rPr>
              <w:br/>
              <w:t>artery</w:t>
            </w:r>
          </w:p>
        </w:tc>
      </w:tr>
      <w:tr w:rsidR="00B97983" w:rsidRPr="00B97983" w14:paraId="3161DAB9"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1C21276"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35741</w:t>
            </w:r>
          </w:p>
        </w:tc>
        <w:tc>
          <w:tcPr>
            <w:tcW w:w="8730" w:type="dxa"/>
            <w:tcBorders>
              <w:top w:val="nil"/>
              <w:left w:val="nil"/>
              <w:bottom w:val="single" w:sz="4" w:space="0" w:color="auto"/>
              <w:right w:val="single" w:sz="4" w:space="0" w:color="auto"/>
            </w:tcBorders>
            <w:shd w:val="clear" w:color="auto" w:fill="auto"/>
            <w:noWrap/>
            <w:vAlign w:val="bottom"/>
            <w:hideMark/>
          </w:tcPr>
          <w:p w14:paraId="2D4B0093"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Exploration (not followed by surgical repair), with or without lysis of artery; popliteal</w:t>
            </w:r>
            <w:r w:rsidRPr="00B97983">
              <w:rPr>
                <w:rFonts w:ascii="Times New Roman" w:eastAsia="Times New Roman" w:hAnsi="Times New Roman"/>
                <w:color w:val="000000"/>
                <w:sz w:val="20"/>
                <w:szCs w:val="20"/>
              </w:rPr>
              <w:br/>
              <w:t>artery</w:t>
            </w:r>
          </w:p>
        </w:tc>
      </w:tr>
      <w:tr w:rsidR="00B97983" w:rsidRPr="00B97983" w14:paraId="3439D02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210C473"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35761</w:t>
            </w:r>
          </w:p>
        </w:tc>
        <w:tc>
          <w:tcPr>
            <w:tcW w:w="8730" w:type="dxa"/>
            <w:tcBorders>
              <w:top w:val="nil"/>
              <w:left w:val="nil"/>
              <w:bottom w:val="single" w:sz="4" w:space="0" w:color="auto"/>
              <w:right w:val="single" w:sz="4" w:space="0" w:color="auto"/>
            </w:tcBorders>
            <w:shd w:val="clear" w:color="auto" w:fill="auto"/>
            <w:noWrap/>
            <w:vAlign w:val="bottom"/>
            <w:hideMark/>
          </w:tcPr>
          <w:p w14:paraId="284D3011"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Exploration (not followed by surgical repair), with or without lysis of artery; other</w:t>
            </w:r>
            <w:r w:rsidRPr="00B97983">
              <w:rPr>
                <w:rFonts w:ascii="Times New Roman" w:eastAsia="Times New Roman" w:hAnsi="Times New Roman"/>
                <w:color w:val="000000"/>
                <w:sz w:val="20"/>
                <w:szCs w:val="20"/>
              </w:rPr>
              <w:br/>
              <w:t>vessels</w:t>
            </w:r>
          </w:p>
        </w:tc>
      </w:tr>
      <w:tr w:rsidR="00B97983" w:rsidRPr="00B97983" w14:paraId="1E8D19DD"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8F3F337"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43401</w:t>
            </w:r>
          </w:p>
        </w:tc>
        <w:tc>
          <w:tcPr>
            <w:tcW w:w="8730" w:type="dxa"/>
            <w:tcBorders>
              <w:top w:val="nil"/>
              <w:left w:val="nil"/>
              <w:bottom w:val="single" w:sz="4" w:space="0" w:color="auto"/>
              <w:right w:val="single" w:sz="4" w:space="0" w:color="auto"/>
            </w:tcBorders>
            <w:shd w:val="clear" w:color="auto" w:fill="auto"/>
            <w:noWrap/>
            <w:vAlign w:val="bottom"/>
            <w:hideMark/>
          </w:tcPr>
          <w:p w14:paraId="31C6468B"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Transection of esophagus with repair, for esophageal varices</w:t>
            </w:r>
          </w:p>
        </w:tc>
      </w:tr>
      <w:tr w:rsidR="00B97983" w:rsidRPr="00B97983" w14:paraId="231DA29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626052F"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64402</w:t>
            </w:r>
          </w:p>
        </w:tc>
        <w:tc>
          <w:tcPr>
            <w:tcW w:w="8730" w:type="dxa"/>
            <w:tcBorders>
              <w:top w:val="nil"/>
              <w:left w:val="nil"/>
              <w:bottom w:val="single" w:sz="4" w:space="0" w:color="auto"/>
              <w:right w:val="single" w:sz="4" w:space="0" w:color="auto"/>
            </w:tcBorders>
            <w:shd w:val="clear" w:color="auto" w:fill="auto"/>
            <w:noWrap/>
            <w:vAlign w:val="bottom"/>
            <w:hideMark/>
          </w:tcPr>
          <w:p w14:paraId="1BA1A402"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Injection, anesthetic agent; facial nerve</w:t>
            </w:r>
          </w:p>
        </w:tc>
      </w:tr>
      <w:tr w:rsidR="00B97983" w:rsidRPr="00B97983" w14:paraId="31A1E78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2F347BB"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64410</w:t>
            </w:r>
          </w:p>
        </w:tc>
        <w:tc>
          <w:tcPr>
            <w:tcW w:w="8730" w:type="dxa"/>
            <w:tcBorders>
              <w:top w:val="nil"/>
              <w:left w:val="nil"/>
              <w:bottom w:val="single" w:sz="4" w:space="0" w:color="auto"/>
              <w:right w:val="single" w:sz="4" w:space="0" w:color="auto"/>
            </w:tcBorders>
            <w:shd w:val="clear" w:color="auto" w:fill="auto"/>
            <w:noWrap/>
            <w:vAlign w:val="bottom"/>
            <w:hideMark/>
          </w:tcPr>
          <w:p w14:paraId="0A13B8B7"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Injection, anesthetic agent; phrenic nerve</w:t>
            </w:r>
          </w:p>
        </w:tc>
      </w:tr>
      <w:tr w:rsidR="00B97983" w:rsidRPr="00B97983" w14:paraId="60B4DEFA"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B3CC000" w14:textId="77777777" w:rsidR="00B97983" w:rsidRPr="00B97983" w:rsidRDefault="00B97983" w:rsidP="0015021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64413</w:t>
            </w:r>
          </w:p>
        </w:tc>
        <w:tc>
          <w:tcPr>
            <w:tcW w:w="8730" w:type="dxa"/>
            <w:tcBorders>
              <w:top w:val="nil"/>
              <w:left w:val="nil"/>
              <w:bottom w:val="single" w:sz="4" w:space="0" w:color="auto"/>
              <w:right w:val="single" w:sz="4" w:space="0" w:color="auto"/>
            </w:tcBorders>
            <w:shd w:val="clear" w:color="auto" w:fill="auto"/>
            <w:noWrap/>
            <w:vAlign w:val="bottom"/>
            <w:hideMark/>
          </w:tcPr>
          <w:p w14:paraId="549E872E" w14:textId="77777777" w:rsidR="00B97983" w:rsidRPr="00B97983" w:rsidRDefault="00B97983" w:rsidP="00B97983">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Injection, anesthetic agent; cervical plexus</w:t>
            </w:r>
          </w:p>
        </w:tc>
      </w:tr>
    </w:tbl>
    <w:p w14:paraId="15DB12E9" w14:textId="77777777" w:rsidR="0047266D" w:rsidRPr="003D2D8F" w:rsidRDefault="0047266D" w:rsidP="00241F03">
      <w:pPr>
        <w:spacing w:after="0"/>
        <w:contextualSpacing/>
        <w:rPr>
          <w:rFonts w:ascii="Times New Roman" w:hAnsi="Times New Roman"/>
          <w:b/>
        </w:rPr>
      </w:pPr>
    </w:p>
    <w:p w14:paraId="10713250" w14:textId="77777777" w:rsidR="00241F03" w:rsidRDefault="00241F03" w:rsidP="00241F03">
      <w:pPr>
        <w:spacing w:after="0"/>
        <w:contextualSpacing/>
        <w:rPr>
          <w:rFonts w:ascii="Times New Roman" w:hAnsi="Times New Roman"/>
          <w:b/>
        </w:rPr>
      </w:pPr>
      <w:r w:rsidRPr="003D2D8F">
        <w:rPr>
          <w:rFonts w:ascii="Times New Roman" w:hAnsi="Times New Roman"/>
          <w:b/>
        </w:rPr>
        <w:t xml:space="preserve">101 CMR 316.00: Surgery and Anesthesia </w:t>
      </w:r>
      <w:r w:rsidR="006F0A77">
        <w:rPr>
          <w:rFonts w:ascii="Times New Roman" w:hAnsi="Times New Roman"/>
          <w:b/>
        </w:rPr>
        <w:t>–</w:t>
      </w:r>
      <w:r w:rsidR="004F4B9D">
        <w:rPr>
          <w:rFonts w:ascii="Times New Roman" w:hAnsi="Times New Roman"/>
          <w:b/>
        </w:rPr>
        <w:t xml:space="preserve"> </w:t>
      </w:r>
      <w:r w:rsidRPr="003D2D8F">
        <w:rPr>
          <w:rFonts w:ascii="Times New Roman" w:hAnsi="Times New Roman"/>
          <w:b/>
        </w:rPr>
        <w:t>Crosswalk</w:t>
      </w:r>
    </w:p>
    <w:tbl>
      <w:tblPr>
        <w:tblW w:w="9805" w:type="dxa"/>
        <w:tblLook w:val="04A0" w:firstRow="1" w:lastRow="0" w:firstColumn="1" w:lastColumn="0" w:noHBand="0" w:noVBand="1"/>
      </w:tblPr>
      <w:tblGrid>
        <w:gridCol w:w="2515"/>
        <w:gridCol w:w="7290"/>
      </w:tblGrid>
      <w:tr w:rsidR="009759E0" w:rsidRPr="00B97983" w14:paraId="55D2D7C8" w14:textId="77777777" w:rsidTr="0047266D">
        <w:trPr>
          <w:trHeight w:val="260"/>
          <w:tblHead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3ED58" w14:textId="77777777" w:rsidR="009759E0" w:rsidRPr="00B97983" w:rsidRDefault="009759E0" w:rsidP="004D5C14">
            <w:pPr>
              <w:spacing w:after="0" w:line="240" w:lineRule="auto"/>
              <w:rPr>
                <w:rFonts w:ascii="Times New Roman" w:eastAsia="Times New Roman" w:hAnsi="Times New Roman"/>
                <w:b/>
                <w:color w:val="000000"/>
                <w:sz w:val="20"/>
                <w:szCs w:val="20"/>
              </w:rPr>
            </w:pPr>
            <w:r w:rsidRPr="00B97983">
              <w:rPr>
                <w:rFonts w:ascii="Times New Roman" w:eastAsia="Times New Roman" w:hAnsi="Times New Roman"/>
                <w:b/>
                <w:color w:val="000000"/>
                <w:sz w:val="20"/>
                <w:szCs w:val="20"/>
              </w:rPr>
              <w:t>Deleted Code</w:t>
            </w:r>
            <w:r w:rsidR="00306899">
              <w:rPr>
                <w:rFonts w:ascii="Times New Roman" w:eastAsia="Times New Roman" w:hAnsi="Times New Roman"/>
                <w:b/>
                <w:color w:val="000000"/>
                <w:sz w:val="20"/>
                <w:szCs w:val="20"/>
              </w:rPr>
              <w:t>(s)</w:t>
            </w:r>
          </w:p>
        </w:tc>
        <w:tc>
          <w:tcPr>
            <w:tcW w:w="7290" w:type="dxa"/>
            <w:tcBorders>
              <w:top w:val="single" w:sz="4" w:space="0" w:color="auto"/>
              <w:left w:val="nil"/>
              <w:bottom w:val="single" w:sz="4" w:space="0" w:color="auto"/>
              <w:right w:val="single" w:sz="4" w:space="0" w:color="auto"/>
            </w:tcBorders>
            <w:shd w:val="clear" w:color="auto" w:fill="auto"/>
            <w:noWrap/>
            <w:vAlign w:val="center"/>
            <w:hideMark/>
          </w:tcPr>
          <w:p w14:paraId="68D53157" w14:textId="77777777" w:rsidR="009759E0" w:rsidRPr="00B97983" w:rsidRDefault="00F0636B" w:rsidP="004D5C14">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Replacement Code</w:t>
            </w:r>
            <w:r w:rsidR="00306899">
              <w:rPr>
                <w:rFonts w:ascii="Times New Roman" w:eastAsia="Times New Roman" w:hAnsi="Times New Roman"/>
                <w:b/>
                <w:color w:val="000000"/>
                <w:sz w:val="20"/>
                <w:szCs w:val="20"/>
              </w:rPr>
              <w:t>(</w:t>
            </w:r>
            <w:r>
              <w:rPr>
                <w:rFonts w:ascii="Times New Roman" w:eastAsia="Times New Roman" w:hAnsi="Times New Roman"/>
                <w:b/>
                <w:color w:val="000000"/>
                <w:sz w:val="20"/>
                <w:szCs w:val="20"/>
              </w:rPr>
              <w:t>s</w:t>
            </w:r>
            <w:r w:rsidR="00306899">
              <w:rPr>
                <w:rFonts w:ascii="Times New Roman" w:eastAsia="Times New Roman" w:hAnsi="Times New Roman"/>
                <w:b/>
                <w:color w:val="000000"/>
                <w:sz w:val="20"/>
                <w:szCs w:val="20"/>
              </w:rPr>
              <w:t>)</w:t>
            </w:r>
          </w:p>
        </w:tc>
      </w:tr>
      <w:tr w:rsidR="009759E0" w:rsidRPr="00B97983" w14:paraId="269A3848" w14:textId="77777777" w:rsidTr="0047266D">
        <w:trPr>
          <w:trHeight w:val="26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14ACF331" w14:textId="77777777" w:rsidR="009759E0" w:rsidRPr="00B97983" w:rsidRDefault="009759E0"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33010, </w:t>
            </w:r>
            <w:r w:rsidRPr="00B97983">
              <w:rPr>
                <w:rFonts w:ascii="Times New Roman" w:eastAsia="Times New Roman" w:hAnsi="Times New Roman"/>
                <w:color w:val="000000"/>
                <w:sz w:val="20"/>
                <w:szCs w:val="20"/>
              </w:rPr>
              <w:t>33011</w:t>
            </w:r>
          </w:p>
        </w:tc>
        <w:tc>
          <w:tcPr>
            <w:tcW w:w="7290" w:type="dxa"/>
            <w:tcBorders>
              <w:top w:val="nil"/>
              <w:left w:val="nil"/>
              <w:bottom w:val="single" w:sz="4" w:space="0" w:color="auto"/>
              <w:right w:val="single" w:sz="4" w:space="0" w:color="auto"/>
            </w:tcBorders>
            <w:shd w:val="clear" w:color="auto" w:fill="auto"/>
            <w:noWrap/>
            <w:vAlign w:val="center"/>
            <w:hideMark/>
          </w:tcPr>
          <w:p w14:paraId="49FA68FB"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33016</w:t>
            </w:r>
          </w:p>
        </w:tc>
      </w:tr>
      <w:tr w:rsidR="009759E0" w:rsidRPr="00B97983" w14:paraId="298AF478" w14:textId="77777777" w:rsidTr="0047266D">
        <w:trPr>
          <w:trHeight w:val="26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56DE67F" w14:textId="77777777" w:rsidR="009759E0" w:rsidRPr="00B97983" w:rsidRDefault="009759E0"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33010, </w:t>
            </w:r>
            <w:r w:rsidRPr="00B97983">
              <w:rPr>
                <w:rFonts w:ascii="Times New Roman" w:eastAsia="Times New Roman" w:hAnsi="Times New Roman"/>
                <w:color w:val="000000"/>
                <w:sz w:val="20"/>
                <w:szCs w:val="20"/>
              </w:rPr>
              <w:t>33011</w:t>
            </w:r>
            <w:r>
              <w:rPr>
                <w:rFonts w:ascii="Times New Roman" w:eastAsia="Times New Roman" w:hAnsi="Times New Roman"/>
                <w:color w:val="000000"/>
                <w:sz w:val="20"/>
                <w:szCs w:val="20"/>
              </w:rPr>
              <w:t xml:space="preserve">, </w:t>
            </w:r>
            <w:r w:rsidRPr="00B97983">
              <w:rPr>
                <w:rFonts w:ascii="Times New Roman" w:eastAsia="Times New Roman" w:hAnsi="Times New Roman"/>
                <w:color w:val="000000"/>
                <w:sz w:val="20"/>
                <w:szCs w:val="20"/>
              </w:rPr>
              <w:t>33015</w:t>
            </w:r>
          </w:p>
        </w:tc>
        <w:tc>
          <w:tcPr>
            <w:tcW w:w="7290" w:type="dxa"/>
            <w:tcBorders>
              <w:top w:val="nil"/>
              <w:left w:val="nil"/>
              <w:bottom w:val="single" w:sz="4" w:space="0" w:color="auto"/>
              <w:right w:val="single" w:sz="4" w:space="0" w:color="auto"/>
            </w:tcBorders>
            <w:shd w:val="clear" w:color="auto" w:fill="auto"/>
            <w:noWrap/>
            <w:vAlign w:val="center"/>
            <w:hideMark/>
          </w:tcPr>
          <w:p w14:paraId="64303C6C"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33017</w:t>
            </w:r>
          </w:p>
        </w:tc>
      </w:tr>
      <w:tr w:rsidR="009759E0" w:rsidRPr="00B97983" w14:paraId="04EA81EF" w14:textId="77777777" w:rsidTr="0047266D">
        <w:trPr>
          <w:trHeight w:val="26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52D17563" w14:textId="77777777" w:rsidR="009759E0" w:rsidRPr="00B97983" w:rsidRDefault="009759E0"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33010, </w:t>
            </w:r>
            <w:r w:rsidRPr="00B97983">
              <w:rPr>
                <w:rFonts w:ascii="Times New Roman" w:eastAsia="Times New Roman" w:hAnsi="Times New Roman"/>
                <w:color w:val="000000"/>
                <w:sz w:val="20"/>
                <w:szCs w:val="20"/>
              </w:rPr>
              <w:t>33011</w:t>
            </w:r>
            <w:r>
              <w:rPr>
                <w:rFonts w:ascii="Times New Roman" w:eastAsia="Times New Roman" w:hAnsi="Times New Roman"/>
                <w:color w:val="000000"/>
                <w:sz w:val="20"/>
                <w:szCs w:val="20"/>
              </w:rPr>
              <w:t xml:space="preserve">, </w:t>
            </w:r>
            <w:r w:rsidRPr="00B97983">
              <w:rPr>
                <w:rFonts w:ascii="Times New Roman" w:eastAsia="Times New Roman" w:hAnsi="Times New Roman"/>
                <w:color w:val="000000"/>
                <w:sz w:val="20"/>
                <w:szCs w:val="20"/>
              </w:rPr>
              <w:t>33015</w:t>
            </w:r>
          </w:p>
        </w:tc>
        <w:tc>
          <w:tcPr>
            <w:tcW w:w="7290" w:type="dxa"/>
            <w:tcBorders>
              <w:top w:val="nil"/>
              <w:left w:val="nil"/>
              <w:bottom w:val="single" w:sz="4" w:space="0" w:color="auto"/>
              <w:right w:val="single" w:sz="4" w:space="0" w:color="auto"/>
            </w:tcBorders>
            <w:shd w:val="clear" w:color="auto" w:fill="auto"/>
            <w:noWrap/>
            <w:vAlign w:val="center"/>
            <w:hideMark/>
          </w:tcPr>
          <w:p w14:paraId="48912FFB"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33018</w:t>
            </w:r>
          </w:p>
        </w:tc>
      </w:tr>
      <w:tr w:rsidR="009759E0" w:rsidRPr="00B97983" w14:paraId="5156C7D1" w14:textId="77777777" w:rsidTr="0047266D">
        <w:trPr>
          <w:trHeight w:val="26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338767D2" w14:textId="77777777" w:rsidR="009759E0" w:rsidRPr="00B97983" w:rsidRDefault="009759E0"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33010, </w:t>
            </w:r>
            <w:r w:rsidRPr="00B97983">
              <w:rPr>
                <w:rFonts w:ascii="Times New Roman" w:eastAsia="Times New Roman" w:hAnsi="Times New Roman"/>
                <w:color w:val="000000"/>
                <w:sz w:val="20"/>
                <w:szCs w:val="20"/>
              </w:rPr>
              <w:t>33011</w:t>
            </w:r>
            <w:r>
              <w:rPr>
                <w:rFonts w:ascii="Times New Roman" w:eastAsia="Times New Roman" w:hAnsi="Times New Roman"/>
                <w:color w:val="000000"/>
                <w:sz w:val="20"/>
                <w:szCs w:val="20"/>
              </w:rPr>
              <w:t xml:space="preserve">, </w:t>
            </w:r>
            <w:r w:rsidRPr="00B97983">
              <w:rPr>
                <w:rFonts w:ascii="Times New Roman" w:eastAsia="Times New Roman" w:hAnsi="Times New Roman"/>
                <w:color w:val="000000"/>
                <w:sz w:val="20"/>
                <w:szCs w:val="20"/>
              </w:rPr>
              <w:t>33015</w:t>
            </w:r>
          </w:p>
        </w:tc>
        <w:tc>
          <w:tcPr>
            <w:tcW w:w="7290" w:type="dxa"/>
            <w:tcBorders>
              <w:top w:val="nil"/>
              <w:left w:val="nil"/>
              <w:bottom w:val="single" w:sz="4" w:space="0" w:color="auto"/>
              <w:right w:val="single" w:sz="4" w:space="0" w:color="auto"/>
            </w:tcBorders>
            <w:shd w:val="clear" w:color="auto" w:fill="auto"/>
            <w:noWrap/>
            <w:vAlign w:val="center"/>
            <w:hideMark/>
          </w:tcPr>
          <w:p w14:paraId="6CA6AD64"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33019</w:t>
            </w:r>
          </w:p>
        </w:tc>
      </w:tr>
      <w:tr w:rsidR="009759E0" w:rsidRPr="00B97983" w14:paraId="473C5226" w14:textId="77777777" w:rsidTr="0047266D">
        <w:trPr>
          <w:trHeight w:val="296"/>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93C8BC0"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33860</w:t>
            </w:r>
          </w:p>
        </w:tc>
        <w:tc>
          <w:tcPr>
            <w:tcW w:w="7290" w:type="dxa"/>
            <w:tcBorders>
              <w:top w:val="nil"/>
              <w:left w:val="nil"/>
              <w:bottom w:val="single" w:sz="4" w:space="0" w:color="auto"/>
              <w:right w:val="single" w:sz="4" w:space="0" w:color="auto"/>
            </w:tcBorders>
            <w:shd w:val="clear" w:color="auto" w:fill="auto"/>
            <w:noWrap/>
            <w:vAlign w:val="center"/>
            <w:hideMark/>
          </w:tcPr>
          <w:p w14:paraId="72C9EAA9"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33858, 33859</w:t>
            </w:r>
          </w:p>
        </w:tc>
      </w:tr>
      <w:tr w:rsidR="009759E0" w:rsidRPr="00B97983" w14:paraId="6CE57026" w14:textId="77777777" w:rsidTr="0047266D">
        <w:trPr>
          <w:trHeight w:val="26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70286646"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35721, 35741,</w:t>
            </w:r>
            <w:r>
              <w:rPr>
                <w:rFonts w:ascii="Times New Roman" w:eastAsia="Times New Roman" w:hAnsi="Times New Roman"/>
                <w:color w:val="000000"/>
                <w:sz w:val="20"/>
                <w:szCs w:val="20"/>
              </w:rPr>
              <w:t xml:space="preserve"> </w:t>
            </w:r>
            <w:r w:rsidRPr="00B97983">
              <w:rPr>
                <w:rFonts w:ascii="Times New Roman" w:eastAsia="Times New Roman" w:hAnsi="Times New Roman"/>
                <w:color w:val="000000"/>
                <w:sz w:val="20"/>
                <w:szCs w:val="20"/>
              </w:rPr>
              <w:t>35761</w:t>
            </w:r>
          </w:p>
        </w:tc>
        <w:tc>
          <w:tcPr>
            <w:tcW w:w="7290" w:type="dxa"/>
            <w:tcBorders>
              <w:top w:val="nil"/>
              <w:left w:val="nil"/>
              <w:bottom w:val="single" w:sz="4" w:space="0" w:color="auto"/>
              <w:right w:val="single" w:sz="4" w:space="0" w:color="auto"/>
            </w:tcBorders>
            <w:shd w:val="clear" w:color="auto" w:fill="auto"/>
            <w:noWrap/>
            <w:vAlign w:val="center"/>
            <w:hideMark/>
          </w:tcPr>
          <w:p w14:paraId="58E88FE7"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35702</w:t>
            </w:r>
          </w:p>
        </w:tc>
      </w:tr>
      <w:tr w:rsidR="009759E0" w:rsidRPr="00B97983" w14:paraId="35722FBB" w14:textId="77777777" w:rsidTr="0047266D">
        <w:trPr>
          <w:trHeight w:val="26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390C5CD6"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35721, 35741,</w:t>
            </w:r>
            <w:r>
              <w:rPr>
                <w:rFonts w:ascii="Times New Roman" w:eastAsia="Times New Roman" w:hAnsi="Times New Roman"/>
                <w:color w:val="000000"/>
                <w:sz w:val="20"/>
                <w:szCs w:val="20"/>
              </w:rPr>
              <w:t xml:space="preserve"> </w:t>
            </w:r>
            <w:r w:rsidRPr="00B97983">
              <w:rPr>
                <w:rFonts w:ascii="Times New Roman" w:eastAsia="Times New Roman" w:hAnsi="Times New Roman"/>
                <w:color w:val="000000"/>
                <w:sz w:val="20"/>
                <w:szCs w:val="20"/>
              </w:rPr>
              <w:t>35761</w:t>
            </w:r>
          </w:p>
        </w:tc>
        <w:tc>
          <w:tcPr>
            <w:tcW w:w="7290" w:type="dxa"/>
            <w:tcBorders>
              <w:top w:val="nil"/>
              <w:left w:val="nil"/>
              <w:bottom w:val="single" w:sz="4" w:space="0" w:color="auto"/>
              <w:right w:val="single" w:sz="4" w:space="0" w:color="auto"/>
            </w:tcBorders>
            <w:shd w:val="clear" w:color="auto" w:fill="auto"/>
            <w:noWrap/>
            <w:vAlign w:val="center"/>
            <w:hideMark/>
          </w:tcPr>
          <w:p w14:paraId="2A526179" w14:textId="77777777" w:rsidR="009759E0" w:rsidRPr="00B97983" w:rsidRDefault="009759E0" w:rsidP="004D5C14">
            <w:pPr>
              <w:spacing w:after="0" w:line="240" w:lineRule="auto"/>
              <w:rPr>
                <w:rFonts w:ascii="Times New Roman" w:eastAsia="Times New Roman" w:hAnsi="Times New Roman"/>
                <w:color w:val="000000"/>
                <w:sz w:val="20"/>
                <w:szCs w:val="20"/>
              </w:rPr>
            </w:pPr>
            <w:r w:rsidRPr="00B97983">
              <w:rPr>
                <w:rFonts w:ascii="Times New Roman" w:eastAsia="Times New Roman" w:hAnsi="Times New Roman"/>
                <w:color w:val="000000"/>
                <w:sz w:val="20"/>
                <w:szCs w:val="20"/>
              </w:rPr>
              <w:t>35703</w:t>
            </w:r>
          </w:p>
        </w:tc>
      </w:tr>
    </w:tbl>
    <w:p w14:paraId="789DEB6D" w14:textId="77777777" w:rsidR="006F0A77" w:rsidRPr="003D2D8F" w:rsidRDefault="006F0A77" w:rsidP="00241F03">
      <w:pPr>
        <w:spacing w:after="0"/>
        <w:contextualSpacing/>
        <w:rPr>
          <w:rFonts w:ascii="Times New Roman" w:hAnsi="Times New Roman"/>
          <w:b/>
        </w:rPr>
      </w:pPr>
    </w:p>
    <w:p w14:paraId="5D5DB446" w14:textId="77777777" w:rsidR="00241F03" w:rsidRPr="003D2D8F" w:rsidRDefault="00241F03" w:rsidP="00241F03">
      <w:pPr>
        <w:spacing w:after="0"/>
        <w:contextualSpacing/>
        <w:rPr>
          <w:rFonts w:ascii="Times New Roman" w:hAnsi="Times New Roman"/>
          <w:b/>
        </w:rPr>
      </w:pPr>
    </w:p>
    <w:p w14:paraId="6ED9CF0C" w14:textId="77777777" w:rsidR="00E854E2" w:rsidRDefault="00E854E2">
      <w:pPr>
        <w:rPr>
          <w:rFonts w:ascii="Times New Roman" w:hAnsi="Times New Roman"/>
          <w:b/>
        </w:rPr>
      </w:pPr>
      <w:r>
        <w:rPr>
          <w:rFonts w:ascii="Times New Roman" w:hAnsi="Times New Roman"/>
          <w:b/>
        </w:rPr>
        <w:br w:type="page"/>
      </w:r>
    </w:p>
    <w:p w14:paraId="34E8F599" w14:textId="77777777" w:rsidR="00241F03" w:rsidRDefault="00241F03" w:rsidP="00241F03">
      <w:pPr>
        <w:spacing w:after="0"/>
        <w:contextualSpacing/>
        <w:rPr>
          <w:rFonts w:ascii="Times New Roman" w:hAnsi="Times New Roman"/>
          <w:b/>
        </w:rPr>
      </w:pPr>
      <w:r w:rsidRPr="003D2D8F">
        <w:rPr>
          <w:rFonts w:ascii="Times New Roman" w:hAnsi="Times New Roman"/>
          <w:b/>
        </w:rPr>
        <w:lastRenderedPageBreak/>
        <w:t>101 CMR 316.00: Surgery and Anesthesia Rates</w:t>
      </w:r>
    </w:p>
    <w:tbl>
      <w:tblPr>
        <w:tblW w:w="9805" w:type="dxa"/>
        <w:tblLook w:val="04A0" w:firstRow="1" w:lastRow="0" w:firstColumn="1" w:lastColumn="0" w:noHBand="0" w:noVBand="1"/>
      </w:tblPr>
      <w:tblGrid>
        <w:gridCol w:w="1075"/>
        <w:gridCol w:w="1620"/>
        <w:gridCol w:w="1530"/>
        <w:gridCol w:w="1260"/>
        <w:gridCol w:w="1710"/>
        <w:gridCol w:w="2610"/>
      </w:tblGrid>
      <w:tr w:rsidR="006D3D53" w:rsidRPr="00E26BD3" w14:paraId="66EF3DC1" w14:textId="77777777" w:rsidTr="004D5C14">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6822BA55" w14:textId="77777777" w:rsidR="00E26BD3" w:rsidRPr="00E26BD3" w:rsidRDefault="00E26BD3" w:rsidP="00150213">
            <w:pPr>
              <w:spacing w:after="0" w:line="240" w:lineRule="auto"/>
              <w:rPr>
                <w:rFonts w:ascii="Times New Roman" w:eastAsia="Times New Roman" w:hAnsi="Times New Roman"/>
                <w:b/>
                <w:bCs/>
                <w:color w:val="000000"/>
                <w:sz w:val="20"/>
                <w:szCs w:val="20"/>
              </w:rPr>
            </w:pPr>
            <w:r w:rsidRPr="00E26BD3">
              <w:rPr>
                <w:rFonts w:ascii="Times New Roman" w:eastAsia="Times New Roman" w:hAnsi="Times New Roman"/>
                <w:b/>
                <w:bCs/>
                <w:color w:val="000000"/>
                <w:sz w:val="20"/>
                <w:szCs w:val="20"/>
              </w:rPr>
              <w:t>Code</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7534139" w14:textId="77777777" w:rsidR="00E26BD3" w:rsidRPr="00E26BD3" w:rsidRDefault="006D3D53">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Non-Facility Fee</w:t>
            </w:r>
            <w:r w:rsidR="00E26BD3" w:rsidRPr="00E26BD3">
              <w:rPr>
                <w:rFonts w:ascii="Times New Roman" w:eastAsia="Times New Roman" w:hAnsi="Times New Roman"/>
                <w:b/>
                <w:bCs/>
                <w:color w:val="000000"/>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6FF9E239" w14:textId="77777777" w:rsidR="00E26BD3" w:rsidRPr="00E26BD3" w:rsidRDefault="006D3D53">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Facility Fee</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0689F96" w14:textId="77777777" w:rsidR="00E26BD3" w:rsidRPr="00E26BD3" w:rsidRDefault="006D3D53">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Global</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8BF3980" w14:textId="77777777" w:rsidR="00E26BD3" w:rsidRPr="00E26BD3" w:rsidRDefault="006D3D53">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Professional Component Fee</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4B0DAE94" w14:textId="77777777" w:rsidR="00E26BD3" w:rsidRPr="00E26BD3" w:rsidRDefault="006D3D53">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Technical Component Fee</w:t>
            </w:r>
          </w:p>
        </w:tc>
      </w:tr>
      <w:tr w:rsidR="006D3D53" w:rsidRPr="00E26BD3" w14:paraId="4AB6A3B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0320F4BA" w14:textId="77777777" w:rsidR="00E26BD3" w:rsidRPr="006E17BD" w:rsidRDefault="00E26BD3"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15769</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2592E5B" w14:textId="77777777" w:rsidR="00E26BD3" w:rsidRPr="00E26BD3" w:rsidRDefault="00E26BD3">
            <w:pPr>
              <w:spacing w:after="0" w:line="240" w:lineRule="auto"/>
              <w:rPr>
                <w:rFonts w:ascii="Times New Roman" w:eastAsia="Times New Roman" w:hAnsi="Times New Roman"/>
                <w:color w:val="000000"/>
                <w:sz w:val="20"/>
                <w:szCs w:val="20"/>
              </w:rPr>
            </w:pP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52542809" w14:textId="77777777" w:rsidR="00E26BD3" w:rsidRPr="00E26BD3" w:rsidRDefault="00CF220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E26BD3"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190BCFC" w14:textId="77777777" w:rsidR="00E26BD3" w:rsidRPr="00E26BD3" w:rsidRDefault="00CF220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E26BD3" w:rsidRPr="00E26BD3">
              <w:rPr>
                <w:rFonts w:ascii="Times New Roman" w:eastAsia="Times New Roman" w:hAnsi="Times New Roman"/>
                <w:color w:val="000000"/>
                <w:sz w:val="20"/>
                <w:szCs w:val="20"/>
              </w:rPr>
              <w:t xml:space="preserve">     392.88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8AECF9D" w14:textId="77777777" w:rsidR="00E26BD3" w:rsidRPr="00E26BD3" w:rsidRDefault="00CF220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E26BD3"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00E26BD3"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00E26BD3" w:rsidRPr="00E26BD3">
              <w:rPr>
                <w:rFonts w:ascii="Times New Roman" w:eastAsia="Times New Roman" w:hAnsi="Times New Roman"/>
                <w:color w:val="000000"/>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555F7920" w14:textId="77777777" w:rsidR="00E26BD3"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26BD3">
              <w:rPr>
                <w:rFonts w:ascii="Times New Roman" w:eastAsia="Times New Roman" w:hAnsi="Times New Roman"/>
                <w:color w:val="000000"/>
                <w:sz w:val="20"/>
                <w:szCs w:val="20"/>
              </w:rPr>
              <w:t xml:space="preserve">-   </w:t>
            </w:r>
          </w:p>
        </w:tc>
      </w:tr>
      <w:tr w:rsidR="00626C20" w:rsidRPr="00E26BD3" w14:paraId="52AFDE3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5BB398F7"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15771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40034BE" w14:textId="77777777" w:rsidR="00626C20" w:rsidRPr="00E26BD3" w:rsidRDefault="00626C20">
            <w:pPr>
              <w:spacing w:after="0" w:line="240" w:lineRule="auto"/>
              <w:rPr>
                <w:rFonts w:ascii="Times New Roman" w:eastAsia="Times New Roman" w:hAnsi="Times New Roman"/>
                <w:color w:val="000000"/>
                <w:sz w:val="20"/>
                <w:szCs w:val="20"/>
              </w:rPr>
            </w:pPr>
            <w:r w:rsidRPr="00E26BD3">
              <w:rPr>
                <w:rFonts w:ascii="Times New Roman" w:eastAsia="Times New Roman" w:hAnsi="Times New Roman"/>
                <w:color w:val="000000"/>
                <w:sz w:val="20"/>
                <w:szCs w:val="20"/>
              </w:rPr>
              <w:t xml:space="preserve">$  473.28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66F41DE9"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389.71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3E2C5906"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6600BC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26BD3">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6DB1A265"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1B08D1F4"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3FEE03E8"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15772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918C02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148.00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358FC4EC"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113.56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782732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12880B0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26BD3">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81B5141"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0F60B129"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3C6B3EFB"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15773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95BE5A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477.52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5585C93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393.95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88496DA"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19BDD32"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26BD3">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381A341"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25A5CBF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0B791C62"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15774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0428EB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143.58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54696495"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109.14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A44961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44015FA"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26BD3">
              <w:rPr>
                <w:rFonts w:ascii="Times New Roman" w:eastAsia="Times New Roman" w:hAnsi="Times New Roman"/>
                <w:color w:val="000000"/>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997F52F"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24E8289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648F806D"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20560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03EB56E"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21.21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30C3230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13.13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9231337"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1A4F8C0"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26BD3">
              <w:rPr>
                <w:rFonts w:ascii="Times New Roman" w:eastAsia="Times New Roman" w:hAnsi="Times New Roman"/>
                <w:color w:val="000000"/>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10E7BA71"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5A376D71"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96AE546"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20561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4EAB142"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31.50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0A9EEA27"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19.82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D897DF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EB2FFA4"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64062146"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078E583C"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1B6E814A"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20700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962A34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58200D1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0A28A0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68.02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6957572"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EC786E2"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60A0FAFC"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ADB97E3"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20701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55ED21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31AF2C5A"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8454AA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50.76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54E5106"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88710EC"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78FBF824"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1AC979CE"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20702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E5288A9"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7F519767"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82A4CB7"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113.12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9CE03E4"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F77FB99"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1A88D412"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56B7BEE"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20703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77E473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027F805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06A941E"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81.15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3C123EF"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638C5AEB"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752CD68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0E3C8332"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20704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281C1AC"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06EFB948"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35A3B1C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117.86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3E923F2"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214DB47"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095B017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542F11E6"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20705</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CCE8417"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09AE308A"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A88CAD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97.01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CDB6AFB"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8A41233"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6DDEE87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03545BB9"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21601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64F76B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418B02C9"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CF6A680"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959.02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D5E28EE"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505527A6"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1CEDA2D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1B88086D"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21602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CB7FB4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492F25FC"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30D11CEC"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1,292.93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14F648C"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DD12E65"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34487191"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638E181B"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21603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D3FAE81"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6F167DE0"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CE7F39C"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1,428.11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9797D9D"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44D4D6FD"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4EB8EA82"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5A39905B"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33016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D63D43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29D2188E"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C04C4BE"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189.72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DFC9FF6"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F9192C8"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4618C572"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27094DA0"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33017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AF3C925"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657857F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4D4BD62"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196.75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0723A16"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92B1D88"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35695DF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3F5B7FF4"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33018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4488FCE"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5EC19558"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38B440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224.33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0BECD4A"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42D6618E"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28DA81C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26470E0C"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33019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EF2AE1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0F0E5A8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34B33479"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182.13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9F0DA7A"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7FA4FF8"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0E6B0589"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61B2BC30"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33858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0EA5D0C"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5A006681"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C69583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2,723.16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0698799"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7B83E812"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1049B647"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3AC00A26"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33859</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452222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0DF61867"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3512EB3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1,956.51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1D6F8AC"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1F0EA7D7"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17248D4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6E28D18"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33871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C4BC09C"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31291A48"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0E20E81"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2,617.74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B53363E"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5254B806"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7D2697C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04DBBFB"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34717</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131736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11264ED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5ABDFD5"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355.05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DB6B1AA"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54CAA4F1"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629E3B4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4C9897A9"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34718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4FF126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1872A5E2"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152911E"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993.83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795E059"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BCC95DE"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2535F956"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6B557752"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35702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8CF852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5C3395C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20531F5"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331.14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C5A4EDB"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F901302"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6C86A80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22AB2845"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35703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B34923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4ADB30A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5E79372"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334.87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0106F81"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19281B5"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421CB92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04EA4735"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46948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ABA6FB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4D5D2A9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A3855B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361.48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E3C8241"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625DC35D"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6CE37C41"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62F6E181"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49013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4360CB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1893D108"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9C6EAF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352.85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F319F89"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DC22A75"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1A255CD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6E22BAD4"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49014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566428A"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7F1374C8"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87415E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292.32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878A1C6"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16E2E985"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1C583874"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2666C566"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62328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FAF9D1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216.14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1F2B512E"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72.07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BD61DE9"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046696F"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68478F7A"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1B0B976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F7A7AA6"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62329</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8C04192"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268.11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22A03CE8"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90.49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84D52F7"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974C0E5"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1F18F213"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22E9B574"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26BCDFE1"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64451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6E585D1"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174.86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1E4B7CEB"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64.04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103FC9E"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0FF0A8C"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73446BD5"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4187A46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AE2EC58"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64454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E91D790"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176.66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6C07A938"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66.13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CF3B78F"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CD5F0A5"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67DC1FC"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4028F9E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0BBBFF88"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64624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646C9A4"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339.09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24B26C20"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119.24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BEACF67"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A23A312"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433BEBC"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41ED83B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F08EBCF"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64625</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44B67E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413.44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2BDEAF2A"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157.34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8F29D5A"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E8B36ED" w14:textId="77777777" w:rsidR="00626C20" w:rsidRPr="00E26BD3" w:rsidRDefault="00626C20">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DC6E28A"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002D68F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4FE25360"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66987</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8A5728D"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3E285B8C"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D4CD8E9" w14:textId="77777777" w:rsidR="00626C20" w:rsidRPr="00E26BD3" w:rsidRDefault="00626C20"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82A2E52" w14:textId="77777777" w:rsidR="00626C20" w:rsidRPr="00E26BD3" w:rsidRDefault="00626C20" w:rsidP="00150213">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53FEB2A"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r w:rsidR="00626C20" w:rsidRPr="00E26BD3" w14:paraId="4B66BB24"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6920F391" w14:textId="77777777" w:rsidR="00626C20" w:rsidRPr="006E17BD" w:rsidRDefault="00626C20" w:rsidP="00150213">
            <w:pPr>
              <w:spacing w:after="0" w:line="240" w:lineRule="auto"/>
              <w:rPr>
                <w:rFonts w:ascii="Times New Roman" w:eastAsia="Times New Roman" w:hAnsi="Times New Roman"/>
                <w:bCs/>
                <w:color w:val="000000"/>
                <w:sz w:val="20"/>
                <w:szCs w:val="20"/>
              </w:rPr>
            </w:pPr>
            <w:r w:rsidRPr="006E17BD">
              <w:rPr>
                <w:rFonts w:ascii="Times New Roman" w:eastAsia="Times New Roman" w:hAnsi="Times New Roman"/>
                <w:bCs/>
                <w:color w:val="000000"/>
                <w:sz w:val="20"/>
                <w:szCs w:val="20"/>
              </w:rPr>
              <w:t>66988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02CFD16"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48F5FD13" w14:textId="77777777" w:rsidR="00626C20" w:rsidRPr="00E26BD3" w:rsidRDefault="00626C2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E26BD3">
              <w:rPr>
                <w:rFonts w:ascii="Times New Roman" w:eastAsia="Times New Roman" w:hAnsi="Times New Roman"/>
                <w:color w:val="000000"/>
                <w:sz w:val="20"/>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FFA91B4" w14:textId="77777777" w:rsidR="00626C20" w:rsidRPr="00E26BD3" w:rsidRDefault="00626C20"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AB46B06" w14:textId="77777777" w:rsidR="00626C20" w:rsidRPr="00E26BD3" w:rsidRDefault="00626C20" w:rsidP="00150213">
            <w:pPr>
              <w:spacing w:after="0" w:line="240" w:lineRule="auto"/>
              <w:rPr>
                <w:rFonts w:ascii="Times New Roman" w:eastAsia="Times New Roman" w:hAnsi="Times New Roman"/>
                <w:color w:val="000000"/>
                <w:sz w:val="20"/>
                <w:szCs w:val="20"/>
              </w:rPr>
            </w:pPr>
            <w:r w:rsidRPr="00C56315">
              <w:rPr>
                <w:rFonts w:ascii="Times New Roman" w:eastAsia="Times New Roman" w:hAnsi="Times New Roman"/>
                <w:color w:val="000000"/>
                <w:sz w:val="20"/>
                <w:szCs w:val="20"/>
              </w:rPr>
              <w:t xml:space="preserve">$          -   </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67AADB5" w14:textId="77777777" w:rsidR="00626C20" w:rsidRPr="00E26BD3" w:rsidRDefault="00626C20">
            <w:pPr>
              <w:spacing w:after="0" w:line="240" w:lineRule="auto"/>
              <w:rPr>
                <w:rFonts w:ascii="Times New Roman" w:eastAsia="Times New Roman" w:hAnsi="Times New Roman"/>
                <w:color w:val="000000"/>
                <w:sz w:val="20"/>
                <w:szCs w:val="20"/>
              </w:rPr>
            </w:pPr>
            <w:r w:rsidRPr="00C3251A">
              <w:rPr>
                <w:rFonts w:ascii="Times New Roman" w:eastAsia="Times New Roman" w:hAnsi="Times New Roman"/>
                <w:color w:val="000000"/>
                <w:sz w:val="20"/>
                <w:szCs w:val="20"/>
              </w:rPr>
              <w:t xml:space="preserve">$                    -   </w:t>
            </w:r>
          </w:p>
        </w:tc>
      </w:tr>
    </w:tbl>
    <w:p w14:paraId="3F262B5F" w14:textId="77777777" w:rsidR="00537949" w:rsidRDefault="00537949" w:rsidP="00241F03">
      <w:pPr>
        <w:spacing w:after="0"/>
        <w:contextualSpacing/>
        <w:rPr>
          <w:rFonts w:ascii="Times New Roman" w:hAnsi="Times New Roman"/>
          <w:b/>
        </w:rPr>
      </w:pPr>
    </w:p>
    <w:p w14:paraId="365AA671" w14:textId="77777777" w:rsidR="006F0A77" w:rsidRDefault="00241F03" w:rsidP="00241F03">
      <w:pPr>
        <w:spacing w:after="0"/>
        <w:contextualSpacing/>
        <w:rPr>
          <w:rFonts w:ascii="Times New Roman" w:hAnsi="Times New Roman"/>
          <w:b/>
        </w:rPr>
      </w:pPr>
      <w:r w:rsidRPr="003D2D8F">
        <w:rPr>
          <w:rFonts w:ascii="Times New Roman" w:hAnsi="Times New Roman"/>
          <w:b/>
        </w:rPr>
        <w:t xml:space="preserve">101 CMR 317.00: Medicine </w:t>
      </w:r>
      <w:r w:rsidR="006F0A77">
        <w:rPr>
          <w:rFonts w:ascii="Times New Roman" w:hAnsi="Times New Roman"/>
          <w:b/>
        </w:rPr>
        <w:t>–</w:t>
      </w:r>
      <w:r w:rsidR="004F4B9D">
        <w:rPr>
          <w:rFonts w:ascii="Times New Roman" w:hAnsi="Times New Roman"/>
          <w:b/>
        </w:rPr>
        <w:t xml:space="preserve"> </w:t>
      </w:r>
      <w:r w:rsidRPr="003D2D8F">
        <w:rPr>
          <w:rFonts w:ascii="Times New Roman" w:hAnsi="Times New Roman"/>
          <w:b/>
        </w:rPr>
        <w:t>Added Codes</w:t>
      </w:r>
    </w:p>
    <w:tbl>
      <w:tblPr>
        <w:tblW w:w="9851" w:type="dxa"/>
        <w:tblLook w:val="04A0" w:firstRow="1" w:lastRow="0" w:firstColumn="1" w:lastColumn="0" w:noHBand="0" w:noVBand="1"/>
      </w:tblPr>
      <w:tblGrid>
        <w:gridCol w:w="1075"/>
        <w:gridCol w:w="8776"/>
      </w:tblGrid>
      <w:tr w:rsidR="0091456A" w:rsidRPr="0091456A" w14:paraId="647CBE01" w14:textId="77777777" w:rsidTr="00930A36">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0091A" w14:textId="77777777" w:rsidR="0091456A" w:rsidRPr="0091456A" w:rsidRDefault="0091456A" w:rsidP="00377624">
            <w:pPr>
              <w:spacing w:after="0" w:line="240" w:lineRule="auto"/>
              <w:rPr>
                <w:rFonts w:ascii="Times New Roman" w:eastAsia="Times New Roman" w:hAnsi="Times New Roman"/>
                <w:b/>
                <w:color w:val="000000"/>
                <w:sz w:val="20"/>
                <w:szCs w:val="20"/>
              </w:rPr>
            </w:pPr>
            <w:r w:rsidRPr="0091456A">
              <w:rPr>
                <w:rFonts w:ascii="Times New Roman" w:eastAsia="Times New Roman" w:hAnsi="Times New Roman"/>
                <w:b/>
                <w:color w:val="000000"/>
                <w:sz w:val="20"/>
                <w:szCs w:val="20"/>
              </w:rPr>
              <w:t>Added Code</w:t>
            </w:r>
          </w:p>
        </w:tc>
        <w:tc>
          <w:tcPr>
            <w:tcW w:w="8776" w:type="dxa"/>
            <w:tcBorders>
              <w:top w:val="single" w:sz="4" w:space="0" w:color="auto"/>
              <w:left w:val="nil"/>
              <w:bottom w:val="single" w:sz="4" w:space="0" w:color="auto"/>
              <w:right w:val="single" w:sz="4" w:space="0" w:color="auto"/>
            </w:tcBorders>
            <w:shd w:val="clear" w:color="auto" w:fill="auto"/>
            <w:noWrap/>
            <w:vAlign w:val="bottom"/>
            <w:hideMark/>
          </w:tcPr>
          <w:p w14:paraId="525A124C" w14:textId="77777777" w:rsidR="0091456A" w:rsidRPr="0091456A" w:rsidRDefault="0091456A" w:rsidP="0091456A">
            <w:pPr>
              <w:spacing w:after="0" w:line="240" w:lineRule="auto"/>
              <w:rPr>
                <w:rFonts w:ascii="Times New Roman" w:eastAsia="Times New Roman" w:hAnsi="Times New Roman"/>
                <w:b/>
                <w:color w:val="000000"/>
                <w:sz w:val="20"/>
                <w:szCs w:val="20"/>
              </w:rPr>
            </w:pPr>
            <w:r w:rsidRPr="0091456A">
              <w:rPr>
                <w:rFonts w:ascii="Times New Roman" w:eastAsia="Times New Roman" w:hAnsi="Times New Roman"/>
                <w:b/>
                <w:color w:val="000000"/>
                <w:sz w:val="20"/>
                <w:szCs w:val="20"/>
              </w:rPr>
              <w:t>Description</w:t>
            </w:r>
          </w:p>
        </w:tc>
      </w:tr>
      <w:tr w:rsidR="0091456A" w:rsidRPr="0091456A" w14:paraId="70A87F4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09228B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90619</w:t>
            </w:r>
          </w:p>
        </w:tc>
        <w:tc>
          <w:tcPr>
            <w:tcW w:w="8776" w:type="dxa"/>
            <w:tcBorders>
              <w:top w:val="nil"/>
              <w:left w:val="nil"/>
              <w:bottom w:val="single" w:sz="4" w:space="0" w:color="auto"/>
              <w:right w:val="single" w:sz="4" w:space="0" w:color="auto"/>
            </w:tcBorders>
            <w:shd w:val="clear" w:color="auto" w:fill="auto"/>
            <w:noWrap/>
            <w:vAlign w:val="bottom"/>
            <w:hideMark/>
          </w:tcPr>
          <w:p w14:paraId="2231EEF2"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Meningococcal conjugate vaccine, serogroups A, C, W, Y, quadrivalent, tetanus toxoid carrier (MenACWY-TT), for intramuscular use</w:t>
            </w:r>
          </w:p>
        </w:tc>
      </w:tr>
      <w:tr w:rsidR="0091456A" w:rsidRPr="0091456A" w14:paraId="0C9B3EE3"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B286818"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90694</w:t>
            </w:r>
          </w:p>
        </w:tc>
        <w:tc>
          <w:tcPr>
            <w:tcW w:w="8776" w:type="dxa"/>
            <w:tcBorders>
              <w:top w:val="nil"/>
              <w:left w:val="nil"/>
              <w:bottom w:val="single" w:sz="4" w:space="0" w:color="auto"/>
              <w:right w:val="single" w:sz="4" w:space="0" w:color="auto"/>
            </w:tcBorders>
            <w:shd w:val="clear" w:color="auto" w:fill="auto"/>
            <w:noWrap/>
            <w:vAlign w:val="bottom"/>
            <w:hideMark/>
          </w:tcPr>
          <w:p w14:paraId="282E2056"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Influenza virus vaccine, quadrivalent (aIIV4), inactivated, adjuvanted, preservative free, 0.5 mL dosage, for intramuscular use</w:t>
            </w:r>
          </w:p>
        </w:tc>
      </w:tr>
      <w:tr w:rsidR="0091456A" w:rsidRPr="0091456A" w14:paraId="791B334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AC8546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90912</w:t>
            </w:r>
          </w:p>
        </w:tc>
        <w:tc>
          <w:tcPr>
            <w:tcW w:w="8776" w:type="dxa"/>
            <w:tcBorders>
              <w:top w:val="nil"/>
              <w:left w:val="nil"/>
              <w:bottom w:val="single" w:sz="4" w:space="0" w:color="auto"/>
              <w:right w:val="single" w:sz="4" w:space="0" w:color="auto"/>
            </w:tcBorders>
            <w:shd w:val="clear" w:color="auto" w:fill="auto"/>
            <w:noWrap/>
            <w:vAlign w:val="bottom"/>
            <w:hideMark/>
          </w:tcPr>
          <w:p w14:paraId="325B716D"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Biofeedback training, perineal muscles, anorectal or urethral sphincter, including EMG and/or manometry, when performed; initial 15 minutes of one-on-one physician or other qualified health care professional contact with the patient</w:t>
            </w:r>
          </w:p>
        </w:tc>
      </w:tr>
      <w:tr w:rsidR="0091456A" w:rsidRPr="0091456A" w14:paraId="78DEB10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38BB624"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90913</w:t>
            </w:r>
          </w:p>
        </w:tc>
        <w:tc>
          <w:tcPr>
            <w:tcW w:w="8776" w:type="dxa"/>
            <w:tcBorders>
              <w:top w:val="nil"/>
              <w:left w:val="nil"/>
              <w:bottom w:val="single" w:sz="4" w:space="0" w:color="auto"/>
              <w:right w:val="single" w:sz="4" w:space="0" w:color="auto"/>
            </w:tcBorders>
            <w:shd w:val="clear" w:color="auto" w:fill="auto"/>
            <w:noWrap/>
            <w:vAlign w:val="bottom"/>
            <w:hideMark/>
          </w:tcPr>
          <w:p w14:paraId="41D73A27"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 xml:space="preserve">Biofeedback training, perineal muscles, anorectal or urethral sphincter, including EMG and/or manometry, </w:t>
            </w:r>
            <w:r w:rsidRPr="0091456A">
              <w:rPr>
                <w:rFonts w:ascii="Times New Roman" w:eastAsia="Times New Roman" w:hAnsi="Times New Roman"/>
                <w:color w:val="000000"/>
                <w:sz w:val="20"/>
                <w:szCs w:val="20"/>
              </w:rPr>
              <w:lastRenderedPageBreak/>
              <w:t>when performed; each additional 15 minutes of one-on-one physician or other qualified health care professional contact with the patient (List separately in addition to code for primary procedure)</w:t>
            </w:r>
          </w:p>
        </w:tc>
      </w:tr>
      <w:tr w:rsidR="0091456A" w:rsidRPr="0091456A" w14:paraId="1EE63C3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23B131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lastRenderedPageBreak/>
              <w:t>92201</w:t>
            </w:r>
          </w:p>
        </w:tc>
        <w:tc>
          <w:tcPr>
            <w:tcW w:w="8776" w:type="dxa"/>
            <w:tcBorders>
              <w:top w:val="nil"/>
              <w:left w:val="nil"/>
              <w:bottom w:val="single" w:sz="4" w:space="0" w:color="auto"/>
              <w:right w:val="single" w:sz="4" w:space="0" w:color="auto"/>
            </w:tcBorders>
            <w:shd w:val="clear" w:color="auto" w:fill="auto"/>
            <w:noWrap/>
            <w:vAlign w:val="bottom"/>
            <w:hideMark/>
          </w:tcPr>
          <w:p w14:paraId="7F59462E"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Ophthalmoscopy, extended; with retinal drawing and scleral depression of peripheral retinal disease (</w:t>
            </w:r>
            <w:r w:rsidR="00306899">
              <w:rPr>
                <w:rFonts w:ascii="Times New Roman" w:eastAsia="Times New Roman" w:hAnsi="Times New Roman"/>
                <w:color w:val="000000"/>
                <w:sz w:val="20"/>
                <w:szCs w:val="20"/>
              </w:rPr>
              <w:t>e.g.,</w:t>
            </w:r>
            <w:r w:rsidRPr="0091456A">
              <w:rPr>
                <w:rFonts w:ascii="Times New Roman" w:eastAsia="Times New Roman" w:hAnsi="Times New Roman"/>
                <w:color w:val="000000"/>
                <w:sz w:val="20"/>
                <w:szCs w:val="20"/>
              </w:rPr>
              <w:t xml:space="preserve"> for retinal tear, retinal detachment, retinal tumor) with interpretation and report, unilateral or bilateral</w:t>
            </w:r>
          </w:p>
        </w:tc>
      </w:tr>
      <w:tr w:rsidR="0091456A" w:rsidRPr="0091456A" w14:paraId="48FEBCB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1A0B3D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92202</w:t>
            </w:r>
          </w:p>
        </w:tc>
        <w:tc>
          <w:tcPr>
            <w:tcW w:w="8776" w:type="dxa"/>
            <w:tcBorders>
              <w:top w:val="nil"/>
              <w:left w:val="nil"/>
              <w:bottom w:val="single" w:sz="4" w:space="0" w:color="auto"/>
              <w:right w:val="single" w:sz="4" w:space="0" w:color="auto"/>
            </w:tcBorders>
            <w:shd w:val="clear" w:color="auto" w:fill="auto"/>
            <w:noWrap/>
            <w:vAlign w:val="bottom"/>
            <w:hideMark/>
          </w:tcPr>
          <w:p w14:paraId="0D2113B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Ophthalmoscopy, extended; with drawing of optic nerve or macula (</w:t>
            </w:r>
            <w:r w:rsidR="00306899">
              <w:rPr>
                <w:rFonts w:ascii="Times New Roman" w:eastAsia="Times New Roman" w:hAnsi="Times New Roman"/>
                <w:color w:val="000000"/>
                <w:sz w:val="20"/>
                <w:szCs w:val="20"/>
              </w:rPr>
              <w:t>e.g.,</w:t>
            </w:r>
            <w:r w:rsidRPr="0091456A">
              <w:rPr>
                <w:rFonts w:ascii="Times New Roman" w:eastAsia="Times New Roman" w:hAnsi="Times New Roman"/>
                <w:color w:val="000000"/>
                <w:sz w:val="20"/>
                <w:szCs w:val="20"/>
              </w:rPr>
              <w:t xml:space="preserve"> for glaucoma, macular pathology, tumor) with interpretation and report, unilateral or bilateral</w:t>
            </w:r>
          </w:p>
        </w:tc>
      </w:tr>
      <w:tr w:rsidR="0091456A" w:rsidRPr="0091456A" w14:paraId="50E8E0BA"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F9B486E"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92549</w:t>
            </w:r>
          </w:p>
        </w:tc>
        <w:tc>
          <w:tcPr>
            <w:tcW w:w="8776" w:type="dxa"/>
            <w:tcBorders>
              <w:top w:val="nil"/>
              <w:left w:val="nil"/>
              <w:bottom w:val="single" w:sz="4" w:space="0" w:color="auto"/>
              <w:right w:val="single" w:sz="4" w:space="0" w:color="auto"/>
            </w:tcBorders>
            <w:shd w:val="clear" w:color="auto" w:fill="auto"/>
            <w:noWrap/>
            <w:vAlign w:val="bottom"/>
            <w:hideMark/>
          </w:tcPr>
          <w:p w14:paraId="33369B19"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Computerized dynamic posturography sensory organization test (CDP-SOT), 6 conditions (ie, eyes open, eyes closed, visual sway, platform sway, eyes closed platform sway, platform and visual sway), including interpretation and report; with motor control test (MCT) and adaptation test (ADT)</w:t>
            </w:r>
          </w:p>
        </w:tc>
      </w:tr>
      <w:tr w:rsidR="0091456A" w:rsidRPr="0091456A" w14:paraId="5AD00FB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10226D3"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93356</w:t>
            </w:r>
          </w:p>
        </w:tc>
        <w:tc>
          <w:tcPr>
            <w:tcW w:w="8776" w:type="dxa"/>
            <w:tcBorders>
              <w:top w:val="nil"/>
              <w:left w:val="nil"/>
              <w:bottom w:val="single" w:sz="4" w:space="0" w:color="auto"/>
              <w:right w:val="single" w:sz="4" w:space="0" w:color="auto"/>
            </w:tcBorders>
            <w:shd w:val="clear" w:color="auto" w:fill="auto"/>
            <w:noWrap/>
            <w:vAlign w:val="bottom"/>
            <w:hideMark/>
          </w:tcPr>
          <w:p w14:paraId="1A982BAB"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Myocardial strain imaging using speckle tracking-derived assessment of myocardial mechanics (List separately in addition to codes for echocardiography imaging)</w:t>
            </w:r>
          </w:p>
        </w:tc>
      </w:tr>
      <w:tr w:rsidR="0091456A" w:rsidRPr="0091456A" w14:paraId="34D55F9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AF8D6F1"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93985</w:t>
            </w:r>
          </w:p>
        </w:tc>
        <w:tc>
          <w:tcPr>
            <w:tcW w:w="8776" w:type="dxa"/>
            <w:tcBorders>
              <w:top w:val="nil"/>
              <w:left w:val="nil"/>
              <w:bottom w:val="single" w:sz="4" w:space="0" w:color="auto"/>
              <w:right w:val="single" w:sz="4" w:space="0" w:color="auto"/>
            </w:tcBorders>
            <w:shd w:val="clear" w:color="auto" w:fill="auto"/>
            <w:noWrap/>
            <w:vAlign w:val="bottom"/>
            <w:hideMark/>
          </w:tcPr>
          <w:p w14:paraId="375AE379"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Duplex scan of arterial inflow and venous outflow for preoperative vessel assessment prior to creation of hemodialysis access; complete bilateral study</w:t>
            </w:r>
          </w:p>
        </w:tc>
      </w:tr>
      <w:tr w:rsidR="0091456A" w:rsidRPr="0091456A" w14:paraId="01DBA5C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8C1EEE3"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93986</w:t>
            </w:r>
          </w:p>
        </w:tc>
        <w:tc>
          <w:tcPr>
            <w:tcW w:w="8776" w:type="dxa"/>
            <w:tcBorders>
              <w:top w:val="nil"/>
              <w:left w:val="nil"/>
              <w:bottom w:val="single" w:sz="4" w:space="0" w:color="auto"/>
              <w:right w:val="single" w:sz="4" w:space="0" w:color="auto"/>
            </w:tcBorders>
            <w:shd w:val="clear" w:color="auto" w:fill="auto"/>
            <w:noWrap/>
            <w:vAlign w:val="bottom"/>
            <w:hideMark/>
          </w:tcPr>
          <w:p w14:paraId="42F66709"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Duplex scan of arterial inflow and venous outflow for preoperative vessel assessment prior to creation of hemodialysis access; complete unilateral study</w:t>
            </w:r>
          </w:p>
        </w:tc>
      </w:tr>
      <w:tr w:rsidR="0091456A" w:rsidRPr="0091456A" w14:paraId="64793DD5"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2729CA7"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95700</w:t>
            </w:r>
          </w:p>
        </w:tc>
        <w:tc>
          <w:tcPr>
            <w:tcW w:w="8776" w:type="dxa"/>
            <w:tcBorders>
              <w:top w:val="nil"/>
              <w:left w:val="nil"/>
              <w:bottom w:val="single" w:sz="4" w:space="0" w:color="auto"/>
              <w:right w:val="single" w:sz="4" w:space="0" w:color="auto"/>
            </w:tcBorders>
            <w:shd w:val="clear" w:color="auto" w:fill="auto"/>
            <w:noWrap/>
            <w:vAlign w:val="bottom"/>
            <w:hideMark/>
          </w:tcPr>
          <w:p w14:paraId="61F08DB5"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with video when performed, setup, patient education, and takedown when performed, administered in person by EEG technologist, minimum of 8 channels</w:t>
            </w:r>
          </w:p>
        </w:tc>
      </w:tr>
      <w:tr w:rsidR="0091456A" w:rsidRPr="0091456A" w14:paraId="3E10F6F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A45EF7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95705</w:t>
            </w:r>
          </w:p>
        </w:tc>
        <w:tc>
          <w:tcPr>
            <w:tcW w:w="8776" w:type="dxa"/>
            <w:tcBorders>
              <w:top w:val="nil"/>
              <w:left w:val="nil"/>
              <w:bottom w:val="single" w:sz="4" w:space="0" w:color="auto"/>
              <w:right w:val="single" w:sz="4" w:space="0" w:color="auto"/>
            </w:tcBorders>
            <w:shd w:val="clear" w:color="auto" w:fill="auto"/>
            <w:noWrap/>
            <w:vAlign w:val="bottom"/>
            <w:hideMark/>
          </w:tcPr>
          <w:p w14:paraId="080189D2"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without video, review of data, technical description by EEG technologist, 2-12 hours; unmonitored</w:t>
            </w:r>
          </w:p>
        </w:tc>
      </w:tr>
      <w:tr w:rsidR="0091456A" w:rsidRPr="0091456A" w14:paraId="7BE5104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BDFF624"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95706</w:t>
            </w:r>
          </w:p>
        </w:tc>
        <w:tc>
          <w:tcPr>
            <w:tcW w:w="8776" w:type="dxa"/>
            <w:tcBorders>
              <w:top w:val="nil"/>
              <w:left w:val="nil"/>
              <w:bottom w:val="single" w:sz="4" w:space="0" w:color="auto"/>
              <w:right w:val="single" w:sz="4" w:space="0" w:color="auto"/>
            </w:tcBorders>
            <w:shd w:val="clear" w:color="auto" w:fill="auto"/>
            <w:noWrap/>
            <w:vAlign w:val="bottom"/>
            <w:hideMark/>
          </w:tcPr>
          <w:p w14:paraId="49F29FB0"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without video, review of data, technical description by EEG technologist, 2-12 hours; with intermittent monitoring and maintenance</w:t>
            </w:r>
          </w:p>
        </w:tc>
      </w:tr>
      <w:tr w:rsidR="0091456A" w:rsidRPr="0091456A" w14:paraId="2CADD7F3"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DAD8E58"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95707</w:t>
            </w:r>
          </w:p>
        </w:tc>
        <w:tc>
          <w:tcPr>
            <w:tcW w:w="8776" w:type="dxa"/>
            <w:tcBorders>
              <w:top w:val="nil"/>
              <w:left w:val="nil"/>
              <w:bottom w:val="single" w:sz="4" w:space="0" w:color="auto"/>
              <w:right w:val="single" w:sz="4" w:space="0" w:color="auto"/>
            </w:tcBorders>
            <w:shd w:val="clear" w:color="auto" w:fill="auto"/>
            <w:noWrap/>
            <w:vAlign w:val="bottom"/>
            <w:hideMark/>
          </w:tcPr>
          <w:p w14:paraId="263A7BD8"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without video, review of data, technical description by EEG technologist, 2-12 hours; with continuous, real-time monitoring and maintenance</w:t>
            </w:r>
          </w:p>
        </w:tc>
      </w:tr>
      <w:tr w:rsidR="0091456A" w:rsidRPr="0091456A" w14:paraId="48493E93"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4424DE3"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95708</w:t>
            </w:r>
          </w:p>
        </w:tc>
        <w:tc>
          <w:tcPr>
            <w:tcW w:w="8776" w:type="dxa"/>
            <w:tcBorders>
              <w:top w:val="nil"/>
              <w:left w:val="nil"/>
              <w:bottom w:val="single" w:sz="4" w:space="0" w:color="auto"/>
              <w:right w:val="single" w:sz="4" w:space="0" w:color="auto"/>
            </w:tcBorders>
            <w:shd w:val="clear" w:color="auto" w:fill="auto"/>
            <w:noWrap/>
            <w:vAlign w:val="bottom"/>
            <w:hideMark/>
          </w:tcPr>
          <w:p w14:paraId="1EB2B151"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without video, review of data, technical description by EEG technologist, each increment of 12-26 hours; unmonitored</w:t>
            </w:r>
          </w:p>
        </w:tc>
      </w:tr>
      <w:tr w:rsidR="0091456A" w:rsidRPr="0091456A" w14:paraId="652BEF4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CF2788D"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95709</w:t>
            </w:r>
          </w:p>
        </w:tc>
        <w:tc>
          <w:tcPr>
            <w:tcW w:w="8776" w:type="dxa"/>
            <w:tcBorders>
              <w:top w:val="nil"/>
              <w:left w:val="nil"/>
              <w:bottom w:val="single" w:sz="4" w:space="0" w:color="auto"/>
              <w:right w:val="single" w:sz="4" w:space="0" w:color="auto"/>
            </w:tcBorders>
            <w:shd w:val="clear" w:color="auto" w:fill="auto"/>
            <w:noWrap/>
            <w:vAlign w:val="bottom"/>
            <w:hideMark/>
          </w:tcPr>
          <w:p w14:paraId="3D078952"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without video, review of data, technical description by EEG technologist, each increment of 12-26 hours; with intermittent monitoring and maintenance</w:t>
            </w:r>
          </w:p>
        </w:tc>
      </w:tr>
      <w:tr w:rsidR="0091456A" w:rsidRPr="0091456A" w14:paraId="0C0170C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1880EA6"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95710</w:t>
            </w:r>
          </w:p>
        </w:tc>
        <w:tc>
          <w:tcPr>
            <w:tcW w:w="8776" w:type="dxa"/>
            <w:tcBorders>
              <w:top w:val="nil"/>
              <w:left w:val="nil"/>
              <w:bottom w:val="single" w:sz="4" w:space="0" w:color="auto"/>
              <w:right w:val="single" w:sz="4" w:space="0" w:color="auto"/>
            </w:tcBorders>
            <w:shd w:val="clear" w:color="auto" w:fill="auto"/>
            <w:noWrap/>
            <w:vAlign w:val="bottom"/>
            <w:hideMark/>
          </w:tcPr>
          <w:p w14:paraId="3BA6E08E"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without video, review of data, technical description by EEG technologist, each increment of 12-26 hours; with continuous, real-time monitoring and maintenance</w:t>
            </w:r>
          </w:p>
        </w:tc>
      </w:tr>
      <w:tr w:rsidR="0091456A" w:rsidRPr="0091456A" w14:paraId="2BFB5DB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E50E0F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95711</w:t>
            </w:r>
          </w:p>
        </w:tc>
        <w:tc>
          <w:tcPr>
            <w:tcW w:w="8776" w:type="dxa"/>
            <w:tcBorders>
              <w:top w:val="nil"/>
              <w:left w:val="nil"/>
              <w:bottom w:val="single" w:sz="4" w:space="0" w:color="auto"/>
              <w:right w:val="single" w:sz="4" w:space="0" w:color="auto"/>
            </w:tcBorders>
            <w:shd w:val="clear" w:color="auto" w:fill="auto"/>
            <w:noWrap/>
            <w:vAlign w:val="bottom"/>
            <w:hideMark/>
          </w:tcPr>
          <w:p w14:paraId="6FD3D0BA"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with video (VEEG), review of data, technical description by EEG technologist, 2-12 hours; unmonitored</w:t>
            </w:r>
          </w:p>
        </w:tc>
      </w:tr>
      <w:tr w:rsidR="0091456A" w:rsidRPr="0091456A" w14:paraId="4B506D6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5470FE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95712</w:t>
            </w:r>
          </w:p>
        </w:tc>
        <w:tc>
          <w:tcPr>
            <w:tcW w:w="8776" w:type="dxa"/>
            <w:tcBorders>
              <w:top w:val="nil"/>
              <w:left w:val="nil"/>
              <w:bottom w:val="single" w:sz="4" w:space="0" w:color="auto"/>
              <w:right w:val="single" w:sz="4" w:space="0" w:color="auto"/>
            </w:tcBorders>
            <w:shd w:val="clear" w:color="auto" w:fill="auto"/>
            <w:noWrap/>
            <w:vAlign w:val="bottom"/>
            <w:hideMark/>
          </w:tcPr>
          <w:p w14:paraId="723A8D6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with video (VEEG), review of data, technical description by EEG technologist, 2-12 hours; with intermittent monitoring and maintenance</w:t>
            </w:r>
          </w:p>
        </w:tc>
      </w:tr>
      <w:tr w:rsidR="0091456A" w:rsidRPr="0091456A" w14:paraId="3C99DD1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78119E6"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95713</w:t>
            </w:r>
          </w:p>
        </w:tc>
        <w:tc>
          <w:tcPr>
            <w:tcW w:w="8776" w:type="dxa"/>
            <w:tcBorders>
              <w:top w:val="nil"/>
              <w:left w:val="nil"/>
              <w:bottom w:val="single" w:sz="4" w:space="0" w:color="auto"/>
              <w:right w:val="single" w:sz="4" w:space="0" w:color="auto"/>
            </w:tcBorders>
            <w:shd w:val="clear" w:color="auto" w:fill="auto"/>
            <w:noWrap/>
            <w:vAlign w:val="bottom"/>
            <w:hideMark/>
          </w:tcPr>
          <w:p w14:paraId="5ECB6977"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with video (VEEG), review of data, technical description by EEG technologist, 2-12 hours; with continuous, real-time monitoring and maintenance</w:t>
            </w:r>
          </w:p>
        </w:tc>
      </w:tr>
      <w:tr w:rsidR="0091456A" w:rsidRPr="0091456A" w14:paraId="6178085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5C278B0"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95714</w:t>
            </w:r>
          </w:p>
        </w:tc>
        <w:tc>
          <w:tcPr>
            <w:tcW w:w="8776" w:type="dxa"/>
            <w:tcBorders>
              <w:top w:val="nil"/>
              <w:left w:val="nil"/>
              <w:bottom w:val="single" w:sz="4" w:space="0" w:color="auto"/>
              <w:right w:val="single" w:sz="4" w:space="0" w:color="auto"/>
            </w:tcBorders>
            <w:shd w:val="clear" w:color="auto" w:fill="auto"/>
            <w:noWrap/>
            <w:vAlign w:val="bottom"/>
            <w:hideMark/>
          </w:tcPr>
          <w:p w14:paraId="409CFBE3"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with video (VEEG), review of data, technical description by EEG technologist, each increment of 12-26 hours; unmonitored</w:t>
            </w:r>
          </w:p>
        </w:tc>
      </w:tr>
      <w:tr w:rsidR="0091456A" w:rsidRPr="0091456A" w14:paraId="4D87C0B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4E5838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95715</w:t>
            </w:r>
          </w:p>
        </w:tc>
        <w:tc>
          <w:tcPr>
            <w:tcW w:w="8776" w:type="dxa"/>
            <w:tcBorders>
              <w:top w:val="nil"/>
              <w:left w:val="nil"/>
              <w:bottom w:val="single" w:sz="4" w:space="0" w:color="auto"/>
              <w:right w:val="single" w:sz="4" w:space="0" w:color="auto"/>
            </w:tcBorders>
            <w:shd w:val="clear" w:color="auto" w:fill="auto"/>
            <w:noWrap/>
            <w:vAlign w:val="bottom"/>
            <w:hideMark/>
          </w:tcPr>
          <w:p w14:paraId="03F44856"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with video (VEEG), review of data, technical description by EEG technologist, each increment of 12-26 hours; with intermittent monitoring and maintenance</w:t>
            </w:r>
          </w:p>
        </w:tc>
      </w:tr>
      <w:tr w:rsidR="0091456A" w:rsidRPr="0091456A" w14:paraId="11882AA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BFA0705"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95716</w:t>
            </w:r>
          </w:p>
        </w:tc>
        <w:tc>
          <w:tcPr>
            <w:tcW w:w="8776" w:type="dxa"/>
            <w:tcBorders>
              <w:top w:val="nil"/>
              <w:left w:val="nil"/>
              <w:bottom w:val="single" w:sz="4" w:space="0" w:color="auto"/>
              <w:right w:val="single" w:sz="4" w:space="0" w:color="auto"/>
            </w:tcBorders>
            <w:shd w:val="clear" w:color="auto" w:fill="auto"/>
            <w:noWrap/>
            <w:vAlign w:val="bottom"/>
            <w:hideMark/>
          </w:tcPr>
          <w:p w14:paraId="71EC4E63"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with video (VEEG), review of data, technical description by EEG technologist, each increment of 12-26 hours; with continuous, real-time monitoring and maintenance</w:t>
            </w:r>
          </w:p>
        </w:tc>
      </w:tr>
      <w:tr w:rsidR="0091456A" w:rsidRPr="0091456A" w14:paraId="2818D64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FD9C1F5"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95717</w:t>
            </w:r>
          </w:p>
        </w:tc>
        <w:tc>
          <w:tcPr>
            <w:tcW w:w="8776" w:type="dxa"/>
            <w:tcBorders>
              <w:top w:val="nil"/>
              <w:left w:val="nil"/>
              <w:bottom w:val="single" w:sz="4" w:space="0" w:color="auto"/>
              <w:right w:val="single" w:sz="4" w:space="0" w:color="auto"/>
            </w:tcBorders>
            <w:shd w:val="clear" w:color="auto" w:fill="auto"/>
            <w:noWrap/>
            <w:vAlign w:val="bottom"/>
            <w:hideMark/>
          </w:tcPr>
          <w:p w14:paraId="4FF293B1"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interpretation and report, 2-12 hours of EEG recording; without video</w:t>
            </w:r>
          </w:p>
        </w:tc>
      </w:tr>
      <w:tr w:rsidR="0091456A" w:rsidRPr="0091456A" w14:paraId="67208843"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BE127A0"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95718</w:t>
            </w:r>
          </w:p>
        </w:tc>
        <w:tc>
          <w:tcPr>
            <w:tcW w:w="8776" w:type="dxa"/>
            <w:tcBorders>
              <w:top w:val="nil"/>
              <w:left w:val="nil"/>
              <w:bottom w:val="single" w:sz="4" w:space="0" w:color="auto"/>
              <w:right w:val="single" w:sz="4" w:space="0" w:color="auto"/>
            </w:tcBorders>
            <w:shd w:val="clear" w:color="auto" w:fill="auto"/>
            <w:noWrap/>
            <w:vAlign w:val="bottom"/>
            <w:hideMark/>
          </w:tcPr>
          <w:p w14:paraId="67BA0A0D"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interpretation and report, 2-12 hours of EEG recording; with video (VEEG)</w:t>
            </w:r>
          </w:p>
        </w:tc>
      </w:tr>
      <w:tr w:rsidR="0091456A" w:rsidRPr="0091456A" w14:paraId="7C1F59F5"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6184FA0"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95719</w:t>
            </w:r>
          </w:p>
        </w:tc>
        <w:tc>
          <w:tcPr>
            <w:tcW w:w="8776" w:type="dxa"/>
            <w:tcBorders>
              <w:top w:val="nil"/>
              <w:left w:val="nil"/>
              <w:bottom w:val="single" w:sz="4" w:space="0" w:color="auto"/>
              <w:right w:val="single" w:sz="4" w:space="0" w:color="auto"/>
            </w:tcBorders>
            <w:shd w:val="clear" w:color="auto" w:fill="auto"/>
            <w:noWrap/>
            <w:vAlign w:val="bottom"/>
            <w:hideMark/>
          </w:tcPr>
          <w:p w14:paraId="4DB38C6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each increment of greater than 12 hours, up to 26 hours of EEG recording, interpretation and report after each 24-hour period; without video</w:t>
            </w:r>
          </w:p>
        </w:tc>
      </w:tr>
      <w:tr w:rsidR="0091456A" w:rsidRPr="0091456A" w14:paraId="3176090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9CB11D3"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95720</w:t>
            </w:r>
          </w:p>
        </w:tc>
        <w:tc>
          <w:tcPr>
            <w:tcW w:w="8776" w:type="dxa"/>
            <w:tcBorders>
              <w:top w:val="nil"/>
              <w:left w:val="nil"/>
              <w:bottom w:val="single" w:sz="4" w:space="0" w:color="auto"/>
              <w:right w:val="single" w:sz="4" w:space="0" w:color="auto"/>
            </w:tcBorders>
            <w:shd w:val="clear" w:color="auto" w:fill="auto"/>
            <w:noWrap/>
            <w:vAlign w:val="bottom"/>
            <w:hideMark/>
          </w:tcPr>
          <w:p w14:paraId="5E77B560"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each increment of greater than 12 hours, up to 26 hours of EEG recording, interpretation and report after each 24-hour period; with video (VEEG)</w:t>
            </w:r>
          </w:p>
        </w:tc>
      </w:tr>
      <w:tr w:rsidR="0091456A" w:rsidRPr="0091456A" w14:paraId="1F8A76C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84533A0"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95721</w:t>
            </w:r>
          </w:p>
        </w:tc>
        <w:tc>
          <w:tcPr>
            <w:tcW w:w="8776" w:type="dxa"/>
            <w:tcBorders>
              <w:top w:val="nil"/>
              <w:left w:val="nil"/>
              <w:bottom w:val="single" w:sz="4" w:space="0" w:color="auto"/>
              <w:right w:val="single" w:sz="4" w:space="0" w:color="auto"/>
            </w:tcBorders>
            <w:shd w:val="clear" w:color="auto" w:fill="auto"/>
            <w:noWrap/>
            <w:vAlign w:val="bottom"/>
            <w:hideMark/>
          </w:tcPr>
          <w:p w14:paraId="31DA520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interpretation, and summary report, complete study; greater than 36 hours, up to 60 hours of EEG recording, without video</w:t>
            </w:r>
          </w:p>
        </w:tc>
      </w:tr>
      <w:tr w:rsidR="0091456A" w:rsidRPr="0091456A" w14:paraId="1BCDD67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DFC1AD2"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95722</w:t>
            </w:r>
          </w:p>
        </w:tc>
        <w:tc>
          <w:tcPr>
            <w:tcW w:w="8776" w:type="dxa"/>
            <w:tcBorders>
              <w:top w:val="nil"/>
              <w:left w:val="nil"/>
              <w:bottom w:val="single" w:sz="4" w:space="0" w:color="auto"/>
              <w:right w:val="single" w:sz="4" w:space="0" w:color="auto"/>
            </w:tcBorders>
            <w:shd w:val="clear" w:color="auto" w:fill="auto"/>
            <w:noWrap/>
            <w:vAlign w:val="bottom"/>
            <w:hideMark/>
          </w:tcPr>
          <w:p w14:paraId="6B9DB24B"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 xml:space="preserve">Electroencephalogram (EEG), continuous recording, physician or other qualified health care professional </w:t>
            </w:r>
            <w:r w:rsidRPr="0091456A">
              <w:rPr>
                <w:rFonts w:ascii="Times New Roman" w:eastAsia="Times New Roman" w:hAnsi="Times New Roman"/>
                <w:color w:val="000000"/>
                <w:sz w:val="20"/>
                <w:szCs w:val="20"/>
              </w:rPr>
              <w:lastRenderedPageBreak/>
              <w:t>review of recorded events, analysis of spike and seizure detection, interpretation, and summary report, complete study; greater than 36 hours, up to 60 hours of EEG recording, with video (VEEG)</w:t>
            </w:r>
          </w:p>
        </w:tc>
      </w:tr>
      <w:tr w:rsidR="0091456A" w:rsidRPr="0091456A" w14:paraId="79227AD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2A875CE"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lastRenderedPageBreak/>
              <w:t>95723</w:t>
            </w:r>
          </w:p>
        </w:tc>
        <w:tc>
          <w:tcPr>
            <w:tcW w:w="8776" w:type="dxa"/>
            <w:tcBorders>
              <w:top w:val="nil"/>
              <w:left w:val="nil"/>
              <w:bottom w:val="single" w:sz="4" w:space="0" w:color="auto"/>
              <w:right w:val="single" w:sz="4" w:space="0" w:color="auto"/>
            </w:tcBorders>
            <w:shd w:val="clear" w:color="auto" w:fill="auto"/>
            <w:noWrap/>
            <w:vAlign w:val="bottom"/>
            <w:hideMark/>
          </w:tcPr>
          <w:p w14:paraId="53BC47F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interpretation, and summary report, complete study; greater than 60 hours, up to 84 hours of EEG recording, without video</w:t>
            </w:r>
          </w:p>
        </w:tc>
      </w:tr>
      <w:tr w:rsidR="0091456A" w:rsidRPr="0091456A" w14:paraId="6E54AF69"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ACE8FD3"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95724</w:t>
            </w:r>
          </w:p>
        </w:tc>
        <w:tc>
          <w:tcPr>
            <w:tcW w:w="8776" w:type="dxa"/>
            <w:tcBorders>
              <w:top w:val="nil"/>
              <w:left w:val="nil"/>
              <w:bottom w:val="single" w:sz="4" w:space="0" w:color="auto"/>
              <w:right w:val="single" w:sz="4" w:space="0" w:color="auto"/>
            </w:tcBorders>
            <w:shd w:val="clear" w:color="auto" w:fill="auto"/>
            <w:noWrap/>
            <w:vAlign w:val="bottom"/>
            <w:hideMark/>
          </w:tcPr>
          <w:p w14:paraId="21705AB6"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interpretation, and summary report, complete study; greater than 60 hours, up to 84 hours of EEG recording, with video (VEEG)</w:t>
            </w:r>
          </w:p>
        </w:tc>
      </w:tr>
      <w:tr w:rsidR="0091456A" w:rsidRPr="0091456A" w14:paraId="5A622FC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1DA514C"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95725</w:t>
            </w:r>
          </w:p>
        </w:tc>
        <w:tc>
          <w:tcPr>
            <w:tcW w:w="8776" w:type="dxa"/>
            <w:tcBorders>
              <w:top w:val="nil"/>
              <w:left w:val="nil"/>
              <w:bottom w:val="single" w:sz="4" w:space="0" w:color="auto"/>
              <w:right w:val="single" w:sz="4" w:space="0" w:color="auto"/>
            </w:tcBorders>
            <w:shd w:val="clear" w:color="auto" w:fill="auto"/>
            <w:noWrap/>
            <w:vAlign w:val="bottom"/>
            <w:hideMark/>
          </w:tcPr>
          <w:p w14:paraId="6F6D97B7"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interpretation, and summary report, complete study; greater than 84 hours of EEG recording, without video</w:t>
            </w:r>
          </w:p>
        </w:tc>
      </w:tr>
      <w:tr w:rsidR="0091456A" w:rsidRPr="0091456A" w14:paraId="0F3E695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3CFDF81"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95726</w:t>
            </w:r>
          </w:p>
        </w:tc>
        <w:tc>
          <w:tcPr>
            <w:tcW w:w="8776" w:type="dxa"/>
            <w:tcBorders>
              <w:top w:val="nil"/>
              <w:left w:val="nil"/>
              <w:bottom w:val="single" w:sz="4" w:space="0" w:color="auto"/>
              <w:right w:val="single" w:sz="4" w:space="0" w:color="auto"/>
            </w:tcBorders>
            <w:shd w:val="clear" w:color="auto" w:fill="auto"/>
            <w:noWrap/>
            <w:vAlign w:val="bottom"/>
            <w:hideMark/>
          </w:tcPr>
          <w:p w14:paraId="58BE1527"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Electroencephalogram (EEG), continuous recording, physician or other qualified health care professional review of recorded events, analysis of spike and seizure detection, interpretation, and summary report, complete study; greater than 84 hours of EEG recording, with video (VEEG)</w:t>
            </w:r>
          </w:p>
        </w:tc>
      </w:tr>
      <w:tr w:rsidR="0091456A" w:rsidRPr="0091456A" w14:paraId="2CB9C71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85BDED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96156</w:t>
            </w:r>
          </w:p>
        </w:tc>
        <w:tc>
          <w:tcPr>
            <w:tcW w:w="8776" w:type="dxa"/>
            <w:tcBorders>
              <w:top w:val="nil"/>
              <w:left w:val="nil"/>
              <w:bottom w:val="single" w:sz="4" w:space="0" w:color="auto"/>
              <w:right w:val="single" w:sz="4" w:space="0" w:color="auto"/>
            </w:tcBorders>
            <w:shd w:val="clear" w:color="auto" w:fill="auto"/>
            <w:noWrap/>
            <w:vAlign w:val="bottom"/>
            <w:hideMark/>
          </w:tcPr>
          <w:p w14:paraId="278176DD"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assessment, or re-assessment (ie, health-focused clinical interview, behavioral observations, clinical decision making)</w:t>
            </w:r>
          </w:p>
        </w:tc>
      </w:tr>
      <w:tr w:rsidR="0091456A" w:rsidRPr="0091456A" w14:paraId="4A8C717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E16954A"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96158</w:t>
            </w:r>
          </w:p>
        </w:tc>
        <w:tc>
          <w:tcPr>
            <w:tcW w:w="8776" w:type="dxa"/>
            <w:tcBorders>
              <w:top w:val="nil"/>
              <w:left w:val="nil"/>
              <w:bottom w:val="single" w:sz="4" w:space="0" w:color="auto"/>
              <w:right w:val="single" w:sz="4" w:space="0" w:color="auto"/>
            </w:tcBorders>
            <w:shd w:val="clear" w:color="auto" w:fill="auto"/>
            <w:noWrap/>
            <w:vAlign w:val="bottom"/>
            <w:hideMark/>
          </w:tcPr>
          <w:p w14:paraId="736A27F9"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intervention, individual, face-to-face; initial 30 minutes</w:t>
            </w:r>
          </w:p>
        </w:tc>
      </w:tr>
      <w:tr w:rsidR="0091456A" w:rsidRPr="0091456A" w14:paraId="118E7C3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8E9E5BC"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96159</w:t>
            </w:r>
          </w:p>
        </w:tc>
        <w:tc>
          <w:tcPr>
            <w:tcW w:w="8776" w:type="dxa"/>
            <w:tcBorders>
              <w:top w:val="nil"/>
              <w:left w:val="nil"/>
              <w:bottom w:val="single" w:sz="4" w:space="0" w:color="auto"/>
              <w:right w:val="single" w:sz="4" w:space="0" w:color="auto"/>
            </w:tcBorders>
            <w:shd w:val="clear" w:color="auto" w:fill="auto"/>
            <w:noWrap/>
            <w:vAlign w:val="bottom"/>
            <w:hideMark/>
          </w:tcPr>
          <w:p w14:paraId="101F084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intervention, individual, face-to-face; each additional 15 minutes (List separately in addition to code for primary service)</w:t>
            </w:r>
          </w:p>
        </w:tc>
      </w:tr>
      <w:tr w:rsidR="0091456A" w:rsidRPr="0091456A" w14:paraId="683199A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24028B1"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96164</w:t>
            </w:r>
          </w:p>
        </w:tc>
        <w:tc>
          <w:tcPr>
            <w:tcW w:w="8776" w:type="dxa"/>
            <w:tcBorders>
              <w:top w:val="nil"/>
              <w:left w:val="nil"/>
              <w:bottom w:val="single" w:sz="4" w:space="0" w:color="auto"/>
              <w:right w:val="single" w:sz="4" w:space="0" w:color="auto"/>
            </w:tcBorders>
            <w:shd w:val="clear" w:color="auto" w:fill="auto"/>
            <w:noWrap/>
            <w:vAlign w:val="bottom"/>
            <w:hideMark/>
          </w:tcPr>
          <w:p w14:paraId="1265D88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intervention, group (2 or more patients), face-to-face; initial 30 minutes</w:t>
            </w:r>
          </w:p>
        </w:tc>
      </w:tr>
      <w:tr w:rsidR="0091456A" w:rsidRPr="0091456A" w14:paraId="39BE535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1E05BE1"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96165</w:t>
            </w:r>
          </w:p>
        </w:tc>
        <w:tc>
          <w:tcPr>
            <w:tcW w:w="8776" w:type="dxa"/>
            <w:tcBorders>
              <w:top w:val="nil"/>
              <w:left w:val="nil"/>
              <w:bottom w:val="single" w:sz="4" w:space="0" w:color="auto"/>
              <w:right w:val="single" w:sz="4" w:space="0" w:color="auto"/>
            </w:tcBorders>
            <w:shd w:val="clear" w:color="auto" w:fill="auto"/>
            <w:noWrap/>
            <w:vAlign w:val="bottom"/>
            <w:hideMark/>
          </w:tcPr>
          <w:p w14:paraId="2731BA21"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intervention, group (2 or more patients), face-to-face; each additional 15 minutes (List separately in addition to code for primary service)</w:t>
            </w:r>
          </w:p>
        </w:tc>
      </w:tr>
      <w:tr w:rsidR="0091456A" w:rsidRPr="0091456A" w14:paraId="2832D45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58FF1C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96167</w:t>
            </w:r>
          </w:p>
        </w:tc>
        <w:tc>
          <w:tcPr>
            <w:tcW w:w="8776" w:type="dxa"/>
            <w:tcBorders>
              <w:top w:val="nil"/>
              <w:left w:val="nil"/>
              <w:bottom w:val="single" w:sz="4" w:space="0" w:color="auto"/>
              <w:right w:val="single" w:sz="4" w:space="0" w:color="auto"/>
            </w:tcBorders>
            <w:shd w:val="clear" w:color="auto" w:fill="auto"/>
            <w:noWrap/>
            <w:vAlign w:val="bottom"/>
            <w:hideMark/>
          </w:tcPr>
          <w:p w14:paraId="0E3BD3A3"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intervention, family (with the patient present), face-to-face; initial 30 minutes</w:t>
            </w:r>
          </w:p>
        </w:tc>
      </w:tr>
      <w:tr w:rsidR="0091456A" w:rsidRPr="0091456A" w14:paraId="5B715C53"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1096D1E"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96168</w:t>
            </w:r>
          </w:p>
        </w:tc>
        <w:tc>
          <w:tcPr>
            <w:tcW w:w="8776" w:type="dxa"/>
            <w:tcBorders>
              <w:top w:val="nil"/>
              <w:left w:val="nil"/>
              <w:bottom w:val="single" w:sz="4" w:space="0" w:color="auto"/>
              <w:right w:val="single" w:sz="4" w:space="0" w:color="auto"/>
            </w:tcBorders>
            <w:shd w:val="clear" w:color="auto" w:fill="auto"/>
            <w:noWrap/>
            <w:vAlign w:val="bottom"/>
            <w:hideMark/>
          </w:tcPr>
          <w:p w14:paraId="21ABEB5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intervention, family (with the patient present), face-to-face; each additional 15 minutes (List separately in addition to code for primary service)</w:t>
            </w:r>
          </w:p>
        </w:tc>
      </w:tr>
      <w:tr w:rsidR="0091456A" w:rsidRPr="0091456A" w14:paraId="66B032A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6EFBA90"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96170</w:t>
            </w:r>
          </w:p>
        </w:tc>
        <w:tc>
          <w:tcPr>
            <w:tcW w:w="8776" w:type="dxa"/>
            <w:tcBorders>
              <w:top w:val="nil"/>
              <w:left w:val="nil"/>
              <w:bottom w:val="single" w:sz="4" w:space="0" w:color="auto"/>
              <w:right w:val="single" w:sz="4" w:space="0" w:color="auto"/>
            </w:tcBorders>
            <w:shd w:val="clear" w:color="auto" w:fill="auto"/>
            <w:noWrap/>
            <w:vAlign w:val="bottom"/>
            <w:hideMark/>
          </w:tcPr>
          <w:p w14:paraId="55D4FB0E"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intervention, family (without the patient present), face-to-face; initial 30 minutes</w:t>
            </w:r>
          </w:p>
        </w:tc>
      </w:tr>
      <w:tr w:rsidR="0091456A" w:rsidRPr="0091456A" w14:paraId="63EFEA7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09355E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96171</w:t>
            </w:r>
          </w:p>
        </w:tc>
        <w:tc>
          <w:tcPr>
            <w:tcW w:w="8776" w:type="dxa"/>
            <w:tcBorders>
              <w:top w:val="nil"/>
              <w:left w:val="nil"/>
              <w:bottom w:val="single" w:sz="4" w:space="0" w:color="auto"/>
              <w:right w:val="single" w:sz="4" w:space="0" w:color="auto"/>
            </w:tcBorders>
            <w:shd w:val="clear" w:color="auto" w:fill="auto"/>
            <w:noWrap/>
            <w:vAlign w:val="bottom"/>
            <w:hideMark/>
          </w:tcPr>
          <w:p w14:paraId="7F546692"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Health behavior intervention, family (without the patient present), face-to-face; each additional 15 minutes (List separately in addition to code for primary service)</w:t>
            </w:r>
          </w:p>
        </w:tc>
      </w:tr>
      <w:tr w:rsidR="0091456A" w:rsidRPr="0091456A" w14:paraId="7011B4B9"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601F78D"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97129</w:t>
            </w:r>
          </w:p>
        </w:tc>
        <w:tc>
          <w:tcPr>
            <w:tcW w:w="8776" w:type="dxa"/>
            <w:tcBorders>
              <w:top w:val="nil"/>
              <w:left w:val="nil"/>
              <w:bottom w:val="single" w:sz="4" w:space="0" w:color="auto"/>
              <w:right w:val="single" w:sz="4" w:space="0" w:color="auto"/>
            </w:tcBorders>
            <w:shd w:val="clear" w:color="auto" w:fill="auto"/>
            <w:noWrap/>
            <w:vAlign w:val="bottom"/>
            <w:hideMark/>
          </w:tcPr>
          <w:p w14:paraId="1482916D"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Therapeutic interventions that focus on cognitive function (</w:t>
            </w:r>
            <w:r w:rsidR="00306899">
              <w:rPr>
                <w:rFonts w:ascii="Times New Roman" w:eastAsia="Times New Roman" w:hAnsi="Times New Roman"/>
                <w:color w:val="000000"/>
                <w:sz w:val="20"/>
                <w:szCs w:val="20"/>
              </w:rPr>
              <w:t>e.g.,</w:t>
            </w:r>
            <w:r w:rsidRPr="0091456A">
              <w:rPr>
                <w:rFonts w:ascii="Times New Roman" w:eastAsia="Times New Roman" w:hAnsi="Times New Roman"/>
                <w:color w:val="000000"/>
                <w:sz w:val="20"/>
                <w:szCs w:val="20"/>
              </w:rPr>
              <w:t xml:space="preserve"> attention, memory, reasoning, executive function, problem solving, and/or pragmatic functioning) and compensatory strategies to manage the performance of an activity (</w:t>
            </w:r>
            <w:r w:rsidR="00306899">
              <w:rPr>
                <w:rFonts w:ascii="Times New Roman" w:eastAsia="Times New Roman" w:hAnsi="Times New Roman"/>
                <w:color w:val="000000"/>
                <w:sz w:val="20"/>
                <w:szCs w:val="20"/>
              </w:rPr>
              <w:t>e.g.,</w:t>
            </w:r>
            <w:r w:rsidRPr="0091456A">
              <w:rPr>
                <w:rFonts w:ascii="Times New Roman" w:eastAsia="Times New Roman" w:hAnsi="Times New Roman"/>
                <w:color w:val="000000"/>
                <w:sz w:val="20"/>
                <w:szCs w:val="20"/>
              </w:rPr>
              <w:t xml:space="preserve"> managing time or schedules, initiating, organizing, and sequencing tasks), direct (one-on-one) patient contact; initial 15 minutes</w:t>
            </w:r>
          </w:p>
        </w:tc>
      </w:tr>
      <w:tr w:rsidR="0091456A" w:rsidRPr="0091456A" w14:paraId="170FFE6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24F0AE6"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97130</w:t>
            </w:r>
          </w:p>
        </w:tc>
        <w:tc>
          <w:tcPr>
            <w:tcW w:w="8776" w:type="dxa"/>
            <w:tcBorders>
              <w:top w:val="nil"/>
              <w:left w:val="nil"/>
              <w:bottom w:val="single" w:sz="4" w:space="0" w:color="auto"/>
              <w:right w:val="single" w:sz="4" w:space="0" w:color="auto"/>
            </w:tcBorders>
            <w:shd w:val="clear" w:color="auto" w:fill="auto"/>
            <w:noWrap/>
            <w:vAlign w:val="bottom"/>
            <w:hideMark/>
          </w:tcPr>
          <w:p w14:paraId="5D6216C2"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Therapeutic interventions that focus on cognitive function (</w:t>
            </w:r>
            <w:r w:rsidR="00306899">
              <w:rPr>
                <w:rFonts w:ascii="Times New Roman" w:eastAsia="Times New Roman" w:hAnsi="Times New Roman"/>
                <w:color w:val="000000"/>
                <w:sz w:val="20"/>
                <w:szCs w:val="20"/>
              </w:rPr>
              <w:t>e.g.,</w:t>
            </w:r>
            <w:r w:rsidRPr="0091456A">
              <w:rPr>
                <w:rFonts w:ascii="Times New Roman" w:eastAsia="Times New Roman" w:hAnsi="Times New Roman"/>
                <w:color w:val="000000"/>
                <w:sz w:val="20"/>
                <w:szCs w:val="20"/>
              </w:rPr>
              <w:t xml:space="preserve"> attention, memory, reasoning, executive function, problem solving, and/or pragmatic functioning) and compensatory strategies to manage the performance of an activity (</w:t>
            </w:r>
            <w:r w:rsidR="00306899">
              <w:rPr>
                <w:rFonts w:ascii="Times New Roman" w:eastAsia="Times New Roman" w:hAnsi="Times New Roman"/>
                <w:color w:val="000000"/>
                <w:sz w:val="20"/>
                <w:szCs w:val="20"/>
              </w:rPr>
              <w:t>e.g.,</w:t>
            </w:r>
            <w:r w:rsidRPr="0091456A">
              <w:rPr>
                <w:rFonts w:ascii="Times New Roman" w:eastAsia="Times New Roman" w:hAnsi="Times New Roman"/>
                <w:color w:val="000000"/>
                <w:sz w:val="20"/>
                <w:szCs w:val="20"/>
              </w:rPr>
              <w:t xml:space="preserve"> managing time or schedules, initiating, organizing, and sequencing tasks), direct (one-on-one) patient contact; each additional 15 minutes (List separately in addition to code for primary procedure)</w:t>
            </w:r>
          </w:p>
        </w:tc>
      </w:tr>
      <w:tr w:rsidR="0091456A" w:rsidRPr="0091456A" w14:paraId="19330D8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B9F5470"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98970</w:t>
            </w:r>
          </w:p>
        </w:tc>
        <w:tc>
          <w:tcPr>
            <w:tcW w:w="8776" w:type="dxa"/>
            <w:tcBorders>
              <w:top w:val="nil"/>
              <w:left w:val="nil"/>
              <w:bottom w:val="single" w:sz="4" w:space="0" w:color="auto"/>
              <w:right w:val="single" w:sz="4" w:space="0" w:color="auto"/>
            </w:tcBorders>
            <w:shd w:val="clear" w:color="auto" w:fill="auto"/>
            <w:noWrap/>
            <w:vAlign w:val="bottom"/>
            <w:hideMark/>
          </w:tcPr>
          <w:p w14:paraId="0A772E2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Qualified nonphysician health care professional online digital evaluation and management service, for an established patient, for up to 7 days, cumulative time during the 7 days; 5-10 minutes</w:t>
            </w:r>
          </w:p>
        </w:tc>
      </w:tr>
      <w:tr w:rsidR="0091456A" w:rsidRPr="0091456A" w14:paraId="7C90E38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69AA8B7"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98971</w:t>
            </w:r>
          </w:p>
        </w:tc>
        <w:tc>
          <w:tcPr>
            <w:tcW w:w="8776" w:type="dxa"/>
            <w:tcBorders>
              <w:top w:val="nil"/>
              <w:left w:val="nil"/>
              <w:bottom w:val="single" w:sz="4" w:space="0" w:color="auto"/>
              <w:right w:val="single" w:sz="4" w:space="0" w:color="auto"/>
            </w:tcBorders>
            <w:shd w:val="clear" w:color="auto" w:fill="auto"/>
            <w:noWrap/>
            <w:vAlign w:val="bottom"/>
            <w:hideMark/>
          </w:tcPr>
          <w:p w14:paraId="064768E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Qualified nonphysician health care professional online digital evaluation and management service, for an established patient, for up to 7 days, cumulative time during the 7 days; 11-20 minutes</w:t>
            </w:r>
          </w:p>
        </w:tc>
      </w:tr>
      <w:tr w:rsidR="0091456A" w:rsidRPr="0091456A" w14:paraId="4558E5A3"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D766C71"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98972</w:t>
            </w:r>
          </w:p>
        </w:tc>
        <w:tc>
          <w:tcPr>
            <w:tcW w:w="8776" w:type="dxa"/>
            <w:tcBorders>
              <w:top w:val="nil"/>
              <w:left w:val="nil"/>
              <w:bottom w:val="single" w:sz="4" w:space="0" w:color="auto"/>
              <w:right w:val="single" w:sz="4" w:space="0" w:color="auto"/>
            </w:tcBorders>
            <w:shd w:val="clear" w:color="auto" w:fill="auto"/>
            <w:noWrap/>
            <w:vAlign w:val="bottom"/>
            <w:hideMark/>
          </w:tcPr>
          <w:p w14:paraId="232B0B30"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Qualified nonphysician health care professional online digital evaluation and management service, for an established patient, for up to 7 days, cumulative time during the 7 days; 21 or more minutes</w:t>
            </w:r>
          </w:p>
        </w:tc>
      </w:tr>
      <w:tr w:rsidR="0091456A" w:rsidRPr="0091456A" w14:paraId="40B1B3D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E6E76B4"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99421</w:t>
            </w:r>
          </w:p>
        </w:tc>
        <w:tc>
          <w:tcPr>
            <w:tcW w:w="8776" w:type="dxa"/>
            <w:tcBorders>
              <w:top w:val="nil"/>
              <w:left w:val="nil"/>
              <w:bottom w:val="single" w:sz="4" w:space="0" w:color="auto"/>
              <w:right w:val="single" w:sz="4" w:space="0" w:color="auto"/>
            </w:tcBorders>
            <w:shd w:val="clear" w:color="auto" w:fill="auto"/>
            <w:noWrap/>
            <w:vAlign w:val="bottom"/>
            <w:hideMark/>
          </w:tcPr>
          <w:p w14:paraId="6ECCC515"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Online digital evaluation and management service, for an established patient, for up to 7 days, cumulative time during the 7 days; 5-10 minutes</w:t>
            </w:r>
          </w:p>
        </w:tc>
      </w:tr>
      <w:tr w:rsidR="0091456A" w:rsidRPr="0091456A" w14:paraId="086517B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C4CE04C"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99422</w:t>
            </w:r>
          </w:p>
        </w:tc>
        <w:tc>
          <w:tcPr>
            <w:tcW w:w="8776" w:type="dxa"/>
            <w:tcBorders>
              <w:top w:val="nil"/>
              <w:left w:val="nil"/>
              <w:bottom w:val="single" w:sz="4" w:space="0" w:color="auto"/>
              <w:right w:val="single" w:sz="4" w:space="0" w:color="auto"/>
            </w:tcBorders>
            <w:shd w:val="clear" w:color="auto" w:fill="auto"/>
            <w:noWrap/>
            <w:vAlign w:val="bottom"/>
            <w:hideMark/>
          </w:tcPr>
          <w:p w14:paraId="2C45AF5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Online digital evaluation and management service, for an established patient, for up to 7 days, cumulative time during the 7 days; 11-20 minutes</w:t>
            </w:r>
          </w:p>
        </w:tc>
      </w:tr>
      <w:tr w:rsidR="0091456A" w:rsidRPr="0091456A" w14:paraId="2E24D02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94AAEC7"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99423</w:t>
            </w:r>
          </w:p>
        </w:tc>
        <w:tc>
          <w:tcPr>
            <w:tcW w:w="8776" w:type="dxa"/>
            <w:tcBorders>
              <w:top w:val="nil"/>
              <w:left w:val="nil"/>
              <w:bottom w:val="single" w:sz="4" w:space="0" w:color="auto"/>
              <w:right w:val="single" w:sz="4" w:space="0" w:color="auto"/>
            </w:tcBorders>
            <w:shd w:val="clear" w:color="auto" w:fill="auto"/>
            <w:noWrap/>
            <w:vAlign w:val="bottom"/>
            <w:hideMark/>
          </w:tcPr>
          <w:p w14:paraId="311FDB17"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Online digital evaluation and management service, for an established patient, for up to 7 days, cumulative time during the 7 days; 21 or more minutes</w:t>
            </w:r>
          </w:p>
        </w:tc>
      </w:tr>
      <w:tr w:rsidR="0091456A" w:rsidRPr="0091456A" w14:paraId="258885C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55351D9"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99458</w:t>
            </w:r>
          </w:p>
        </w:tc>
        <w:tc>
          <w:tcPr>
            <w:tcW w:w="8776" w:type="dxa"/>
            <w:tcBorders>
              <w:top w:val="nil"/>
              <w:left w:val="nil"/>
              <w:bottom w:val="single" w:sz="4" w:space="0" w:color="auto"/>
              <w:right w:val="single" w:sz="4" w:space="0" w:color="auto"/>
            </w:tcBorders>
            <w:shd w:val="clear" w:color="auto" w:fill="auto"/>
            <w:noWrap/>
            <w:vAlign w:val="bottom"/>
            <w:hideMark/>
          </w:tcPr>
          <w:p w14:paraId="7877C333"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Remote physiologic monitoring treatment management services, clinical staff/physician/other qualified health care professional time in a calendar month requiring interactive communication with the patient/caregiver during the month; each additional 20 minutes (List separately in addition to code for primary procedure)</w:t>
            </w:r>
          </w:p>
        </w:tc>
      </w:tr>
      <w:tr w:rsidR="0091456A" w:rsidRPr="0091456A" w14:paraId="19DB235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180B55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99473</w:t>
            </w:r>
          </w:p>
        </w:tc>
        <w:tc>
          <w:tcPr>
            <w:tcW w:w="8776" w:type="dxa"/>
            <w:tcBorders>
              <w:top w:val="nil"/>
              <w:left w:val="nil"/>
              <w:bottom w:val="single" w:sz="4" w:space="0" w:color="auto"/>
              <w:right w:val="single" w:sz="4" w:space="0" w:color="auto"/>
            </w:tcBorders>
            <w:shd w:val="clear" w:color="auto" w:fill="auto"/>
            <w:noWrap/>
            <w:vAlign w:val="bottom"/>
            <w:hideMark/>
          </w:tcPr>
          <w:p w14:paraId="41BA0EEB"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Self-measured blood pressure using a device validated for clinical accuracy; patient education/training and device calibration</w:t>
            </w:r>
          </w:p>
        </w:tc>
      </w:tr>
      <w:tr w:rsidR="0091456A" w:rsidRPr="0091456A" w14:paraId="242E2E6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6E6A67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99474</w:t>
            </w:r>
          </w:p>
        </w:tc>
        <w:tc>
          <w:tcPr>
            <w:tcW w:w="8776" w:type="dxa"/>
            <w:tcBorders>
              <w:top w:val="nil"/>
              <w:left w:val="nil"/>
              <w:bottom w:val="single" w:sz="4" w:space="0" w:color="auto"/>
              <w:right w:val="single" w:sz="4" w:space="0" w:color="auto"/>
            </w:tcBorders>
            <w:shd w:val="clear" w:color="auto" w:fill="auto"/>
            <w:noWrap/>
            <w:vAlign w:val="bottom"/>
            <w:hideMark/>
          </w:tcPr>
          <w:p w14:paraId="598D7E2B"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 xml:space="preserve">Self-measured blood pressure using a device validated for clinical accuracy; separate self-measurements of two readings one minute apart, twice daily over a 30-day period (minimum of 12 readings), collection </w:t>
            </w:r>
            <w:r w:rsidRPr="0091456A">
              <w:rPr>
                <w:rFonts w:ascii="Times New Roman" w:eastAsia="Times New Roman" w:hAnsi="Times New Roman"/>
                <w:color w:val="000000"/>
                <w:sz w:val="20"/>
                <w:szCs w:val="20"/>
              </w:rPr>
              <w:lastRenderedPageBreak/>
              <w:t>of data reported by the patient and/or caregiver to the physician or other qualified health care professional, with report of average systolic and diastolic pressures and subsequent communication of a treatment plan to the patient</w:t>
            </w:r>
          </w:p>
        </w:tc>
      </w:tr>
      <w:tr w:rsidR="0091456A" w:rsidRPr="0091456A" w14:paraId="6E0AB12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AB63B9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lastRenderedPageBreak/>
              <w:t>A9590</w:t>
            </w:r>
          </w:p>
        </w:tc>
        <w:tc>
          <w:tcPr>
            <w:tcW w:w="8776" w:type="dxa"/>
            <w:tcBorders>
              <w:top w:val="nil"/>
              <w:left w:val="nil"/>
              <w:bottom w:val="single" w:sz="4" w:space="0" w:color="auto"/>
              <w:right w:val="single" w:sz="4" w:space="0" w:color="auto"/>
            </w:tcBorders>
            <w:shd w:val="clear" w:color="auto" w:fill="auto"/>
            <w:noWrap/>
            <w:vAlign w:val="bottom"/>
            <w:hideMark/>
          </w:tcPr>
          <w:p w14:paraId="5C1A0A51"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Iodine I-131, iobenguane, 1 mCi</w:t>
            </w:r>
          </w:p>
        </w:tc>
      </w:tr>
      <w:tr w:rsidR="0091456A" w:rsidRPr="0091456A" w14:paraId="521D384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B3BC678"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J0222</w:t>
            </w:r>
          </w:p>
        </w:tc>
        <w:tc>
          <w:tcPr>
            <w:tcW w:w="8776" w:type="dxa"/>
            <w:tcBorders>
              <w:top w:val="nil"/>
              <w:left w:val="nil"/>
              <w:bottom w:val="single" w:sz="4" w:space="0" w:color="auto"/>
              <w:right w:val="single" w:sz="4" w:space="0" w:color="auto"/>
            </w:tcBorders>
            <w:shd w:val="clear" w:color="auto" w:fill="auto"/>
            <w:noWrap/>
            <w:vAlign w:val="bottom"/>
            <w:hideMark/>
          </w:tcPr>
          <w:p w14:paraId="2F39A936"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patisiran, 0.1 mg</w:t>
            </w:r>
          </w:p>
        </w:tc>
      </w:tr>
      <w:tr w:rsidR="0091456A" w:rsidRPr="0091456A" w14:paraId="6998122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6042C4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J0291</w:t>
            </w:r>
          </w:p>
        </w:tc>
        <w:tc>
          <w:tcPr>
            <w:tcW w:w="8776" w:type="dxa"/>
            <w:tcBorders>
              <w:top w:val="nil"/>
              <w:left w:val="nil"/>
              <w:bottom w:val="single" w:sz="4" w:space="0" w:color="auto"/>
              <w:right w:val="single" w:sz="4" w:space="0" w:color="auto"/>
            </w:tcBorders>
            <w:shd w:val="clear" w:color="auto" w:fill="auto"/>
            <w:noWrap/>
            <w:vAlign w:val="bottom"/>
            <w:hideMark/>
          </w:tcPr>
          <w:p w14:paraId="29241DCD"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plazomicin, 5 mg</w:t>
            </w:r>
          </w:p>
        </w:tc>
      </w:tr>
      <w:tr w:rsidR="0091456A" w:rsidRPr="0091456A" w14:paraId="6C0E0B6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9FDED84"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J0593</w:t>
            </w:r>
          </w:p>
        </w:tc>
        <w:tc>
          <w:tcPr>
            <w:tcW w:w="8776" w:type="dxa"/>
            <w:tcBorders>
              <w:top w:val="nil"/>
              <w:left w:val="nil"/>
              <w:bottom w:val="single" w:sz="4" w:space="0" w:color="auto"/>
              <w:right w:val="single" w:sz="4" w:space="0" w:color="auto"/>
            </w:tcBorders>
            <w:shd w:val="clear" w:color="auto" w:fill="auto"/>
            <w:noWrap/>
            <w:vAlign w:val="bottom"/>
            <w:hideMark/>
          </w:tcPr>
          <w:p w14:paraId="6D8D9806"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lanadelumab-flyo, 1 mg (code may be used for Medicare when drug administered under direct supervision of a physician, not for use when drug is self-administered)</w:t>
            </w:r>
          </w:p>
        </w:tc>
      </w:tr>
      <w:tr w:rsidR="0091456A" w:rsidRPr="0091456A" w14:paraId="371AD3F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1D92824"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J1096</w:t>
            </w:r>
          </w:p>
        </w:tc>
        <w:tc>
          <w:tcPr>
            <w:tcW w:w="8776" w:type="dxa"/>
            <w:tcBorders>
              <w:top w:val="nil"/>
              <w:left w:val="nil"/>
              <w:bottom w:val="single" w:sz="4" w:space="0" w:color="auto"/>
              <w:right w:val="single" w:sz="4" w:space="0" w:color="auto"/>
            </w:tcBorders>
            <w:shd w:val="clear" w:color="auto" w:fill="auto"/>
            <w:noWrap/>
            <w:vAlign w:val="bottom"/>
            <w:hideMark/>
          </w:tcPr>
          <w:p w14:paraId="32E5DB4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Dexamethasone, lacrimal ophthalmic insert, 0.1 mg</w:t>
            </w:r>
          </w:p>
        </w:tc>
      </w:tr>
      <w:tr w:rsidR="0091456A" w:rsidRPr="0091456A" w14:paraId="0A05662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B419C85"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J1097</w:t>
            </w:r>
          </w:p>
        </w:tc>
        <w:tc>
          <w:tcPr>
            <w:tcW w:w="8776" w:type="dxa"/>
            <w:tcBorders>
              <w:top w:val="nil"/>
              <w:left w:val="nil"/>
              <w:bottom w:val="single" w:sz="4" w:space="0" w:color="auto"/>
              <w:right w:val="single" w:sz="4" w:space="0" w:color="auto"/>
            </w:tcBorders>
            <w:shd w:val="clear" w:color="auto" w:fill="auto"/>
            <w:noWrap/>
            <w:vAlign w:val="bottom"/>
            <w:hideMark/>
          </w:tcPr>
          <w:p w14:paraId="3F1E573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Phenylephrine 10.16 mg/ml and ketorolac 2.88 mg/ml ophthalmic irrigation solution, 1 ml</w:t>
            </w:r>
          </w:p>
        </w:tc>
      </w:tr>
      <w:tr w:rsidR="0091456A" w:rsidRPr="0091456A" w14:paraId="43687EE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C2B9E7D"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J1444</w:t>
            </w:r>
          </w:p>
        </w:tc>
        <w:tc>
          <w:tcPr>
            <w:tcW w:w="8776" w:type="dxa"/>
            <w:tcBorders>
              <w:top w:val="nil"/>
              <w:left w:val="nil"/>
              <w:bottom w:val="single" w:sz="4" w:space="0" w:color="auto"/>
              <w:right w:val="single" w:sz="4" w:space="0" w:color="auto"/>
            </w:tcBorders>
            <w:shd w:val="clear" w:color="auto" w:fill="auto"/>
            <w:noWrap/>
            <w:vAlign w:val="bottom"/>
            <w:hideMark/>
          </w:tcPr>
          <w:p w14:paraId="006BD21E"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ferric pyrophosphate citrate powder, 0.1 mg of iron</w:t>
            </w:r>
          </w:p>
        </w:tc>
      </w:tr>
      <w:tr w:rsidR="0091456A" w:rsidRPr="0091456A" w14:paraId="3D5D1C95"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AD9FC27"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J3031</w:t>
            </w:r>
          </w:p>
        </w:tc>
        <w:tc>
          <w:tcPr>
            <w:tcW w:w="8776" w:type="dxa"/>
            <w:tcBorders>
              <w:top w:val="nil"/>
              <w:left w:val="nil"/>
              <w:bottom w:val="single" w:sz="4" w:space="0" w:color="auto"/>
              <w:right w:val="single" w:sz="4" w:space="0" w:color="auto"/>
            </w:tcBorders>
            <w:shd w:val="clear" w:color="auto" w:fill="auto"/>
            <w:noWrap/>
            <w:vAlign w:val="bottom"/>
            <w:hideMark/>
          </w:tcPr>
          <w:p w14:paraId="37AB2FF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fremanezumab-vfrm, 1 mg (code may be used for Medicare when drug administered under the direct supervision of a physician, not for use when drug is self-administered)</w:t>
            </w:r>
          </w:p>
        </w:tc>
      </w:tr>
      <w:tr w:rsidR="0091456A" w:rsidRPr="0091456A" w14:paraId="12D76A55"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81E5CE4"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J7314</w:t>
            </w:r>
          </w:p>
        </w:tc>
        <w:tc>
          <w:tcPr>
            <w:tcW w:w="8776" w:type="dxa"/>
            <w:tcBorders>
              <w:top w:val="nil"/>
              <w:left w:val="nil"/>
              <w:bottom w:val="single" w:sz="4" w:space="0" w:color="auto"/>
              <w:right w:val="single" w:sz="4" w:space="0" w:color="auto"/>
            </w:tcBorders>
            <w:shd w:val="clear" w:color="auto" w:fill="auto"/>
            <w:noWrap/>
            <w:vAlign w:val="bottom"/>
            <w:hideMark/>
          </w:tcPr>
          <w:p w14:paraId="7FDE6BB8"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fluocinolone acetonide, intravitreal implant (Yutiq), 0.01 mg</w:t>
            </w:r>
          </w:p>
        </w:tc>
      </w:tr>
      <w:tr w:rsidR="0091456A" w:rsidRPr="0091456A" w14:paraId="41AB911A"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D16F559"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J7331</w:t>
            </w:r>
          </w:p>
        </w:tc>
        <w:tc>
          <w:tcPr>
            <w:tcW w:w="8776" w:type="dxa"/>
            <w:tcBorders>
              <w:top w:val="nil"/>
              <w:left w:val="nil"/>
              <w:bottom w:val="single" w:sz="4" w:space="0" w:color="auto"/>
              <w:right w:val="single" w:sz="4" w:space="0" w:color="auto"/>
            </w:tcBorders>
            <w:shd w:val="clear" w:color="auto" w:fill="auto"/>
            <w:noWrap/>
            <w:vAlign w:val="bottom"/>
            <w:hideMark/>
          </w:tcPr>
          <w:p w14:paraId="24CF598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Hyaluronan or derivative, SYNOJOYNT, for intra-articular injection, 1 mg</w:t>
            </w:r>
          </w:p>
        </w:tc>
      </w:tr>
      <w:tr w:rsidR="0091456A" w:rsidRPr="0091456A" w14:paraId="61023BFD"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DEA573A"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J7332</w:t>
            </w:r>
          </w:p>
        </w:tc>
        <w:tc>
          <w:tcPr>
            <w:tcW w:w="8776" w:type="dxa"/>
            <w:tcBorders>
              <w:top w:val="nil"/>
              <w:left w:val="nil"/>
              <w:bottom w:val="single" w:sz="4" w:space="0" w:color="auto"/>
              <w:right w:val="single" w:sz="4" w:space="0" w:color="auto"/>
            </w:tcBorders>
            <w:shd w:val="clear" w:color="auto" w:fill="auto"/>
            <w:noWrap/>
            <w:vAlign w:val="bottom"/>
            <w:hideMark/>
          </w:tcPr>
          <w:p w14:paraId="52214288"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Hyaluronan or derivative, Triluron, for intra-articular injection, 1 mg</w:t>
            </w:r>
          </w:p>
        </w:tc>
      </w:tr>
      <w:tr w:rsidR="0091456A" w:rsidRPr="0091456A" w14:paraId="7492B014"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DC437EC"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J7401</w:t>
            </w:r>
          </w:p>
        </w:tc>
        <w:tc>
          <w:tcPr>
            <w:tcW w:w="8776" w:type="dxa"/>
            <w:tcBorders>
              <w:top w:val="nil"/>
              <w:left w:val="nil"/>
              <w:bottom w:val="single" w:sz="4" w:space="0" w:color="auto"/>
              <w:right w:val="single" w:sz="4" w:space="0" w:color="auto"/>
            </w:tcBorders>
            <w:shd w:val="clear" w:color="auto" w:fill="auto"/>
            <w:noWrap/>
            <w:vAlign w:val="bottom"/>
            <w:hideMark/>
          </w:tcPr>
          <w:p w14:paraId="5BA2187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Mometasone furoate sinus implant, 10 mcg</w:t>
            </w:r>
          </w:p>
        </w:tc>
      </w:tr>
      <w:tr w:rsidR="0091456A" w:rsidRPr="0091456A" w14:paraId="1356D92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A79D757"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J7677</w:t>
            </w:r>
          </w:p>
        </w:tc>
        <w:tc>
          <w:tcPr>
            <w:tcW w:w="8776" w:type="dxa"/>
            <w:tcBorders>
              <w:top w:val="nil"/>
              <w:left w:val="nil"/>
              <w:bottom w:val="single" w:sz="4" w:space="0" w:color="auto"/>
              <w:right w:val="single" w:sz="4" w:space="0" w:color="auto"/>
            </w:tcBorders>
            <w:shd w:val="clear" w:color="auto" w:fill="auto"/>
            <w:noWrap/>
            <w:vAlign w:val="bottom"/>
            <w:hideMark/>
          </w:tcPr>
          <w:p w14:paraId="6F4709FB"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Revefenacin inhalation solution, FDA-approved final product, noncompounded, administered through DME, 1 mcg</w:t>
            </w:r>
          </w:p>
        </w:tc>
      </w:tr>
      <w:tr w:rsidR="0091456A" w:rsidRPr="0091456A" w14:paraId="3DAB769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5D6318C"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J9118</w:t>
            </w:r>
          </w:p>
        </w:tc>
        <w:tc>
          <w:tcPr>
            <w:tcW w:w="8776" w:type="dxa"/>
            <w:tcBorders>
              <w:top w:val="nil"/>
              <w:left w:val="nil"/>
              <w:bottom w:val="single" w:sz="4" w:space="0" w:color="auto"/>
              <w:right w:val="single" w:sz="4" w:space="0" w:color="auto"/>
            </w:tcBorders>
            <w:shd w:val="clear" w:color="auto" w:fill="auto"/>
            <w:noWrap/>
            <w:vAlign w:val="bottom"/>
            <w:hideMark/>
          </w:tcPr>
          <w:p w14:paraId="0537830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calaspargase pegol-mknl, 10 units</w:t>
            </w:r>
          </w:p>
        </w:tc>
      </w:tr>
      <w:tr w:rsidR="0091456A" w:rsidRPr="0091456A" w14:paraId="05B640F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5F17C22"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J9199</w:t>
            </w:r>
          </w:p>
        </w:tc>
        <w:tc>
          <w:tcPr>
            <w:tcW w:w="8776" w:type="dxa"/>
            <w:tcBorders>
              <w:top w:val="nil"/>
              <w:left w:val="nil"/>
              <w:bottom w:val="single" w:sz="4" w:space="0" w:color="auto"/>
              <w:right w:val="single" w:sz="4" w:space="0" w:color="auto"/>
            </w:tcBorders>
            <w:shd w:val="clear" w:color="auto" w:fill="auto"/>
            <w:noWrap/>
            <w:vAlign w:val="bottom"/>
            <w:hideMark/>
          </w:tcPr>
          <w:p w14:paraId="4C34192A"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gemcitabine HCl (Infugem), 200 mg</w:t>
            </w:r>
          </w:p>
        </w:tc>
      </w:tr>
      <w:tr w:rsidR="0091456A" w:rsidRPr="0091456A" w14:paraId="0E27B8B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BE816D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J9210</w:t>
            </w:r>
          </w:p>
        </w:tc>
        <w:tc>
          <w:tcPr>
            <w:tcW w:w="8776" w:type="dxa"/>
            <w:tcBorders>
              <w:top w:val="nil"/>
              <w:left w:val="nil"/>
              <w:bottom w:val="single" w:sz="4" w:space="0" w:color="auto"/>
              <w:right w:val="single" w:sz="4" w:space="0" w:color="auto"/>
            </w:tcBorders>
            <w:shd w:val="clear" w:color="auto" w:fill="auto"/>
            <w:noWrap/>
            <w:vAlign w:val="bottom"/>
            <w:hideMark/>
          </w:tcPr>
          <w:p w14:paraId="51C1AD71"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emapalumab-lzsg, 1 mg</w:t>
            </w:r>
          </w:p>
        </w:tc>
      </w:tr>
      <w:tr w:rsidR="0091456A" w:rsidRPr="0091456A" w14:paraId="204512E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4E7320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J9269</w:t>
            </w:r>
          </w:p>
        </w:tc>
        <w:tc>
          <w:tcPr>
            <w:tcW w:w="8776" w:type="dxa"/>
            <w:tcBorders>
              <w:top w:val="nil"/>
              <w:left w:val="nil"/>
              <w:bottom w:val="single" w:sz="4" w:space="0" w:color="auto"/>
              <w:right w:val="single" w:sz="4" w:space="0" w:color="auto"/>
            </w:tcBorders>
            <w:shd w:val="clear" w:color="auto" w:fill="auto"/>
            <w:noWrap/>
            <w:vAlign w:val="bottom"/>
            <w:hideMark/>
          </w:tcPr>
          <w:p w14:paraId="5478258A"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tagraxofusp-erzs, 10 mcg</w:t>
            </w:r>
          </w:p>
        </w:tc>
      </w:tr>
      <w:tr w:rsidR="0091456A" w:rsidRPr="0091456A" w14:paraId="3068069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4F2CD63"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J9313</w:t>
            </w:r>
          </w:p>
        </w:tc>
        <w:tc>
          <w:tcPr>
            <w:tcW w:w="8776" w:type="dxa"/>
            <w:tcBorders>
              <w:top w:val="nil"/>
              <w:left w:val="nil"/>
              <w:bottom w:val="single" w:sz="4" w:space="0" w:color="auto"/>
              <w:right w:val="single" w:sz="4" w:space="0" w:color="auto"/>
            </w:tcBorders>
            <w:shd w:val="clear" w:color="auto" w:fill="auto"/>
            <w:noWrap/>
            <w:vAlign w:val="bottom"/>
            <w:hideMark/>
          </w:tcPr>
          <w:p w14:paraId="41BDFB8C"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moxetumomab pasudotox-tdfk, 0.01 mg</w:t>
            </w:r>
          </w:p>
        </w:tc>
      </w:tr>
      <w:tr w:rsidR="0091456A" w:rsidRPr="0091456A" w14:paraId="7C425E0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1D2D6A8"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Q4205</w:t>
            </w:r>
          </w:p>
        </w:tc>
        <w:tc>
          <w:tcPr>
            <w:tcW w:w="8776" w:type="dxa"/>
            <w:tcBorders>
              <w:top w:val="nil"/>
              <w:left w:val="nil"/>
              <w:bottom w:val="single" w:sz="4" w:space="0" w:color="auto"/>
              <w:right w:val="single" w:sz="4" w:space="0" w:color="auto"/>
            </w:tcBorders>
            <w:shd w:val="clear" w:color="auto" w:fill="auto"/>
            <w:noWrap/>
            <w:vAlign w:val="bottom"/>
            <w:hideMark/>
          </w:tcPr>
          <w:p w14:paraId="3081BD27"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Membrane Graft or Membrane Wrap, per sq cm</w:t>
            </w:r>
          </w:p>
        </w:tc>
      </w:tr>
      <w:tr w:rsidR="0091456A" w:rsidRPr="0091456A" w14:paraId="392ADA7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91D283A"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Q4206</w:t>
            </w:r>
          </w:p>
        </w:tc>
        <w:tc>
          <w:tcPr>
            <w:tcW w:w="8776" w:type="dxa"/>
            <w:tcBorders>
              <w:top w:val="nil"/>
              <w:left w:val="nil"/>
              <w:bottom w:val="single" w:sz="4" w:space="0" w:color="auto"/>
              <w:right w:val="single" w:sz="4" w:space="0" w:color="auto"/>
            </w:tcBorders>
            <w:shd w:val="clear" w:color="auto" w:fill="auto"/>
            <w:noWrap/>
            <w:vAlign w:val="bottom"/>
            <w:hideMark/>
          </w:tcPr>
          <w:p w14:paraId="0E9D0739"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Fluid Flow or Fluid GF, 1 cc</w:t>
            </w:r>
          </w:p>
        </w:tc>
      </w:tr>
      <w:tr w:rsidR="0091456A" w:rsidRPr="0091456A" w14:paraId="60C9405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C0CE3D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Q4208</w:t>
            </w:r>
          </w:p>
        </w:tc>
        <w:tc>
          <w:tcPr>
            <w:tcW w:w="8776" w:type="dxa"/>
            <w:tcBorders>
              <w:top w:val="nil"/>
              <w:left w:val="nil"/>
              <w:bottom w:val="single" w:sz="4" w:space="0" w:color="auto"/>
              <w:right w:val="single" w:sz="4" w:space="0" w:color="auto"/>
            </w:tcBorders>
            <w:shd w:val="clear" w:color="auto" w:fill="auto"/>
            <w:noWrap/>
            <w:vAlign w:val="bottom"/>
            <w:hideMark/>
          </w:tcPr>
          <w:p w14:paraId="558EC285"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Novafix, per sq cm</w:t>
            </w:r>
          </w:p>
        </w:tc>
      </w:tr>
      <w:tr w:rsidR="0091456A" w:rsidRPr="0091456A" w14:paraId="0D9B4185"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3B6CD4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Q4209</w:t>
            </w:r>
          </w:p>
        </w:tc>
        <w:tc>
          <w:tcPr>
            <w:tcW w:w="8776" w:type="dxa"/>
            <w:tcBorders>
              <w:top w:val="nil"/>
              <w:left w:val="nil"/>
              <w:bottom w:val="single" w:sz="4" w:space="0" w:color="auto"/>
              <w:right w:val="single" w:sz="4" w:space="0" w:color="auto"/>
            </w:tcBorders>
            <w:shd w:val="clear" w:color="auto" w:fill="auto"/>
            <w:noWrap/>
            <w:vAlign w:val="bottom"/>
            <w:hideMark/>
          </w:tcPr>
          <w:p w14:paraId="36EF18E8"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SurGraft, per sq cm</w:t>
            </w:r>
          </w:p>
        </w:tc>
      </w:tr>
      <w:tr w:rsidR="0091456A" w:rsidRPr="0091456A" w14:paraId="5A10FA7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82D3880"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Q4210</w:t>
            </w:r>
          </w:p>
        </w:tc>
        <w:tc>
          <w:tcPr>
            <w:tcW w:w="8776" w:type="dxa"/>
            <w:tcBorders>
              <w:top w:val="nil"/>
              <w:left w:val="nil"/>
              <w:bottom w:val="single" w:sz="4" w:space="0" w:color="auto"/>
              <w:right w:val="single" w:sz="4" w:space="0" w:color="auto"/>
            </w:tcBorders>
            <w:shd w:val="clear" w:color="auto" w:fill="auto"/>
            <w:noWrap/>
            <w:vAlign w:val="bottom"/>
            <w:hideMark/>
          </w:tcPr>
          <w:p w14:paraId="19DD4E49"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Axolotl Graft or Axolotl DualGraft, per sq cm</w:t>
            </w:r>
          </w:p>
        </w:tc>
      </w:tr>
      <w:tr w:rsidR="0091456A" w:rsidRPr="0091456A" w14:paraId="70C836C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864BC88"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Q4211</w:t>
            </w:r>
          </w:p>
        </w:tc>
        <w:tc>
          <w:tcPr>
            <w:tcW w:w="8776" w:type="dxa"/>
            <w:tcBorders>
              <w:top w:val="nil"/>
              <w:left w:val="nil"/>
              <w:bottom w:val="single" w:sz="4" w:space="0" w:color="auto"/>
              <w:right w:val="single" w:sz="4" w:space="0" w:color="auto"/>
            </w:tcBorders>
            <w:shd w:val="clear" w:color="auto" w:fill="auto"/>
            <w:noWrap/>
            <w:vAlign w:val="bottom"/>
            <w:hideMark/>
          </w:tcPr>
          <w:p w14:paraId="2BA1946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Amnion Bio or AxoBioMembrane, per sq cm</w:t>
            </w:r>
          </w:p>
        </w:tc>
      </w:tr>
      <w:tr w:rsidR="0091456A" w:rsidRPr="0091456A" w14:paraId="3A9502F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BEB0D18"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Q4212</w:t>
            </w:r>
          </w:p>
        </w:tc>
        <w:tc>
          <w:tcPr>
            <w:tcW w:w="8776" w:type="dxa"/>
            <w:tcBorders>
              <w:top w:val="nil"/>
              <w:left w:val="nil"/>
              <w:bottom w:val="single" w:sz="4" w:space="0" w:color="auto"/>
              <w:right w:val="single" w:sz="4" w:space="0" w:color="auto"/>
            </w:tcBorders>
            <w:shd w:val="clear" w:color="auto" w:fill="auto"/>
            <w:noWrap/>
            <w:vAlign w:val="bottom"/>
            <w:hideMark/>
          </w:tcPr>
          <w:p w14:paraId="13623B98"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AlloGen, per cc</w:t>
            </w:r>
          </w:p>
        </w:tc>
      </w:tr>
      <w:tr w:rsidR="0091456A" w:rsidRPr="0091456A" w14:paraId="1ED4706A"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19ED7C2"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Q4213</w:t>
            </w:r>
          </w:p>
        </w:tc>
        <w:tc>
          <w:tcPr>
            <w:tcW w:w="8776" w:type="dxa"/>
            <w:tcBorders>
              <w:top w:val="nil"/>
              <w:left w:val="nil"/>
              <w:bottom w:val="single" w:sz="4" w:space="0" w:color="auto"/>
              <w:right w:val="single" w:sz="4" w:space="0" w:color="auto"/>
            </w:tcBorders>
            <w:shd w:val="clear" w:color="auto" w:fill="auto"/>
            <w:noWrap/>
            <w:vAlign w:val="bottom"/>
            <w:hideMark/>
          </w:tcPr>
          <w:p w14:paraId="45C7D8C9"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Ascent, 0.5 mg</w:t>
            </w:r>
          </w:p>
        </w:tc>
      </w:tr>
      <w:tr w:rsidR="0091456A" w:rsidRPr="0091456A" w14:paraId="121EB7F4"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6E945D5"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Q4214</w:t>
            </w:r>
          </w:p>
        </w:tc>
        <w:tc>
          <w:tcPr>
            <w:tcW w:w="8776" w:type="dxa"/>
            <w:tcBorders>
              <w:top w:val="nil"/>
              <w:left w:val="nil"/>
              <w:bottom w:val="single" w:sz="4" w:space="0" w:color="auto"/>
              <w:right w:val="single" w:sz="4" w:space="0" w:color="auto"/>
            </w:tcBorders>
            <w:shd w:val="clear" w:color="auto" w:fill="auto"/>
            <w:noWrap/>
            <w:vAlign w:val="bottom"/>
            <w:hideMark/>
          </w:tcPr>
          <w:p w14:paraId="4E28E67A"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Cellesta Cord, per sq cm</w:t>
            </w:r>
          </w:p>
        </w:tc>
      </w:tr>
      <w:tr w:rsidR="0091456A" w:rsidRPr="0091456A" w14:paraId="1F32497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F83D91E"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Q4215</w:t>
            </w:r>
          </w:p>
        </w:tc>
        <w:tc>
          <w:tcPr>
            <w:tcW w:w="8776" w:type="dxa"/>
            <w:tcBorders>
              <w:top w:val="nil"/>
              <w:left w:val="nil"/>
              <w:bottom w:val="single" w:sz="4" w:space="0" w:color="auto"/>
              <w:right w:val="single" w:sz="4" w:space="0" w:color="auto"/>
            </w:tcBorders>
            <w:shd w:val="clear" w:color="auto" w:fill="auto"/>
            <w:noWrap/>
            <w:vAlign w:val="bottom"/>
            <w:hideMark/>
          </w:tcPr>
          <w:p w14:paraId="402D26B2"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Axolotl Ambient or Axolotl Cryo, 0.1 mg</w:t>
            </w:r>
          </w:p>
        </w:tc>
      </w:tr>
      <w:tr w:rsidR="0091456A" w:rsidRPr="0091456A" w14:paraId="11AE9C5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73A1D8B"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Q4216</w:t>
            </w:r>
          </w:p>
        </w:tc>
        <w:tc>
          <w:tcPr>
            <w:tcW w:w="8776" w:type="dxa"/>
            <w:tcBorders>
              <w:top w:val="nil"/>
              <w:left w:val="nil"/>
              <w:bottom w:val="single" w:sz="4" w:space="0" w:color="auto"/>
              <w:right w:val="single" w:sz="4" w:space="0" w:color="auto"/>
            </w:tcBorders>
            <w:shd w:val="clear" w:color="auto" w:fill="auto"/>
            <w:noWrap/>
            <w:vAlign w:val="bottom"/>
            <w:hideMark/>
          </w:tcPr>
          <w:p w14:paraId="3B8C553B"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Artacent Cord, per sq cm</w:t>
            </w:r>
          </w:p>
        </w:tc>
      </w:tr>
      <w:tr w:rsidR="0091456A" w:rsidRPr="0091456A" w14:paraId="2280C23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2AF87C5"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Q4217</w:t>
            </w:r>
          </w:p>
        </w:tc>
        <w:tc>
          <w:tcPr>
            <w:tcW w:w="8776" w:type="dxa"/>
            <w:tcBorders>
              <w:top w:val="nil"/>
              <w:left w:val="nil"/>
              <w:bottom w:val="single" w:sz="4" w:space="0" w:color="auto"/>
              <w:right w:val="single" w:sz="4" w:space="0" w:color="auto"/>
            </w:tcBorders>
            <w:shd w:val="clear" w:color="auto" w:fill="auto"/>
            <w:noWrap/>
            <w:vAlign w:val="bottom"/>
            <w:hideMark/>
          </w:tcPr>
          <w:p w14:paraId="52F8812F"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WoundFix, BioWound, WoundFix Plus, BioWound Plus, WoundFix Xplus or BioWound Xplus, per sq cm</w:t>
            </w:r>
          </w:p>
        </w:tc>
      </w:tr>
      <w:tr w:rsidR="0091456A" w:rsidRPr="0091456A" w14:paraId="733F15F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0A77F2A"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Q4218</w:t>
            </w:r>
          </w:p>
        </w:tc>
        <w:tc>
          <w:tcPr>
            <w:tcW w:w="8776" w:type="dxa"/>
            <w:tcBorders>
              <w:top w:val="nil"/>
              <w:left w:val="nil"/>
              <w:bottom w:val="single" w:sz="4" w:space="0" w:color="auto"/>
              <w:right w:val="single" w:sz="4" w:space="0" w:color="auto"/>
            </w:tcBorders>
            <w:shd w:val="clear" w:color="auto" w:fill="auto"/>
            <w:noWrap/>
            <w:vAlign w:val="bottom"/>
            <w:hideMark/>
          </w:tcPr>
          <w:p w14:paraId="74C63729"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SurgiCORD, per sq cm</w:t>
            </w:r>
          </w:p>
        </w:tc>
      </w:tr>
      <w:tr w:rsidR="0091456A" w:rsidRPr="0091456A" w14:paraId="4ADBF89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63B2236"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Q4219</w:t>
            </w:r>
          </w:p>
        </w:tc>
        <w:tc>
          <w:tcPr>
            <w:tcW w:w="8776" w:type="dxa"/>
            <w:tcBorders>
              <w:top w:val="nil"/>
              <w:left w:val="nil"/>
              <w:bottom w:val="single" w:sz="4" w:space="0" w:color="auto"/>
              <w:right w:val="single" w:sz="4" w:space="0" w:color="auto"/>
            </w:tcBorders>
            <w:shd w:val="clear" w:color="auto" w:fill="auto"/>
            <w:noWrap/>
            <w:vAlign w:val="bottom"/>
            <w:hideMark/>
          </w:tcPr>
          <w:p w14:paraId="359C5E57"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SurgiGRAFT-DUAL, per sq cm</w:t>
            </w:r>
          </w:p>
        </w:tc>
      </w:tr>
      <w:tr w:rsidR="0091456A" w:rsidRPr="0091456A" w14:paraId="6EBDFD34"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3DC692E"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Q4220</w:t>
            </w:r>
          </w:p>
        </w:tc>
        <w:tc>
          <w:tcPr>
            <w:tcW w:w="8776" w:type="dxa"/>
            <w:tcBorders>
              <w:top w:val="nil"/>
              <w:left w:val="nil"/>
              <w:bottom w:val="single" w:sz="4" w:space="0" w:color="auto"/>
              <w:right w:val="single" w:sz="4" w:space="0" w:color="auto"/>
            </w:tcBorders>
            <w:shd w:val="clear" w:color="auto" w:fill="auto"/>
            <w:noWrap/>
            <w:vAlign w:val="bottom"/>
            <w:hideMark/>
          </w:tcPr>
          <w:p w14:paraId="69BC0FFB"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BellaCell HD or Surederm, per sq cm</w:t>
            </w:r>
          </w:p>
        </w:tc>
      </w:tr>
      <w:tr w:rsidR="0091456A" w:rsidRPr="0091456A" w14:paraId="55FF715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9A798B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Q4221</w:t>
            </w:r>
          </w:p>
        </w:tc>
        <w:tc>
          <w:tcPr>
            <w:tcW w:w="8776" w:type="dxa"/>
            <w:tcBorders>
              <w:top w:val="nil"/>
              <w:left w:val="nil"/>
              <w:bottom w:val="single" w:sz="4" w:space="0" w:color="auto"/>
              <w:right w:val="single" w:sz="4" w:space="0" w:color="auto"/>
            </w:tcBorders>
            <w:shd w:val="clear" w:color="auto" w:fill="auto"/>
            <w:noWrap/>
            <w:vAlign w:val="bottom"/>
            <w:hideMark/>
          </w:tcPr>
          <w:p w14:paraId="7D9B9DBE"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Amnio Wrap2, per sq cm</w:t>
            </w:r>
          </w:p>
        </w:tc>
      </w:tr>
      <w:tr w:rsidR="0091456A" w:rsidRPr="0091456A" w14:paraId="26306CE5"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3ACF9FE"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Q4222</w:t>
            </w:r>
          </w:p>
        </w:tc>
        <w:tc>
          <w:tcPr>
            <w:tcW w:w="8776" w:type="dxa"/>
            <w:tcBorders>
              <w:top w:val="nil"/>
              <w:left w:val="nil"/>
              <w:bottom w:val="single" w:sz="4" w:space="0" w:color="auto"/>
              <w:right w:val="single" w:sz="4" w:space="0" w:color="auto"/>
            </w:tcBorders>
            <w:shd w:val="clear" w:color="auto" w:fill="auto"/>
            <w:noWrap/>
            <w:vAlign w:val="bottom"/>
            <w:hideMark/>
          </w:tcPr>
          <w:p w14:paraId="5DFF4CC1"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ProgenaMatrix, per sq cm</w:t>
            </w:r>
          </w:p>
        </w:tc>
      </w:tr>
      <w:tr w:rsidR="0091456A" w:rsidRPr="0091456A" w14:paraId="6F4782F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ACE4C6F"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Q4226</w:t>
            </w:r>
          </w:p>
        </w:tc>
        <w:tc>
          <w:tcPr>
            <w:tcW w:w="8776" w:type="dxa"/>
            <w:tcBorders>
              <w:top w:val="nil"/>
              <w:left w:val="nil"/>
              <w:bottom w:val="single" w:sz="4" w:space="0" w:color="auto"/>
              <w:right w:val="single" w:sz="4" w:space="0" w:color="auto"/>
            </w:tcBorders>
            <w:shd w:val="clear" w:color="auto" w:fill="auto"/>
            <w:noWrap/>
            <w:vAlign w:val="bottom"/>
            <w:hideMark/>
          </w:tcPr>
          <w:p w14:paraId="4756FD7D"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MyOwn Skin, includes harvesting and preparation procedures, per sq cm</w:t>
            </w:r>
          </w:p>
        </w:tc>
      </w:tr>
      <w:tr w:rsidR="0091456A" w:rsidRPr="0091456A" w14:paraId="3BBF4F7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57846C7"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Q5112</w:t>
            </w:r>
          </w:p>
        </w:tc>
        <w:tc>
          <w:tcPr>
            <w:tcW w:w="8776" w:type="dxa"/>
            <w:tcBorders>
              <w:top w:val="nil"/>
              <w:left w:val="nil"/>
              <w:bottom w:val="single" w:sz="4" w:space="0" w:color="auto"/>
              <w:right w:val="single" w:sz="4" w:space="0" w:color="auto"/>
            </w:tcBorders>
            <w:shd w:val="clear" w:color="auto" w:fill="auto"/>
            <w:noWrap/>
            <w:vAlign w:val="bottom"/>
            <w:hideMark/>
          </w:tcPr>
          <w:p w14:paraId="123FFC50"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trastuzumab-dttb, biosimilar, (Ontruzant), 10 mg</w:t>
            </w:r>
          </w:p>
        </w:tc>
      </w:tr>
      <w:tr w:rsidR="0091456A" w:rsidRPr="0091456A" w14:paraId="085E7D99"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5598B16"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Q5113</w:t>
            </w:r>
          </w:p>
        </w:tc>
        <w:tc>
          <w:tcPr>
            <w:tcW w:w="8776" w:type="dxa"/>
            <w:tcBorders>
              <w:top w:val="nil"/>
              <w:left w:val="nil"/>
              <w:bottom w:val="single" w:sz="4" w:space="0" w:color="auto"/>
              <w:right w:val="single" w:sz="4" w:space="0" w:color="auto"/>
            </w:tcBorders>
            <w:shd w:val="clear" w:color="auto" w:fill="auto"/>
            <w:noWrap/>
            <w:vAlign w:val="bottom"/>
            <w:hideMark/>
          </w:tcPr>
          <w:p w14:paraId="47399D90"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trastuzumab-pkrb, biosimilar, (Herzuma), 10 mg</w:t>
            </w:r>
          </w:p>
        </w:tc>
      </w:tr>
      <w:tr w:rsidR="0091456A" w:rsidRPr="0091456A" w14:paraId="71E3F8C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C0519B8"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Q5114</w:t>
            </w:r>
          </w:p>
        </w:tc>
        <w:tc>
          <w:tcPr>
            <w:tcW w:w="8776" w:type="dxa"/>
            <w:tcBorders>
              <w:top w:val="nil"/>
              <w:left w:val="nil"/>
              <w:bottom w:val="single" w:sz="4" w:space="0" w:color="auto"/>
              <w:right w:val="single" w:sz="4" w:space="0" w:color="auto"/>
            </w:tcBorders>
            <w:shd w:val="clear" w:color="auto" w:fill="auto"/>
            <w:noWrap/>
            <w:vAlign w:val="bottom"/>
            <w:hideMark/>
          </w:tcPr>
          <w:p w14:paraId="5AB87817"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Trastuzumab-dkst, biosimilar, (Ogivri), 10 mg</w:t>
            </w:r>
          </w:p>
        </w:tc>
      </w:tr>
      <w:tr w:rsidR="0091456A" w:rsidRPr="0091456A" w14:paraId="121AC83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1CCA045"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Q5115</w:t>
            </w:r>
          </w:p>
        </w:tc>
        <w:tc>
          <w:tcPr>
            <w:tcW w:w="8776" w:type="dxa"/>
            <w:tcBorders>
              <w:top w:val="nil"/>
              <w:left w:val="nil"/>
              <w:bottom w:val="single" w:sz="4" w:space="0" w:color="auto"/>
              <w:right w:val="single" w:sz="4" w:space="0" w:color="auto"/>
            </w:tcBorders>
            <w:shd w:val="clear" w:color="auto" w:fill="auto"/>
            <w:noWrap/>
            <w:vAlign w:val="bottom"/>
            <w:hideMark/>
          </w:tcPr>
          <w:p w14:paraId="322D6224"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rituximab-abbs, biosimilar, (Truxima), 10 mg</w:t>
            </w:r>
          </w:p>
        </w:tc>
      </w:tr>
      <w:tr w:rsidR="0091456A" w:rsidRPr="0091456A" w14:paraId="186232FA"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87F7DE2"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Q5116</w:t>
            </w:r>
          </w:p>
        </w:tc>
        <w:tc>
          <w:tcPr>
            <w:tcW w:w="8776" w:type="dxa"/>
            <w:tcBorders>
              <w:top w:val="nil"/>
              <w:left w:val="nil"/>
              <w:bottom w:val="single" w:sz="4" w:space="0" w:color="auto"/>
              <w:right w:val="single" w:sz="4" w:space="0" w:color="auto"/>
            </w:tcBorders>
            <w:shd w:val="clear" w:color="auto" w:fill="auto"/>
            <w:noWrap/>
            <w:vAlign w:val="bottom"/>
            <w:hideMark/>
          </w:tcPr>
          <w:p w14:paraId="3E0D1EC5"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trastuzumab-qyyp, biosimilar, (Trazimera), 10 mg</w:t>
            </w:r>
          </w:p>
        </w:tc>
      </w:tr>
      <w:tr w:rsidR="0091456A" w:rsidRPr="0091456A" w14:paraId="7FB4C4B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A4A5845" w14:textId="77777777" w:rsidR="0091456A" w:rsidRPr="0091456A" w:rsidRDefault="0091456A" w:rsidP="00150213">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Q5118</w:t>
            </w:r>
          </w:p>
        </w:tc>
        <w:tc>
          <w:tcPr>
            <w:tcW w:w="8776" w:type="dxa"/>
            <w:tcBorders>
              <w:top w:val="nil"/>
              <w:left w:val="nil"/>
              <w:bottom w:val="single" w:sz="4" w:space="0" w:color="auto"/>
              <w:right w:val="single" w:sz="4" w:space="0" w:color="auto"/>
            </w:tcBorders>
            <w:shd w:val="clear" w:color="auto" w:fill="auto"/>
            <w:noWrap/>
            <w:vAlign w:val="bottom"/>
            <w:hideMark/>
          </w:tcPr>
          <w:p w14:paraId="6129126D" w14:textId="77777777" w:rsidR="0091456A" w:rsidRPr="0091456A" w:rsidRDefault="0091456A" w:rsidP="0091456A">
            <w:pPr>
              <w:spacing w:after="0" w:line="240" w:lineRule="auto"/>
              <w:rPr>
                <w:rFonts w:ascii="Times New Roman" w:eastAsia="Times New Roman" w:hAnsi="Times New Roman"/>
                <w:color w:val="000000"/>
                <w:sz w:val="20"/>
                <w:szCs w:val="20"/>
              </w:rPr>
            </w:pPr>
            <w:r w:rsidRPr="0091456A">
              <w:rPr>
                <w:rFonts w:ascii="Times New Roman" w:eastAsia="Times New Roman" w:hAnsi="Times New Roman"/>
                <w:color w:val="000000"/>
                <w:sz w:val="20"/>
                <w:szCs w:val="20"/>
              </w:rPr>
              <w:t>Injection, bevacizumab-bvcr, biosimilar, (Zirabev), 10 mg</w:t>
            </w:r>
          </w:p>
        </w:tc>
      </w:tr>
    </w:tbl>
    <w:p w14:paraId="54ECDBD5" w14:textId="77777777" w:rsidR="00537949" w:rsidRDefault="00537949" w:rsidP="00241F03">
      <w:pPr>
        <w:spacing w:after="0"/>
        <w:contextualSpacing/>
        <w:rPr>
          <w:rFonts w:ascii="Times New Roman" w:hAnsi="Times New Roman"/>
          <w:b/>
        </w:rPr>
      </w:pPr>
    </w:p>
    <w:p w14:paraId="1DBA4B61" w14:textId="77777777" w:rsidR="00537949" w:rsidRDefault="00537949" w:rsidP="00241F03">
      <w:pPr>
        <w:spacing w:after="0"/>
        <w:contextualSpacing/>
        <w:rPr>
          <w:rFonts w:ascii="Times New Roman" w:hAnsi="Times New Roman"/>
          <w:b/>
        </w:rPr>
      </w:pPr>
    </w:p>
    <w:p w14:paraId="0EEA8948" w14:textId="77777777" w:rsidR="00241F03" w:rsidRDefault="00241F03" w:rsidP="00241F03">
      <w:pPr>
        <w:spacing w:after="0"/>
        <w:contextualSpacing/>
        <w:rPr>
          <w:rFonts w:ascii="Times New Roman" w:hAnsi="Times New Roman"/>
          <w:b/>
        </w:rPr>
      </w:pPr>
      <w:r w:rsidRPr="003D2D8F">
        <w:rPr>
          <w:rFonts w:ascii="Times New Roman" w:hAnsi="Times New Roman"/>
          <w:b/>
        </w:rPr>
        <w:lastRenderedPageBreak/>
        <w:t xml:space="preserve">101 CMR 317.00: Medicine </w:t>
      </w:r>
      <w:r w:rsidR="006F0A77">
        <w:rPr>
          <w:rFonts w:ascii="Times New Roman" w:hAnsi="Times New Roman"/>
          <w:b/>
        </w:rPr>
        <w:t>–</w:t>
      </w:r>
      <w:r w:rsidR="004F4B9D">
        <w:rPr>
          <w:rFonts w:ascii="Times New Roman" w:hAnsi="Times New Roman"/>
          <w:b/>
        </w:rPr>
        <w:t xml:space="preserve"> </w:t>
      </w:r>
      <w:r w:rsidRPr="003D2D8F">
        <w:rPr>
          <w:rFonts w:ascii="Times New Roman" w:hAnsi="Times New Roman"/>
          <w:b/>
        </w:rPr>
        <w:t>Deleted Codes</w:t>
      </w:r>
    </w:p>
    <w:tbl>
      <w:tblPr>
        <w:tblW w:w="9892" w:type="dxa"/>
        <w:tblLook w:val="04A0" w:firstRow="1" w:lastRow="0" w:firstColumn="1" w:lastColumn="0" w:noHBand="0" w:noVBand="1"/>
      </w:tblPr>
      <w:tblGrid>
        <w:gridCol w:w="1075"/>
        <w:gridCol w:w="8817"/>
      </w:tblGrid>
      <w:tr w:rsidR="006225F9" w:rsidRPr="006225F9" w14:paraId="323252E0" w14:textId="77777777" w:rsidTr="00930A36">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135BE" w14:textId="77777777" w:rsidR="006225F9" w:rsidRPr="006225F9" w:rsidRDefault="006225F9" w:rsidP="00DC0F24">
            <w:pPr>
              <w:spacing w:after="0" w:line="240" w:lineRule="auto"/>
              <w:rPr>
                <w:rFonts w:ascii="Times New Roman" w:eastAsia="Times New Roman" w:hAnsi="Times New Roman"/>
                <w:b/>
                <w:color w:val="000000"/>
                <w:sz w:val="20"/>
                <w:szCs w:val="20"/>
              </w:rPr>
            </w:pPr>
            <w:r w:rsidRPr="006225F9">
              <w:rPr>
                <w:rFonts w:ascii="Times New Roman" w:eastAsia="Times New Roman" w:hAnsi="Times New Roman"/>
                <w:b/>
                <w:color w:val="000000"/>
                <w:sz w:val="20"/>
                <w:szCs w:val="20"/>
              </w:rPr>
              <w:t xml:space="preserve">Deleted Code </w:t>
            </w:r>
          </w:p>
        </w:tc>
        <w:tc>
          <w:tcPr>
            <w:tcW w:w="8817" w:type="dxa"/>
            <w:tcBorders>
              <w:top w:val="single" w:sz="4" w:space="0" w:color="auto"/>
              <w:left w:val="nil"/>
              <w:bottom w:val="single" w:sz="4" w:space="0" w:color="auto"/>
              <w:right w:val="single" w:sz="4" w:space="0" w:color="auto"/>
            </w:tcBorders>
            <w:shd w:val="clear" w:color="auto" w:fill="auto"/>
            <w:noWrap/>
            <w:vAlign w:val="bottom"/>
            <w:hideMark/>
          </w:tcPr>
          <w:p w14:paraId="0197A8C6" w14:textId="77777777" w:rsidR="006225F9" w:rsidRPr="006225F9" w:rsidRDefault="006225F9" w:rsidP="006225F9">
            <w:pPr>
              <w:spacing w:after="0" w:line="240" w:lineRule="auto"/>
              <w:rPr>
                <w:rFonts w:ascii="Times New Roman" w:eastAsia="Times New Roman" w:hAnsi="Times New Roman"/>
                <w:b/>
                <w:color w:val="000000"/>
                <w:sz w:val="20"/>
                <w:szCs w:val="20"/>
              </w:rPr>
            </w:pPr>
            <w:r w:rsidRPr="006225F9">
              <w:rPr>
                <w:rFonts w:ascii="Times New Roman" w:eastAsia="Times New Roman" w:hAnsi="Times New Roman"/>
                <w:b/>
                <w:color w:val="000000"/>
                <w:sz w:val="20"/>
                <w:szCs w:val="20"/>
              </w:rPr>
              <w:t xml:space="preserve"> Description </w:t>
            </w:r>
          </w:p>
        </w:tc>
      </w:tr>
      <w:tr w:rsidR="006225F9" w:rsidRPr="006225F9" w14:paraId="46B5E54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FA235E4"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90911</w:t>
            </w:r>
          </w:p>
        </w:tc>
        <w:tc>
          <w:tcPr>
            <w:tcW w:w="8817" w:type="dxa"/>
            <w:tcBorders>
              <w:top w:val="nil"/>
              <w:left w:val="nil"/>
              <w:bottom w:val="single" w:sz="4" w:space="0" w:color="auto"/>
              <w:right w:val="single" w:sz="4" w:space="0" w:color="auto"/>
            </w:tcBorders>
            <w:shd w:val="clear" w:color="auto" w:fill="auto"/>
            <w:noWrap/>
            <w:vAlign w:val="bottom"/>
            <w:hideMark/>
          </w:tcPr>
          <w:p w14:paraId="1CFA3AFE"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Biofeedback training, perineal muscles, anorectal or urethral sphincter, including EMG</w:t>
            </w:r>
            <w:r w:rsidRPr="006225F9">
              <w:rPr>
                <w:rFonts w:ascii="Times New Roman" w:eastAsia="Times New Roman" w:hAnsi="Times New Roman"/>
                <w:color w:val="000000"/>
                <w:sz w:val="20"/>
                <w:szCs w:val="20"/>
              </w:rPr>
              <w:br/>
              <w:t>and/or manometry</w:t>
            </w:r>
          </w:p>
        </w:tc>
      </w:tr>
      <w:tr w:rsidR="006225F9" w:rsidRPr="006225F9" w14:paraId="1EAD4253"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B28FDA7"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92225</w:t>
            </w:r>
          </w:p>
        </w:tc>
        <w:tc>
          <w:tcPr>
            <w:tcW w:w="8817" w:type="dxa"/>
            <w:tcBorders>
              <w:top w:val="nil"/>
              <w:left w:val="nil"/>
              <w:bottom w:val="single" w:sz="4" w:space="0" w:color="auto"/>
              <w:right w:val="single" w:sz="4" w:space="0" w:color="auto"/>
            </w:tcBorders>
            <w:shd w:val="clear" w:color="auto" w:fill="auto"/>
            <w:noWrap/>
            <w:vAlign w:val="bottom"/>
            <w:hideMark/>
          </w:tcPr>
          <w:p w14:paraId="7E97BFFD"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Ophthalmoscopy, extended, with retinal drawing (</w:t>
            </w:r>
            <w:r w:rsidR="00306899">
              <w:rPr>
                <w:rFonts w:ascii="Times New Roman" w:eastAsia="Times New Roman" w:hAnsi="Times New Roman"/>
                <w:color w:val="000000"/>
                <w:sz w:val="20"/>
                <w:szCs w:val="20"/>
              </w:rPr>
              <w:t>e.g.,</w:t>
            </w:r>
            <w:r w:rsidRPr="006225F9">
              <w:rPr>
                <w:rFonts w:ascii="Times New Roman" w:eastAsia="Times New Roman" w:hAnsi="Times New Roman"/>
                <w:color w:val="000000"/>
                <w:sz w:val="20"/>
                <w:szCs w:val="20"/>
              </w:rPr>
              <w:t xml:space="preserve"> for retinal detachment,</w:t>
            </w:r>
            <w:r w:rsidRPr="006225F9">
              <w:rPr>
                <w:rFonts w:ascii="Times New Roman" w:eastAsia="Times New Roman" w:hAnsi="Times New Roman"/>
                <w:color w:val="000000"/>
                <w:sz w:val="20"/>
                <w:szCs w:val="20"/>
              </w:rPr>
              <w:br/>
              <w:t>melanoma), with interpretation and report; initial</w:t>
            </w:r>
          </w:p>
        </w:tc>
      </w:tr>
      <w:tr w:rsidR="006225F9" w:rsidRPr="006225F9" w14:paraId="520EB20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7D635E7"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92226</w:t>
            </w:r>
          </w:p>
        </w:tc>
        <w:tc>
          <w:tcPr>
            <w:tcW w:w="8817" w:type="dxa"/>
            <w:tcBorders>
              <w:top w:val="nil"/>
              <w:left w:val="nil"/>
              <w:bottom w:val="single" w:sz="4" w:space="0" w:color="auto"/>
              <w:right w:val="single" w:sz="4" w:space="0" w:color="auto"/>
            </w:tcBorders>
            <w:shd w:val="clear" w:color="auto" w:fill="auto"/>
            <w:noWrap/>
            <w:vAlign w:val="bottom"/>
            <w:hideMark/>
          </w:tcPr>
          <w:p w14:paraId="6FDED142"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Ophthalmoscopy, extended, with retinal drawing (</w:t>
            </w:r>
            <w:r w:rsidR="00306899">
              <w:rPr>
                <w:rFonts w:ascii="Times New Roman" w:eastAsia="Times New Roman" w:hAnsi="Times New Roman"/>
                <w:color w:val="000000"/>
                <w:sz w:val="20"/>
                <w:szCs w:val="20"/>
              </w:rPr>
              <w:t>e.g.,</w:t>
            </w:r>
            <w:r w:rsidRPr="006225F9">
              <w:rPr>
                <w:rFonts w:ascii="Times New Roman" w:eastAsia="Times New Roman" w:hAnsi="Times New Roman"/>
                <w:color w:val="000000"/>
                <w:sz w:val="20"/>
                <w:szCs w:val="20"/>
              </w:rPr>
              <w:t xml:space="preserve"> for retinal detachment, melanoma), with interpretation and report; subsequent</w:t>
            </w:r>
          </w:p>
        </w:tc>
      </w:tr>
      <w:tr w:rsidR="006225F9" w:rsidRPr="006225F9" w14:paraId="2711570A"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8CFD943"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93299</w:t>
            </w:r>
          </w:p>
        </w:tc>
        <w:tc>
          <w:tcPr>
            <w:tcW w:w="8817" w:type="dxa"/>
            <w:tcBorders>
              <w:top w:val="nil"/>
              <w:left w:val="nil"/>
              <w:bottom w:val="single" w:sz="4" w:space="0" w:color="auto"/>
              <w:right w:val="single" w:sz="4" w:space="0" w:color="auto"/>
            </w:tcBorders>
            <w:shd w:val="clear" w:color="auto" w:fill="auto"/>
            <w:noWrap/>
            <w:vAlign w:val="bottom"/>
            <w:hideMark/>
          </w:tcPr>
          <w:p w14:paraId="78CE8D58"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Interrogation device evaluation(s), (remote) up to 30 days; implantable cardiovascular</w:t>
            </w:r>
            <w:r w:rsidRPr="006225F9">
              <w:rPr>
                <w:rFonts w:ascii="Times New Roman" w:eastAsia="Times New Roman" w:hAnsi="Times New Roman"/>
                <w:color w:val="000000"/>
                <w:sz w:val="20"/>
                <w:szCs w:val="20"/>
              </w:rPr>
              <w:br/>
              <w:t>monitor system or implantable loop recorder system, remote data acquisition(s),</w:t>
            </w:r>
            <w:r w:rsidRPr="006225F9">
              <w:rPr>
                <w:rFonts w:ascii="Times New Roman" w:eastAsia="Times New Roman" w:hAnsi="Times New Roman"/>
                <w:color w:val="000000"/>
                <w:sz w:val="20"/>
                <w:szCs w:val="20"/>
              </w:rPr>
              <w:br/>
              <w:t>receipt of transmissions and technician review, technical support and distribution of</w:t>
            </w:r>
            <w:r w:rsidRPr="006225F9">
              <w:rPr>
                <w:rFonts w:ascii="Times New Roman" w:eastAsia="Times New Roman" w:hAnsi="Times New Roman"/>
                <w:color w:val="000000"/>
                <w:sz w:val="20"/>
                <w:szCs w:val="20"/>
              </w:rPr>
              <w:br/>
              <w:t>results</w:t>
            </w:r>
          </w:p>
        </w:tc>
      </w:tr>
      <w:tr w:rsidR="006225F9" w:rsidRPr="006225F9" w14:paraId="4315424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F44EE07"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95827</w:t>
            </w:r>
          </w:p>
        </w:tc>
        <w:tc>
          <w:tcPr>
            <w:tcW w:w="8817" w:type="dxa"/>
            <w:tcBorders>
              <w:top w:val="nil"/>
              <w:left w:val="nil"/>
              <w:bottom w:val="single" w:sz="4" w:space="0" w:color="auto"/>
              <w:right w:val="single" w:sz="4" w:space="0" w:color="auto"/>
            </w:tcBorders>
            <w:shd w:val="clear" w:color="auto" w:fill="auto"/>
            <w:noWrap/>
            <w:vAlign w:val="bottom"/>
            <w:hideMark/>
          </w:tcPr>
          <w:p w14:paraId="726C62C0"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Eeg all night recording</w:t>
            </w:r>
          </w:p>
        </w:tc>
      </w:tr>
      <w:tr w:rsidR="006225F9" w:rsidRPr="006225F9" w14:paraId="32E514F6"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19C989A"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95831</w:t>
            </w:r>
          </w:p>
        </w:tc>
        <w:tc>
          <w:tcPr>
            <w:tcW w:w="8817" w:type="dxa"/>
            <w:tcBorders>
              <w:top w:val="nil"/>
              <w:left w:val="nil"/>
              <w:bottom w:val="single" w:sz="4" w:space="0" w:color="auto"/>
              <w:right w:val="single" w:sz="4" w:space="0" w:color="auto"/>
            </w:tcBorders>
            <w:shd w:val="clear" w:color="auto" w:fill="auto"/>
            <w:noWrap/>
            <w:vAlign w:val="bottom"/>
            <w:hideMark/>
          </w:tcPr>
          <w:p w14:paraId="0F971AA0"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Muscle testing, manual (separate procedure) with report; extremity (excluding hand)</w:t>
            </w:r>
            <w:r w:rsidRPr="006225F9">
              <w:rPr>
                <w:rFonts w:ascii="Times New Roman" w:eastAsia="Times New Roman" w:hAnsi="Times New Roman"/>
                <w:color w:val="000000"/>
                <w:sz w:val="20"/>
                <w:szCs w:val="20"/>
              </w:rPr>
              <w:br/>
              <w:t>or trunk</w:t>
            </w:r>
          </w:p>
        </w:tc>
      </w:tr>
      <w:tr w:rsidR="006225F9" w:rsidRPr="006225F9" w14:paraId="44F0ACD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961FAFC"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95832</w:t>
            </w:r>
          </w:p>
        </w:tc>
        <w:tc>
          <w:tcPr>
            <w:tcW w:w="8817" w:type="dxa"/>
            <w:tcBorders>
              <w:top w:val="nil"/>
              <w:left w:val="nil"/>
              <w:bottom w:val="single" w:sz="4" w:space="0" w:color="auto"/>
              <w:right w:val="single" w:sz="4" w:space="0" w:color="auto"/>
            </w:tcBorders>
            <w:shd w:val="clear" w:color="auto" w:fill="auto"/>
            <w:noWrap/>
            <w:vAlign w:val="bottom"/>
            <w:hideMark/>
          </w:tcPr>
          <w:p w14:paraId="5EE65250"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Muscle testing, manual (separate procedure) with report; hand, with or without</w:t>
            </w:r>
            <w:r w:rsidRPr="006225F9">
              <w:rPr>
                <w:rFonts w:ascii="Times New Roman" w:eastAsia="Times New Roman" w:hAnsi="Times New Roman"/>
                <w:color w:val="000000"/>
                <w:sz w:val="20"/>
                <w:szCs w:val="20"/>
              </w:rPr>
              <w:br/>
              <w:t>comparison with normal side</w:t>
            </w:r>
          </w:p>
        </w:tc>
      </w:tr>
      <w:tr w:rsidR="006225F9" w:rsidRPr="006225F9" w14:paraId="2B5FA85A"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0229B06"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95833</w:t>
            </w:r>
          </w:p>
        </w:tc>
        <w:tc>
          <w:tcPr>
            <w:tcW w:w="8817" w:type="dxa"/>
            <w:tcBorders>
              <w:top w:val="nil"/>
              <w:left w:val="nil"/>
              <w:bottom w:val="single" w:sz="4" w:space="0" w:color="auto"/>
              <w:right w:val="single" w:sz="4" w:space="0" w:color="auto"/>
            </w:tcBorders>
            <w:shd w:val="clear" w:color="auto" w:fill="auto"/>
            <w:noWrap/>
            <w:vAlign w:val="bottom"/>
            <w:hideMark/>
          </w:tcPr>
          <w:p w14:paraId="2AA231DD"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Muscle testing, manual (separate procedure) with report; total evaluation of body,</w:t>
            </w:r>
            <w:r w:rsidRPr="006225F9">
              <w:rPr>
                <w:rFonts w:ascii="Times New Roman" w:eastAsia="Times New Roman" w:hAnsi="Times New Roman"/>
                <w:color w:val="000000"/>
                <w:sz w:val="20"/>
                <w:szCs w:val="20"/>
              </w:rPr>
              <w:br/>
              <w:t>excluding hands</w:t>
            </w:r>
          </w:p>
        </w:tc>
      </w:tr>
      <w:tr w:rsidR="006225F9" w:rsidRPr="006225F9" w14:paraId="07F4C75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FCA5FF6"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95834</w:t>
            </w:r>
          </w:p>
        </w:tc>
        <w:tc>
          <w:tcPr>
            <w:tcW w:w="8817" w:type="dxa"/>
            <w:tcBorders>
              <w:top w:val="nil"/>
              <w:left w:val="nil"/>
              <w:bottom w:val="single" w:sz="4" w:space="0" w:color="auto"/>
              <w:right w:val="single" w:sz="4" w:space="0" w:color="auto"/>
            </w:tcBorders>
            <w:shd w:val="clear" w:color="auto" w:fill="auto"/>
            <w:noWrap/>
            <w:vAlign w:val="bottom"/>
            <w:hideMark/>
          </w:tcPr>
          <w:p w14:paraId="61D01CFC"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Muscle testing, manual (separate procedure) with report; total evaluation of body,</w:t>
            </w:r>
            <w:r w:rsidRPr="006225F9">
              <w:rPr>
                <w:rFonts w:ascii="Times New Roman" w:eastAsia="Times New Roman" w:hAnsi="Times New Roman"/>
                <w:color w:val="000000"/>
                <w:sz w:val="20"/>
                <w:szCs w:val="20"/>
              </w:rPr>
              <w:br/>
              <w:t>including hands</w:t>
            </w:r>
          </w:p>
        </w:tc>
      </w:tr>
      <w:tr w:rsidR="006225F9" w:rsidRPr="006225F9" w14:paraId="02D70D1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54911021"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95950</w:t>
            </w:r>
          </w:p>
        </w:tc>
        <w:tc>
          <w:tcPr>
            <w:tcW w:w="8817" w:type="dxa"/>
            <w:tcBorders>
              <w:top w:val="nil"/>
              <w:left w:val="nil"/>
              <w:bottom w:val="single" w:sz="4" w:space="0" w:color="auto"/>
              <w:right w:val="single" w:sz="4" w:space="0" w:color="auto"/>
            </w:tcBorders>
            <w:shd w:val="clear" w:color="auto" w:fill="auto"/>
            <w:noWrap/>
            <w:vAlign w:val="bottom"/>
            <w:hideMark/>
          </w:tcPr>
          <w:p w14:paraId="5C24978E"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Ambulatory eeg monitoring</w:t>
            </w:r>
          </w:p>
        </w:tc>
      </w:tr>
      <w:tr w:rsidR="006225F9" w:rsidRPr="006225F9" w14:paraId="5F99F5B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F1CD690"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95951</w:t>
            </w:r>
          </w:p>
        </w:tc>
        <w:tc>
          <w:tcPr>
            <w:tcW w:w="8817" w:type="dxa"/>
            <w:tcBorders>
              <w:top w:val="nil"/>
              <w:left w:val="nil"/>
              <w:bottom w:val="single" w:sz="4" w:space="0" w:color="auto"/>
              <w:right w:val="single" w:sz="4" w:space="0" w:color="auto"/>
            </w:tcBorders>
            <w:shd w:val="clear" w:color="auto" w:fill="auto"/>
            <w:noWrap/>
            <w:vAlign w:val="bottom"/>
            <w:hideMark/>
          </w:tcPr>
          <w:p w14:paraId="60600B2F"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Eeg monitoring/videorecord</w:t>
            </w:r>
          </w:p>
        </w:tc>
      </w:tr>
      <w:tr w:rsidR="006225F9" w:rsidRPr="006225F9" w14:paraId="510E0F6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0757AE7"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95953</w:t>
            </w:r>
          </w:p>
        </w:tc>
        <w:tc>
          <w:tcPr>
            <w:tcW w:w="8817" w:type="dxa"/>
            <w:tcBorders>
              <w:top w:val="nil"/>
              <w:left w:val="nil"/>
              <w:bottom w:val="single" w:sz="4" w:space="0" w:color="auto"/>
              <w:right w:val="single" w:sz="4" w:space="0" w:color="auto"/>
            </w:tcBorders>
            <w:shd w:val="clear" w:color="auto" w:fill="auto"/>
            <w:noWrap/>
            <w:vAlign w:val="bottom"/>
            <w:hideMark/>
          </w:tcPr>
          <w:p w14:paraId="25F8B395"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Eeg monitoring/computer</w:t>
            </w:r>
          </w:p>
        </w:tc>
      </w:tr>
      <w:tr w:rsidR="006225F9" w:rsidRPr="006225F9" w14:paraId="58E50ED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372C08F"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95956</w:t>
            </w:r>
          </w:p>
        </w:tc>
        <w:tc>
          <w:tcPr>
            <w:tcW w:w="8817" w:type="dxa"/>
            <w:tcBorders>
              <w:top w:val="nil"/>
              <w:left w:val="nil"/>
              <w:bottom w:val="single" w:sz="4" w:space="0" w:color="auto"/>
              <w:right w:val="single" w:sz="4" w:space="0" w:color="auto"/>
            </w:tcBorders>
            <w:shd w:val="clear" w:color="auto" w:fill="auto"/>
            <w:noWrap/>
            <w:vAlign w:val="bottom"/>
            <w:hideMark/>
          </w:tcPr>
          <w:p w14:paraId="04520060"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Eeg monitor technol attended</w:t>
            </w:r>
          </w:p>
        </w:tc>
      </w:tr>
      <w:tr w:rsidR="006225F9" w:rsidRPr="006225F9" w14:paraId="667BA714"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677D94C"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96150</w:t>
            </w:r>
          </w:p>
        </w:tc>
        <w:tc>
          <w:tcPr>
            <w:tcW w:w="8817" w:type="dxa"/>
            <w:tcBorders>
              <w:top w:val="nil"/>
              <w:left w:val="nil"/>
              <w:bottom w:val="single" w:sz="4" w:space="0" w:color="auto"/>
              <w:right w:val="single" w:sz="4" w:space="0" w:color="auto"/>
            </w:tcBorders>
            <w:shd w:val="clear" w:color="auto" w:fill="auto"/>
            <w:noWrap/>
            <w:vAlign w:val="bottom"/>
            <w:hideMark/>
          </w:tcPr>
          <w:p w14:paraId="1ED82E79"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Health and behavior assessment (</w:t>
            </w:r>
            <w:r w:rsidR="00306899">
              <w:rPr>
                <w:rFonts w:ascii="Times New Roman" w:eastAsia="Times New Roman" w:hAnsi="Times New Roman"/>
                <w:color w:val="000000"/>
                <w:sz w:val="20"/>
                <w:szCs w:val="20"/>
              </w:rPr>
              <w:t>e.g.,</w:t>
            </w:r>
            <w:r w:rsidRPr="006225F9">
              <w:rPr>
                <w:rFonts w:ascii="Times New Roman" w:eastAsia="Times New Roman" w:hAnsi="Times New Roman"/>
                <w:color w:val="000000"/>
                <w:sz w:val="20"/>
                <w:szCs w:val="20"/>
              </w:rPr>
              <w:t xml:space="preserve"> health-focused clinical interview, behavioral</w:t>
            </w:r>
            <w:r w:rsidRPr="006225F9">
              <w:rPr>
                <w:rFonts w:ascii="Times New Roman" w:eastAsia="Times New Roman" w:hAnsi="Times New Roman"/>
                <w:color w:val="000000"/>
                <w:sz w:val="20"/>
                <w:szCs w:val="20"/>
              </w:rPr>
              <w:br/>
              <w:t>observations, psychophysiological monitoring, health-oriented questionnaires), each</w:t>
            </w:r>
            <w:r w:rsidRPr="006225F9">
              <w:rPr>
                <w:rFonts w:ascii="Times New Roman" w:eastAsia="Times New Roman" w:hAnsi="Times New Roman"/>
                <w:color w:val="000000"/>
                <w:sz w:val="20"/>
                <w:szCs w:val="20"/>
              </w:rPr>
              <w:br/>
              <w:t>15 minutes face-to-face with the patient; initial assessment</w:t>
            </w:r>
          </w:p>
        </w:tc>
      </w:tr>
      <w:tr w:rsidR="006225F9" w:rsidRPr="006225F9" w14:paraId="3D024797"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0C5A347"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96151</w:t>
            </w:r>
          </w:p>
        </w:tc>
        <w:tc>
          <w:tcPr>
            <w:tcW w:w="8817" w:type="dxa"/>
            <w:tcBorders>
              <w:top w:val="nil"/>
              <w:left w:val="nil"/>
              <w:bottom w:val="single" w:sz="4" w:space="0" w:color="auto"/>
              <w:right w:val="single" w:sz="4" w:space="0" w:color="auto"/>
            </w:tcBorders>
            <w:shd w:val="clear" w:color="auto" w:fill="auto"/>
            <w:noWrap/>
            <w:vAlign w:val="bottom"/>
            <w:hideMark/>
          </w:tcPr>
          <w:p w14:paraId="29159BAF"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Health and behavior assessment (</w:t>
            </w:r>
            <w:r w:rsidR="00306899">
              <w:rPr>
                <w:rFonts w:ascii="Times New Roman" w:eastAsia="Times New Roman" w:hAnsi="Times New Roman"/>
                <w:color w:val="000000"/>
                <w:sz w:val="20"/>
                <w:szCs w:val="20"/>
              </w:rPr>
              <w:t>e.g.,</w:t>
            </w:r>
            <w:r w:rsidRPr="006225F9">
              <w:rPr>
                <w:rFonts w:ascii="Times New Roman" w:eastAsia="Times New Roman" w:hAnsi="Times New Roman"/>
                <w:color w:val="000000"/>
                <w:sz w:val="20"/>
                <w:szCs w:val="20"/>
              </w:rPr>
              <w:t xml:space="preserve"> health-focused clinical interview, behavioral</w:t>
            </w:r>
            <w:r w:rsidRPr="006225F9">
              <w:rPr>
                <w:rFonts w:ascii="Times New Roman" w:eastAsia="Times New Roman" w:hAnsi="Times New Roman"/>
                <w:color w:val="000000"/>
                <w:sz w:val="20"/>
                <w:szCs w:val="20"/>
              </w:rPr>
              <w:br/>
              <w:t>observations, psychophysiological monitoring, health-oriented questionnaires), each</w:t>
            </w:r>
            <w:r w:rsidRPr="006225F9">
              <w:rPr>
                <w:rFonts w:ascii="Times New Roman" w:eastAsia="Times New Roman" w:hAnsi="Times New Roman"/>
                <w:color w:val="000000"/>
                <w:sz w:val="20"/>
                <w:szCs w:val="20"/>
              </w:rPr>
              <w:br/>
              <w:t>15 minutes face-to-face with the patient; re-assessment</w:t>
            </w:r>
          </w:p>
        </w:tc>
      </w:tr>
      <w:tr w:rsidR="006225F9" w:rsidRPr="006225F9" w14:paraId="5CC1CF14"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B813C7B"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96152</w:t>
            </w:r>
          </w:p>
        </w:tc>
        <w:tc>
          <w:tcPr>
            <w:tcW w:w="8817" w:type="dxa"/>
            <w:tcBorders>
              <w:top w:val="nil"/>
              <w:left w:val="nil"/>
              <w:bottom w:val="single" w:sz="4" w:space="0" w:color="auto"/>
              <w:right w:val="single" w:sz="4" w:space="0" w:color="auto"/>
            </w:tcBorders>
            <w:shd w:val="clear" w:color="auto" w:fill="auto"/>
            <w:noWrap/>
            <w:vAlign w:val="bottom"/>
            <w:hideMark/>
          </w:tcPr>
          <w:p w14:paraId="47F9FF3E"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Health and behavior intervention, each 15 minutes, face-to-face; individual</w:t>
            </w:r>
          </w:p>
        </w:tc>
      </w:tr>
      <w:tr w:rsidR="006225F9" w:rsidRPr="006225F9" w14:paraId="0B120D4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2321F24"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96153</w:t>
            </w:r>
          </w:p>
        </w:tc>
        <w:tc>
          <w:tcPr>
            <w:tcW w:w="8817" w:type="dxa"/>
            <w:tcBorders>
              <w:top w:val="nil"/>
              <w:left w:val="nil"/>
              <w:bottom w:val="single" w:sz="4" w:space="0" w:color="auto"/>
              <w:right w:val="single" w:sz="4" w:space="0" w:color="auto"/>
            </w:tcBorders>
            <w:shd w:val="clear" w:color="auto" w:fill="auto"/>
            <w:noWrap/>
            <w:vAlign w:val="bottom"/>
            <w:hideMark/>
          </w:tcPr>
          <w:p w14:paraId="27E158A2"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Health and behavior intervention, each 15 minutes, face-to-face; group (2 or more</w:t>
            </w:r>
            <w:r w:rsidRPr="006225F9">
              <w:rPr>
                <w:rFonts w:ascii="Times New Roman" w:eastAsia="Times New Roman" w:hAnsi="Times New Roman"/>
                <w:color w:val="000000"/>
                <w:sz w:val="20"/>
                <w:szCs w:val="20"/>
              </w:rPr>
              <w:br/>
              <w:t>patients)</w:t>
            </w:r>
          </w:p>
        </w:tc>
      </w:tr>
      <w:tr w:rsidR="006225F9" w:rsidRPr="006225F9" w14:paraId="6165603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E9523A1"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96154</w:t>
            </w:r>
          </w:p>
        </w:tc>
        <w:tc>
          <w:tcPr>
            <w:tcW w:w="8817" w:type="dxa"/>
            <w:tcBorders>
              <w:top w:val="nil"/>
              <w:left w:val="nil"/>
              <w:bottom w:val="single" w:sz="4" w:space="0" w:color="auto"/>
              <w:right w:val="single" w:sz="4" w:space="0" w:color="auto"/>
            </w:tcBorders>
            <w:shd w:val="clear" w:color="auto" w:fill="auto"/>
            <w:noWrap/>
            <w:vAlign w:val="bottom"/>
            <w:hideMark/>
          </w:tcPr>
          <w:p w14:paraId="4A84BD77"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Health and behavior intervention, each 15 minutes, face-to-face; family (with the</w:t>
            </w:r>
            <w:r w:rsidRPr="006225F9">
              <w:rPr>
                <w:rFonts w:ascii="Times New Roman" w:eastAsia="Times New Roman" w:hAnsi="Times New Roman"/>
                <w:color w:val="000000"/>
                <w:sz w:val="20"/>
                <w:szCs w:val="20"/>
              </w:rPr>
              <w:br/>
              <w:t>patient present)</w:t>
            </w:r>
          </w:p>
        </w:tc>
      </w:tr>
      <w:tr w:rsidR="006225F9" w:rsidRPr="006225F9" w14:paraId="404A2A0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929CE1E"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96155</w:t>
            </w:r>
          </w:p>
        </w:tc>
        <w:tc>
          <w:tcPr>
            <w:tcW w:w="8817" w:type="dxa"/>
            <w:tcBorders>
              <w:top w:val="nil"/>
              <w:left w:val="nil"/>
              <w:bottom w:val="single" w:sz="4" w:space="0" w:color="auto"/>
              <w:right w:val="single" w:sz="4" w:space="0" w:color="auto"/>
            </w:tcBorders>
            <w:shd w:val="clear" w:color="auto" w:fill="auto"/>
            <w:noWrap/>
            <w:vAlign w:val="bottom"/>
            <w:hideMark/>
          </w:tcPr>
          <w:p w14:paraId="23D51317"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Health and behavior intervention, each 15 minutes, face-to-face; family (without the</w:t>
            </w:r>
            <w:r w:rsidRPr="006225F9">
              <w:rPr>
                <w:rFonts w:ascii="Times New Roman" w:eastAsia="Times New Roman" w:hAnsi="Times New Roman"/>
                <w:color w:val="000000"/>
                <w:sz w:val="20"/>
                <w:szCs w:val="20"/>
              </w:rPr>
              <w:br/>
              <w:t>patient present)</w:t>
            </w:r>
          </w:p>
        </w:tc>
      </w:tr>
      <w:tr w:rsidR="006225F9" w:rsidRPr="006225F9" w14:paraId="077712E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83C269C"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97127</w:t>
            </w:r>
          </w:p>
        </w:tc>
        <w:tc>
          <w:tcPr>
            <w:tcW w:w="8817" w:type="dxa"/>
            <w:tcBorders>
              <w:top w:val="nil"/>
              <w:left w:val="nil"/>
              <w:bottom w:val="single" w:sz="4" w:space="0" w:color="auto"/>
              <w:right w:val="single" w:sz="4" w:space="0" w:color="auto"/>
            </w:tcBorders>
            <w:shd w:val="clear" w:color="auto" w:fill="auto"/>
            <w:noWrap/>
            <w:vAlign w:val="bottom"/>
            <w:hideMark/>
          </w:tcPr>
          <w:p w14:paraId="36A23279"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Therapeutic interventions that focus on cognitive function (</w:t>
            </w:r>
            <w:r w:rsidR="00306899">
              <w:rPr>
                <w:rFonts w:ascii="Times New Roman" w:eastAsia="Times New Roman" w:hAnsi="Times New Roman"/>
                <w:color w:val="000000"/>
                <w:sz w:val="20"/>
                <w:szCs w:val="20"/>
              </w:rPr>
              <w:t>e.g.,</w:t>
            </w:r>
            <w:r w:rsidRPr="006225F9">
              <w:rPr>
                <w:rFonts w:ascii="Times New Roman" w:eastAsia="Times New Roman" w:hAnsi="Times New Roman"/>
                <w:color w:val="000000"/>
                <w:sz w:val="20"/>
                <w:szCs w:val="20"/>
              </w:rPr>
              <w:t xml:space="preserve"> attention, memory, reasoning, executive function, problem solving, and/or pragmatic functioning) and compensatory strategiess to manage the performance of an activity (</w:t>
            </w:r>
            <w:r w:rsidR="00306899">
              <w:rPr>
                <w:rFonts w:ascii="Times New Roman" w:eastAsia="Times New Roman" w:hAnsi="Times New Roman"/>
                <w:color w:val="000000"/>
                <w:sz w:val="20"/>
                <w:szCs w:val="20"/>
              </w:rPr>
              <w:t>e.g.,</w:t>
            </w:r>
            <w:r w:rsidRPr="006225F9">
              <w:rPr>
                <w:rFonts w:ascii="Times New Roman" w:eastAsia="Times New Roman" w:hAnsi="Times New Roman"/>
                <w:color w:val="000000"/>
                <w:sz w:val="20"/>
                <w:szCs w:val="20"/>
              </w:rPr>
              <w:t xml:space="preserve"> managing time or schedules, initiating, organizing and sequencing tasks), direct (one-on-one) patient contact</w:t>
            </w:r>
          </w:p>
        </w:tc>
      </w:tr>
      <w:tr w:rsidR="006225F9" w:rsidRPr="006225F9" w14:paraId="090D6591"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E1D755E"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98969</w:t>
            </w:r>
          </w:p>
        </w:tc>
        <w:tc>
          <w:tcPr>
            <w:tcW w:w="8817" w:type="dxa"/>
            <w:tcBorders>
              <w:top w:val="nil"/>
              <w:left w:val="nil"/>
              <w:bottom w:val="single" w:sz="4" w:space="0" w:color="auto"/>
              <w:right w:val="single" w:sz="4" w:space="0" w:color="auto"/>
            </w:tcBorders>
            <w:shd w:val="clear" w:color="auto" w:fill="auto"/>
            <w:noWrap/>
            <w:vAlign w:val="bottom"/>
            <w:hideMark/>
          </w:tcPr>
          <w:p w14:paraId="4B2C9999"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Online assessment and management service provided by a qualified nonphysician</w:t>
            </w:r>
            <w:r w:rsidRPr="006225F9">
              <w:rPr>
                <w:rFonts w:ascii="Times New Roman" w:eastAsia="Times New Roman" w:hAnsi="Times New Roman"/>
                <w:color w:val="000000"/>
                <w:sz w:val="20"/>
                <w:szCs w:val="20"/>
              </w:rPr>
              <w:br/>
              <w:t>health care professional to an established patient or guardian, not originating from a</w:t>
            </w:r>
            <w:r w:rsidRPr="006225F9">
              <w:rPr>
                <w:rFonts w:ascii="Times New Roman" w:eastAsia="Times New Roman" w:hAnsi="Times New Roman"/>
                <w:color w:val="000000"/>
                <w:sz w:val="20"/>
                <w:szCs w:val="20"/>
              </w:rPr>
              <w:br/>
              <w:t>related assessment and management service provided within the previous 7 days,</w:t>
            </w:r>
            <w:r w:rsidRPr="006225F9">
              <w:rPr>
                <w:rFonts w:ascii="Times New Roman" w:eastAsia="Times New Roman" w:hAnsi="Times New Roman"/>
                <w:color w:val="000000"/>
                <w:sz w:val="20"/>
                <w:szCs w:val="20"/>
              </w:rPr>
              <w:br/>
              <w:t>using the Internet or similar electronic communications network</w:t>
            </w:r>
          </w:p>
        </w:tc>
      </w:tr>
      <w:tr w:rsidR="006225F9" w:rsidRPr="006225F9" w14:paraId="4306A27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1FE1D20"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99444</w:t>
            </w:r>
          </w:p>
        </w:tc>
        <w:tc>
          <w:tcPr>
            <w:tcW w:w="8817" w:type="dxa"/>
            <w:tcBorders>
              <w:top w:val="nil"/>
              <w:left w:val="nil"/>
              <w:bottom w:val="single" w:sz="4" w:space="0" w:color="auto"/>
              <w:right w:val="single" w:sz="4" w:space="0" w:color="auto"/>
            </w:tcBorders>
            <w:shd w:val="clear" w:color="auto" w:fill="auto"/>
            <w:noWrap/>
            <w:vAlign w:val="bottom"/>
            <w:hideMark/>
          </w:tcPr>
          <w:p w14:paraId="6CB05054"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Online evaluation and management service provided by a physician or other qualified</w:t>
            </w:r>
            <w:r w:rsidRPr="006225F9">
              <w:rPr>
                <w:rFonts w:ascii="Times New Roman" w:eastAsia="Times New Roman" w:hAnsi="Times New Roman"/>
                <w:color w:val="000000"/>
                <w:sz w:val="20"/>
                <w:szCs w:val="20"/>
              </w:rPr>
              <w:br/>
              <w:t>health care professional who may report evaluation and management services</w:t>
            </w:r>
            <w:r w:rsidRPr="006225F9">
              <w:rPr>
                <w:rFonts w:ascii="Times New Roman" w:eastAsia="Times New Roman" w:hAnsi="Times New Roman"/>
                <w:color w:val="000000"/>
                <w:sz w:val="20"/>
                <w:szCs w:val="20"/>
              </w:rPr>
              <w:br/>
              <w:t>provided to an established patient or guardian, not originating from a related E/M</w:t>
            </w:r>
            <w:r w:rsidRPr="006225F9">
              <w:rPr>
                <w:rFonts w:ascii="Times New Roman" w:eastAsia="Times New Roman" w:hAnsi="Times New Roman"/>
                <w:color w:val="000000"/>
                <w:sz w:val="20"/>
                <w:szCs w:val="20"/>
              </w:rPr>
              <w:br/>
              <w:t>service provided within the previous 7 days, using the Internet or similar electronic</w:t>
            </w:r>
            <w:r w:rsidRPr="006225F9">
              <w:rPr>
                <w:rFonts w:ascii="Times New Roman" w:eastAsia="Times New Roman" w:hAnsi="Times New Roman"/>
                <w:color w:val="000000"/>
                <w:sz w:val="20"/>
                <w:szCs w:val="20"/>
              </w:rPr>
              <w:br/>
              <w:t>communications network</w:t>
            </w:r>
          </w:p>
        </w:tc>
      </w:tr>
      <w:tr w:rsidR="006225F9" w:rsidRPr="006225F9" w14:paraId="01C5359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092DA09"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J1942</w:t>
            </w:r>
          </w:p>
        </w:tc>
        <w:tc>
          <w:tcPr>
            <w:tcW w:w="8817" w:type="dxa"/>
            <w:tcBorders>
              <w:top w:val="nil"/>
              <w:left w:val="nil"/>
              <w:bottom w:val="single" w:sz="4" w:space="0" w:color="auto"/>
              <w:right w:val="single" w:sz="4" w:space="0" w:color="auto"/>
            </w:tcBorders>
            <w:shd w:val="clear" w:color="auto" w:fill="auto"/>
            <w:noWrap/>
            <w:vAlign w:val="bottom"/>
            <w:hideMark/>
          </w:tcPr>
          <w:p w14:paraId="4CC37751"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Injection, aripiprazole lauroxil, 1 mg</w:t>
            </w:r>
          </w:p>
        </w:tc>
      </w:tr>
      <w:tr w:rsidR="006225F9" w:rsidRPr="006225F9" w14:paraId="0C4D44A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5A4DF09" w14:textId="77777777" w:rsidR="006225F9" w:rsidRPr="006225F9" w:rsidRDefault="006225F9" w:rsidP="00150213">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J9031</w:t>
            </w:r>
          </w:p>
        </w:tc>
        <w:tc>
          <w:tcPr>
            <w:tcW w:w="8817" w:type="dxa"/>
            <w:tcBorders>
              <w:top w:val="nil"/>
              <w:left w:val="nil"/>
              <w:bottom w:val="single" w:sz="4" w:space="0" w:color="auto"/>
              <w:right w:val="single" w:sz="4" w:space="0" w:color="auto"/>
            </w:tcBorders>
            <w:shd w:val="clear" w:color="auto" w:fill="auto"/>
            <w:noWrap/>
            <w:vAlign w:val="bottom"/>
            <w:hideMark/>
          </w:tcPr>
          <w:p w14:paraId="210D0A35" w14:textId="77777777" w:rsidR="006225F9" w:rsidRPr="006225F9" w:rsidRDefault="006225F9" w:rsidP="006225F9">
            <w:pPr>
              <w:spacing w:after="0" w:line="240" w:lineRule="auto"/>
              <w:rPr>
                <w:rFonts w:ascii="Times New Roman" w:eastAsia="Times New Roman" w:hAnsi="Times New Roman"/>
                <w:color w:val="000000"/>
                <w:sz w:val="20"/>
                <w:szCs w:val="20"/>
              </w:rPr>
            </w:pPr>
            <w:r w:rsidRPr="006225F9">
              <w:rPr>
                <w:rFonts w:ascii="Times New Roman" w:eastAsia="Times New Roman" w:hAnsi="Times New Roman"/>
                <w:color w:val="000000"/>
                <w:sz w:val="20"/>
                <w:szCs w:val="20"/>
              </w:rPr>
              <w:t>Bcg (intravesical) per instillation</w:t>
            </w:r>
          </w:p>
        </w:tc>
      </w:tr>
    </w:tbl>
    <w:p w14:paraId="0B4E6D41" w14:textId="77777777" w:rsidR="00F00C66" w:rsidRDefault="00F00C66" w:rsidP="00241F03">
      <w:pPr>
        <w:spacing w:after="0"/>
        <w:contextualSpacing/>
        <w:rPr>
          <w:rFonts w:ascii="Times New Roman" w:hAnsi="Times New Roman"/>
          <w:b/>
        </w:rPr>
      </w:pPr>
    </w:p>
    <w:p w14:paraId="5AC21E81" w14:textId="77777777" w:rsidR="00CA4226" w:rsidRDefault="00CA4226" w:rsidP="00241F03">
      <w:pPr>
        <w:spacing w:after="0"/>
        <w:contextualSpacing/>
        <w:rPr>
          <w:rFonts w:ascii="Times New Roman" w:hAnsi="Times New Roman"/>
          <w:b/>
        </w:rPr>
      </w:pPr>
    </w:p>
    <w:p w14:paraId="641932C9" w14:textId="77777777" w:rsidR="00CA4226" w:rsidRDefault="00CA4226" w:rsidP="00241F03">
      <w:pPr>
        <w:spacing w:after="0"/>
        <w:contextualSpacing/>
        <w:rPr>
          <w:rFonts w:ascii="Times New Roman" w:hAnsi="Times New Roman"/>
          <w:b/>
        </w:rPr>
      </w:pPr>
    </w:p>
    <w:p w14:paraId="35BE2B2D" w14:textId="77777777" w:rsidR="00241F03" w:rsidRPr="003D2D8F" w:rsidRDefault="00241F03" w:rsidP="00241F03">
      <w:pPr>
        <w:spacing w:after="0"/>
        <w:contextualSpacing/>
        <w:rPr>
          <w:rFonts w:ascii="Times New Roman" w:hAnsi="Times New Roman"/>
        </w:rPr>
      </w:pPr>
    </w:p>
    <w:p w14:paraId="5B8B353D" w14:textId="77777777" w:rsidR="006F0A77" w:rsidRPr="003D2D8F" w:rsidRDefault="00241F03" w:rsidP="00241F03">
      <w:pPr>
        <w:spacing w:after="0"/>
        <w:contextualSpacing/>
        <w:rPr>
          <w:rFonts w:ascii="Times New Roman" w:hAnsi="Times New Roman"/>
          <w:b/>
          <w:bCs/>
          <w:color w:val="000000"/>
        </w:rPr>
      </w:pPr>
      <w:r w:rsidRPr="003D2D8F">
        <w:rPr>
          <w:rFonts w:ascii="Times New Roman" w:hAnsi="Times New Roman"/>
          <w:b/>
          <w:bCs/>
          <w:color w:val="000000"/>
        </w:rPr>
        <w:lastRenderedPageBreak/>
        <w:t>101 CMR 317.00: Medicine</w:t>
      </w:r>
      <w:r w:rsidR="004F4B9D">
        <w:rPr>
          <w:rFonts w:ascii="Times New Roman" w:hAnsi="Times New Roman"/>
          <w:b/>
          <w:bCs/>
          <w:color w:val="000000"/>
        </w:rPr>
        <w:t xml:space="preserve"> </w:t>
      </w:r>
      <w:r w:rsidR="006F0A77">
        <w:rPr>
          <w:rFonts w:ascii="Times New Roman" w:hAnsi="Times New Roman"/>
          <w:b/>
          <w:bCs/>
          <w:color w:val="000000"/>
        </w:rPr>
        <w:t>–</w:t>
      </w:r>
      <w:r w:rsidR="004F4B9D">
        <w:rPr>
          <w:rFonts w:ascii="Times New Roman" w:hAnsi="Times New Roman"/>
          <w:b/>
          <w:bCs/>
          <w:color w:val="000000"/>
        </w:rPr>
        <w:t xml:space="preserve"> </w:t>
      </w:r>
      <w:r w:rsidRPr="003D2D8F">
        <w:rPr>
          <w:rFonts w:ascii="Times New Roman" w:hAnsi="Times New Roman"/>
          <w:b/>
          <w:bCs/>
          <w:color w:val="000000"/>
        </w:rPr>
        <w:t>Crosswalk</w:t>
      </w:r>
    </w:p>
    <w:tbl>
      <w:tblPr>
        <w:tblW w:w="9805" w:type="dxa"/>
        <w:tblLook w:val="04A0" w:firstRow="1" w:lastRow="0" w:firstColumn="1" w:lastColumn="0" w:noHBand="0" w:noVBand="1"/>
      </w:tblPr>
      <w:tblGrid>
        <w:gridCol w:w="2335"/>
        <w:gridCol w:w="7470"/>
      </w:tblGrid>
      <w:tr w:rsidR="009759E0" w:rsidRPr="002C0E4E" w14:paraId="49D2AA44" w14:textId="77777777" w:rsidTr="004D5C14">
        <w:trPr>
          <w:trHeight w:val="255"/>
        </w:trPr>
        <w:tc>
          <w:tcPr>
            <w:tcW w:w="2335" w:type="dxa"/>
            <w:tcBorders>
              <w:top w:val="single" w:sz="4" w:space="0" w:color="auto"/>
              <w:left w:val="single" w:sz="4" w:space="0" w:color="auto"/>
              <w:bottom w:val="single" w:sz="4" w:space="0" w:color="auto"/>
              <w:right w:val="single" w:sz="4" w:space="0" w:color="auto"/>
            </w:tcBorders>
            <w:shd w:val="clear" w:color="auto" w:fill="auto"/>
            <w:noWrap/>
            <w:hideMark/>
          </w:tcPr>
          <w:p w14:paraId="0686417A" w14:textId="77777777" w:rsidR="009759E0" w:rsidRPr="002C0E4E" w:rsidRDefault="009759E0" w:rsidP="004D5C14">
            <w:pPr>
              <w:spacing w:after="0" w:line="240" w:lineRule="auto"/>
              <w:rPr>
                <w:rFonts w:ascii="Times New Roman" w:eastAsia="Times New Roman" w:hAnsi="Times New Roman"/>
                <w:b/>
                <w:color w:val="000000"/>
                <w:sz w:val="20"/>
                <w:szCs w:val="20"/>
              </w:rPr>
            </w:pPr>
            <w:r w:rsidRPr="002C0E4E">
              <w:rPr>
                <w:rFonts w:ascii="Times New Roman" w:eastAsia="Times New Roman" w:hAnsi="Times New Roman"/>
                <w:b/>
                <w:color w:val="000000"/>
                <w:sz w:val="20"/>
                <w:szCs w:val="20"/>
              </w:rPr>
              <w:t>Deleted Code</w:t>
            </w:r>
            <w:r w:rsidR="00D559E8">
              <w:rPr>
                <w:rFonts w:ascii="Times New Roman" w:eastAsia="Times New Roman" w:hAnsi="Times New Roman"/>
                <w:b/>
                <w:color w:val="000000"/>
                <w:sz w:val="20"/>
                <w:szCs w:val="20"/>
              </w:rPr>
              <w:t>(s)</w:t>
            </w:r>
          </w:p>
        </w:tc>
        <w:tc>
          <w:tcPr>
            <w:tcW w:w="7470" w:type="dxa"/>
            <w:tcBorders>
              <w:top w:val="single" w:sz="4" w:space="0" w:color="auto"/>
              <w:left w:val="nil"/>
              <w:bottom w:val="single" w:sz="4" w:space="0" w:color="auto"/>
              <w:right w:val="single" w:sz="4" w:space="0" w:color="auto"/>
            </w:tcBorders>
            <w:shd w:val="clear" w:color="auto" w:fill="auto"/>
            <w:noWrap/>
            <w:hideMark/>
          </w:tcPr>
          <w:p w14:paraId="678A9067" w14:textId="77777777" w:rsidR="009759E0" w:rsidRPr="002C0E4E" w:rsidRDefault="00F0636B" w:rsidP="004D5C14">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Replacement Code</w:t>
            </w:r>
            <w:r w:rsidR="00D559E8">
              <w:rPr>
                <w:rFonts w:ascii="Times New Roman" w:eastAsia="Times New Roman" w:hAnsi="Times New Roman"/>
                <w:b/>
                <w:color w:val="000000"/>
                <w:sz w:val="20"/>
                <w:szCs w:val="20"/>
              </w:rPr>
              <w:t>(</w:t>
            </w:r>
            <w:r>
              <w:rPr>
                <w:rFonts w:ascii="Times New Roman" w:eastAsia="Times New Roman" w:hAnsi="Times New Roman"/>
                <w:b/>
                <w:color w:val="000000"/>
                <w:sz w:val="20"/>
                <w:szCs w:val="20"/>
              </w:rPr>
              <w:t>s</w:t>
            </w:r>
            <w:r w:rsidR="00D559E8">
              <w:rPr>
                <w:rFonts w:ascii="Times New Roman" w:eastAsia="Times New Roman" w:hAnsi="Times New Roman"/>
                <w:b/>
                <w:color w:val="000000"/>
                <w:sz w:val="20"/>
                <w:szCs w:val="20"/>
              </w:rPr>
              <w:t>)</w:t>
            </w:r>
          </w:p>
        </w:tc>
      </w:tr>
      <w:tr w:rsidR="009759E0" w:rsidRPr="002C0E4E" w14:paraId="2516E7EB"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31DACD4B"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90911</w:t>
            </w:r>
          </w:p>
        </w:tc>
        <w:tc>
          <w:tcPr>
            <w:tcW w:w="7470" w:type="dxa"/>
            <w:tcBorders>
              <w:top w:val="nil"/>
              <w:left w:val="nil"/>
              <w:bottom w:val="single" w:sz="4" w:space="0" w:color="auto"/>
              <w:right w:val="single" w:sz="4" w:space="0" w:color="auto"/>
            </w:tcBorders>
            <w:shd w:val="clear" w:color="auto" w:fill="auto"/>
            <w:noWrap/>
            <w:hideMark/>
          </w:tcPr>
          <w:p w14:paraId="320280E0"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90912, 90913</w:t>
            </w:r>
          </w:p>
        </w:tc>
      </w:tr>
      <w:tr w:rsidR="009759E0" w:rsidRPr="002C0E4E" w14:paraId="589A02D4"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7ACBF457"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92225, 92226</w:t>
            </w:r>
          </w:p>
        </w:tc>
        <w:tc>
          <w:tcPr>
            <w:tcW w:w="7470" w:type="dxa"/>
            <w:tcBorders>
              <w:top w:val="nil"/>
              <w:left w:val="nil"/>
              <w:bottom w:val="single" w:sz="4" w:space="0" w:color="auto"/>
              <w:right w:val="single" w:sz="4" w:space="0" w:color="auto"/>
            </w:tcBorders>
            <w:shd w:val="clear" w:color="auto" w:fill="auto"/>
            <w:noWrap/>
            <w:hideMark/>
          </w:tcPr>
          <w:p w14:paraId="7D69A2DD"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92201</w:t>
            </w:r>
          </w:p>
        </w:tc>
      </w:tr>
      <w:tr w:rsidR="009759E0" w:rsidRPr="002C0E4E" w14:paraId="3BC163EA"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276B5350"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92225, 92226</w:t>
            </w:r>
          </w:p>
        </w:tc>
        <w:tc>
          <w:tcPr>
            <w:tcW w:w="7470" w:type="dxa"/>
            <w:tcBorders>
              <w:top w:val="nil"/>
              <w:left w:val="nil"/>
              <w:bottom w:val="single" w:sz="4" w:space="0" w:color="auto"/>
              <w:right w:val="single" w:sz="4" w:space="0" w:color="auto"/>
            </w:tcBorders>
            <w:shd w:val="clear" w:color="auto" w:fill="auto"/>
            <w:noWrap/>
            <w:hideMark/>
          </w:tcPr>
          <w:p w14:paraId="5B67E4CD"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92202</w:t>
            </w:r>
          </w:p>
        </w:tc>
      </w:tr>
      <w:tr w:rsidR="009759E0" w:rsidRPr="002C0E4E" w14:paraId="4348B4AD"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0522E0E0"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95953</w:t>
            </w:r>
          </w:p>
        </w:tc>
        <w:tc>
          <w:tcPr>
            <w:tcW w:w="7470" w:type="dxa"/>
            <w:tcBorders>
              <w:top w:val="nil"/>
              <w:left w:val="nil"/>
              <w:bottom w:val="single" w:sz="4" w:space="0" w:color="auto"/>
              <w:right w:val="single" w:sz="4" w:space="0" w:color="auto"/>
            </w:tcBorders>
            <w:shd w:val="clear" w:color="auto" w:fill="auto"/>
            <w:noWrap/>
            <w:hideMark/>
          </w:tcPr>
          <w:p w14:paraId="2619B530"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95706 , 95709</w:t>
            </w:r>
          </w:p>
        </w:tc>
      </w:tr>
      <w:tr w:rsidR="009759E0" w:rsidRPr="002C0E4E" w14:paraId="29CF011E"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57481A34"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95951</w:t>
            </w:r>
          </w:p>
        </w:tc>
        <w:tc>
          <w:tcPr>
            <w:tcW w:w="7470" w:type="dxa"/>
            <w:tcBorders>
              <w:top w:val="nil"/>
              <w:left w:val="nil"/>
              <w:bottom w:val="single" w:sz="4" w:space="0" w:color="auto"/>
              <w:right w:val="single" w:sz="4" w:space="0" w:color="auto"/>
            </w:tcBorders>
            <w:shd w:val="clear" w:color="auto" w:fill="auto"/>
            <w:noWrap/>
            <w:hideMark/>
          </w:tcPr>
          <w:p w14:paraId="04221011"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95712 , 95715</w:t>
            </w:r>
          </w:p>
        </w:tc>
      </w:tr>
      <w:tr w:rsidR="009759E0" w:rsidRPr="002C0E4E" w14:paraId="26433A87"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056AA46F"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95956</w:t>
            </w:r>
          </w:p>
        </w:tc>
        <w:tc>
          <w:tcPr>
            <w:tcW w:w="7470" w:type="dxa"/>
            <w:tcBorders>
              <w:top w:val="nil"/>
              <w:left w:val="nil"/>
              <w:bottom w:val="single" w:sz="4" w:space="0" w:color="auto"/>
              <w:right w:val="single" w:sz="4" w:space="0" w:color="auto"/>
            </w:tcBorders>
            <w:shd w:val="clear" w:color="auto" w:fill="auto"/>
            <w:noWrap/>
            <w:hideMark/>
          </w:tcPr>
          <w:p w14:paraId="6732E334"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95713 , 95716</w:t>
            </w:r>
          </w:p>
        </w:tc>
      </w:tr>
      <w:tr w:rsidR="009759E0" w:rsidRPr="002C0E4E" w14:paraId="6DCCA196"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7C291173"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96150</w:t>
            </w:r>
          </w:p>
        </w:tc>
        <w:tc>
          <w:tcPr>
            <w:tcW w:w="7470" w:type="dxa"/>
            <w:tcBorders>
              <w:top w:val="nil"/>
              <w:left w:val="nil"/>
              <w:bottom w:val="single" w:sz="4" w:space="0" w:color="auto"/>
              <w:right w:val="single" w:sz="4" w:space="0" w:color="auto"/>
            </w:tcBorders>
            <w:shd w:val="clear" w:color="auto" w:fill="auto"/>
            <w:noWrap/>
            <w:hideMark/>
          </w:tcPr>
          <w:p w14:paraId="4E8F62C3"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96156</w:t>
            </w:r>
          </w:p>
        </w:tc>
      </w:tr>
      <w:tr w:rsidR="009759E0" w:rsidRPr="002C0E4E" w14:paraId="7565ECBA"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5E5FF406"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96151</w:t>
            </w:r>
          </w:p>
        </w:tc>
        <w:tc>
          <w:tcPr>
            <w:tcW w:w="7470" w:type="dxa"/>
            <w:tcBorders>
              <w:top w:val="nil"/>
              <w:left w:val="nil"/>
              <w:bottom w:val="single" w:sz="4" w:space="0" w:color="auto"/>
              <w:right w:val="single" w:sz="4" w:space="0" w:color="auto"/>
            </w:tcBorders>
            <w:shd w:val="clear" w:color="auto" w:fill="auto"/>
            <w:noWrap/>
            <w:hideMark/>
          </w:tcPr>
          <w:p w14:paraId="22215FD3"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96158</w:t>
            </w:r>
          </w:p>
        </w:tc>
      </w:tr>
      <w:tr w:rsidR="009759E0" w:rsidRPr="002C0E4E" w14:paraId="74C8BCFC"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62379BEC"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96152</w:t>
            </w:r>
          </w:p>
        </w:tc>
        <w:tc>
          <w:tcPr>
            <w:tcW w:w="7470" w:type="dxa"/>
            <w:tcBorders>
              <w:top w:val="nil"/>
              <w:left w:val="nil"/>
              <w:bottom w:val="single" w:sz="4" w:space="0" w:color="auto"/>
              <w:right w:val="single" w:sz="4" w:space="0" w:color="auto"/>
            </w:tcBorders>
            <w:shd w:val="clear" w:color="auto" w:fill="auto"/>
            <w:noWrap/>
            <w:hideMark/>
          </w:tcPr>
          <w:p w14:paraId="0A658C6C"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96159</w:t>
            </w:r>
          </w:p>
        </w:tc>
      </w:tr>
      <w:tr w:rsidR="009759E0" w:rsidRPr="002C0E4E" w14:paraId="5F40D05C"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540700C3"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96153</w:t>
            </w:r>
          </w:p>
        </w:tc>
        <w:tc>
          <w:tcPr>
            <w:tcW w:w="7470" w:type="dxa"/>
            <w:tcBorders>
              <w:top w:val="nil"/>
              <w:left w:val="nil"/>
              <w:bottom w:val="single" w:sz="4" w:space="0" w:color="auto"/>
              <w:right w:val="single" w:sz="4" w:space="0" w:color="auto"/>
            </w:tcBorders>
            <w:shd w:val="clear" w:color="auto" w:fill="auto"/>
            <w:noWrap/>
            <w:hideMark/>
          </w:tcPr>
          <w:p w14:paraId="2BB5245D"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96164, 96165</w:t>
            </w:r>
          </w:p>
        </w:tc>
      </w:tr>
      <w:tr w:rsidR="009759E0" w:rsidRPr="002C0E4E" w14:paraId="42B31BD6"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54864BB0"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96154</w:t>
            </w:r>
          </w:p>
        </w:tc>
        <w:tc>
          <w:tcPr>
            <w:tcW w:w="7470" w:type="dxa"/>
            <w:tcBorders>
              <w:top w:val="nil"/>
              <w:left w:val="nil"/>
              <w:bottom w:val="single" w:sz="4" w:space="0" w:color="auto"/>
              <w:right w:val="single" w:sz="4" w:space="0" w:color="auto"/>
            </w:tcBorders>
            <w:shd w:val="clear" w:color="auto" w:fill="auto"/>
            <w:noWrap/>
            <w:hideMark/>
          </w:tcPr>
          <w:p w14:paraId="3F1278DA"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96167, 96168</w:t>
            </w:r>
          </w:p>
        </w:tc>
      </w:tr>
      <w:tr w:rsidR="009759E0" w:rsidRPr="002C0E4E" w14:paraId="3801D19B"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6C3FB602"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96155</w:t>
            </w:r>
          </w:p>
        </w:tc>
        <w:tc>
          <w:tcPr>
            <w:tcW w:w="7470" w:type="dxa"/>
            <w:tcBorders>
              <w:top w:val="nil"/>
              <w:left w:val="nil"/>
              <w:bottom w:val="single" w:sz="4" w:space="0" w:color="auto"/>
              <w:right w:val="single" w:sz="4" w:space="0" w:color="auto"/>
            </w:tcBorders>
            <w:shd w:val="clear" w:color="auto" w:fill="auto"/>
            <w:noWrap/>
            <w:hideMark/>
          </w:tcPr>
          <w:p w14:paraId="63365FB0"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96170, 96171</w:t>
            </w:r>
          </w:p>
        </w:tc>
      </w:tr>
      <w:tr w:rsidR="009759E0" w:rsidRPr="002C0E4E" w14:paraId="4A957BDB"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38D30C03"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97127</w:t>
            </w:r>
          </w:p>
        </w:tc>
        <w:tc>
          <w:tcPr>
            <w:tcW w:w="7470" w:type="dxa"/>
            <w:tcBorders>
              <w:top w:val="nil"/>
              <w:left w:val="nil"/>
              <w:bottom w:val="single" w:sz="4" w:space="0" w:color="auto"/>
              <w:right w:val="single" w:sz="4" w:space="0" w:color="auto"/>
            </w:tcBorders>
            <w:shd w:val="clear" w:color="auto" w:fill="auto"/>
            <w:noWrap/>
            <w:hideMark/>
          </w:tcPr>
          <w:p w14:paraId="1380ADBA"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97129</w:t>
            </w:r>
          </w:p>
        </w:tc>
      </w:tr>
      <w:tr w:rsidR="009759E0" w:rsidRPr="002C0E4E" w14:paraId="5D4BD29E" w14:textId="77777777" w:rsidTr="004D5C14">
        <w:trPr>
          <w:trHeight w:val="255"/>
        </w:trPr>
        <w:tc>
          <w:tcPr>
            <w:tcW w:w="2335" w:type="dxa"/>
            <w:tcBorders>
              <w:top w:val="nil"/>
              <w:left w:val="single" w:sz="4" w:space="0" w:color="auto"/>
              <w:bottom w:val="single" w:sz="4" w:space="0" w:color="auto"/>
              <w:right w:val="single" w:sz="4" w:space="0" w:color="auto"/>
            </w:tcBorders>
            <w:shd w:val="clear" w:color="auto" w:fill="auto"/>
            <w:noWrap/>
            <w:hideMark/>
          </w:tcPr>
          <w:p w14:paraId="63BD5EBE"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98969</w:t>
            </w:r>
          </w:p>
        </w:tc>
        <w:tc>
          <w:tcPr>
            <w:tcW w:w="7470" w:type="dxa"/>
            <w:tcBorders>
              <w:top w:val="nil"/>
              <w:left w:val="nil"/>
              <w:bottom w:val="single" w:sz="4" w:space="0" w:color="auto"/>
              <w:right w:val="single" w:sz="4" w:space="0" w:color="auto"/>
            </w:tcBorders>
            <w:shd w:val="clear" w:color="auto" w:fill="auto"/>
            <w:noWrap/>
            <w:hideMark/>
          </w:tcPr>
          <w:p w14:paraId="72E88539" w14:textId="77777777" w:rsidR="009759E0" w:rsidRPr="002C0E4E" w:rsidRDefault="009759E0" w:rsidP="004D5C14">
            <w:pPr>
              <w:spacing w:after="0" w:line="240" w:lineRule="auto"/>
              <w:rPr>
                <w:rFonts w:ascii="Times New Roman" w:eastAsia="Times New Roman" w:hAnsi="Times New Roman"/>
                <w:color w:val="000000"/>
                <w:sz w:val="20"/>
                <w:szCs w:val="20"/>
              </w:rPr>
            </w:pPr>
            <w:r w:rsidRPr="002C0E4E">
              <w:rPr>
                <w:rFonts w:ascii="Times New Roman" w:eastAsia="Times New Roman" w:hAnsi="Times New Roman"/>
                <w:color w:val="000000"/>
                <w:sz w:val="20"/>
                <w:szCs w:val="20"/>
              </w:rPr>
              <w:t>98970, 98971, 98972</w:t>
            </w:r>
          </w:p>
        </w:tc>
      </w:tr>
    </w:tbl>
    <w:p w14:paraId="40DBDB6E" w14:textId="77777777" w:rsidR="001F3AAB" w:rsidRDefault="001F3AAB" w:rsidP="00241F03">
      <w:pPr>
        <w:spacing w:after="0"/>
        <w:contextualSpacing/>
        <w:rPr>
          <w:rFonts w:ascii="Times New Roman" w:hAnsi="Times New Roman"/>
          <w:b/>
        </w:rPr>
      </w:pPr>
    </w:p>
    <w:p w14:paraId="4D7DD13E" w14:textId="77777777" w:rsidR="00241F03" w:rsidRDefault="00241F03" w:rsidP="00241F03">
      <w:pPr>
        <w:spacing w:after="0"/>
        <w:contextualSpacing/>
        <w:rPr>
          <w:rFonts w:ascii="Times New Roman" w:hAnsi="Times New Roman"/>
          <w:b/>
        </w:rPr>
      </w:pPr>
      <w:r w:rsidRPr="003D2D8F">
        <w:rPr>
          <w:rFonts w:ascii="Times New Roman" w:hAnsi="Times New Roman"/>
          <w:b/>
        </w:rPr>
        <w:t>101 CMR 317.00: Medicine Rates</w:t>
      </w:r>
    </w:p>
    <w:tbl>
      <w:tblPr>
        <w:tblW w:w="9805" w:type="dxa"/>
        <w:tblLook w:val="04A0" w:firstRow="1" w:lastRow="0" w:firstColumn="1" w:lastColumn="0" w:noHBand="0" w:noVBand="1"/>
      </w:tblPr>
      <w:tblGrid>
        <w:gridCol w:w="1075"/>
        <w:gridCol w:w="1710"/>
        <w:gridCol w:w="1800"/>
        <w:gridCol w:w="1350"/>
        <w:gridCol w:w="1800"/>
        <w:gridCol w:w="2070"/>
      </w:tblGrid>
      <w:tr w:rsidR="00DE18E0" w:rsidRPr="00DE18E0" w14:paraId="4363F3C2" w14:textId="77777777" w:rsidTr="00930A36">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11FE5" w14:textId="77777777" w:rsidR="00DE18E0" w:rsidRPr="00DE18E0" w:rsidRDefault="00DE18E0" w:rsidP="00DE18E0">
            <w:pPr>
              <w:spacing w:after="0" w:line="240" w:lineRule="auto"/>
              <w:rPr>
                <w:rFonts w:ascii="Times New Roman" w:eastAsia="Times New Roman" w:hAnsi="Times New Roman"/>
                <w:b/>
                <w:bCs/>
                <w:color w:val="000000"/>
                <w:sz w:val="20"/>
                <w:szCs w:val="20"/>
              </w:rPr>
            </w:pPr>
            <w:r w:rsidRPr="00E26BD3">
              <w:rPr>
                <w:rFonts w:ascii="Times New Roman" w:eastAsia="Times New Roman" w:hAnsi="Times New Roman"/>
                <w:b/>
                <w:bCs/>
                <w:color w:val="000000"/>
                <w:sz w:val="20"/>
                <w:szCs w:val="20"/>
              </w:rPr>
              <w:t>Code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955E" w14:textId="77777777" w:rsidR="00DE18E0" w:rsidRPr="00DE18E0" w:rsidRDefault="00DE18E0" w:rsidP="00DE18E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Non-Facility Fee</w:t>
            </w:r>
            <w:r w:rsidRPr="00E26BD3">
              <w:rPr>
                <w:rFonts w:ascii="Times New Roman" w:eastAsia="Times New Roman" w:hAnsi="Times New Roman"/>
                <w:b/>
                <w:bCs/>
                <w:color w:val="000000"/>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C16B0" w14:textId="77777777" w:rsidR="00DE18E0" w:rsidRPr="00DE18E0" w:rsidRDefault="00DE18E0" w:rsidP="00DE18E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Facility Fee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F01C2" w14:textId="77777777" w:rsidR="00DE18E0" w:rsidRPr="00DE18E0" w:rsidRDefault="00DE18E0" w:rsidP="00DE18E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Global</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31C35" w14:textId="77777777" w:rsidR="00DE18E0" w:rsidRPr="00DE18E0" w:rsidRDefault="00DE18E0" w:rsidP="00DE18E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Professional Component Fee</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07F4" w14:textId="77777777" w:rsidR="00DE18E0" w:rsidRPr="00DE18E0" w:rsidRDefault="00DE18E0" w:rsidP="00DE18E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Technical Component Fee</w:t>
            </w:r>
          </w:p>
        </w:tc>
      </w:tr>
      <w:tr w:rsidR="00AB48C5" w:rsidRPr="00DE18E0" w14:paraId="793D6B0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B2454"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90619</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0FD95F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235D6">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B6EEA7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235D6">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9269B5F"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9235CD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CAC4E1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r>
      <w:tr w:rsidR="00AB48C5" w:rsidRPr="00DE18E0" w14:paraId="2C8C367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ECF51"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90694</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8A43B0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235D6">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F7A5FC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235D6">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4B83685"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A106A2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2C4375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r>
      <w:tr w:rsidR="00FF7449" w:rsidRPr="00DE18E0" w14:paraId="2B014B6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31521"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90912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63E9"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65.48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C214"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35.22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14A56"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30DB39D"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FB056DD"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r>
      <w:tr w:rsidR="00FF7449" w:rsidRPr="00DE18E0" w14:paraId="3E7AA2F5"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696A4"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90913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E04D1"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26.15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BADDA"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19.56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95B8F"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F9A7536"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38F609F"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r>
      <w:tr w:rsidR="00FF7449" w:rsidRPr="00DE18E0" w14:paraId="47A8025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59C3"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92201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24FA0"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20.16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59966"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18.36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ABA97"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AC51936"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664E4BD"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r>
      <w:tr w:rsidR="00FF7449" w:rsidRPr="00DE18E0" w14:paraId="27679B2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FDCF1"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92202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BC8A4"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12.77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D132C"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11.87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53F6D"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D3EF42A"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329D89B"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A6A59">
              <w:rPr>
                <w:rFonts w:ascii="Times New Roman" w:eastAsia="Times New Roman" w:hAnsi="Times New Roman"/>
                <w:color w:val="000000"/>
                <w:sz w:val="20"/>
                <w:szCs w:val="20"/>
              </w:rPr>
              <w:t xml:space="preserve">$            -   </w:t>
            </w:r>
          </w:p>
        </w:tc>
      </w:tr>
      <w:tr w:rsidR="00FF7449" w:rsidRPr="00DE18E0" w14:paraId="52023F4C" w14:textId="77777777" w:rsidTr="004D5C14">
        <w:trPr>
          <w:trHeight w:val="368"/>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745B0"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92549</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DF93EB7"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2D2791">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DE7BAC9"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2D2791">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95B9"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51.57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DB8D7"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36.04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F9C1"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15.53 </w:t>
            </w:r>
          </w:p>
        </w:tc>
      </w:tr>
      <w:tr w:rsidR="00FF7449" w:rsidRPr="00DE18E0" w14:paraId="4223E6D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2CD0"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93356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AF81D"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33.14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D2E20"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9.48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674E"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9BAE18B"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1B33D8">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16B72E6"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1B33D8">
              <w:rPr>
                <w:rFonts w:ascii="Times New Roman" w:eastAsia="Times New Roman" w:hAnsi="Times New Roman"/>
                <w:color w:val="000000"/>
                <w:sz w:val="20"/>
                <w:szCs w:val="20"/>
              </w:rPr>
              <w:t xml:space="preserve">$            -   </w:t>
            </w:r>
          </w:p>
        </w:tc>
      </w:tr>
      <w:tr w:rsidR="00FF7449" w:rsidRPr="00DE18E0" w14:paraId="450CEDFC"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C186D"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93985</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62208A1"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2B1EC38"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FF11E"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222.95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1DE65"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30.50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DA202"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192.45 </w:t>
            </w:r>
          </w:p>
        </w:tc>
      </w:tr>
      <w:tr w:rsidR="00FF7449" w:rsidRPr="00DE18E0" w14:paraId="517E735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2AC6C"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93986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136D76D7"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974D425"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7891"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129.16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D2672"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19.62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C01A"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109.53 </w:t>
            </w:r>
          </w:p>
        </w:tc>
      </w:tr>
      <w:tr w:rsidR="00AB48C5" w:rsidRPr="00DE18E0" w14:paraId="569D6D5C"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CD9C0"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95700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1CDA9D94"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9DBEFF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5590945E"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698AD3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A3B0E3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2ED2B3F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9354A"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95705</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4FE540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BEADCB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5C227DFF"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24882D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2D05ED4"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46FF3CE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1454"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95706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F28BA6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884AE4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51DD88A"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50919A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92AB8C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3271205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F3903"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95707</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0CB078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7ED6F7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8CC8B"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A2BB47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9B6BCA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471FF5EC"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1E413"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95708</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2C7712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84D1DF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27D8B"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61712E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E3D778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36EE16B2"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4443"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95709</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0899CE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A55063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D0E1A"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D72E14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B390E7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09169D77"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98E77"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90B695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5D4D69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A4516"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379471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EA91EF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2123A9C6"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391A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95711</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516BE8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4992B1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72BF0"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AFD3F1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06A82A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1DB3D46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4C7A0"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3DB35E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BAF53E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2AA39"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2B9165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19BB67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0A277FF9"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8C78B"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95713</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B3BDB9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263FD4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798E2"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5B0C9A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A34E44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5D58856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51BB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95714</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9E443E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50D85E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7B7DB"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8B50F7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51F504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49DF6E2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345D8"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95715</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09B3F7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EDF9E4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93F39"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A8B57B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EB17B9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2013EAB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2AD2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508C3B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C48756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C93EE3">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CE648" w14:textId="77777777" w:rsidR="00AB48C5" w:rsidRPr="00DE18E0" w:rsidRDefault="00AB48C5" w:rsidP="004D5C14">
            <w:pPr>
              <w:spacing w:after="0" w:line="240" w:lineRule="auto"/>
              <w:rPr>
                <w:rFonts w:ascii="Times New Roman" w:eastAsia="Times New Roman" w:hAnsi="Times New Roman"/>
                <w:color w:val="000000"/>
                <w:sz w:val="20"/>
                <w:szCs w:val="20"/>
              </w:rPr>
            </w:pPr>
            <w:r w:rsidRPr="00122874">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9AB274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60EC7C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0265A84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0A096"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D6B1D"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82.43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32274"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81.23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DC423"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22A4045"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9F04A78"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40C9BDB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66020"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7069"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108.73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F533E"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106.94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96F54"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550C262"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63DED69"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07D7AE2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111BF"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95719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27931"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127.69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3E78"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126.20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4A33"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69060BE"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BDC272D"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77AA30F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01E72"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95720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D0249"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168.32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8290"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165.62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69233"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5D377BB"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CA52C88"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581AEEE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4C86C"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95721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9B1AC"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169.81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F68B"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166.22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EAEA"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7600A97"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A833F2A"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7494984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CA436"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95722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623D"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206.00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9A7F6"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202.10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D4E21"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C1AFF96"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2CBEECA"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4F95F6D6"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35815"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95723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C139"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210.57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F65E5"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205.78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4F941"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9EAFE24"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7248883"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5E703AF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B434A"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95724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135AA"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263.08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950C"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257.69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6C27B"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D9FA958"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1308BCF"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FF7449" w:rsidRPr="00DE18E0" w14:paraId="2C84DA37"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33D5" w14:textId="77777777" w:rsidR="00FF7449" w:rsidRPr="00213932" w:rsidRDefault="00FF7449" w:rsidP="00FF7449">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95725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82FE5"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240.44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242E6"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234.15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622D" w14:textId="77777777" w:rsidR="00FF7449" w:rsidRPr="00DE18E0" w:rsidRDefault="00FF7449" w:rsidP="00FF74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A4C0C0C"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2770EF1" w14:textId="77777777" w:rsidR="00FF7449" w:rsidRPr="00DE18E0" w:rsidRDefault="00FF7449" w:rsidP="00FF7449">
            <w:pPr>
              <w:spacing w:after="0" w:line="240" w:lineRule="auto"/>
              <w:rPr>
                <w:rFonts w:ascii="Times New Roman" w:eastAsia="Times New Roman" w:hAnsi="Times New Roman"/>
                <w:color w:val="000000"/>
                <w:sz w:val="20"/>
                <w:szCs w:val="20"/>
              </w:rPr>
            </w:pPr>
            <w:r w:rsidRPr="007B47AF">
              <w:rPr>
                <w:rFonts w:ascii="Times New Roman" w:eastAsia="Times New Roman" w:hAnsi="Times New Roman"/>
                <w:color w:val="000000"/>
                <w:sz w:val="20"/>
                <w:szCs w:val="20"/>
              </w:rPr>
              <w:t xml:space="preserve">$            -   </w:t>
            </w:r>
          </w:p>
        </w:tc>
      </w:tr>
      <w:tr w:rsidR="00AB48C5" w:rsidRPr="00DE18E0" w14:paraId="5C6CDBC7"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43F54"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lastRenderedPageBreak/>
              <w:t>95726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E7812"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332.50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11C70"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325.61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CBC9E"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24CE1A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A78840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02B5C0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841B9"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96156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E4DA5"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16.50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57AF4"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16.20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A851B"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1914BE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E1AAB5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C611FA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6605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96158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9F338"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15.66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93D9"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15.37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8DC73"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D6E01E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04C5B8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1A70006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B43D"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96159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641A"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15.12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EE80D"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14.83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913D0"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719EB4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863DF0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83C400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B9E9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96164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2140"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7.81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88C4"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6.91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A8C10"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B9C18E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E734C2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4FD1B289"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1A65C"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96165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F276"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3.64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D66F2"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3.04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30FBC"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6CF4D2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9CFB14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6EA93B7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B0A43"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96167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573AC"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56.59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36453"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50.60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CB1FF"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EE5689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1E94FD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3D63465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BBCFE"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96168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E4EFC"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20.08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91D58"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17.98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7A64A"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CC33F3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95E2FF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4F676456"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2EA3"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96170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CD651"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64.57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6B69F"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61.28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8B965"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13D240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19C975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24FAE867"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10EC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96171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0850"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23.56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BA4C0"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22.36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C42B9"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B389F7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64AF73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B043B7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26EB7"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97129</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04E3E4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4B7A41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F346B"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C2AACD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C36526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291FF5C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B3733"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97130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831850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ECA48B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4A47E"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18.16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73753F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09CC43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FF729C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59D6D"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98970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015444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AE91DE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DE78A"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81855E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8A43E4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9A367CC"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B73CB"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98971</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A65EFD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3ADD9D4"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A56A2"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92A5CA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931E17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3F9A5B2C"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1E796"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98972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BAE1D5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1A76C4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BB7576">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3D40"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7C7A434"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0F3449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16380E17"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8816D"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99421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9EF4B"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12.15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DC8AB"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10.35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1958"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5A11AE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092439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7C26A2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14318"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99422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FF82"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24.26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1E794"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21.26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E124C"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640DF6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1C82F1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6BEDD5A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039BB"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99423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B5BF"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39.23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008C7"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33.84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D6A19"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8FC1694"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9FAF74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6C3B339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B6175"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99458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990E"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33.26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A4F82"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25.48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E227"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988D2C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10B5EA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7A677C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7ED0C"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99473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DA520"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8634"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60F8"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9.24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79DC90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B3627E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9EB130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DEE7A"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99474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2885B"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12.08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5A9DB"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6.98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20324" w14:textId="77777777" w:rsidR="00AB48C5" w:rsidRPr="00DE18E0" w:rsidRDefault="00AB48C5" w:rsidP="00AB48C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8E0">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EBF2D14"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731508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15092E4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6A28E"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A9590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2D6EA5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9E8F3C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1F62"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FACDE7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5E09D8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767BE6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002AD"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J0222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EB36DE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48B321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CB482"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1759C2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7F404C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5123DA47"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13E2B"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J0291</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4BABC4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AD6621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D4672"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A04718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785553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1AD6EA41"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9BCD1"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J0593</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44D94C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F50D9D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15D74"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42AF0E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E688584"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4C4A25B7"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57629"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J1096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1AF2E5B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363DA7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04B5D"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41803A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851FC5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D56BA99"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5B957"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J1097</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1F432F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054314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455AD"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087AD9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01C00C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4AFC285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12D10"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J1444</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66AA27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3E79F6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AE2AC"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336B96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574556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1AFC018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4F4CA"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J3031</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14FB90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A7A44F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4A880"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0B0F82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02C350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BF0F99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53CE"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J7314</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FE5EA8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2638EC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8DEDA"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23A2F6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D38827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30C37099"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469C"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J7331</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735BB6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362DAA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BCF2D"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CF7D154"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A26778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4A4D4A4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3643D"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J7332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6E95D0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1A228A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EBCCD"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B9DE36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329EBF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9782A5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660F4"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J7401</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562331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34F4AB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1C890"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DA808B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26435F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611A8B5"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E0A93"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J7677</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9E88C9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967030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C12E4"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E9D652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73E8F7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0182D1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20C9C"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J9118</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E2A830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FF192E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CE54F"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B15CF2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EB9FC7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38337EA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6917D"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J9199</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78842D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1796F8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848B6"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ACA509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E81E4C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15A0C9F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F12B4"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J9210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DCD602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AEE8D0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70F0"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8475DA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4E0F84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4FF07CB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15908"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J9269</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1B71604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78630A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50907"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638184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108214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213064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CC0CF"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J9313</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0ADA09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FF7719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D7D6E"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051BB0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A81D69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2D58D4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57378"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Q4205</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38B7E9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9852A7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B2AD7"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B674D8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51507B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135E771C"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9FDE3"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Q4206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FADDB8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BCC011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2C5E3"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E7EA34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B4BBB5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4304357F"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C2EBC"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Q4208</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069B9A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30480A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874F6"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B3BE99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47D391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5FFE90F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5129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Q4209</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3261ED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878FF1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F9E39"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1C5F4B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24A85D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6EA2AA11"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CC646"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91F442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F861BA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0ACB0"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44DCB0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773C03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2E42ED3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33A1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Q4211</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6B7B3F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07F9BB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6846A"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592BFC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9D43D5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21E4D212"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3BF1B"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717645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7726A2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E30C2"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78141D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4C8AEC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58ADC9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BB99B"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Q4213</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3EC4A9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AF5A60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EE5B5"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3EF2D1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09A0B6A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2817B6B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E274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Q4214</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A75000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58F839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7BFF2"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D4B986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82394F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3AB3EAB9"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9F156"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Q4215</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E3C3C1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7D9517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7DECE"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9CB803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F03AA9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611746BD"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097D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00D1A4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1B4BD4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D1C56"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0C4FFC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0964D1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2D5659A6"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19807"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lastRenderedPageBreak/>
              <w:t>Q4217</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932167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193B4F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2E969"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1112E0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B1F5D9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4DB7358"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0F71"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Q4218</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0EF4F98"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7CD697E"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B022"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1F5EC6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27A31F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14DDA80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4F407"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Q4219</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7726A2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B5F9AE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5B0D6"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41DC85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359AF60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393A0B94"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44946"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Q4220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6BFBBA6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32ACF3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B79A0"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2C55950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A437706"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0B4C613"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B03E9"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Q4221</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731BEA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A6B478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34455"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2813F4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3647A4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31D1E11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822C"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Q4222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DD19F7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DDF5029"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338D8"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1B788B5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A8740E7"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73070C3A"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617D6"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Q4226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3BD41B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E8EBC3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7160C"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A75873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9D09C4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C3FC7E0"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D0A1F"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Q5112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22A4D9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BF0275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4F36"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0A2B37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7CCAD44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E3D30D5"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8E0E"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Q5113</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5CD72F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5C083AA"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7D5FE"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72944D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4541F41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51078BCB"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A22"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Q5114</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39CA16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AE7D6B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4E11A"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30DC8C5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7FFF28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3C324A22"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ABC6B"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Q5115</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A6B2E4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0CDA8E92"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C1C6E"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AFB73E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B9B9F13"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0A672E1E"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2D6F6"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Q5116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50D88B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341A260"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F1FEE"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178CC3F"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2405E1C"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r w:rsidR="00AB48C5" w:rsidRPr="00DE18E0" w14:paraId="4A2714A6" w14:textId="77777777" w:rsidTr="004D5C1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0F57D" w14:textId="77777777" w:rsidR="00AB48C5" w:rsidRPr="00213932" w:rsidRDefault="00AB48C5" w:rsidP="00AB48C5">
            <w:pPr>
              <w:spacing w:after="0" w:line="240" w:lineRule="auto"/>
              <w:rPr>
                <w:rFonts w:ascii="Times New Roman" w:eastAsia="Times New Roman" w:hAnsi="Times New Roman"/>
                <w:bCs/>
                <w:color w:val="000000"/>
                <w:sz w:val="20"/>
                <w:szCs w:val="20"/>
              </w:rPr>
            </w:pPr>
            <w:r w:rsidRPr="00213932">
              <w:rPr>
                <w:rFonts w:ascii="Times New Roman" w:eastAsia="Times New Roman" w:hAnsi="Times New Roman"/>
                <w:bCs/>
                <w:color w:val="000000"/>
                <w:sz w:val="20"/>
                <w:szCs w:val="20"/>
              </w:rPr>
              <w:t>Q5118</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9B685EB"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A3C431D"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737BF">
              <w:rPr>
                <w:rFonts w:ascii="Times New Roman" w:eastAsia="Times New Roman" w:hAnsi="Times New Roman"/>
                <w:color w:val="000000"/>
                <w:sz w:val="20"/>
                <w:szCs w:val="20"/>
              </w:rPr>
              <w:t xml:space="preserve">$             -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798F5" w14:textId="77777777" w:rsidR="00AB48C5" w:rsidRPr="00DE18E0" w:rsidRDefault="00AB48C5" w:rsidP="004D5C1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3E3DEA5"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67E15281" w14:textId="77777777" w:rsidR="00AB48C5" w:rsidRPr="00DE18E0" w:rsidRDefault="00AB48C5" w:rsidP="00AB48C5">
            <w:pPr>
              <w:spacing w:after="0" w:line="240" w:lineRule="auto"/>
              <w:rPr>
                <w:rFonts w:ascii="Times New Roman" w:eastAsia="Times New Roman" w:hAnsi="Times New Roman"/>
                <w:color w:val="000000"/>
                <w:sz w:val="20"/>
                <w:szCs w:val="20"/>
              </w:rPr>
            </w:pPr>
            <w:r w:rsidRPr="00806A66">
              <w:rPr>
                <w:rFonts w:ascii="Times New Roman" w:eastAsia="Times New Roman" w:hAnsi="Times New Roman"/>
                <w:color w:val="000000"/>
                <w:sz w:val="20"/>
                <w:szCs w:val="20"/>
              </w:rPr>
              <w:t xml:space="preserve">$            -   </w:t>
            </w:r>
          </w:p>
        </w:tc>
      </w:tr>
    </w:tbl>
    <w:p w14:paraId="585012D3" w14:textId="77777777" w:rsidR="00F00C66" w:rsidRPr="003D2D8F" w:rsidRDefault="00F00C66" w:rsidP="00241F03">
      <w:pPr>
        <w:spacing w:after="0"/>
        <w:contextualSpacing/>
        <w:rPr>
          <w:rFonts w:ascii="Times New Roman" w:hAnsi="Times New Roman"/>
        </w:rPr>
      </w:pPr>
    </w:p>
    <w:p w14:paraId="12EEFF6C" w14:textId="77777777" w:rsidR="00241F03" w:rsidRDefault="00241F03" w:rsidP="00241F03">
      <w:pPr>
        <w:spacing w:after="0"/>
        <w:contextualSpacing/>
        <w:rPr>
          <w:rFonts w:ascii="Times New Roman" w:hAnsi="Times New Roman"/>
          <w:b/>
        </w:rPr>
      </w:pPr>
      <w:r w:rsidRPr="003D2D8F">
        <w:rPr>
          <w:rFonts w:ascii="Times New Roman" w:hAnsi="Times New Roman"/>
          <w:b/>
        </w:rPr>
        <w:t xml:space="preserve">101 CMR 318.00: Radiology </w:t>
      </w:r>
      <w:r w:rsidR="004548B3">
        <w:rPr>
          <w:rFonts w:ascii="Times New Roman" w:hAnsi="Times New Roman"/>
          <w:b/>
        </w:rPr>
        <w:t>–</w:t>
      </w:r>
      <w:r w:rsidR="004F4B9D">
        <w:rPr>
          <w:rFonts w:ascii="Times New Roman" w:hAnsi="Times New Roman"/>
          <w:b/>
        </w:rPr>
        <w:t xml:space="preserve"> </w:t>
      </w:r>
      <w:r w:rsidRPr="003D2D8F">
        <w:rPr>
          <w:rFonts w:ascii="Times New Roman" w:hAnsi="Times New Roman"/>
          <w:b/>
        </w:rPr>
        <w:t>Added Codes</w:t>
      </w:r>
    </w:p>
    <w:tbl>
      <w:tblPr>
        <w:tblW w:w="9851" w:type="dxa"/>
        <w:tblLook w:val="04A0" w:firstRow="1" w:lastRow="0" w:firstColumn="1" w:lastColumn="0" w:noHBand="0" w:noVBand="1"/>
      </w:tblPr>
      <w:tblGrid>
        <w:gridCol w:w="1075"/>
        <w:gridCol w:w="8776"/>
      </w:tblGrid>
      <w:tr w:rsidR="004E424C" w:rsidRPr="004E424C" w14:paraId="5D6BDFBF" w14:textId="77777777" w:rsidTr="00C40FBF">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92BF" w14:textId="77777777" w:rsidR="004E424C" w:rsidRPr="004E424C" w:rsidRDefault="004E424C" w:rsidP="007C2049">
            <w:pPr>
              <w:spacing w:after="0" w:line="240" w:lineRule="auto"/>
              <w:rPr>
                <w:rFonts w:ascii="Times New Roman" w:eastAsia="Times New Roman" w:hAnsi="Times New Roman"/>
                <w:b/>
                <w:color w:val="000000"/>
                <w:sz w:val="20"/>
                <w:szCs w:val="20"/>
              </w:rPr>
            </w:pPr>
            <w:r w:rsidRPr="004E424C">
              <w:rPr>
                <w:rFonts w:ascii="Times New Roman" w:eastAsia="Times New Roman" w:hAnsi="Times New Roman"/>
                <w:b/>
                <w:color w:val="000000"/>
                <w:sz w:val="20"/>
                <w:szCs w:val="20"/>
              </w:rPr>
              <w:t>Added Code</w:t>
            </w:r>
          </w:p>
        </w:tc>
        <w:tc>
          <w:tcPr>
            <w:tcW w:w="8776" w:type="dxa"/>
            <w:tcBorders>
              <w:top w:val="single" w:sz="4" w:space="0" w:color="auto"/>
              <w:left w:val="nil"/>
              <w:bottom w:val="single" w:sz="4" w:space="0" w:color="auto"/>
              <w:right w:val="single" w:sz="4" w:space="0" w:color="auto"/>
            </w:tcBorders>
            <w:shd w:val="clear" w:color="auto" w:fill="auto"/>
            <w:noWrap/>
            <w:vAlign w:val="bottom"/>
            <w:hideMark/>
          </w:tcPr>
          <w:p w14:paraId="510F9249" w14:textId="77777777" w:rsidR="004E424C" w:rsidRPr="004E424C" w:rsidRDefault="004E424C" w:rsidP="004E424C">
            <w:pPr>
              <w:spacing w:after="0" w:line="240" w:lineRule="auto"/>
              <w:rPr>
                <w:rFonts w:ascii="Times New Roman" w:eastAsia="Times New Roman" w:hAnsi="Times New Roman"/>
                <w:b/>
                <w:color w:val="000000"/>
                <w:sz w:val="20"/>
                <w:szCs w:val="20"/>
              </w:rPr>
            </w:pPr>
            <w:r w:rsidRPr="004E424C">
              <w:rPr>
                <w:rFonts w:ascii="Times New Roman" w:eastAsia="Times New Roman" w:hAnsi="Times New Roman"/>
                <w:b/>
                <w:color w:val="000000"/>
                <w:sz w:val="20"/>
                <w:szCs w:val="20"/>
              </w:rPr>
              <w:t>Description</w:t>
            </w:r>
          </w:p>
        </w:tc>
      </w:tr>
      <w:tr w:rsidR="004E424C" w:rsidRPr="004E424C" w14:paraId="3453E038"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E738B71"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74221</w:t>
            </w:r>
          </w:p>
        </w:tc>
        <w:tc>
          <w:tcPr>
            <w:tcW w:w="8776" w:type="dxa"/>
            <w:tcBorders>
              <w:top w:val="nil"/>
              <w:left w:val="nil"/>
              <w:bottom w:val="single" w:sz="4" w:space="0" w:color="auto"/>
              <w:right w:val="single" w:sz="4" w:space="0" w:color="auto"/>
            </w:tcBorders>
            <w:shd w:val="clear" w:color="auto" w:fill="auto"/>
            <w:noWrap/>
            <w:vAlign w:val="bottom"/>
            <w:hideMark/>
          </w:tcPr>
          <w:p w14:paraId="01B9147E"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Radiologic examination, esophagus, including scout chest radiograph(s) and delayed image(s), when performed; double-contrast (</w:t>
            </w:r>
            <w:r w:rsidR="00306899">
              <w:rPr>
                <w:rFonts w:ascii="Times New Roman" w:eastAsia="Times New Roman" w:hAnsi="Times New Roman"/>
                <w:color w:val="000000"/>
                <w:sz w:val="20"/>
                <w:szCs w:val="20"/>
              </w:rPr>
              <w:t>e.g.,</w:t>
            </w:r>
            <w:r w:rsidRPr="004E424C">
              <w:rPr>
                <w:rFonts w:ascii="Times New Roman" w:eastAsia="Times New Roman" w:hAnsi="Times New Roman"/>
                <w:color w:val="000000"/>
                <w:sz w:val="20"/>
                <w:szCs w:val="20"/>
              </w:rPr>
              <w:t xml:space="preserve"> high-density barium and effervescent agent) study</w:t>
            </w:r>
          </w:p>
        </w:tc>
      </w:tr>
      <w:tr w:rsidR="004E424C" w:rsidRPr="004E424C" w14:paraId="23761502"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0CD91E6"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74248</w:t>
            </w:r>
          </w:p>
        </w:tc>
        <w:tc>
          <w:tcPr>
            <w:tcW w:w="8776" w:type="dxa"/>
            <w:tcBorders>
              <w:top w:val="nil"/>
              <w:left w:val="nil"/>
              <w:bottom w:val="single" w:sz="4" w:space="0" w:color="auto"/>
              <w:right w:val="single" w:sz="4" w:space="0" w:color="auto"/>
            </w:tcBorders>
            <w:shd w:val="clear" w:color="auto" w:fill="auto"/>
            <w:noWrap/>
            <w:vAlign w:val="bottom"/>
            <w:hideMark/>
          </w:tcPr>
          <w:p w14:paraId="3962EEF6"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Radiologic small intestine follow-through study, including multiple serial images (List separately in addition to code for primary procedure for upper GI radiologic examination)</w:t>
            </w:r>
          </w:p>
        </w:tc>
      </w:tr>
      <w:tr w:rsidR="004E424C" w:rsidRPr="004E424C" w14:paraId="70335424"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410A5B4"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78429</w:t>
            </w:r>
          </w:p>
        </w:tc>
        <w:tc>
          <w:tcPr>
            <w:tcW w:w="8776" w:type="dxa"/>
            <w:tcBorders>
              <w:top w:val="nil"/>
              <w:left w:val="nil"/>
              <w:bottom w:val="single" w:sz="4" w:space="0" w:color="auto"/>
              <w:right w:val="single" w:sz="4" w:space="0" w:color="auto"/>
            </w:tcBorders>
            <w:shd w:val="clear" w:color="auto" w:fill="auto"/>
            <w:noWrap/>
            <w:vAlign w:val="bottom"/>
            <w:hideMark/>
          </w:tcPr>
          <w:p w14:paraId="0DB191CE"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Myocardial imaging, positron emission tomography (PET), metabolic evaluation study (including ventricular wall motion[s] and/or ejection fraction[s], when performed), single study; with concurrently acquired computed tomography transmission scan</w:t>
            </w:r>
          </w:p>
        </w:tc>
      </w:tr>
      <w:tr w:rsidR="004E424C" w:rsidRPr="004E424C" w14:paraId="1473109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7C2FCDC7"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78430</w:t>
            </w:r>
          </w:p>
        </w:tc>
        <w:tc>
          <w:tcPr>
            <w:tcW w:w="8776" w:type="dxa"/>
            <w:tcBorders>
              <w:top w:val="nil"/>
              <w:left w:val="nil"/>
              <w:bottom w:val="single" w:sz="4" w:space="0" w:color="auto"/>
              <w:right w:val="single" w:sz="4" w:space="0" w:color="auto"/>
            </w:tcBorders>
            <w:shd w:val="clear" w:color="auto" w:fill="auto"/>
            <w:noWrap/>
            <w:vAlign w:val="bottom"/>
            <w:hideMark/>
          </w:tcPr>
          <w:p w14:paraId="50F6504A"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Myocardial imaging, positron emission tomography (PET), perfusion study (including ventricular wall motion[s] and/or ejection fraction[s], when performed); single study, at rest or stress (exercise or pharmacologic), with concurrently acquired computed tomography transmission scan</w:t>
            </w:r>
          </w:p>
        </w:tc>
      </w:tr>
      <w:tr w:rsidR="004E424C" w:rsidRPr="004E424C" w14:paraId="14AA3234"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1D50EF77"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78431</w:t>
            </w:r>
          </w:p>
        </w:tc>
        <w:tc>
          <w:tcPr>
            <w:tcW w:w="8776" w:type="dxa"/>
            <w:tcBorders>
              <w:top w:val="nil"/>
              <w:left w:val="nil"/>
              <w:bottom w:val="single" w:sz="4" w:space="0" w:color="auto"/>
              <w:right w:val="single" w:sz="4" w:space="0" w:color="auto"/>
            </w:tcBorders>
            <w:shd w:val="clear" w:color="auto" w:fill="auto"/>
            <w:noWrap/>
            <w:vAlign w:val="bottom"/>
            <w:hideMark/>
          </w:tcPr>
          <w:p w14:paraId="44FF63F3"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Myocardial imaging, positron emission tomography (PET), perfusion study (including ventricular wall motion[s] and/or ejection fraction[s], when performed); multiple studies at rest and stress (exercise or pharmacologic), with concurrently acquired computed tomography transmission scan</w:t>
            </w:r>
          </w:p>
        </w:tc>
      </w:tr>
      <w:tr w:rsidR="004E424C" w:rsidRPr="004E424C" w14:paraId="54F08B0E"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054AEF5"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78432</w:t>
            </w:r>
          </w:p>
        </w:tc>
        <w:tc>
          <w:tcPr>
            <w:tcW w:w="8776" w:type="dxa"/>
            <w:tcBorders>
              <w:top w:val="nil"/>
              <w:left w:val="nil"/>
              <w:bottom w:val="single" w:sz="4" w:space="0" w:color="auto"/>
              <w:right w:val="single" w:sz="4" w:space="0" w:color="auto"/>
            </w:tcBorders>
            <w:shd w:val="clear" w:color="auto" w:fill="auto"/>
            <w:noWrap/>
            <w:vAlign w:val="bottom"/>
            <w:hideMark/>
          </w:tcPr>
          <w:p w14:paraId="2BC8E471"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Myocardial imaging, positron emission tomography (PET), combined perfusion with metabolic evaluation study (including ventricular wall motion[s] and/or ejection fraction[s], when performed), dual radiotracer (</w:t>
            </w:r>
            <w:r w:rsidR="00306899">
              <w:rPr>
                <w:rFonts w:ascii="Times New Roman" w:eastAsia="Times New Roman" w:hAnsi="Times New Roman"/>
                <w:color w:val="000000"/>
                <w:sz w:val="20"/>
                <w:szCs w:val="20"/>
              </w:rPr>
              <w:t>e.g.,</w:t>
            </w:r>
            <w:r w:rsidRPr="004E424C">
              <w:rPr>
                <w:rFonts w:ascii="Times New Roman" w:eastAsia="Times New Roman" w:hAnsi="Times New Roman"/>
                <w:color w:val="000000"/>
                <w:sz w:val="20"/>
                <w:szCs w:val="20"/>
              </w:rPr>
              <w:t xml:space="preserve"> myocardial viability);</w:t>
            </w:r>
          </w:p>
        </w:tc>
      </w:tr>
      <w:tr w:rsidR="004E424C" w:rsidRPr="004E424C" w14:paraId="686BDBCB"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2B138748"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78433</w:t>
            </w:r>
          </w:p>
        </w:tc>
        <w:tc>
          <w:tcPr>
            <w:tcW w:w="8776" w:type="dxa"/>
            <w:tcBorders>
              <w:top w:val="nil"/>
              <w:left w:val="nil"/>
              <w:bottom w:val="single" w:sz="4" w:space="0" w:color="auto"/>
              <w:right w:val="single" w:sz="4" w:space="0" w:color="auto"/>
            </w:tcBorders>
            <w:shd w:val="clear" w:color="auto" w:fill="auto"/>
            <w:noWrap/>
            <w:vAlign w:val="bottom"/>
            <w:hideMark/>
          </w:tcPr>
          <w:p w14:paraId="27399DEA"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Myocardial imaging, positron emission tomography (PET), combined perfusion with metabolic evaluation study (including ventricular wall motion[s] and/or ejection fraction[s], when performed), dual radiotracer (</w:t>
            </w:r>
            <w:r w:rsidR="00306899">
              <w:rPr>
                <w:rFonts w:ascii="Times New Roman" w:eastAsia="Times New Roman" w:hAnsi="Times New Roman"/>
                <w:color w:val="000000"/>
                <w:sz w:val="20"/>
                <w:szCs w:val="20"/>
              </w:rPr>
              <w:t>e.g.,</w:t>
            </w:r>
            <w:r w:rsidRPr="004E424C">
              <w:rPr>
                <w:rFonts w:ascii="Times New Roman" w:eastAsia="Times New Roman" w:hAnsi="Times New Roman"/>
                <w:color w:val="000000"/>
                <w:sz w:val="20"/>
                <w:szCs w:val="20"/>
              </w:rPr>
              <w:t xml:space="preserve"> myocardial viability); with concurrently acquired computed tomography transmission scan</w:t>
            </w:r>
          </w:p>
        </w:tc>
      </w:tr>
      <w:tr w:rsidR="004E424C" w:rsidRPr="004E424C" w14:paraId="3BF4F5C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0CDBE705"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78434</w:t>
            </w:r>
          </w:p>
        </w:tc>
        <w:tc>
          <w:tcPr>
            <w:tcW w:w="8776" w:type="dxa"/>
            <w:tcBorders>
              <w:top w:val="nil"/>
              <w:left w:val="nil"/>
              <w:bottom w:val="single" w:sz="4" w:space="0" w:color="auto"/>
              <w:right w:val="single" w:sz="4" w:space="0" w:color="auto"/>
            </w:tcBorders>
            <w:shd w:val="clear" w:color="auto" w:fill="auto"/>
            <w:noWrap/>
            <w:vAlign w:val="bottom"/>
            <w:hideMark/>
          </w:tcPr>
          <w:p w14:paraId="6B3A7059"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Absolute quantitation of myocardial blood flow (AQMBF), positron emission tomography (PET), rest and pharmacologic stress (List separately in addition to code for primary procedure)</w:t>
            </w:r>
          </w:p>
        </w:tc>
      </w:tr>
      <w:tr w:rsidR="004E424C" w:rsidRPr="004E424C" w14:paraId="497CA0B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F84A47C"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78830</w:t>
            </w:r>
          </w:p>
        </w:tc>
        <w:tc>
          <w:tcPr>
            <w:tcW w:w="8776" w:type="dxa"/>
            <w:tcBorders>
              <w:top w:val="nil"/>
              <w:left w:val="nil"/>
              <w:bottom w:val="single" w:sz="4" w:space="0" w:color="auto"/>
              <w:right w:val="single" w:sz="4" w:space="0" w:color="auto"/>
            </w:tcBorders>
            <w:shd w:val="clear" w:color="auto" w:fill="auto"/>
            <w:noWrap/>
            <w:vAlign w:val="bottom"/>
            <w:hideMark/>
          </w:tcPr>
          <w:p w14:paraId="5EA70BCD"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Radiopharmaceutical localization of tumor, inflammatory process or distribution of radiopharmaceutical agent(s) (includes vascular flow and blood pool imaging, when performed); tomographic (SPECT) with concurrently acquired computed tomography (CT) transmission scan for anatomical review, localization and determination/detection of pathology, single area (</w:t>
            </w:r>
            <w:r w:rsidR="00306899">
              <w:rPr>
                <w:rFonts w:ascii="Times New Roman" w:eastAsia="Times New Roman" w:hAnsi="Times New Roman"/>
                <w:color w:val="000000"/>
                <w:sz w:val="20"/>
                <w:szCs w:val="20"/>
              </w:rPr>
              <w:t>e.g.,</w:t>
            </w:r>
            <w:r w:rsidRPr="004E424C">
              <w:rPr>
                <w:rFonts w:ascii="Times New Roman" w:eastAsia="Times New Roman" w:hAnsi="Times New Roman"/>
                <w:color w:val="000000"/>
                <w:sz w:val="20"/>
                <w:szCs w:val="20"/>
              </w:rPr>
              <w:t xml:space="preserve"> head, neck, chest, pelvis), single day imaging</w:t>
            </w:r>
          </w:p>
        </w:tc>
      </w:tr>
      <w:tr w:rsidR="004E424C" w:rsidRPr="004E424C" w14:paraId="437B1BEF"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4D2FA118"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78831</w:t>
            </w:r>
          </w:p>
        </w:tc>
        <w:tc>
          <w:tcPr>
            <w:tcW w:w="8776" w:type="dxa"/>
            <w:tcBorders>
              <w:top w:val="nil"/>
              <w:left w:val="nil"/>
              <w:bottom w:val="single" w:sz="4" w:space="0" w:color="auto"/>
              <w:right w:val="single" w:sz="4" w:space="0" w:color="auto"/>
            </w:tcBorders>
            <w:shd w:val="clear" w:color="auto" w:fill="auto"/>
            <w:noWrap/>
            <w:vAlign w:val="bottom"/>
            <w:hideMark/>
          </w:tcPr>
          <w:p w14:paraId="3743EA2A"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Radiopharmaceutical localization of tumor, inflammatory process or distribution of radiopharmaceutical agent(s) (includes vascular flow and blood pool imaging, when performed); tomographic (SPECT), minimum 2 areas (</w:t>
            </w:r>
            <w:r w:rsidR="00306899">
              <w:rPr>
                <w:rFonts w:ascii="Times New Roman" w:eastAsia="Times New Roman" w:hAnsi="Times New Roman"/>
                <w:color w:val="000000"/>
                <w:sz w:val="20"/>
                <w:szCs w:val="20"/>
              </w:rPr>
              <w:t>e.g.,</w:t>
            </w:r>
            <w:r w:rsidRPr="004E424C">
              <w:rPr>
                <w:rFonts w:ascii="Times New Roman" w:eastAsia="Times New Roman" w:hAnsi="Times New Roman"/>
                <w:color w:val="000000"/>
                <w:sz w:val="20"/>
                <w:szCs w:val="20"/>
              </w:rPr>
              <w:t xml:space="preserve"> pelvis and knees, abdomen and pelvis), single day imaging, or single area imaging over 2 or more days</w:t>
            </w:r>
          </w:p>
        </w:tc>
      </w:tr>
      <w:tr w:rsidR="004E424C" w:rsidRPr="004E424C" w14:paraId="5850D8E0"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64EB6F06"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78832</w:t>
            </w:r>
          </w:p>
        </w:tc>
        <w:tc>
          <w:tcPr>
            <w:tcW w:w="8776" w:type="dxa"/>
            <w:tcBorders>
              <w:top w:val="nil"/>
              <w:left w:val="nil"/>
              <w:bottom w:val="single" w:sz="4" w:space="0" w:color="auto"/>
              <w:right w:val="single" w:sz="4" w:space="0" w:color="auto"/>
            </w:tcBorders>
            <w:shd w:val="clear" w:color="auto" w:fill="auto"/>
            <w:noWrap/>
            <w:vAlign w:val="bottom"/>
            <w:hideMark/>
          </w:tcPr>
          <w:p w14:paraId="370F12CB"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Radiopharmaceutical localization of tumor, inflammatory process or distribution of radiopharmaceutical agent(s) (includes vascular flow and blood pool imaging, when performed); tomographic (SPECT) with concurrently acquired computed tomography (CT) transmission scan for anatomical review, localization and determination/detection of pathology, minimum 2 areas (</w:t>
            </w:r>
            <w:r w:rsidR="00306899">
              <w:rPr>
                <w:rFonts w:ascii="Times New Roman" w:eastAsia="Times New Roman" w:hAnsi="Times New Roman"/>
                <w:color w:val="000000"/>
                <w:sz w:val="20"/>
                <w:szCs w:val="20"/>
              </w:rPr>
              <w:t>e.g.,</w:t>
            </w:r>
            <w:r w:rsidRPr="004E424C">
              <w:rPr>
                <w:rFonts w:ascii="Times New Roman" w:eastAsia="Times New Roman" w:hAnsi="Times New Roman"/>
                <w:color w:val="000000"/>
                <w:sz w:val="20"/>
                <w:szCs w:val="20"/>
              </w:rPr>
              <w:t xml:space="preserve"> pelvis and knees, abdomen and pelvis), single day imaging, or single area imaging over 2 or more days</w:t>
            </w:r>
          </w:p>
        </w:tc>
      </w:tr>
      <w:tr w:rsidR="004E424C" w:rsidRPr="004E424C" w14:paraId="6B8752AC" w14:textId="77777777" w:rsidTr="004D5C14">
        <w:trPr>
          <w:trHeight w:val="260"/>
        </w:trPr>
        <w:tc>
          <w:tcPr>
            <w:tcW w:w="1075" w:type="dxa"/>
            <w:tcBorders>
              <w:top w:val="nil"/>
              <w:left w:val="single" w:sz="4" w:space="0" w:color="auto"/>
              <w:bottom w:val="single" w:sz="4" w:space="0" w:color="auto"/>
              <w:right w:val="single" w:sz="4" w:space="0" w:color="auto"/>
            </w:tcBorders>
            <w:shd w:val="clear" w:color="auto" w:fill="auto"/>
            <w:noWrap/>
            <w:hideMark/>
          </w:tcPr>
          <w:p w14:paraId="309CEF21" w14:textId="77777777" w:rsidR="004E424C" w:rsidRPr="004E424C" w:rsidRDefault="004E424C" w:rsidP="00150213">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78835</w:t>
            </w:r>
          </w:p>
        </w:tc>
        <w:tc>
          <w:tcPr>
            <w:tcW w:w="8776" w:type="dxa"/>
            <w:tcBorders>
              <w:top w:val="nil"/>
              <w:left w:val="nil"/>
              <w:bottom w:val="single" w:sz="4" w:space="0" w:color="auto"/>
              <w:right w:val="single" w:sz="4" w:space="0" w:color="auto"/>
            </w:tcBorders>
            <w:shd w:val="clear" w:color="auto" w:fill="auto"/>
            <w:noWrap/>
            <w:vAlign w:val="bottom"/>
            <w:hideMark/>
          </w:tcPr>
          <w:p w14:paraId="0F8E9218" w14:textId="77777777" w:rsidR="004E424C" w:rsidRPr="004E424C" w:rsidRDefault="004E424C" w:rsidP="004E424C">
            <w:pPr>
              <w:spacing w:after="0" w:line="240" w:lineRule="auto"/>
              <w:rPr>
                <w:rFonts w:ascii="Times New Roman" w:eastAsia="Times New Roman" w:hAnsi="Times New Roman"/>
                <w:color w:val="000000"/>
                <w:sz w:val="20"/>
                <w:szCs w:val="20"/>
              </w:rPr>
            </w:pPr>
            <w:r w:rsidRPr="004E424C">
              <w:rPr>
                <w:rFonts w:ascii="Times New Roman" w:eastAsia="Times New Roman" w:hAnsi="Times New Roman"/>
                <w:color w:val="000000"/>
                <w:sz w:val="20"/>
                <w:szCs w:val="20"/>
              </w:rPr>
              <w:t>Radiopharmaceutical quantification measurement(s) single area (List separately in addition to code for primary procedure)</w:t>
            </w:r>
          </w:p>
        </w:tc>
      </w:tr>
    </w:tbl>
    <w:p w14:paraId="417B73EA" w14:textId="77777777" w:rsidR="00F00C66" w:rsidRDefault="00F00C66" w:rsidP="00241F03">
      <w:pPr>
        <w:spacing w:after="0"/>
        <w:contextualSpacing/>
        <w:rPr>
          <w:rFonts w:ascii="Times New Roman" w:hAnsi="Times New Roman"/>
          <w:b/>
        </w:rPr>
      </w:pPr>
    </w:p>
    <w:p w14:paraId="381AB359" w14:textId="77777777" w:rsidR="00241F03" w:rsidRPr="003D2D8F" w:rsidRDefault="00241F03" w:rsidP="00241F03">
      <w:pPr>
        <w:spacing w:after="0"/>
        <w:contextualSpacing/>
        <w:rPr>
          <w:rFonts w:ascii="Times New Roman" w:hAnsi="Times New Roman"/>
        </w:rPr>
      </w:pPr>
    </w:p>
    <w:p w14:paraId="735F20EA" w14:textId="77777777" w:rsidR="00241F03" w:rsidRDefault="00241F03" w:rsidP="00241F03">
      <w:pPr>
        <w:spacing w:after="0"/>
        <w:contextualSpacing/>
        <w:rPr>
          <w:rFonts w:ascii="Times New Roman" w:hAnsi="Times New Roman"/>
          <w:b/>
        </w:rPr>
      </w:pPr>
      <w:r w:rsidRPr="003D2D8F">
        <w:rPr>
          <w:rFonts w:ascii="Times New Roman" w:hAnsi="Times New Roman"/>
          <w:b/>
        </w:rPr>
        <w:lastRenderedPageBreak/>
        <w:t xml:space="preserve">101 CMR 318.00: Radiology </w:t>
      </w:r>
      <w:r w:rsidR="004548B3">
        <w:rPr>
          <w:rFonts w:ascii="Times New Roman" w:hAnsi="Times New Roman"/>
          <w:b/>
        </w:rPr>
        <w:t>–</w:t>
      </w:r>
      <w:r w:rsidR="004F4B9D">
        <w:rPr>
          <w:rFonts w:ascii="Times New Roman" w:hAnsi="Times New Roman"/>
          <w:b/>
        </w:rPr>
        <w:t xml:space="preserve"> </w:t>
      </w:r>
      <w:r w:rsidRPr="003D2D8F">
        <w:rPr>
          <w:rFonts w:ascii="Times New Roman" w:hAnsi="Times New Roman"/>
          <w:b/>
        </w:rPr>
        <w:t>Deleted Codes</w:t>
      </w:r>
    </w:p>
    <w:tbl>
      <w:tblPr>
        <w:tblW w:w="9895" w:type="dxa"/>
        <w:tblLook w:val="04A0" w:firstRow="1" w:lastRow="0" w:firstColumn="1" w:lastColumn="0" w:noHBand="0" w:noVBand="1"/>
      </w:tblPr>
      <w:tblGrid>
        <w:gridCol w:w="960"/>
        <w:gridCol w:w="8935"/>
      </w:tblGrid>
      <w:tr w:rsidR="00DC15E9" w:rsidRPr="00DC15E9" w14:paraId="2FE1831C" w14:textId="77777777" w:rsidTr="00647955">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EAB11" w14:textId="77777777" w:rsidR="00DC15E9" w:rsidRPr="00DC15E9" w:rsidRDefault="00DC15E9" w:rsidP="005A5EA3">
            <w:pPr>
              <w:spacing w:after="0" w:line="240" w:lineRule="auto"/>
              <w:jc w:val="both"/>
              <w:rPr>
                <w:rFonts w:ascii="Times New Roman" w:eastAsia="Times New Roman" w:hAnsi="Times New Roman"/>
                <w:b/>
                <w:color w:val="000000"/>
                <w:sz w:val="20"/>
                <w:szCs w:val="20"/>
              </w:rPr>
            </w:pPr>
            <w:r w:rsidRPr="00DC15E9">
              <w:rPr>
                <w:rFonts w:ascii="Times New Roman" w:eastAsia="Times New Roman" w:hAnsi="Times New Roman"/>
                <w:b/>
                <w:color w:val="000000"/>
                <w:sz w:val="20"/>
                <w:szCs w:val="20"/>
              </w:rPr>
              <w:t xml:space="preserve">Deleted Code </w:t>
            </w:r>
          </w:p>
        </w:tc>
        <w:tc>
          <w:tcPr>
            <w:tcW w:w="8935" w:type="dxa"/>
            <w:tcBorders>
              <w:top w:val="single" w:sz="4" w:space="0" w:color="auto"/>
              <w:left w:val="nil"/>
              <w:bottom w:val="single" w:sz="4" w:space="0" w:color="auto"/>
              <w:right w:val="single" w:sz="4" w:space="0" w:color="auto"/>
            </w:tcBorders>
            <w:shd w:val="clear" w:color="auto" w:fill="auto"/>
            <w:noWrap/>
            <w:vAlign w:val="bottom"/>
            <w:hideMark/>
          </w:tcPr>
          <w:p w14:paraId="4D7580F8" w14:textId="77777777" w:rsidR="00DC15E9" w:rsidRPr="00DC15E9" w:rsidRDefault="00DC15E9" w:rsidP="00DC15E9">
            <w:pPr>
              <w:spacing w:after="0" w:line="240" w:lineRule="auto"/>
              <w:rPr>
                <w:rFonts w:ascii="Times New Roman" w:eastAsia="Times New Roman" w:hAnsi="Times New Roman"/>
                <w:b/>
                <w:color w:val="000000"/>
                <w:sz w:val="20"/>
                <w:szCs w:val="20"/>
              </w:rPr>
            </w:pPr>
            <w:r w:rsidRPr="00DC15E9">
              <w:rPr>
                <w:rFonts w:ascii="Times New Roman" w:eastAsia="Times New Roman" w:hAnsi="Times New Roman"/>
                <w:b/>
                <w:color w:val="000000"/>
                <w:sz w:val="20"/>
                <w:szCs w:val="20"/>
              </w:rPr>
              <w:t xml:space="preserve"> Description </w:t>
            </w:r>
          </w:p>
        </w:tc>
      </w:tr>
      <w:tr w:rsidR="00DC15E9" w:rsidRPr="00DC15E9" w14:paraId="425D1530"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796F9AEA"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74241</w:t>
            </w:r>
          </w:p>
        </w:tc>
        <w:tc>
          <w:tcPr>
            <w:tcW w:w="8935" w:type="dxa"/>
            <w:tcBorders>
              <w:top w:val="nil"/>
              <w:left w:val="nil"/>
              <w:bottom w:val="single" w:sz="4" w:space="0" w:color="auto"/>
              <w:right w:val="single" w:sz="4" w:space="0" w:color="auto"/>
            </w:tcBorders>
            <w:shd w:val="clear" w:color="auto" w:fill="auto"/>
            <w:noWrap/>
            <w:vAlign w:val="bottom"/>
            <w:hideMark/>
          </w:tcPr>
          <w:p w14:paraId="499709BB"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Radiologic examination, gastrointestinal tract, upper; with or without delayed images, with</w:t>
            </w:r>
            <w:r w:rsidRPr="00DC15E9">
              <w:rPr>
                <w:rFonts w:ascii="Times New Roman" w:eastAsia="Times New Roman" w:hAnsi="Times New Roman"/>
                <w:color w:val="000000"/>
                <w:sz w:val="20"/>
                <w:szCs w:val="20"/>
              </w:rPr>
              <w:br/>
              <w:t>KUB</w:t>
            </w:r>
          </w:p>
        </w:tc>
      </w:tr>
      <w:tr w:rsidR="00DC15E9" w:rsidRPr="00DC15E9" w14:paraId="4FEA794B"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0802AC81"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74245</w:t>
            </w:r>
          </w:p>
        </w:tc>
        <w:tc>
          <w:tcPr>
            <w:tcW w:w="8935" w:type="dxa"/>
            <w:tcBorders>
              <w:top w:val="nil"/>
              <w:left w:val="nil"/>
              <w:bottom w:val="single" w:sz="4" w:space="0" w:color="auto"/>
              <w:right w:val="single" w:sz="4" w:space="0" w:color="auto"/>
            </w:tcBorders>
            <w:shd w:val="clear" w:color="auto" w:fill="auto"/>
            <w:noWrap/>
            <w:vAlign w:val="bottom"/>
            <w:hideMark/>
          </w:tcPr>
          <w:p w14:paraId="69A09113"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Radiologic examination, gastrointestinal tract, upper; with sma</w:t>
            </w:r>
            <w:r w:rsidR="008C34C7">
              <w:rPr>
                <w:rFonts w:ascii="Times New Roman" w:eastAsia="Times New Roman" w:hAnsi="Times New Roman"/>
                <w:color w:val="000000"/>
                <w:sz w:val="20"/>
                <w:szCs w:val="20"/>
              </w:rPr>
              <w:t xml:space="preserve">ll intestine, includes multiple </w:t>
            </w:r>
            <w:r w:rsidRPr="00DC15E9">
              <w:rPr>
                <w:rFonts w:ascii="Times New Roman" w:eastAsia="Times New Roman" w:hAnsi="Times New Roman"/>
                <w:color w:val="000000"/>
                <w:sz w:val="20"/>
                <w:szCs w:val="20"/>
              </w:rPr>
              <w:t>serial images</w:t>
            </w:r>
          </w:p>
        </w:tc>
      </w:tr>
      <w:tr w:rsidR="00DC15E9" w:rsidRPr="00DC15E9" w14:paraId="36CE5F9B"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713C0198"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74247</w:t>
            </w:r>
          </w:p>
        </w:tc>
        <w:tc>
          <w:tcPr>
            <w:tcW w:w="8935" w:type="dxa"/>
            <w:tcBorders>
              <w:top w:val="nil"/>
              <w:left w:val="nil"/>
              <w:bottom w:val="single" w:sz="4" w:space="0" w:color="auto"/>
              <w:right w:val="single" w:sz="4" w:space="0" w:color="auto"/>
            </w:tcBorders>
            <w:shd w:val="clear" w:color="auto" w:fill="auto"/>
            <w:noWrap/>
            <w:vAlign w:val="bottom"/>
            <w:hideMark/>
          </w:tcPr>
          <w:p w14:paraId="26160BC6"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Radiological examination, gastrointestinal tract, upper, air contrast, with specific high density</w:t>
            </w:r>
            <w:r w:rsidRPr="00DC15E9">
              <w:rPr>
                <w:rFonts w:ascii="Times New Roman" w:eastAsia="Times New Roman" w:hAnsi="Times New Roman"/>
                <w:color w:val="000000"/>
                <w:sz w:val="20"/>
                <w:szCs w:val="20"/>
              </w:rPr>
              <w:br/>
              <w:t>barium, effervescent agent, with or without glucagon; with or with</w:t>
            </w:r>
            <w:r w:rsidR="008C34C7">
              <w:rPr>
                <w:rFonts w:ascii="Times New Roman" w:eastAsia="Times New Roman" w:hAnsi="Times New Roman"/>
                <w:color w:val="000000"/>
                <w:sz w:val="20"/>
                <w:szCs w:val="20"/>
              </w:rPr>
              <w:t xml:space="preserve">out delayed images, with </w:t>
            </w:r>
            <w:r w:rsidRPr="00DC15E9">
              <w:rPr>
                <w:rFonts w:ascii="Times New Roman" w:eastAsia="Times New Roman" w:hAnsi="Times New Roman"/>
                <w:color w:val="000000"/>
                <w:sz w:val="20"/>
                <w:szCs w:val="20"/>
              </w:rPr>
              <w:t>KUB</w:t>
            </w:r>
          </w:p>
        </w:tc>
      </w:tr>
      <w:tr w:rsidR="00DC15E9" w:rsidRPr="00DC15E9" w14:paraId="067356E1"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26368B63"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74249</w:t>
            </w:r>
          </w:p>
        </w:tc>
        <w:tc>
          <w:tcPr>
            <w:tcW w:w="8935" w:type="dxa"/>
            <w:tcBorders>
              <w:top w:val="nil"/>
              <w:left w:val="nil"/>
              <w:bottom w:val="single" w:sz="4" w:space="0" w:color="auto"/>
              <w:right w:val="single" w:sz="4" w:space="0" w:color="auto"/>
            </w:tcBorders>
            <w:shd w:val="clear" w:color="auto" w:fill="auto"/>
            <w:noWrap/>
            <w:vAlign w:val="bottom"/>
            <w:hideMark/>
          </w:tcPr>
          <w:p w14:paraId="158E12C9"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Radiological examination, gastrointestinal tract, upper, air contr</w:t>
            </w:r>
            <w:r w:rsidR="00617F26">
              <w:rPr>
                <w:rFonts w:ascii="Times New Roman" w:eastAsia="Times New Roman" w:hAnsi="Times New Roman"/>
                <w:color w:val="000000"/>
                <w:sz w:val="20"/>
                <w:szCs w:val="20"/>
              </w:rPr>
              <w:t xml:space="preserve">ast, with specific high density </w:t>
            </w:r>
            <w:r w:rsidRPr="00DC15E9">
              <w:rPr>
                <w:rFonts w:ascii="Times New Roman" w:eastAsia="Times New Roman" w:hAnsi="Times New Roman"/>
                <w:color w:val="000000"/>
                <w:sz w:val="20"/>
                <w:szCs w:val="20"/>
              </w:rPr>
              <w:t>barium, effervescent agent, with or without glucagon; with small intestine follow-through</w:t>
            </w:r>
          </w:p>
        </w:tc>
      </w:tr>
      <w:tr w:rsidR="00DC15E9" w:rsidRPr="00DC15E9" w14:paraId="5002C2DF"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11D8AF83"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74260</w:t>
            </w:r>
          </w:p>
        </w:tc>
        <w:tc>
          <w:tcPr>
            <w:tcW w:w="8935" w:type="dxa"/>
            <w:tcBorders>
              <w:top w:val="nil"/>
              <w:left w:val="nil"/>
              <w:bottom w:val="single" w:sz="4" w:space="0" w:color="auto"/>
              <w:right w:val="single" w:sz="4" w:space="0" w:color="auto"/>
            </w:tcBorders>
            <w:shd w:val="clear" w:color="auto" w:fill="auto"/>
            <w:noWrap/>
            <w:vAlign w:val="bottom"/>
            <w:hideMark/>
          </w:tcPr>
          <w:p w14:paraId="40D1E9CA"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Duodenography, hypotonic</w:t>
            </w:r>
          </w:p>
        </w:tc>
      </w:tr>
      <w:tr w:rsidR="00DC15E9" w:rsidRPr="00DC15E9" w14:paraId="3B24F510"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14FAD2B6"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76930</w:t>
            </w:r>
          </w:p>
        </w:tc>
        <w:tc>
          <w:tcPr>
            <w:tcW w:w="8935" w:type="dxa"/>
            <w:tcBorders>
              <w:top w:val="nil"/>
              <w:left w:val="nil"/>
              <w:bottom w:val="single" w:sz="4" w:space="0" w:color="auto"/>
              <w:right w:val="single" w:sz="4" w:space="0" w:color="auto"/>
            </w:tcBorders>
            <w:shd w:val="clear" w:color="auto" w:fill="auto"/>
            <w:noWrap/>
            <w:vAlign w:val="bottom"/>
            <w:hideMark/>
          </w:tcPr>
          <w:p w14:paraId="75724098"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Ultrasonic guidance for pericardiocentesis, imaging supervision and interpretation</w:t>
            </w:r>
          </w:p>
        </w:tc>
      </w:tr>
      <w:tr w:rsidR="00DC15E9" w:rsidRPr="00DC15E9" w14:paraId="4E3AD2D0"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13DA4BBE"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78205</w:t>
            </w:r>
          </w:p>
        </w:tc>
        <w:tc>
          <w:tcPr>
            <w:tcW w:w="8935" w:type="dxa"/>
            <w:tcBorders>
              <w:top w:val="nil"/>
              <w:left w:val="nil"/>
              <w:bottom w:val="single" w:sz="4" w:space="0" w:color="auto"/>
              <w:right w:val="single" w:sz="4" w:space="0" w:color="auto"/>
            </w:tcBorders>
            <w:shd w:val="clear" w:color="auto" w:fill="auto"/>
            <w:noWrap/>
            <w:vAlign w:val="bottom"/>
            <w:hideMark/>
          </w:tcPr>
          <w:p w14:paraId="38988533"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Liver imaging (SPECT);</w:t>
            </w:r>
          </w:p>
        </w:tc>
      </w:tr>
      <w:tr w:rsidR="00DC15E9" w:rsidRPr="00DC15E9" w14:paraId="398521C4"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41B654DF"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78206</w:t>
            </w:r>
          </w:p>
        </w:tc>
        <w:tc>
          <w:tcPr>
            <w:tcW w:w="8935" w:type="dxa"/>
            <w:tcBorders>
              <w:top w:val="nil"/>
              <w:left w:val="nil"/>
              <w:bottom w:val="single" w:sz="4" w:space="0" w:color="auto"/>
              <w:right w:val="single" w:sz="4" w:space="0" w:color="auto"/>
            </w:tcBorders>
            <w:shd w:val="clear" w:color="auto" w:fill="auto"/>
            <w:noWrap/>
            <w:vAlign w:val="bottom"/>
            <w:hideMark/>
          </w:tcPr>
          <w:p w14:paraId="0AE2CAA7"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Liver imaging (SPECT); with vascular flow</w:t>
            </w:r>
          </w:p>
        </w:tc>
      </w:tr>
      <w:tr w:rsidR="00DC15E9" w:rsidRPr="00DC15E9" w14:paraId="599E2F87"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436D1F6A"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78320</w:t>
            </w:r>
          </w:p>
        </w:tc>
        <w:tc>
          <w:tcPr>
            <w:tcW w:w="8935" w:type="dxa"/>
            <w:tcBorders>
              <w:top w:val="nil"/>
              <w:left w:val="nil"/>
              <w:bottom w:val="single" w:sz="4" w:space="0" w:color="auto"/>
              <w:right w:val="single" w:sz="4" w:space="0" w:color="auto"/>
            </w:tcBorders>
            <w:shd w:val="clear" w:color="auto" w:fill="auto"/>
            <w:noWrap/>
            <w:vAlign w:val="bottom"/>
            <w:hideMark/>
          </w:tcPr>
          <w:p w14:paraId="4C5AFCB9"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Bone and/or joint imaging; tomographic (SPECT)</w:t>
            </w:r>
          </w:p>
        </w:tc>
      </w:tr>
      <w:tr w:rsidR="00DC15E9" w:rsidRPr="00DC15E9" w14:paraId="1AFE2372"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24924495"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78607</w:t>
            </w:r>
          </w:p>
        </w:tc>
        <w:tc>
          <w:tcPr>
            <w:tcW w:w="8935" w:type="dxa"/>
            <w:tcBorders>
              <w:top w:val="nil"/>
              <w:left w:val="nil"/>
              <w:bottom w:val="single" w:sz="4" w:space="0" w:color="auto"/>
              <w:right w:val="single" w:sz="4" w:space="0" w:color="auto"/>
            </w:tcBorders>
            <w:shd w:val="clear" w:color="auto" w:fill="auto"/>
            <w:noWrap/>
            <w:vAlign w:val="bottom"/>
            <w:hideMark/>
          </w:tcPr>
          <w:p w14:paraId="1A5DC93F"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Brain imaging, tomographic (SPECT)</w:t>
            </w:r>
          </w:p>
        </w:tc>
      </w:tr>
      <w:tr w:rsidR="00DC15E9" w:rsidRPr="00DC15E9" w14:paraId="5C8EF266"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22A290AD"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78647</w:t>
            </w:r>
          </w:p>
        </w:tc>
        <w:tc>
          <w:tcPr>
            <w:tcW w:w="8935" w:type="dxa"/>
            <w:tcBorders>
              <w:top w:val="nil"/>
              <w:left w:val="nil"/>
              <w:bottom w:val="single" w:sz="4" w:space="0" w:color="auto"/>
              <w:right w:val="single" w:sz="4" w:space="0" w:color="auto"/>
            </w:tcBorders>
            <w:shd w:val="clear" w:color="auto" w:fill="auto"/>
            <w:noWrap/>
            <w:vAlign w:val="bottom"/>
            <w:hideMark/>
          </w:tcPr>
          <w:p w14:paraId="51950288"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Cerebrospinal fluid flow, imaging (not including introduction of material); tomographic</w:t>
            </w:r>
            <w:r w:rsidRPr="00DC15E9">
              <w:rPr>
                <w:rFonts w:ascii="Times New Roman" w:eastAsia="Times New Roman" w:hAnsi="Times New Roman"/>
                <w:color w:val="000000"/>
                <w:sz w:val="20"/>
                <w:szCs w:val="20"/>
              </w:rPr>
              <w:br/>
              <w:t>(SPECT)</w:t>
            </w:r>
          </w:p>
        </w:tc>
      </w:tr>
      <w:tr w:rsidR="00DC15E9" w:rsidRPr="00DC15E9" w14:paraId="6E2A5633"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72F60878"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78710</w:t>
            </w:r>
          </w:p>
        </w:tc>
        <w:tc>
          <w:tcPr>
            <w:tcW w:w="8935" w:type="dxa"/>
            <w:tcBorders>
              <w:top w:val="nil"/>
              <w:left w:val="nil"/>
              <w:bottom w:val="single" w:sz="4" w:space="0" w:color="auto"/>
              <w:right w:val="single" w:sz="4" w:space="0" w:color="auto"/>
            </w:tcBorders>
            <w:shd w:val="clear" w:color="auto" w:fill="auto"/>
            <w:noWrap/>
            <w:vAlign w:val="bottom"/>
            <w:hideMark/>
          </w:tcPr>
          <w:p w14:paraId="63AFE67E"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Kidney imaging morphology; tomographic (SPECT)</w:t>
            </w:r>
          </w:p>
        </w:tc>
      </w:tr>
      <w:tr w:rsidR="00DC15E9" w:rsidRPr="00DC15E9" w14:paraId="3904B579"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6939C7FA"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78805</w:t>
            </w:r>
          </w:p>
        </w:tc>
        <w:tc>
          <w:tcPr>
            <w:tcW w:w="8935" w:type="dxa"/>
            <w:tcBorders>
              <w:top w:val="nil"/>
              <w:left w:val="nil"/>
              <w:bottom w:val="single" w:sz="4" w:space="0" w:color="auto"/>
              <w:right w:val="single" w:sz="4" w:space="0" w:color="auto"/>
            </w:tcBorders>
            <w:shd w:val="clear" w:color="auto" w:fill="auto"/>
            <w:noWrap/>
            <w:vAlign w:val="bottom"/>
            <w:hideMark/>
          </w:tcPr>
          <w:p w14:paraId="68B9BFEC"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Radiopharmaceutical localization of inflammatory process; limited area</w:t>
            </w:r>
          </w:p>
        </w:tc>
      </w:tr>
      <w:tr w:rsidR="00DC15E9" w:rsidRPr="00DC15E9" w14:paraId="77349143"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04B2BCA6"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78806</w:t>
            </w:r>
          </w:p>
        </w:tc>
        <w:tc>
          <w:tcPr>
            <w:tcW w:w="8935" w:type="dxa"/>
            <w:tcBorders>
              <w:top w:val="nil"/>
              <w:left w:val="nil"/>
              <w:bottom w:val="single" w:sz="4" w:space="0" w:color="auto"/>
              <w:right w:val="single" w:sz="4" w:space="0" w:color="auto"/>
            </w:tcBorders>
            <w:shd w:val="clear" w:color="auto" w:fill="auto"/>
            <w:noWrap/>
            <w:vAlign w:val="bottom"/>
            <w:hideMark/>
          </w:tcPr>
          <w:p w14:paraId="57FBF00A"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Radiopharmaceutical localization of inflammatory process; whole body</w:t>
            </w:r>
          </w:p>
        </w:tc>
      </w:tr>
      <w:tr w:rsidR="00DC15E9" w:rsidRPr="00DC15E9" w14:paraId="075BC7CC" w14:textId="77777777" w:rsidTr="004D5C14">
        <w:trPr>
          <w:trHeight w:val="260"/>
        </w:trPr>
        <w:tc>
          <w:tcPr>
            <w:tcW w:w="960" w:type="dxa"/>
            <w:tcBorders>
              <w:top w:val="nil"/>
              <w:left w:val="single" w:sz="4" w:space="0" w:color="auto"/>
              <w:bottom w:val="single" w:sz="4" w:space="0" w:color="auto"/>
              <w:right w:val="single" w:sz="4" w:space="0" w:color="auto"/>
            </w:tcBorders>
            <w:shd w:val="clear" w:color="auto" w:fill="auto"/>
            <w:noWrap/>
            <w:hideMark/>
          </w:tcPr>
          <w:p w14:paraId="36B5AB2E" w14:textId="77777777" w:rsidR="00DC15E9" w:rsidRPr="00DC15E9" w:rsidRDefault="00DC15E9"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78807</w:t>
            </w:r>
          </w:p>
        </w:tc>
        <w:tc>
          <w:tcPr>
            <w:tcW w:w="8935" w:type="dxa"/>
            <w:tcBorders>
              <w:top w:val="nil"/>
              <w:left w:val="nil"/>
              <w:bottom w:val="single" w:sz="4" w:space="0" w:color="auto"/>
              <w:right w:val="single" w:sz="4" w:space="0" w:color="auto"/>
            </w:tcBorders>
            <w:shd w:val="clear" w:color="auto" w:fill="auto"/>
            <w:noWrap/>
            <w:vAlign w:val="bottom"/>
            <w:hideMark/>
          </w:tcPr>
          <w:p w14:paraId="7274D6A7" w14:textId="77777777" w:rsidR="00DC15E9" w:rsidRPr="00DC15E9" w:rsidRDefault="00DC15E9" w:rsidP="00DC15E9">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Radiopharmaceutical localization of inflammatory process; tomographic (SPECT)</w:t>
            </w:r>
          </w:p>
        </w:tc>
      </w:tr>
    </w:tbl>
    <w:p w14:paraId="670C8BCA" w14:textId="77777777" w:rsidR="00FA75F8" w:rsidRDefault="00FA75F8" w:rsidP="00241F03">
      <w:pPr>
        <w:spacing w:after="0"/>
        <w:contextualSpacing/>
        <w:rPr>
          <w:rFonts w:ascii="Times New Roman" w:hAnsi="Times New Roman"/>
          <w:b/>
        </w:rPr>
      </w:pPr>
    </w:p>
    <w:p w14:paraId="675BA470" w14:textId="77777777" w:rsidR="00241F03" w:rsidRDefault="00241F03" w:rsidP="00241F03">
      <w:pPr>
        <w:spacing w:after="0"/>
        <w:contextualSpacing/>
        <w:rPr>
          <w:rFonts w:ascii="Times New Roman" w:hAnsi="Times New Roman"/>
          <w:b/>
        </w:rPr>
      </w:pPr>
      <w:r w:rsidRPr="003D2D8F">
        <w:rPr>
          <w:rFonts w:ascii="Times New Roman" w:hAnsi="Times New Roman"/>
          <w:b/>
        </w:rPr>
        <w:t xml:space="preserve">101 CMR 318.00: Radiology </w:t>
      </w:r>
      <w:r w:rsidR="004548B3">
        <w:rPr>
          <w:rFonts w:ascii="Times New Roman" w:hAnsi="Times New Roman"/>
          <w:b/>
        </w:rPr>
        <w:t>–</w:t>
      </w:r>
      <w:r w:rsidR="004F4B9D">
        <w:rPr>
          <w:rFonts w:ascii="Times New Roman" w:hAnsi="Times New Roman"/>
          <w:b/>
        </w:rPr>
        <w:t xml:space="preserve"> </w:t>
      </w:r>
      <w:r w:rsidRPr="003D2D8F">
        <w:rPr>
          <w:rFonts w:ascii="Times New Roman" w:hAnsi="Times New Roman"/>
          <w:b/>
        </w:rPr>
        <w:t>Crosswalk</w:t>
      </w:r>
    </w:p>
    <w:tbl>
      <w:tblPr>
        <w:tblW w:w="9895" w:type="dxa"/>
        <w:tblLook w:val="04A0" w:firstRow="1" w:lastRow="0" w:firstColumn="1" w:lastColumn="0" w:noHBand="0" w:noVBand="1"/>
      </w:tblPr>
      <w:tblGrid>
        <w:gridCol w:w="2245"/>
        <w:gridCol w:w="7650"/>
      </w:tblGrid>
      <w:tr w:rsidR="000700B0" w:rsidRPr="00DC15E9" w14:paraId="154CDB8C" w14:textId="77777777" w:rsidTr="004D5C14">
        <w:trPr>
          <w:trHeight w:val="260"/>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057A5" w14:textId="77777777" w:rsidR="000700B0" w:rsidRPr="00DC15E9" w:rsidRDefault="000700B0" w:rsidP="004D5C14">
            <w:pPr>
              <w:spacing w:after="0" w:line="240" w:lineRule="auto"/>
              <w:rPr>
                <w:rFonts w:ascii="Times New Roman" w:eastAsia="Times New Roman" w:hAnsi="Times New Roman"/>
                <w:b/>
                <w:bCs/>
                <w:color w:val="000000"/>
                <w:sz w:val="20"/>
                <w:szCs w:val="20"/>
              </w:rPr>
            </w:pPr>
            <w:r w:rsidRPr="00DC15E9">
              <w:rPr>
                <w:rFonts w:ascii="Times New Roman" w:eastAsia="Times New Roman" w:hAnsi="Times New Roman"/>
                <w:b/>
                <w:bCs/>
                <w:color w:val="000000"/>
                <w:sz w:val="20"/>
                <w:szCs w:val="20"/>
              </w:rPr>
              <w:t>Deleted Code</w:t>
            </w:r>
            <w:r w:rsidR="00EF0219">
              <w:rPr>
                <w:rFonts w:ascii="Times New Roman" w:eastAsia="Times New Roman" w:hAnsi="Times New Roman"/>
                <w:b/>
                <w:bCs/>
                <w:color w:val="000000"/>
                <w:sz w:val="20"/>
                <w:szCs w:val="20"/>
              </w:rPr>
              <w:t>(s)</w:t>
            </w:r>
          </w:p>
        </w:tc>
        <w:tc>
          <w:tcPr>
            <w:tcW w:w="7650" w:type="dxa"/>
            <w:tcBorders>
              <w:top w:val="single" w:sz="4" w:space="0" w:color="auto"/>
              <w:left w:val="nil"/>
              <w:bottom w:val="single" w:sz="4" w:space="0" w:color="auto"/>
              <w:right w:val="single" w:sz="4" w:space="0" w:color="auto"/>
            </w:tcBorders>
            <w:shd w:val="clear" w:color="auto" w:fill="auto"/>
            <w:noWrap/>
            <w:vAlign w:val="center"/>
            <w:hideMark/>
          </w:tcPr>
          <w:p w14:paraId="0AEF318E" w14:textId="77777777" w:rsidR="000700B0" w:rsidRPr="00DC15E9" w:rsidRDefault="003E30A9" w:rsidP="004D5C14">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Replacement Code</w:t>
            </w:r>
            <w:r w:rsidR="00EF0219">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rPr>
              <w:t>s</w:t>
            </w:r>
            <w:r w:rsidR="00EF0219">
              <w:rPr>
                <w:rFonts w:ascii="Times New Roman" w:eastAsia="Times New Roman" w:hAnsi="Times New Roman"/>
                <w:b/>
                <w:bCs/>
                <w:color w:val="000000"/>
                <w:sz w:val="20"/>
                <w:szCs w:val="20"/>
              </w:rPr>
              <w:t>)</w:t>
            </w:r>
          </w:p>
        </w:tc>
      </w:tr>
      <w:tr w:rsidR="000700B0" w:rsidRPr="00DC15E9" w14:paraId="3BAB18A2" w14:textId="77777777" w:rsidTr="004D5C14">
        <w:trPr>
          <w:trHeight w:val="26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08F3DDC" w14:textId="77777777" w:rsidR="000700B0" w:rsidRPr="00DC15E9" w:rsidRDefault="000700B0"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78805, 78806, 78807</w:t>
            </w:r>
          </w:p>
        </w:tc>
        <w:tc>
          <w:tcPr>
            <w:tcW w:w="7650" w:type="dxa"/>
            <w:tcBorders>
              <w:top w:val="nil"/>
              <w:left w:val="nil"/>
              <w:bottom w:val="single" w:sz="4" w:space="0" w:color="auto"/>
              <w:right w:val="single" w:sz="4" w:space="0" w:color="auto"/>
            </w:tcBorders>
            <w:shd w:val="clear" w:color="auto" w:fill="auto"/>
            <w:noWrap/>
            <w:vAlign w:val="center"/>
            <w:hideMark/>
          </w:tcPr>
          <w:p w14:paraId="5244FD02" w14:textId="77777777" w:rsidR="000700B0" w:rsidRPr="00DC15E9" w:rsidRDefault="000700B0"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78830</w:t>
            </w:r>
          </w:p>
        </w:tc>
      </w:tr>
      <w:tr w:rsidR="000700B0" w:rsidRPr="00DC15E9" w14:paraId="5442B9F7" w14:textId="77777777" w:rsidTr="004D5C14">
        <w:trPr>
          <w:trHeight w:val="26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DDCCFB3" w14:textId="77777777" w:rsidR="000700B0" w:rsidRPr="00DC15E9" w:rsidRDefault="000700B0"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78805, 78806, 78807</w:t>
            </w:r>
          </w:p>
        </w:tc>
        <w:tc>
          <w:tcPr>
            <w:tcW w:w="7650" w:type="dxa"/>
            <w:tcBorders>
              <w:top w:val="nil"/>
              <w:left w:val="nil"/>
              <w:bottom w:val="single" w:sz="4" w:space="0" w:color="auto"/>
              <w:right w:val="single" w:sz="4" w:space="0" w:color="auto"/>
            </w:tcBorders>
            <w:shd w:val="clear" w:color="auto" w:fill="auto"/>
            <w:noWrap/>
            <w:vAlign w:val="center"/>
            <w:hideMark/>
          </w:tcPr>
          <w:p w14:paraId="0B18DF7F" w14:textId="77777777" w:rsidR="000700B0" w:rsidRPr="00DC15E9" w:rsidRDefault="000700B0"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78831</w:t>
            </w:r>
          </w:p>
        </w:tc>
      </w:tr>
      <w:tr w:rsidR="000700B0" w:rsidRPr="00DC15E9" w14:paraId="4B513018" w14:textId="77777777" w:rsidTr="004D5C14">
        <w:trPr>
          <w:trHeight w:val="26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EE526BA" w14:textId="77777777" w:rsidR="000700B0" w:rsidRPr="00DC15E9" w:rsidRDefault="000700B0"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78805, 78806, 78807</w:t>
            </w:r>
          </w:p>
        </w:tc>
        <w:tc>
          <w:tcPr>
            <w:tcW w:w="7650" w:type="dxa"/>
            <w:tcBorders>
              <w:top w:val="nil"/>
              <w:left w:val="nil"/>
              <w:bottom w:val="single" w:sz="4" w:space="0" w:color="auto"/>
              <w:right w:val="single" w:sz="4" w:space="0" w:color="auto"/>
            </w:tcBorders>
            <w:shd w:val="clear" w:color="auto" w:fill="auto"/>
            <w:noWrap/>
            <w:vAlign w:val="center"/>
            <w:hideMark/>
          </w:tcPr>
          <w:p w14:paraId="580B79EC" w14:textId="77777777" w:rsidR="000700B0" w:rsidRPr="00DC15E9" w:rsidRDefault="000700B0" w:rsidP="004D5C14">
            <w:pPr>
              <w:spacing w:after="0" w:line="240" w:lineRule="auto"/>
              <w:rPr>
                <w:rFonts w:ascii="Times New Roman" w:eastAsia="Times New Roman" w:hAnsi="Times New Roman"/>
                <w:color w:val="000000"/>
                <w:sz w:val="20"/>
                <w:szCs w:val="20"/>
              </w:rPr>
            </w:pPr>
            <w:r w:rsidRPr="00DC15E9">
              <w:rPr>
                <w:rFonts w:ascii="Times New Roman" w:eastAsia="Times New Roman" w:hAnsi="Times New Roman"/>
                <w:color w:val="000000"/>
                <w:sz w:val="20"/>
                <w:szCs w:val="20"/>
              </w:rPr>
              <w:t>78832</w:t>
            </w:r>
          </w:p>
        </w:tc>
      </w:tr>
    </w:tbl>
    <w:p w14:paraId="04AEEF00" w14:textId="77777777" w:rsidR="00DF28BD" w:rsidRPr="003D2D8F" w:rsidRDefault="00DF28BD" w:rsidP="00241F03">
      <w:pPr>
        <w:spacing w:after="0"/>
        <w:contextualSpacing/>
        <w:rPr>
          <w:rFonts w:ascii="Times New Roman" w:hAnsi="Times New Roman"/>
          <w:b/>
        </w:rPr>
      </w:pPr>
    </w:p>
    <w:p w14:paraId="46138427" w14:textId="77777777" w:rsidR="00703368" w:rsidRPr="00703368" w:rsidRDefault="00241F03" w:rsidP="00703368">
      <w:pPr>
        <w:spacing w:after="0"/>
        <w:contextualSpacing/>
        <w:rPr>
          <w:rFonts w:ascii="Times New Roman" w:hAnsi="Times New Roman"/>
          <w:b/>
        </w:rPr>
      </w:pPr>
      <w:r w:rsidRPr="003D2D8F">
        <w:rPr>
          <w:rFonts w:ascii="Times New Roman" w:hAnsi="Times New Roman"/>
          <w:b/>
        </w:rPr>
        <w:t>101 CMR 318.00: Radiology Rates</w:t>
      </w:r>
    </w:p>
    <w:tbl>
      <w:tblPr>
        <w:tblW w:w="9895" w:type="dxa"/>
        <w:tblLook w:val="04A0" w:firstRow="1" w:lastRow="0" w:firstColumn="1" w:lastColumn="0" w:noHBand="0" w:noVBand="1"/>
      </w:tblPr>
      <w:tblGrid>
        <w:gridCol w:w="949"/>
        <w:gridCol w:w="1811"/>
        <w:gridCol w:w="1382"/>
        <w:gridCol w:w="2319"/>
        <w:gridCol w:w="1725"/>
        <w:gridCol w:w="1709"/>
      </w:tblGrid>
      <w:tr w:rsidR="00D8680E" w:rsidRPr="00D8680E" w14:paraId="5D659989" w14:textId="77777777" w:rsidTr="00755B90">
        <w:trPr>
          <w:trHeight w:val="255"/>
          <w:tblHeader/>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1AC00" w14:textId="77777777" w:rsidR="00D8680E" w:rsidRPr="00D8680E" w:rsidRDefault="00D8680E" w:rsidP="00D8680E">
            <w:pPr>
              <w:spacing w:after="0" w:line="240" w:lineRule="auto"/>
              <w:rPr>
                <w:rFonts w:ascii="Times New Roman" w:eastAsia="Times New Roman" w:hAnsi="Times New Roman"/>
                <w:b/>
                <w:bCs/>
                <w:color w:val="000000"/>
                <w:sz w:val="20"/>
                <w:szCs w:val="20"/>
              </w:rPr>
            </w:pPr>
            <w:r w:rsidRPr="00D8680E">
              <w:rPr>
                <w:rFonts w:ascii="Times New Roman" w:eastAsia="Times New Roman" w:hAnsi="Times New Roman"/>
                <w:b/>
                <w:bCs/>
                <w:color w:val="000000"/>
                <w:sz w:val="20"/>
                <w:szCs w:val="20"/>
              </w:rPr>
              <w:t>Code</w:t>
            </w: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620E" w14:textId="77777777" w:rsidR="00D8680E" w:rsidRPr="00D8680E" w:rsidRDefault="00D8680E" w:rsidP="00D8680E">
            <w:pPr>
              <w:spacing w:after="0" w:line="240" w:lineRule="auto"/>
              <w:rPr>
                <w:rFonts w:ascii="Times New Roman" w:eastAsia="Times New Roman" w:hAnsi="Times New Roman"/>
                <w:b/>
                <w:bCs/>
                <w:color w:val="000000"/>
                <w:sz w:val="20"/>
                <w:szCs w:val="20"/>
              </w:rPr>
            </w:pPr>
            <w:r w:rsidRPr="00D8680E">
              <w:rPr>
                <w:rFonts w:ascii="Times New Roman" w:eastAsia="Times New Roman" w:hAnsi="Times New Roman"/>
                <w:b/>
                <w:bCs/>
                <w:color w:val="000000"/>
                <w:sz w:val="20"/>
                <w:szCs w:val="20"/>
              </w:rPr>
              <w:t>NFAC</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E75D9" w14:textId="77777777" w:rsidR="00D8680E" w:rsidRPr="00D8680E" w:rsidRDefault="00D8680E" w:rsidP="00D8680E">
            <w:pPr>
              <w:spacing w:after="0" w:line="240" w:lineRule="auto"/>
              <w:rPr>
                <w:rFonts w:ascii="Times New Roman" w:eastAsia="Times New Roman" w:hAnsi="Times New Roman"/>
                <w:b/>
                <w:bCs/>
                <w:color w:val="000000"/>
                <w:sz w:val="20"/>
                <w:szCs w:val="20"/>
              </w:rPr>
            </w:pPr>
            <w:r w:rsidRPr="00D8680E">
              <w:rPr>
                <w:rFonts w:ascii="Times New Roman" w:eastAsia="Times New Roman" w:hAnsi="Times New Roman"/>
                <w:b/>
                <w:bCs/>
                <w:color w:val="000000"/>
                <w:sz w:val="20"/>
                <w:szCs w:val="20"/>
              </w:rPr>
              <w:t>FAC</w:t>
            </w:r>
          </w:p>
        </w:tc>
        <w:tc>
          <w:tcPr>
            <w:tcW w:w="2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D99A" w14:textId="77777777" w:rsidR="00D8680E" w:rsidRPr="00D8680E" w:rsidRDefault="00D8680E" w:rsidP="00D8680E">
            <w:pPr>
              <w:spacing w:after="0" w:line="240" w:lineRule="auto"/>
              <w:rPr>
                <w:rFonts w:ascii="Times New Roman" w:eastAsia="Times New Roman" w:hAnsi="Times New Roman"/>
                <w:b/>
                <w:bCs/>
                <w:color w:val="000000"/>
                <w:sz w:val="20"/>
                <w:szCs w:val="20"/>
              </w:rPr>
            </w:pPr>
            <w:r w:rsidRPr="00D8680E">
              <w:rPr>
                <w:rFonts w:ascii="Times New Roman" w:eastAsia="Times New Roman" w:hAnsi="Times New Roman"/>
                <w:b/>
                <w:bCs/>
                <w:color w:val="000000"/>
                <w:sz w:val="20"/>
                <w:szCs w:val="20"/>
              </w:rPr>
              <w:t>G</w:t>
            </w:r>
            <w:r w:rsidR="00CA4226">
              <w:rPr>
                <w:rFonts w:ascii="Times New Roman" w:eastAsia="Times New Roman" w:hAnsi="Times New Roman"/>
                <w:b/>
                <w:bCs/>
                <w:color w:val="000000"/>
                <w:sz w:val="20"/>
                <w:szCs w:val="20"/>
              </w:rPr>
              <w:t>lobal</w:t>
            </w:r>
            <w:r w:rsidRPr="00D8680E">
              <w:rPr>
                <w:rFonts w:ascii="Times New Roman" w:eastAsia="Times New Roman" w:hAnsi="Times New Roman"/>
                <w:b/>
                <w:bCs/>
                <w:color w:val="000000"/>
                <w:sz w:val="20"/>
                <w:szCs w:val="20"/>
              </w:rP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7C5A3" w14:textId="77777777" w:rsidR="00D8680E" w:rsidRPr="00D8680E" w:rsidRDefault="00D8680E" w:rsidP="00D8680E">
            <w:pPr>
              <w:spacing w:after="0" w:line="240" w:lineRule="auto"/>
              <w:rPr>
                <w:rFonts w:ascii="Times New Roman" w:eastAsia="Times New Roman" w:hAnsi="Times New Roman"/>
                <w:b/>
                <w:bCs/>
                <w:color w:val="000000"/>
                <w:sz w:val="20"/>
                <w:szCs w:val="20"/>
              </w:rPr>
            </w:pPr>
            <w:r w:rsidRPr="00D8680E">
              <w:rPr>
                <w:rFonts w:ascii="Times New Roman" w:eastAsia="Times New Roman" w:hAnsi="Times New Roman"/>
                <w:b/>
                <w:bCs/>
                <w:color w:val="000000"/>
                <w:sz w:val="20"/>
                <w:szCs w:val="20"/>
              </w:rPr>
              <w:t xml:space="preserve">PC </w:t>
            </w: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5A5C8" w14:textId="77777777" w:rsidR="00D8680E" w:rsidRPr="00D8680E" w:rsidRDefault="00D8680E" w:rsidP="00D8680E">
            <w:pPr>
              <w:spacing w:after="0" w:line="240" w:lineRule="auto"/>
              <w:rPr>
                <w:rFonts w:ascii="Times New Roman" w:eastAsia="Times New Roman" w:hAnsi="Times New Roman"/>
                <w:b/>
                <w:bCs/>
                <w:color w:val="000000"/>
                <w:sz w:val="20"/>
                <w:szCs w:val="20"/>
              </w:rPr>
            </w:pPr>
            <w:r w:rsidRPr="00D8680E">
              <w:rPr>
                <w:rFonts w:ascii="Times New Roman" w:eastAsia="Times New Roman" w:hAnsi="Times New Roman"/>
                <w:b/>
                <w:bCs/>
                <w:color w:val="000000"/>
                <w:sz w:val="20"/>
                <w:szCs w:val="20"/>
              </w:rPr>
              <w:t xml:space="preserve">TC </w:t>
            </w:r>
          </w:p>
        </w:tc>
      </w:tr>
      <w:tr w:rsidR="00EF0219" w:rsidRPr="00D8680E" w14:paraId="4ED322E3"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1DBFF93C" w14:textId="77777777" w:rsidR="00EF0219" w:rsidRPr="00703368" w:rsidRDefault="00EF0219" w:rsidP="00EF021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74221</w:t>
            </w:r>
          </w:p>
        </w:tc>
        <w:tc>
          <w:tcPr>
            <w:tcW w:w="1811" w:type="dxa"/>
            <w:tcBorders>
              <w:top w:val="nil"/>
              <w:left w:val="nil"/>
              <w:bottom w:val="single" w:sz="4" w:space="0" w:color="auto"/>
              <w:right w:val="single" w:sz="4" w:space="0" w:color="auto"/>
            </w:tcBorders>
            <w:shd w:val="clear" w:color="auto" w:fill="auto"/>
            <w:noWrap/>
            <w:vAlign w:val="bottom"/>
            <w:hideMark/>
          </w:tcPr>
          <w:p w14:paraId="68C92BD1"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8680E">
              <w:rPr>
                <w:rFonts w:ascii="Times New Roman" w:eastAsia="Times New Roman" w:hAnsi="Times New Roman"/>
                <w:color w:val="000000"/>
                <w:sz w:val="20"/>
                <w:szCs w:val="20"/>
              </w:rPr>
              <w:t xml:space="preserve">-   </w:t>
            </w:r>
          </w:p>
        </w:tc>
        <w:tc>
          <w:tcPr>
            <w:tcW w:w="1382" w:type="dxa"/>
            <w:tcBorders>
              <w:top w:val="nil"/>
              <w:left w:val="nil"/>
              <w:bottom w:val="single" w:sz="4" w:space="0" w:color="auto"/>
              <w:right w:val="single" w:sz="4" w:space="0" w:color="auto"/>
            </w:tcBorders>
            <w:shd w:val="clear" w:color="auto" w:fill="auto"/>
            <w:noWrap/>
            <w:hideMark/>
          </w:tcPr>
          <w:p w14:paraId="08A2D389"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vAlign w:val="bottom"/>
            <w:hideMark/>
          </w:tcPr>
          <w:p w14:paraId="6999E3BE"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89.69 </w:t>
            </w:r>
          </w:p>
        </w:tc>
        <w:tc>
          <w:tcPr>
            <w:tcW w:w="1725" w:type="dxa"/>
            <w:tcBorders>
              <w:top w:val="nil"/>
              <w:left w:val="nil"/>
              <w:bottom w:val="single" w:sz="4" w:space="0" w:color="auto"/>
              <w:right w:val="single" w:sz="4" w:space="0" w:color="auto"/>
            </w:tcBorders>
            <w:shd w:val="clear" w:color="auto" w:fill="auto"/>
            <w:noWrap/>
            <w:vAlign w:val="bottom"/>
            <w:hideMark/>
          </w:tcPr>
          <w:p w14:paraId="4FC2D9F9"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27.74 </w:t>
            </w:r>
          </w:p>
        </w:tc>
        <w:tc>
          <w:tcPr>
            <w:tcW w:w="1709" w:type="dxa"/>
            <w:tcBorders>
              <w:top w:val="nil"/>
              <w:left w:val="nil"/>
              <w:bottom w:val="single" w:sz="4" w:space="0" w:color="auto"/>
              <w:right w:val="single" w:sz="4" w:space="0" w:color="auto"/>
            </w:tcBorders>
            <w:shd w:val="clear" w:color="auto" w:fill="auto"/>
            <w:noWrap/>
            <w:vAlign w:val="bottom"/>
            <w:hideMark/>
          </w:tcPr>
          <w:p w14:paraId="0130F928"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61.96 </w:t>
            </w:r>
          </w:p>
        </w:tc>
      </w:tr>
      <w:tr w:rsidR="00EF0219" w:rsidRPr="00D8680E" w14:paraId="720BD47B"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14EE3084" w14:textId="77777777" w:rsidR="00EF0219" w:rsidRPr="00703368" w:rsidRDefault="00EF0219" w:rsidP="00EF021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74248</w:t>
            </w:r>
          </w:p>
        </w:tc>
        <w:tc>
          <w:tcPr>
            <w:tcW w:w="1811" w:type="dxa"/>
            <w:tcBorders>
              <w:top w:val="nil"/>
              <w:left w:val="nil"/>
              <w:bottom w:val="single" w:sz="4" w:space="0" w:color="auto"/>
              <w:right w:val="single" w:sz="4" w:space="0" w:color="auto"/>
            </w:tcBorders>
            <w:shd w:val="clear" w:color="auto" w:fill="auto"/>
            <w:noWrap/>
            <w:hideMark/>
          </w:tcPr>
          <w:p w14:paraId="10C7F2ED"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61BF1FB3"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vAlign w:val="bottom"/>
            <w:hideMark/>
          </w:tcPr>
          <w:p w14:paraId="7C2FF94E"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67.57 </w:t>
            </w:r>
          </w:p>
        </w:tc>
        <w:tc>
          <w:tcPr>
            <w:tcW w:w="1725" w:type="dxa"/>
            <w:tcBorders>
              <w:top w:val="nil"/>
              <w:left w:val="nil"/>
              <w:bottom w:val="single" w:sz="4" w:space="0" w:color="auto"/>
              <w:right w:val="single" w:sz="4" w:space="0" w:color="auto"/>
            </w:tcBorders>
            <w:shd w:val="clear" w:color="auto" w:fill="auto"/>
            <w:noWrap/>
            <w:vAlign w:val="bottom"/>
            <w:hideMark/>
          </w:tcPr>
          <w:p w14:paraId="577C1906"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27.74 </w:t>
            </w:r>
          </w:p>
        </w:tc>
        <w:tc>
          <w:tcPr>
            <w:tcW w:w="1709" w:type="dxa"/>
            <w:tcBorders>
              <w:top w:val="nil"/>
              <w:left w:val="nil"/>
              <w:bottom w:val="single" w:sz="4" w:space="0" w:color="auto"/>
              <w:right w:val="single" w:sz="4" w:space="0" w:color="auto"/>
            </w:tcBorders>
            <w:shd w:val="clear" w:color="auto" w:fill="auto"/>
            <w:noWrap/>
            <w:vAlign w:val="bottom"/>
            <w:hideMark/>
          </w:tcPr>
          <w:p w14:paraId="4ED8E667"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39.84 </w:t>
            </w:r>
          </w:p>
        </w:tc>
      </w:tr>
      <w:tr w:rsidR="00EF0219" w:rsidRPr="00D8680E" w14:paraId="7E787891"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4AE3756F" w14:textId="77777777" w:rsidR="00EF0219" w:rsidRPr="00703368" w:rsidRDefault="00EF0219" w:rsidP="00EF021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78429</w:t>
            </w:r>
          </w:p>
        </w:tc>
        <w:tc>
          <w:tcPr>
            <w:tcW w:w="1811" w:type="dxa"/>
            <w:tcBorders>
              <w:top w:val="nil"/>
              <w:left w:val="nil"/>
              <w:bottom w:val="single" w:sz="4" w:space="0" w:color="auto"/>
              <w:right w:val="single" w:sz="4" w:space="0" w:color="auto"/>
            </w:tcBorders>
            <w:shd w:val="clear" w:color="auto" w:fill="auto"/>
            <w:noWrap/>
            <w:hideMark/>
          </w:tcPr>
          <w:p w14:paraId="131CFBD1"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59F54842"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hideMark/>
          </w:tcPr>
          <w:p w14:paraId="31E1E2D2"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8F0414">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00F77D49">
              <w:rPr>
                <w:rFonts w:ascii="Times New Roman" w:eastAsia="Times New Roman" w:hAnsi="Times New Roman"/>
                <w:color w:val="000000"/>
                <w:sz w:val="20"/>
                <w:szCs w:val="20"/>
              </w:rPr>
              <w:t xml:space="preserve">  </w:t>
            </w:r>
            <w:r w:rsidRPr="008F0414">
              <w:rPr>
                <w:rFonts w:ascii="Times New Roman" w:eastAsia="Times New Roman" w:hAnsi="Times New Roman"/>
                <w:color w:val="000000"/>
                <w:sz w:val="20"/>
                <w:szCs w:val="20"/>
              </w:rPr>
              <w:t xml:space="preserve"> -   </w:t>
            </w:r>
          </w:p>
        </w:tc>
        <w:tc>
          <w:tcPr>
            <w:tcW w:w="1725" w:type="dxa"/>
            <w:tcBorders>
              <w:top w:val="nil"/>
              <w:left w:val="nil"/>
              <w:bottom w:val="single" w:sz="4" w:space="0" w:color="auto"/>
              <w:right w:val="single" w:sz="4" w:space="0" w:color="auto"/>
            </w:tcBorders>
            <w:shd w:val="clear" w:color="auto" w:fill="auto"/>
            <w:noWrap/>
            <w:vAlign w:val="bottom"/>
            <w:hideMark/>
          </w:tcPr>
          <w:p w14:paraId="41C759C5"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66.24 </w:t>
            </w:r>
          </w:p>
        </w:tc>
        <w:tc>
          <w:tcPr>
            <w:tcW w:w="1709" w:type="dxa"/>
            <w:tcBorders>
              <w:top w:val="nil"/>
              <w:left w:val="nil"/>
              <w:bottom w:val="single" w:sz="4" w:space="0" w:color="auto"/>
              <w:right w:val="single" w:sz="4" w:space="0" w:color="auto"/>
            </w:tcBorders>
            <w:shd w:val="clear" w:color="auto" w:fill="auto"/>
            <w:noWrap/>
            <w:vAlign w:val="bottom"/>
            <w:hideMark/>
          </w:tcPr>
          <w:p w14:paraId="17CBBF59"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11.93 </w:t>
            </w:r>
          </w:p>
        </w:tc>
      </w:tr>
      <w:tr w:rsidR="00F77D49" w:rsidRPr="00D8680E" w14:paraId="49892297"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6EB65E90" w14:textId="77777777" w:rsidR="00F77D49" w:rsidRPr="00703368" w:rsidRDefault="00F77D49" w:rsidP="00F77D4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78430</w:t>
            </w:r>
          </w:p>
        </w:tc>
        <w:tc>
          <w:tcPr>
            <w:tcW w:w="1811" w:type="dxa"/>
            <w:tcBorders>
              <w:top w:val="nil"/>
              <w:left w:val="nil"/>
              <w:bottom w:val="single" w:sz="4" w:space="0" w:color="auto"/>
              <w:right w:val="single" w:sz="4" w:space="0" w:color="auto"/>
            </w:tcBorders>
            <w:shd w:val="clear" w:color="auto" w:fill="auto"/>
            <w:noWrap/>
            <w:hideMark/>
          </w:tcPr>
          <w:p w14:paraId="6556BF4F"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4BF6236C"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hideMark/>
          </w:tcPr>
          <w:p w14:paraId="3CB9CB63"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01537">
              <w:rPr>
                <w:rFonts w:ascii="Times New Roman" w:eastAsia="Times New Roman" w:hAnsi="Times New Roman"/>
                <w:color w:val="000000"/>
                <w:sz w:val="20"/>
                <w:szCs w:val="20"/>
              </w:rPr>
              <w:t xml:space="preserve">$                   -   </w:t>
            </w:r>
          </w:p>
        </w:tc>
        <w:tc>
          <w:tcPr>
            <w:tcW w:w="1725" w:type="dxa"/>
            <w:tcBorders>
              <w:top w:val="nil"/>
              <w:left w:val="nil"/>
              <w:bottom w:val="single" w:sz="4" w:space="0" w:color="auto"/>
              <w:right w:val="single" w:sz="4" w:space="0" w:color="auto"/>
            </w:tcBorders>
            <w:shd w:val="clear" w:color="auto" w:fill="auto"/>
            <w:noWrap/>
            <w:vAlign w:val="bottom"/>
            <w:hideMark/>
          </w:tcPr>
          <w:p w14:paraId="3EBC770C"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62.88 </w:t>
            </w:r>
          </w:p>
        </w:tc>
        <w:tc>
          <w:tcPr>
            <w:tcW w:w="1709" w:type="dxa"/>
            <w:tcBorders>
              <w:top w:val="nil"/>
              <w:left w:val="nil"/>
              <w:bottom w:val="single" w:sz="4" w:space="0" w:color="auto"/>
              <w:right w:val="single" w:sz="4" w:space="0" w:color="auto"/>
            </w:tcBorders>
            <w:shd w:val="clear" w:color="auto" w:fill="auto"/>
            <w:noWrap/>
            <w:vAlign w:val="bottom"/>
            <w:hideMark/>
          </w:tcPr>
          <w:p w14:paraId="5F2FD848"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11.93 </w:t>
            </w:r>
          </w:p>
        </w:tc>
      </w:tr>
      <w:tr w:rsidR="00F77D49" w:rsidRPr="00D8680E" w14:paraId="55B6B28F"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2D00CBEE" w14:textId="77777777" w:rsidR="00F77D49" w:rsidRPr="00703368" w:rsidRDefault="00F77D49" w:rsidP="00F77D4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78431</w:t>
            </w:r>
          </w:p>
        </w:tc>
        <w:tc>
          <w:tcPr>
            <w:tcW w:w="1811" w:type="dxa"/>
            <w:tcBorders>
              <w:top w:val="nil"/>
              <w:left w:val="nil"/>
              <w:bottom w:val="single" w:sz="4" w:space="0" w:color="auto"/>
              <w:right w:val="single" w:sz="4" w:space="0" w:color="auto"/>
            </w:tcBorders>
            <w:shd w:val="clear" w:color="auto" w:fill="auto"/>
            <w:noWrap/>
            <w:hideMark/>
          </w:tcPr>
          <w:p w14:paraId="129C3178"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0D22916D"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hideMark/>
          </w:tcPr>
          <w:p w14:paraId="0231CB5B"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01537">
              <w:rPr>
                <w:rFonts w:ascii="Times New Roman" w:eastAsia="Times New Roman" w:hAnsi="Times New Roman"/>
                <w:color w:val="000000"/>
                <w:sz w:val="20"/>
                <w:szCs w:val="20"/>
              </w:rPr>
              <w:t xml:space="preserve">$                   -   </w:t>
            </w:r>
          </w:p>
        </w:tc>
        <w:tc>
          <w:tcPr>
            <w:tcW w:w="1725" w:type="dxa"/>
            <w:tcBorders>
              <w:top w:val="nil"/>
              <w:left w:val="nil"/>
              <w:bottom w:val="single" w:sz="4" w:space="0" w:color="auto"/>
              <w:right w:val="single" w:sz="4" w:space="0" w:color="auto"/>
            </w:tcBorders>
            <w:shd w:val="clear" w:color="auto" w:fill="auto"/>
            <w:noWrap/>
            <w:vAlign w:val="bottom"/>
            <w:hideMark/>
          </w:tcPr>
          <w:p w14:paraId="4B5323D8"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73.28 </w:t>
            </w:r>
          </w:p>
        </w:tc>
        <w:tc>
          <w:tcPr>
            <w:tcW w:w="1709" w:type="dxa"/>
            <w:tcBorders>
              <w:top w:val="nil"/>
              <w:left w:val="nil"/>
              <w:bottom w:val="single" w:sz="4" w:space="0" w:color="auto"/>
              <w:right w:val="single" w:sz="4" w:space="0" w:color="auto"/>
            </w:tcBorders>
            <w:shd w:val="clear" w:color="auto" w:fill="auto"/>
            <w:noWrap/>
            <w:vAlign w:val="bottom"/>
            <w:hideMark/>
          </w:tcPr>
          <w:p w14:paraId="4F9301BE"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1,867.79 </w:t>
            </w:r>
          </w:p>
        </w:tc>
      </w:tr>
      <w:tr w:rsidR="00F77D49" w:rsidRPr="00D8680E" w14:paraId="27589711"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5CECFE4D" w14:textId="77777777" w:rsidR="00F77D49" w:rsidRPr="00703368" w:rsidRDefault="00F77D49" w:rsidP="00F77D4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78432</w:t>
            </w:r>
          </w:p>
        </w:tc>
        <w:tc>
          <w:tcPr>
            <w:tcW w:w="1811" w:type="dxa"/>
            <w:tcBorders>
              <w:top w:val="nil"/>
              <w:left w:val="nil"/>
              <w:bottom w:val="single" w:sz="4" w:space="0" w:color="auto"/>
              <w:right w:val="single" w:sz="4" w:space="0" w:color="auto"/>
            </w:tcBorders>
            <w:shd w:val="clear" w:color="auto" w:fill="auto"/>
            <w:noWrap/>
            <w:hideMark/>
          </w:tcPr>
          <w:p w14:paraId="0AE4AE76"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02059A38"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hideMark/>
          </w:tcPr>
          <w:p w14:paraId="2BFA1669"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01537">
              <w:rPr>
                <w:rFonts w:ascii="Times New Roman" w:eastAsia="Times New Roman" w:hAnsi="Times New Roman"/>
                <w:color w:val="000000"/>
                <w:sz w:val="20"/>
                <w:szCs w:val="20"/>
              </w:rPr>
              <w:t xml:space="preserve">$                   -   </w:t>
            </w:r>
          </w:p>
        </w:tc>
        <w:tc>
          <w:tcPr>
            <w:tcW w:w="1725" w:type="dxa"/>
            <w:tcBorders>
              <w:top w:val="nil"/>
              <w:left w:val="nil"/>
              <w:bottom w:val="single" w:sz="4" w:space="0" w:color="auto"/>
              <w:right w:val="single" w:sz="4" w:space="0" w:color="auto"/>
            </w:tcBorders>
            <w:shd w:val="clear" w:color="auto" w:fill="auto"/>
            <w:noWrap/>
            <w:vAlign w:val="bottom"/>
            <w:hideMark/>
          </w:tcPr>
          <w:p w14:paraId="343A793D"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77.94 </w:t>
            </w:r>
          </w:p>
        </w:tc>
        <w:tc>
          <w:tcPr>
            <w:tcW w:w="1709" w:type="dxa"/>
            <w:tcBorders>
              <w:top w:val="nil"/>
              <w:left w:val="nil"/>
              <w:bottom w:val="single" w:sz="4" w:space="0" w:color="auto"/>
              <w:right w:val="single" w:sz="4" w:space="0" w:color="auto"/>
            </w:tcBorders>
            <w:shd w:val="clear" w:color="auto" w:fill="auto"/>
            <w:noWrap/>
            <w:vAlign w:val="bottom"/>
            <w:hideMark/>
          </w:tcPr>
          <w:p w14:paraId="4249E164"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2,282.63 </w:t>
            </w:r>
          </w:p>
        </w:tc>
      </w:tr>
      <w:tr w:rsidR="00F77D49" w:rsidRPr="00D8680E" w14:paraId="214DA503"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0CA82392" w14:textId="77777777" w:rsidR="00F77D49" w:rsidRPr="00703368" w:rsidRDefault="00F77D49" w:rsidP="00F77D4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78433</w:t>
            </w:r>
          </w:p>
        </w:tc>
        <w:tc>
          <w:tcPr>
            <w:tcW w:w="1811" w:type="dxa"/>
            <w:tcBorders>
              <w:top w:val="nil"/>
              <w:left w:val="nil"/>
              <w:bottom w:val="single" w:sz="4" w:space="0" w:color="auto"/>
              <w:right w:val="single" w:sz="4" w:space="0" w:color="auto"/>
            </w:tcBorders>
            <w:shd w:val="clear" w:color="auto" w:fill="auto"/>
            <w:noWrap/>
            <w:hideMark/>
          </w:tcPr>
          <w:p w14:paraId="29695AF4"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49D2FDFC"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hideMark/>
          </w:tcPr>
          <w:p w14:paraId="3E6680FE"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01537">
              <w:rPr>
                <w:rFonts w:ascii="Times New Roman" w:eastAsia="Times New Roman" w:hAnsi="Times New Roman"/>
                <w:color w:val="000000"/>
                <w:sz w:val="20"/>
                <w:szCs w:val="20"/>
              </w:rPr>
              <w:t xml:space="preserve">$                   -   </w:t>
            </w:r>
          </w:p>
        </w:tc>
        <w:tc>
          <w:tcPr>
            <w:tcW w:w="1725" w:type="dxa"/>
            <w:tcBorders>
              <w:top w:val="nil"/>
              <w:left w:val="nil"/>
              <w:bottom w:val="single" w:sz="4" w:space="0" w:color="auto"/>
              <w:right w:val="single" w:sz="4" w:space="0" w:color="auto"/>
            </w:tcBorders>
            <w:shd w:val="clear" w:color="auto" w:fill="auto"/>
            <w:noWrap/>
            <w:vAlign w:val="bottom"/>
            <w:hideMark/>
          </w:tcPr>
          <w:p w14:paraId="7D6F5EF2"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85.20 </w:t>
            </w:r>
          </w:p>
        </w:tc>
        <w:tc>
          <w:tcPr>
            <w:tcW w:w="1709" w:type="dxa"/>
            <w:tcBorders>
              <w:top w:val="nil"/>
              <w:left w:val="nil"/>
              <w:bottom w:val="single" w:sz="4" w:space="0" w:color="auto"/>
              <w:right w:val="single" w:sz="4" w:space="0" w:color="auto"/>
            </w:tcBorders>
            <w:shd w:val="clear" w:color="auto" w:fill="auto"/>
            <w:noWrap/>
            <w:vAlign w:val="bottom"/>
            <w:hideMark/>
          </w:tcPr>
          <w:p w14:paraId="349A5F7A"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2,282.63 </w:t>
            </w:r>
          </w:p>
        </w:tc>
      </w:tr>
      <w:tr w:rsidR="00F77D49" w:rsidRPr="00D8680E" w14:paraId="213FA755"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3AC027D3" w14:textId="77777777" w:rsidR="00F77D49" w:rsidRPr="00703368" w:rsidRDefault="00F77D49" w:rsidP="00F77D4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78434</w:t>
            </w:r>
          </w:p>
        </w:tc>
        <w:tc>
          <w:tcPr>
            <w:tcW w:w="1811" w:type="dxa"/>
            <w:tcBorders>
              <w:top w:val="nil"/>
              <w:left w:val="nil"/>
              <w:bottom w:val="single" w:sz="4" w:space="0" w:color="auto"/>
              <w:right w:val="single" w:sz="4" w:space="0" w:color="auto"/>
            </w:tcBorders>
            <w:shd w:val="clear" w:color="auto" w:fill="auto"/>
            <w:noWrap/>
            <w:hideMark/>
          </w:tcPr>
          <w:p w14:paraId="78C4AB48"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2BEBDCFF"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hideMark/>
          </w:tcPr>
          <w:p w14:paraId="1289F596"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701537">
              <w:rPr>
                <w:rFonts w:ascii="Times New Roman" w:eastAsia="Times New Roman" w:hAnsi="Times New Roman"/>
                <w:color w:val="000000"/>
                <w:sz w:val="20"/>
                <w:szCs w:val="20"/>
              </w:rPr>
              <w:t xml:space="preserve">$                   -   </w:t>
            </w:r>
          </w:p>
        </w:tc>
        <w:tc>
          <w:tcPr>
            <w:tcW w:w="1725" w:type="dxa"/>
            <w:tcBorders>
              <w:top w:val="nil"/>
              <w:left w:val="nil"/>
              <w:bottom w:val="single" w:sz="4" w:space="0" w:color="auto"/>
              <w:right w:val="single" w:sz="4" w:space="0" w:color="auto"/>
            </w:tcBorders>
            <w:shd w:val="clear" w:color="auto" w:fill="auto"/>
            <w:noWrap/>
            <w:vAlign w:val="bottom"/>
            <w:hideMark/>
          </w:tcPr>
          <w:p w14:paraId="519F31E4" w14:textId="77777777" w:rsidR="00F77D49" w:rsidRPr="00D8680E"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24.67 </w:t>
            </w:r>
          </w:p>
        </w:tc>
        <w:tc>
          <w:tcPr>
            <w:tcW w:w="1709" w:type="dxa"/>
            <w:tcBorders>
              <w:top w:val="nil"/>
              <w:left w:val="nil"/>
              <w:bottom w:val="single" w:sz="4" w:space="0" w:color="auto"/>
              <w:right w:val="single" w:sz="4" w:space="0" w:color="auto"/>
            </w:tcBorders>
            <w:shd w:val="clear" w:color="auto" w:fill="auto"/>
            <w:noWrap/>
            <w:vAlign w:val="bottom"/>
            <w:hideMark/>
          </w:tcPr>
          <w:p w14:paraId="6349CCB8" w14:textId="77777777" w:rsidR="00F77D49" w:rsidRPr="00D8680E" w:rsidRDefault="00F77D49" w:rsidP="00F77D49">
            <w:pPr>
              <w:spacing w:after="0" w:line="240" w:lineRule="auto"/>
              <w:rPr>
                <w:rFonts w:ascii="Times New Roman" w:eastAsia="Times New Roman" w:hAnsi="Times New Roman"/>
                <w:color w:val="000000"/>
                <w:sz w:val="20"/>
                <w:szCs w:val="20"/>
              </w:rPr>
            </w:pPr>
            <w:r w:rsidRPr="008F0414">
              <w:rPr>
                <w:rFonts w:ascii="Times New Roman" w:eastAsia="Times New Roman" w:hAnsi="Times New Roman"/>
                <w:color w:val="000000"/>
                <w:sz w:val="20"/>
                <w:szCs w:val="20"/>
              </w:rPr>
              <w:t xml:space="preserve">$           -   </w:t>
            </w:r>
          </w:p>
        </w:tc>
      </w:tr>
      <w:tr w:rsidR="00EF0219" w:rsidRPr="00D8680E" w14:paraId="7D2BFA83"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22031E5B" w14:textId="77777777" w:rsidR="00EF0219" w:rsidRPr="00703368" w:rsidRDefault="00EF0219" w:rsidP="00EF021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78830</w:t>
            </w:r>
          </w:p>
        </w:tc>
        <w:tc>
          <w:tcPr>
            <w:tcW w:w="1811" w:type="dxa"/>
            <w:tcBorders>
              <w:top w:val="nil"/>
              <w:left w:val="nil"/>
              <w:bottom w:val="single" w:sz="4" w:space="0" w:color="auto"/>
              <w:right w:val="single" w:sz="4" w:space="0" w:color="auto"/>
            </w:tcBorders>
            <w:shd w:val="clear" w:color="auto" w:fill="auto"/>
            <w:noWrap/>
            <w:hideMark/>
          </w:tcPr>
          <w:p w14:paraId="6CB03E8E"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405CC1F3"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vAlign w:val="bottom"/>
            <w:hideMark/>
          </w:tcPr>
          <w:p w14:paraId="41896490"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417.14 </w:t>
            </w:r>
          </w:p>
        </w:tc>
        <w:tc>
          <w:tcPr>
            <w:tcW w:w="1725" w:type="dxa"/>
            <w:tcBorders>
              <w:top w:val="nil"/>
              <w:left w:val="nil"/>
              <w:bottom w:val="single" w:sz="4" w:space="0" w:color="auto"/>
              <w:right w:val="single" w:sz="4" w:space="0" w:color="auto"/>
            </w:tcBorders>
            <w:shd w:val="clear" w:color="auto" w:fill="auto"/>
            <w:noWrap/>
            <w:vAlign w:val="bottom"/>
            <w:hideMark/>
          </w:tcPr>
          <w:p w14:paraId="4EE3C79F"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57.04 </w:t>
            </w:r>
          </w:p>
        </w:tc>
        <w:tc>
          <w:tcPr>
            <w:tcW w:w="1709" w:type="dxa"/>
            <w:tcBorders>
              <w:top w:val="nil"/>
              <w:left w:val="nil"/>
              <w:bottom w:val="single" w:sz="4" w:space="0" w:color="auto"/>
              <w:right w:val="single" w:sz="4" w:space="0" w:color="auto"/>
            </w:tcBorders>
            <w:shd w:val="clear" w:color="auto" w:fill="auto"/>
            <w:noWrap/>
            <w:vAlign w:val="bottom"/>
            <w:hideMark/>
          </w:tcPr>
          <w:p w14:paraId="136DFA67"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360.10 </w:t>
            </w:r>
          </w:p>
        </w:tc>
      </w:tr>
      <w:tr w:rsidR="00EF0219" w:rsidRPr="00D8680E" w14:paraId="149BDB55"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1B365D2B" w14:textId="77777777" w:rsidR="00EF0219" w:rsidRPr="00703368" w:rsidRDefault="00EF0219" w:rsidP="00EF021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78831</w:t>
            </w:r>
          </w:p>
        </w:tc>
        <w:tc>
          <w:tcPr>
            <w:tcW w:w="1811" w:type="dxa"/>
            <w:tcBorders>
              <w:top w:val="nil"/>
              <w:left w:val="nil"/>
              <w:bottom w:val="single" w:sz="4" w:space="0" w:color="auto"/>
              <w:right w:val="single" w:sz="4" w:space="0" w:color="auto"/>
            </w:tcBorders>
            <w:shd w:val="clear" w:color="auto" w:fill="auto"/>
            <w:noWrap/>
            <w:hideMark/>
          </w:tcPr>
          <w:p w14:paraId="0FA0EB8D"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2B794B27"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vAlign w:val="bottom"/>
            <w:hideMark/>
          </w:tcPr>
          <w:p w14:paraId="6744E338"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604.12 </w:t>
            </w:r>
          </w:p>
        </w:tc>
        <w:tc>
          <w:tcPr>
            <w:tcW w:w="1725" w:type="dxa"/>
            <w:tcBorders>
              <w:top w:val="nil"/>
              <w:left w:val="nil"/>
              <w:bottom w:val="single" w:sz="4" w:space="0" w:color="auto"/>
              <w:right w:val="single" w:sz="4" w:space="0" w:color="auto"/>
            </w:tcBorders>
            <w:shd w:val="clear" w:color="auto" w:fill="auto"/>
            <w:noWrap/>
            <w:vAlign w:val="bottom"/>
            <w:hideMark/>
          </w:tcPr>
          <w:p w14:paraId="58CDC331"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69.59 </w:t>
            </w:r>
          </w:p>
        </w:tc>
        <w:tc>
          <w:tcPr>
            <w:tcW w:w="1709" w:type="dxa"/>
            <w:tcBorders>
              <w:top w:val="nil"/>
              <w:left w:val="nil"/>
              <w:bottom w:val="single" w:sz="4" w:space="0" w:color="auto"/>
              <w:right w:val="single" w:sz="4" w:space="0" w:color="auto"/>
            </w:tcBorders>
            <w:shd w:val="clear" w:color="auto" w:fill="auto"/>
            <w:noWrap/>
            <w:vAlign w:val="bottom"/>
            <w:hideMark/>
          </w:tcPr>
          <w:p w14:paraId="68C6258F"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534.53 </w:t>
            </w:r>
          </w:p>
        </w:tc>
      </w:tr>
      <w:tr w:rsidR="00EF0219" w:rsidRPr="00D8680E" w14:paraId="02F9F167"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3A3A1370" w14:textId="77777777" w:rsidR="00EF0219" w:rsidRPr="00703368" w:rsidRDefault="00EF0219" w:rsidP="00EF021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78832</w:t>
            </w:r>
          </w:p>
        </w:tc>
        <w:tc>
          <w:tcPr>
            <w:tcW w:w="1811" w:type="dxa"/>
            <w:tcBorders>
              <w:top w:val="nil"/>
              <w:left w:val="nil"/>
              <w:bottom w:val="single" w:sz="4" w:space="0" w:color="auto"/>
              <w:right w:val="single" w:sz="4" w:space="0" w:color="auto"/>
            </w:tcBorders>
            <w:shd w:val="clear" w:color="auto" w:fill="auto"/>
            <w:noWrap/>
            <w:hideMark/>
          </w:tcPr>
          <w:p w14:paraId="61087512"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1C801506"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vAlign w:val="bottom"/>
            <w:hideMark/>
          </w:tcPr>
          <w:p w14:paraId="78B346B7"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786.92 </w:t>
            </w:r>
          </w:p>
        </w:tc>
        <w:tc>
          <w:tcPr>
            <w:tcW w:w="1725" w:type="dxa"/>
            <w:tcBorders>
              <w:top w:val="nil"/>
              <w:left w:val="nil"/>
              <w:bottom w:val="single" w:sz="4" w:space="0" w:color="auto"/>
              <w:right w:val="single" w:sz="4" w:space="0" w:color="auto"/>
            </w:tcBorders>
            <w:shd w:val="clear" w:color="auto" w:fill="auto"/>
            <w:noWrap/>
            <w:vAlign w:val="bottom"/>
            <w:hideMark/>
          </w:tcPr>
          <w:p w14:paraId="10ACDBE3"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81.06 </w:t>
            </w:r>
          </w:p>
        </w:tc>
        <w:tc>
          <w:tcPr>
            <w:tcW w:w="1709" w:type="dxa"/>
            <w:tcBorders>
              <w:top w:val="nil"/>
              <w:left w:val="nil"/>
              <w:bottom w:val="single" w:sz="4" w:space="0" w:color="auto"/>
              <w:right w:val="single" w:sz="4" w:space="0" w:color="auto"/>
            </w:tcBorders>
            <w:shd w:val="clear" w:color="auto" w:fill="auto"/>
            <w:noWrap/>
            <w:vAlign w:val="bottom"/>
            <w:hideMark/>
          </w:tcPr>
          <w:p w14:paraId="527C3B40"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705.86 </w:t>
            </w:r>
          </w:p>
        </w:tc>
      </w:tr>
      <w:tr w:rsidR="00EF0219" w:rsidRPr="00D8680E" w14:paraId="1D1DF7D0" w14:textId="77777777" w:rsidTr="004D5C14">
        <w:trPr>
          <w:trHeight w:val="25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14:paraId="49AEA627" w14:textId="77777777" w:rsidR="00EF0219" w:rsidRPr="00703368" w:rsidRDefault="00EF0219" w:rsidP="00EF0219">
            <w:pPr>
              <w:spacing w:after="0" w:line="240" w:lineRule="auto"/>
              <w:rPr>
                <w:rFonts w:ascii="Times New Roman" w:eastAsia="Times New Roman" w:hAnsi="Times New Roman"/>
                <w:bCs/>
                <w:color w:val="000000"/>
                <w:sz w:val="20"/>
                <w:szCs w:val="20"/>
              </w:rPr>
            </w:pPr>
            <w:r w:rsidRPr="00703368">
              <w:rPr>
                <w:rFonts w:ascii="Times New Roman" w:eastAsia="Times New Roman" w:hAnsi="Times New Roman"/>
                <w:bCs/>
                <w:color w:val="000000"/>
                <w:sz w:val="20"/>
                <w:szCs w:val="20"/>
              </w:rPr>
              <w:t>78835</w:t>
            </w:r>
          </w:p>
        </w:tc>
        <w:tc>
          <w:tcPr>
            <w:tcW w:w="1811" w:type="dxa"/>
            <w:tcBorders>
              <w:top w:val="nil"/>
              <w:left w:val="nil"/>
              <w:bottom w:val="single" w:sz="4" w:space="0" w:color="auto"/>
              <w:right w:val="single" w:sz="4" w:space="0" w:color="auto"/>
            </w:tcBorders>
            <w:shd w:val="clear" w:color="auto" w:fill="auto"/>
            <w:noWrap/>
            <w:hideMark/>
          </w:tcPr>
          <w:p w14:paraId="4C2906AD"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726897">
              <w:rPr>
                <w:rFonts w:ascii="Times New Roman" w:eastAsia="Times New Roman" w:hAnsi="Times New Roman"/>
                <w:color w:val="000000"/>
                <w:sz w:val="20"/>
                <w:szCs w:val="20"/>
              </w:rPr>
              <w:t xml:space="preserve">$             -   </w:t>
            </w:r>
          </w:p>
        </w:tc>
        <w:tc>
          <w:tcPr>
            <w:tcW w:w="1382" w:type="dxa"/>
            <w:tcBorders>
              <w:top w:val="nil"/>
              <w:left w:val="nil"/>
              <w:bottom w:val="single" w:sz="4" w:space="0" w:color="auto"/>
              <w:right w:val="single" w:sz="4" w:space="0" w:color="auto"/>
            </w:tcBorders>
            <w:shd w:val="clear" w:color="auto" w:fill="auto"/>
            <w:noWrap/>
            <w:hideMark/>
          </w:tcPr>
          <w:p w14:paraId="5CF209E4" w14:textId="77777777" w:rsidR="00EF0219" w:rsidRPr="00D8680E" w:rsidRDefault="00EF0219" w:rsidP="00EF0219">
            <w:pPr>
              <w:spacing w:after="0" w:line="240" w:lineRule="auto"/>
              <w:rPr>
                <w:rFonts w:ascii="Times New Roman" w:eastAsia="Times New Roman" w:hAnsi="Times New Roman"/>
                <w:color w:val="000000"/>
                <w:sz w:val="20"/>
                <w:szCs w:val="20"/>
              </w:rPr>
            </w:pPr>
            <w:r w:rsidRPr="008F1DE1">
              <w:rPr>
                <w:rFonts w:ascii="Times New Roman" w:eastAsia="Times New Roman" w:hAnsi="Times New Roman"/>
                <w:color w:val="000000"/>
                <w:sz w:val="20"/>
                <w:szCs w:val="20"/>
              </w:rPr>
              <w:t xml:space="preserve">$          -   </w:t>
            </w:r>
          </w:p>
        </w:tc>
        <w:tc>
          <w:tcPr>
            <w:tcW w:w="2319" w:type="dxa"/>
            <w:tcBorders>
              <w:top w:val="nil"/>
              <w:left w:val="nil"/>
              <w:bottom w:val="single" w:sz="4" w:space="0" w:color="auto"/>
              <w:right w:val="single" w:sz="4" w:space="0" w:color="auto"/>
            </w:tcBorders>
            <w:shd w:val="clear" w:color="auto" w:fill="auto"/>
            <w:noWrap/>
            <w:vAlign w:val="bottom"/>
            <w:hideMark/>
          </w:tcPr>
          <w:p w14:paraId="4C725102"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87.03 </w:t>
            </w:r>
          </w:p>
        </w:tc>
        <w:tc>
          <w:tcPr>
            <w:tcW w:w="1725" w:type="dxa"/>
            <w:tcBorders>
              <w:top w:val="nil"/>
              <w:left w:val="nil"/>
              <w:bottom w:val="single" w:sz="4" w:space="0" w:color="auto"/>
              <w:right w:val="single" w:sz="4" w:space="0" w:color="auto"/>
            </w:tcBorders>
            <w:shd w:val="clear" w:color="auto" w:fill="auto"/>
            <w:noWrap/>
            <w:vAlign w:val="bottom"/>
            <w:hideMark/>
          </w:tcPr>
          <w:p w14:paraId="589AAA1E"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17.88 </w:t>
            </w:r>
          </w:p>
        </w:tc>
        <w:tc>
          <w:tcPr>
            <w:tcW w:w="1709" w:type="dxa"/>
            <w:tcBorders>
              <w:top w:val="nil"/>
              <w:left w:val="nil"/>
              <w:bottom w:val="single" w:sz="4" w:space="0" w:color="auto"/>
              <w:right w:val="single" w:sz="4" w:space="0" w:color="auto"/>
            </w:tcBorders>
            <w:shd w:val="clear" w:color="auto" w:fill="auto"/>
            <w:noWrap/>
            <w:vAlign w:val="bottom"/>
            <w:hideMark/>
          </w:tcPr>
          <w:p w14:paraId="407D2C6C" w14:textId="77777777" w:rsidR="00EF0219" w:rsidRPr="00D8680E" w:rsidRDefault="00EF0219" w:rsidP="00EF021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8680E">
              <w:rPr>
                <w:rFonts w:ascii="Times New Roman" w:eastAsia="Times New Roman" w:hAnsi="Times New Roman"/>
                <w:color w:val="000000"/>
                <w:sz w:val="20"/>
                <w:szCs w:val="20"/>
              </w:rPr>
              <w:t xml:space="preserve">      69.14 </w:t>
            </w:r>
          </w:p>
        </w:tc>
      </w:tr>
    </w:tbl>
    <w:p w14:paraId="21B8B278" w14:textId="77777777" w:rsidR="00CE57E5" w:rsidRDefault="00CE57E5" w:rsidP="0087618E">
      <w:pPr>
        <w:spacing w:after="0" w:line="240" w:lineRule="auto"/>
        <w:contextualSpacing/>
        <w:rPr>
          <w:rFonts w:ascii="Times New Roman" w:eastAsia="Times New Roman" w:hAnsi="Times New Roman"/>
          <w:sz w:val="24"/>
          <w:szCs w:val="24"/>
        </w:rPr>
      </w:pPr>
    </w:p>
    <w:p w14:paraId="45A35925" w14:textId="77777777" w:rsidR="008B3E04" w:rsidRDefault="008B3E04">
      <w:pPr>
        <w:rPr>
          <w:rFonts w:ascii="Times New Roman" w:eastAsia="Times New Roman" w:hAnsi="Times New Roman"/>
          <w:b/>
          <w:szCs w:val="24"/>
          <w:u w:val="single"/>
        </w:rPr>
      </w:pPr>
      <w:r>
        <w:rPr>
          <w:rFonts w:ascii="Times New Roman" w:eastAsia="Times New Roman" w:hAnsi="Times New Roman"/>
          <w:b/>
          <w:szCs w:val="24"/>
          <w:u w:val="single"/>
        </w:rPr>
        <w:br w:type="page"/>
      </w:r>
    </w:p>
    <w:p w14:paraId="269FB915" w14:textId="77777777" w:rsidR="00885E92" w:rsidRPr="00A22396" w:rsidRDefault="00885E92" w:rsidP="0087618E">
      <w:pPr>
        <w:spacing w:after="0" w:line="240" w:lineRule="auto"/>
        <w:contextualSpacing/>
        <w:rPr>
          <w:rFonts w:ascii="Times New Roman" w:eastAsia="Times New Roman" w:hAnsi="Times New Roman"/>
          <w:b/>
          <w:szCs w:val="24"/>
          <w:u w:val="single"/>
        </w:rPr>
      </w:pPr>
      <w:r w:rsidRPr="00A22396">
        <w:rPr>
          <w:rFonts w:ascii="Times New Roman" w:eastAsia="Times New Roman" w:hAnsi="Times New Roman"/>
          <w:b/>
          <w:szCs w:val="24"/>
          <w:u w:val="single"/>
        </w:rPr>
        <w:lastRenderedPageBreak/>
        <w:t xml:space="preserve">Part II: </w:t>
      </w:r>
      <w:r w:rsidR="00C46552">
        <w:rPr>
          <w:rFonts w:ascii="Times New Roman" w:eastAsia="Times New Roman" w:hAnsi="Times New Roman"/>
          <w:b/>
          <w:szCs w:val="24"/>
          <w:u w:val="single"/>
        </w:rPr>
        <w:t xml:space="preserve">Certain </w:t>
      </w:r>
      <w:r w:rsidRPr="00A22396">
        <w:rPr>
          <w:rFonts w:ascii="Times New Roman" w:eastAsia="Times New Roman" w:hAnsi="Times New Roman"/>
          <w:b/>
          <w:szCs w:val="24"/>
          <w:u w:val="single"/>
        </w:rPr>
        <w:t xml:space="preserve">Radiology Service Code Updates </w:t>
      </w:r>
    </w:p>
    <w:p w14:paraId="588C2FE5" w14:textId="77777777" w:rsidR="00885E92" w:rsidRDefault="00885E92" w:rsidP="0087618E">
      <w:pPr>
        <w:spacing w:after="0" w:line="240" w:lineRule="auto"/>
        <w:contextualSpacing/>
        <w:rPr>
          <w:rFonts w:ascii="Times New Roman" w:eastAsia="Times New Roman" w:hAnsi="Times New Roman"/>
          <w:b/>
          <w:sz w:val="24"/>
          <w:szCs w:val="24"/>
          <w:u w:val="single"/>
        </w:rPr>
      </w:pPr>
    </w:p>
    <w:p w14:paraId="15165928" w14:textId="77777777" w:rsidR="00C91320" w:rsidRDefault="00885E92" w:rsidP="0087618E">
      <w:pPr>
        <w:spacing w:after="0" w:line="240" w:lineRule="auto"/>
        <w:contextualSpacing/>
        <w:rPr>
          <w:rFonts w:ascii="Times New Roman" w:eastAsia="Times New Roman" w:hAnsi="Times New Roman"/>
        </w:rPr>
      </w:pPr>
      <w:r w:rsidRPr="00A22396">
        <w:rPr>
          <w:rFonts w:ascii="Times New Roman" w:eastAsia="Times New Roman" w:hAnsi="Times New Roman"/>
        </w:rPr>
        <w:t xml:space="preserve">In accordance with 101 CMR 318.01(5), the following codes are being added effective January 1, 2020. </w:t>
      </w:r>
      <w:r w:rsidR="00130B68">
        <w:rPr>
          <w:rFonts w:ascii="Times New Roman" w:eastAsia="Times New Roman" w:hAnsi="Times New Roman"/>
        </w:rPr>
        <w:t>These c</w:t>
      </w:r>
      <w:r w:rsidR="00130B68" w:rsidRPr="00A22396">
        <w:rPr>
          <w:rFonts w:ascii="Times New Roman" w:eastAsia="Times New Roman" w:hAnsi="Times New Roman"/>
        </w:rPr>
        <w:t xml:space="preserve">odes </w:t>
      </w:r>
      <w:r w:rsidRPr="00A22396">
        <w:rPr>
          <w:rFonts w:ascii="Times New Roman" w:eastAsia="Times New Roman" w:hAnsi="Times New Roman"/>
        </w:rPr>
        <w:t>are based on the 2020 HCPCS Level II codes. These added codes will be reimbursed by individual consideration (I.C</w:t>
      </w:r>
      <w:r w:rsidRPr="007F2AF8">
        <w:rPr>
          <w:rFonts w:ascii="Times New Roman" w:eastAsia="Times New Roman" w:hAnsi="Times New Roman"/>
        </w:rPr>
        <w:t xml:space="preserve">.). Rates </w:t>
      </w:r>
      <w:r w:rsidR="00130B68" w:rsidRPr="007F2AF8">
        <w:rPr>
          <w:rFonts w:ascii="Times New Roman" w:eastAsia="Times New Roman" w:hAnsi="Times New Roman"/>
        </w:rPr>
        <w:t xml:space="preserve">for these codes </w:t>
      </w:r>
      <w:r w:rsidRPr="007F2AF8">
        <w:rPr>
          <w:rFonts w:ascii="Times New Roman" w:eastAsia="Times New Roman" w:hAnsi="Times New Roman"/>
        </w:rPr>
        <w:t xml:space="preserve">are applicable until revised rates are issued by </w:t>
      </w:r>
      <w:r w:rsidR="00130B68" w:rsidRPr="007F2AF8">
        <w:rPr>
          <w:rFonts w:ascii="Times New Roman" w:eastAsia="Times New Roman" w:hAnsi="Times New Roman"/>
        </w:rPr>
        <w:t>EOHHS</w:t>
      </w:r>
      <w:r w:rsidRPr="007F2AF8">
        <w:rPr>
          <w:rFonts w:ascii="Times New Roman" w:eastAsia="Times New Roman" w:hAnsi="Times New Roman"/>
        </w:rPr>
        <w:t>.</w:t>
      </w:r>
    </w:p>
    <w:p w14:paraId="15671BC4" w14:textId="77777777" w:rsidR="00885E92" w:rsidRDefault="00885E92" w:rsidP="0087618E">
      <w:pPr>
        <w:spacing w:after="0" w:line="240" w:lineRule="auto"/>
        <w:contextualSpacing/>
        <w:rPr>
          <w:rFonts w:ascii="Times New Roman" w:eastAsia="Times New Roman" w:hAnsi="Times New Roman"/>
          <w:sz w:val="24"/>
          <w:szCs w:val="24"/>
        </w:rPr>
      </w:pPr>
    </w:p>
    <w:p w14:paraId="2FA0E594" w14:textId="77777777" w:rsidR="00913006" w:rsidRDefault="00913006" w:rsidP="00913006">
      <w:pPr>
        <w:spacing w:after="0"/>
        <w:contextualSpacing/>
        <w:rPr>
          <w:rFonts w:ascii="Times New Roman" w:hAnsi="Times New Roman"/>
          <w:b/>
        </w:rPr>
      </w:pPr>
      <w:r w:rsidRPr="003D2D8F">
        <w:rPr>
          <w:rFonts w:ascii="Times New Roman" w:hAnsi="Times New Roman"/>
          <w:b/>
        </w:rPr>
        <w:t xml:space="preserve">101 CMR 318.00: Radiology </w:t>
      </w:r>
      <w:r>
        <w:rPr>
          <w:rFonts w:ascii="Times New Roman" w:hAnsi="Times New Roman"/>
          <w:b/>
        </w:rPr>
        <w:t xml:space="preserve">– </w:t>
      </w:r>
      <w:r w:rsidRPr="003D2D8F">
        <w:rPr>
          <w:rFonts w:ascii="Times New Roman" w:hAnsi="Times New Roman"/>
          <w:b/>
        </w:rPr>
        <w:t>Added Codes</w:t>
      </w:r>
    </w:p>
    <w:tbl>
      <w:tblPr>
        <w:tblStyle w:val="TableGrid"/>
        <w:tblW w:w="0" w:type="auto"/>
        <w:tblLook w:val="04A0" w:firstRow="1" w:lastRow="0" w:firstColumn="1" w:lastColumn="0" w:noHBand="0" w:noVBand="1"/>
      </w:tblPr>
      <w:tblGrid>
        <w:gridCol w:w="985"/>
        <w:gridCol w:w="8910"/>
      </w:tblGrid>
      <w:tr w:rsidR="00703368" w:rsidRPr="00703368" w14:paraId="4A8BDE8B" w14:textId="77777777" w:rsidTr="008D35FE">
        <w:trPr>
          <w:trHeight w:val="255"/>
        </w:trPr>
        <w:tc>
          <w:tcPr>
            <w:tcW w:w="985" w:type="dxa"/>
            <w:noWrap/>
            <w:hideMark/>
          </w:tcPr>
          <w:p w14:paraId="4A941B28" w14:textId="77777777" w:rsidR="00703368" w:rsidRPr="00703368" w:rsidRDefault="00703368" w:rsidP="00703368">
            <w:pPr>
              <w:contextualSpacing/>
              <w:rPr>
                <w:rFonts w:ascii="Times New Roman" w:eastAsia="Times New Roman" w:hAnsi="Times New Roman"/>
                <w:b/>
                <w:sz w:val="24"/>
                <w:szCs w:val="24"/>
              </w:rPr>
            </w:pPr>
            <w:r w:rsidRPr="00A22396">
              <w:rPr>
                <w:rFonts w:ascii="Times New Roman" w:eastAsia="Times New Roman" w:hAnsi="Times New Roman"/>
                <w:b/>
                <w:szCs w:val="24"/>
              </w:rPr>
              <w:t>Code</w:t>
            </w:r>
          </w:p>
        </w:tc>
        <w:tc>
          <w:tcPr>
            <w:tcW w:w="8910" w:type="dxa"/>
            <w:noWrap/>
            <w:hideMark/>
          </w:tcPr>
          <w:p w14:paraId="2EE2B6CF" w14:textId="77777777" w:rsidR="00703368" w:rsidRPr="00A22396" w:rsidRDefault="00703368" w:rsidP="00703368">
            <w:pPr>
              <w:contextualSpacing/>
              <w:rPr>
                <w:rFonts w:ascii="Times New Roman" w:eastAsia="Times New Roman" w:hAnsi="Times New Roman"/>
                <w:b/>
                <w:szCs w:val="24"/>
              </w:rPr>
            </w:pPr>
            <w:r w:rsidRPr="00A22396">
              <w:rPr>
                <w:rFonts w:ascii="Times New Roman" w:eastAsia="Times New Roman" w:hAnsi="Times New Roman"/>
                <w:b/>
                <w:szCs w:val="24"/>
              </w:rPr>
              <w:t>Description</w:t>
            </w:r>
          </w:p>
        </w:tc>
      </w:tr>
      <w:tr w:rsidR="00703368" w:rsidRPr="00703368" w14:paraId="71837A6B" w14:textId="77777777" w:rsidTr="008D35FE">
        <w:trPr>
          <w:trHeight w:val="255"/>
        </w:trPr>
        <w:tc>
          <w:tcPr>
            <w:tcW w:w="985" w:type="dxa"/>
            <w:noWrap/>
            <w:hideMark/>
          </w:tcPr>
          <w:p w14:paraId="72E54EF0" w14:textId="77777777" w:rsidR="00703368" w:rsidRPr="00CF47FA" w:rsidRDefault="00703368" w:rsidP="00703368">
            <w:pPr>
              <w:contextualSpacing/>
              <w:rPr>
                <w:rFonts w:ascii="Times New Roman" w:eastAsia="Times New Roman" w:hAnsi="Times New Roman"/>
                <w:sz w:val="20"/>
                <w:szCs w:val="24"/>
              </w:rPr>
            </w:pPr>
            <w:r w:rsidRPr="00CF47FA">
              <w:rPr>
                <w:rFonts w:ascii="Times New Roman" w:eastAsia="Times New Roman" w:hAnsi="Times New Roman"/>
                <w:sz w:val="20"/>
                <w:szCs w:val="24"/>
              </w:rPr>
              <w:t>A9552</w:t>
            </w:r>
          </w:p>
        </w:tc>
        <w:tc>
          <w:tcPr>
            <w:tcW w:w="8910" w:type="dxa"/>
            <w:noWrap/>
            <w:hideMark/>
          </w:tcPr>
          <w:p w14:paraId="62124239" w14:textId="77777777" w:rsidR="00703368" w:rsidRPr="00CF47FA" w:rsidRDefault="00703368" w:rsidP="00703368">
            <w:pPr>
              <w:contextualSpacing/>
              <w:rPr>
                <w:rFonts w:ascii="Times New Roman" w:eastAsia="Times New Roman" w:hAnsi="Times New Roman"/>
                <w:sz w:val="20"/>
                <w:szCs w:val="24"/>
              </w:rPr>
            </w:pPr>
            <w:r w:rsidRPr="00CF47FA">
              <w:rPr>
                <w:rFonts w:ascii="Times New Roman" w:eastAsia="Times New Roman" w:hAnsi="Times New Roman"/>
                <w:sz w:val="20"/>
                <w:szCs w:val="24"/>
              </w:rPr>
              <w:t>Fluorodeoxyglucose f-18 fdg, diagnostic, per study dose, up to 45 millicuries</w:t>
            </w:r>
          </w:p>
        </w:tc>
      </w:tr>
      <w:tr w:rsidR="00703368" w:rsidRPr="00703368" w14:paraId="77E9BF80" w14:textId="77777777" w:rsidTr="008D35FE">
        <w:trPr>
          <w:trHeight w:val="255"/>
        </w:trPr>
        <w:tc>
          <w:tcPr>
            <w:tcW w:w="985" w:type="dxa"/>
            <w:noWrap/>
            <w:hideMark/>
          </w:tcPr>
          <w:p w14:paraId="5BFC426C" w14:textId="77777777" w:rsidR="00703368" w:rsidRPr="00CF47FA" w:rsidRDefault="00703368" w:rsidP="00703368">
            <w:pPr>
              <w:contextualSpacing/>
              <w:rPr>
                <w:rFonts w:ascii="Times New Roman" w:eastAsia="Times New Roman" w:hAnsi="Times New Roman"/>
                <w:sz w:val="20"/>
                <w:szCs w:val="24"/>
              </w:rPr>
            </w:pPr>
            <w:r w:rsidRPr="00CF47FA">
              <w:rPr>
                <w:rFonts w:ascii="Times New Roman" w:eastAsia="Times New Roman" w:hAnsi="Times New Roman"/>
                <w:sz w:val="20"/>
                <w:szCs w:val="24"/>
              </w:rPr>
              <w:t>A9586</w:t>
            </w:r>
          </w:p>
        </w:tc>
        <w:tc>
          <w:tcPr>
            <w:tcW w:w="8910" w:type="dxa"/>
            <w:noWrap/>
            <w:hideMark/>
          </w:tcPr>
          <w:p w14:paraId="778D0445" w14:textId="77777777" w:rsidR="00703368" w:rsidRPr="00CF47FA" w:rsidRDefault="00703368" w:rsidP="00703368">
            <w:pPr>
              <w:contextualSpacing/>
              <w:rPr>
                <w:rFonts w:ascii="Times New Roman" w:eastAsia="Times New Roman" w:hAnsi="Times New Roman"/>
                <w:sz w:val="20"/>
                <w:szCs w:val="24"/>
              </w:rPr>
            </w:pPr>
            <w:r w:rsidRPr="00CF47FA">
              <w:rPr>
                <w:rFonts w:ascii="Times New Roman" w:eastAsia="Times New Roman" w:hAnsi="Times New Roman"/>
                <w:sz w:val="20"/>
                <w:szCs w:val="24"/>
              </w:rPr>
              <w:t>Florbetapir f18, diagnostic, per study dose, up to 10 millicuries</w:t>
            </w:r>
          </w:p>
        </w:tc>
      </w:tr>
      <w:tr w:rsidR="00703368" w:rsidRPr="00703368" w14:paraId="712D9FC3" w14:textId="77777777" w:rsidTr="008D35FE">
        <w:trPr>
          <w:trHeight w:val="255"/>
        </w:trPr>
        <w:tc>
          <w:tcPr>
            <w:tcW w:w="985" w:type="dxa"/>
            <w:noWrap/>
            <w:hideMark/>
          </w:tcPr>
          <w:p w14:paraId="5D649C31" w14:textId="77777777" w:rsidR="00703368" w:rsidRPr="00CF47FA" w:rsidRDefault="00703368" w:rsidP="00703368">
            <w:pPr>
              <w:contextualSpacing/>
              <w:rPr>
                <w:rFonts w:ascii="Times New Roman" w:eastAsia="Times New Roman" w:hAnsi="Times New Roman"/>
                <w:sz w:val="20"/>
                <w:szCs w:val="24"/>
              </w:rPr>
            </w:pPr>
            <w:r w:rsidRPr="00CF47FA">
              <w:rPr>
                <w:rFonts w:ascii="Times New Roman" w:eastAsia="Times New Roman" w:hAnsi="Times New Roman"/>
                <w:sz w:val="20"/>
                <w:szCs w:val="24"/>
              </w:rPr>
              <w:t>A9587</w:t>
            </w:r>
          </w:p>
        </w:tc>
        <w:tc>
          <w:tcPr>
            <w:tcW w:w="8910" w:type="dxa"/>
            <w:noWrap/>
            <w:hideMark/>
          </w:tcPr>
          <w:p w14:paraId="77C8E607" w14:textId="77777777" w:rsidR="00703368" w:rsidRPr="00CF47FA" w:rsidRDefault="00703368" w:rsidP="00703368">
            <w:pPr>
              <w:contextualSpacing/>
              <w:rPr>
                <w:rFonts w:ascii="Times New Roman" w:eastAsia="Times New Roman" w:hAnsi="Times New Roman"/>
                <w:sz w:val="20"/>
                <w:szCs w:val="24"/>
              </w:rPr>
            </w:pPr>
            <w:r w:rsidRPr="00CF47FA">
              <w:rPr>
                <w:rFonts w:ascii="Times New Roman" w:eastAsia="Times New Roman" w:hAnsi="Times New Roman"/>
                <w:sz w:val="20"/>
                <w:szCs w:val="24"/>
              </w:rPr>
              <w:t>Gallium ga-68, dotatate, diagnostic, 0.1 millicurie</w:t>
            </w:r>
          </w:p>
        </w:tc>
      </w:tr>
      <w:tr w:rsidR="00703368" w:rsidRPr="00703368" w14:paraId="65EC2AA4" w14:textId="77777777" w:rsidTr="008D35FE">
        <w:trPr>
          <w:trHeight w:val="255"/>
        </w:trPr>
        <w:tc>
          <w:tcPr>
            <w:tcW w:w="985" w:type="dxa"/>
            <w:noWrap/>
            <w:hideMark/>
          </w:tcPr>
          <w:p w14:paraId="7E56FA8A" w14:textId="77777777" w:rsidR="00703368" w:rsidRPr="00CF47FA" w:rsidRDefault="00703368" w:rsidP="00703368">
            <w:pPr>
              <w:contextualSpacing/>
              <w:rPr>
                <w:rFonts w:ascii="Times New Roman" w:eastAsia="Times New Roman" w:hAnsi="Times New Roman"/>
                <w:sz w:val="20"/>
                <w:szCs w:val="24"/>
              </w:rPr>
            </w:pPr>
            <w:r w:rsidRPr="00CF47FA">
              <w:rPr>
                <w:rFonts w:ascii="Times New Roman" w:eastAsia="Times New Roman" w:hAnsi="Times New Roman"/>
                <w:sz w:val="20"/>
                <w:szCs w:val="24"/>
              </w:rPr>
              <w:t>A9588</w:t>
            </w:r>
          </w:p>
        </w:tc>
        <w:tc>
          <w:tcPr>
            <w:tcW w:w="8910" w:type="dxa"/>
            <w:noWrap/>
            <w:hideMark/>
          </w:tcPr>
          <w:p w14:paraId="69D68654" w14:textId="77777777" w:rsidR="00703368" w:rsidRPr="00CF47FA" w:rsidRDefault="00703368" w:rsidP="00703368">
            <w:pPr>
              <w:contextualSpacing/>
              <w:rPr>
                <w:rFonts w:ascii="Times New Roman" w:eastAsia="Times New Roman" w:hAnsi="Times New Roman"/>
                <w:sz w:val="20"/>
                <w:szCs w:val="24"/>
              </w:rPr>
            </w:pPr>
            <w:r w:rsidRPr="00CF47FA">
              <w:rPr>
                <w:rFonts w:ascii="Times New Roman" w:eastAsia="Times New Roman" w:hAnsi="Times New Roman"/>
                <w:sz w:val="20"/>
                <w:szCs w:val="24"/>
              </w:rPr>
              <w:t>Fluciclovine f-18, diagnostic, 1 millicurie</w:t>
            </w:r>
          </w:p>
        </w:tc>
      </w:tr>
      <w:tr w:rsidR="0099524E" w:rsidRPr="00CF47FA" w14:paraId="31654CA2" w14:textId="77777777" w:rsidTr="003F46D5">
        <w:trPr>
          <w:trHeight w:val="255"/>
        </w:trPr>
        <w:tc>
          <w:tcPr>
            <w:tcW w:w="985" w:type="dxa"/>
            <w:noWrap/>
            <w:hideMark/>
          </w:tcPr>
          <w:p w14:paraId="302CC586" w14:textId="77777777" w:rsidR="0099524E" w:rsidRPr="00CF47FA" w:rsidRDefault="0099524E" w:rsidP="003F46D5">
            <w:pPr>
              <w:contextualSpacing/>
              <w:rPr>
                <w:rFonts w:ascii="Times New Roman" w:eastAsia="Times New Roman" w:hAnsi="Times New Roman"/>
                <w:sz w:val="20"/>
                <w:szCs w:val="24"/>
              </w:rPr>
            </w:pPr>
            <w:r>
              <w:rPr>
                <w:rFonts w:ascii="Times New Roman" w:eastAsia="Times New Roman" w:hAnsi="Times New Roman"/>
                <w:sz w:val="20"/>
                <w:szCs w:val="24"/>
              </w:rPr>
              <w:t>G0399</w:t>
            </w:r>
          </w:p>
        </w:tc>
        <w:tc>
          <w:tcPr>
            <w:tcW w:w="8910" w:type="dxa"/>
            <w:noWrap/>
          </w:tcPr>
          <w:p w14:paraId="40A26764" w14:textId="77777777" w:rsidR="0099524E" w:rsidRPr="00CF47FA" w:rsidRDefault="0099524E" w:rsidP="003F46D5">
            <w:pPr>
              <w:contextualSpacing/>
              <w:rPr>
                <w:rFonts w:ascii="Times New Roman" w:eastAsia="Times New Roman" w:hAnsi="Times New Roman"/>
                <w:sz w:val="20"/>
                <w:szCs w:val="24"/>
              </w:rPr>
            </w:pPr>
            <w:r w:rsidRPr="00435163">
              <w:rPr>
                <w:rFonts w:ascii="Times New Roman" w:eastAsia="Times New Roman" w:hAnsi="Times New Roman"/>
                <w:sz w:val="20"/>
                <w:szCs w:val="24"/>
              </w:rPr>
              <w:t>Home sleep test (HST) with type III portable monitor, unattended; minimum of 4 channels: 2 respiratory movement/airflow, 1 ECG/heart rate and 1 oxygen saturation</w:t>
            </w:r>
          </w:p>
        </w:tc>
      </w:tr>
    </w:tbl>
    <w:p w14:paraId="1639AC82" w14:textId="77777777" w:rsidR="00703368" w:rsidRDefault="00703368" w:rsidP="00703368">
      <w:pPr>
        <w:spacing w:after="0"/>
        <w:contextualSpacing/>
        <w:rPr>
          <w:rFonts w:ascii="Times New Roman" w:hAnsi="Times New Roman"/>
          <w:b/>
        </w:rPr>
      </w:pPr>
    </w:p>
    <w:p w14:paraId="3D9BBFE8" w14:textId="77777777" w:rsidR="00703368" w:rsidRPr="00A22396" w:rsidRDefault="00703368" w:rsidP="00703368">
      <w:pPr>
        <w:spacing w:after="0"/>
        <w:contextualSpacing/>
        <w:rPr>
          <w:rFonts w:ascii="Times New Roman" w:hAnsi="Times New Roman"/>
          <w:b/>
        </w:rPr>
      </w:pPr>
      <w:r w:rsidRPr="00A22396">
        <w:rPr>
          <w:rFonts w:ascii="Times New Roman" w:hAnsi="Times New Roman"/>
          <w:b/>
        </w:rPr>
        <w:t>101 CMR 318.00: Radiology Rates</w:t>
      </w:r>
    </w:p>
    <w:tbl>
      <w:tblPr>
        <w:tblW w:w="9895" w:type="dxa"/>
        <w:tblLook w:val="04A0" w:firstRow="1" w:lastRow="0" w:firstColumn="1" w:lastColumn="0" w:noHBand="0" w:noVBand="1"/>
      </w:tblPr>
      <w:tblGrid>
        <w:gridCol w:w="985"/>
        <w:gridCol w:w="1530"/>
        <w:gridCol w:w="1440"/>
        <w:gridCol w:w="1350"/>
        <w:gridCol w:w="1890"/>
        <w:gridCol w:w="2700"/>
      </w:tblGrid>
      <w:tr w:rsidR="00703368" w:rsidRPr="00A22396" w14:paraId="76469722" w14:textId="77777777" w:rsidTr="008D35FE">
        <w:trPr>
          <w:trHeight w:val="25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E0877" w14:textId="77777777" w:rsidR="00703368" w:rsidRPr="00A22396" w:rsidRDefault="00703368" w:rsidP="00647955">
            <w:pPr>
              <w:spacing w:after="0" w:line="240" w:lineRule="auto"/>
              <w:rPr>
                <w:rFonts w:ascii="Times New Roman" w:eastAsia="Times New Roman" w:hAnsi="Times New Roman"/>
                <w:b/>
                <w:bCs/>
                <w:color w:val="000000"/>
              </w:rPr>
            </w:pPr>
            <w:r w:rsidRPr="00A22396">
              <w:rPr>
                <w:rFonts w:ascii="Times New Roman" w:eastAsia="Times New Roman" w:hAnsi="Times New Roman"/>
                <w:b/>
                <w:bCs/>
                <w:color w:val="000000"/>
              </w:rPr>
              <w:t>Code</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78742" w14:textId="77777777" w:rsidR="00703368" w:rsidRPr="00A22396" w:rsidRDefault="00703368" w:rsidP="00647955">
            <w:pPr>
              <w:spacing w:after="0" w:line="240" w:lineRule="auto"/>
              <w:rPr>
                <w:rFonts w:ascii="Times New Roman" w:eastAsia="Times New Roman" w:hAnsi="Times New Roman"/>
                <w:b/>
                <w:bCs/>
                <w:color w:val="000000"/>
              </w:rPr>
            </w:pPr>
            <w:r w:rsidRPr="00A22396">
              <w:rPr>
                <w:rFonts w:ascii="Times New Roman" w:eastAsia="Times New Roman" w:hAnsi="Times New Roman"/>
                <w:b/>
                <w:bCs/>
                <w:color w:val="000000"/>
              </w:rPr>
              <w:t>NFAC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DA7F" w14:textId="77777777" w:rsidR="00703368" w:rsidRPr="00A22396" w:rsidRDefault="00703368" w:rsidP="00647955">
            <w:pPr>
              <w:spacing w:after="0" w:line="240" w:lineRule="auto"/>
              <w:rPr>
                <w:rFonts w:ascii="Times New Roman" w:eastAsia="Times New Roman" w:hAnsi="Times New Roman"/>
                <w:b/>
                <w:bCs/>
                <w:color w:val="000000"/>
              </w:rPr>
            </w:pPr>
            <w:r w:rsidRPr="00A22396">
              <w:rPr>
                <w:rFonts w:ascii="Times New Roman" w:eastAsia="Times New Roman" w:hAnsi="Times New Roman"/>
                <w:b/>
                <w:bCs/>
                <w:color w:val="000000"/>
              </w:rPr>
              <w:t>FAC</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72D13" w14:textId="77777777" w:rsidR="00703368" w:rsidRPr="00A22396" w:rsidRDefault="00703368" w:rsidP="00647955">
            <w:pPr>
              <w:spacing w:after="0" w:line="240" w:lineRule="auto"/>
              <w:rPr>
                <w:rFonts w:ascii="Times New Roman" w:eastAsia="Times New Roman" w:hAnsi="Times New Roman"/>
                <w:b/>
                <w:bCs/>
                <w:color w:val="000000"/>
              </w:rPr>
            </w:pPr>
            <w:r w:rsidRPr="00A22396">
              <w:rPr>
                <w:rFonts w:ascii="Times New Roman" w:eastAsia="Times New Roman" w:hAnsi="Times New Roman"/>
                <w:b/>
                <w:bCs/>
                <w:color w:val="000000"/>
              </w:rPr>
              <w:t xml:space="preserve">GL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92451" w14:textId="77777777" w:rsidR="00703368" w:rsidRPr="00A22396" w:rsidRDefault="00703368" w:rsidP="00647955">
            <w:pPr>
              <w:spacing w:after="0" w:line="240" w:lineRule="auto"/>
              <w:rPr>
                <w:rFonts w:ascii="Times New Roman" w:eastAsia="Times New Roman" w:hAnsi="Times New Roman"/>
                <w:b/>
                <w:bCs/>
                <w:color w:val="000000"/>
              </w:rPr>
            </w:pPr>
            <w:r w:rsidRPr="00A22396">
              <w:rPr>
                <w:rFonts w:ascii="Times New Roman" w:eastAsia="Times New Roman" w:hAnsi="Times New Roman"/>
                <w:b/>
                <w:bCs/>
                <w:color w:val="000000"/>
              </w:rPr>
              <w:t xml:space="preserve">PC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31F5A" w14:textId="77777777" w:rsidR="00703368" w:rsidRPr="00A22396" w:rsidRDefault="00703368" w:rsidP="00647955">
            <w:pPr>
              <w:spacing w:after="0" w:line="240" w:lineRule="auto"/>
              <w:rPr>
                <w:rFonts w:ascii="Times New Roman" w:eastAsia="Times New Roman" w:hAnsi="Times New Roman"/>
                <w:b/>
                <w:bCs/>
                <w:color w:val="000000"/>
              </w:rPr>
            </w:pPr>
            <w:r w:rsidRPr="00A22396">
              <w:rPr>
                <w:rFonts w:ascii="Times New Roman" w:eastAsia="Times New Roman" w:hAnsi="Times New Roman"/>
                <w:b/>
                <w:bCs/>
                <w:color w:val="000000"/>
              </w:rPr>
              <w:t xml:space="preserve">TC </w:t>
            </w:r>
          </w:p>
        </w:tc>
      </w:tr>
      <w:tr w:rsidR="00F77D49" w:rsidRPr="00D8680E" w14:paraId="3B72F4EB" w14:textId="77777777" w:rsidTr="004D5C14">
        <w:trPr>
          <w:trHeight w:val="255"/>
        </w:trPr>
        <w:tc>
          <w:tcPr>
            <w:tcW w:w="985" w:type="dxa"/>
            <w:tcBorders>
              <w:top w:val="nil"/>
              <w:left w:val="single" w:sz="4" w:space="0" w:color="auto"/>
              <w:bottom w:val="single" w:sz="4" w:space="0" w:color="auto"/>
              <w:right w:val="single" w:sz="4" w:space="0" w:color="auto"/>
            </w:tcBorders>
            <w:shd w:val="clear" w:color="auto" w:fill="auto"/>
            <w:noWrap/>
          </w:tcPr>
          <w:p w14:paraId="0D20F295" w14:textId="77777777" w:rsidR="00F77D49" w:rsidRPr="00CF47FA" w:rsidRDefault="00F77D49" w:rsidP="00F77D49">
            <w:pPr>
              <w:spacing w:after="0" w:line="240" w:lineRule="auto"/>
              <w:rPr>
                <w:rFonts w:ascii="Times New Roman" w:eastAsia="Times New Roman" w:hAnsi="Times New Roman"/>
                <w:b/>
                <w:bCs/>
                <w:color w:val="000000"/>
                <w:sz w:val="20"/>
                <w:szCs w:val="20"/>
              </w:rPr>
            </w:pPr>
            <w:r w:rsidRPr="00CF47FA">
              <w:rPr>
                <w:rFonts w:ascii="Times New Roman" w:eastAsia="Times New Roman" w:hAnsi="Times New Roman"/>
                <w:sz w:val="20"/>
                <w:szCs w:val="24"/>
              </w:rPr>
              <w:t>A9552</w:t>
            </w:r>
          </w:p>
        </w:tc>
        <w:tc>
          <w:tcPr>
            <w:tcW w:w="1530" w:type="dxa"/>
            <w:tcBorders>
              <w:top w:val="nil"/>
              <w:left w:val="nil"/>
              <w:bottom w:val="single" w:sz="4" w:space="0" w:color="auto"/>
              <w:right w:val="single" w:sz="4" w:space="0" w:color="auto"/>
            </w:tcBorders>
            <w:shd w:val="clear" w:color="auto" w:fill="auto"/>
            <w:noWrap/>
            <w:vAlign w:val="bottom"/>
          </w:tcPr>
          <w:p w14:paraId="44070217" w14:textId="77777777" w:rsidR="00F77D49" w:rsidRPr="00CF47FA"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440" w:type="dxa"/>
            <w:tcBorders>
              <w:top w:val="nil"/>
              <w:left w:val="nil"/>
              <w:bottom w:val="single" w:sz="4" w:space="0" w:color="auto"/>
              <w:right w:val="single" w:sz="4" w:space="0" w:color="auto"/>
            </w:tcBorders>
            <w:shd w:val="clear" w:color="auto" w:fill="auto"/>
            <w:noWrap/>
            <w:vAlign w:val="bottom"/>
          </w:tcPr>
          <w:p w14:paraId="5BE7FC87" w14:textId="77777777" w:rsidR="00F77D49" w:rsidRPr="00CF47FA"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350" w:type="dxa"/>
            <w:tcBorders>
              <w:top w:val="nil"/>
              <w:left w:val="nil"/>
              <w:bottom w:val="single" w:sz="4" w:space="0" w:color="auto"/>
              <w:right w:val="single" w:sz="4" w:space="0" w:color="auto"/>
            </w:tcBorders>
            <w:shd w:val="clear" w:color="auto" w:fill="auto"/>
            <w:noWrap/>
            <w:vAlign w:val="bottom"/>
          </w:tcPr>
          <w:p w14:paraId="6DCFAE84" w14:textId="77777777" w:rsidR="00F77D49" w:rsidRPr="00CF47FA" w:rsidRDefault="00F77D49" w:rsidP="00F77D4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90" w:type="dxa"/>
            <w:tcBorders>
              <w:top w:val="nil"/>
              <w:left w:val="nil"/>
              <w:bottom w:val="single" w:sz="4" w:space="0" w:color="auto"/>
              <w:right w:val="single" w:sz="4" w:space="0" w:color="auto"/>
            </w:tcBorders>
            <w:shd w:val="clear" w:color="auto" w:fill="auto"/>
            <w:noWrap/>
          </w:tcPr>
          <w:p w14:paraId="5366F83C" w14:textId="77777777" w:rsidR="00F77D49" w:rsidRPr="00CF47FA" w:rsidRDefault="00F77D49" w:rsidP="00F77D49">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   </w:t>
            </w:r>
          </w:p>
        </w:tc>
        <w:tc>
          <w:tcPr>
            <w:tcW w:w="2700" w:type="dxa"/>
            <w:tcBorders>
              <w:top w:val="nil"/>
              <w:left w:val="nil"/>
              <w:bottom w:val="single" w:sz="4" w:space="0" w:color="auto"/>
              <w:right w:val="single" w:sz="4" w:space="0" w:color="auto"/>
            </w:tcBorders>
            <w:shd w:val="clear" w:color="auto" w:fill="auto"/>
            <w:noWrap/>
          </w:tcPr>
          <w:p w14:paraId="304E006C" w14:textId="77777777" w:rsidR="00F77D49" w:rsidRPr="00CF47FA" w:rsidRDefault="00F77D49" w:rsidP="00F77D49">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w:t>
            </w:r>
            <w:r w:rsidR="00155D86">
              <w:rPr>
                <w:rFonts w:ascii="Times New Roman" w:eastAsia="Times New Roman" w:hAnsi="Times New Roman"/>
                <w:color w:val="000000"/>
                <w:sz w:val="20"/>
                <w:szCs w:val="20"/>
              </w:rPr>
              <w:t xml:space="preserve">      </w:t>
            </w:r>
            <w:r w:rsidRPr="004065B9">
              <w:rPr>
                <w:rFonts w:ascii="Times New Roman" w:eastAsia="Times New Roman" w:hAnsi="Times New Roman"/>
                <w:color w:val="000000"/>
                <w:sz w:val="20"/>
                <w:szCs w:val="20"/>
              </w:rPr>
              <w:t xml:space="preserve"> -   </w:t>
            </w:r>
          </w:p>
        </w:tc>
      </w:tr>
      <w:tr w:rsidR="00155D86" w:rsidRPr="00D8680E" w14:paraId="6F36F485" w14:textId="77777777" w:rsidTr="004D5C14">
        <w:trPr>
          <w:trHeight w:val="255"/>
        </w:trPr>
        <w:tc>
          <w:tcPr>
            <w:tcW w:w="985" w:type="dxa"/>
            <w:tcBorders>
              <w:top w:val="nil"/>
              <w:left w:val="single" w:sz="4" w:space="0" w:color="auto"/>
              <w:bottom w:val="single" w:sz="4" w:space="0" w:color="auto"/>
              <w:right w:val="single" w:sz="4" w:space="0" w:color="auto"/>
            </w:tcBorders>
            <w:shd w:val="clear" w:color="auto" w:fill="auto"/>
            <w:noWrap/>
          </w:tcPr>
          <w:p w14:paraId="442AB25D" w14:textId="77777777" w:rsidR="00155D86" w:rsidRPr="00CF47FA" w:rsidRDefault="00155D86" w:rsidP="00155D86">
            <w:pPr>
              <w:spacing w:after="0" w:line="240" w:lineRule="auto"/>
              <w:rPr>
                <w:rFonts w:ascii="Times New Roman" w:eastAsia="Times New Roman" w:hAnsi="Times New Roman"/>
                <w:b/>
                <w:bCs/>
                <w:color w:val="000000"/>
                <w:sz w:val="20"/>
                <w:szCs w:val="20"/>
              </w:rPr>
            </w:pPr>
            <w:r w:rsidRPr="00CF47FA">
              <w:rPr>
                <w:rFonts w:ascii="Times New Roman" w:eastAsia="Times New Roman" w:hAnsi="Times New Roman"/>
                <w:sz w:val="20"/>
                <w:szCs w:val="24"/>
              </w:rPr>
              <w:t>A9586</w:t>
            </w:r>
          </w:p>
        </w:tc>
        <w:tc>
          <w:tcPr>
            <w:tcW w:w="1530" w:type="dxa"/>
            <w:tcBorders>
              <w:top w:val="nil"/>
              <w:left w:val="nil"/>
              <w:bottom w:val="single" w:sz="4" w:space="0" w:color="auto"/>
              <w:right w:val="single" w:sz="4" w:space="0" w:color="auto"/>
            </w:tcBorders>
            <w:shd w:val="clear" w:color="auto" w:fill="auto"/>
            <w:noWrap/>
            <w:vAlign w:val="bottom"/>
          </w:tcPr>
          <w:p w14:paraId="35096F34"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440" w:type="dxa"/>
            <w:tcBorders>
              <w:top w:val="nil"/>
              <w:left w:val="nil"/>
              <w:bottom w:val="single" w:sz="4" w:space="0" w:color="auto"/>
              <w:right w:val="single" w:sz="4" w:space="0" w:color="auto"/>
            </w:tcBorders>
            <w:shd w:val="clear" w:color="auto" w:fill="auto"/>
            <w:noWrap/>
            <w:vAlign w:val="bottom"/>
          </w:tcPr>
          <w:p w14:paraId="45FBFA6D"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350" w:type="dxa"/>
            <w:tcBorders>
              <w:top w:val="nil"/>
              <w:left w:val="nil"/>
              <w:bottom w:val="single" w:sz="4" w:space="0" w:color="auto"/>
              <w:right w:val="single" w:sz="4" w:space="0" w:color="auto"/>
            </w:tcBorders>
            <w:shd w:val="clear" w:color="auto" w:fill="auto"/>
            <w:noWrap/>
            <w:vAlign w:val="bottom"/>
          </w:tcPr>
          <w:p w14:paraId="6EC30DF2"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90" w:type="dxa"/>
            <w:tcBorders>
              <w:top w:val="nil"/>
              <w:left w:val="nil"/>
              <w:bottom w:val="single" w:sz="4" w:space="0" w:color="auto"/>
              <w:right w:val="single" w:sz="4" w:space="0" w:color="auto"/>
            </w:tcBorders>
            <w:shd w:val="clear" w:color="auto" w:fill="auto"/>
            <w:noWrap/>
          </w:tcPr>
          <w:p w14:paraId="4BFB01C3" w14:textId="77777777" w:rsidR="00155D86" w:rsidRPr="00CF47FA" w:rsidRDefault="00155D86" w:rsidP="00155D86">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   </w:t>
            </w:r>
          </w:p>
        </w:tc>
        <w:tc>
          <w:tcPr>
            <w:tcW w:w="2700" w:type="dxa"/>
            <w:tcBorders>
              <w:top w:val="nil"/>
              <w:left w:val="nil"/>
              <w:bottom w:val="single" w:sz="4" w:space="0" w:color="auto"/>
              <w:right w:val="single" w:sz="4" w:space="0" w:color="auto"/>
            </w:tcBorders>
            <w:shd w:val="clear" w:color="auto" w:fill="auto"/>
            <w:noWrap/>
          </w:tcPr>
          <w:p w14:paraId="777F71A0" w14:textId="77777777" w:rsidR="00155D86" w:rsidRPr="00CF47FA" w:rsidRDefault="00155D86" w:rsidP="00155D86">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4065B9">
              <w:rPr>
                <w:rFonts w:ascii="Times New Roman" w:eastAsia="Times New Roman" w:hAnsi="Times New Roman"/>
                <w:color w:val="000000"/>
                <w:sz w:val="20"/>
                <w:szCs w:val="20"/>
              </w:rPr>
              <w:t xml:space="preserve"> -   </w:t>
            </w:r>
          </w:p>
        </w:tc>
      </w:tr>
      <w:tr w:rsidR="00155D86" w:rsidRPr="00D8680E" w14:paraId="42BE6A81" w14:textId="77777777" w:rsidTr="004D5C14">
        <w:trPr>
          <w:trHeight w:val="255"/>
        </w:trPr>
        <w:tc>
          <w:tcPr>
            <w:tcW w:w="985" w:type="dxa"/>
            <w:tcBorders>
              <w:top w:val="nil"/>
              <w:left w:val="single" w:sz="4" w:space="0" w:color="auto"/>
              <w:bottom w:val="single" w:sz="4" w:space="0" w:color="auto"/>
              <w:right w:val="single" w:sz="4" w:space="0" w:color="auto"/>
            </w:tcBorders>
            <w:shd w:val="clear" w:color="auto" w:fill="auto"/>
            <w:noWrap/>
          </w:tcPr>
          <w:p w14:paraId="2A4F73A6" w14:textId="77777777" w:rsidR="00155D86" w:rsidRPr="00CF47FA" w:rsidRDefault="00155D86" w:rsidP="00155D86">
            <w:pPr>
              <w:spacing w:after="0" w:line="240" w:lineRule="auto"/>
              <w:rPr>
                <w:rFonts w:ascii="Times New Roman" w:eastAsia="Times New Roman" w:hAnsi="Times New Roman"/>
                <w:b/>
                <w:bCs/>
                <w:color w:val="000000"/>
                <w:sz w:val="20"/>
                <w:szCs w:val="20"/>
              </w:rPr>
            </w:pPr>
            <w:r w:rsidRPr="00CF47FA">
              <w:rPr>
                <w:rFonts w:ascii="Times New Roman" w:eastAsia="Times New Roman" w:hAnsi="Times New Roman"/>
                <w:sz w:val="20"/>
                <w:szCs w:val="24"/>
              </w:rPr>
              <w:t>A9587</w:t>
            </w:r>
          </w:p>
        </w:tc>
        <w:tc>
          <w:tcPr>
            <w:tcW w:w="1530" w:type="dxa"/>
            <w:tcBorders>
              <w:top w:val="nil"/>
              <w:left w:val="nil"/>
              <w:bottom w:val="single" w:sz="4" w:space="0" w:color="auto"/>
              <w:right w:val="single" w:sz="4" w:space="0" w:color="auto"/>
            </w:tcBorders>
            <w:shd w:val="clear" w:color="auto" w:fill="auto"/>
            <w:noWrap/>
            <w:vAlign w:val="bottom"/>
          </w:tcPr>
          <w:p w14:paraId="45147F58"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440" w:type="dxa"/>
            <w:tcBorders>
              <w:top w:val="nil"/>
              <w:left w:val="nil"/>
              <w:bottom w:val="single" w:sz="4" w:space="0" w:color="auto"/>
              <w:right w:val="single" w:sz="4" w:space="0" w:color="auto"/>
            </w:tcBorders>
            <w:shd w:val="clear" w:color="auto" w:fill="auto"/>
            <w:noWrap/>
            <w:vAlign w:val="bottom"/>
          </w:tcPr>
          <w:p w14:paraId="3E663D38"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350" w:type="dxa"/>
            <w:tcBorders>
              <w:top w:val="nil"/>
              <w:left w:val="nil"/>
              <w:bottom w:val="single" w:sz="4" w:space="0" w:color="auto"/>
              <w:right w:val="single" w:sz="4" w:space="0" w:color="auto"/>
            </w:tcBorders>
            <w:shd w:val="clear" w:color="auto" w:fill="auto"/>
            <w:noWrap/>
            <w:vAlign w:val="bottom"/>
          </w:tcPr>
          <w:p w14:paraId="7347568C"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90" w:type="dxa"/>
            <w:tcBorders>
              <w:top w:val="nil"/>
              <w:left w:val="nil"/>
              <w:bottom w:val="single" w:sz="4" w:space="0" w:color="auto"/>
              <w:right w:val="single" w:sz="4" w:space="0" w:color="auto"/>
            </w:tcBorders>
            <w:shd w:val="clear" w:color="auto" w:fill="auto"/>
            <w:noWrap/>
          </w:tcPr>
          <w:p w14:paraId="12D02476" w14:textId="77777777" w:rsidR="00155D86" w:rsidRPr="00CF47FA" w:rsidRDefault="00155D86" w:rsidP="00155D86">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   </w:t>
            </w:r>
          </w:p>
        </w:tc>
        <w:tc>
          <w:tcPr>
            <w:tcW w:w="2700" w:type="dxa"/>
            <w:tcBorders>
              <w:top w:val="nil"/>
              <w:left w:val="nil"/>
              <w:bottom w:val="single" w:sz="4" w:space="0" w:color="auto"/>
              <w:right w:val="single" w:sz="4" w:space="0" w:color="auto"/>
            </w:tcBorders>
            <w:shd w:val="clear" w:color="auto" w:fill="auto"/>
            <w:noWrap/>
          </w:tcPr>
          <w:p w14:paraId="5613700C" w14:textId="77777777" w:rsidR="00155D86" w:rsidRPr="00CF47FA" w:rsidRDefault="00155D86" w:rsidP="00155D86">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4065B9">
              <w:rPr>
                <w:rFonts w:ascii="Times New Roman" w:eastAsia="Times New Roman" w:hAnsi="Times New Roman"/>
                <w:color w:val="000000"/>
                <w:sz w:val="20"/>
                <w:szCs w:val="20"/>
              </w:rPr>
              <w:t xml:space="preserve"> -   </w:t>
            </w:r>
          </w:p>
        </w:tc>
      </w:tr>
      <w:tr w:rsidR="00155D86" w:rsidRPr="00D8680E" w14:paraId="4A3F0AC0" w14:textId="77777777" w:rsidTr="004D5C14">
        <w:trPr>
          <w:trHeight w:val="255"/>
        </w:trPr>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1E08B127" w14:textId="77777777" w:rsidR="00155D86" w:rsidRPr="00CF47FA" w:rsidRDefault="00155D86" w:rsidP="00155D86">
            <w:pPr>
              <w:spacing w:after="0" w:line="240" w:lineRule="auto"/>
              <w:rPr>
                <w:rFonts w:ascii="Times New Roman" w:eastAsia="Times New Roman" w:hAnsi="Times New Roman"/>
                <w:b/>
                <w:bCs/>
                <w:color w:val="000000"/>
                <w:sz w:val="20"/>
                <w:szCs w:val="20"/>
              </w:rPr>
            </w:pPr>
            <w:r w:rsidRPr="00CF47FA">
              <w:rPr>
                <w:rFonts w:ascii="Times New Roman" w:eastAsia="Times New Roman" w:hAnsi="Times New Roman"/>
                <w:sz w:val="20"/>
                <w:szCs w:val="24"/>
              </w:rPr>
              <w:t>A9588</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4E80FA49"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50EA98C"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E8B3055" w14:textId="77777777" w:rsidR="00155D86" w:rsidRPr="00CF47FA"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90" w:type="dxa"/>
            <w:tcBorders>
              <w:top w:val="single" w:sz="4" w:space="0" w:color="auto"/>
              <w:left w:val="nil"/>
              <w:bottom w:val="single" w:sz="4" w:space="0" w:color="auto"/>
              <w:right w:val="single" w:sz="4" w:space="0" w:color="auto"/>
            </w:tcBorders>
            <w:shd w:val="clear" w:color="auto" w:fill="auto"/>
            <w:noWrap/>
          </w:tcPr>
          <w:p w14:paraId="1CCA09DE" w14:textId="77777777" w:rsidR="00155D86" w:rsidRPr="00CF47FA" w:rsidRDefault="00155D86" w:rsidP="00155D86">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   </w:t>
            </w:r>
          </w:p>
        </w:tc>
        <w:tc>
          <w:tcPr>
            <w:tcW w:w="2700" w:type="dxa"/>
            <w:tcBorders>
              <w:top w:val="single" w:sz="4" w:space="0" w:color="auto"/>
              <w:left w:val="nil"/>
              <w:bottom w:val="single" w:sz="4" w:space="0" w:color="auto"/>
              <w:right w:val="single" w:sz="4" w:space="0" w:color="auto"/>
            </w:tcBorders>
            <w:shd w:val="clear" w:color="auto" w:fill="auto"/>
            <w:noWrap/>
          </w:tcPr>
          <w:p w14:paraId="0DE94D16" w14:textId="77777777" w:rsidR="00155D86" w:rsidRPr="00CF47FA" w:rsidRDefault="00155D86" w:rsidP="00155D86">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4065B9">
              <w:rPr>
                <w:rFonts w:ascii="Times New Roman" w:eastAsia="Times New Roman" w:hAnsi="Times New Roman"/>
                <w:color w:val="000000"/>
                <w:sz w:val="20"/>
                <w:szCs w:val="20"/>
              </w:rPr>
              <w:t xml:space="preserve"> -   </w:t>
            </w:r>
          </w:p>
        </w:tc>
      </w:tr>
      <w:tr w:rsidR="00155D86" w:rsidRPr="00D8680E" w14:paraId="68A5900E" w14:textId="77777777" w:rsidTr="004D5C14">
        <w:trPr>
          <w:trHeight w:val="255"/>
        </w:trPr>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6F8C45B5" w14:textId="77777777" w:rsidR="00155D86" w:rsidRPr="00CF47FA" w:rsidRDefault="00155D86" w:rsidP="00155D86">
            <w:pPr>
              <w:spacing w:after="0" w:line="240" w:lineRule="auto"/>
              <w:rPr>
                <w:rFonts w:ascii="Times New Roman" w:eastAsia="Times New Roman" w:hAnsi="Times New Roman"/>
                <w:sz w:val="20"/>
                <w:szCs w:val="24"/>
              </w:rPr>
            </w:pPr>
            <w:r>
              <w:rPr>
                <w:rFonts w:ascii="Times New Roman" w:eastAsia="Times New Roman" w:hAnsi="Times New Roman"/>
                <w:sz w:val="20"/>
                <w:szCs w:val="24"/>
              </w:rPr>
              <w:t>G0399</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735B2869" w14:textId="77777777" w:rsidR="00155D86" w:rsidRPr="00DE18E0"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0B2A477F" w14:textId="77777777" w:rsidR="00155D86" w:rsidRPr="00DE18E0"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DE18E0">
              <w:rPr>
                <w:rFonts w:ascii="Times New Roman" w:eastAsia="Times New Roman" w:hAnsi="Times New Roman"/>
                <w:color w:val="000000"/>
                <w:sz w:val="20"/>
                <w:szCs w:val="20"/>
              </w:rPr>
              <w:t xml:space="preserve">          -   </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00596A5" w14:textId="77777777" w:rsidR="00155D86" w:rsidRDefault="00155D86" w:rsidP="00155D86">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I.C.</w:t>
            </w:r>
          </w:p>
        </w:tc>
        <w:tc>
          <w:tcPr>
            <w:tcW w:w="1890" w:type="dxa"/>
            <w:tcBorders>
              <w:top w:val="single" w:sz="4" w:space="0" w:color="auto"/>
              <w:left w:val="nil"/>
              <w:bottom w:val="single" w:sz="4" w:space="0" w:color="auto"/>
              <w:right w:val="single" w:sz="4" w:space="0" w:color="auto"/>
            </w:tcBorders>
            <w:shd w:val="clear" w:color="auto" w:fill="auto"/>
            <w:noWrap/>
          </w:tcPr>
          <w:p w14:paraId="21712B09" w14:textId="77777777" w:rsidR="00155D86" w:rsidRPr="00DE18E0" w:rsidRDefault="00155D86" w:rsidP="00155D86">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   </w:t>
            </w:r>
          </w:p>
        </w:tc>
        <w:tc>
          <w:tcPr>
            <w:tcW w:w="2700" w:type="dxa"/>
            <w:tcBorders>
              <w:top w:val="single" w:sz="4" w:space="0" w:color="auto"/>
              <w:left w:val="nil"/>
              <w:bottom w:val="single" w:sz="4" w:space="0" w:color="auto"/>
              <w:right w:val="single" w:sz="4" w:space="0" w:color="auto"/>
            </w:tcBorders>
            <w:shd w:val="clear" w:color="auto" w:fill="auto"/>
            <w:noWrap/>
          </w:tcPr>
          <w:p w14:paraId="0D8CABC0" w14:textId="77777777" w:rsidR="00155D86" w:rsidRPr="00DE18E0" w:rsidRDefault="00155D86" w:rsidP="00155D86">
            <w:pPr>
              <w:spacing w:after="0" w:line="240" w:lineRule="auto"/>
              <w:rPr>
                <w:rFonts w:ascii="Times New Roman" w:eastAsia="Times New Roman" w:hAnsi="Times New Roman"/>
                <w:color w:val="000000"/>
                <w:sz w:val="20"/>
                <w:szCs w:val="20"/>
              </w:rPr>
            </w:pPr>
            <w:r w:rsidRPr="004065B9">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4065B9">
              <w:rPr>
                <w:rFonts w:ascii="Times New Roman" w:eastAsia="Times New Roman" w:hAnsi="Times New Roman"/>
                <w:color w:val="000000"/>
                <w:sz w:val="20"/>
                <w:szCs w:val="20"/>
              </w:rPr>
              <w:t xml:space="preserve"> -   </w:t>
            </w:r>
          </w:p>
        </w:tc>
      </w:tr>
    </w:tbl>
    <w:p w14:paraId="329468D7" w14:textId="77777777" w:rsidR="00F7465D" w:rsidRPr="00885E92" w:rsidRDefault="00F7465D" w:rsidP="0087618E">
      <w:pPr>
        <w:spacing w:after="0" w:line="240" w:lineRule="auto"/>
        <w:contextualSpacing/>
        <w:rPr>
          <w:rFonts w:ascii="Times New Roman" w:eastAsia="Times New Roman" w:hAnsi="Times New Roman"/>
          <w:sz w:val="24"/>
          <w:szCs w:val="24"/>
        </w:rPr>
      </w:pPr>
    </w:p>
    <w:sectPr w:rsidR="00F7465D" w:rsidRPr="00885E92" w:rsidSect="00241F03">
      <w:footerReference w:type="default" r:id="rId11"/>
      <w:footerReference w:type="first" r:id="rId12"/>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269FC" w14:textId="77777777" w:rsidR="00572683" w:rsidRDefault="00572683" w:rsidP="00D67DB8">
      <w:pPr>
        <w:spacing w:after="0" w:line="240" w:lineRule="auto"/>
      </w:pPr>
      <w:r>
        <w:separator/>
      </w:r>
    </w:p>
  </w:endnote>
  <w:endnote w:type="continuationSeparator" w:id="0">
    <w:p w14:paraId="05F37188" w14:textId="77777777" w:rsidR="00572683" w:rsidRDefault="00572683" w:rsidP="00D6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34673"/>
      <w:docPartObj>
        <w:docPartGallery w:val="Page Numbers (Bottom of Page)"/>
        <w:docPartUnique/>
      </w:docPartObj>
    </w:sdtPr>
    <w:sdtEndPr>
      <w:rPr>
        <w:rFonts w:ascii="Times New Roman" w:hAnsi="Times New Roman"/>
        <w:noProof/>
      </w:rPr>
    </w:sdtEndPr>
    <w:sdtContent>
      <w:p w14:paraId="11F70D77" w14:textId="66F61A78" w:rsidR="00AF53C1" w:rsidRPr="00B827B9" w:rsidRDefault="00AF53C1">
        <w:pPr>
          <w:pStyle w:val="Footer"/>
          <w:jc w:val="center"/>
          <w:rPr>
            <w:rFonts w:ascii="Times New Roman" w:hAnsi="Times New Roman"/>
          </w:rPr>
        </w:pPr>
        <w:r w:rsidRPr="00B827B9">
          <w:rPr>
            <w:rFonts w:ascii="Times New Roman" w:hAnsi="Times New Roman"/>
          </w:rPr>
          <w:fldChar w:fldCharType="begin"/>
        </w:r>
        <w:r w:rsidRPr="00B827B9">
          <w:rPr>
            <w:rFonts w:ascii="Times New Roman" w:hAnsi="Times New Roman"/>
          </w:rPr>
          <w:instrText xml:space="preserve"> PAGE   \* MERGEFORMAT </w:instrText>
        </w:r>
        <w:r w:rsidRPr="00B827B9">
          <w:rPr>
            <w:rFonts w:ascii="Times New Roman" w:hAnsi="Times New Roman"/>
          </w:rPr>
          <w:fldChar w:fldCharType="separate"/>
        </w:r>
        <w:r w:rsidR="00A8342F">
          <w:rPr>
            <w:rFonts w:ascii="Times New Roman" w:hAnsi="Times New Roman"/>
            <w:noProof/>
          </w:rPr>
          <w:t>1</w:t>
        </w:r>
        <w:r w:rsidRPr="00B827B9">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326259"/>
      <w:docPartObj>
        <w:docPartGallery w:val="Page Numbers (Bottom of Page)"/>
        <w:docPartUnique/>
      </w:docPartObj>
    </w:sdtPr>
    <w:sdtEndPr>
      <w:rPr>
        <w:noProof/>
      </w:rPr>
    </w:sdtEndPr>
    <w:sdtContent>
      <w:p w14:paraId="300FEDC8" w14:textId="77777777" w:rsidR="00AF53C1" w:rsidRDefault="00AF5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1D670" w14:textId="77777777" w:rsidR="00AF53C1" w:rsidRDefault="00AF53C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96A7C" w14:textId="77777777" w:rsidR="00572683" w:rsidRDefault="00572683" w:rsidP="00D67DB8">
      <w:pPr>
        <w:spacing w:after="0" w:line="240" w:lineRule="auto"/>
      </w:pPr>
      <w:r>
        <w:separator/>
      </w:r>
    </w:p>
  </w:footnote>
  <w:footnote w:type="continuationSeparator" w:id="0">
    <w:p w14:paraId="31146DB6" w14:textId="77777777" w:rsidR="00572683" w:rsidRDefault="00572683" w:rsidP="00D67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5034"/>
    <w:multiLevelType w:val="hybridMultilevel"/>
    <w:tmpl w:val="20F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E5"/>
    <w:rsid w:val="000052F5"/>
    <w:rsid w:val="000067B9"/>
    <w:rsid w:val="000070FE"/>
    <w:rsid w:val="00010932"/>
    <w:rsid w:val="00010CDA"/>
    <w:rsid w:val="0001110B"/>
    <w:rsid w:val="0001261A"/>
    <w:rsid w:val="00020E90"/>
    <w:rsid w:val="00023669"/>
    <w:rsid w:val="00026195"/>
    <w:rsid w:val="00035A6D"/>
    <w:rsid w:val="000415F8"/>
    <w:rsid w:val="000479D6"/>
    <w:rsid w:val="00052465"/>
    <w:rsid w:val="00060EF4"/>
    <w:rsid w:val="00064368"/>
    <w:rsid w:val="000657E0"/>
    <w:rsid w:val="000700B0"/>
    <w:rsid w:val="00073A78"/>
    <w:rsid w:val="000741EA"/>
    <w:rsid w:val="00074C11"/>
    <w:rsid w:val="00083785"/>
    <w:rsid w:val="00097B5E"/>
    <w:rsid w:val="000A413A"/>
    <w:rsid w:val="000B0D7D"/>
    <w:rsid w:val="000F1367"/>
    <w:rsid w:val="000F4F1B"/>
    <w:rsid w:val="00111117"/>
    <w:rsid w:val="00115894"/>
    <w:rsid w:val="001162B9"/>
    <w:rsid w:val="00130B68"/>
    <w:rsid w:val="0013424F"/>
    <w:rsid w:val="00134CB4"/>
    <w:rsid w:val="001402AE"/>
    <w:rsid w:val="00146376"/>
    <w:rsid w:val="00150213"/>
    <w:rsid w:val="001526E9"/>
    <w:rsid w:val="00155D86"/>
    <w:rsid w:val="00157CD6"/>
    <w:rsid w:val="001617FA"/>
    <w:rsid w:val="00182DA7"/>
    <w:rsid w:val="001851B9"/>
    <w:rsid w:val="001B4488"/>
    <w:rsid w:val="001E5EDB"/>
    <w:rsid w:val="001F3011"/>
    <w:rsid w:val="001F3AAB"/>
    <w:rsid w:val="001F4070"/>
    <w:rsid w:val="00213932"/>
    <w:rsid w:val="0021415B"/>
    <w:rsid w:val="00217E6F"/>
    <w:rsid w:val="002200A0"/>
    <w:rsid w:val="002330B9"/>
    <w:rsid w:val="002338B1"/>
    <w:rsid w:val="00241F03"/>
    <w:rsid w:val="00255B28"/>
    <w:rsid w:val="00272B02"/>
    <w:rsid w:val="00277F18"/>
    <w:rsid w:val="00280D4C"/>
    <w:rsid w:val="0028326B"/>
    <w:rsid w:val="00291820"/>
    <w:rsid w:val="00296E07"/>
    <w:rsid w:val="002B201E"/>
    <w:rsid w:val="002C0E4E"/>
    <w:rsid w:val="002C3627"/>
    <w:rsid w:val="002D1B33"/>
    <w:rsid w:val="002F512F"/>
    <w:rsid w:val="00300D2D"/>
    <w:rsid w:val="00306899"/>
    <w:rsid w:val="00323793"/>
    <w:rsid w:val="00327AA0"/>
    <w:rsid w:val="00335510"/>
    <w:rsid w:val="00335881"/>
    <w:rsid w:val="003409FC"/>
    <w:rsid w:val="0034279E"/>
    <w:rsid w:val="00356CE8"/>
    <w:rsid w:val="00374082"/>
    <w:rsid w:val="00377624"/>
    <w:rsid w:val="003778DC"/>
    <w:rsid w:val="00397DD1"/>
    <w:rsid w:val="003A1333"/>
    <w:rsid w:val="003A6B1F"/>
    <w:rsid w:val="003B529F"/>
    <w:rsid w:val="003B5AD1"/>
    <w:rsid w:val="003D6308"/>
    <w:rsid w:val="003E09B9"/>
    <w:rsid w:val="003E30A9"/>
    <w:rsid w:val="003E3C0A"/>
    <w:rsid w:val="003F1A4D"/>
    <w:rsid w:val="003F4444"/>
    <w:rsid w:val="003F46D5"/>
    <w:rsid w:val="003F788E"/>
    <w:rsid w:val="003F7BFE"/>
    <w:rsid w:val="00414176"/>
    <w:rsid w:val="00415BA1"/>
    <w:rsid w:val="0042445D"/>
    <w:rsid w:val="00435163"/>
    <w:rsid w:val="00436E0D"/>
    <w:rsid w:val="00441A64"/>
    <w:rsid w:val="00442065"/>
    <w:rsid w:val="00452468"/>
    <w:rsid w:val="00453404"/>
    <w:rsid w:val="004544B4"/>
    <w:rsid w:val="004548B3"/>
    <w:rsid w:val="00460460"/>
    <w:rsid w:val="00460CE9"/>
    <w:rsid w:val="00470DA7"/>
    <w:rsid w:val="0047266D"/>
    <w:rsid w:val="004765F6"/>
    <w:rsid w:val="00495828"/>
    <w:rsid w:val="004A5387"/>
    <w:rsid w:val="004B16AF"/>
    <w:rsid w:val="004B6D75"/>
    <w:rsid w:val="004C1B5F"/>
    <w:rsid w:val="004D5C14"/>
    <w:rsid w:val="004D65FE"/>
    <w:rsid w:val="004E424C"/>
    <w:rsid w:val="004E7381"/>
    <w:rsid w:val="004F1DF9"/>
    <w:rsid w:val="004F4B9D"/>
    <w:rsid w:val="00520D30"/>
    <w:rsid w:val="00523A34"/>
    <w:rsid w:val="00531D14"/>
    <w:rsid w:val="005366F0"/>
    <w:rsid w:val="00537949"/>
    <w:rsid w:val="0054026B"/>
    <w:rsid w:val="0055018E"/>
    <w:rsid w:val="0056166A"/>
    <w:rsid w:val="00565ABA"/>
    <w:rsid w:val="00566D43"/>
    <w:rsid w:val="0057255F"/>
    <w:rsid w:val="00572683"/>
    <w:rsid w:val="00590FDF"/>
    <w:rsid w:val="00591F7A"/>
    <w:rsid w:val="00595F04"/>
    <w:rsid w:val="00597BD6"/>
    <w:rsid w:val="005A418E"/>
    <w:rsid w:val="005A5EA3"/>
    <w:rsid w:val="005A674A"/>
    <w:rsid w:val="005B191D"/>
    <w:rsid w:val="005C255A"/>
    <w:rsid w:val="005D15F1"/>
    <w:rsid w:val="005D2938"/>
    <w:rsid w:val="005D34E4"/>
    <w:rsid w:val="005E0FB3"/>
    <w:rsid w:val="005E1FC0"/>
    <w:rsid w:val="005F52CE"/>
    <w:rsid w:val="005F57E9"/>
    <w:rsid w:val="00601653"/>
    <w:rsid w:val="00603A32"/>
    <w:rsid w:val="0061778F"/>
    <w:rsid w:val="00617F26"/>
    <w:rsid w:val="006225F9"/>
    <w:rsid w:val="00626C20"/>
    <w:rsid w:val="0062723E"/>
    <w:rsid w:val="00630E03"/>
    <w:rsid w:val="00631F24"/>
    <w:rsid w:val="0063202A"/>
    <w:rsid w:val="006457B2"/>
    <w:rsid w:val="00647955"/>
    <w:rsid w:val="006618B0"/>
    <w:rsid w:val="006716A0"/>
    <w:rsid w:val="00672061"/>
    <w:rsid w:val="00676712"/>
    <w:rsid w:val="00684A81"/>
    <w:rsid w:val="00685242"/>
    <w:rsid w:val="006875C4"/>
    <w:rsid w:val="00690F55"/>
    <w:rsid w:val="00692F42"/>
    <w:rsid w:val="006945A8"/>
    <w:rsid w:val="006A70E9"/>
    <w:rsid w:val="006B253F"/>
    <w:rsid w:val="006D075B"/>
    <w:rsid w:val="006D144B"/>
    <w:rsid w:val="006D2E8B"/>
    <w:rsid w:val="006D3D53"/>
    <w:rsid w:val="006E17BD"/>
    <w:rsid w:val="006E5641"/>
    <w:rsid w:val="006F0A77"/>
    <w:rsid w:val="00703063"/>
    <w:rsid w:val="00703368"/>
    <w:rsid w:val="007163BE"/>
    <w:rsid w:val="00720A95"/>
    <w:rsid w:val="0072209B"/>
    <w:rsid w:val="00725157"/>
    <w:rsid w:val="00730970"/>
    <w:rsid w:val="00731ED8"/>
    <w:rsid w:val="00742AF9"/>
    <w:rsid w:val="00755B90"/>
    <w:rsid w:val="00762FCE"/>
    <w:rsid w:val="007630A3"/>
    <w:rsid w:val="00766B0D"/>
    <w:rsid w:val="00777556"/>
    <w:rsid w:val="00781F92"/>
    <w:rsid w:val="007855DB"/>
    <w:rsid w:val="00790F2F"/>
    <w:rsid w:val="0079351A"/>
    <w:rsid w:val="00797AF5"/>
    <w:rsid w:val="007A0090"/>
    <w:rsid w:val="007A03E1"/>
    <w:rsid w:val="007A0BC8"/>
    <w:rsid w:val="007B1CF4"/>
    <w:rsid w:val="007B1D95"/>
    <w:rsid w:val="007B6ED5"/>
    <w:rsid w:val="007C000E"/>
    <w:rsid w:val="007C0095"/>
    <w:rsid w:val="007C2049"/>
    <w:rsid w:val="007D064D"/>
    <w:rsid w:val="007D32CA"/>
    <w:rsid w:val="007D489C"/>
    <w:rsid w:val="007E7BBC"/>
    <w:rsid w:val="007F2AF8"/>
    <w:rsid w:val="007F3235"/>
    <w:rsid w:val="00803EFA"/>
    <w:rsid w:val="008061D6"/>
    <w:rsid w:val="00815F71"/>
    <w:rsid w:val="00816CE7"/>
    <w:rsid w:val="0082278C"/>
    <w:rsid w:val="00850437"/>
    <w:rsid w:val="00852801"/>
    <w:rsid w:val="0086242C"/>
    <w:rsid w:val="00866904"/>
    <w:rsid w:val="0086720E"/>
    <w:rsid w:val="00867EF2"/>
    <w:rsid w:val="0087618E"/>
    <w:rsid w:val="0087725B"/>
    <w:rsid w:val="00881F3E"/>
    <w:rsid w:val="00882464"/>
    <w:rsid w:val="00885E92"/>
    <w:rsid w:val="00887D99"/>
    <w:rsid w:val="00892881"/>
    <w:rsid w:val="008930EE"/>
    <w:rsid w:val="008A0624"/>
    <w:rsid w:val="008B1C01"/>
    <w:rsid w:val="008B3C01"/>
    <w:rsid w:val="008B3E04"/>
    <w:rsid w:val="008B50D7"/>
    <w:rsid w:val="008B5E41"/>
    <w:rsid w:val="008C2453"/>
    <w:rsid w:val="008C331B"/>
    <w:rsid w:val="008C34C7"/>
    <w:rsid w:val="008C75D4"/>
    <w:rsid w:val="008C77F2"/>
    <w:rsid w:val="008D35FE"/>
    <w:rsid w:val="008F3065"/>
    <w:rsid w:val="008F4C8A"/>
    <w:rsid w:val="00913006"/>
    <w:rsid w:val="0091456A"/>
    <w:rsid w:val="0091786D"/>
    <w:rsid w:val="00930A36"/>
    <w:rsid w:val="009531EE"/>
    <w:rsid w:val="009566D8"/>
    <w:rsid w:val="00956E43"/>
    <w:rsid w:val="00961668"/>
    <w:rsid w:val="0096391C"/>
    <w:rsid w:val="009668F9"/>
    <w:rsid w:val="00972F42"/>
    <w:rsid w:val="0097377E"/>
    <w:rsid w:val="009744FD"/>
    <w:rsid w:val="009759E0"/>
    <w:rsid w:val="0099345E"/>
    <w:rsid w:val="0099524E"/>
    <w:rsid w:val="00996703"/>
    <w:rsid w:val="009A1CD2"/>
    <w:rsid w:val="009B5497"/>
    <w:rsid w:val="009D39FB"/>
    <w:rsid w:val="009D60C0"/>
    <w:rsid w:val="009D73C0"/>
    <w:rsid w:val="009E2E57"/>
    <w:rsid w:val="009F1D0C"/>
    <w:rsid w:val="009F3663"/>
    <w:rsid w:val="009F4631"/>
    <w:rsid w:val="009F5EFE"/>
    <w:rsid w:val="00A0102F"/>
    <w:rsid w:val="00A22396"/>
    <w:rsid w:val="00A22F7C"/>
    <w:rsid w:val="00A25B1A"/>
    <w:rsid w:val="00A25C0B"/>
    <w:rsid w:val="00A353E9"/>
    <w:rsid w:val="00A438D1"/>
    <w:rsid w:val="00A606C1"/>
    <w:rsid w:val="00A63BBE"/>
    <w:rsid w:val="00A748D5"/>
    <w:rsid w:val="00A8342F"/>
    <w:rsid w:val="00A85D1C"/>
    <w:rsid w:val="00A92DAF"/>
    <w:rsid w:val="00A96E18"/>
    <w:rsid w:val="00AA436B"/>
    <w:rsid w:val="00AA5344"/>
    <w:rsid w:val="00AB2E9C"/>
    <w:rsid w:val="00AB48C5"/>
    <w:rsid w:val="00AC1252"/>
    <w:rsid w:val="00AC4794"/>
    <w:rsid w:val="00AE0091"/>
    <w:rsid w:val="00AF1552"/>
    <w:rsid w:val="00AF4487"/>
    <w:rsid w:val="00AF53C1"/>
    <w:rsid w:val="00B023F5"/>
    <w:rsid w:val="00B02AE6"/>
    <w:rsid w:val="00B04E41"/>
    <w:rsid w:val="00B10322"/>
    <w:rsid w:val="00B20C81"/>
    <w:rsid w:val="00B3173C"/>
    <w:rsid w:val="00B4193D"/>
    <w:rsid w:val="00B526F3"/>
    <w:rsid w:val="00B6726B"/>
    <w:rsid w:val="00B827B9"/>
    <w:rsid w:val="00B8667D"/>
    <w:rsid w:val="00B86B14"/>
    <w:rsid w:val="00B97644"/>
    <w:rsid w:val="00B97983"/>
    <w:rsid w:val="00BA0173"/>
    <w:rsid w:val="00BA0D0B"/>
    <w:rsid w:val="00BA3216"/>
    <w:rsid w:val="00BB0900"/>
    <w:rsid w:val="00BB2EFC"/>
    <w:rsid w:val="00BC011B"/>
    <w:rsid w:val="00BE758B"/>
    <w:rsid w:val="00BF1512"/>
    <w:rsid w:val="00BF6BEC"/>
    <w:rsid w:val="00C04783"/>
    <w:rsid w:val="00C21FB8"/>
    <w:rsid w:val="00C340A4"/>
    <w:rsid w:val="00C40FBF"/>
    <w:rsid w:val="00C46552"/>
    <w:rsid w:val="00C550CB"/>
    <w:rsid w:val="00C55890"/>
    <w:rsid w:val="00C63FE2"/>
    <w:rsid w:val="00C76FCB"/>
    <w:rsid w:val="00C91320"/>
    <w:rsid w:val="00C95EEB"/>
    <w:rsid w:val="00CA4226"/>
    <w:rsid w:val="00CB7738"/>
    <w:rsid w:val="00CE3318"/>
    <w:rsid w:val="00CE57E5"/>
    <w:rsid w:val="00CF1BA1"/>
    <w:rsid w:val="00CF2209"/>
    <w:rsid w:val="00CF26B0"/>
    <w:rsid w:val="00CF4496"/>
    <w:rsid w:val="00CF47FA"/>
    <w:rsid w:val="00CF5516"/>
    <w:rsid w:val="00D109EB"/>
    <w:rsid w:val="00D10A52"/>
    <w:rsid w:val="00D22BDF"/>
    <w:rsid w:val="00D305B9"/>
    <w:rsid w:val="00D3246E"/>
    <w:rsid w:val="00D35C7A"/>
    <w:rsid w:val="00D36311"/>
    <w:rsid w:val="00D37B1F"/>
    <w:rsid w:val="00D45448"/>
    <w:rsid w:val="00D47B37"/>
    <w:rsid w:val="00D559E8"/>
    <w:rsid w:val="00D63C4F"/>
    <w:rsid w:val="00D6451D"/>
    <w:rsid w:val="00D67DB8"/>
    <w:rsid w:val="00D8680E"/>
    <w:rsid w:val="00DB454E"/>
    <w:rsid w:val="00DB5506"/>
    <w:rsid w:val="00DC0F24"/>
    <w:rsid w:val="00DC15E9"/>
    <w:rsid w:val="00DC211B"/>
    <w:rsid w:val="00DC2273"/>
    <w:rsid w:val="00DC2493"/>
    <w:rsid w:val="00DC638C"/>
    <w:rsid w:val="00DD2ED4"/>
    <w:rsid w:val="00DD3450"/>
    <w:rsid w:val="00DE18E0"/>
    <w:rsid w:val="00DE4F4B"/>
    <w:rsid w:val="00DF1444"/>
    <w:rsid w:val="00DF28BD"/>
    <w:rsid w:val="00E05549"/>
    <w:rsid w:val="00E05749"/>
    <w:rsid w:val="00E07A4C"/>
    <w:rsid w:val="00E07D28"/>
    <w:rsid w:val="00E26BD3"/>
    <w:rsid w:val="00E41197"/>
    <w:rsid w:val="00E536AD"/>
    <w:rsid w:val="00E61A67"/>
    <w:rsid w:val="00E672AC"/>
    <w:rsid w:val="00E75CF7"/>
    <w:rsid w:val="00E8010E"/>
    <w:rsid w:val="00E808E4"/>
    <w:rsid w:val="00E809AF"/>
    <w:rsid w:val="00E854E2"/>
    <w:rsid w:val="00E90910"/>
    <w:rsid w:val="00EA54B3"/>
    <w:rsid w:val="00EC596D"/>
    <w:rsid w:val="00ED2401"/>
    <w:rsid w:val="00EF0219"/>
    <w:rsid w:val="00EF17BD"/>
    <w:rsid w:val="00EF730D"/>
    <w:rsid w:val="00EF7674"/>
    <w:rsid w:val="00F00C66"/>
    <w:rsid w:val="00F0482C"/>
    <w:rsid w:val="00F059FF"/>
    <w:rsid w:val="00F06049"/>
    <w:rsid w:val="00F0636B"/>
    <w:rsid w:val="00F07A09"/>
    <w:rsid w:val="00F16743"/>
    <w:rsid w:val="00F22E8E"/>
    <w:rsid w:val="00F24447"/>
    <w:rsid w:val="00F278D6"/>
    <w:rsid w:val="00F33891"/>
    <w:rsid w:val="00F46FE6"/>
    <w:rsid w:val="00F46FEC"/>
    <w:rsid w:val="00F52FD2"/>
    <w:rsid w:val="00F6173A"/>
    <w:rsid w:val="00F703CA"/>
    <w:rsid w:val="00F73A3A"/>
    <w:rsid w:val="00F7465D"/>
    <w:rsid w:val="00F77D49"/>
    <w:rsid w:val="00F8074F"/>
    <w:rsid w:val="00F81B9A"/>
    <w:rsid w:val="00F81ECE"/>
    <w:rsid w:val="00F866A3"/>
    <w:rsid w:val="00F927E7"/>
    <w:rsid w:val="00F97F00"/>
    <w:rsid w:val="00FA75F8"/>
    <w:rsid w:val="00FB35F1"/>
    <w:rsid w:val="00FB3CD1"/>
    <w:rsid w:val="00FC5070"/>
    <w:rsid w:val="00FD79FA"/>
    <w:rsid w:val="00FE427C"/>
    <w:rsid w:val="00FE77CC"/>
    <w:rsid w:val="00FE7CD0"/>
    <w:rsid w:val="00FF1C83"/>
    <w:rsid w:val="00FF74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4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E5"/>
    <w:rPr>
      <w:rFonts w:ascii="Calibri" w:eastAsia="Calibri" w:hAnsi="Calibri" w:cs="Times New Roman"/>
    </w:rPr>
  </w:style>
  <w:style w:type="paragraph" w:styleId="Heading1">
    <w:name w:val="heading 1"/>
    <w:basedOn w:val="Normal"/>
    <w:next w:val="Normal"/>
    <w:link w:val="Heading1Char"/>
    <w:qFormat/>
    <w:rsid w:val="00241F03"/>
    <w:pPr>
      <w:keepNext/>
      <w:spacing w:after="0" w:line="240" w:lineRule="auto"/>
      <w:jc w:val="center"/>
      <w:outlineLvl w:val="0"/>
    </w:pPr>
    <w:rPr>
      <w:rFonts w:ascii="Bookman" w:eastAsia="Times New Roman" w:hAnsi="Bookman" w:cs="Arial"/>
      <w:i/>
      <w:iCs/>
      <w:sz w:val="28"/>
      <w:szCs w:val="20"/>
    </w:rPr>
  </w:style>
  <w:style w:type="paragraph" w:styleId="Heading2">
    <w:name w:val="heading 2"/>
    <w:basedOn w:val="Normal"/>
    <w:next w:val="Normal"/>
    <w:link w:val="Heading2Char"/>
    <w:uiPriority w:val="9"/>
    <w:semiHidden/>
    <w:unhideWhenUsed/>
    <w:qFormat/>
    <w:rsid w:val="00241F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57E5"/>
    <w:rPr>
      <w:sz w:val="16"/>
      <w:szCs w:val="16"/>
    </w:rPr>
  </w:style>
  <w:style w:type="paragraph" w:styleId="Header">
    <w:name w:val="header"/>
    <w:basedOn w:val="Normal"/>
    <w:link w:val="HeaderChar"/>
    <w:uiPriority w:val="99"/>
    <w:unhideWhenUsed/>
    <w:rsid w:val="00CE57E5"/>
    <w:pPr>
      <w:tabs>
        <w:tab w:val="center" w:pos="4680"/>
        <w:tab w:val="right" w:pos="9360"/>
      </w:tabs>
    </w:pPr>
  </w:style>
  <w:style w:type="character" w:customStyle="1" w:styleId="HeaderChar">
    <w:name w:val="Header Char"/>
    <w:basedOn w:val="DefaultParagraphFont"/>
    <w:link w:val="Header"/>
    <w:uiPriority w:val="99"/>
    <w:rsid w:val="00CE57E5"/>
    <w:rPr>
      <w:rFonts w:ascii="Calibri" w:eastAsia="Calibri" w:hAnsi="Calibri" w:cs="Times New Roman"/>
    </w:rPr>
  </w:style>
  <w:style w:type="paragraph" w:styleId="ListParagraph">
    <w:name w:val="List Paragraph"/>
    <w:basedOn w:val="Normal"/>
    <w:uiPriority w:val="34"/>
    <w:qFormat/>
    <w:rsid w:val="00CE57E5"/>
    <w:pPr>
      <w:ind w:left="720"/>
      <w:contextualSpacing/>
    </w:pPr>
  </w:style>
  <w:style w:type="paragraph" w:styleId="Footer">
    <w:name w:val="footer"/>
    <w:basedOn w:val="Normal"/>
    <w:link w:val="FooterChar"/>
    <w:uiPriority w:val="99"/>
    <w:unhideWhenUsed/>
    <w:rsid w:val="00D67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DB8"/>
    <w:rPr>
      <w:rFonts w:ascii="Calibri" w:eastAsia="Calibri" w:hAnsi="Calibri" w:cs="Times New Roman"/>
    </w:rPr>
  </w:style>
  <w:style w:type="paragraph" w:styleId="CommentText">
    <w:name w:val="annotation text"/>
    <w:basedOn w:val="Normal"/>
    <w:link w:val="CommentTextChar"/>
    <w:uiPriority w:val="99"/>
    <w:unhideWhenUsed/>
    <w:rsid w:val="00335510"/>
    <w:pPr>
      <w:spacing w:line="240" w:lineRule="auto"/>
    </w:pPr>
    <w:rPr>
      <w:sz w:val="20"/>
      <w:szCs w:val="20"/>
    </w:rPr>
  </w:style>
  <w:style w:type="character" w:customStyle="1" w:styleId="CommentTextChar">
    <w:name w:val="Comment Text Char"/>
    <w:basedOn w:val="DefaultParagraphFont"/>
    <w:link w:val="CommentText"/>
    <w:uiPriority w:val="99"/>
    <w:rsid w:val="003355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5510"/>
    <w:rPr>
      <w:b/>
      <w:bCs/>
    </w:rPr>
  </w:style>
  <w:style w:type="character" w:customStyle="1" w:styleId="CommentSubjectChar">
    <w:name w:val="Comment Subject Char"/>
    <w:basedOn w:val="CommentTextChar"/>
    <w:link w:val="CommentSubject"/>
    <w:uiPriority w:val="99"/>
    <w:semiHidden/>
    <w:rsid w:val="0033551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35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510"/>
    <w:rPr>
      <w:rFonts w:ascii="Tahoma" w:eastAsia="Calibri" w:hAnsi="Tahoma" w:cs="Tahoma"/>
      <w:sz w:val="16"/>
      <w:szCs w:val="16"/>
    </w:rPr>
  </w:style>
  <w:style w:type="paragraph" w:styleId="FootnoteText">
    <w:name w:val="footnote text"/>
    <w:basedOn w:val="Normal"/>
    <w:link w:val="FootnoteTextChar"/>
    <w:uiPriority w:val="99"/>
    <w:semiHidden/>
    <w:unhideWhenUsed/>
    <w:rsid w:val="00157C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CD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57CD6"/>
    <w:rPr>
      <w:vertAlign w:val="superscript"/>
    </w:rPr>
  </w:style>
  <w:style w:type="paragraph" w:styleId="Revision">
    <w:name w:val="Revision"/>
    <w:hidden/>
    <w:uiPriority w:val="99"/>
    <w:semiHidden/>
    <w:rsid w:val="00182DA7"/>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241F03"/>
    <w:rPr>
      <w:rFonts w:ascii="Bookman" w:eastAsia="Times New Roman" w:hAnsi="Bookman" w:cs="Arial"/>
      <w:i/>
      <w:iCs/>
      <w:sz w:val="28"/>
      <w:szCs w:val="20"/>
    </w:rPr>
  </w:style>
  <w:style w:type="character" w:customStyle="1" w:styleId="Heading2Char">
    <w:name w:val="Heading 2 Char"/>
    <w:basedOn w:val="DefaultParagraphFont"/>
    <w:link w:val="Heading2"/>
    <w:uiPriority w:val="9"/>
    <w:semiHidden/>
    <w:rsid w:val="00241F0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6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E5"/>
    <w:rPr>
      <w:rFonts w:ascii="Calibri" w:eastAsia="Calibri" w:hAnsi="Calibri" w:cs="Times New Roman"/>
    </w:rPr>
  </w:style>
  <w:style w:type="paragraph" w:styleId="Heading1">
    <w:name w:val="heading 1"/>
    <w:basedOn w:val="Normal"/>
    <w:next w:val="Normal"/>
    <w:link w:val="Heading1Char"/>
    <w:qFormat/>
    <w:rsid w:val="00241F03"/>
    <w:pPr>
      <w:keepNext/>
      <w:spacing w:after="0" w:line="240" w:lineRule="auto"/>
      <w:jc w:val="center"/>
      <w:outlineLvl w:val="0"/>
    </w:pPr>
    <w:rPr>
      <w:rFonts w:ascii="Bookman" w:eastAsia="Times New Roman" w:hAnsi="Bookman" w:cs="Arial"/>
      <w:i/>
      <w:iCs/>
      <w:sz w:val="28"/>
      <w:szCs w:val="20"/>
    </w:rPr>
  </w:style>
  <w:style w:type="paragraph" w:styleId="Heading2">
    <w:name w:val="heading 2"/>
    <w:basedOn w:val="Normal"/>
    <w:next w:val="Normal"/>
    <w:link w:val="Heading2Char"/>
    <w:uiPriority w:val="9"/>
    <w:semiHidden/>
    <w:unhideWhenUsed/>
    <w:qFormat/>
    <w:rsid w:val="00241F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57E5"/>
    <w:rPr>
      <w:sz w:val="16"/>
      <w:szCs w:val="16"/>
    </w:rPr>
  </w:style>
  <w:style w:type="paragraph" w:styleId="Header">
    <w:name w:val="header"/>
    <w:basedOn w:val="Normal"/>
    <w:link w:val="HeaderChar"/>
    <w:uiPriority w:val="99"/>
    <w:unhideWhenUsed/>
    <w:rsid w:val="00CE57E5"/>
    <w:pPr>
      <w:tabs>
        <w:tab w:val="center" w:pos="4680"/>
        <w:tab w:val="right" w:pos="9360"/>
      </w:tabs>
    </w:pPr>
  </w:style>
  <w:style w:type="character" w:customStyle="1" w:styleId="HeaderChar">
    <w:name w:val="Header Char"/>
    <w:basedOn w:val="DefaultParagraphFont"/>
    <w:link w:val="Header"/>
    <w:uiPriority w:val="99"/>
    <w:rsid w:val="00CE57E5"/>
    <w:rPr>
      <w:rFonts w:ascii="Calibri" w:eastAsia="Calibri" w:hAnsi="Calibri" w:cs="Times New Roman"/>
    </w:rPr>
  </w:style>
  <w:style w:type="paragraph" w:styleId="ListParagraph">
    <w:name w:val="List Paragraph"/>
    <w:basedOn w:val="Normal"/>
    <w:uiPriority w:val="34"/>
    <w:qFormat/>
    <w:rsid w:val="00CE57E5"/>
    <w:pPr>
      <w:ind w:left="720"/>
      <w:contextualSpacing/>
    </w:pPr>
  </w:style>
  <w:style w:type="paragraph" w:styleId="Footer">
    <w:name w:val="footer"/>
    <w:basedOn w:val="Normal"/>
    <w:link w:val="FooterChar"/>
    <w:uiPriority w:val="99"/>
    <w:unhideWhenUsed/>
    <w:rsid w:val="00D67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DB8"/>
    <w:rPr>
      <w:rFonts w:ascii="Calibri" w:eastAsia="Calibri" w:hAnsi="Calibri" w:cs="Times New Roman"/>
    </w:rPr>
  </w:style>
  <w:style w:type="paragraph" w:styleId="CommentText">
    <w:name w:val="annotation text"/>
    <w:basedOn w:val="Normal"/>
    <w:link w:val="CommentTextChar"/>
    <w:uiPriority w:val="99"/>
    <w:unhideWhenUsed/>
    <w:rsid w:val="00335510"/>
    <w:pPr>
      <w:spacing w:line="240" w:lineRule="auto"/>
    </w:pPr>
    <w:rPr>
      <w:sz w:val="20"/>
      <w:szCs w:val="20"/>
    </w:rPr>
  </w:style>
  <w:style w:type="character" w:customStyle="1" w:styleId="CommentTextChar">
    <w:name w:val="Comment Text Char"/>
    <w:basedOn w:val="DefaultParagraphFont"/>
    <w:link w:val="CommentText"/>
    <w:uiPriority w:val="99"/>
    <w:rsid w:val="003355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5510"/>
    <w:rPr>
      <w:b/>
      <w:bCs/>
    </w:rPr>
  </w:style>
  <w:style w:type="character" w:customStyle="1" w:styleId="CommentSubjectChar">
    <w:name w:val="Comment Subject Char"/>
    <w:basedOn w:val="CommentTextChar"/>
    <w:link w:val="CommentSubject"/>
    <w:uiPriority w:val="99"/>
    <w:semiHidden/>
    <w:rsid w:val="0033551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35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510"/>
    <w:rPr>
      <w:rFonts w:ascii="Tahoma" w:eastAsia="Calibri" w:hAnsi="Tahoma" w:cs="Tahoma"/>
      <w:sz w:val="16"/>
      <w:szCs w:val="16"/>
    </w:rPr>
  </w:style>
  <w:style w:type="paragraph" w:styleId="FootnoteText">
    <w:name w:val="footnote text"/>
    <w:basedOn w:val="Normal"/>
    <w:link w:val="FootnoteTextChar"/>
    <w:uiPriority w:val="99"/>
    <w:semiHidden/>
    <w:unhideWhenUsed/>
    <w:rsid w:val="00157C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CD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57CD6"/>
    <w:rPr>
      <w:vertAlign w:val="superscript"/>
    </w:rPr>
  </w:style>
  <w:style w:type="paragraph" w:styleId="Revision">
    <w:name w:val="Revision"/>
    <w:hidden/>
    <w:uiPriority w:val="99"/>
    <w:semiHidden/>
    <w:rsid w:val="00182DA7"/>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241F03"/>
    <w:rPr>
      <w:rFonts w:ascii="Bookman" w:eastAsia="Times New Roman" w:hAnsi="Bookman" w:cs="Arial"/>
      <w:i/>
      <w:iCs/>
      <w:sz w:val="28"/>
      <w:szCs w:val="20"/>
    </w:rPr>
  </w:style>
  <w:style w:type="character" w:customStyle="1" w:styleId="Heading2Char">
    <w:name w:val="Heading 2 Char"/>
    <w:basedOn w:val="DefaultParagraphFont"/>
    <w:link w:val="Heading2"/>
    <w:uiPriority w:val="9"/>
    <w:semiHidden/>
    <w:rsid w:val="00241F0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6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0495">
      <w:bodyDiv w:val="1"/>
      <w:marLeft w:val="0"/>
      <w:marRight w:val="0"/>
      <w:marTop w:val="0"/>
      <w:marBottom w:val="0"/>
      <w:divBdr>
        <w:top w:val="none" w:sz="0" w:space="0" w:color="auto"/>
        <w:left w:val="none" w:sz="0" w:space="0" w:color="auto"/>
        <w:bottom w:val="none" w:sz="0" w:space="0" w:color="auto"/>
        <w:right w:val="none" w:sz="0" w:space="0" w:color="auto"/>
      </w:divBdr>
    </w:div>
    <w:div w:id="16128959">
      <w:bodyDiv w:val="1"/>
      <w:marLeft w:val="0"/>
      <w:marRight w:val="0"/>
      <w:marTop w:val="0"/>
      <w:marBottom w:val="0"/>
      <w:divBdr>
        <w:top w:val="none" w:sz="0" w:space="0" w:color="auto"/>
        <w:left w:val="none" w:sz="0" w:space="0" w:color="auto"/>
        <w:bottom w:val="none" w:sz="0" w:space="0" w:color="auto"/>
        <w:right w:val="none" w:sz="0" w:space="0" w:color="auto"/>
      </w:divBdr>
    </w:div>
    <w:div w:id="16277990">
      <w:bodyDiv w:val="1"/>
      <w:marLeft w:val="0"/>
      <w:marRight w:val="0"/>
      <w:marTop w:val="0"/>
      <w:marBottom w:val="0"/>
      <w:divBdr>
        <w:top w:val="none" w:sz="0" w:space="0" w:color="auto"/>
        <w:left w:val="none" w:sz="0" w:space="0" w:color="auto"/>
        <w:bottom w:val="none" w:sz="0" w:space="0" w:color="auto"/>
        <w:right w:val="none" w:sz="0" w:space="0" w:color="auto"/>
      </w:divBdr>
    </w:div>
    <w:div w:id="18747399">
      <w:bodyDiv w:val="1"/>
      <w:marLeft w:val="0"/>
      <w:marRight w:val="0"/>
      <w:marTop w:val="0"/>
      <w:marBottom w:val="0"/>
      <w:divBdr>
        <w:top w:val="none" w:sz="0" w:space="0" w:color="auto"/>
        <w:left w:val="none" w:sz="0" w:space="0" w:color="auto"/>
        <w:bottom w:val="none" w:sz="0" w:space="0" w:color="auto"/>
        <w:right w:val="none" w:sz="0" w:space="0" w:color="auto"/>
      </w:divBdr>
    </w:div>
    <w:div w:id="29452397">
      <w:bodyDiv w:val="1"/>
      <w:marLeft w:val="0"/>
      <w:marRight w:val="0"/>
      <w:marTop w:val="0"/>
      <w:marBottom w:val="0"/>
      <w:divBdr>
        <w:top w:val="none" w:sz="0" w:space="0" w:color="auto"/>
        <w:left w:val="none" w:sz="0" w:space="0" w:color="auto"/>
        <w:bottom w:val="none" w:sz="0" w:space="0" w:color="auto"/>
        <w:right w:val="none" w:sz="0" w:space="0" w:color="auto"/>
      </w:divBdr>
    </w:div>
    <w:div w:id="43678728">
      <w:bodyDiv w:val="1"/>
      <w:marLeft w:val="0"/>
      <w:marRight w:val="0"/>
      <w:marTop w:val="0"/>
      <w:marBottom w:val="0"/>
      <w:divBdr>
        <w:top w:val="none" w:sz="0" w:space="0" w:color="auto"/>
        <w:left w:val="none" w:sz="0" w:space="0" w:color="auto"/>
        <w:bottom w:val="none" w:sz="0" w:space="0" w:color="auto"/>
        <w:right w:val="none" w:sz="0" w:space="0" w:color="auto"/>
      </w:divBdr>
    </w:div>
    <w:div w:id="51009728">
      <w:bodyDiv w:val="1"/>
      <w:marLeft w:val="0"/>
      <w:marRight w:val="0"/>
      <w:marTop w:val="0"/>
      <w:marBottom w:val="0"/>
      <w:divBdr>
        <w:top w:val="none" w:sz="0" w:space="0" w:color="auto"/>
        <w:left w:val="none" w:sz="0" w:space="0" w:color="auto"/>
        <w:bottom w:val="none" w:sz="0" w:space="0" w:color="auto"/>
        <w:right w:val="none" w:sz="0" w:space="0" w:color="auto"/>
      </w:divBdr>
    </w:div>
    <w:div w:id="81874557">
      <w:bodyDiv w:val="1"/>
      <w:marLeft w:val="0"/>
      <w:marRight w:val="0"/>
      <w:marTop w:val="0"/>
      <w:marBottom w:val="0"/>
      <w:divBdr>
        <w:top w:val="none" w:sz="0" w:space="0" w:color="auto"/>
        <w:left w:val="none" w:sz="0" w:space="0" w:color="auto"/>
        <w:bottom w:val="none" w:sz="0" w:space="0" w:color="auto"/>
        <w:right w:val="none" w:sz="0" w:space="0" w:color="auto"/>
      </w:divBdr>
    </w:div>
    <w:div w:id="107700797">
      <w:bodyDiv w:val="1"/>
      <w:marLeft w:val="0"/>
      <w:marRight w:val="0"/>
      <w:marTop w:val="0"/>
      <w:marBottom w:val="0"/>
      <w:divBdr>
        <w:top w:val="none" w:sz="0" w:space="0" w:color="auto"/>
        <w:left w:val="none" w:sz="0" w:space="0" w:color="auto"/>
        <w:bottom w:val="none" w:sz="0" w:space="0" w:color="auto"/>
        <w:right w:val="none" w:sz="0" w:space="0" w:color="auto"/>
      </w:divBdr>
    </w:div>
    <w:div w:id="109864187">
      <w:bodyDiv w:val="1"/>
      <w:marLeft w:val="0"/>
      <w:marRight w:val="0"/>
      <w:marTop w:val="0"/>
      <w:marBottom w:val="0"/>
      <w:divBdr>
        <w:top w:val="none" w:sz="0" w:space="0" w:color="auto"/>
        <w:left w:val="none" w:sz="0" w:space="0" w:color="auto"/>
        <w:bottom w:val="none" w:sz="0" w:space="0" w:color="auto"/>
        <w:right w:val="none" w:sz="0" w:space="0" w:color="auto"/>
      </w:divBdr>
    </w:div>
    <w:div w:id="127478395">
      <w:bodyDiv w:val="1"/>
      <w:marLeft w:val="0"/>
      <w:marRight w:val="0"/>
      <w:marTop w:val="0"/>
      <w:marBottom w:val="0"/>
      <w:divBdr>
        <w:top w:val="none" w:sz="0" w:space="0" w:color="auto"/>
        <w:left w:val="none" w:sz="0" w:space="0" w:color="auto"/>
        <w:bottom w:val="none" w:sz="0" w:space="0" w:color="auto"/>
        <w:right w:val="none" w:sz="0" w:space="0" w:color="auto"/>
      </w:divBdr>
    </w:div>
    <w:div w:id="139464002">
      <w:bodyDiv w:val="1"/>
      <w:marLeft w:val="0"/>
      <w:marRight w:val="0"/>
      <w:marTop w:val="0"/>
      <w:marBottom w:val="0"/>
      <w:divBdr>
        <w:top w:val="none" w:sz="0" w:space="0" w:color="auto"/>
        <w:left w:val="none" w:sz="0" w:space="0" w:color="auto"/>
        <w:bottom w:val="none" w:sz="0" w:space="0" w:color="auto"/>
        <w:right w:val="none" w:sz="0" w:space="0" w:color="auto"/>
      </w:divBdr>
    </w:div>
    <w:div w:id="152455243">
      <w:bodyDiv w:val="1"/>
      <w:marLeft w:val="0"/>
      <w:marRight w:val="0"/>
      <w:marTop w:val="0"/>
      <w:marBottom w:val="0"/>
      <w:divBdr>
        <w:top w:val="none" w:sz="0" w:space="0" w:color="auto"/>
        <w:left w:val="none" w:sz="0" w:space="0" w:color="auto"/>
        <w:bottom w:val="none" w:sz="0" w:space="0" w:color="auto"/>
        <w:right w:val="none" w:sz="0" w:space="0" w:color="auto"/>
      </w:divBdr>
    </w:div>
    <w:div w:id="203642602">
      <w:bodyDiv w:val="1"/>
      <w:marLeft w:val="0"/>
      <w:marRight w:val="0"/>
      <w:marTop w:val="0"/>
      <w:marBottom w:val="0"/>
      <w:divBdr>
        <w:top w:val="none" w:sz="0" w:space="0" w:color="auto"/>
        <w:left w:val="none" w:sz="0" w:space="0" w:color="auto"/>
        <w:bottom w:val="none" w:sz="0" w:space="0" w:color="auto"/>
        <w:right w:val="none" w:sz="0" w:space="0" w:color="auto"/>
      </w:divBdr>
    </w:div>
    <w:div w:id="222954292">
      <w:bodyDiv w:val="1"/>
      <w:marLeft w:val="0"/>
      <w:marRight w:val="0"/>
      <w:marTop w:val="0"/>
      <w:marBottom w:val="0"/>
      <w:divBdr>
        <w:top w:val="none" w:sz="0" w:space="0" w:color="auto"/>
        <w:left w:val="none" w:sz="0" w:space="0" w:color="auto"/>
        <w:bottom w:val="none" w:sz="0" w:space="0" w:color="auto"/>
        <w:right w:val="none" w:sz="0" w:space="0" w:color="auto"/>
      </w:divBdr>
    </w:div>
    <w:div w:id="260841345">
      <w:bodyDiv w:val="1"/>
      <w:marLeft w:val="0"/>
      <w:marRight w:val="0"/>
      <w:marTop w:val="0"/>
      <w:marBottom w:val="0"/>
      <w:divBdr>
        <w:top w:val="none" w:sz="0" w:space="0" w:color="auto"/>
        <w:left w:val="none" w:sz="0" w:space="0" w:color="auto"/>
        <w:bottom w:val="none" w:sz="0" w:space="0" w:color="auto"/>
        <w:right w:val="none" w:sz="0" w:space="0" w:color="auto"/>
      </w:divBdr>
    </w:div>
    <w:div w:id="281614627">
      <w:bodyDiv w:val="1"/>
      <w:marLeft w:val="0"/>
      <w:marRight w:val="0"/>
      <w:marTop w:val="0"/>
      <w:marBottom w:val="0"/>
      <w:divBdr>
        <w:top w:val="none" w:sz="0" w:space="0" w:color="auto"/>
        <w:left w:val="none" w:sz="0" w:space="0" w:color="auto"/>
        <w:bottom w:val="none" w:sz="0" w:space="0" w:color="auto"/>
        <w:right w:val="none" w:sz="0" w:space="0" w:color="auto"/>
      </w:divBdr>
    </w:div>
    <w:div w:id="283390647">
      <w:bodyDiv w:val="1"/>
      <w:marLeft w:val="0"/>
      <w:marRight w:val="0"/>
      <w:marTop w:val="0"/>
      <w:marBottom w:val="0"/>
      <w:divBdr>
        <w:top w:val="none" w:sz="0" w:space="0" w:color="auto"/>
        <w:left w:val="none" w:sz="0" w:space="0" w:color="auto"/>
        <w:bottom w:val="none" w:sz="0" w:space="0" w:color="auto"/>
        <w:right w:val="none" w:sz="0" w:space="0" w:color="auto"/>
      </w:divBdr>
    </w:div>
    <w:div w:id="288360946">
      <w:bodyDiv w:val="1"/>
      <w:marLeft w:val="0"/>
      <w:marRight w:val="0"/>
      <w:marTop w:val="0"/>
      <w:marBottom w:val="0"/>
      <w:divBdr>
        <w:top w:val="none" w:sz="0" w:space="0" w:color="auto"/>
        <w:left w:val="none" w:sz="0" w:space="0" w:color="auto"/>
        <w:bottom w:val="none" w:sz="0" w:space="0" w:color="auto"/>
        <w:right w:val="none" w:sz="0" w:space="0" w:color="auto"/>
      </w:divBdr>
    </w:div>
    <w:div w:id="298539459">
      <w:bodyDiv w:val="1"/>
      <w:marLeft w:val="0"/>
      <w:marRight w:val="0"/>
      <w:marTop w:val="0"/>
      <w:marBottom w:val="0"/>
      <w:divBdr>
        <w:top w:val="none" w:sz="0" w:space="0" w:color="auto"/>
        <w:left w:val="none" w:sz="0" w:space="0" w:color="auto"/>
        <w:bottom w:val="none" w:sz="0" w:space="0" w:color="auto"/>
        <w:right w:val="none" w:sz="0" w:space="0" w:color="auto"/>
      </w:divBdr>
    </w:div>
    <w:div w:id="308636141">
      <w:bodyDiv w:val="1"/>
      <w:marLeft w:val="0"/>
      <w:marRight w:val="0"/>
      <w:marTop w:val="0"/>
      <w:marBottom w:val="0"/>
      <w:divBdr>
        <w:top w:val="none" w:sz="0" w:space="0" w:color="auto"/>
        <w:left w:val="none" w:sz="0" w:space="0" w:color="auto"/>
        <w:bottom w:val="none" w:sz="0" w:space="0" w:color="auto"/>
        <w:right w:val="none" w:sz="0" w:space="0" w:color="auto"/>
      </w:divBdr>
    </w:div>
    <w:div w:id="321206424">
      <w:bodyDiv w:val="1"/>
      <w:marLeft w:val="0"/>
      <w:marRight w:val="0"/>
      <w:marTop w:val="0"/>
      <w:marBottom w:val="0"/>
      <w:divBdr>
        <w:top w:val="none" w:sz="0" w:space="0" w:color="auto"/>
        <w:left w:val="none" w:sz="0" w:space="0" w:color="auto"/>
        <w:bottom w:val="none" w:sz="0" w:space="0" w:color="auto"/>
        <w:right w:val="none" w:sz="0" w:space="0" w:color="auto"/>
      </w:divBdr>
    </w:div>
    <w:div w:id="349839370">
      <w:bodyDiv w:val="1"/>
      <w:marLeft w:val="0"/>
      <w:marRight w:val="0"/>
      <w:marTop w:val="0"/>
      <w:marBottom w:val="0"/>
      <w:divBdr>
        <w:top w:val="none" w:sz="0" w:space="0" w:color="auto"/>
        <w:left w:val="none" w:sz="0" w:space="0" w:color="auto"/>
        <w:bottom w:val="none" w:sz="0" w:space="0" w:color="auto"/>
        <w:right w:val="none" w:sz="0" w:space="0" w:color="auto"/>
      </w:divBdr>
    </w:div>
    <w:div w:id="365495857">
      <w:bodyDiv w:val="1"/>
      <w:marLeft w:val="0"/>
      <w:marRight w:val="0"/>
      <w:marTop w:val="0"/>
      <w:marBottom w:val="0"/>
      <w:divBdr>
        <w:top w:val="none" w:sz="0" w:space="0" w:color="auto"/>
        <w:left w:val="none" w:sz="0" w:space="0" w:color="auto"/>
        <w:bottom w:val="none" w:sz="0" w:space="0" w:color="auto"/>
        <w:right w:val="none" w:sz="0" w:space="0" w:color="auto"/>
      </w:divBdr>
    </w:div>
    <w:div w:id="369963816">
      <w:bodyDiv w:val="1"/>
      <w:marLeft w:val="0"/>
      <w:marRight w:val="0"/>
      <w:marTop w:val="0"/>
      <w:marBottom w:val="0"/>
      <w:divBdr>
        <w:top w:val="none" w:sz="0" w:space="0" w:color="auto"/>
        <w:left w:val="none" w:sz="0" w:space="0" w:color="auto"/>
        <w:bottom w:val="none" w:sz="0" w:space="0" w:color="auto"/>
        <w:right w:val="none" w:sz="0" w:space="0" w:color="auto"/>
      </w:divBdr>
    </w:div>
    <w:div w:id="379673477">
      <w:bodyDiv w:val="1"/>
      <w:marLeft w:val="0"/>
      <w:marRight w:val="0"/>
      <w:marTop w:val="0"/>
      <w:marBottom w:val="0"/>
      <w:divBdr>
        <w:top w:val="none" w:sz="0" w:space="0" w:color="auto"/>
        <w:left w:val="none" w:sz="0" w:space="0" w:color="auto"/>
        <w:bottom w:val="none" w:sz="0" w:space="0" w:color="auto"/>
        <w:right w:val="none" w:sz="0" w:space="0" w:color="auto"/>
      </w:divBdr>
    </w:div>
    <w:div w:id="392316227">
      <w:bodyDiv w:val="1"/>
      <w:marLeft w:val="0"/>
      <w:marRight w:val="0"/>
      <w:marTop w:val="0"/>
      <w:marBottom w:val="0"/>
      <w:divBdr>
        <w:top w:val="none" w:sz="0" w:space="0" w:color="auto"/>
        <w:left w:val="none" w:sz="0" w:space="0" w:color="auto"/>
        <w:bottom w:val="none" w:sz="0" w:space="0" w:color="auto"/>
        <w:right w:val="none" w:sz="0" w:space="0" w:color="auto"/>
      </w:divBdr>
    </w:div>
    <w:div w:id="404645405">
      <w:bodyDiv w:val="1"/>
      <w:marLeft w:val="0"/>
      <w:marRight w:val="0"/>
      <w:marTop w:val="0"/>
      <w:marBottom w:val="0"/>
      <w:divBdr>
        <w:top w:val="none" w:sz="0" w:space="0" w:color="auto"/>
        <w:left w:val="none" w:sz="0" w:space="0" w:color="auto"/>
        <w:bottom w:val="none" w:sz="0" w:space="0" w:color="auto"/>
        <w:right w:val="none" w:sz="0" w:space="0" w:color="auto"/>
      </w:divBdr>
    </w:div>
    <w:div w:id="405497289">
      <w:bodyDiv w:val="1"/>
      <w:marLeft w:val="0"/>
      <w:marRight w:val="0"/>
      <w:marTop w:val="0"/>
      <w:marBottom w:val="0"/>
      <w:divBdr>
        <w:top w:val="none" w:sz="0" w:space="0" w:color="auto"/>
        <w:left w:val="none" w:sz="0" w:space="0" w:color="auto"/>
        <w:bottom w:val="none" w:sz="0" w:space="0" w:color="auto"/>
        <w:right w:val="none" w:sz="0" w:space="0" w:color="auto"/>
      </w:divBdr>
    </w:div>
    <w:div w:id="408116407">
      <w:bodyDiv w:val="1"/>
      <w:marLeft w:val="0"/>
      <w:marRight w:val="0"/>
      <w:marTop w:val="0"/>
      <w:marBottom w:val="0"/>
      <w:divBdr>
        <w:top w:val="none" w:sz="0" w:space="0" w:color="auto"/>
        <w:left w:val="none" w:sz="0" w:space="0" w:color="auto"/>
        <w:bottom w:val="none" w:sz="0" w:space="0" w:color="auto"/>
        <w:right w:val="none" w:sz="0" w:space="0" w:color="auto"/>
      </w:divBdr>
    </w:div>
    <w:div w:id="409078848">
      <w:bodyDiv w:val="1"/>
      <w:marLeft w:val="0"/>
      <w:marRight w:val="0"/>
      <w:marTop w:val="0"/>
      <w:marBottom w:val="0"/>
      <w:divBdr>
        <w:top w:val="none" w:sz="0" w:space="0" w:color="auto"/>
        <w:left w:val="none" w:sz="0" w:space="0" w:color="auto"/>
        <w:bottom w:val="none" w:sz="0" w:space="0" w:color="auto"/>
        <w:right w:val="none" w:sz="0" w:space="0" w:color="auto"/>
      </w:divBdr>
    </w:div>
    <w:div w:id="409810620">
      <w:bodyDiv w:val="1"/>
      <w:marLeft w:val="0"/>
      <w:marRight w:val="0"/>
      <w:marTop w:val="0"/>
      <w:marBottom w:val="0"/>
      <w:divBdr>
        <w:top w:val="none" w:sz="0" w:space="0" w:color="auto"/>
        <w:left w:val="none" w:sz="0" w:space="0" w:color="auto"/>
        <w:bottom w:val="none" w:sz="0" w:space="0" w:color="auto"/>
        <w:right w:val="none" w:sz="0" w:space="0" w:color="auto"/>
      </w:divBdr>
    </w:div>
    <w:div w:id="420374761">
      <w:bodyDiv w:val="1"/>
      <w:marLeft w:val="0"/>
      <w:marRight w:val="0"/>
      <w:marTop w:val="0"/>
      <w:marBottom w:val="0"/>
      <w:divBdr>
        <w:top w:val="none" w:sz="0" w:space="0" w:color="auto"/>
        <w:left w:val="none" w:sz="0" w:space="0" w:color="auto"/>
        <w:bottom w:val="none" w:sz="0" w:space="0" w:color="auto"/>
        <w:right w:val="none" w:sz="0" w:space="0" w:color="auto"/>
      </w:divBdr>
    </w:div>
    <w:div w:id="447236791">
      <w:bodyDiv w:val="1"/>
      <w:marLeft w:val="0"/>
      <w:marRight w:val="0"/>
      <w:marTop w:val="0"/>
      <w:marBottom w:val="0"/>
      <w:divBdr>
        <w:top w:val="none" w:sz="0" w:space="0" w:color="auto"/>
        <w:left w:val="none" w:sz="0" w:space="0" w:color="auto"/>
        <w:bottom w:val="none" w:sz="0" w:space="0" w:color="auto"/>
        <w:right w:val="none" w:sz="0" w:space="0" w:color="auto"/>
      </w:divBdr>
    </w:div>
    <w:div w:id="473762405">
      <w:bodyDiv w:val="1"/>
      <w:marLeft w:val="0"/>
      <w:marRight w:val="0"/>
      <w:marTop w:val="0"/>
      <w:marBottom w:val="0"/>
      <w:divBdr>
        <w:top w:val="none" w:sz="0" w:space="0" w:color="auto"/>
        <w:left w:val="none" w:sz="0" w:space="0" w:color="auto"/>
        <w:bottom w:val="none" w:sz="0" w:space="0" w:color="auto"/>
        <w:right w:val="none" w:sz="0" w:space="0" w:color="auto"/>
      </w:divBdr>
    </w:div>
    <w:div w:id="511266802">
      <w:bodyDiv w:val="1"/>
      <w:marLeft w:val="0"/>
      <w:marRight w:val="0"/>
      <w:marTop w:val="0"/>
      <w:marBottom w:val="0"/>
      <w:divBdr>
        <w:top w:val="none" w:sz="0" w:space="0" w:color="auto"/>
        <w:left w:val="none" w:sz="0" w:space="0" w:color="auto"/>
        <w:bottom w:val="none" w:sz="0" w:space="0" w:color="auto"/>
        <w:right w:val="none" w:sz="0" w:space="0" w:color="auto"/>
      </w:divBdr>
    </w:div>
    <w:div w:id="511918107">
      <w:bodyDiv w:val="1"/>
      <w:marLeft w:val="0"/>
      <w:marRight w:val="0"/>
      <w:marTop w:val="0"/>
      <w:marBottom w:val="0"/>
      <w:divBdr>
        <w:top w:val="none" w:sz="0" w:space="0" w:color="auto"/>
        <w:left w:val="none" w:sz="0" w:space="0" w:color="auto"/>
        <w:bottom w:val="none" w:sz="0" w:space="0" w:color="auto"/>
        <w:right w:val="none" w:sz="0" w:space="0" w:color="auto"/>
      </w:divBdr>
    </w:div>
    <w:div w:id="518468793">
      <w:bodyDiv w:val="1"/>
      <w:marLeft w:val="0"/>
      <w:marRight w:val="0"/>
      <w:marTop w:val="0"/>
      <w:marBottom w:val="0"/>
      <w:divBdr>
        <w:top w:val="none" w:sz="0" w:space="0" w:color="auto"/>
        <w:left w:val="none" w:sz="0" w:space="0" w:color="auto"/>
        <w:bottom w:val="none" w:sz="0" w:space="0" w:color="auto"/>
        <w:right w:val="none" w:sz="0" w:space="0" w:color="auto"/>
      </w:divBdr>
    </w:div>
    <w:div w:id="520894046">
      <w:bodyDiv w:val="1"/>
      <w:marLeft w:val="0"/>
      <w:marRight w:val="0"/>
      <w:marTop w:val="0"/>
      <w:marBottom w:val="0"/>
      <w:divBdr>
        <w:top w:val="none" w:sz="0" w:space="0" w:color="auto"/>
        <w:left w:val="none" w:sz="0" w:space="0" w:color="auto"/>
        <w:bottom w:val="none" w:sz="0" w:space="0" w:color="auto"/>
        <w:right w:val="none" w:sz="0" w:space="0" w:color="auto"/>
      </w:divBdr>
    </w:div>
    <w:div w:id="530341358">
      <w:bodyDiv w:val="1"/>
      <w:marLeft w:val="0"/>
      <w:marRight w:val="0"/>
      <w:marTop w:val="0"/>
      <w:marBottom w:val="0"/>
      <w:divBdr>
        <w:top w:val="none" w:sz="0" w:space="0" w:color="auto"/>
        <w:left w:val="none" w:sz="0" w:space="0" w:color="auto"/>
        <w:bottom w:val="none" w:sz="0" w:space="0" w:color="auto"/>
        <w:right w:val="none" w:sz="0" w:space="0" w:color="auto"/>
      </w:divBdr>
    </w:div>
    <w:div w:id="560676727">
      <w:bodyDiv w:val="1"/>
      <w:marLeft w:val="0"/>
      <w:marRight w:val="0"/>
      <w:marTop w:val="0"/>
      <w:marBottom w:val="0"/>
      <w:divBdr>
        <w:top w:val="none" w:sz="0" w:space="0" w:color="auto"/>
        <w:left w:val="none" w:sz="0" w:space="0" w:color="auto"/>
        <w:bottom w:val="none" w:sz="0" w:space="0" w:color="auto"/>
        <w:right w:val="none" w:sz="0" w:space="0" w:color="auto"/>
      </w:divBdr>
    </w:div>
    <w:div w:id="572588221">
      <w:bodyDiv w:val="1"/>
      <w:marLeft w:val="0"/>
      <w:marRight w:val="0"/>
      <w:marTop w:val="0"/>
      <w:marBottom w:val="0"/>
      <w:divBdr>
        <w:top w:val="none" w:sz="0" w:space="0" w:color="auto"/>
        <w:left w:val="none" w:sz="0" w:space="0" w:color="auto"/>
        <w:bottom w:val="none" w:sz="0" w:space="0" w:color="auto"/>
        <w:right w:val="none" w:sz="0" w:space="0" w:color="auto"/>
      </w:divBdr>
    </w:div>
    <w:div w:id="582687754">
      <w:bodyDiv w:val="1"/>
      <w:marLeft w:val="0"/>
      <w:marRight w:val="0"/>
      <w:marTop w:val="0"/>
      <w:marBottom w:val="0"/>
      <w:divBdr>
        <w:top w:val="none" w:sz="0" w:space="0" w:color="auto"/>
        <w:left w:val="none" w:sz="0" w:space="0" w:color="auto"/>
        <w:bottom w:val="none" w:sz="0" w:space="0" w:color="auto"/>
        <w:right w:val="none" w:sz="0" w:space="0" w:color="auto"/>
      </w:divBdr>
    </w:div>
    <w:div w:id="599029630">
      <w:bodyDiv w:val="1"/>
      <w:marLeft w:val="0"/>
      <w:marRight w:val="0"/>
      <w:marTop w:val="0"/>
      <w:marBottom w:val="0"/>
      <w:divBdr>
        <w:top w:val="none" w:sz="0" w:space="0" w:color="auto"/>
        <w:left w:val="none" w:sz="0" w:space="0" w:color="auto"/>
        <w:bottom w:val="none" w:sz="0" w:space="0" w:color="auto"/>
        <w:right w:val="none" w:sz="0" w:space="0" w:color="auto"/>
      </w:divBdr>
    </w:div>
    <w:div w:id="633170881">
      <w:bodyDiv w:val="1"/>
      <w:marLeft w:val="0"/>
      <w:marRight w:val="0"/>
      <w:marTop w:val="0"/>
      <w:marBottom w:val="0"/>
      <w:divBdr>
        <w:top w:val="none" w:sz="0" w:space="0" w:color="auto"/>
        <w:left w:val="none" w:sz="0" w:space="0" w:color="auto"/>
        <w:bottom w:val="none" w:sz="0" w:space="0" w:color="auto"/>
        <w:right w:val="none" w:sz="0" w:space="0" w:color="auto"/>
      </w:divBdr>
    </w:div>
    <w:div w:id="637953496">
      <w:bodyDiv w:val="1"/>
      <w:marLeft w:val="0"/>
      <w:marRight w:val="0"/>
      <w:marTop w:val="0"/>
      <w:marBottom w:val="0"/>
      <w:divBdr>
        <w:top w:val="none" w:sz="0" w:space="0" w:color="auto"/>
        <w:left w:val="none" w:sz="0" w:space="0" w:color="auto"/>
        <w:bottom w:val="none" w:sz="0" w:space="0" w:color="auto"/>
        <w:right w:val="none" w:sz="0" w:space="0" w:color="auto"/>
      </w:divBdr>
    </w:div>
    <w:div w:id="650863860">
      <w:bodyDiv w:val="1"/>
      <w:marLeft w:val="0"/>
      <w:marRight w:val="0"/>
      <w:marTop w:val="0"/>
      <w:marBottom w:val="0"/>
      <w:divBdr>
        <w:top w:val="none" w:sz="0" w:space="0" w:color="auto"/>
        <w:left w:val="none" w:sz="0" w:space="0" w:color="auto"/>
        <w:bottom w:val="none" w:sz="0" w:space="0" w:color="auto"/>
        <w:right w:val="none" w:sz="0" w:space="0" w:color="auto"/>
      </w:divBdr>
    </w:div>
    <w:div w:id="656305231">
      <w:bodyDiv w:val="1"/>
      <w:marLeft w:val="0"/>
      <w:marRight w:val="0"/>
      <w:marTop w:val="0"/>
      <w:marBottom w:val="0"/>
      <w:divBdr>
        <w:top w:val="none" w:sz="0" w:space="0" w:color="auto"/>
        <w:left w:val="none" w:sz="0" w:space="0" w:color="auto"/>
        <w:bottom w:val="none" w:sz="0" w:space="0" w:color="auto"/>
        <w:right w:val="none" w:sz="0" w:space="0" w:color="auto"/>
      </w:divBdr>
    </w:div>
    <w:div w:id="666977259">
      <w:bodyDiv w:val="1"/>
      <w:marLeft w:val="0"/>
      <w:marRight w:val="0"/>
      <w:marTop w:val="0"/>
      <w:marBottom w:val="0"/>
      <w:divBdr>
        <w:top w:val="none" w:sz="0" w:space="0" w:color="auto"/>
        <w:left w:val="none" w:sz="0" w:space="0" w:color="auto"/>
        <w:bottom w:val="none" w:sz="0" w:space="0" w:color="auto"/>
        <w:right w:val="none" w:sz="0" w:space="0" w:color="auto"/>
      </w:divBdr>
    </w:div>
    <w:div w:id="693700627">
      <w:bodyDiv w:val="1"/>
      <w:marLeft w:val="0"/>
      <w:marRight w:val="0"/>
      <w:marTop w:val="0"/>
      <w:marBottom w:val="0"/>
      <w:divBdr>
        <w:top w:val="none" w:sz="0" w:space="0" w:color="auto"/>
        <w:left w:val="none" w:sz="0" w:space="0" w:color="auto"/>
        <w:bottom w:val="none" w:sz="0" w:space="0" w:color="auto"/>
        <w:right w:val="none" w:sz="0" w:space="0" w:color="auto"/>
      </w:divBdr>
    </w:div>
    <w:div w:id="698287627">
      <w:bodyDiv w:val="1"/>
      <w:marLeft w:val="0"/>
      <w:marRight w:val="0"/>
      <w:marTop w:val="0"/>
      <w:marBottom w:val="0"/>
      <w:divBdr>
        <w:top w:val="none" w:sz="0" w:space="0" w:color="auto"/>
        <w:left w:val="none" w:sz="0" w:space="0" w:color="auto"/>
        <w:bottom w:val="none" w:sz="0" w:space="0" w:color="auto"/>
        <w:right w:val="none" w:sz="0" w:space="0" w:color="auto"/>
      </w:divBdr>
    </w:div>
    <w:div w:id="711077899">
      <w:bodyDiv w:val="1"/>
      <w:marLeft w:val="0"/>
      <w:marRight w:val="0"/>
      <w:marTop w:val="0"/>
      <w:marBottom w:val="0"/>
      <w:divBdr>
        <w:top w:val="none" w:sz="0" w:space="0" w:color="auto"/>
        <w:left w:val="none" w:sz="0" w:space="0" w:color="auto"/>
        <w:bottom w:val="none" w:sz="0" w:space="0" w:color="auto"/>
        <w:right w:val="none" w:sz="0" w:space="0" w:color="auto"/>
      </w:divBdr>
    </w:div>
    <w:div w:id="722288246">
      <w:bodyDiv w:val="1"/>
      <w:marLeft w:val="0"/>
      <w:marRight w:val="0"/>
      <w:marTop w:val="0"/>
      <w:marBottom w:val="0"/>
      <w:divBdr>
        <w:top w:val="none" w:sz="0" w:space="0" w:color="auto"/>
        <w:left w:val="none" w:sz="0" w:space="0" w:color="auto"/>
        <w:bottom w:val="none" w:sz="0" w:space="0" w:color="auto"/>
        <w:right w:val="none" w:sz="0" w:space="0" w:color="auto"/>
      </w:divBdr>
    </w:div>
    <w:div w:id="722410464">
      <w:bodyDiv w:val="1"/>
      <w:marLeft w:val="0"/>
      <w:marRight w:val="0"/>
      <w:marTop w:val="0"/>
      <w:marBottom w:val="0"/>
      <w:divBdr>
        <w:top w:val="none" w:sz="0" w:space="0" w:color="auto"/>
        <w:left w:val="none" w:sz="0" w:space="0" w:color="auto"/>
        <w:bottom w:val="none" w:sz="0" w:space="0" w:color="auto"/>
        <w:right w:val="none" w:sz="0" w:space="0" w:color="auto"/>
      </w:divBdr>
    </w:div>
    <w:div w:id="722413320">
      <w:bodyDiv w:val="1"/>
      <w:marLeft w:val="0"/>
      <w:marRight w:val="0"/>
      <w:marTop w:val="0"/>
      <w:marBottom w:val="0"/>
      <w:divBdr>
        <w:top w:val="none" w:sz="0" w:space="0" w:color="auto"/>
        <w:left w:val="none" w:sz="0" w:space="0" w:color="auto"/>
        <w:bottom w:val="none" w:sz="0" w:space="0" w:color="auto"/>
        <w:right w:val="none" w:sz="0" w:space="0" w:color="auto"/>
      </w:divBdr>
    </w:div>
    <w:div w:id="723484249">
      <w:bodyDiv w:val="1"/>
      <w:marLeft w:val="0"/>
      <w:marRight w:val="0"/>
      <w:marTop w:val="0"/>
      <w:marBottom w:val="0"/>
      <w:divBdr>
        <w:top w:val="none" w:sz="0" w:space="0" w:color="auto"/>
        <w:left w:val="none" w:sz="0" w:space="0" w:color="auto"/>
        <w:bottom w:val="none" w:sz="0" w:space="0" w:color="auto"/>
        <w:right w:val="none" w:sz="0" w:space="0" w:color="auto"/>
      </w:divBdr>
    </w:div>
    <w:div w:id="768699117">
      <w:bodyDiv w:val="1"/>
      <w:marLeft w:val="0"/>
      <w:marRight w:val="0"/>
      <w:marTop w:val="0"/>
      <w:marBottom w:val="0"/>
      <w:divBdr>
        <w:top w:val="none" w:sz="0" w:space="0" w:color="auto"/>
        <w:left w:val="none" w:sz="0" w:space="0" w:color="auto"/>
        <w:bottom w:val="none" w:sz="0" w:space="0" w:color="auto"/>
        <w:right w:val="none" w:sz="0" w:space="0" w:color="auto"/>
      </w:divBdr>
    </w:div>
    <w:div w:id="772672882">
      <w:bodyDiv w:val="1"/>
      <w:marLeft w:val="0"/>
      <w:marRight w:val="0"/>
      <w:marTop w:val="0"/>
      <w:marBottom w:val="0"/>
      <w:divBdr>
        <w:top w:val="none" w:sz="0" w:space="0" w:color="auto"/>
        <w:left w:val="none" w:sz="0" w:space="0" w:color="auto"/>
        <w:bottom w:val="none" w:sz="0" w:space="0" w:color="auto"/>
        <w:right w:val="none" w:sz="0" w:space="0" w:color="auto"/>
      </w:divBdr>
    </w:div>
    <w:div w:id="789934965">
      <w:bodyDiv w:val="1"/>
      <w:marLeft w:val="0"/>
      <w:marRight w:val="0"/>
      <w:marTop w:val="0"/>
      <w:marBottom w:val="0"/>
      <w:divBdr>
        <w:top w:val="none" w:sz="0" w:space="0" w:color="auto"/>
        <w:left w:val="none" w:sz="0" w:space="0" w:color="auto"/>
        <w:bottom w:val="none" w:sz="0" w:space="0" w:color="auto"/>
        <w:right w:val="none" w:sz="0" w:space="0" w:color="auto"/>
      </w:divBdr>
    </w:div>
    <w:div w:id="826673883">
      <w:bodyDiv w:val="1"/>
      <w:marLeft w:val="0"/>
      <w:marRight w:val="0"/>
      <w:marTop w:val="0"/>
      <w:marBottom w:val="0"/>
      <w:divBdr>
        <w:top w:val="none" w:sz="0" w:space="0" w:color="auto"/>
        <w:left w:val="none" w:sz="0" w:space="0" w:color="auto"/>
        <w:bottom w:val="none" w:sz="0" w:space="0" w:color="auto"/>
        <w:right w:val="none" w:sz="0" w:space="0" w:color="auto"/>
      </w:divBdr>
    </w:div>
    <w:div w:id="827600755">
      <w:bodyDiv w:val="1"/>
      <w:marLeft w:val="0"/>
      <w:marRight w:val="0"/>
      <w:marTop w:val="0"/>
      <w:marBottom w:val="0"/>
      <w:divBdr>
        <w:top w:val="none" w:sz="0" w:space="0" w:color="auto"/>
        <w:left w:val="none" w:sz="0" w:space="0" w:color="auto"/>
        <w:bottom w:val="none" w:sz="0" w:space="0" w:color="auto"/>
        <w:right w:val="none" w:sz="0" w:space="0" w:color="auto"/>
      </w:divBdr>
    </w:div>
    <w:div w:id="844367843">
      <w:bodyDiv w:val="1"/>
      <w:marLeft w:val="0"/>
      <w:marRight w:val="0"/>
      <w:marTop w:val="0"/>
      <w:marBottom w:val="0"/>
      <w:divBdr>
        <w:top w:val="none" w:sz="0" w:space="0" w:color="auto"/>
        <w:left w:val="none" w:sz="0" w:space="0" w:color="auto"/>
        <w:bottom w:val="none" w:sz="0" w:space="0" w:color="auto"/>
        <w:right w:val="none" w:sz="0" w:space="0" w:color="auto"/>
      </w:divBdr>
    </w:div>
    <w:div w:id="890654584">
      <w:bodyDiv w:val="1"/>
      <w:marLeft w:val="0"/>
      <w:marRight w:val="0"/>
      <w:marTop w:val="0"/>
      <w:marBottom w:val="0"/>
      <w:divBdr>
        <w:top w:val="none" w:sz="0" w:space="0" w:color="auto"/>
        <w:left w:val="none" w:sz="0" w:space="0" w:color="auto"/>
        <w:bottom w:val="none" w:sz="0" w:space="0" w:color="auto"/>
        <w:right w:val="none" w:sz="0" w:space="0" w:color="auto"/>
      </w:divBdr>
    </w:div>
    <w:div w:id="938030420">
      <w:bodyDiv w:val="1"/>
      <w:marLeft w:val="0"/>
      <w:marRight w:val="0"/>
      <w:marTop w:val="0"/>
      <w:marBottom w:val="0"/>
      <w:divBdr>
        <w:top w:val="none" w:sz="0" w:space="0" w:color="auto"/>
        <w:left w:val="none" w:sz="0" w:space="0" w:color="auto"/>
        <w:bottom w:val="none" w:sz="0" w:space="0" w:color="auto"/>
        <w:right w:val="none" w:sz="0" w:space="0" w:color="auto"/>
      </w:divBdr>
    </w:div>
    <w:div w:id="941958081">
      <w:bodyDiv w:val="1"/>
      <w:marLeft w:val="0"/>
      <w:marRight w:val="0"/>
      <w:marTop w:val="0"/>
      <w:marBottom w:val="0"/>
      <w:divBdr>
        <w:top w:val="none" w:sz="0" w:space="0" w:color="auto"/>
        <w:left w:val="none" w:sz="0" w:space="0" w:color="auto"/>
        <w:bottom w:val="none" w:sz="0" w:space="0" w:color="auto"/>
        <w:right w:val="none" w:sz="0" w:space="0" w:color="auto"/>
      </w:divBdr>
    </w:div>
    <w:div w:id="942299045">
      <w:bodyDiv w:val="1"/>
      <w:marLeft w:val="0"/>
      <w:marRight w:val="0"/>
      <w:marTop w:val="0"/>
      <w:marBottom w:val="0"/>
      <w:divBdr>
        <w:top w:val="none" w:sz="0" w:space="0" w:color="auto"/>
        <w:left w:val="none" w:sz="0" w:space="0" w:color="auto"/>
        <w:bottom w:val="none" w:sz="0" w:space="0" w:color="auto"/>
        <w:right w:val="none" w:sz="0" w:space="0" w:color="auto"/>
      </w:divBdr>
    </w:div>
    <w:div w:id="945186817">
      <w:bodyDiv w:val="1"/>
      <w:marLeft w:val="0"/>
      <w:marRight w:val="0"/>
      <w:marTop w:val="0"/>
      <w:marBottom w:val="0"/>
      <w:divBdr>
        <w:top w:val="none" w:sz="0" w:space="0" w:color="auto"/>
        <w:left w:val="none" w:sz="0" w:space="0" w:color="auto"/>
        <w:bottom w:val="none" w:sz="0" w:space="0" w:color="auto"/>
        <w:right w:val="none" w:sz="0" w:space="0" w:color="auto"/>
      </w:divBdr>
    </w:div>
    <w:div w:id="947275686">
      <w:bodyDiv w:val="1"/>
      <w:marLeft w:val="0"/>
      <w:marRight w:val="0"/>
      <w:marTop w:val="0"/>
      <w:marBottom w:val="0"/>
      <w:divBdr>
        <w:top w:val="none" w:sz="0" w:space="0" w:color="auto"/>
        <w:left w:val="none" w:sz="0" w:space="0" w:color="auto"/>
        <w:bottom w:val="none" w:sz="0" w:space="0" w:color="auto"/>
        <w:right w:val="none" w:sz="0" w:space="0" w:color="auto"/>
      </w:divBdr>
    </w:div>
    <w:div w:id="963846728">
      <w:bodyDiv w:val="1"/>
      <w:marLeft w:val="0"/>
      <w:marRight w:val="0"/>
      <w:marTop w:val="0"/>
      <w:marBottom w:val="0"/>
      <w:divBdr>
        <w:top w:val="none" w:sz="0" w:space="0" w:color="auto"/>
        <w:left w:val="none" w:sz="0" w:space="0" w:color="auto"/>
        <w:bottom w:val="none" w:sz="0" w:space="0" w:color="auto"/>
        <w:right w:val="none" w:sz="0" w:space="0" w:color="auto"/>
      </w:divBdr>
    </w:div>
    <w:div w:id="964962801">
      <w:bodyDiv w:val="1"/>
      <w:marLeft w:val="0"/>
      <w:marRight w:val="0"/>
      <w:marTop w:val="0"/>
      <w:marBottom w:val="0"/>
      <w:divBdr>
        <w:top w:val="none" w:sz="0" w:space="0" w:color="auto"/>
        <w:left w:val="none" w:sz="0" w:space="0" w:color="auto"/>
        <w:bottom w:val="none" w:sz="0" w:space="0" w:color="auto"/>
        <w:right w:val="none" w:sz="0" w:space="0" w:color="auto"/>
      </w:divBdr>
    </w:div>
    <w:div w:id="972322538">
      <w:bodyDiv w:val="1"/>
      <w:marLeft w:val="0"/>
      <w:marRight w:val="0"/>
      <w:marTop w:val="0"/>
      <w:marBottom w:val="0"/>
      <w:divBdr>
        <w:top w:val="none" w:sz="0" w:space="0" w:color="auto"/>
        <w:left w:val="none" w:sz="0" w:space="0" w:color="auto"/>
        <w:bottom w:val="none" w:sz="0" w:space="0" w:color="auto"/>
        <w:right w:val="none" w:sz="0" w:space="0" w:color="auto"/>
      </w:divBdr>
    </w:div>
    <w:div w:id="972835140">
      <w:bodyDiv w:val="1"/>
      <w:marLeft w:val="0"/>
      <w:marRight w:val="0"/>
      <w:marTop w:val="0"/>
      <w:marBottom w:val="0"/>
      <w:divBdr>
        <w:top w:val="none" w:sz="0" w:space="0" w:color="auto"/>
        <w:left w:val="none" w:sz="0" w:space="0" w:color="auto"/>
        <w:bottom w:val="none" w:sz="0" w:space="0" w:color="auto"/>
        <w:right w:val="none" w:sz="0" w:space="0" w:color="auto"/>
      </w:divBdr>
    </w:div>
    <w:div w:id="1045956863">
      <w:bodyDiv w:val="1"/>
      <w:marLeft w:val="0"/>
      <w:marRight w:val="0"/>
      <w:marTop w:val="0"/>
      <w:marBottom w:val="0"/>
      <w:divBdr>
        <w:top w:val="none" w:sz="0" w:space="0" w:color="auto"/>
        <w:left w:val="none" w:sz="0" w:space="0" w:color="auto"/>
        <w:bottom w:val="none" w:sz="0" w:space="0" w:color="auto"/>
        <w:right w:val="none" w:sz="0" w:space="0" w:color="auto"/>
      </w:divBdr>
    </w:div>
    <w:div w:id="1063063877">
      <w:bodyDiv w:val="1"/>
      <w:marLeft w:val="0"/>
      <w:marRight w:val="0"/>
      <w:marTop w:val="0"/>
      <w:marBottom w:val="0"/>
      <w:divBdr>
        <w:top w:val="none" w:sz="0" w:space="0" w:color="auto"/>
        <w:left w:val="none" w:sz="0" w:space="0" w:color="auto"/>
        <w:bottom w:val="none" w:sz="0" w:space="0" w:color="auto"/>
        <w:right w:val="none" w:sz="0" w:space="0" w:color="auto"/>
      </w:divBdr>
    </w:div>
    <w:div w:id="1066145583">
      <w:bodyDiv w:val="1"/>
      <w:marLeft w:val="0"/>
      <w:marRight w:val="0"/>
      <w:marTop w:val="0"/>
      <w:marBottom w:val="0"/>
      <w:divBdr>
        <w:top w:val="none" w:sz="0" w:space="0" w:color="auto"/>
        <w:left w:val="none" w:sz="0" w:space="0" w:color="auto"/>
        <w:bottom w:val="none" w:sz="0" w:space="0" w:color="auto"/>
        <w:right w:val="none" w:sz="0" w:space="0" w:color="auto"/>
      </w:divBdr>
    </w:div>
    <w:div w:id="1075128885">
      <w:bodyDiv w:val="1"/>
      <w:marLeft w:val="0"/>
      <w:marRight w:val="0"/>
      <w:marTop w:val="0"/>
      <w:marBottom w:val="0"/>
      <w:divBdr>
        <w:top w:val="none" w:sz="0" w:space="0" w:color="auto"/>
        <w:left w:val="none" w:sz="0" w:space="0" w:color="auto"/>
        <w:bottom w:val="none" w:sz="0" w:space="0" w:color="auto"/>
        <w:right w:val="none" w:sz="0" w:space="0" w:color="auto"/>
      </w:divBdr>
    </w:div>
    <w:div w:id="1075709939">
      <w:bodyDiv w:val="1"/>
      <w:marLeft w:val="0"/>
      <w:marRight w:val="0"/>
      <w:marTop w:val="0"/>
      <w:marBottom w:val="0"/>
      <w:divBdr>
        <w:top w:val="none" w:sz="0" w:space="0" w:color="auto"/>
        <w:left w:val="none" w:sz="0" w:space="0" w:color="auto"/>
        <w:bottom w:val="none" w:sz="0" w:space="0" w:color="auto"/>
        <w:right w:val="none" w:sz="0" w:space="0" w:color="auto"/>
      </w:divBdr>
    </w:div>
    <w:div w:id="1103458772">
      <w:bodyDiv w:val="1"/>
      <w:marLeft w:val="0"/>
      <w:marRight w:val="0"/>
      <w:marTop w:val="0"/>
      <w:marBottom w:val="0"/>
      <w:divBdr>
        <w:top w:val="none" w:sz="0" w:space="0" w:color="auto"/>
        <w:left w:val="none" w:sz="0" w:space="0" w:color="auto"/>
        <w:bottom w:val="none" w:sz="0" w:space="0" w:color="auto"/>
        <w:right w:val="none" w:sz="0" w:space="0" w:color="auto"/>
      </w:divBdr>
    </w:div>
    <w:div w:id="1119490634">
      <w:bodyDiv w:val="1"/>
      <w:marLeft w:val="0"/>
      <w:marRight w:val="0"/>
      <w:marTop w:val="0"/>
      <w:marBottom w:val="0"/>
      <w:divBdr>
        <w:top w:val="none" w:sz="0" w:space="0" w:color="auto"/>
        <w:left w:val="none" w:sz="0" w:space="0" w:color="auto"/>
        <w:bottom w:val="none" w:sz="0" w:space="0" w:color="auto"/>
        <w:right w:val="none" w:sz="0" w:space="0" w:color="auto"/>
      </w:divBdr>
    </w:div>
    <w:div w:id="1131366127">
      <w:bodyDiv w:val="1"/>
      <w:marLeft w:val="0"/>
      <w:marRight w:val="0"/>
      <w:marTop w:val="0"/>
      <w:marBottom w:val="0"/>
      <w:divBdr>
        <w:top w:val="none" w:sz="0" w:space="0" w:color="auto"/>
        <w:left w:val="none" w:sz="0" w:space="0" w:color="auto"/>
        <w:bottom w:val="none" w:sz="0" w:space="0" w:color="auto"/>
        <w:right w:val="none" w:sz="0" w:space="0" w:color="auto"/>
      </w:divBdr>
    </w:div>
    <w:div w:id="1139878993">
      <w:bodyDiv w:val="1"/>
      <w:marLeft w:val="0"/>
      <w:marRight w:val="0"/>
      <w:marTop w:val="0"/>
      <w:marBottom w:val="0"/>
      <w:divBdr>
        <w:top w:val="none" w:sz="0" w:space="0" w:color="auto"/>
        <w:left w:val="none" w:sz="0" w:space="0" w:color="auto"/>
        <w:bottom w:val="none" w:sz="0" w:space="0" w:color="auto"/>
        <w:right w:val="none" w:sz="0" w:space="0" w:color="auto"/>
      </w:divBdr>
    </w:div>
    <w:div w:id="1144660533">
      <w:bodyDiv w:val="1"/>
      <w:marLeft w:val="0"/>
      <w:marRight w:val="0"/>
      <w:marTop w:val="0"/>
      <w:marBottom w:val="0"/>
      <w:divBdr>
        <w:top w:val="none" w:sz="0" w:space="0" w:color="auto"/>
        <w:left w:val="none" w:sz="0" w:space="0" w:color="auto"/>
        <w:bottom w:val="none" w:sz="0" w:space="0" w:color="auto"/>
        <w:right w:val="none" w:sz="0" w:space="0" w:color="auto"/>
      </w:divBdr>
    </w:div>
    <w:div w:id="1176728469">
      <w:bodyDiv w:val="1"/>
      <w:marLeft w:val="0"/>
      <w:marRight w:val="0"/>
      <w:marTop w:val="0"/>
      <w:marBottom w:val="0"/>
      <w:divBdr>
        <w:top w:val="none" w:sz="0" w:space="0" w:color="auto"/>
        <w:left w:val="none" w:sz="0" w:space="0" w:color="auto"/>
        <w:bottom w:val="none" w:sz="0" w:space="0" w:color="auto"/>
        <w:right w:val="none" w:sz="0" w:space="0" w:color="auto"/>
      </w:divBdr>
    </w:div>
    <w:div w:id="1177158007">
      <w:bodyDiv w:val="1"/>
      <w:marLeft w:val="0"/>
      <w:marRight w:val="0"/>
      <w:marTop w:val="0"/>
      <w:marBottom w:val="0"/>
      <w:divBdr>
        <w:top w:val="none" w:sz="0" w:space="0" w:color="auto"/>
        <w:left w:val="none" w:sz="0" w:space="0" w:color="auto"/>
        <w:bottom w:val="none" w:sz="0" w:space="0" w:color="auto"/>
        <w:right w:val="none" w:sz="0" w:space="0" w:color="auto"/>
      </w:divBdr>
    </w:div>
    <w:div w:id="1184787107">
      <w:bodyDiv w:val="1"/>
      <w:marLeft w:val="0"/>
      <w:marRight w:val="0"/>
      <w:marTop w:val="0"/>
      <w:marBottom w:val="0"/>
      <w:divBdr>
        <w:top w:val="none" w:sz="0" w:space="0" w:color="auto"/>
        <w:left w:val="none" w:sz="0" w:space="0" w:color="auto"/>
        <w:bottom w:val="none" w:sz="0" w:space="0" w:color="auto"/>
        <w:right w:val="none" w:sz="0" w:space="0" w:color="auto"/>
      </w:divBdr>
    </w:div>
    <w:div w:id="1218936751">
      <w:bodyDiv w:val="1"/>
      <w:marLeft w:val="0"/>
      <w:marRight w:val="0"/>
      <w:marTop w:val="0"/>
      <w:marBottom w:val="0"/>
      <w:divBdr>
        <w:top w:val="none" w:sz="0" w:space="0" w:color="auto"/>
        <w:left w:val="none" w:sz="0" w:space="0" w:color="auto"/>
        <w:bottom w:val="none" w:sz="0" w:space="0" w:color="auto"/>
        <w:right w:val="none" w:sz="0" w:space="0" w:color="auto"/>
      </w:divBdr>
    </w:div>
    <w:div w:id="1230075181">
      <w:bodyDiv w:val="1"/>
      <w:marLeft w:val="0"/>
      <w:marRight w:val="0"/>
      <w:marTop w:val="0"/>
      <w:marBottom w:val="0"/>
      <w:divBdr>
        <w:top w:val="none" w:sz="0" w:space="0" w:color="auto"/>
        <w:left w:val="none" w:sz="0" w:space="0" w:color="auto"/>
        <w:bottom w:val="none" w:sz="0" w:space="0" w:color="auto"/>
        <w:right w:val="none" w:sz="0" w:space="0" w:color="auto"/>
      </w:divBdr>
    </w:div>
    <w:div w:id="1285187089">
      <w:bodyDiv w:val="1"/>
      <w:marLeft w:val="0"/>
      <w:marRight w:val="0"/>
      <w:marTop w:val="0"/>
      <w:marBottom w:val="0"/>
      <w:divBdr>
        <w:top w:val="none" w:sz="0" w:space="0" w:color="auto"/>
        <w:left w:val="none" w:sz="0" w:space="0" w:color="auto"/>
        <w:bottom w:val="none" w:sz="0" w:space="0" w:color="auto"/>
        <w:right w:val="none" w:sz="0" w:space="0" w:color="auto"/>
      </w:divBdr>
    </w:div>
    <w:div w:id="1311061475">
      <w:bodyDiv w:val="1"/>
      <w:marLeft w:val="0"/>
      <w:marRight w:val="0"/>
      <w:marTop w:val="0"/>
      <w:marBottom w:val="0"/>
      <w:divBdr>
        <w:top w:val="none" w:sz="0" w:space="0" w:color="auto"/>
        <w:left w:val="none" w:sz="0" w:space="0" w:color="auto"/>
        <w:bottom w:val="none" w:sz="0" w:space="0" w:color="auto"/>
        <w:right w:val="none" w:sz="0" w:space="0" w:color="auto"/>
      </w:divBdr>
    </w:div>
    <w:div w:id="1317412752">
      <w:bodyDiv w:val="1"/>
      <w:marLeft w:val="0"/>
      <w:marRight w:val="0"/>
      <w:marTop w:val="0"/>
      <w:marBottom w:val="0"/>
      <w:divBdr>
        <w:top w:val="none" w:sz="0" w:space="0" w:color="auto"/>
        <w:left w:val="none" w:sz="0" w:space="0" w:color="auto"/>
        <w:bottom w:val="none" w:sz="0" w:space="0" w:color="auto"/>
        <w:right w:val="none" w:sz="0" w:space="0" w:color="auto"/>
      </w:divBdr>
    </w:div>
    <w:div w:id="1317758943">
      <w:bodyDiv w:val="1"/>
      <w:marLeft w:val="0"/>
      <w:marRight w:val="0"/>
      <w:marTop w:val="0"/>
      <w:marBottom w:val="0"/>
      <w:divBdr>
        <w:top w:val="none" w:sz="0" w:space="0" w:color="auto"/>
        <w:left w:val="none" w:sz="0" w:space="0" w:color="auto"/>
        <w:bottom w:val="none" w:sz="0" w:space="0" w:color="auto"/>
        <w:right w:val="none" w:sz="0" w:space="0" w:color="auto"/>
      </w:divBdr>
    </w:div>
    <w:div w:id="1321353240">
      <w:bodyDiv w:val="1"/>
      <w:marLeft w:val="0"/>
      <w:marRight w:val="0"/>
      <w:marTop w:val="0"/>
      <w:marBottom w:val="0"/>
      <w:divBdr>
        <w:top w:val="none" w:sz="0" w:space="0" w:color="auto"/>
        <w:left w:val="none" w:sz="0" w:space="0" w:color="auto"/>
        <w:bottom w:val="none" w:sz="0" w:space="0" w:color="auto"/>
        <w:right w:val="none" w:sz="0" w:space="0" w:color="auto"/>
      </w:divBdr>
    </w:div>
    <w:div w:id="1327443998">
      <w:bodyDiv w:val="1"/>
      <w:marLeft w:val="0"/>
      <w:marRight w:val="0"/>
      <w:marTop w:val="0"/>
      <w:marBottom w:val="0"/>
      <w:divBdr>
        <w:top w:val="none" w:sz="0" w:space="0" w:color="auto"/>
        <w:left w:val="none" w:sz="0" w:space="0" w:color="auto"/>
        <w:bottom w:val="none" w:sz="0" w:space="0" w:color="auto"/>
        <w:right w:val="none" w:sz="0" w:space="0" w:color="auto"/>
      </w:divBdr>
    </w:div>
    <w:div w:id="1341661578">
      <w:bodyDiv w:val="1"/>
      <w:marLeft w:val="0"/>
      <w:marRight w:val="0"/>
      <w:marTop w:val="0"/>
      <w:marBottom w:val="0"/>
      <w:divBdr>
        <w:top w:val="none" w:sz="0" w:space="0" w:color="auto"/>
        <w:left w:val="none" w:sz="0" w:space="0" w:color="auto"/>
        <w:bottom w:val="none" w:sz="0" w:space="0" w:color="auto"/>
        <w:right w:val="none" w:sz="0" w:space="0" w:color="auto"/>
      </w:divBdr>
    </w:div>
    <w:div w:id="1345403564">
      <w:bodyDiv w:val="1"/>
      <w:marLeft w:val="0"/>
      <w:marRight w:val="0"/>
      <w:marTop w:val="0"/>
      <w:marBottom w:val="0"/>
      <w:divBdr>
        <w:top w:val="none" w:sz="0" w:space="0" w:color="auto"/>
        <w:left w:val="none" w:sz="0" w:space="0" w:color="auto"/>
        <w:bottom w:val="none" w:sz="0" w:space="0" w:color="auto"/>
        <w:right w:val="none" w:sz="0" w:space="0" w:color="auto"/>
      </w:divBdr>
    </w:div>
    <w:div w:id="1369333629">
      <w:bodyDiv w:val="1"/>
      <w:marLeft w:val="0"/>
      <w:marRight w:val="0"/>
      <w:marTop w:val="0"/>
      <w:marBottom w:val="0"/>
      <w:divBdr>
        <w:top w:val="none" w:sz="0" w:space="0" w:color="auto"/>
        <w:left w:val="none" w:sz="0" w:space="0" w:color="auto"/>
        <w:bottom w:val="none" w:sz="0" w:space="0" w:color="auto"/>
        <w:right w:val="none" w:sz="0" w:space="0" w:color="auto"/>
      </w:divBdr>
    </w:div>
    <w:div w:id="1379892112">
      <w:bodyDiv w:val="1"/>
      <w:marLeft w:val="0"/>
      <w:marRight w:val="0"/>
      <w:marTop w:val="0"/>
      <w:marBottom w:val="0"/>
      <w:divBdr>
        <w:top w:val="none" w:sz="0" w:space="0" w:color="auto"/>
        <w:left w:val="none" w:sz="0" w:space="0" w:color="auto"/>
        <w:bottom w:val="none" w:sz="0" w:space="0" w:color="auto"/>
        <w:right w:val="none" w:sz="0" w:space="0" w:color="auto"/>
      </w:divBdr>
    </w:div>
    <w:div w:id="1383482272">
      <w:bodyDiv w:val="1"/>
      <w:marLeft w:val="0"/>
      <w:marRight w:val="0"/>
      <w:marTop w:val="0"/>
      <w:marBottom w:val="0"/>
      <w:divBdr>
        <w:top w:val="none" w:sz="0" w:space="0" w:color="auto"/>
        <w:left w:val="none" w:sz="0" w:space="0" w:color="auto"/>
        <w:bottom w:val="none" w:sz="0" w:space="0" w:color="auto"/>
        <w:right w:val="none" w:sz="0" w:space="0" w:color="auto"/>
      </w:divBdr>
    </w:div>
    <w:div w:id="1387795441">
      <w:bodyDiv w:val="1"/>
      <w:marLeft w:val="0"/>
      <w:marRight w:val="0"/>
      <w:marTop w:val="0"/>
      <w:marBottom w:val="0"/>
      <w:divBdr>
        <w:top w:val="none" w:sz="0" w:space="0" w:color="auto"/>
        <w:left w:val="none" w:sz="0" w:space="0" w:color="auto"/>
        <w:bottom w:val="none" w:sz="0" w:space="0" w:color="auto"/>
        <w:right w:val="none" w:sz="0" w:space="0" w:color="auto"/>
      </w:divBdr>
    </w:div>
    <w:div w:id="1394038541">
      <w:bodyDiv w:val="1"/>
      <w:marLeft w:val="0"/>
      <w:marRight w:val="0"/>
      <w:marTop w:val="0"/>
      <w:marBottom w:val="0"/>
      <w:divBdr>
        <w:top w:val="none" w:sz="0" w:space="0" w:color="auto"/>
        <w:left w:val="none" w:sz="0" w:space="0" w:color="auto"/>
        <w:bottom w:val="none" w:sz="0" w:space="0" w:color="auto"/>
        <w:right w:val="none" w:sz="0" w:space="0" w:color="auto"/>
      </w:divBdr>
    </w:div>
    <w:div w:id="1449201204">
      <w:bodyDiv w:val="1"/>
      <w:marLeft w:val="0"/>
      <w:marRight w:val="0"/>
      <w:marTop w:val="0"/>
      <w:marBottom w:val="0"/>
      <w:divBdr>
        <w:top w:val="none" w:sz="0" w:space="0" w:color="auto"/>
        <w:left w:val="none" w:sz="0" w:space="0" w:color="auto"/>
        <w:bottom w:val="none" w:sz="0" w:space="0" w:color="auto"/>
        <w:right w:val="none" w:sz="0" w:space="0" w:color="auto"/>
      </w:divBdr>
    </w:div>
    <w:div w:id="1449931351">
      <w:bodyDiv w:val="1"/>
      <w:marLeft w:val="0"/>
      <w:marRight w:val="0"/>
      <w:marTop w:val="0"/>
      <w:marBottom w:val="0"/>
      <w:divBdr>
        <w:top w:val="none" w:sz="0" w:space="0" w:color="auto"/>
        <w:left w:val="none" w:sz="0" w:space="0" w:color="auto"/>
        <w:bottom w:val="none" w:sz="0" w:space="0" w:color="auto"/>
        <w:right w:val="none" w:sz="0" w:space="0" w:color="auto"/>
      </w:divBdr>
    </w:div>
    <w:div w:id="1455443011">
      <w:bodyDiv w:val="1"/>
      <w:marLeft w:val="0"/>
      <w:marRight w:val="0"/>
      <w:marTop w:val="0"/>
      <w:marBottom w:val="0"/>
      <w:divBdr>
        <w:top w:val="none" w:sz="0" w:space="0" w:color="auto"/>
        <w:left w:val="none" w:sz="0" w:space="0" w:color="auto"/>
        <w:bottom w:val="none" w:sz="0" w:space="0" w:color="auto"/>
        <w:right w:val="none" w:sz="0" w:space="0" w:color="auto"/>
      </w:divBdr>
    </w:div>
    <w:div w:id="1456674662">
      <w:bodyDiv w:val="1"/>
      <w:marLeft w:val="0"/>
      <w:marRight w:val="0"/>
      <w:marTop w:val="0"/>
      <w:marBottom w:val="0"/>
      <w:divBdr>
        <w:top w:val="none" w:sz="0" w:space="0" w:color="auto"/>
        <w:left w:val="none" w:sz="0" w:space="0" w:color="auto"/>
        <w:bottom w:val="none" w:sz="0" w:space="0" w:color="auto"/>
        <w:right w:val="none" w:sz="0" w:space="0" w:color="auto"/>
      </w:divBdr>
    </w:div>
    <w:div w:id="1466268485">
      <w:bodyDiv w:val="1"/>
      <w:marLeft w:val="0"/>
      <w:marRight w:val="0"/>
      <w:marTop w:val="0"/>
      <w:marBottom w:val="0"/>
      <w:divBdr>
        <w:top w:val="none" w:sz="0" w:space="0" w:color="auto"/>
        <w:left w:val="none" w:sz="0" w:space="0" w:color="auto"/>
        <w:bottom w:val="none" w:sz="0" w:space="0" w:color="auto"/>
        <w:right w:val="none" w:sz="0" w:space="0" w:color="auto"/>
      </w:divBdr>
    </w:div>
    <w:div w:id="1531842490">
      <w:bodyDiv w:val="1"/>
      <w:marLeft w:val="0"/>
      <w:marRight w:val="0"/>
      <w:marTop w:val="0"/>
      <w:marBottom w:val="0"/>
      <w:divBdr>
        <w:top w:val="none" w:sz="0" w:space="0" w:color="auto"/>
        <w:left w:val="none" w:sz="0" w:space="0" w:color="auto"/>
        <w:bottom w:val="none" w:sz="0" w:space="0" w:color="auto"/>
        <w:right w:val="none" w:sz="0" w:space="0" w:color="auto"/>
      </w:divBdr>
    </w:div>
    <w:div w:id="1536232889">
      <w:bodyDiv w:val="1"/>
      <w:marLeft w:val="0"/>
      <w:marRight w:val="0"/>
      <w:marTop w:val="0"/>
      <w:marBottom w:val="0"/>
      <w:divBdr>
        <w:top w:val="none" w:sz="0" w:space="0" w:color="auto"/>
        <w:left w:val="none" w:sz="0" w:space="0" w:color="auto"/>
        <w:bottom w:val="none" w:sz="0" w:space="0" w:color="auto"/>
        <w:right w:val="none" w:sz="0" w:space="0" w:color="auto"/>
      </w:divBdr>
    </w:div>
    <w:div w:id="1538278838">
      <w:bodyDiv w:val="1"/>
      <w:marLeft w:val="0"/>
      <w:marRight w:val="0"/>
      <w:marTop w:val="0"/>
      <w:marBottom w:val="0"/>
      <w:divBdr>
        <w:top w:val="none" w:sz="0" w:space="0" w:color="auto"/>
        <w:left w:val="none" w:sz="0" w:space="0" w:color="auto"/>
        <w:bottom w:val="none" w:sz="0" w:space="0" w:color="auto"/>
        <w:right w:val="none" w:sz="0" w:space="0" w:color="auto"/>
      </w:divBdr>
    </w:div>
    <w:div w:id="1544370217">
      <w:bodyDiv w:val="1"/>
      <w:marLeft w:val="0"/>
      <w:marRight w:val="0"/>
      <w:marTop w:val="0"/>
      <w:marBottom w:val="0"/>
      <w:divBdr>
        <w:top w:val="none" w:sz="0" w:space="0" w:color="auto"/>
        <w:left w:val="none" w:sz="0" w:space="0" w:color="auto"/>
        <w:bottom w:val="none" w:sz="0" w:space="0" w:color="auto"/>
        <w:right w:val="none" w:sz="0" w:space="0" w:color="auto"/>
      </w:divBdr>
    </w:div>
    <w:div w:id="1549029263">
      <w:bodyDiv w:val="1"/>
      <w:marLeft w:val="0"/>
      <w:marRight w:val="0"/>
      <w:marTop w:val="0"/>
      <w:marBottom w:val="0"/>
      <w:divBdr>
        <w:top w:val="none" w:sz="0" w:space="0" w:color="auto"/>
        <w:left w:val="none" w:sz="0" w:space="0" w:color="auto"/>
        <w:bottom w:val="none" w:sz="0" w:space="0" w:color="auto"/>
        <w:right w:val="none" w:sz="0" w:space="0" w:color="auto"/>
      </w:divBdr>
    </w:div>
    <w:div w:id="1550611021">
      <w:bodyDiv w:val="1"/>
      <w:marLeft w:val="0"/>
      <w:marRight w:val="0"/>
      <w:marTop w:val="0"/>
      <w:marBottom w:val="0"/>
      <w:divBdr>
        <w:top w:val="none" w:sz="0" w:space="0" w:color="auto"/>
        <w:left w:val="none" w:sz="0" w:space="0" w:color="auto"/>
        <w:bottom w:val="none" w:sz="0" w:space="0" w:color="auto"/>
        <w:right w:val="none" w:sz="0" w:space="0" w:color="auto"/>
      </w:divBdr>
    </w:div>
    <w:div w:id="1553031975">
      <w:bodyDiv w:val="1"/>
      <w:marLeft w:val="0"/>
      <w:marRight w:val="0"/>
      <w:marTop w:val="0"/>
      <w:marBottom w:val="0"/>
      <w:divBdr>
        <w:top w:val="none" w:sz="0" w:space="0" w:color="auto"/>
        <w:left w:val="none" w:sz="0" w:space="0" w:color="auto"/>
        <w:bottom w:val="none" w:sz="0" w:space="0" w:color="auto"/>
        <w:right w:val="none" w:sz="0" w:space="0" w:color="auto"/>
      </w:divBdr>
    </w:div>
    <w:div w:id="1554779561">
      <w:bodyDiv w:val="1"/>
      <w:marLeft w:val="0"/>
      <w:marRight w:val="0"/>
      <w:marTop w:val="0"/>
      <w:marBottom w:val="0"/>
      <w:divBdr>
        <w:top w:val="none" w:sz="0" w:space="0" w:color="auto"/>
        <w:left w:val="none" w:sz="0" w:space="0" w:color="auto"/>
        <w:bottom w:val="none" w:sz="0" w:space="0" w:color="auto"/>
        <w:right w:val="none" w:sz="0" w:space="0" w:color="auto"/>
      </w:divBdr>
    </w:div>
    <w:div w:id="1591353719">
      <w:bodyDiv w:val="1"/>
      <w:marLeft w:val="0"/>
      <w:marRight w:val="0"/>
      <w:marTop w:val="0"/>
      <w:marBottom w:val="0"/>
      <w:divBdr>
        <w:top w:val="none" w:sz="0" w:space="0" w:color="auto"/>
        <w:left w:val="none" w:sz="0" w:space="0" w:color="auto"/>
        <w:bottom w:val="none" w:sz="0" w:space="0" w:color="auto"/>
        <w:right w:val="none" w:sz="0" w:space="0" w:color="auto"/>
      </w:divBdr>
    </w:div>
    <w:div w:id="1591767136">
      <w:bodyDiv w:val="1"/>
      <w:marLeft w:val="0"/>
      <w:marRight w:val="0"/>
      <w:marTop w:val="0"/>
      <w:marBottom w:val="0"/>
      <w:divBdr>
        <w:top w:val="none" w:sz="0" w:space="0" w:color="auto"/>
        <w:left w:val="none" w:sz="0" w:space="0" w:color="auto"/>
        <w:bottom w:val="none" w:sz="0" w:space="0" w:color="auto"/>
        <w:right w:val="none" w:sz="0" w:space="0" w:color="auto"/>
      </w:divBdr>
    </w:div>
    <w:div w:id="1603489334">
      <w:bodyDiv w:val="1"/>
      <w:marLeft w:val="0"/>
      <w:marRight w:val="0"/>
      <w:marTop w:val="0"/>
      <w:marBottom w:val="0"/>
      <w:divBdr>
        <w:top w:val="none" w:sz="0" w:space="0" w:color="auto"/>
        <w:left w:val="none" w:sz="0" w:space="0" w:color="auto"/>
        <w:bottom w:val="none" w:sz="0" w:space="0" w:color="auto"/>
        <w:right w:val="none" w:sz="0" w:space="0" w:color="auto"/>
      </w:divBdr>
    </w:div>
    <w:div w:id="1624534127">
      <w:bodyDiv w:val="1"/>
      <w:marLeft w:val="0"/>
      <w:marRight w:val="0"/>
      <w:marTop w:val="0"/>
      <w:marBottom w:val="0"/>
      <w:divBdr>
        <w:top w:val="none" w:sz="0" w:space="0" w:color="auto"/>
        <w:left w:val="none" w:sz="0" w:space="0" w:color="auto"/>
        <w:bottom w:val="none" w:sz="0" w:space="0" w:color="auto"/>
        <w:right w:val="none" w:sz="0" w:space="0" w:color="auto"/>
      </w:divBdr>
    </w:div>
    <w:div w:id="1632396994">
      <w:bodyDiv w:val="1"/>
      <w:marLeft w:val="0"/>
      <w:marRight w:val="0"/>
      <w:marTop w:val="0"/>
      <w:marBottom w:val="0"/>
      <w:divBdr>
        <w:top w:val="none" w:sz="0" w:space="0" w:color="auto"/>
        <w:left w:val="none" w:sz="0" w:space="0" w:color="auto"/>
        <w:bottom w:val="none" w:sz="0" w:space="0" w:color="auto"/>
        <w:right w:val="none" w:sz="0" w:space="0" w:color="auto"/>
      </w:divBdr>
    </w:div>
    <w:div w:id="1635258594">
      <w:bodyDiv w:val="1"/>
      <w:marLeft w:val="0"/>
      <w:marRight w:val="0"/>
      <w:marTop w:val="0"/>
      <w:marBottom w:val="0"/>
      <w:divBdr>
        <w:top w:val="none" w:sz="0" w:space="0" w:color="auto"/>
        <w:left w:val="none" w:sz="0" w:space="0" w:color="auto"/>
        <w:bottom w:val="none" w:sz="0" w:space="0" w:color="auto"/>
        <w:right w:val="none" w:sz="0" w:space="0" w:color="auto"/>
      </w:divBdr>
    </w:div>
    <w:div w:id="1637567610">
      <w:bodyDiv w:val="1"/>
      <w:marLeft w:val="0"/>
      <w:marRight w:val="0"/>
      <w:marTop w:val="0"/>
      <w:marBottom w:val="0"/>
      <w:divBdr>
        <w:top w:val="none" w:sz="0" w:space="0" w:color="auto"/>
        <w:left w:val="none" w:sz="0" w:space="0" w:color="auto"/>
        <w:bottom w:val="none" w:sz="0" w:space="0" w:color="auto"/>
        <w:right w:val="none" w:sz="0" w:space="0" w:color="auto"/>
      </w:divBdr>
    </w:div>
    <w:div w:id="1647855707">
      <w:bodyDiv w:val="1"/>
      <w:marLeft w:val="0"/>
      <w:marRight w:val="0"/>
      <w:marTop w:val="0"/>
      <w:marBottom w:val="0"/>
      <w:divBdr>
        <w:top w:val="none" w:sz="0" w:space="0" w:color="auto"/>
        <w:left w:val="none" w:sz="0" w:space="0" w:color="auto"/>
        <w:bottom w:val="none" w:sz="0" w:space="0" w:color="auto"/>
        <w:right w:val="none" w:sz="0" w:space="0" w:color="auto"/>
      </w:divBdr>
    </w:div>
    <w:div w:id="1665932119">
      <w:bodyDiv w:val="1"/>
      <w:marLeft w:val="0"/>
      <w:marRight w:val="0"/>
      <w:marTop w:val="0"/>
      <w:marBottom w:val="0"/>
      <w:divBdr>
        <w:top w:val="none" w:sz="0" w:space="0" w:color="auto"/>
        <w:left w:val="none" w:sz="0" w:space="0" w:color="auto"/>
        <w:bottom w:val="none" w:sz="0" w:space="0" w:color="auto"/>
        <w:right w:val="none" w:sz="0" w:space="0" w:color="auto"/>
      </w:divBdr>
    </w:div>
    <w:div w:id="1669021894">
      <w:bodyDiv w:val="1"/>
      <w:marLeft w:val="0"/>
      <w:marRight w:val="0"/>
      <w:marTop w:val="0"/>
      <w:marBottom w:val="0"/>
      <w:divBdr>
        <w:top w:val="none" w:sz="0" w:space="0" w:color="auto"/>
        <w:left w:val="none" w:sz="0" w:space="0" w:color="auto"/>
        <w:bottom w:val="none" w:sz="0" w:space="0" w:color="auto"/>
        <w:right w:val="none" w:sz="0" w:space="0" w:color="auto"/>
      </w:divBdr>
    </w:div>
    <w:div w:id="1672179711">
      <w:bodyDiv w:val="1"/>
      <w:marLeft w:val="0"/>
      <w:marRight w:val="0"/>
      <w:marTop w:val="0"/>
      <w:marBottom w:val="0"/>
      <w:divBdr>
        <w:top w:val="none" w:sz="0" w:space="0" w:color="auto"/>
        <w:left w:val="none" w:sz="0" w:space="0" w:color="auto"/>
        <w:bottom w:val="none" w:sz="0" w:space="0" w:color="auto"/>
        <w:right w:val="none" w:sz="0" w:space="0" w:color="auto"/>
      </w:divBdr>
    </w:div>
    <w:div w:id="1681658580">
      <w:bodyDiv w:val="1"/>
      <w:marLeft w:val="0"/>
      <w:marRight w:val="0"/>
      <w:marTop w:val="0"/>
      <w:marBottom w:val="0"/>
      <w:divBdr>
        <w:top w:val="none" w:sz="0" w:space="0" w:color="auto"/>
        <w:left w:val="none" w:sz="0" w:space="0" w:color="auto"/>
        <w:bottom w:val="none" w:sz="0" w:space="0" w:color="auto"/>
        <w:right w:val="none" w:sz="0" w:space="0" w:color="auto"/>
      </w:divBdr>
    </w:div>
    <w:div w:id="1702584041">
      <w:bodyDiv w:val="1"/>
      <w:marLeft w:val="0"/>
      <w:marRight w:val="0"/>
      <w:marTop w:val="0"/>
      <w:marBottom w:val="0"/>
      <w:divBdr>
        <w:top w:val="none" w:sz="0" w:space="0" w:color="auto"/>
        <w:left w:val="none" w:sz="0" w:space="0" w:color="auto"/>
        <w:bottom w:val="none" w:sz="0" w:space="0" w:color="auto"/>
        <w:right w:val="none" w:sz="0" w:space="0" w:color="auto"/>
      </w:divBdr>
    </w:div>
    <w:div w:id="1708945755">
      <w:bodyDiv w:val="1"/>
      <w:marLeft w:val="0"/>
      <w:marRight w:val="0"/>
      <w:marTop w:val="0"/>
      <w:marBottom w:val="0"/>
      <w:divBdr>
        <w:top w:val="none" w:sz="0" w:space="0" w:color="auto"/>
        <w:left w:val="none" w:sz="0" w:space="0" w:color="auto"/>
        <w:bottom w:val="none" w:sz="0" w:space="0" w:color="auto"/>
        <w:right w:val="none" w:sz="0" w:space="0" w:color="auto"/>
      </w:divBdr>
    </w:div>
    <w:div w:id="1712341801">
      <w:bodyDiv w:val="1"/>
      <w:marLeft w:val="0"/>
      <w:marRight w:val="0"/>
      <w:marTop w:val="0"/>
      <w:marBottom w:val="0"/>
      <w:divBdr>
        <w:top w:val="none" w:sz="0" w:space="0" w:color="auto"/>
        <w:left w:val="none" w:sz="0" w:space="0" w:color="auto"/>
        <w:bottom w:val="none" w:sz="0" w:space="0" w:color="auto"/>
        <w:right w:val="none" w:sz="0" w:space="0" w:color="auto"/>
      </w:divBdr>
    </w:div>
    <w:div w:id="1715695445">
      <w:bodyDiv w:val="1"/>
      <w:marLeft w:val="0"/>
      <w:marRight w:val="0"/>
      <w:marTop w:val="0"/>
      <w:marBottom w:val="0"/>
      <w:divBdr>
        <w:top w:val="none" w:sz="0" w:space="0" w:color="auto"/>
        <w:left w:val="none" w:sz="0" w:space="0" w:color="auto"/>
        <w:bottom w:val="none" w:sz="0" w:space="0" w:color="auto"/>
        <w:right w:val="none" w:sz="0" w:space="0" w:color="auto"/>
      </w:divBdr>
    </w:div>
    <w:div w:id="1716857239">
      <w:bodyDiv w:val="1"/>
      <w:marLeft w:val="0"/>
      <w:marRight w:val="0"/>
      <w:marTop w:val="0"/>
      <w:marBottom w:val="0"/>
      <w:divBdr>
        <w:top w:val="none" w:sz="0" w:space="0" w:color="auto"/>
        <w:left w:val="none" w:sz="0" w:space="0" w:color="auto"/>
        <w:bottom w:val="none" w:sz="0" w:space="0" w:color="auto"/>
        <w:right w:val="none" w:sz="0" w:space="0" w:color="auto"/>
      </w:divBdr>
    </w:div>
    <w:div w:id="1722358891">
      <w:bodyDiv w:val="1"/>
      <w:marLeft w:val="0"/>
      <w:marRight w:val="0"/>
      <w:marTop w:val="0"/>
      <w:marBottom w:val="0"/>
      <w:divBdr>
        <w:top w:val="none" w:sz="0" w:space="0" w:color="auto"/>
        <w:left w:val="none" w:sz="0" w:space="0" w:color="auto"/>
        <w:bottom w:val="none" w:sz="0" w:space="0" w:color="auto"/>
        <w:right w:val="none" w:sz="0" w:space="0" w:color="auto"/>
      </w:divBdr>
    </w:div>
    <w:div w:id="1735740013">
      <w:bodyDiv w:val="1"/>
      <w:marLeft w:val="0"/>
      <w:marRight w:val="0"/>
      <w:marTop w:val="0"/>
      <w:marBottom w:val="0"/>
      <w:divBdr>
        <w:top w:val="none" w:sz="0" w:space="0" w:color="auto"/>
        <w:left w:val="none" w:sz="0" w:space="0" w:color="auto"/>
        <w:bottom w:val="none" w:sz="0" w:space="0" w:color="auto"/>
        <w:right w:val="none" w:sz="0" w:space="0" w:color="auto"/>
      </w:divBdr>
    </w:div>
    <w:div w:id="1738280159">
      <w:bodyDiv w:val="1"/>
      <w:marLeft w:val="0"/>
      <w:marRight w:val="0"/>
      <w:marTop w:val="0"/>
      <w:marBottom w:val="0"/>
      <w:divBdr>
        <w:top w:val="none" w:sz="0" w:space="0" w:color="auto"/>
        <w:left w:val="none" w:sz="0" w:space="0" w:color="auto"/>
        <w:bottom w:val="none" w:sz="0" w:space="0" w:color="auto"/>
        <w:right w:val="none" w:sz="0" w:space="0" w:color="auto"/>
      </w:divBdr>
    </w:div>
    <w:div w:id="1756628992">
      <w:bodyDiv w:val="1"/>
      <w:marLeft w:val="0"/>
      <w:marRight w:val="0"/>
      <w:marTop w:val="0"/>
      <w:marBottom w:val="0"/>
      <w:divBdr>
        <w:top w:val="none" w:sz="0" w:space="0" w:color="auto"/>
        <w:left w:val="none" w:sz="0" w:space="0" w:color="auto"/>
        <w:bottom w:val="none" w:sz="0" w:space="0" w:color="auto"/>
        <w:right w:val="none" w:sz="0" w:space="0" w:color="auto"/>
      </w:divBdr>
    </w:div>
    <w:div w:id="1765028625">
      <w:bodyDiv w:val="1"/>
      <w:marLeft w:val="0"/>
      <w:marRight w:val="0"/>
      <w:marTop w:val="0"/>
      <w:marBottom w:val="0"/>
      <w:divBdr>
        <w:top w:val="none" w:sz="0" w:space="0" w:color="auto"/>
        <w:left w:val="none" w:sz="0" w:space="0" w:color="auto"/>
        <w:bottom w:val="none" w:sz="0" w:space="0" w:color="auto"/>
        <w:right w:val="none" w:sz="0" w:space="0" w:color="auto"/>
      </w:divBdr>
    </w:div>
    <w:div w:id="1767269776">
      <w:bodyDiv w:val="1"/>
      <w:marLeft w:val="0"/>
      <w:marRight w:val="0"/>
      <w:marTop w:val="0"/>
      <w:marBottom w:val="0"/>
      <w:divBdr>
        <w:top w:val="none" w:sz="0" w:space="0" w:color="auto"/>
        <w:left w:val="none" w:sz="0" w:space="0" w:color="auto"/>
        <w:bottom w:val="none" w:sz="0" w:space="0" w:color="auto"/>
        <w:right w:val="none" w:sz="0" w:space="0" w:color="auto"/>
      </w:divBdr>
    </w:div>
    <w:div w:id="1776054258">
      <w:bodyDiv w:val="1"/>
      <w:marLeft w:val="0"/>
      <w:marRight w:val="0"/>
      <w:marTop w:val="0"/>
      <w:marBottom w:val="0"/>
      <w:divBdr>
        <w:top w:val="none" w:sz="0" w:space="0" w:color="auto"/>
        <w:left w:val="none" w:sz="0" w:space="0" w:color="auto"/>
        <w:bottom w:val="none" w:sz="0" w:space="0" w:color="auto"/>
        <w:right w:val="none" w:sz="0" w:space="0" w:color="auto"/>
      </w:divBdr>
    </w:div>
    <w:div w:id="1812669781">
      <w:bodyDiv w:val="1"/>
      <w:marLeft w:val="0"/>
      <w:marRight w:val="0"/>
      <w:marTop w:val="0"/>
      <w:marBottom w:val="0"/>
      <w:divBdr>
        <w:top w:val="none" w:sz="0" w:space="0" w:color="auto"/>
        <w:left w:val="none" w:sz="0" w:space="0" w:color="auto"/>
        <w:bottom w:val="none" w:sz="0" w:space="0" w:color="auto"/>
        <w:right w:val="none" w:sz="0" w:space="0" w:color="auto"/>
      </w:divBdr>
    </w:div>
    <w:div w:id="1838300017">
      <w:bodyDiv w:val="1"/>
      <w:marLeft w:val="0"/>
      <w:marRight w:val="0"/>
      <w:marTop w:val="0"/>
      <w:marBottom w:val="0"/>
      <w:divBdr>
        <w:top w:val="none" w:sz="0" w:space="0" w:color="auto"/>
        <w:left w:val="none" w:sz="0" w:space="0" w:color="auto"/>
        <w:bottom w:val="none" w:sz="0" w:space="0" w:color="auto"/>
        <w:right w:val="none" w:sz="0" w:space="0" w:color="auto"/>
      </w:divBdr>
    </w:div>
    <w:div w:id="1853568443">
      <w:bodyDiv w:val="1"/>
      <w:marLeft w:val="0"/>
      <w:marRight w:val="0"/>
      <w:marTop w:val="0"/>
      <w:marBottom w:val="0"/>
      <w:divBdr>
        <w:top w:val="none" w:sz="0" w:space="0" w:color="auto"/>
        <w:left w:val="none" w:sz="0" w:space="0" w:color="auto"/>
        <w:bottom w:val="none" w:sz="0" w:space="0" w:color="auto"/>
        <w:right w:val="none" w:sz="0" w:space="0" w:color="auto"/>
      </w:divBdr>
    </w:div>
    <w:div w:id="1876505053">
      <w:bodyDiv w:val="1"/>
      <w:marLeft w:val="0"/>
      <w:marRight w:val="0"/>
      <w:marTop w:val="0"/>
      <w:marBottom w:val="0"/>
      <w:divBdr>
        <w:top w:val="none" w:sz="0" w:space="0" w:color="auto"/>
        <w:left w:val="none" w:sz="0" w:space="0" w:color="auto"/>
        <w:bottom w:val="none" w:sz="0" w:space="0" w:color="auto"/>
        <w:right w:val="none" w:sz="0" w:space="0" w:color="auto"/>
      </w:divBdr>
    </w:div>
    <w:div w:id="1879851855">
      <w:bodyDiv w:val="1"/>
      <w:marLeft w:val="0"/>
      <w:marRight w:val="0"/>
      <w:marTop w:val="0"/>
      <w:marBottom w:val="0"/>
      <w:divBdr>
        <w:top w:val="none" w:sz="0" w:space="0" w:color="auto"/>
        <w:left w:val="none" w:sz="0" w:space="0" w:color="auto"/>
        <w:bottom w:val="none" w:sz="0" w:space="0" w:color="auto"/>
        <w:right w:val="none" w:sz="0" w:space="0" w:color="auto"/>
      </w:divBdr>
    </w:div>
    <w:div w:id="1887987358">
      <w:bodyDiv w:val="1"/>
      <w:marLeft w:val="0"/>
      <w:marRight w:val="0"/>
      <w:marTop w:val="0"/>
      <w:marBottom w:val="0"/>
      <w:divBdr>
        <w:top w:val="none" w:sz="0" w:space="0" w:color="auto"/>
        <w:left w:val="none" w:sz="0" w:space="0" w:color="auto"/>
        <w:bottom w:val="none" w:sz="0" w:space="0" w:color="auto"/>
        <w:right w:val="none" w:sz="0" w:space="0" w:color="auto"/>
      </w:divBdr>
    </w:div>
    <w:div w:id="1908106557">
      <w:bodyDiv w:val="1"/>
      <w:marLeft w:val="0"/>
      <w:marRight w:val="0"/>
      <w:marTop w:val="0"/>
      <w:marBottom w:val="0"/>
      <w:divBdr>
        <w:top w:val="none" w:sz="0" w:space="0" w:color="auto"/>
        <w:left w:val="none" w:sz="0" w:space="0" w:color="auto"/>
        <w:bottom w:val="none" w:sz="0" w:space="0" w:color="auto"/>
        <w:right w:val="none" w:sz="0" w:space="0" w:color="auto"/>
      </w:divBdr>
    </w:div>
    <w:div w:id="1932619473">
      <w:bodyDiv w:val="1"/>
      <w:marLeft w:val="0"/>
      <w:marRight w:val="0"/>
      <w:marTop w:val="0"/>
      <w:marBottom w:val="0"/>
      <w:divBdr>
        <w:top w:val="none" w:sz="0" w:space="0" w:color="auto"/>
        <w:left w:val="none" w:sz="0" w:space="0" w:color="auto"/>
        <w:bottom w:val="none" w:sz="0" w:space="0" w:color="auto"/>
        <w:right w:val="none" w:sz="0" w:space="0" w:color="auto"/>
      </w:divBdr>
    </w:div>
    <w:div w:id="1960599914">
      <w:bodyDiv w:val="1"/>
      <w:marLeft w:val="0"/>
      <w:marRight w:val="0"/>
      <w:marTop w:val="0"/>
      <w:marBottom w:val="0"/>
      <w:divBdr>
        <w:top w:val="none" w:sz="0" w:space="0" w:color="auto"/>
        <w:left w:val="none" w:sz="0" w:space="0" w:color="auto"/>
        <w:bottom w:val="none" w:sz="0" w:space="0" w:color="auto"/>
        <w:right w:val="none" w:sz="0" w:space="0" w:color="auto"/>
      </w:divBdr>
    </w:div>
    <w:div w:id="1995991145">
      <w:bodyDiv w:val="1"/>
      <w:marLeft w:val="0"/>
      <w:marRight w:val="0"/>
      <w:marTop w:val="0"/>
      <w:marBottom w:val="0"/>
      <w:divBdr>
        <w:top w:val="none" w:sz="0" w:space="0" w:color="auto"/>
        <w:left w:val="none" w:sz="0" w:space="0" w:color="auto"/>
        <w:bottom w:val="none" w:sz="0" w:space="0" w:color="auto"/>
        <w:right w:val="none" w:sz="0" w:space="0" w:color="auto"/>
      </w:divBdr>
    </w:div>
    <w:div w:id="1999839545">
      <w:bodyDiv w:val="1"/>
      <w:marLeft w:val="0"/>
      <w:marRight w:val="0"/>
      <w:marTop w:val="0"/>
      <w:marBottom w:val="0"/>
      <w:divBdr>
        <w:top w:val="none" w:sz="0" w:space="0" w:color="auto"/>
        <w:left w:val="none" w:sz="0" w:space="0" w:color="auto"/>
        <w:bottom w:val="none" w:sz="0" w:space="0" w:color="auto"/>
        <w:right w:val="none" w:sz="0" w:space="0" w:color="auto"/>
      </w:divBdr>
    </w:div>
    <w:div w:id="2000769297">
      <w:bodyDiv w:val="1"/>
      <w:marLeft w:val="0"/>
      <w:marRight w:val="0"/>
      <w:marTop w:val="0"/>
      <w:marBottom w:val="0"/>
      <w:divBdr>
        <w:top w:val="none" w:sz="0" w:space="0" w:color="auto"/>
        <w:left w:val="none" w:sz="0" w:space="0" w:color="auto"/>
        <w:bottom w:val="none" w:sz="0" w:space="0" w:color="auto"/>
        <w:right w:val="none" w:sz="0" w:space="0" w:color="auto"/>
      </w:divBdr>
    </w:div>
    <w:div w:id="2003703035">
      <w:bodyDiv w:val="1"/>
      <w:marLeft w:val="0"/>
      <w:marRight w:val="0"/>
      <w:marTop w:val="0"/>
      <w:marBottom w:val="0"/>
      <w:divBdr>
        <w:top w:val="none" w:sz="0" w:space="0" w:color="auto"/>
        <w:left w:val="none" w:sz="0" w:space="0" w:color="auto"/>
        <w:bottom w:val="none" w:sz="0" w:space="0" w:color="auto"/>
        <w:right w:val="none" w:sz="0" w:space="0" w:color="auto"/>
      </w:divBdr>
    </w:div>
    <w:div w:id="2061123996">
      <w:bodyDiv w:val="1"/>
      <w:marLeft w:val="0"/>
      <w:marRight w:val="0"/>
      <w:marTop w:val="0"/>
      <w:marBottom w:val="0"/>
      <w:divBdr>
        <w:top w:val="none" w:sz="0" w:space="0" w:color="auto"/>
        <w:left w:val="none" w:sz="0" w:space="0" w:color="auto"/>
        <w:bottom w:val="none" w:sz="0" w:space="0" w:color="auto"/>
        <w:right w:val="none" w:sz="0" w:space="0" w:color="auto"/>
      </w:divBdr>
    </w:div>
    <w:div w:id="2068868173">
      <w:bodyDiv w:val="1"/>
      <w:marLeft w:val="0"/>
      <w:marRight w:val="0"/>
      <w:marTop w:val="0"/>
      <w:marBottom w:val="0"/>
      <w:divBdr>
        <w:top w:val="none" w:sz="0" w:space="0" w:color="auto"/>
        <w:left w:val="none" w:sz="0" w:space="0" w:color="auto"/>
        <w:bottom w:val="none" w:sz="0" w:space="0" w:color="auto"/>
        <w:right w:val="none" w:sz="0" w:space="0" w:color="auto"/>
      </w:divBdr>
    </w:div>
    <w:div w:id="2104066011">
      <w:bodyDiv w:val="1"/>
      <w:marLeft w:val="0"/>
      <w:marRight w:val="0"/>
      <w:marTop w:val="0"/>
      <w:marBottom w:val="0"/>
      <w:divBdr>
        <w:top w:val="none" w:sz="0" w:space="0" w:color="auto"/>
        <w:left w:val="none" w:sz="0" w:space="0" w:color="auto"/>
        <w:bottom w:val="none" w:sz="0" w:space="0" w:color="auto"/>
        <w:right w:val="none" w:sz="0" w:space="0" w:color="auto"/>
      </w:divBdr>
    </w:div>
    <w:div w:id="2120753924">
      <w:bodyDiv w:val="1"/>
      <w:marLeft w:val="0"/>
      <w:marRight w:val="0"/>
      <w:marTop w:val="0"/>
      <w:marBottom w:val="0"/>
      <w:divBdr>
        <w:top w:val="none" w:sz="0" w:space="0" w:color="auto"/>
        <w:left w:val="none" w:sz="0" w:space="0" w:color="auto"/>
        <w:bottom w:val="none" w:sz="0" w:space="0" w:color="auto"/>
        <w:right w:val="none" w:sz="0" w:space="0" w:color="auto"/>
      </w:divBdr>
    </w:div>
    <w:div w:id="2127237657">
      <w:bodyDiv w:val="1"/>
      <w:marLeft w:val="0"/>
      <w:marRight w:val="0"/>
      <w:marTop w:val="0"/>
      <w:marBottom w:val="0"/>
      <w:divBdr>
        <w:top w:val="none" w:sz="0" w:space="0" w:color="auto"/>
        <w:left w:val="none" w:sz="0" w:space="0" w:color="auto"/>
        <w:bottom w:val="none" w:sz="0" w:space="0" w:color="auto"/>
        <w:right w:val="none" w:sz="0" w:space="0" w:color="auto"/>
      </w:divBdr>
    </w:div>
    <w:div w:id="2136213374">
      <w:bodyDiv w:val="1"/>
      <w:marLeft w:val="0"/>
      <w:marRight w:val="0"/>
      <w:marTop w:val="0"/>
      <w:marBottom w:val="0"/>
      <w:divBdr>
        <w:top w:val="none" w:sz="0" w:space="0" w:color="auto"/>
        <w:left w:val="none" w:sz="0" w:space="0" w:color="auto"/>
        <w:bottom w:val="none" w:sz="0" w:space="0" w:color="auto"/>
        <w:right w:val="none" w:sz="0" w:space="0" w:color="auto"/>
      </w:divBdr>
    </w:div>
    <w:div w:id="214607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6AE2-64BD-4383-959B-62B32EFB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6897</Words>
  <Characters>39318</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dc:creator>
  <cp:lastModifiedBy>Administrator</cp:lastModifiedBy>
  <cp:revision>2</cp:revision>
  <cp:lastPrinted>2018-01-08T16:39:00Z</cp:lastPrinted>
  <dcterms:created xsi:type="dcterms:W3CDTF">2020-05-01T12:49:00Z</dcterms:created>
  <dcterms:modified xsi:type="dcterms:W3CDTF">2020-05-01T12:49:00Z</dcterms:modified>
</cp:coreProperties>
</file>