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35991" w14:textId="77777777" w:rsidR="004121FF" w:rsidRPr="004121FF" w:rsidRDefault="004121FF" w:rsidP="004121FF">
      <w:pPr>
        <w:ind w:left="-1080"/>
      </w:pPr>
      <w:r>
        <w:rPr>
          <w:noProof/>
        </w:rPr>
        <w:drawing>
          <wp:inline distT="0" distB="0" distL="0" distR="0" wp14:anchorId="768559B5" wp14:editId="3436C3F9">
            <wp:extent cx="7771765" cy="2522134"/>
            <wp:effectExtent l="0" t="0" r="635" b="0"/>
            <wp:docPr id="5" name="Picture 5" descr="The Commonwealth of Massachusetts, Executive Office of Health and Human Services, Office of Medicaid, One Ashburton Place, Boston, Massachusetts 02108. Charles D. Baker, Governor, Karyn E. Polito, Lieutenant Governor, Marylou Sudders, Secretary, Daniel Tsai, Assistant Secretary for MassHealth. www.mass.gov/eohhs." title="Mass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MassHealth-Banner.jpg"/>
                    <pic:cNvPicPr/>
                  </pic:nvPicPr>
                  <pic:blipFill rotWithShape="1">
                    <a:blip r:embed="rId8" cstate="print">
                      <a:extLst>
                        <a:ext uri="{28A0092B-C50C-407E-A947-70E740481C1C}">
                          <a14:useLocalDpi xmlns:a14="http://schemas.microsoft.com/office/drawing/2010/main" val="0"/>
                        </a:ext>
                      </a:extLst>
                    </a:blip>
                    <a:srcRect t="11751"/>
                    <a:stretch/>
                  </pic:blipFill>
                  <pic:spPr bwMode="auto">
                    <a:xfrm>
                      <a:off x="0" y="0"/>
                      <a:ext cx="7821273" cy="2538200"/>
                    </a:xfrm>
                    <a:prstGeom prst="rect">
                      <a:avLst/>
                    </a:prstGeom>
                    <a:ln>
                      <a:noFill/>
                    </a:ln>
                    <a:extLst>
                      <a:ext uri="{53640926-AAD7-44D8-BBD7-CCE9431645EC}">
                        <a14:shadowObscured xmlns:a14="http://schemas.microsoft.com/office/drawing/2010/main"/>
                      </a:ext>
                    </a:extLst>
                  </pic:spPr>
                </pic:pic>
              </a:graphicData>
            </a:graphic>
          </wp:inline>
        </w:drawing>
      </w:r>
    </w:p>
    <w:p w14:paraId="748FE8D6" w14:textId="5F00FC24" w:rsidR="00574DC9" w:rsidRPr="0049211D" w:rsidRDefault="00574DC9" w:rsidP="00DA62B5">
      <w:pPr>
        <w:pStyle w:val="Heading1"/>
        <w:spacing w:before="0" w:after="360"/>
        <w:rPr>
          <w:sz w:val="24"/>
          <w:szCs w:val="24"/>
        </w:rPr>
      </w:pPr>
      <w:r w:rsidRPr="0049211D">
        <w:rPr>
          <w:sz w:val="24"/>
          <w:szCs w:val="24"/>
        </w:rPr>
        <w:t xml:space="preserve">Administrative Bulletin </w:t>
      </w:r>
      <w:r w:rsidR="00B77C50">
        <w:rPr>
          <w:sz w:val="24"/>
          <w:szCs w:val="24"/>
        </w:rPr>
        <w:t>21-01</w:t>
      </w:r>
    </w:p>
    <w:p w14:paraId="4FE45FCA" w14:textId="6E46A113" w:rsidR="00D9281E" w:rsidRPr="0049211D" w:rsidRDefault="00D9281E" w:rsidP="00DA62B5">
      <w:pPr>
        <w:spacing w:after="240"/>
        <w:jc w:val="center"/>
        <w:rPr>
          <w:rFonts w:ascii="Times New Roman" w:eastAsia="Calibri" w:hAnsi="Times New Roman" w:cs="Times New Roman"/>
          <w:b/>
          <w:sz w:val="24"/>
          <w:szCs w:val="24"/>
        </w:rPr>
      </w:pPr>
      <w:r w:rsidRPr="0049211D">
        <w:rPr>
          <w:rFonts w:ascii="Times New Roman" w:eastAsia="Calibri" w:hAnsi="Times New Roman" w:cs="Times New Roman"/>
          <w:b/>
          <w:sz w:val="24"/>
          <w:szCs w:val="24"/>
        </w:rPr>
        <w:t>101 CMR 322.00: Du</w:t>
      </w:r>
      <w:r w:rsidR="00363451" w:rsidRPr="0049211D">
        <w:rPr>
          <w:rFonts w:ascii="Times New Roman" w:eastAsia="Calibri" w:hAnsi="Times New Roman" w:cs="Times New Roman"/>
          <w:b/>
          <w:sz w:val="24"/>
          <w:szCs w:val="24"/>
        </w:rPr>
        <w:t>rable Medical Equipment, Oxygen</w:t>
      </w:r>
      <w:r w:rsidRPr="0049211D">
        <w:rPr>
          <w:rFonts w:ascii="Times New Roman" w:eastAsia="Calibri" w:hAnsi="Times New Roman" w:cs="Times New Roman"/>
          <w:b/>
          <w:sz w:val="24"/>
          <w:szCs w:val="24"/>
        </w:rPr>
        <w:t xml:space="preserve"> and Respiratory Therapy Equipment</w:t>
      </w:r>
    </w:p>
    <w:p w14:paraId="6858543A" w14:textId="3B2F15CC" w:rsidR="00674B62" w:rsidRDefault="00574DC9" w:rsidP="00DA62B5">
      <w:pPr>
        <w:spacing w:after="100" w:afterAutospacing="1"/>
        <w:jc w:val="center"/>
        <w:rPr>
          <w:rFonts w:ascii="Times New Roman" w:hAnsi="Times New Roman" w:cs="Times New Roman"/>
          <w:b/>
          <w:sz w:val="24"/>
          <w:szCs w:val="24"/>
        </w:rPr>
      </w:pPr>
      <w:r w:rsidRPr="00B3542B">
        <w:rPr>
          <w:rFonts w:ascii="Times New Roman" w:hAnsi="Times New Roman" w:cs="Times New Roman"/>
          <w:sz w:val="24"/>
          <w:szCs w:val="24"/>
        </w:rPr>
        <w:t>Effective</w:t>
      </w:r>
      <w:r w:rsidR="00D9281E" w:rsidRPr="00B3542B">
        <w:rPr>
          <w:rFonts w:ascii="Times New Roman" w:hAnsi="Times New Roman" w:cs="Times New Roman"/>
          <w:sz w:val="24"/>
          <w:szCs w:val="24"/>
        </w:rPr>
        <w:t xml:space="preserve"> </w:t>
      </w:r>
      <w:r w:rsidR="00B77C50">
        <w:rPr>
          <w:rFonts w:ascii="Times New Roman" w:hAnsi="Times New Roman" w:cs="Times New Roman"/>
          <w:sz w:val="24"/>
          <w:szCs w:val="24"/>
        </w:rPr>
        <w:t>February 5, 2021</w:t>
      </w:r>
    </w:p>
    <w:p w14:paraId="35E4E709" w14:textId="215CAFBD" w:rsidR="00574DC9" w:rsidRPr="00B3542B" w:rsidRDefault="002A4C40" w:rsidP="00DA62B5">
      <w:pPr>
        <w:spacing w:after="100" w:afterAutospacing="1"/>
        <w:jc w:val="center"/>
        <w:rPr>
          <w:rFonts w:ascii="Times New Roman" w:hAnsi="Times New Roman" w:cs="Times New Roman"/>
          <w:b/>
          <w:sz w:val="24"/>
          <w:szCs w:val="24"/>
        </w:rPr>
      </w:pPr>
      <w:r w:rsidRPr="00B3542B">
        <w:rPr>
          <w:rFonts w:ascii="Times New Roman" w:hAnsi="Times New Roman" w:cs="Times New Roman"/>
          <w:b/>
          <w:sz w:val="24"/>
          <w:szCs w:val="24"/>
        </w:rPr>
        <w:t>M</w:t>
      </w:r>
      <w:r w:rsidR="00454FA0" w:rsidRPr="00B3542B">
        <w:rPr>
          <w:rFonts w:ascii="Times New Roman" w:hAnsi="Times New Roman" w:cs="Times New Roman"/>
          <w:b/>
          <w:sz w:val="24"/>
          <w:szCs w:val="24"/>
        </w:rPr>
        <w:t>ulti</w:t>
      </w:r>
      <w:r w:rsidR="00674B62">
        <w:rPr>
          <w:rFonts w:ascii="Times New Roman" w:hAnsi="Times New Roman" w:cs="Times New Roman"/>
          <w:b/>
          <w:sz w:val="24"/>
          <w:szCs w:val="24"/>
        </w:rPr>
        <w:t>f</w:t>
      </w:r>
      <w:r w:rsidR="00454FA0" w:rsidRPr="00B3542B">
        <w:rPr>
          <w:rFonts w:ascii="Times New Roman" w:hAnsi="Times New Roman" w:cs="Times New Roman"/>
          <w:b/>
          <w:sz w:val="24"/>
          <w:szCs w:val="24"/>
        </w:rPr>
        <w:t xml:space="preserve">unction </w:t>
      </w:r>
      <w:r w:rsidRPr="00B3542B">
        <w:rPr>
          <w:rFonts w:ascii="Times New Roman" w:hAnsi="Times New Roman" w:cs="Times New Roman"/>
          <w:b/>
          <w:sz w:val="24"/>
          <w:szCs w:val="24"/>
        </w:rPr>
        <w:t>R</w:t>
      </w:r>
      <w:r w:rsidR="00454FA0" w:rsidRPr="00B3542B">
        <w:rPr>
          <w:rFonts w:ascii="Times New Roman" w:hAnsi="Times New Roman" w:cs="Times New Roman"/>
          <w:b/>
          <w:sz w:val="24"/>
          <w:szCs w:val="24"/>
        </w:rPr>
        <w:t>espiratory</w:t>
      </w:r>
      <w:r w:rsidR="007C3BA7" w:rsidRPr="00B3542B">
        <w:rPr>
          <w:rFonts w:ascii="Times New Roman" w:hAnsi="Times New Roman" w:cs="Times New Roman"/>
          <w:b/>
          <w:sz w:val="24"/>
          <w:szCs w:val="24"/>
        </w:rPr>
        <w:t xml:space="preserve"> </w:t>
      </w:r>
      <w:r w:rsidRPr="00B3542B">
        <w:rPr>
          <w:rFonts w:ascii="Times New Roman" w:hAnsi="Times New Roman" w:cs="Times New Roman"/>
          <w:b/>
          <w:sz w:val="24"/>
          <w:szCs w:val="24"/>
        </w:rPr>
        <w:t>D</w:t>
      </w:r>
      <w:r w:rsidR="007C3BA7" w:rsidRPr="00B3542B">
        <w:rPr>
          <w:rFonts w:ascii="Times New Roman" w:hAnsi="Times New Roman" w:cs="Times New Roman"/>
          <w:b/>
          <w:sz w:val="24"/>
          <w:szCs w:val="24"/>
        </w:rPr>
        <w:t>evice</w:t>
      </w:r>
    </w:p>
    <w:p w14:paraId="59E0DF97" w14:textId="560BD650" w:rsidR="00E3470B" w:rsidRDefault="00D9281E" w:rsidP="00D9281E">
      <w:pPr>
        <w:rPr>
          <w:rFonts w:ascii="Times New Roman" w:hAnsi="Times New Roman" w:cs="Times New Roman"/>
          <w:sz w:val="24"/>
          <w:szCs w:val="24"/>
        </w:rPr>
      </w:pPr>
      <w:r w:rsidRPr="005007A8">
        <w:rPr>
          <w:rFonts w:ascii="Times New Roman" w:hAnsi="Times New Roman" w:cs="Times New Roman"/>
          <w:sz w:val="24"/>
          <w:szCs w:val="24"/>
        </w:rPr>
        <w:t xml:space="preserve">Under the authority of 101 CMR </w:t>
      </w:r>
      <w:r>
        <w:rPr>
          <w:rFonts w:ascii="Times New Roman" w:hAnsi="Times New Roman" w:cs="Times New Roman"/>
          <w:sz w:val="24"/>
          <w:szCs w:val="24"/>
        </w:rPr>
        <w:t>322.01(5)</w:t>
      </w:r>
      <w:r w:rsidR="00E81098">
        <w:rPr>
          <w:rFonts w:ascii="Times New Roman" w:hAnsi="Times New Roman" w:cs="Times New Roman"/>
          <w:sz w:val="24"/>
          <w:szCs w:val="24"/>
        </w:rPr>
        <w:t xml:space="preserve"> and 322.03(13)</w:t>
      </w:r>
      <w:r>
        <w:rPr>
          <w:rFonts w:ascii="Times New Roman" w:hAnsi="Times New Roman" w:cs="Times New Roman"/>
          <w:sz w:val="24"/>
          <w:szCs w:val="24"/>
        </w:rPr>
        <w:t>,</w:t>
      </w:r>
      <w:r w:rsidR="00D51D05">
        <w:rPr>
          <w:rFonts w:ascii="Times New Roman" w:hAnsi="Times New Roman" w:cs="Times New Roman"/>
          <w:sz w:val="24"/>
          <w:szCs w:val="24"/>
        </w:rPr>
        <w:t xml:space="preserve"> </w:t>
      </w:r>
      <w:r w:rsidRPr="005007A8">
        <w:rPr>
          <w:rFonts w:ascii="Times New Roman" w:hAnsi="Times New Roman" w:cs="Times New Roman"/>
          <w:sz w:val="24"/>
          <w:szCs w:val="24"/>
        </w:rPr>
        <w:t xml:space="preserve">the Executive Office of Health and Human Services </w:t>
      </w:r>
      <w:r>
        <w:rPr>
          <w:rFonts w:ascii="Times New Roman" w:hAnsi="Times New Roman" w:cs="Times New Roman"/>
          <w:sz w:val="24"/>
          <w:szCs w:val="24"/>
        </w:rPr>
        <w:t xml:space="preserve">(EOHHS) </w:t>
      </w:r>
      <w:r w:rsidRPr="005007A8">
        <w:rPr>
          <w:rFonts w:ascii="Times New Roman" w:hAnsi="Times New Roman" w:cs="Times New Roman"/>
          <w:sz w:val="24"/>
          <w:szCs w:val="24"/>
        </w:rPr>
        <w:t xml:space="preserve">is issuing this </w:t>
      </w:r>
      <w:r w:rsidR="00CA0360">
        <w:rPr>
          <w:rFonts w:ascii="Times New Roman" w:hAnsi="Times New Roman" w:cs="Times New Roman"/>
          <w:sz w:val="24"/>
          <w:szCs w:val="24"/>
        </w:rPr>
        <w:t xml:space="preserve">administrative </w:t>
      </w:r>
      <w:r w:rsidRPr="005007A8">
        <w:rPr>
          <w:rFonts w:ascii="Times New Roman" w:hAnsi="Times New Roman" w:cs="Times New Roman"/>
          <w:sz w:val="24"/>
          <w:szCs w:val="24"/>
        </w:rPr>
        <w:t xml:space="preserve">bulletin </w:t>
      </w:r>
      <w:r>
        <w:rPr>
          <w:rFonts w:ascii="Times New Roman" w:hAnsi="Times New Roman" w:cs="Times New Roman"/>
          <w:sz w:val="24"/>
          <w:szCs w:val="24"/>
        </w:rPr>
        <w:t xml:space="preserve">to </w:t>
      </w:r>
      <w:r w:rsidR="00D51D05">
        <w:rPr>
          <w:rFonts w:ascii="Times New Roman" w:hAnsi="Times New Roman" w:cs="Times New Roman"/>
          <w:sz w:val="24"/>
          <w:szCs w:val="24"/>
        </w:rPr>
        <w:t>add two new procedure codes</w:t>
      </w:r>
      <w:r w:rsidR="00E81098">
        <w:rPr>
          <w:rFonts w:ascii="Times New Roman" w:hAnsi="Times New Roman" w:cs="Times New Roman"/>
          <w:sz w:val="24"/>
          <w:szCs w:val="24"/>
        </w:rPr>
        <w:t xml:space="preserve"> with appropriate modifiers</w:t>
      </w:r>
      <w:r w:rsidR="00D51D05">
        <w:rPr>
          <w:rFonts w:ascii="Times New Roman" w:hAnsi="Times New Roman" w:cs="Times New Roman"/>
          <w:sz w:val="24"/>
          <w:szCs w:val="24"/>
        </w:rPr>
        <w:t>.</w:t>
      </w:r>
      <w:r w:rsidR="00930CA4">
        <w:rPr>
          <w:rFonts w:ascii="Times New Roman" w:hAnsi="Times New Roman" w:cs="Times New Roman"/>
          <w:sz w:val="24"/>
          <w:szCs w:val="24"/>
        </w:rPr>
        <w:t xml:space="preserve"> </w:t>
      </w:r>
      <w:r w:rsidR="00E81098">
        <w:rPr>
          <w:rFonts w:ascii="Times New Roman" w:hAnsi="Times New Roman" w:cs="Times New Roman"/>
          <w:sz w:val="24"/>
          <w:szCs w:val="24"/>
        </w:rPr>
        <w:t>In accordance with 101 CMR 322.03(16)(a)</w:t>
      </w:r>
      <w:r w:rsidR="00235C72">
        <w:rPr>
          <w:rFonts w:ascii="Times New Roman" w:hAnsi="Times New Roman" w:cs="Times New Roman"/>
          <w:sz w:val="24"/>
          <w:szCs w:val="24"/>
        </w:rPr>
        <w:t xml:space="preserve"> and</w:t>
      </w:r>
      <w:r w:rsidR="00235C72" w:rsidRPr="00235C72">
        <w:rPr>
          <w:rFonts w:ascii="Times New Roman" w:hAnsi="Times New Roman" w:cs="Times New Roman"/>
          <w:sz w:val="24"/>
          <w:szCs w:val="24"/>
        </w:rPr>
        <w:t xml:space="preserve"> consistent with the rates for other home ventilators</w:t>
      </w:r>
      <w:r w:rsidR="00E81098" w:rsidRPr="00235C72">
        <w:rPr>
          <w:rFonts w:ascii="Times New Roman" w:hAnsi="Times New Roman" w:cs="Times New Roman"/>
          <w:sz w:val="24"/>
          <w:szCs w:val="24"/>
        </w:rPr>
        <w:t>,</w:t>
      </w:r>
      <w:r w:rsidR="00E81098">
        <w:rPr>
          <w:rFonts w:ascii="Times New Roman" w:hAnsi="Times New Roman" w:cs="Times New Roman"/>
          <w:sz w:val="24"/>
          <w:szCs w:val="24"/>
        </w:rPr>
        <w:t xml:space="preserve"> the rates for these codes </w:t>
      </w:r>
      <w:r w:rsidR="00311B20">
        <w:rPr>
          <w:rFonts w:ascii="Times New Roman" w:hAnsi="Times New Roman" w:cs="Times New Roman"/>
          <w:sz w:val="24"/>
          <w:szCs w:val="24"/>
        </w:rPr>
        <w:t>are established at 100% of the prevailing Medicare fee</w:t>
      </w:r>
      <w:r w:rsidR="00235C72" w:rsidRPr="00235C72">
        <w:rPr>
          <w:rFonts w:ascii="Times New Roman" w:hAnsi="Times New Roman" w:cs="Times New Roman"/>
          <w:sz w:val="24"/>
          <w:szCs w:val="24"/>
        </w:rPr>
        <w:t xml:space="preserve"> for the first six months of rental and at 85% for months seven and beyond</w:t>
      </w:r>
      <w:r w:rsidR="00311B20">
        <w:rPr>
          <w:rFonts w:ascii="Times New Roman" w:hAnsi="Times New Roman" w:cs="Times New Roman"/>
          <w:sz w:val="24"/>
          <w:szCs w:val="24"/>
        </w:rPr>
        <w:t>.</w:t>
      </w:r>
      <w:r w:rsidR="00311B20" w:rsidRPr="00311B20">
        <w:rPr>
          <w:rFonts w:ascii="Times New Roman" w:hAnsi="Times New Roman" w:cs="Times New Roman"/>
          <w:sz w:val="24"/>
          <w:szCs w:val="24"/>
        </w:rPr>
        <w:t xml:space="preserve"> </w:t>
      </w:r>
      <w:r w:rsidR="00311B20" w:rsidRPr="00246A42">
        <w:rPr>
          <w:rFonts w:ascii="Times New Roman" w:hAnsi="Times New Roman" w:cs="Times New Roman"/>
          <w:sz w:val="24"/>
          <w:szCs w:val="24"/>
        </w:rPr>
        <w:t>The rate</w:t>
      </w:r>
      <w:r w:rsidR="00311B20">
        <w:rPr>
          <w:rFonts w:ascii="Times New Roman" w:hAnsi="Times New Roman" w:cs="Times New Roman"/>
          <w:sz w:val="24"/>
          <w:szCs w:val="24"/>
        </w:rPr>
        <w:t>s</w:t>
      </w:r>
      <w:r w:rsidR="00311B20" w:rsidRPr="00246A42">
        <w:rPr>
          <w:rFonts w:ascii="Times New Roman" w:hAnsi="Times New Roman" w:cs="Times New Roman"/>
          <w:sz w:val="24"/>
          <w:szCs w:val="24"/>
        </w:rPr>
        <w:t xml:space="preserve"> listed in this administrative bulletin </w:t>
      </w:r>
      <w:r w:rsidR="00A67EE5">
        <w:rPr>
          <w:rFonts w:ascii="Times New Roman" w:hAnsi="Times New Roman" w:cs="Times New Roman"/>
          <w:sz w:val="24"/>
          <w:szCs w:val="24"/>
        </w:rPr>
        <w:t>are</w:t>
      </w:r>
      <w:r w:rsidR="00311B20" w:rsidRPr="00246A42">
        <w:rPr>
          <w:rFonts w:ascii="Times New Roman" w:hAnsi="Times New Roman" w:cs="Times New Roman"/>
          <w:sz w:val="24"/>
          <w:szCs w:val="24"/>
        </w:rPr>
        <w:t xml:space="preserve"> applicable until revised rates are issued by EOHHS. The following new code</w:t>
      </w:r>
      <w:r w:rsidR="00311B20">
        <w:rPr>
          <w:rFonts w:ascii="Times New Roman" w:hAnsi="Times New Roman" w:cs="Times New Roman"/>
          <w:sz w:val="24"/>
          <w:szCs w:val="24"/>
        </w:rPr>
        <w:t>s</w:t>
      </w:r>
      <w:r w:rsidR="00311B20" w:rsidRPr="00246A42">
        <w:rPr>
          <w:rFonts w:ascii="Times New Roman" w:hAnsi="Times New Roman" w:cs="Times New Roman"/>
          <w:sz w:val="24"/>
          <w:szCs w:val="24"/>
        </w:rPr>
        <w:t xml:space="preserve"> </w:t>
      </w:r>
      <w:r w:rsidR="00CA0360">
        <w:rPr>
          <w:rFonts w:ascii="Times New Roman" w:hAnsi="Times New Roman" w:cs="Times New Roman"/>
          <w:sz w:val="24"/>
          <w:szCs w:val="24"/>
        </w:rPr>
        <w:t>are</w:t>
      </w:r>
      <w:r w:rsidR="00311B20" w:rsidRPr="00246A42">
        <w:rPr>
          <w:rFonts w:ascii="Times New Roman" w:hAnsi="Times New Roman" w:cs="Times New Roman"/>
          <w:sz w:val="24"/>
          <w:szCs w:val="24"/>
        </w:rPr>
        <w:t xml:space="preserve"> effective for dates of service on or after </w:t>
      </w:r>
      <w:r w:rsidR="00675B32">
        <w:rPr>
          <w:rFonts w:ascii="Times New Roman" w:hAnsi="Times New Roman" w:cs="Times New Roman"/>
          <w:sz w:val="24"/>
          <w:szCs w:val="24"/>
        </w:rPr>
        <w:t xml:space="preserve">October 1, </w:t>
      </w:r>
      <w:r w:rsidR="00861617">
        <w:rPr>
          <w:rFonts w:ascii="Times New Roman" w:hAnsi="Times New Roman" w:cs="Times New Roman"/>
          <w:sz w:val="24"/>
          <w:szCs w:val="24"/>
        </w:rPr>
        <w:t>2020.</w:t>
      </w:r>
    </w:p>
    <w:p w14:paraId="35C59FE4" w14:textId="77777777" w:rsidR="00E3470B" w:rsidRPr="000F4E8B" w:rsidRDefault="00E3470B" w:rsidP="00D9281E">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47"/>
        <w:gridCol w:w="1176"/>
        <w:gridCol w:w="4947"/>
      </w:tblGrid>
      <w:tr w:rsidR="00D9281E" w:rsidRPr="00311B20" w14:paraId="63F20297" w14:textId="77777777" w:rsidTr="00BA570E">
        <w:trPr>
          <w:trHeight w:val="370"/>
          <w:tblHeader/>
          <w:jc w:val="center"/>
        </w:trPr>
        <w:tc>
          <w:tcPr>
            <w:tcW w:w="2247" w:type="dxa"/>
            <w:vAlign w:val="center"/>
          </w:tcPr>
          <w:p w14:paraId="51A07ACD" w14:textId="18F852A0" w:rsidR="00D9281E" w:rsidRPr="00B3542B" w:rsidRDefault="00311B20" w:rsidP="00311B20">
            <w:pPr>
              <w:spacing w:after="100" w:afterAutospacing="1"/>
              <w:jc w:val="center"/>
              <w:rPr>
                <w:rFonts w:ascii="Times New Roman" w:hAnsi="Times New Roman" w:cs="Times New Roman"/>
                <w:b/>
                <w:sz w:val="24"/>
                <w:szCs w:val="24"/>
              </w:rPr>
            </w:pPr>
            <w:r w:rsidRPr="00B3542B">
              <w:rPr>
                <w:rFonts w:ascii="Times New Roman" w:hAnsi="Times New Roman" w:cs="Times New Roman"/>
                <w:b/>
                <w:sz w:val="24"/>
                <w:szCs w:val="24"/>
              </w:rPr>
              <w:t>Code</w:t>
            </w:r>
          </w:p>
        </w:tc>
        <w:tc>
          <w:tcPr>
            <w:tcW w:w="1096" w:type="dxa"/>
            <w:vAlign w:val="center"/>
          </w:tcPr>
          <w:p w14:paraId="1493E510" w14:textId="77777777" w:rsidR="00D9281E" w:rsidRPr="00B3542B" w:rsidRDefault="00D9281E" w:rsidP="00B3542B">
            <w:pPr>
              <w:spacing w:after="100" w:afterAutospacing="1"/>
              <w:jc w:val="center"/>
              <w:rPr>
                <w:rFonts w:ascii="Times New Roman" w:hAnsi="Times New Roman" w:cs="Times New Roman"/>
                <w:b/>
                <w:sz w:val="24"/>
                <w:szCs w:val="24"/>
              </w:rPr>
            </w:pPr>
            <w:r w:rsidRPr="00B3542B">
              <w:rPr>
                <w:rFonts w:ascii="Times New Roman" w:hAnsi="Times New Roman" w:cs="Times New Roman"/>
                <w:b/>
                <w:sz w:val="24"/>
                <w:szCs w:val="24"/>
              </w:rPr>
              <w:t>Rate</w:t>
            </w:r>
          </w:p>
        </w:tc>
        <w:tc>
          <w:tcPr>
            <w:tcW w:w="4947" w:type="dxa"/>
            <w:vAlign w:val="center"/>
          </w:tcPr>
          <w:p w14:paraId="08C76172" w14:textId="77777777" w:rsidR="00D9281E" w:rsidRPr="00B3542B" w:rsidRDefault="00D9281E" w:rsidP="00311B20">
            <w:pPr>
              <w:spacing w:after="100" w:afterAutospacing="1"/>
              <w:jc w:val="center"/>
              <w:rPr>
                <w:rFonts w:ascii="Times New Roman" w:hAnsi="Times New Roman" w:cs="Times New Roman"/>
                <w:b/>
                <w:sz w:val="24"/>
                <w:szCs w:val="24"/>
              </w:rPr>
            </w:pPr>
            <w:r w:rsidRPr="00B3542B">
              <w:rPr>
                <w:rFonts w:ascii="Times New Roman" w:hAnsi="Times New Roman" w:cs="Times New Roman"/>
                <w:b/>
                <w:sz w:val="24"/>
                <w:szCs w:val="24"/>
              </w:rPr>
              <w:t>Description</w:t>
            </w:r>
          </w:p>
        </w:tc>
      </w:tr>
      <w:tr w:rsidR="00D9281E" w:rsidRPr="00311B20" w14:paraId="2B21D4B7" w14:textId="77777777" w:rsidTr="00DF2D88">
        <w:trPr>
          <w:trHeight w:val="370"/>
          <w:jc w:val="center"/>
        </w:trPr>
        <w:tc>
          <w:tcPr>
            <w:tcW w:w="2247" w:type="dxa"/>
          </w:tcPr>
          <w:p w14:paraId="565A5330" w14:textId="77777777" w:rsidR="00D9281E" w:rsidRPr="00B3542B" w:rsidRDefault="00D9281E" w:rsidP="0079062F">
            <w:pPr>
              <w:spacing w:after="100" w:afterAutospacing="1"/>
              <w:jc w:val="center"/>
              <w:rPr>
                <w:rFonts w:ascii="Times New Roman" w:hAnsi="Times New Roman" w:cs="Times New Roman"/>
                <w:sz w:val="24"/>
                <w:szCs w:val="24"/>
              </w:rPr>
            </w:pPr>
          </w:p>
          <w:p w14:paraId="62364DB3" w14:textId="4B87D0FE" w:rsidR="00D9281E" w:rsidRPr="00B3542B" w:rsidRDefault="00D113D4" w:rsidP="0079062F">
            <w:pPr>
              <w:spacing w:after="100" w:afterAutospacing="1"/>
              <w:jc w:val="center"/>
              <w:rPr>
                <w:rFonts w:ascii="Times New Roman" w:hAnsi="Times New Roman" w:cs="Times New Roman"/>
                <w:sz w:val="24"/>
                <w:szCs w:val="24"/>
              </w:rPr>
            </w:pPr>
            <w:r w:rsidRPr="00B3542B">
              <w:rPr>
                <w:rFonts w:ascii="Times New Roman" w:hAnsi="Times New Roman" w:cs="Times New Roman"/>
                <w:sz w:val="24"/>
                <w:szCs w:val="24"/>
              </w:rPr>
              <w:t xml:space="preserve">E0467 U2 </w:t>
            </w:r>
            <w:r w:rsidR="00D9281E" w:rsidRPr="00B3542B">
              <w:rPr>
                <w:rFonts w:ascii="Times New Roman" w:hAnsi="Times New Roman" w:cs="Times New Roman"/>
                <w:sz w:val="24"/>
                <w:szCs w:val="24"/>
              </w:rPr>
              <w:t xml:space="preserve"> </w:t>
            </w:r>
          </w:p>
        </w:tc>
        <w:tc>
          <w:tcPr>
            <w:tcW w:w="1096" w:type="dxa"/>
          </w:tcPr>
          <w:p w14:paraId="584FB021" w14:textId="77777777" w:rsidR="00D9281E" w:rsidRPr="00B3542B" w:rsidRDefault="00D9281E" w:rsidP="0079062F">
            <w:pPr>
              <w:spacing w:after="100" w:afterAutospacing="1"/>
              <w:rPr>
                <w:rFonts w:ascii="Times New Roman" w:hAnsi="Times New Roman" w:cs="Times New Roman"/>
                <w:sz w:val="24"/>
                <w:szCs w:val="24"/>
              </w:rPr>
            </w:pPr>
          </w:p>
          <w:p w14:paraId="0424D59B" w14:textId="2B93777F" w:rsidR="00D9281E" w:rsidRPr="00B3542B" w:rsidRDefault="00D9281E" w:rsidP="0079062F">
            <w:pPr>
              <w:spacing w:after="100" w:afterAutospacing="1"/>
              <w:rPr>
                <w:rFonts w:ascii="Times New Roman" w:hAnsi="Times New Roman" w:cs="Times New Roman"/>
                <w:sz w:val="24"/>
                <w:szCs w:val="24"/>
              </w:rPr>
            </w:pPr>
            <w:r w:rsidRPr="00B3542B">
              <w:rPr>
                <w:rFonts w:ascii="Times New Roman" w:hAnsi="Times New Roman" w:cs="Times New Roman"/>
                <w:sz w:val="24"/>
                <w:szCs w:val="24"/>
              </w:rPr>
              <w:t>$</w:t>
            </w:r>
            <w:r w:rsidR="002D04C7" w:rsidRPr="00B3542B">
              <w:rPr>
                <w:rFonts w:ascii="Times New Roman" w:hAnsi="Times New Roman" w:cs="Times New Roman"/>
                <w:sz w:val="24"/>
                <w:szCs w:val="24"/>
              </w:rPr>
              <w:t>1,284.07</w:t>
            </w:r>
          </w:p>
        </w:tc>
        <w:tc>
          <w:tcPr>
            <w:tcW w:w="4947" w:type="dxa"/>
          </w:tcPr>
          <w:p w14:paraId="14235934" w14:textId="7A9AB2E6" w:rsidR="00D9281E" w:rsidRPr="00B3542B" w:rsidRDefault="00EE78EC" w:rsidP="005B318D">
            <w:pPr>
              <w:spacing w:after="100" w:afterAutospacing="1"/>
              <w:rPr>
                <w:rFonts w:ascii="Times New Roman" w:hAnsi="Times New Roman" w:cs="Times New Roman"/>
                <w:sz w:val="24"/>
                <w:szCs w:val="24"/>
              </w:rPr>
            </w:pPr>
            <w:r w:rsidRPr="00B3542B">
              <w:rPr>
                <w:rFonts w:ascii="Times New Roman" w:hAnsi="Times New Roman" w:cs="Times New Roman"/>
                <w:color w:val="000000"/>
                <w:sz w:val="24"/>
                <w:szCs w:val="24"/>
              </w:rPr>
              <w:t xml:space="preserve">Home ventilator, multi-function respiratory device, also performs any or all of the additional functions of oxygen concentration, drug nebulization, aspiration, and cough stimulation, includes all accessories, components and supplies for all </w:t>
            </w:r>
            <w:r w:rsidR="00795275" w:rsidRPr="00B3542B">
              <w:rPr>
                <w:rFonts w:ascii="Times New Roman" w:hAnsi="Times New Roman" w:cs="Times New Roman"/>
                <w:color w:val="000000"/>
                <w:sz w:val="24"/>
                <w:szCs w:val="24"/>
              </w:rPr>
              <w:t>functions (</w:t>
            </w:r>
            <w:r w:rsidR="008B2CAC" w:rsidRPr="00B3542B">
              <w:rPr>
                <w:rFonts w:ascii="Times New Roman" w:hAnsi="Times New Roman" w:cs="Times New Roman"/>
                <w:color w:val="000000"/>
                <w:sz w:val="24"/>
                <w:szCs w:val="24"/>
              </w:rPr>
              <w:t xml:space="preserve">rental, first six months) </w:t>
            </w:r>
          </w:p>
        </w:tc>
      </w:tr>
      <w:tr w:rsidR="00DF2D88" w:rsidRPr="00311B20" w14:paraId="29A20CA7" w14:textId="77777777" w:rsidTr="00BA570E">
        <w:trPr>
          <w:trHeight w:val="872"/>
          <w:jc w:val="center"/>
        </w:trPr>
        <w:tc>
          <w:tcPr>
            <w:tcW w:w="2247" w:type="dxa"/>
          </w:tcPr>
          <w:p w14:paraId="3F2ECBD1" w14:textId="7090A06D" w:rsidR="00DF2D88" w:rsidRPr="00BA570E" w:rsidRDefault="00DF2D88" w:rsidP="00DF2D88">
            <w:pPr>
              <w:spacing w:after="100" w:afterAutospacing="1"/>
              <w:jc w:val="center"/>
              <w:rPr>
                <w:rFonts w:ascii="Times New Roman" w:hAnsi="Times New Roman" w:cs="Times New Roman"/>
                <w:sz w:val="24"/>
                <w:szCs w:val="24"/>
              </w:rPr>
            </w:pPr>
            <w:r w:rsidRPr="00BA570E">
              <w:rPr>
                <w:rFonts w:ascii="Times New Roman" w:hAnsi="Times New Roman" w:cs="Times New Roman"/>
                <w:sz w:val="24"/>
                <w:szCs w:val="24"/>
              </w:rPr>
              <w:t>E0467 RR</w:t>
            </w:r>
          </w:p>
        </w:tc>
        <w:tc>
          <w:tcPr>
            <w:tcW w:w="1096" w:type="dxa"/>
          </w:tcPr>
          <w:p w14:paraId="014DE141" w14:textId="1D5EBCA5" w:rsidR="00DF2D88" w:rsidRPr="00BA570E" w:rsidRDefault="00DF2D88" w:rsidP="00DF2D88">
            <w:pPr>
              <w:spacing w:after="100" w:afterAutospacing="1"/>
              <w:rPr>
                <w:rFonts w:ascii="Times New Roman" w:hAnsi="Times New Roman" w:cs="Times New Roman"/>
                <w:sz w:val="24"/>
                <w:szCs w:val="24"/>
              </w:rPr>
            </w:pPr>
            <w:r w:rsidRPr="00BA570E">
              <w:rPr>
                <w:rFonts w:ascii="Times New Roman" w:hAnsi="Times New Roman" w:cs="Times New Roman"/>
                <w:sz w:val="24"/>
                <w:szCs w:val="24"/>
              </w:rPr>
              <w:t>$1,091.46</w:t>
            </w:r>
          </w:p>
        </w:tc>
        <w:tc>
          <w:tcPr>
            <w:tcW w:w="4947" w:type="dxa"/>
          </w:tcPr>
          <w:p w14:paraId="23C7234D" w14:textId="567B6148" w:rsidR="00DF2D88" w:rsidRPr="00BA570E" w:rsidRDefault="00DF2D88" w:rsidP="00675B32">
            <w:pPr>
              <w:spacing w:after="100" w:afterAutospacing="1"/>
              <w:rPr>
                <w:rFonts w:ascii="Times New Roman" w:hAnsi="Times New Roman" w:cs="Times New Roman"/>
                <w:color w:val="000000"/>
                <w:sz w:val="24"/>
                <w:szCs w:val="24"/>
              </w:rPr>
            </w:pPr>
            <w:r w:rsidRPr="00BA570E">
              <w:rPr>
                <w:rFonts w:ascii="Times New Roman" w:hAnsi="Times New Roman" w:cs="Times New Roman"/>
                <w:color w:val="000000"/>
                <w:sz w:val="24"/>
                <w:szCs w:val="24"/>
              </w:rPr>
              <w:t>Home ventilator, multi-function respiratory device, also performs any or all of the additional functions of oxygen concentration, drug nebulization, aspiration, and cough stimulation, includes all accessories, components and supplies for all functions (rental, months seven and beyond</w:t>
            </w:r>
            <w:r w:rsidR="002B387F">
              <w:rPr>
                <w:rFonts w:ascii="Times New Roman" w:hAnsi="Times New Roman" w:cs="Times New Roman"/>
                <w:color w:val="000000"/>
                <w:sz w:val="24"/>
                <w:szCs w:val="24"/>
              </w:rPr>
              <w:t xml:space="preserve"> </w:t>
            </w:r>
            <w:r w:rsidRPr="00BA570E">
              <w:rPr>
                <w:rFonts w:ascii="Times New Roman" w:hAnsi="Times New Roman" w:cs="Times New Roman"/>
                <w:color w:val="000000"/>
                <w:sz w:val="24"/>
                <w:szCs w:val="24"/>
              </w:rPr>
              <w:t>)</w:t>
            </w:r>
          </w:p>
        </w:tc>
      </w:tr>
    </w:tbl>
    <w:p w14:paraId="4BEA4C7E" w14:textId="77777777" w:rsidR="00574DC9" w:rsidRDefault="00574DC9" w:rsidP="00D9281E">
      <w:pPr>
        <w:rPr>
          <w:rFonts w:ascii="Times New Roman" w:hAnsi="Times New Roman" w:cs="Times New Roman"/>
          <w:sz w:val="24"/>
          <w:szCs w:val="24"/>
        </w:rPr>
      </w:pPr>
    </w:p>
    <w:sectPr w:rsidR="00574DC9"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27C01" w14:textId="77777777" w:rsidR="00CD4EC6" w:rsidRDefault="00CD4EC6">
      <w:r>
        <w:separator/>
      </w:r>
    </w:p>
  </w:endnote>
  <w:endnote w:type="continuationSeparator" w:id="0">
    <w:p w14:paraId="49F79A3E" w14:textId="77777777" w:rsidR="00CD4EC6" w:rsidRDefault="00CD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335AB"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CE8B75"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4B757" w14:textId="46CE9CC8"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235C72">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180A71DB"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E0011" w14:textId="77777777" w:rsidR="001B3F94" w:rsidRDefault="00155E69">
    <w:pPr>
      <w:pStyle w:val="Footer"/>
    </w:pPr>
    <w:r>
      <w:rPr>
        <w:noProof/>
      </w:rPr>
      <w:drawing>
        <wp:inline distT="0" distB="0" distL="0" distR="0" wp14:anchorId="1F42CD77" wp14:editId="60D1091F">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D7734" w14:textId="77777777" w:rsidR="00CD4EC6" w:rsidRDefault="00CD4EC6">
      <w:r>
        <w:separator/>
      </w:r>
    </w:p>
  </w:footnote>
  <w:footnote w:type="continuationSeparator" w:id="0">
    <w:p w14:paraId="788AEA2E" w14:textId="77777777" w:rsidR="00CD4EC6" w:rsidRDefault="00CD4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218F6"/>
    <w:rsid w:val="00022FB0"/>
    <w:rsid w:val="00025A54"/>
    <w:rsid w:val="0003631E"/>
    <w:rsid w:val="00064F04"/>
    <w:rsid w:val="000821DB"/>
    <w:rsid w:val="000A38B3"/>
    <w:rsid w:val="000C64F2"/>
    <w:rsid w:val="000D1437"/>
    <w:rsid w:val="000E02D6"/>
    <w:rsid w:val="000F2FB3"/>
    <w:rsid w:val="00103B40"/>
    <w:rsid w:val="001066DC"/>
    <w:rsid w:val="001145CC"/>
    <w:rsid w:val="0014797B"/>
    <w:rsid w:val="00151378"/>
    <w:rsid w:val="00155E69"/>
    <w:rsid w:val="00166D00"/>
    <w:rsid w:val="00170C17"/>
    <w:rsid w:val="00186186"/>
    <w:rsid w:val="001A4FFD"/>
    <w:rsid w:val="001B3F94"/>
    <w:rsid w:val="001C3CAB"/>
    <w:rsid w:val="001E7C3D"/>
    <w:rsid w:val="00206158"/>
    <w:rsid w:val="0020717F"/>
    <w:rsid w:val="00215CAD"/>
    <w:rsid w:val="00223B9F"/>
    <w:rsid w:val="00230E81"/>
    <w:rsid w:val="00235C72"/>
    <w:rsid w:val="002364C2"/>
    <w:rsid w:val="00246A42"/>
    <w:rsid w:val="002520D5"/>
    <w:rsid w:val="002555B1"/>
    <w:rsid w:val="002626A8"/>
    <w:rsid w:val="002630E2"/>
    <w:rsid w:val="00266394"/>
    <w:rsid w:val="00266A2F"/>
    <w:rsid w:val="00266AB2"/>
    <w:rsid w:val="002A4C40"/>
    <w:rsid w:val="002A53A2"/>
    <w:rsid w:val="002B387F"/>
    <w:rsid w:val="002D04C7"/>
    <w:rsid w:val="002D360A"/>
    <w:rsid w:val="002F28A5"/>
    <w:rsid w:val="00305D83"/>
    <w:rsid w:val="00306619"/>
    <w:rsid w:val="00311B20"/>
    <w:rsid w:val="00311FEC"/>
    <w:rsid w:val="00321E6E"/>
    <w:rsid w:val="00363451"/>
    <w:rsid w:val="0037261E"/>
    <w:rsid w:val="00386BCD"/>
    <w:rsid w:val="00395400"/>
    <w:rsid w:val="003A7BBA"/>
    <w:rsid w:val="003C2E3A"/>
    <w:rsid w:val="003C770E"/>
    <w:rsid w:val="003D6EEC"/>
    <w:rsid w:val="003E5987"/>
    <w:rsid w:val="004016AD"/>
    <w:rsid w:val="00411687"/>
    <w:rsid w:val="004121FF"/>
    <w:rsid w:val="004139F1"/>
    <w:rsid w:val="00454FA0"/>
    <w:rsid w:val="00465CE3"/>
    <w:rsid w:val="00466B35"/>
    <w:rsid w:val="0047718E"/>
    <w:rsid w:val="0049211D"/>
    <w:rsid w:val="004A5542"/>
    <w:rsid w:val="004B2B19"/>
    <w:rsid w:val="004B6AAF"/>
    <w:rsid w:val="004C57B2"/>
    <w:rsid w:val="004F4CD2"/>
    <w:rsid w:val="005049C6"/>
    <w:rsid w:val="00506EF5"/>
    <w:rsid w:val="00521CD6"/>
    <w:rsid w:val="005319EB"/>
    <w:rsid w:val="00535125"/>
    <w:rsid w:val="00535837"/>
    <w:rsid w:val="0054227E"/>
    <w:rsid w:val="0054689D"/>
    <w:rsid w:val="00556A92"/>
    <w:rsid w:val="00561E84"/>
    <w:rsid w:val="00563297"/>
    <w:rsid w:val="00564F8A"/>
    <w:rsid w:val="00565008"/>
    <w:rsid w:val="00574DC9"/>
    <w:rsid w:val="005A0778"/>
    <w:rsid w:val="005B27A7"/>
    <w:rsid w:val="005B318D"/>
    <w:rsid w:val="005C77D2"/>
    <w:rsid w:val="005D3BC4"/>
    <w:rsid w:val="005D6A5A"/>
    <w:rsid w:val="005E5202"/>
    <w:rsid w:val="005F2412"/>
    <w:rsid w:val="00605AAA"/>
    <w:rsid w:val="00613AFF"/>
    <w:rsid w:val="00627028"/>
    <w:rsid w:val="0063489B"/>
    <w:rsid w:val="00661C33"/>
    <w:rsid w:val="00674B62"/>
    <w:rsid w:val="00675B32"/>
    <w:rsid w:val="00686BDA"/>
    <w:rsid w:val="006950AA"/>
    <w:rsid w:val="006B535E"/>
    <w:rsid w:val="006C043F"/>
    <w:rsid w:val="006C2607"/>
    <w:rsid w:val="006E0DD3"/>
    <w:rsid w:val="006F5B6E"/>
    <w:rsid w:val="006F7489"/>
    <w:rsid w:val="00705564"/>
    <w:rsid w:val="007172BC"/>
    <w:rsid w:val="007268CD"/>
    <w:rsid w:val="007302B1"/>
    <w:rsid w:val="007315A2"/>
    <w:rsid w:val="00731BF9"/>
    <w:rsid w:val="007331AE"/>
    <w:rsid w:val="00751EAB"/>
    <w:rsid w:val="00760514"/>
    <w:rsid w:val="00773BF3"/>
    <w:rsid w:val="007802E3"/>
    <w:rsid w:val="00790DDE"/>
    <w:rsid w:val="00795275"/>
    <w:rsid w:val="007A097E"/>
    <w:rsid w:val="007A44F0"/>
    <w:rsid w:val="007A6C6B"/>
    <w:rsid w:val="007C3BA7"/>
    <w:rsid w:val="007D5150"/>
    <w:rsid w:val="007E3366"/>
    <w:rsid w:val="007F34FB"/>
    <w:rsid w:val="007F4C57"/>
    <w:rsid w:val="007F7071"/>
    <w:rsid w:val="00802D63"/>
    <w:rsid w:val="008065C3"/>
    <w:rsid w:val="008138ED"/>
    <w:rsid w:val="0081524C"/>
    <w:rsid w:val="0082262F"/>
    <w:rsid w:val="00846EFD"/>
    <w:rsid w:val="00847962"/>
    <w:rsid w:val="00861617"/>
    <w:rsid w:val="008747C6"/>
    <w:rsid w:val="00882DB4"/>
    <w:rsid w:val="008876C6"/>
    <w:rsid w:val="008B0126"/>
    <w:rsid w:val="008B2CAC"/>
    <w:rsid w:val="008B5468"/>
    <w:rsid w:val="008E21DB"/>
    <w:rsid w:val="00906004"/>
    <w:rsid w:val="009266A9"/>
    <w:rsid w:val="009271D7"/>
    <w:rsid w:val="00930CA4"/>
    <w:rsid w:val="0093212C"/>
    <w:rsid w:val="0093489F"/>
    <w:rsid w:val="00947481"/>
    <w:rsid w:val="00951C89"/>
    <w:rsid w:val="00960FD3"/>
    <w:rsid w:val="00961654"/>
    <w:rsid w:val="00962923"/>
    <w:rsid w:val="00983941"/>
    <w:rsid w:val="009913EC"/>
    <w:rsid w:val="0099568A"/>
    <w:rsid w:val="0099721B"/>
    <w:rsid w:val="00997297"/>
    <w:rsid w:val="009B5726"/>
    <w:rsid w:val="009C3591"/>
    <w:rsid w:val="009E5F63"/>
    <w:rsid w:val="009E7BED"/>
    <w:rsid w:val="009F243C"/>
    <w:rsid w:val="009F77FD"/>
    <w:rsid w:val="00A152D4"/>
    <w:rsid w:val="00A3230C"/>
    <w:rsid w:val="00A32FEA"/>
    <w:rsid w:val="00A370F8"/>
    <w:rsid w:val="00A421BB"/>
    <w:rsid w:val="00A42891"/>
    <w:rsid w:val="00A44135"/>
    <w:rsid w:val="00A52D97"/>
    <w:rsid w:val="00A53895"/>
    <w:rsid w:val="00A63FD4"/>
    <w:rsid w:val="00A67EE5"/>
    <w:rsid w:val="00A77971"/>
    <w:rsid w:val="00A934F9"/>
    <w:rsid w:val="00AA115F"/>
    <w:rsid w:val="00AB0061"/>
    <w:rsid w:val="00AB687F"/>
    <w:rsid w:val="00AB7D74"/>
    <w:rsid w:val="00AD6895"/>
    <w:rsid w:val="00AE0DA5"/>
    <w:rsid w:val="00AE3401"/>
    <w:rsid w:val="00AF48F2"/>
    <w:rsid w:val="00B308F1"/>
    <w:rsid w:val="00B338DB"/>
    <w:rsid w:val="00B3542B"/>
    <w:rsid w:val="00B379E7"/>
    <w:rsid w:val="00B43A86"/>
    <w:rsid w:val="00B56037"/>
    <w:rsid w:val="00B577F6"/>
    <w:rsid w:val="00B67BA9"/>
    <w:rsid w:val="00B77C50"/>
    <w:rsid w:val="00B95039"/>
    <w:rsid w:val="00BA570E"/>
    <w:rsid w:val="00BA585A"/>
    <w:rsid w:val="00BB6F19"/>
    <w:rsid w:val="00BC7D46"/>
    <w:rsid w:val="00C03EEE"/>
    <w:rsid w:val="00C31BCC"/>
    <w:rsid w:val="00C46D18"/>
    <w:rsid w:val="00C54AED"/>
    <w:rsid w:val="00C62306"/>
    <w:rsid w:val="00C71F9B"/>
    <w:rsid w:val="00C91491"/>
    <w:rsid w:val="00C95BD9"/>
    <w:rsid w:val="00C95F84"/>
    <w:rsid w:val="00CA0360"/>
    <w:rsid w:val="00CB2C18"/>
    <w:rsid w:val="00CC1031"/>
    <w:rsid w:val="00CD4EC6"/>
    <w:rsid w:val="00CD5543"/>
    <w:rsid w:val="00D113D4"/>
    <w:rsid w:val="00D1573A"/>
    <w:rsid w:val="00D2459B"/>
    <w:rsid w:val="00D4583B"/>
    <w:rsid w:val="00D51D05"/>
    <w:rsid w:val="00D73367"/>
    <w:rsid w:val="00D764D3"/>
    <w:rsid w:val="00D87E5A"/>
    <w:rsid w:val="00D911CD"/>
    <w:rsid w:val="00D9168C"/>
    <w:rsid w:val="00D9281E"/>
    <w:rsid w:val="00D967D8"/>
    <w:rsid w:val="00DA27AF"/>
    <w:rsid w:val="00DA39D8"/>
    <w:rsid w:val="00DA62B5"/>
    <w:rsid w:val="00DB0922"/>
    <w:rsid w:val="00DC4C74"/>
    <w:rsid w:val="00DC7E3F"/>
    <w:rsid w:val="00DE096B"/>
    <w:rsid w:val="00DE0FB9"/>
    <w:rsid w:val="00DE2B81"/>
    <w:rsid w:val="00DE794B"/>
    <w:rsid w:val="00DF2D88"/>
    <w:rsid w:val="00E20B5A"/>
    <w:rsid w:val="00E236AA"/>
    <w:rsid w:val="00E23F32"/>
    <w:rsid w:val="00E3082D"/>
    <w:rsid w:val="00E3470B"/>
    <w:rsid w:val="00E468D8"/>
    <w:rsid w:val="00E5631C"/>
    <w:rsid w:val="00E81098"/>
    <w:rsid w:val="00E8458C"/>
    <w:rsid w:val="00E93963"/>
    <w:rsid w:val="00EA042C"/>
    <w:rsid w:val="00EB008B"/>
    <w:rsid w:val="00EB47C8"/>
    <w:rsid w:val="00ED41F4"/>
    <w:rsid w:val="00ED7D55"/>
    <w:rsid w:val="00EE78EC"/>
    <w:rsid w:val="00EF0D4A"/>
    <w:rsid w:val="00EF7782"/>
    <w:rsid w:val="00F0626C"/>
    <w:rsid w:val="00F13BB7"/>
    <w:rsid w:val="00F243E6"/>
    <w:rsid w:val="00F32956"/>
    <w:rsid w:val="00F34242"/>
    <w:rsid w:val="00F40845"/>
    <w:rsid w:val="00F423AE"/>
    <w:rsid w:val="00F577D6"/>
    <w:rsid w:val="00F65CA3"/>
    <w:rsid w:val="00F77AB5"/>
    <w:rsid w:val="00F8017E"/>
    <w:rsid w:val="00F861CE"/>
    <w:rsid w:val="00F87454"/>
    <w:rsid w:val="00FB1E31"/>
    <w:rsid w:val="00FB3289"/>
    <w:rsid w:val="00FC12A0"/>
    <w:rsid w:val="00FC1F58"/>
    <w:rsid w:val="00FC25AE"/>
    <w:rsid w:val="00FD3986"/>
    <w:rsid w:val="00FD66E8"/>
    <w:rsid w:val="00FD6BEC"/>
    <w:rsid w:val="00FF5913"/>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7782A"/>
  <w15:docId w15:val="{A46FA8E7-C483-4B80-BCBA-FB2DBDD6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character" w:styleId="CommentReference">
    <w:name w:val="annotation reference"/>
    <w:basedOn w:val="DefaultParagraphFont"/>
    <w:rsid w:val="005B27A7"/>
    <w:rPr>
      <w:sz w:val="16"/>
      <w:szCs w:val="16"/>
    </w:rPr>
  </w:style>
  <w:style w:type="paragraph" w:styleId="CommentText">
    <w:name w:val="annotation text"/>
    <w:basedOn w:val="Normal"/>
    <w:link w:val="CommentTextChar"/>
    <w:rsid w:val="005B27A7"/>
    <w:rPr>
      <w:sz w:val="20"/>
    </w:rPr>
  </w:style>
  <w:style w:type="character" w:customStyle="1" w:styleId="CommentTextChar">
    <w:name w:val="Comment Text Char"/>
    <w:basedOn w:val="DefaultParagraphFont"/>
    <w:link w:val="CommentText"/>
    <w:rsid w:val="005B27A7"/>
    <w:rPr>
      <w:rFonts w:ascii="Arial" w:hAnsi="Arial" w:cs="Arial"/>
    </w:rPr>
  </w:style>
  <w:style w:type="paragraph" w:styleId="CommentSubject">
    <w:name w:val="annotation subject"/>
    <w:basedOn w:val="CommentText"/>
    <w:next w:val="CommentText"/>
    <w:link w:val="CommentSubjectChar"/>
    <w:rsid w:val="005B27A7"/>
    <w:rPr>
      <w:b/>
      <w:bCs/>
    </w:rPr>
  </w:style>
  <w:style w:type="character" w:customStyle="1" w:styleId="CommentSubjectChar">
    <w:name w:val="Comment Subject Char"/>
    <w:basedOn w:val="CommentTextChar"/>
    <w:link w:val="CommentSubject"/>
    <w:rsid w:val="005B27A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5B92-7BCE-4AC5-B333-91517741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Sousa, Pam (EHS)</cp:lastModifiedBy>
  <cp:revision>2</cp:revision>
  <cp:lastPrinted>2015-01-23T16:30:00Z</cp:lastPrinted>
  <dcterms:created xsi:type="dcterms:W3CDTF">2021-01-29T13:22:00Z</dcterms:created>
  <dcterms:modified xsi:type="dcterms:W3CDTF">2021-01-29T13:22:00Z</dcterms:modified>
</cp:coreProperties>
</file>