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BF2A4" w14:textId="77777777" w:rsidR="007802E3" w:rsidRPr="00344CA6" w:rsidRDefault="00C4145B" w:rsidP="00C4145B">
      <w:pPr>
        <w:ind w:left="-1080"/>
        <w:rPr>
          <w:rFonts w:ascii="Times New Roman" w:hAnsi="Times New Roman" w:cs="Times New Roman"/>
          <w:szCs w:val="22"/>
        </w:rPr>
      </w:pPr>
      <w:r w:rsidRPr="00344CA6">
        <w:rPr>
          <w:rFonts w:ascii="Times New Roman" w:hAnsi="Times New Roman" w:cs="Times New Roman"/>
          <w:noProof/>
          <w:szCs w:val="22"/>
        </w:rPr>
        <w:drawing>
          <wp:inline distT="0" distB="0" distL="0" distR="0" wp14:anchorId="59332D11" wp14:editId="1B54C4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23084C08" w14:textId="77777777" w:rsidR="006B462E" w:rsidRPr="00344CA6" w:rsidRDefault="006B462E" w:rsidP="006B462E">
      <w:pPr>
        <w:tabs>
          <w:tab w:val="left" w:pos="3165"/>
        </w:tabs>
        <w:contextualSpacing/>
        <w:jc w:val="center"/>
        <w:rPr>
          <w:rFonts w:ascii="Times New Roman" w:eastAsia="Calibri" w:hAnsi="Times New Roman" w:cs="Times New Roman"/>
          <w:b/>
          <w:szCs w:val="22"/>
        </w:rPr>
      </w:pPr>
      <w:r w:rsidRPr="00344CA6">
        <w:rPr>
          <w:rFonts w:ascii="Times New Roman" w:eastAsia="Calibri" w:hAnsi="Times New Roman" w:cs="Times New Roman"/>
          <w:b/>
          <w:szCs w:val="22"/>
        </w:rPr>
        <w:t>Administrative Bulletin 21</w:t>
      </w:r>
      <w:r w:rsidR="00E95CF6">
        <w:rPr>
          <w:rFonts w:ascii="Times New Roman" w:hAnsi="Times New Roman" w:cs="Times New Roman"/>
          <w:b/>
          <w:szCs w:val="22"/>
        </w:rPr>
        <w:t>-05</w:t>
      </w:r>
    </w:p>
    <w:p w14:paraId="10598934" w14:textId="77777777" w:rsidR="006B462E" w:rsidRPr="00344CA6" w:rsidRDefault="006B462E" w:rsidP="006B462E">
      <w:pPr>
        <w:tabs>
          <w:tab w:val="center" w:pos="4950"/>
        </w:tabs>
        <w:contextualSpacing/>
        <w:jc w:val="center"/>
        <w:rPr>
          <w:rFonts w:ascii="Times New Roman" w:eastAsia="Calibri" w:hAnsi="Times New Roman" w:cs="Times New Roman"/>
          <w:b/>
          <w:szCs w:val="22"/>
        </w:rPr>
      </w:pPr>
    </w:p>
    <w:p w14:paraId="55F14F81" w14:textId="77777777" w:rsidR="006B462E" w:rsidRPr="00344CA6" w:rsidRDefault="006B462E" w:rsidP="006B462E">
      <w:pPr>
        <w:contextualSpacing/>
        <w:jc w:val="center"/>
        <w:rPr>
          <w:rFonts w:ascii="Times New Roman" w:hAnsi="Times New Roman" w:cs="Times New Roman"/>
          <w:b/>
          <w:szCs w:val="22"/>
        </w:rPr>
      </w:pPr>
      <w:r w:rsidRPr="00344CA6">
        <w:rPr>
          <w:rFonts w:ascii="Times New Roman" w:hAnsi="Times New Roman" w:cs="Times New Roman"/>
          <w:b/>
          <w:szCs w:val="22"/>
        </w:rPr>
        <w:t>101 CMR 347.00</w:t>
      </w:r>
      <w:r w:rsidRPr="00344CA6">
        <w:rPr>
          <w:rFonts w:ascii="Times New Roman" w:eastAsia="Calibri" w:hAnsi="Times New Roman" w:cs="Times New Roman"/>
          <w:b/>
          <w:szCs w:val="22"/>
        </w:rPr>
        <w:t xml:space="preserve">:  </w:t>
      </w:r>
      <w:r w:rsidRPr="00344CA6">
        <w:rPr>
          <w:rFonts w:ascii="Times New Roman" w:hAnsi="Times New Roman" w:cs="Times New Roman"/>
          <w:b/>
          <w:szCs w:val="22"/>
        </w:rPr>
        <w:t>Freestanding Ambulatory Surgery Centers</w:t>
      </w:r>
    </w:p>
    <w:p w14:paraId="2583E9DF" w14:textId="77777777" w:rsidR="006B462E" w:rsidRPr="00344CA6" w:rsidRDefault="006B462E" w:rsidP="006B462E">
      <w:pPr>
        <w:contextualSpacing/>
        <w:jc w:val="center"/>
        <w:rPr>
          <w:rFonts w:ascii="Times New Roman" w:eastAsia="Calibri" w:hAnsi="Times New Roman" w:cs="Times New Roman"/>
          <w:b/>
          <w:szCs w:val="22"/>
        </w:rPr>
      </w:pPr>
    </w:p>
    <w:p w14:paraId="50AFD9F7" w14:textId="77777777" w:rsidR="006B462E" w:rsidRPr="00344CA6" w:rsidRDefault="006B462E" w:rsidP="006B462E">
      <w:pPr>
        <w:spacing w:after="240"/>
        <w:contextualSpacing/>
        <w:jc w:val="center"/>
        <w:rPr>
          <w:rFonts w:ascii="Times New Roman" w:hAnsi="Times New Roman" w:cs="Times New Roman"/>
          <w:szCs w:val="22"/>
        </w:rPr>
      </w:pPr>
      <w:r w:rsidRPr="00344CA6">
        <w:rPr>
          <w:rFonts w:ascii="Times New Roman" w:eastAsia="Calibri" w:hAnsi="Times New Roman" w:cs="Times New Roman"/>
          <w:szCs w:val="22"/>
        </w:rPr>
        <w:t xml:space="preserve">Effective </w:t>
      </w:r>
      <w:r w:rsidRPr="00344CA6">
        <w:rPr>
          <w:rFonts w:ascii="Times New Roman" w:hAnsi="Times New Roman" w:cs="Times New Roman"/>
          <w:szCs w:val="22"/>
        </w:rPr>
        <w:t>January 1, 2021</w:t>
      </w:r>
    </w:p>
    <w:p w14:paraId="0549BD4A" w14:textId="77777777" w:rsidR="006B462E" w:rsidRPr="00344CA6" w:rsidRDefault="006B462E" w:rsidP="006B462E">
      <w:pPr>
        <w:spacing w:after="240"/>
        <w:contextualSpacing/>
        <w:jc w:val="center"/>
        <w:rPr>
          <w:rFonts w:ascii="Times New Roman" w:eastAsia="Calibri" w:hAnsi="Times New Roman" w:cs="Times New Roman"/>
          <w:szCs w:val="22"/>
        </w:rPr>
      </w:pPr>
    </w:p>
    <w:p w14:paraId="78EF6A37" w14:textId="77777777" w:rsidR="006B462E" w:rsidRPr="00344CA6" w:rsidRDefault="006B462E" w:rsidP="006B462E">
      <w:pPr>
        <w:contextualSpacing/>
        <w:jc w:val="center"/>
        <w:rPr>
          <w:rFonts w:ascii="Times New Roman" w:hAnsi="Times New Roman" w:cs="Times New Roman"/>
          <w:b/>
          <w:szCs w:val="22"/>
        </w:rPr>
      </w:pPr>
      <w:r w:rsidRPr="00344CA6">
        <w:rPr>
          <w:rFonts w:ascii="Times New Roman" w:hAnsi="Times New Roman" w:cs="Times New Roman"/>
          <w:b/>
          <w:szCs w:val="22"/>
        </w:rPr>
        <w:t>CPT/HCPCS 2021 Procedure Code Updates</w:t>
      </w:r>
    </w:p>
    <w:p w14:paraId="13CAB1E0" w14:textId="77777777" w:rsidR="006B462E" w:rsidRPr="00344CA6" w:rsidRDefault="006B462E" w:rsidP="006B462E">
      <w:pPr>
        <w:contextualSpacing/>
        <w:rPr>
          <w:rFonts w:ascii="Times New Roman" w:hAnsi="Times New Roman" w:cs="Times New Roman"/>
          <w:b/>
          <w:szCs w:val="22"/>
        </w:rPr>
      </w:pPr>
    </w:p>
    <w:p w14:paraId="62169572" w14:textId="77777777" w:rsidR="006B462E" w:rsidRPr="00344CA6" w:rsidRDefault="006B462E" w:rsidP="006B462E">
      <w:pPr>
        <w:autoSpaceDE w:val="0"/>
        <w:autoSpaceDN w:val="0"/>
        <w:adjustRightInd w:val="0"/>
        <w:contextualSpacing/>
        <w:rPr>
          <w:rFonts w:ascii="Times New Roman" w:hAnsi="Times New Roman" w:cs="Times New Roman"/>
          <w:szCs w:val="22"/>
        </w:rPr>
      </w:pPr>
      <w:r w:rsidRPr="00344CA6">
        <w:rPr>
          <w:rFonts w:ascii="Times New Roman" w:hAnsi="Times New Roman" w:cs="Times New Roman"/>
          <w:szCs w:val="22"/>
        </w:rPr>
        <w:t xml:space="preserve">In accordance with 101 CMR 347.01(5):  </w:t>
      </w:r>
      <w:r w:rsidRPr="00344CA6">
        <w:rPr>
          <w:rFonts w:ascii="Times New Roman" w:hAnsi="Times New Roman" w:cs="Times New Roman"/>
          <w:i/>
          <w:szCs w:val="22"/>
        </w:rPr>
        <w:t>Coding Updates and Corrections</w:t>
      </w:r>
      <w:r w:rsidRPr="00344CA6">
        <w:rPr>
          <w:rFonts w:ascii="Times New Roman" w:hAnsi="Times New Roman" w:cs="Times New Roman"/>
          <w:szCs w:val="22"/>
        </w:rPr>
        <w:t>,</w:t>
      </w:r>
      <w:r w:rsidRPr="00344CA6">
        <w:rPr>
          <w:rFonts w:ascii="Times New Roman" w:hAnsi="Times New Roman" w:cs="Times New Roman"/>
          <w:i/>
          <w:szCs w:val="22"/>
        </w:rPr>
        <w:t xml:space="preserve"> </w:t>
      </w:r>
      <w:r w:rsidRPr="00344CA6">
        <w:rPr>
          <w:rFonts w:ascii="Times New Roman" w:hAnsi="Times New Roman" w:cs="Times New Roman"/>
          <w:szCs w:val="22"/>
        </w:rPr>
        <w:t>the Executive Office of Health and Human Services (EOHHS) is adding new procedure codes, deleting outdated codes, and cross</w:t>
      </w:r>
      <w:r w:rsidR="001D506F">
        <w:rPr>
          <w:rFonts w:ascii="Times New Roman" w:hAnsi="Times New Roman" w:cs="Times New Roman"/>
          <w:szCs w:val="22"/>
        </w:rPr>
        <w:t xml:space="preserve"> </w:t>
      </w:r>
      <w:r w:rsidRPr="00344CA6">
        <w:rPr>
          <w:rFonts w:ascii="Times New Roman" w:hAnsi="Times New Roman" w:cs="Times New Roman"/>
          <w:szCs w:val="22"/>
        </w:rPr>
        <w:t xml:space="preserve">walking deleted codes to replacement codes, effective for dates of service </w:t>
      </w:r>
      <w:r w:rsidR="001D506F">
        <w:rPr>
          <w:rFonts w:ascii="Times New Roman" w:hAnsi="Times New Roman" w:cs="Times New Roman"/>
          <w:szCs w:val="22"/>
        </w:rPr>
        <w:t xml:space="preserve">provided </w:t>
      </w:r>
      <w:r w:rsidRPr="00344CA6">
        <w:rPr>
          <w:rFonts w:ascii="Times New Roman" w:hAnsi="Times New Roman" w:cs="Times New Roman"/>
          <w:szCs w:val="22"/>
        </w:rPr>
        <w:t xml:space="preserve">on </w:t>
      </w:r>
      <w:r w:rsidR="001D506F">
        <w:rPr>
          <w:rFonts w:ascii="Times New Roman" w:hAnsi="Times New Roman" w:cs="Times New Roman"/>
          <w:szCs w:val="22"/>
        </w:rPr>
        <w:t>or</w:t>
      </w:r>
      <w:r w:rsidR="001D506F" w:rsidRPr="00344CA6">
        <w:rPr>
          <w:rFonts w:ascii="Times New Roman" w:hAnsi="Times New Roman" w:cs="Times New Roman"/>
          <w:szCs w:val="22"/>
        </w:rPr>
        <w:t xml:space="preserve"> </w:t>
      </w:r>
      <w:r w:rsidRPr="00344CA6">
        <w:rPr>
          <w:rFonts w:ascii="Times New Roman" w:hAnsi="Times New Roman" w:cs="Times New Roman"/>
          <w:szCs w:val="22"/>
        </w:rPr>
        <w:t>after January 1, 2021. New and deleted codes are identified in the respective lists below, followed by</w:t>
      </w:r>
      <w:r w:rsidR="001D506F">
        <w:rPr>
          <w:rFonts w:ascii="Times New Roman" w:hAnsi="Times New Roman" w:cs="Times New Roman"/>
          <w:szCs w:val="22"/>
        </w:rPr>
        <w:t xml:space="preserve"> a</w:t>
      </w:r>
      <w:r w:rsidRPr="00344CA6">
        <w:rPr>
          <w:rFonts w:ascii="Times New Roman" w:hAnsi="Times New Roman" w:cs="Times New Roman"/>
          <w:szCs w:val="22"/>
        </w:rPr>
        <w:t xml:space="preserve"> crosswalk that identif</w:t>
      </w:r>
      <w:r w:rsidR="001D506F">
        <w:rPr>
          <w:rFonts w:ascii="Times New Roman" w:hAnsi="Times New Roman" w:cs="Times New Roman"/>
          <w:szCs w:val="22"/>
        </w:rPr>
        <w:t>ies</w:t>
      </w:r>
      <w:r w:rsidRPr="00344CA6">
        <w:rPr>
          <w:rFonts w:ascii="Times New Roman" w:hAnsi="Times New Roman" w:cs="Times New Roman"/>
          <w:szCs w:val="22"/>
        </w:rPr>
        <w:t xml:space="preserve"> the replacement codes for applicable deleted codes.</w:t>
      </w:r>
    </w:p>
    <w:p w14:paraId="177023AA" w14:textId="77777777" w:rsidR="006B462E" w:rsidRPr="00344CA6" w:rsidRDefault="006B462E" w:rsidP="006B462E">
      <w:pPr>
        <w:autoSpaceDE w:val="0"/>
        <w:autoSpaceDN w:val="0"/>
        <w:adjustRightInd w:val="0"/>
        <w:contextualSpacing/>
        <w:rPr>
          <w:rFonts w:ascii="Times New Roman" w:hAnsi="Times New Roman" w:cs="Times New Roman"/>
          <w:szCs w:val="22"/>
        </w:rPr>
      </w:pPr>
    </w:p>
    <w:p w14:paraId="4414DDCA" w14:textId="77777777" w:rsidR="006B462E" w:rsidRPr="00344CA6" w:rsidRDefault="006B462E" w:rsidP="006B462E">
      <w:pPr>
        <w:autoSpaceDE w:val="0"/>
        <w:autoSpaceDN w:val="0"/>
        <w:adjustRightInd w:val="0"/>
        <w:contextualSpacing/>
        <w:rPr>
          <w:rFonts w:ascii="Times New Roman" w:hAnsi="Times New Roman" w:cs="Times New Roman"/>
          <w:szCs w:val="22"/>
        </w:rPr>
      </w:pPr>
      <w:r w:rsidRPr="00344CA6">
        <w:rPr>
          <w:rFonts w:ascii="Times New Roman" w:hAnsi="Times New Roman" w:cs="Times New Roman"/>
          <w:szCs w:val="22"/>
        </w:rPr>
        <w:t xml:space="preserve">Rates for new codes </w:t>
      </w:r>
      <w:r w:rsidR="001D506F">
        <w:rPr>
          <w:rFonts w:ascii="Times New Roman" w:hAnsi="Times New Roman" w:cs="Times New Roman"/>
          <w:szCs w:val="22"/>
        </w:rPr>
        <w:t>replacing</w:t>
      </w:r>
      <w:r w:rsidRPr="00344CA6">
        <w:rPr>
          <w:rFonts w:ascii="Times New Roman" w:hAnsi="Times New Roman" w:cs="Times New Roman"/>
          <w:szCs w:val="22"/>
        </w:rPr>
        <w:t xml:space="preserve"> deleted codes are set at the payment rate of the deleted codes. Existing codes that are replacements for deleted codes will continue to be reimbursed at the existing code</w:t>
      </w:r>
      <w:r w:rsidR="001D506F">
        <w:rPr>
          <w:rFonts w:ascii="Times New Roman" w:hAnsi="Times New Roman" w:cs="Times New Roman"/>
          <w:szCs w:val="22"/>
        </w:rPr>
        <w:t>s</w:t>
      </w:r>
      <w:r w:rsidRPr="00344CA6">
        <w:rPr>
          <w:rFonts w:ascii="Times New Roman" w:hAnsi="Times New Roman" w:cs="Times New Roman"/>
          <w:szCs w:val="22"/>
        </w:rPr>
        <w:t>’ rate</w:t>
      </w:r>
      <w:r w:rsidR="001D506F">
        <w:rPr>
          <w:rFonts w:ascii="Times New Roman" w:hAnsi="Times New Roman" w:cs="Times New Roman"/>
          <w:szCs w:val="22"/>
        </w:rPr>
        <w:t>s</w:t>
      </w:r>
      <w:r w:rsidRPr="00344CA6">
        <w:rPr>
          <w:rFonts w:ascii="Times New Roman" w:hAnsi="Times New Roman" w:cs="Times New Roman"/>
          <w:szCs w:val="22"/>
        </w:rPr>
        <w:t>. For all other new codes that require new pricing and that have Medicare rates, corresponding rates are calculated in accordance with the rate methodology used in setting freestanding ambulatory surgery center facility component rates. Rates listed in this administrative bulletin are applicable until revised rates are issued by EOHHS. Deleted codes are not available for use for dates of service</w:t>
      </w:r>
      <w:r w:rsidR="001D506F">
        <w:rPr>
          <w:rFonts w:ascii="Times New Roman" w:hAnsi="Times New Roman" w:cs="Times New Roman"/>
          <w:szCs w:val="22"/>
        </w:rPr>
        <w:t xml:space="preserve"> provided</w:t>
      </w:r>
      <w:r w:rsidRPr="00344CA6">
        <w:rPr>
          <w:rFonts w:ascii="Times New Roman" w:hAnsi="Times New Roman" w:cs="Times New Roman"/>
          <w:szCs w:val="22"/>
        </w:rPr>
        <w:t xml:space="preserve"> after December 31, 2020.</w:t>
      </w:r>
    </w:p>
    <w:p w14:paraId="6F8D6E97" w14:textId="77777777" w:rsidR="006B462E" w:rsidRPr="00344CA6" w:rsidRDefault="006B462E" w:rsidP="006B462E">
      <w:pPr>
        <w:contextualSpacing/>
        <w:rPr>
          <w:rFonts w:ascii="Times New Roman" w:hAnsi="Times New Roman" w:cs="Times New Roman"/>
          <w:b/>
          <w:szCs w:val="22"/>
        </w:rPr>
      </w:pPr>
    </w:p>
    <w:p w14:paraId="1FD87963" w14:textId="77777777" w:rsidR="006B462E" w:rsidRPr="00344CA6" w:rsidRDefault="006B462E" w:rsidP="006B462E">
      <w:pPr>
        <w:contextualSpacing/>
        <w:rPr>
          <w:rFonts w:ascii="Times New Roman" w:hAnsi="Times New Roman" w:cs="Times New Roman"/>
          <w:b/>
          <w:szCs w:val="22"/>
        </w:rPr>
      </w:pPr>
    </w:p>
    <w:p w14:paraId="4EB59F69" w14:textId="77777777" w:rsidR="006B462E" w:rsidRPr="00344CA6" w:rsidRDefault="006B462E" w:rsidP="006B462E">
      <w:pPr>
        <w:contextualSpacing/>
        <w:rPr>
          <w:rFonts w:ascii="Times New Roman" w:hAnsi="Times New Roman" w:cs="Times New Roman"/>
          <w:b/>
          <w:szCs w:val="22"/>
        </w:rPr>
      </w:pPr>
      <w:r w:rsidRPr="00344CA6">
        <w:rPr>
          <w:rFonts w:ascii="Times New Roman" w:hAnsi="Times New Roman" w:cs="Times New Roman"/>
          <w:b/>
          <w:szCs w:val="22"/>
        </w:rPr>
        <w:t>101 CMR 347.00:  New Codes</w:t>
      </w:r>
    </w:p>
    <w:p w14:paraId="28B14DD2" w14:textId="77777777" w:rsidR="006B462E" w:rsidRPr="00344CA6" w:rsidRDefault="006B462E" w:rsidP="006B462E">
      <w:pPr>
        <w:contextualSpacing/>
        <w:rPr>
          <w:rFonts w:ascii="Times New Roman" w:hAnsi="Times New Roman" w:cs="Times New Roman"/>
          <w:b/>
          <w:szCs w:val="22"/>
        </w:rPr>
      </w:pPr>
    </w:p>
    <w:tbl>
      <w:tblPr>
        <w:tblStyle w:val="TableGrid"/>
        <w:tblW w:w="9828" w:type="dxa"/>
        <w:tblLook w:val="04A0" w:firstRow="1" w:lastRow="0" w:firstColumn="1" w:lastColumn="0" w:noHBand="0" w:noVBand="1"/>
      </w:tblPr>
      <w:tblGrid>
        <w:gridCol w:w="1603"/>
        <w:gridCol w:w="1603"/>
        <w:gridCol w:w="6622"/>
      </w:tblGrid>
      <w:tr w:rsidR="006B462E" w:rsidRPr="00344CA6" w14:paraId="15CDFE74" w14:textId="77777777" w:rsidTr="00344CA6">
        <w:trPr>
          <w:cantSplit/>
          <w:trHeight w:val="266"/>
          <w:tblHeader/>
        </w:trPr>
        <w:tc>
          <w:tcPr>
            <w:tcW w:w="1603" w:type="dxa"/>
            <w:vAlign w:val="center"/>
            <w:hideMark/>
          </w:tcPr>
          <w:p w14:paraId="3503407D" w14:textId="77777777" w:rsidR="006B462E" w:rsidRPr="00344CA6" w:rsidRDefault="006B462E" w:rsidP="00D0574C">
            <w:pPr>
              <w:contextualSpacing/>
              <w:jc w:val="center"/>
              <w:rPr>
                <w:rFonts w:ascii="Times New Roman" w:hAnsi="Times New Roman" w:cs="Times New Roman"/>
                <w:b/>
                <w:bCs/>
                <w:color w:val="000000"/>
                <w:szCs w:val="22"/>
              </w:rPr>
            </w:pPr>
            <w:r>
              <w:rPr>
                <w:rFonts w:ascii="Times New Roman" w:hAnsi="Times New Roman" w:cs="Times New Roman"/>
                <w:b/>
                <w:bCs/>
                <w:color w:val="000000"/>
                <w:szCs w:val="22"/>
              </w:rPr>
              <w:t>New</w:t>
            </w:r>
            <w:r w:rsidRPr="00344CA6">
              <w:rPr>
                <w:rFonts w:ascii="Times New Roman" w:hAnsi="Times New Roman" w:cs="Times New Roman"/>
                <w:b/>
                <w:bCs/>
                <w:color w:val="000000"/>
                <w:szCs w:val="22"/>
              </w:rPr>
              <w:t xml:space="preserve"> Code</w:t>
            </w:r>
          </w:p>
        </w:tc>
        <w:tc>
          <w:tcPr>
            <w:tcW w:w="1603" w:type="dxa"/>
            <w:vAlign w:val="center"/>
            <w:hideMark/>
          </w:tcPr>
          <w:p w14:paraId="58CDD506" w14:textId="77777777" w:rsidR="006B462E" w:rsidRPr="00344CA6" w:rsidRDefault="006B462E" w:rsidP="00D0574C">
            <w:pPr>
              <w:contextualSpacing/>
              <w:jc w:val="center"/>
              <w:rPr>
                <w:rFonts w:ascii="Times New Roman" w:hAnsi="Times New Roman" w:cs="Times New Roman"/>
                <w:b/>
                <w:bCs/>
                <w:color w:val="000000"/>
                <w:szCs w:val="22"/>
              </w:rPr>
            </w:pPr>
            <w:r w:rsidRPr="00344CA6">
              <w:rPr>
                <w:rFonts w:ascii="Times New Roman" w:hAnsi="Times New Roman" w:cs="Times New Roman"/>
                <w:b/>
                <w:bCs/>
                <w:color w:val="000000"/>
                <w:szCs w:val="22"/>
              </w:rPr>
              <w:t>Rate</w:t>
            </w:r>
          </w:p>
        </w:tc>
        <w:tc>
          <w:tcPr>
            <w:tcW w:w="6622" w:type="dxa"/>
            <w:vAlign w:val="center"/>
            <w:hideMark/>
          </w:tcPr>
          <w:p w14:paraId="6B722A4F" w14:textId="77777777" w:rsidR="006B462E" w:rsidRPr="00344CA6" w:rsidRDefault="006B462E" w:rsidP="00344CA6">
            <w:pPr>
              <w:contextualSpacing/>
              <w:jc w:val="center"/>
              <w:rPr>
                <w:rFonts w:ascii="Times New Roman" w:hAnsi="Times New Roman" w:cs="Times New Roman"/>
                <w:b/>
                <w:bCs/>
                <w:szCs w:val="22"/>
              </w:rPr>
            </w:pPr>
            <w:r w:rsidRPr="00344CA6">
              <w:rPr>
                <w:rFonts w:ascii="Times New Roman" w:hAnsi="Times New Roman" w:cs="Times New Roman"/>
                <w:b/>
                <w:bCs/>
                <w:szCs w:val="22"/>
              </w:rPr>
              <w:t>Code Description</w:t>
            </w:r>
          </w:p>
        </w:tc>
      </w:tr>
      <w:tr w:rsidR="006B462E" w:rsidRPr="00344CA6" w14:paraId="74CB3B6F" w14:textId="77777777" w:rsidTr="00344CA6">
        <w:trPr>
          <w:cantSplit/>
          <w:trHeight w:val="416"/>
        </w:trPr>
        <w:tc>
          <w:tcPr>
            <w:tcW w:w="1603" w:type="dxa"/>
            <w:vAlign w:val="center"/>
          </w:tcPr>
          <w:p w14:paraId="1AA77565"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30468</w:t>
            </w:r>
          </w:p>
        </w:tc>
        <w:tc>
          <w:tcPr>
            <w:tcW w:w="1603" w:type="dxa"/>
            <w:vAlign w:val="center"/>
          </w:tcPr>
          <w:p w14:paraId="254F6196"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$2,956.50</w:t>
            </w:r>
          </w:p>
        </w:tc>
        <w:tc>
          <w:tcPr>
            <w:tcW w:w="6622" w:type="dxa"/>
            <w:vAlign w:val="center"/>
          </w:tcPr>
          <w:p w14:paraId="715F6C50"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Repair of collapsed nostril using implant in side of nose</w:t>
            </w:r>
          </w:p>
        </w:tc>
      </w:tr>
      <w:tr w:rsidR="006B462E" w:rsidRPr="00344CA6" w14:paraId="17473ACF" w14:textId="77777777" w:rsidTr="00344CA6">
        <w:trPr>
          <w:cantSplit/>
          <w:trHeight w:val="552"/>
        </w:trPr>
        <w:tc>
          <w:tcPr>
            <w:tcW w:w="1603" w:type="dxa"/>
            <w:vAlign w:val="center"/>
          </w:tcPr>
          <w:p w14:paraId="33B413A0"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32408</w:t>
            </w:r>
          </w:p>
        </w:tc>
        <w:tc>
          <w:tcPr>
            <w:tcW w:w="1603" w:type="dxa"/>
            <w:vAlign w:val="center"/>
          </w:tcPr>
          <w:p w14:paraId="1E61B62C"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$461.45</w:t>
            </w:r>
          </w:p>
        </w:tc>
        <w:tc>
          <w:tcPr>
            <w:tcW w:w="6622" w:type="dxa"/>
            <w:vAlign w:val="center"/>
          </w:tcPr>
          <w:p w14:paraId="25966FAE"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Core needle biopsy of lung or center cavity of chest (mediastinum), accessed through skin</w:t>
            </w:r>
          </w:p>
        </w:tc>
      </w:tr>
      <w:tr w:rsidR="006B462E" w:rsidRPr="00344CA6" w14:paraId="3C69F07B" w14:textId="77777777" w:rsidTr="00344CA6">
        <w:trPr>
          <w:cantSplit/>
          <w:trHeight w:val="280"/>
        </w:trPr>
        <w:tc>
          <w:tcPr>
            <w:tcW w:w="1603" w:type="dxa"/>
            <w:vAlign w:val="center"/>
          </w:tcPr>
          <w:p w14:paraId="22A7CD73"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55880</w:t>
            </w:r>
          </w:p>
        </w:tc>
        <w:tc>
          <w:tcPr>
            <w:tcW w:w="1603" w:type="dxa"/>
            <w:vAlign w:val="center"/>
          </w:tcPr>
          <w:p w14:paraId="1A817BBD" w14:textId="77777777" w:rsidR="006B462E" w:rsidRPr="00344CA6" w:rsidRDefault="006B462E" w:rsidP="00D0574C">
            <w:pPr>
              <w:jc w:val="center"/>
              <w:rPr>
                <w:rFonts w:ascii="Times New Roman" w:hAnsi="Times New Roman" w:cs="Times New Roman"/>
                <w:color w:val="000000"/>
                <w:szCs w:val="22"/>
              </w:rPr>
            </w:pPr>
            <w:r w:rsidRPr="00344CA6">
              <w:rPr>
                <w:rFonts w:ascii="Times New Roman" w:hAnsi="Times New Roman" w:cs="Times New Roman"/>
                <w:szCs w:val="22"/>
              </w:rPr>
              <w:t>$1,753.87</w:t>
            </w:r>
          </w:p>
        </w:tc>
        <w:tc>
          <w:tcPr>
            <w:tcW w:w="6622" w:type="dxa"/>
            <w:vAlign w:val="center"/>
          </w:tcPr>
          <w:p w14:paraId="7474B5A8"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High-intensity ultrasound destruction of cancerous tissue in prostate gland, accessed through rectum using ultrasound guidance</w:t>
            </w:r>
          </w:p>
        </w:tc>
      </w:tr>
      <w:tr w:rsidR="006B462E" w:rsidRPr="00344CA6" w14:paraId="614F7EF4" w14:textId="77777777" w:rsidTr="00344CA6">
        <w:trPr>
          <w:cantSplit/>
          <w:trHeight w:val="280"/>
        </w:trPr>
        <w:tc>
          <w:tcPr>
            <w:tcW w:w="1603" w:type="dxa"/>
            <w:vAlign w:val="center"/>
          </w:tcPr>
          <w:p w14:paraId="473B81AA"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69705</w:t>
            </w:r>
          </w:p>
        </w:tc>
        <w:tc>
          <w:tcPr>
            <w:tcW w:w="1603" w:type="dxa"/>
            <w:vAlign w:val="center"/>
          </w:tcPr>
          <w:p w14:paraId="50EA2E93"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szCs w:val="22"/>
              </w:rPr>
              <w:t>$3,033.36</w:t>
            </w:r>
          </w:p>
        </w:tc>
        <w:tc>
          <w:tcPr>
            <w:tcW w:w="6622" w:type="dxa"/>
            <w:vAlign w:val="center"/>
          </w:tcPr>
          <w:p w14:paraId="430992BF"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Dilation of canal between middle ear and throat (eustachian tube) on one side of body, using endoscope inserted through nose</w:t>
            </w:r>
          </w:p>
        </w:tc>
      </w:tr>
      <w:tr w:rsidR="006B462E" w:rsidRPr="00344CA6" w14:paraId="0A7AD318" w14:textId="77777777" w:rsidTr="00344CA6">
        <w:trPr>
          <w:cantSplit/>
          <w:trHeight w:val="280"/>
        </w:trPr>
        <w:tc>
          <w:tcPr>
            <w:tcW w:w="1603" w:type="dxa"/>
            <w:vAlign w:val="center"/>
          </w:tcPr>
          <w:p w14:paraId="41C6411D"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69706</w:t>
            </w:r>
          </w:p>
        </w:tc>
        <w:tc>
          <w:tcPr>
            <w:tcW w:w="1603" w:type="dxa"/>
            <w:vAlign w:val="center"/>
          </w:tcPr>
          <w:p w14:paraId="6DBCD3A5"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szCs w:val="22"/>
              </w:rPr>
              <w:t>$3,033.36</w:t>
            </w:r>
          </w:p>
        </w:tc>
        <w:tc>
          <w:tcPr>
            <w:tcW w:w="6622" w:type="dxa"/>
            <w:vAlign w:val="center"/>
          </w:tcPr>
          <w:p w14:paraId="0010402E"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Dilation of canal between middle ear and throat (eustachian tube) on both sides of body, using endoscope inserted through nose</w:t>
            </w:r>
          </w:p>
        </w:tc>
      </w:tr>
      <w:tr w:rsidR="006B462E" w:rsidRPr="00344CA6" w14:paraId="78811365" w14:textId="77777777" w:rsidTr="00344CA6">
        <w:trPr>
          <w:cantSplit/>
          <w:trHeight w:val="280"/>
        </w:trPr>
        <w:tc>
          <w:tcPr>
            <w:tcW w:w="1603" w:type="dxa"/>
            <w:vAlign w:val="center"/>
          </w:tcPr>
          <w:p w14:paraId="250103E8"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C9770</w:t>
            </w:r>
          </w:p>
        </w:tc>
        <w:tc>
          <w:tcPr>
            <w:tcW w:w="1603" w:type="dxa"/>
            <w:vAlign w:val="center"/>
          </w:tcPr>
          <w:p w14:paraId="32FFA7A7" w14:textId="77777777" w:rsidR="006B462E" w:rsidRPr="00344CA6" w:rsidRDefault="006B462E" w:rsidP="00D0574C">
            <w:pPr>
              <w:jc w:val="center"/>
              <w:rPr>
                <w:rFonts w:ascii="Times New Roman" w:hAnsi="Times New Roman" w:cs="Times New Roman"/>
                <w:color w:val="000000"/>
                <w:szCs w:val="22"/>
              </w:rPr>
            </w:pPr>
            <w:r w:rsidRPr="00344CA6">
              <w:rPr>
                <w:rFonts w:ascii="Times New Roman" w:hAnsi="Times New Roman" w:cs="Times New Roman"/>
                <w:szCs w:val="22"/>
              </w:rPr>
              <w:t>$1,396.17</w:t>
            </w:r>
          </w:p>
        </w:tc>
        <w:tc>
          <w:tcPr>
            <w:tcW w:w="6622" w:type="dxa"/>
            <w:vAlign w:val="center"/>
          </w:tcPr>
          <w:p w14:paraId="14CF872A"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Vitrectomy, mechanical, pars plana approach, with subretinal injection of pharmacologic/biologic agent</w:t>
            </w:r>
          </w:p>
        </w:tc>
      </w:tr>
      <w:tr w:rsidR="006B462E" w:rsidRPr="00344CA6" w14:paraId="676AD5AC" w14:textId="77777777" w:rsidTr="00344CA6">
        <w:trPr>
          <w:cantSplit/>
          <w:trHeight w:val="280"/>
        </w:trPr>
        <w:tc>
          <w:tcPr>
            <w:tcW w:w="1603" w:type="dxa"/>
            <w:vAlign w:val="center"/>
          </w:tcPr>
          <w:p w14:paraId="0AD2124A"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C9771</w:t>
            </w:r>
          </w:p>
        </w:tc>
        <w:tc>
          <w:tcPr>
            <w:tcW w:w="1603" w:type="dxa"/>
            <w:vAlign w:val="center"/>
          </w:tcPr>
          <w:p w14:paraId="38145974" w14:textId="77777777" w:rsidR="006B462E" w:rsidRPr="00344CA6" w:rsidRDefault="006B462E" w:rsidP="00D0574C">
            <w:pPr>
              <w:jc w:val="center"/>
              <w:rPr>
                <w:rFonts w:ascii="Times New Roman" w:hAnsi="Times New Roman" w:cs="Times New Roman"/>
                <w:color w:val="000000"/>
                <w:szCs w:val="22"/>
              </w:rPr>
            </w:pPr>
            <w:r w:rsidRPr="00344CA6">
              <w:rPr>
                <w:rFonts w:ascii="Times New Roman" w:hAnsi="Times New Roman" w:cs="Times New Roman"/>
                <w:szCs w:val="22"/>
              </w:rPr>
              <w:t>$1,199.19</w:t>
            </w:r>
          </w:p>
        </w:tc>
        <w:tc>
          <w:tcPr>
            <w:tcW w:w="6622" w:type="dxa"/>
            <w:vAlign w:val="center"/>
          </w:tcPr>
          <w:p w14:paraId="7FB8964C"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Nasal/sinus endoscopy, cryoablation nasal tissue(s) and/or nerve(s), unilateral or bilateral</w:t>
            </w:r>
          </w:p>
        </w:tc>
      </w:tr>
      <w:tr w:rsidR="006B462E" w:rsidRPr="00344CA6" w14:paraId="02F55FF1" w14:textId="77777777" w:rsidTr="00344CA6">
        <w:trPr>
          <w:cantSplit/>
          <w:trHeight w:val="280"/>
        </w:trPr>
        <w:tc>
          <w:tcPr>
            <w:tcW w:w="1603" w:type="dxa"/>
            <w:vAlign w:val="center"/>
          </w:tcPr>
          <w:p w14:paraId="08940F44"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lastRenderedPageBreak/>
              <w:t>C9772</w:t>
            </w:r>
          </w:p>
        </w:tc>
        <w:tc>
          <w:tcPr>
            <w:tcW w:w="1603" w:type="dxa"/>
            <w:vAlign w:val="center"/>
          </w:tcPr>
          <w:p w14:paraId="331A46C5" w14:textId="77777777" w:rsidR="006B462E" w:rsidRPr="00344CA6" w:rsidRDefault="006B462E" w:rsidP="00D0574C">
            <w:pPr>
              <w:jc w:val="center"/>
              <w:rPr>
                <w:rFonts w:ascii="Times New Roman" w:hAnsi="Times New Roman" w:cs="Times New Roman"/>
                <w:color w:val="000000"/>
                <w:szCs w:val="22"/>
              </w:rPr>
            </w:pPr>
            <w:r w:rsidRPr="00344CA6">
              <w:rPr>
                <w:rFonts w:ascii="Times New Roman" w:hAnsi="Times New Roman" w:cs="Times New Roman"/>
                <w:szCs w:val="22"/>
              </w:rPr>
              <w:t>$4,937.21</w:t>
            </w:r>
          </w:p>
        </w:tc>
        <w:tc>
          <w:tcPr>
            <w:tcW w:w="6622" w:type="dxa"/>
            <w:vAlign w:val="center"/>
          </w:tcPr>
          <w:p w14:paraId="1219CDB5"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Revascularization, endovascular, open or percutaneous, tibial/peroneal artery(</w:t>
            </w:r>
            <w:proofErr w:type="spellStart"/>
            <w:r w:rsidRPr="00344CA6">
              <w:rPr>
                <w:rFonts w:ascii="Times New Roman" w:hAnsi="Times New Roman" w:cs="Times New Roman"/>
                <w:color w:val="000000"/>
                <w:szCs w:val="22"/>
              </w:rPr>
              <w:t>ies</w:t>
            </w:r>
            <w:proofErr w:type="spellEnd"/>
            <w:r w:rsidRPr="00344CA6">
              <w:rPr>
                <w:rFonts w:ascii="Times New Roman" w:hAnsi="Times New Roman" w:cs="Times New Roman"/>
                <w:color w:val="000000"/>
                <w:szCs w:val="22"/>
              </w:rPr>
              <w:t>), with intravascular lithotripsy, includes angioplasty within the same vessel (s), when performed</w:t>
            </w:r>
          </w:p>
        </w:tc>
      </w:tr>
      <w:tr w:rsidR="006B462E" w:rsidRPr="00344CA6" w14:paraId="3BD30236" w14:textId="77777777" w:rsidTr="00344CA6">
        <w:trPr>
          <w:cantSplit/>
          <w:trHeight w:val="280"/>
        </w:trPr>
        <w:tc>
          <w:tcPr>
            <w:tcW w:w="1603" w:type="dxa"/>
            <w:vAlign w:val="center"/>
          </w:tcPr>
          <w:p w14:paraId="1A6E4318"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C9773</w:t>
            </w:r>
          </w:p>
        </w:tc>
        <w:tc>
          <w:tcPr>
            <w:tcW w:w="1603" w:type="dxa"/>
            <w:vAlign w:val="center"/>
          </w:tcPr>
          <w:p w14:paraId="1310BF73" w14:textId="77777777" w:rsidR="006B462E" w:rsidRPr="00344CA6" w:rsidRDefault="006B462E" w:rsidP="00D0574C">
            <w:pPr>
              <w:jc w:val="center"/>
              <w:rPr>
                <w:rFonts w:ascii="Times New Roman" w:hAnsi="Times New Roman" w:cs="Times New Roman"/>
                <w:color w:val="000000"/>
                <w:szCs w:val="22"/>
              </w:rPr>
            </w:pPr>
            <w:r w:rsidRPr="00344CA6">
              <w:rPr>
                <w:rFonts w:ascii="Times New Roman" w:hAnsi="Times New Roman" w:cs="Times New Roman"/>
                <w:szCs w:val="22"/>
              </w:rPr>
              <w:t>$8,830.90</w:t>
            </w:r>
          </w:p>
        </w:tc>
        <w:tc>
          <w:tcPr>
            <w:tcW w:w="6622" w:type="dxa"/>
            <w:vAlign w:val="center"/>
          </w:tcPr>
          <w:p w14:paraId="048D4D16"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Revascularization, endovascular, open or percutaneous,  tibial/peroneal artery(</w:t>
            </w:r>
            <w:proofErr w:type="spellStart"/>
            <w:r w:rsidRPr="00344CA6">
              <w:rPr>
                <w:rFonts w:ascii="Times New Roman" w:hAnsi="Times New Roman" w:cs="Times New Roman"/>
                <w:color w:val="000000"/>
                <w:szCs w:val="22"/>
              </w:rPr>
              <w:t>ies</w:t>
            </w:r>
            <w:proofErr w:type="spellEnd"/>
            <w:r w:rsidRPr="00344CA6">
              <w:rPr>
                <w:rFonts w:ascii="Times New Roman" w:hAnsi="Times New Roman" w:cs="Times New Roman"/>
                <w:color w:val="000000"/>
                <w:szCs w:val="22"/>
              </w:rPr>
              <w:t>); with intravascular lithotripsy, and transluminal stent placement(s), includes angioplasty  within the same vessel(s), when performed</w:t>
            </w:r>
          </w:p>
        </w:tc>
      </w:tr>
      <w:tr w:rsidR="006B462E" w:rsidRPr="00344CA6" w14:paraId="4236CEA3" w14:textId="77777777" w:rsidTr="00344CA6">
        <w:trPr>
          <w:cantSplit/>
          <w:trHeight w:val="280"/>
        </w:trPr>
        <w:tc>
          <w:tcPr>
            <w:tcW w:w="1603" w:type="dxa"/>
            <w:vAlign w:val="center"/>
          </w:tcPr>
          <w:p w14:paraId="29089474"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C9774</w:t>
            </w:r>
          </w:p>
        </w:tc>
        <w:tc>
          <w:tcPr>
            <w:tcW w:w="1603" w:type="dxa"/>
            <w:vAlign w:val="center"/>
          </w:tcPr>
          <w:p w14:paraId="493400E1" w14:textId="77777777" w:rsidR="006B462E" w:rsidRPr="00344CA6" w:rsidRDefault="006B462E" w:rsidP="00D0574C">
            <w:pPr>
              <w:jc w:val="center"/>
              <w:rPr>
                <w:rFonts w:ascii="Times New Roman" w:hAnsi="Times New Roman" w:cs="Times New Roman"/>
                <w:color w:val="000000"/>
                <w:szCs w:val="22"/>
              </w:rPr>
            </w:pPr>
            <w:r w:rsidRPr="00344CA6">
              <w:rPr>
                <w:rFonts w:ascii="Times New Roman" w:hAnsi="Times New Roman" w:cs="Times New Roman"/>
                <w:szCs w:val="22"/>
              </w:rPr>
              <w:t>$8,957.14</w:t>
            </w:r>
          </w:p>
        </w:tc>
        <w:tc>
          <w:tcPr>
            <w:tcW w:w="6622" w:type="dxa"/>
            <w:vAlign w:val="center"/>
          </w:tcPr>
          <w:p w14:paraId="6B12904D"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Revascularization, endovascular, open or percutaneous, tibial/peroneal artery(</w:t>
            </w:r>
            <w:proofErr w:type="spellStart"/>
            <w:r w:rsidRPr="00344CA6">
              <w:rPr>
                <w:rFonts w:ascii="Times New Roman" w:hAnsi="Times New Roman" w:cs="Times New Roman"/>
                <w:color w:val="000000"/>
                <w:szCs w:val="22"/>
              </w:rPr>
              <w:t>ies</w:t>
            </w:r>
            <w:proofErr w:type="spellEnd"/>
            <w:r w:rsidRPr="00344CA6">
              <w:rPr>
                <w:rFonts w:ascii="Times New Roman" w:hAnsi="Times New Roman" w:cs="Times New Roman"/>
                <w:color w:val="000000"/>
                <w:szCs w:val="22"/>
              </w:rPr>
              <w:t>); with intravascular lithotripsy and atherectomy, includes angioplasty within the same vessel (s), when performed</w:t>
            </w:r>
          </w:p>
        </w:tc>
      </w:tr>
      <w:tr w:rsidR="006B462E" w:rsidRPr="00344CA6" w14:paraId="5B8F49D0" w14:textId="77777777" w:rsidTr="00344CA6">
        <w:trPr>
          <w:cantSplit/>
          <w:trHeight w:val="280"/>
        </w:trPr>
        <w:tc>
          <w:tcPr>
            <w:tcW w:w="1603" w:type="dxa"/>
            <w:vAlign w:val="center"/>
          </w:tcPr>
          <w:p w14:paraId="4BA21603"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C9775</w:t>
            </w:r>
          </w:p>
        </w:tc>
        <w:tc>
          <w:tcPr>
            <w:tcW w:w="1603" w:type="dxa"/>
            <w:vAlign w:val="center"/>
          </w:tcPr>
          <w:p w14:paraId="24333FEB" w14:textId="77777777" w:rsidR="006B462E" w:rsidRPr="00344CA6" w:rsidRDefault="006B462E" w:rsidP="00D0574C">
            <w:pPr>
              <w:jc w:val="center"/>
              <w:rPr>
                <w:rFonts w:ascii="Times New Roman" w:hAnsi="Times New Roman" w:cs="Times New Roman"/>
                <w:color w:val="000000"/>
                <w:szCs w:val="22"/>
              </w:rPr>
            </w:pPr>
            <w:r w:rsidRPr="00344CA6">
              <w:rPr>
                <w:rFonts w:ascii="Times New Roman" w:hAnsi="Times New Roman" w:cs="Times New Roman"/>
                <w:szCs w:val="22"/>
              </w:rPr>
              <w:t>$8,988.26</w:t>
            </w:r>
          </w:p>
        </w:tc>
        <w:tc>
          <w:tcPr>
            <w:tcW w:w="6622" w:type="dxa"/>
            <w:vAlign w:val="center"/>
          </w:tcPr>
          <w:p w14:paraId="5D27D124" w14:textId="77777777" w:rsidR="006B462E" w:rsidRPr="00344CA6" w:rsidRDefault="006B462E" w:rsidP="00344CA6">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color w:val="000000"/>
                <w:szCs w:val="22"/>
              </w:rPr>
              <w:t>Revascularization, endovascular, open or percutaneous, tibial/peroneal artery(</w:t>
            </w:r>
            <w:proofErr w:type="spellStart"/>
            <w:r w:rsidRPr="00344CA6">
              <w:rPr>
                <w:rFonts w:ascii="Times New Roman" w:hAnsi="Times New Roman" w:cs="Times New Roman"/>
                <w:color w:val="000000"/>
                <w:szCs w:val="22"/>
              </w:rPr>
              <w:t>ies</w:t>
            </w:r>
            <w:proofErr w:type="spellEnd"/>
            <w:r w:rsidRPr="00344CA6">
              <w:rPr>
                <w:rFonts w:ascii="Times New Roman" w:hAnsi="Times New Roman" w:cs="Times New Roman"/>
                <w:color w:val="000000"/>
                <w:szCs w:val="22"/>
              </w:rPr>
              <w:t>); with intravascular lithotripsy and transluminal stent placement(s), and atherectomy, includes angioplasty within the same vessel (s), when performed</w:t>
            </w:r>
          </w:p>
        </w:tc>
      </w:tr>
    </w:tbl>
    <w:p w14:paraId="230F9472" w14:textId="77777777" w:rsidR="006B462E" w:rsidRPr="00344CA6" w:rsidRDefault="006B462E" w:rsidP="006B462E">
      <w:pPr>
        <w:contextualSpacing/>
        <w:rPr>
          <w:rFonts w:ascii="Times New Roman" w:hAnsi="Times New Roman" w:cs="Times New Roman"/>
          <w:b/>
          <w:szCs w:val="22"/>
        </w:rPr>
      </w:pPr>
    </w:p>
    <w:p w14:paraId="27BE91C3" w14:textId="77777777" w:rsidR="006B462E" w:rsidRPr="00344CA6" w:rsidRDefault="006B462E" w:rsidP="006B462E">
      <w:pPr>
        <w:contextualSpacing/>
        <w:rPr>
          <w:rFonts w:ascii="Times New Roman" w:hAnsi="Times New Roman" w:cs="Times New Roman"/>
          <w:b/>
          <w:szCs w:val="22"/>
        </w:rPr>
      </w:pPr>
    </w:p>
    <w:p w14:paraId="54EAB018" w14:textId="77777777" w:rsidR="006B462E" w:rsidRPr="00344CA6" w:rsidRDefault="006B462E" w:rsidP="006B462E">
      <w:pPr>
        <w:contextualSpacing/>
        <w:rPr>
          <w:rFonts w:ascii="Times New Roman" w:hAnsi="Times New Roman" w:cs="Times New Roman"/>
          <w:b/>
          <w:szCs w:val="22"/>
        </w:rPr>
      </w:pPr>
      <w:r w:rsidRPr="00344CA6">
        <w:rPr>
          <w:rFonts w:ascii="Times New Roman" w:hAnsi="Times New Roman" w:cs="Times New Roman"/>
          <w:b/>
          <w:szCs w:val="22"/>
        </w:rPr>
        <w:t>101 CMR 347.00:  Deleted Codes</w:t>
      </w:r>
    </w:p>
    <w:p w14:paraId="4A7262C8" w14:textId="77777777" w:rsidR="006B462E" w:rsidRPr="00344CA6" w:rsidRDefault="006B462E" w:rsidP="006B462E">
      <w:pPr>
        <w:contextualSpacing/>
        <w:rPr>
          <w:rFonts w:ascii="Times New Roman" w:hAnsi="Times New Roman" w:cs="Times New Roman"/>
          <w:b/>
          <w:szCs w:val="22"/>
        </w:rPr>
      </w:pPr>
    </w:p>
    <w:tbl>
      <w:tblPr>
        <w:tblStyle w:val="TableGrid"/>
        <w:tblpPr w:leftFromText="180" w:rightFromText="180" w:vertAnchor="text" w:tblpY="1"/>
        <w:tblW w:w="9828" w:type="dxa"/>
        <w:tblLook w:val="01E0" w:firstRow="1" w:lastRow="1" w:firstColumn="1" w:lastColumn="1" w:noHBand="0" w:noVBand="0"/>
      </w:tblPr>
      <w:tblGrid>
        <w:gridCol w:w="1188"/>
        <w:gridCol w:w="8640"/>
      </w:tblGrid>
      <w:tr w:rsidR="006B462E" w:rsidRPr="00344CA6" w14:paraId="212AD101" w14:textId="77777777" w:rsidTr="00D0574C">
        <w:trPr>
          <w:trHeight w:val="620"/>
        </w:trPr>
        <w:tc>
          <w:tcPr>
            <w:tcW w:w="1188" w:type="dxa"/>
            <w:vAlign w:val="center"/>
          </w:tcPr>
          <w:p w14:paraId="2144793C" w14:textId="77777777" w:rsidR="006B462E" w:rsidRPr="00344CA6" w:rsidRDefault="006B462E" w:rsidP="00D0574C">
            <w:pPr>
              <w:autoSpaceDE w:val="0"/>
              <w:autoSpaceDN w:val="0"/>
              <w:adjustRightInd w:val="0"/>
              <w:contextualSpacing/>
              <w:jc w:val="center"/>
              <w:rPr>
                <w:rFonts w:ascii="Times New Roman" w:hAnsi="Times New Roman" w:cs="Times New Roman"/>
                <w:b/>
                <w:color w:val="000000"/>
                <w:szCs w:val="22"/>
              </w:rPr>
            </w:pPr>
            <w:r w:rsidRPr="00344CA6">
              <w:rPr>
                <w:rFonts w:ascii="Times New Roman" w:hAnsi="Times New Roman" w:cs="Times New Roman"/>
                <w:b/>
                <w:color w:val="000000"/>
                <w:szCs w:val="22"/>
              </w:rPr>
              <w:t>Deleted Code</w:t>
            </w:r>
          </w:p>
        </w:tc>
        <w:tc>
          <w:tcPr>
            <w:tcW w:w="8640" w:type="dxa"/>
            <w:vAlign w:val="center"/>
          </w:tcPr>
          <w:p w14:paraId="5AEBBFD2"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b/>
                <w:szCs w:val="22"/>
              </w:rPr>
              <w:t xml:space="preserve">Code Description </w:t>
            </w:r>
          </w:p>
        </w:tc>
      </w:tr>
      <w:tr w:rsidR="006B462E" w:rsidRPr="00344CA6" w14:paraId="7A9C18AC" w14:textId="77777777" w:rsidTr="00D0574C">
        <w:tc>
          <w:tcPr>
            <w:tcW w:w="1188" w:type="dxa"/>
            <w:vAlign w:val="center"/>
          </w:tcPr>
          <w:p w14:paraId="02A0D48E"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19324</w:t>
            </w:r>
          </w:p>
        </w:tc>
        <w:tc>
          <w:tcPr>
            <w:tcW w:w="8640" w:type="dxa"/>
            <w:shd w:val="clear" w:color="auto" w:fill="auto"/>
            <w:vAlign w:val="center"/>
          </w:tcPr>
          <w:p w14:paraId="6F07001C" w14:textId="77777777" w:rsidR="006B462E" w:rsidRPr="00344CA6" w:rsidRDefault="006B462E" w:rsidP="00D0574C">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szCs w:val="22"/>
              </w:rPr>
              <w:t>Mammaplasty, augmentation; without prosthetic implant</w:t>
            </w:r>
          </w:p>
        </w:tc>
      </w:tr>
      <w:tr w:rsidR="006B462E" w:rsidRPr="00344CA6" w14:paraId="09300820" w14:textId="77777777" w:rsidTr="00D0574C">
        <w:tc>
          <w:tcPr>
            <w:tcW w:w="1188" w:type="dxa"/>
            <w:vAlign w:val="center"/>
          </w:tcPr>
          <w:p w14:paraId="516B81FC"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19366</w:t>
            </w:r>
          </w:p>
        </w:tc>
        <w:tc>
          <w:tcPr>
            <w:tcW w:w="8640" w:type="dxa"/>
            <w:shd w:val="clear" w:color="auto" w:fill="auto"/>
            <w:vAlign w:val="center"/>
          </w:tcPr>
          <w:p w14:paraId="246671FF" w14:textId="77777777" w:rsidR="006B462E" w:rsidRPr="00344CA6" w:rsidRDefault="006B462E" w:rsidP="00D0574C">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szCs w:val="22"/>
              </w:rPr>
              <w:t>Breast reconstruction with other technique</w:t>
            </w:r>
          </w:p>
        </w:tc>
      </w:tr>
      <w:tr w:rsidR="006B462E" w:rsidRPr="00344CA6" w14:paraId="72BDD531" w14:textId="77777777" w:rsidTr="00D0574C">
        <w:tc>
          <w:tcPr>
            <w:tcW w:w="1188" w:type="dxa"/>
            <w:vAlign w:val="center"/>
          </w:tcPr>
          <w:p w14:paraId="12B467DA"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32405</w:t>
            </w:r>
          </w:p>
        </w:tc>
        <w:tc>
          <w:tcPr>
            <w:tcW w:w="8640" w:type="dxa"/>
            <w:shd w:val="clear" w:color="auto" w:fill="auto"/>
            <w:vAlign w:val="center"/>
          </w:tcPr>
          <w:p w14:paraId="2E00E0D3" w14:textId="77777777" w:rsidR="006B462E" w:rsidRPr="00344CA6" w:rsidRDefault="006B462E" w:rsidP="00D0574C">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szCs w:val="22"/>
              </w:rPr>
              <w:t>Biopsy, lung or mediastinum, percutaneous needle</w:t>
            </w:r>
          </w:p>
        </w:tc>
      </w:tr>
      <w:tr w:rsidR="006B462E" w:rsidRPr="00344CA6" w14:paraId="2BC6DCF5" w14:textId="77777777" w:rsidTr="00D0574C">
        <w:tc>
          <w:tcPr>
            <w:tcW w:w="1188" w:type="dxa"/>
            <w:vAlign w:val="center"/>
          </w:tcPr>
          <w:p w14:paraId="77A8B122"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69605</w:t>
            </w:r>
          </w:p>
        </w:tc>
        <w:tc>
          <w:tcPr>
            <w:tcW w:w="8640" w:type="dxa"/>
            <w:shd w:val="clear" w:color="auto" w:fill="auto"/>
            <w:vAlign w:val="center"/>
          </w:tcPr>
          <w:p w14:paraId="1DA05AC4" w14:textId="77777777" w:rsidR="006B462E" w:rsidRPr="00344CA6" w:rsidRDefault="006B462E" w:rsidP="00D0574C">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szCs w:val="22"/>
              </w:rPr>
              <w:t>Revision mastoidectomy; with apicectomy</w:t>
            </w:r>
          </w:p>
        </w:tc>
      </w:tr>
      <w:tr w:rsidR="006B462E" w:rsidRPr="00344CA6" w14:paraId="6AB684B1" w14:textId="77777777" w:rsidTr="00D0574C">
        <w:tc>
          <w:tcPr>
            <w:tcW w:w="1188" w:type="dxa"/>
            <w:vAlign w:val="center"/>
          </w:tcPr>
          <w:p w14:paraId="07176EFC"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C9745</w:t>
            </w:r>
          </w:p>
        </w:tc>
        <w:tc>
          <w:tcPr>
            <w:tcW w:w="8640" w:type="dxa"/>
            <w:shd w:val="clear" w:color="auto" w:fill="auto"/>
            <w:vAlign w:val="center"/>
          </w:tcPr>
          <w:p w14:paraId="29097411" w14:textId="77777777" w:rsidR="006B462E" w:rsidRPr="00344CA6" w:rsidRDefault="006B462E" w:rsidP="00D0574C">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szCs w:val="22"/>
              </w:rPr>
              <w:t>Nasal endoscopy, surgical; balloon dilation of eustachian tube</w:t>
            </w:r>
          </w:p>
        </w:tc>
      </w:tr>
      <w:tr w:rsidR="006B462E" w:rsidRPr="00344CA6" w14:paraId="0EB2CF6F" w14:textId="77777777" w:rsidTr="00D0574C">
        <w:tc>
          <w:tcPr>
            <w:tcW w:w="1188" w:type="dxa"/>
            <w:vAlign w:val="center"/>
          </w:tcPr>
          <w:p w14:paraId="770D764E" w14:textId="77777777" w:rsidR="006B462E" w:rsidRPr="00344CA6" w:rsidRDefault="006B462E" w:rsidP="00D0574C">
            <w:pPr>
              <w:autoSpaceDE w:val="0"/>
              <w:autoSpaceDN w:val="0"/>
              <w:adjustRightInd w:val="0"/>
              <w:contextualSpacing/>
              <w:jc w:val="center"/>
              <w:rPr>
                <w:rFonts w:ascii="Times New Roman" w:hAnsi="Times New Roman" w:cs="Times New Roman"/>
                <w:color w:val="000000"/>
                <w:szCs w:val="22"/>
              </w:rPr>
            </w:pPr>
            <w:r w:rsidRPr="00344CA6">
              <w:rPr>
                <w:rFonts w:ascii="Times New Roman" w:hAnsi="Times New Roman" w:cs="Times New Roman"/>
                <w:color w:val="000000"/>
                <w:szCs w:val="22"/>
              </w:rPr>
              <w:t>C9747</w:t>
            </w:r>
          </w:p>
        </w:tc>
        <w:tc>
          <w:tcPr>
            <w:tcW w:w="8640" w:type="dxa"/>
            <w:shd w:val="clear" w:color="auto" w:fill="auto"/>
            <w:vAlign w:val="center"/>
          </w:tcPr>
          <w:p w14:paraId="5A807FC7" w14:textId="77777777" w:rsidR="006B462E" w:rsidRPr="00344CA6" w:rsidRDefault="006B462E" w:rsidP="00D0574C">
            <w:pPr>
              <w:autoSpaceDE w:val="0"/>
              <w:autoSpaceDN w:val="0"/>
              <w:adjustRightInd w:val="0"/>
              <w:contextualSpacing/>
              <w:rPr>
                <w:rFonts w:ascii="Times New Roman" w:hAnsi="Times New Roman" w:cs="Times New Roman"/>
                <w:color w:val="000000"/>
                <w:szCs w:val="22"/>
              </w:rPr>
            </w:pPr>
            <w:r w:rsidRPr="00344CA6">
              <w:rPr>
                <w:rFonts w:ascii="Times New Roman" w:hAnsi="Times New Roman" w:cs="Times New Roman"/>
                <w:szCs w:val="22"/>
              </w:rPr>
              <w:t>Ablation of prostate, transrectal, high intensity focused ultrasound (HIFU), including imaging guidance</w:t>
            </w:r>
          </w:p>
        </w:tc>
      </w:tr>
    </w:tbl>
    <w:p w14:paraId="7CCC9C81" w14:textId="77777777" w:rsidR="006B462E" w:rsidRPr="00344CA6" w:rsidRDefault="006B462E" w:rsidP="006B462E">
      <w:pPr>
        <w:autoSpaceDE w:val="0"/>
        <w:autoSpaceDN w:val="0"/>
        <w:adjustRightInd w:val="0"/>
        <w:contextualSpacing/>
        <w:rPr>
          <w:rFonts w:ascii="Times New Roman" w:hAnsi="Times New Roman" w:cs="Times New Roman"/>
          <w:szCs w:val="22"/>
        </w:rPr>
      </w:pPr>
    </w:p>
    <w:p w14:paraId="509CF022" w14:textId="77777777" w:rsidR="006B462E" w:rsidRPr="00344CA6" w:rsidRDefault="006B462E" w:rsidP="006B462E">
      <w:pPr>
        <w:contextualSpacing/>
        <w:rPr>
          <w:rFonts w:ascii="Times New Roman" w:hAnsi="Times New Roman" w:cs="Times New Roman"/>
          <w:b/>
          <w:szCs w:val="22"/>
        </w:rPr>
      </w:pPr>
    </w:p>
    <w:p w14:paraId="2FB51827" w14:textId="77777777" w:rsidR="006B462E" w:rsidRPr="00344CA6" w:rsidRDefault="006B462E" w:rsidP="006B462E">
      <w:pPr>
        <w:contextualSpacing/>
        <w:rPr>
          <w:rFonts w:ascii="Times New Roman" w:hAnsi="Times New Roman" w:cs="Times New Roman"/>
          <w:b/>
          <w:szCs w:val="22"/>
        </w:rPr>
      </w:pPr>
      <w:r w:rsidRPr="00344CA6">
        <w:rPr>
          <w:rFonts w:ascii="Times New Roman" w:hAnsi="Times New Roman" w:cs="Times New Roman"/>
          <w:b/>
          <w:szCs w:val="22"/>
        </w:rPr>
        <w:t xml:space="preserve">101 CMR 347.00: </w:t>
      </w:r>
      <w:r>
        <w:rPr>
          <w:rFonts w:ascii="Times New Roman" w:hAnsi="Times New Roman" w:cs="Times New Roman"/>
          <w:b/>
          <w:szCs w:val="22"/>
        </w:rPr>
        <w:t xml:space="preserve"> </w:t>
      </w:r>
      <w:r w:rsidRPr="00344CA6">
        <w:rPr>
          <w:rFonts w:ascii="Times New Roman" w:hAnsi="Times New Roman" w:cs="Times New Roman"/>
          <w:b/>
          <w:szCs w:val="22"/>
        </w:rPr>
        <w:t>Crosswalk</w:t>
      </w:r>
    </w:p>
    <w:p w14:paraId="516C54CD" w14:textId="77777777" w:rsidR="006B462E" w:rsidRPr="00344CA6" w:rsidRDefault="006B462E" w:rsidP="006B462E">
      <w:pPr>
        <w:autoSpaceDE w:val="0"/>
        <w:autoSpaceDN w:val="0"/>
        <w:adjustRightInd w:val="0"/>
        <w:contextualSpacing/>
        <w:rPr>
          <w:rFonts w:ascii="Times New Roman" w:hAnsi="Times New Roman" w:cs="Times New Roman"/>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970"/>
      </w:tblGrid>
      <w:tr w:rsidR="006B462E" w:rsidRPr="00344CA6" w14:paraId="72663441" w14:textId="77777777" w:rsidTr="00D0574C">
        <w:trPr>
          <w:trHeight w:val="300"/>
          <w:tblHeader/>
        </w:trPr>
        <w:tc>
          <w:tcPr>
            <w:tcW w:w="2430" w:type="dxa"/>
            <w:shd w:val="clear" w:color="auto" w:fill="auto"/>
            <w:noWrap/>
            <w:vAlign w:val="center"/>
            <w:hideMark/>
          </w:tcPr>
          <w:p w14:paraId="43FE24FF" w14:textId="77777777" w:rsidR="006B462E" w:rsidRPr="00344CA6" w:rsidRDefault="006B462E" w:rsidP="00D0574C">
            <w:pPr>
              <w:ind w:left="-108"/>
              <w:contextualSpacing/>
              <w:jc w:val="center"/>
              <w:rPr>
                <w:rFonts w:ascii="Times New Roman" w:hAnsi="Times New Roman" w:cs="Times New Roman"/>
                <w:b/>
                <w:szCs w:val="22"/>
              </w:rPr>
            </w:pPr>
            <w:r w:rsidRPr="00344CA6">
              <w:rPr>
                <w:rFonts w:ascii="Times New Roman" w:hAnsi="Times New Roman" w:cs="Times New Roman"/>
                <w:b/>
                <w:szCs w:val="22"/>
              </w:rPr>
              <w:t xml:space="preserve">Deleted </w:t>
            </w:r>
            <w:r>
              <w:rPr>
                <w:rFonts w:ascii="Times New Roman" w:hAnsi="Times New Roman" w:cs="Times New Roman"/>
                <w:b/>
                <w:szCs w:val="22"/>
              </w:rPr>
              <w:t>C</w:t>
            </w:r>
            <w:r w:rsidRPr="00344CA6">
              <w:rPr>
                <w:rFonts w:ascii="Times New Roman" w:hAnsi="Times New Roman" w:cs="Times New Roman"/>
                <w:b/>
                <w:szCs w:val="22"/>
              </w:rPr>
              <w:t>ode</w:t>
            </w:r>
          </w:p>
        </w:tc>
        <w:tc>
          <w:tcPr>
            <w:tcW w:w="2970" w:type="dxa"/>
            <w:shd w:val="clear" w:color="auto" w:fill="auto"/>
            <w:noWrap/>
            <w:vAlign w:val="center"/>
            <w:hideMark/>
          </w:tcPr>
          <w:p w14:paraId="07DE3364" w14:textId="77777777" w:rsidR="006B462E" w:rsidRPr="00344CA6" w:rsidRDefault="006B462E" w:rsidP="00D0574C">
            <w:pPr>
              <w:contextualSpacing/>
              <w:jc w:val="center"/>
              <w:rPr>
                <w:rFonts w:ascii="Times New Roman" w:hAnsi="Times New Roman" w:cs="Times New Roman"/>
                <w:b/>
                <w:szCs w:val="22"/>
              </w:rPr>
            </w:pPr>
            <w:r w:rsidRPr="00344CA6">
              <w:rPr>
                <w:rFonts w:ascii="Times New Roman" w:hAnsi="Times New Roman" w:cs="Times New Roman"/>
                <w:b/>
                <w:szCs w:val="22"/>
              </w:rPr>
              <w:t xml:space="preserve">Replacement </w:t>
            </w:r>
            <w:r>
              <w:rPr>
                <w:rFonts w:ascii="Times New Roman" w:hAnsi="Times New Roman" w:cs="Times New Roman"/>
                <w:b/>
                <w:szCs w:val="22"/>
              </w:rPr>
              <w:t>C</w:t>
            </w:r>
            <w:r w:rsidRPr="00344CA6">
              <w:rPr>
                <w:rFonts w:ascii="Times New Roman" w:hAnsi="Times New Roman" w:cs="Times New Roman"/>
                <w:b/>
                <w:szCs w:val="22"/>
              </w:rPr>
              <w:t>ode</w:t>
            </w:r>
          </w:p>
        </w:tc>
      </w:tr>
      <w:tr w:rsidR="006B462E" w:rsidRPr="00344CA6" w14:paraId="50A496BB" w14:textId="77777777" w:rsidTr="00D0574C">
        <w:trPr>
          <w:trHeight w:val="300"/>
        </w:trPr>
        <w:tc>
          <w:tcPr>
            <w:tcW w:w="2430" w:type="dxa"/>
            <w:tcBorders>
              <w:bottom w:val="single" w:sz="4" w:space="0" w:color="auto"/>
            </w:tcBorders>
            <w:shd w:val="clear" w:color="auto" w:fill="auto"/>
            <w:vAlign w:val="center"/>
          </w:tcPr>
          <w:p w14:paraId="55EF92E7" w14:textId="77777777" w:rsidR="006B462E" w:rsidRPr="00344CA6" w:rsidRDefault="006B462E" w:rsidP="00D0574C">
            <w:pPr>
              <w:contextualSpacing/>
              <w:jc w:val="center"/>
              <w:rPr>
                <w:rFonts w:ascii="Times New Roman" w:hAnsi="Times New Roman" w:cs="Times New Roman"/>
                <w:szCs w:val="22"/>
              </w:rPr>
            </w:pPr>
            <w:r w:rsidRPr="00344CA6">
              <w:rPr>
                <w:rFonts w:ascii="Times New Roman" w:hAnsi="Times New Roman" w:cs="Times New Roman"/>
                <w:szCs w:val="22"/>
              </w:rPr>
              <w:t>19324</w:t>
            </w:r>
          </w:p>
        </w:tc>
        <w:tc>
          <w:tcPr>
            <w:tcW w:w="2970" w:type="dxa"/>
            <w:tcBorders>
              <w:bottom w:val="single" w:sz="4" w:space="0" w:color="auto"/>
            </w:tcBorders>
            <w:shd w:val="clear" w:color="auto" w:fill="auto"/>
            <w:vAlign w:val="center"/>
          </w:tcPr>
          <w:p w14:paraId="62E39A55" w14:textId="77777777" w:rsidR="006B462E" w:rsidRPr="00344CA6" w:rsidRDefault="006B462E" w:rsidP="00D0574C">
            <w:pPr>
              <w:contextualSpacing/>
              <w:jc w:val="center"/>
              <w:rPr>
                <w:rFonts w:ascii="Times New Roman" w:hAnsi="Times New Roman" w:cs="Times New Roman"/>
                <w:szCs w:val="22"/>
              </w:rPr>
            </w:pPr>
            <w:r w:rsidRPr="00344CA6">
              <w:rPr>
                <w:rFonts w:ascii="Times New Roman" w:hAnsi="Times New Roman" w:cs="Times New Roman"/>
                <w:szCs w:val="22"/>
              </w:rPr>
              <w:t>15771*</w:t>
            </w:r>
          </w:p>
        </w:tc>
      </w:tr>
      <w:tr w:rsidR="006B462E" w:rsidRPr="00344CA6" w14:paraId="2C9A3D1D" w14:textId="77777777" w:rsidTr="00D0574C">
        <w:trPr>
          <w:trHeight w:val="300"/>
        </w:trPr>
        <w:tc>
          <w:tcPr>
            <w:tcW w:w="2430" w:type="dxa"/>
            <w:shd w:val="clear" w:color="auto" w:fill="auto"/>
            <w:vAlign w:val="center"/>
          </w:tcPr>
          <w:p w14:paraId="55375455" w14:textId="77777777" w:rsidR="006B462E" w:rsidRPr="00344CA6" w:rsidRDefault="006B462E" w:rsidP="00D0574C">
            <w:pPr>
              <w:contextualSpacing/>
              <w:jc w:val="center"/>
              <w:rPr>
                <w:rFonts w:ascii="Times New Roman" w:hAnsi="Times New Roman" w:cs="Times New Roman"/>
                <w:szCs w:val="22"/>
              </w:rPr>
            </w:pPr>
            <w:r w:rsidRPr="00344CA6">
              <w:rPr>
                <w:rFonts w:ascii="Times New Roman" w:hAnsi="Times New Roman" w:cs="Times New Roman"/>
                <w:szCs w:val="22"/>
              </w:rPr>
              <w:t>32405</w:t>
            </w:r>
          </w:p>
        </w:tc>
        <w:tc>
          <w:tcPr>
            <w:tcW w:w="2970" w:type="dxa"/>
            <w:shd w:val="clear" w:color="auto" w:fill="auto"/>
            <w:vAlign w:val="center"/>
          </w:tcPr>
          <w:p w14:paraId="46AB16E6" w14:textId="77777777" w:rsidR="006B462E" w:rsidRPr="00344CA6" w:rsidRDefault="006B462E" w:rsidP="00D0574C">
            <w:pPr>
              <w:contextualSpacing/>
              <w:jc w:val="center"/>
              <w:rPr>
                <w:rFonts w:ascii="Times New Roman" w:hAnsi="Times New Roman" w:cs="Times New Roman"/>
                <w:szCs w:val="22"/>
              </w:rPr>
            </w:pPr>
            <w:r w:rsidRPr="00344CA6">
              <w:rPr>
                <w:rFonts w:ascii="Times New Roman" w:hAnsi="Times New Roman" w:cs="Times New Roman"/>
                <w:szCs w:val="22"/>
              </w:rPr>
              <w:t>32408</w:t>
            </w:r>
          </w:p>
        </w:tc>
      </w:tr>
    </w:tbl>
    <w:p w14:paraId="342746EB" w14:textId="77777777" w:rsidR="006B462E" w:rsidRPr="00344CA6" w:rsidRDefault="006B462E" w:rsidP="006B462E">
      <w:pPr>
        <w:contextualSpacing/>
        <w:rPr>
          <w:rFonts w:ascii="Times New Roman" w:hAnsi="Times New Roman" w:cs="Times New Roman"/>
          <w:szCs w:val="22"/>
        </w:rPr>
      </w:pPr>
      <w:r w:rsidRPr="00344CA6">
        <w:rPr>
          <w:rFonts w:ascii="Times New Roman" w:hAnsi="Times New Roman" w:cs="Times New Roman"/>
          <w:szCs w:val="22"/>
        </w:rPr>
        <w:t xml:space="preserve"> </w:t>
      </w:r>
    </w:p>
    <w:p w14:paraId="61D886DA" w14:textId="77777777" w:rsidR="006B462E" w:rsidRPr="00344CA6" w:rsidRDefault="006B462E" w:rsidP="006B462E">
      <w:pPr>
        <w:shd w:val="clear" w:color="auto" w:fill="FFFFFF"/>
        <w:spacing w:before="150" w:after="120"/>
        <w:contextualSpacing/>
        <w:rPr>
          <w:rFonts w:ascii="Times New Roman" w:hAnsi="Times New Roman" w:cs="Times New Roman"/>
          <w:color w:val="FF0000"/>
          <w:szCs w:val="22"/>
        </w:rPr>
      </w:pPr>
    </w:p>
    <w:p w14:paraId="4ABA3F19" w14:textId="77777777" w:rsidR="006B462E" w:rsidRPr="00344CA6" w:rsidRDefault="006B462E" w:rsidP="006B462E">
      <w:pPr>
        <w:contextualSpacing/>
        <w:rPr>
          <w:rFonts w:ascii="Times New Roman" w:hAnsi="Times New Roman" w:cs="Times New Roman"/>
          <w:color w:val="FF0000"/>
          <w:szCs w:val="22"/>
        </w:rPr>
      </w:pPr>
    </w:p>
    <w:p w14:paraId="66137D1E" w14:textId="77777777" w:rsidR="006B462E" w:rsidRPr="00344CA6" w:rsidRDefault="006B462E" w:rsidP="006B462E">
      <w:pPr>
        <w:contextualSpacing/>
        <w:rPr>
          <w:rFonts w:ascii="Times New Roman" w:hAnsi="Times New Roman" w:cs="Times New Roman"/>
          <w:color w:val="FF0000"/>
          <w:szCs w:val="22"/>
        </w:rPr>
      </w:pPr>
    </w:p>
    <w:p w14:paraId="14B3DC57" w14:textId="77777777" w:rsidR="006B462E" w:rsidRPr="00344CA6" w:rsidRDefault="006B462E" w:rsidP="006B462E">
      <w:pPr>
        <w:contextualSpacing/>
        <w:rPr>
          <w:rFonts w:ascii="Times New Roman" w:hAnsi="Times New Roman" w:cs="Times New Roman"/>
          <w:szCs w:val="22"/>
        </w:rPr>
      </w:pPr>
    </w:p>
    <w:p w14:paraId="5318B36C" w14:textId="77777777" w:rsidR="006B462E" w:rsidRPr="00344CA6" w:rsidRDefault="006B462E" w:rsidP="006B462E">
      <w:pPr>
        <w:rPr>
          <w:rFonts w:ascii="Times New Roman" w:hAnsi="Times New Roman" w:cs="Times New Roman"/>
          <w:szCs w:val="22"/>
        </w:rPr>
      </w:pPr>
      <w:r w:rsidRPr="00344CA6">
        <w:rPr>
          <w:rFonts w:ascii="Times New Roman" w:hAnsi="Times New Roman" w:cs="Times New Roman"/>
          <w:szCs w:val="22"/>
        </w:rPr>
        <w:t>*</w:t>
      </w:r>
      <w:r w:rsidR="00FA3F60">
        <w:rPr>
          <w:rFonts w:ascii="Times New Roman" w:hAnsi="Times New Roman" w:cs="Times New Roman"/>
          <w:szCs w:val="22"/>
        </w:rPr>
        <w:t>This c</w:t>
      </w:r>
      <w:r w:rsidRPr="00344CA6">
        <w:rPr>
          <w:rFonts w:ascii="Times New Roman" w:hAnsi="Times New Roman" w:cs="Times New Roman"/>
          <w:szCs w:val="22"/>
        </w:rPr>
        <w:t>ode currently exists in 101 CMR 347.00</w:t>
      </w:r>
      <w:r w:rsidR="00FA3F60">
        <w:rPr>
          <w:rFonts w:ascii="Times New Roman" w:hAnsi="Times New Roman" w:cs="Times New Roman"/>
          <w:szCs w:val="22"/>
        </w:rPr>
        <w:t>.</w:t>
      </w:r>
    </w:p>
    <w:p w14:paraId="75A80A73" w14:textId="77777777" w:rsidR="006B462E" w:rsidRPr="00344CA6" w:rsidRDefault="006B462E" w:rsidP="006B462E">
      <w:pPr>
        <w:contextualSpacing/>
        <w:rPr>
          <w:rFonts w:ascii="Times New Roman" w:hAnsi="Times New Roman" w:cs="Times New Roman"/>
          <w:szCs w:val="22"/>
        </w:rPr>
      </w:pPr>
    </w:p>
    <w:p w14:paraId="4AA5E446" w14:textId="77777777" w:rsidR="00760514" w:rsidRPr="00344CA6" w:rsidRDefault="00760514" w:rsidP="006B462E">
      <w:pPr>
        <w:pStyle w:val="Heading1"/>
      </w:pPr>
    </w:p>
    <w:sectPr w:rsidR="00760514" w:rsidRPr="00344CA6"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2E17C" w14:textId="77777777" w:rsidR="00053630" w:rsidRDefault="00053630">
      <w:r>
        <w:separator/>
      </w:r>
    </w:p>
  </w:endnote>
  <w:endnote w:type="continuationSeparator" w:id="0">
    <w:p w14:paraId="16DD8BD8" w14:textId="77777777" w:rsidR="00053630" w:rsidRDefault="0005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E149"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2182F0"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5890"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E95CF6">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4D24470"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469B3" w14:textId="77777777" w:rsidR="001B3F94" w:rsidRDefault="00B90025">
    <w:pPr>
      <w:pStyle w:val="Footer"/>
    </w:pPr>
    <w:r>
      <w:rPr>
        <w:noProof/>
      </w:rPr>
      <w:drawing>
        <wp:inline distT="0" distB="0" distL="0" distR="0" wp14:anchorId="68E98F36" wp14:editId="6327EC8C">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E26BC" w14:textId="77777777" w:rsidR="00053630" w:rsidRDefault="00053630">
      <w:r>
        <w:separator/>
      </w:r>
    </w:p>
  </w:footnote>
  <w:footnote w:type="continuationSeparator" w:id="0">
    <w:p w14:paraId="32D5B5F5" w14:textId="77777777" w:rsidR="00053630" w:rsidRDefault="00053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53630"/>
    <w:rsid w:val="00060CB1"/>
    <w:rsid w:val="00064F04"/>
    <w:rsid w:val="000D1437"/>
    <w:rsid w:val="000E02D6"/>
    <w:rsid w:val="000F2FB3"/>
    <w:rsid w:val="001066DC"/>
    <w:rsid w:val="0011159B"/>
    <w:rsid w:val="001145CC"/>
    <w:rsid w:val="0014797B"/>
    <w:rsid w:val="00151378"/>
    <w:rsid w:val="00170C17"/>
    <w:rsid w:val="001720FF"/>
    <w:rsid w:val="00186186"/>
    <w:rsid w:val="001A4FFD"/>
    <w:rsid w:val="001B1E05"/>
    <w:rsid w:val="001B3F94"/>
    <w:rsid w:val="001C3CAB"/>
    <w:rsid w:val="001D506F"/>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44CA6"/>
    <w:rsid w:val="00386BCD"/>
    <w:rsid w:val="00395400"/>
    <w:rsid w:val="003C2E3A"/>
    <w:rsid w:val="003C770E"/>
    <w:rsid w:val="003D6EEC"/>
    <w:rsid w:val="004016AD"/>
    <w:rsid w:val="00451CE1"/>
    <w:rsid w:val="00460463"/>
    <w:rsid w:val="00466B35"/>
    <w:rsid w:val="0047119B"/>
    <w:rsid w:val="004B2B19"/>
    <w:rsid w:val="004B6AAF"/>
    <w:rsid w:val="005049C6"/>
    <w:rsid w:val="00535125"/>
    <w:rsid w:val="0054227E"/>
    <w:rsid w:val="0054689D"/>
    <w:rsid w:val="00556A92"/>
    <w:rsid w:val="00561E84"/>
    <w:rsid w:val="00564BED"/>
    <w:rsid w:val="00564F8A"/>
    <w:rsid w:val="00565008"/>
    <w:rsid w:val="005A0778"/>
    <w:rsid w:val="005F2412"/>
    <w:rsid w:val="006056CD"/>
    <w:rsid w:val="00605AAA"/>
    <w:rsid w:val="00613AFF"/>
    <w:rsid w:val="00627028"/>
    <w:rsid w:val="00645305"/>
    <w:rsid w:val="0067334C"/>
    <w:rsid w:val="006950AA"/>
    <w:rsid w:val="006B462E"/>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151A2"/>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14AA"/>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95CF6"/>
    <w:rsid w:val="00EA042C"/>
    <w:rsid w:val="00EB008B"/>
    <w:rsid w:val="00EB1CEA"/>
    <w:rsid w:val="00EB47C8"/>
    <w:rsid w:val="00F0626C"/>
    <w:rsid w:val="00F243E6"/>
    <w:rsid w:val="00F27557"/>
    <w:rsid w:val="00F32956"/>
    <w:rsid w:val="00F34242"/>
    <w:rsid w:val="00F577D6"/>
    <w:rsid w:val="00F65CA3"/>
    <w:rsid w:val="00F8017E"/>
    <w:rsid w:val="00F87454"/>
    <w:rsid w:val="00FA3F60"/>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0F9ED"/>
  <w15:docId w15:val="{7A4140E1-9115-493B-B7F9-CFC86CD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3F8C-B0EB-45F3-85CA-83A47F31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2016-03-10T17:00:00Z</cp:lastPrinted>
  <dcterms:created xsi:type="dcterms:W3CDTF">2021-03-01T14:35:00Z</dcterms:created>
  <dcterms:modified xsi:type="dcterms:W3CDTF">2021-03-01T14:35:00Z</dcterms:modified>
</cp:coreProperties>
</file>