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34A46" w14:textId="0DD71A51" w:rsidR="000D1437" w:rsidRPr="00E373E4" w:rsidRDefault="00325A36">
      <w:pPr>
        <w:jc w:val="center"/>
        <w:rPr>
          <w:rFonts w:ascii="Bookman Old Style" w:hAnsi="Bookman Old Style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158B8C" wp14:editId="731B1470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309731AF" wp14:editId="4E0DDDC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18954290" w14:textId="77777777" w:rsidR="000D1437" w:rsidRPr="00E373E4" w:rsidRDefault="000D1437">
      <w:pPr>
        <w:jc w:val="center"/>
        <w:rPr>
          <w:rFonts w:ascii="Bookman Old Style" w:hAnsi="Bookman Old Style"/>
          <w:iCs/>
          <w:color w:val="333399"/>
          <w:sz w:val="28"/>
        </w:rPr>
      </w:pPr>
      <w:r w:rsidRPr="00E373E4">
        <w:rPr>
          <w:rFonts w:ascii="Bookman Old Style" w:hAnsi="Bookman Old Style"/>
          <w:iCs/>
          <w:color w:val="333399"/>
          <w:sz w:val="28"/>
        </w:rPr>
        <w:t>Executive Office of Health and Human Services</w:t>
      </w:r>
    </w:p>
    <w:p w14:paraId="31274DB4" w14:textId="77777777" w:rsidR="00A77971" w:rsidRPr="00E373E4" w:rsidRDefault="00A77971" w:rsidP="00C31BCC">
      <w:pPr>
        <w:pStyle w:val="Heading2"/>
        <w:rPr>
          <w:i w:val="0"/>
        </w:rPr>
      </w:pPr>
      <w:r w:rsidRPr="00E373E4">
        <w:rPr>
          <w:i w:val="0"/>
        </w:rPr>
        <w:t>Office of Medicaid</w:t>
      </w:r>
    </w:p>
    <w:p w14:paraId="4BDCBF7E" w14:textId="77777777" w:rsidR="009E573D" w:rsidRPr="00E373E4" w:rsidRDefault="00BD21E3" w:rsidP="009E573D">
      <w:pPr>
        <w:pStyle w:val="Heading2"/>
        <w:rPr>
          <w:i w:val="0"/>
        </w:rPr>
      </w:pPr>
      <w:r w:rsidRPr="00E373E4">
        <w:rPr>
          <w:i w:val="0"/>
        </w:rPr>
        <w:t>Office of Long Term Services and Supports</w:t>
      </w:r>
    </w:p>
    <w:p w14:paraId="6EAB1B17" w14:textId="77777777" w:rsidR="00C31BCC" w:rsidRPr="00E373E4" w:rsidRDefault="00BD21E3" w:rsidP="00C31BCC">
      <w:pPr>
        <w:pStyle w:val="Heading2"/>
        <w:rPr>
          <w:i w:val="0"/>
        </w:rPr>
      </w:pPr>
      <w:r w:rsidRPr="00E373E4">
        <w:rPr>
          <w:i w:val="0"/>
        </w:rPr>
        <w:t>One Ashburton Place, 5</w:t>
      </w:r>
      <w:r w:rsidRPr="00E373E4">
        <w:rPr>
          <w:i w:val="0"/>
          <w:vertAlign w:val="superscript"/>
        </w:rPr>
        <w:t>th</w:t>
      </w:r>
      <w:r w:rsidRPr="00E373E4">
        <w:rPr>
          <w:i w:val="0"/>
        </w:rPr>
        <w:t xml:space="preserve"> Floor</w:t>
      </w:r>
    </w:p>
    <w:p w14:paraId="353B24C9" w14:textId="77777777" w:rsidR="008747C6" w:rsidRPr="00E373E4" w:rsidRDefault="00BD21E3">
      <w:pPr>
        <w:pStyle w:val="Heading2"/>
        <w:rPr>
          <w:i w:val="0"/>
        </w:rPr>
      </w:pPr>
      <w:r w:rsidRPr="00E373E4">
        <w:rPr>
          <w:i w:val="0"/>
        </w:rPr>
        <w:t>Boston</w:t>
      </w:r>
      <w:r w:rsidR="00FC1F58" w:rsidRPr="00E373E4">
        <w:rPr>
          <w:i w:val="0"/>
        </w:rPr>
        <w:t>, Massachusetts</w:t>
      </w:r>
      <w:r w:rsidR="00530524" w:rsidRPr="00E373E4">
        <w:rPr>
          <w:i w:val="0"/>
        </w:rPr>
        <w:t xml:space="preserve"> </w:t>
      </w:r>
      <w:r w:rsidR="000F2FB3" w:rsidRPr="00E373E4">
        <w:rPr>
          <w:i w:val="0"/>
        </w:rPr>
        <w:t>02</w:t>
      </w:r>
      <w:r w:rsidR="004B2B19" w:rsidRPr="00E373E4">
        <w:rPr>
          <w:i w:val="0"/>
        </w:rPr>
        <w:t>1</w:t>
      </w:r>
      <w:r w:rsidRPr="00E373E4">
        <w:rPr>
          <w:i w:val="0"/>
        </w:rPr>
        <w:t>08</w:t>
      </w:r>
    </w:p>
    <w:p w14:paraId="38FF0E5C" w14:textId="4DBC5D9E" w:rsidR="004B6AAF" w:rsidRPr="00E373E4" w:rsidRDefault="00325A36" w:rsidP="004D2FC7">
      <w:pPr>
        <w:pStyle w:val="Heading2"/>
        <w:tabs>
          <w:tab w:val="center" w:pos="5040"/>
          <w:tab w:val="left" w:pos="9345"/>
        </w:tabs>
        <w:rPr>
          <w:i w:val="0"/>
        </w:rPr>
      </w:pPr>
      <w:r w:rsidRPr="00E373E4"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59C66A" wp14:editId="2C76342D">
                <wp:simplePos x="0" y="0"/>
                <wp:positionH relativeFrom="column">
                  <wp:posOffset>4981575</wp:posOffset>
                </wp:positionH>
                <wp:positionV relativeFrom="paragraph">
                  <wp:posOffset>17780</wp:posOffset>
                </wp:positionV>
                <wp:extent cx="1873250" cy="1388110"/>
                <wp:effectExtent l="0" t="3175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B8FD7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16A0325" w14:textId="77777777" w:rsidR="00D9168C" w:rsidRPr="00E373E4" w:rsidRDefault="00D9168C" w:rsidP="00D9168C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0B078CB1" w14:textId="77777777" w:rsidR="00356ABB" w:rsidRPr="00E373E4" w:rsidRDefault="00D9168C" w:rsidP="00765B49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3BAD2BA8" w14:textId="77777777" w:rsidR="00B23E66" w:rsidRPr="00E373E4" w:rsidRDefault="00B23E66" w:rsidP="00765B49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D709F33" w14:textId="77777777" w:rsidR="00356ABB" w:rsidRPr="00E373E4" w:rsidRDefault="00356ABB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4985931" w14:textId="77777777" w:rsidR="002F28A5" w:rsidRPr="00E373E4" w:rsidRDefault="007F7071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43A29BC5" w14:textId="77777777" w:rsidR="007F7071" w:rsidRPr="00E373E4" w:rsidRDefault="007F7071" w:rsidP="00F243E6">
                            <w:pP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03EAEC8" w14:textId="77777777" w:rsidR="007F7071" w:rsidRPr="00E373E4" w:rsidRDefault="007F7071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59C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2.25pt;margin-top:1.4pt;width:147.5pt;height:10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fjtg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" filled="f" stroked="f">
                <v:textbox>
                  <w:txbxContent>
                    <w:p w14:paraId="391B8FD7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716A0325" w14:textId="77777777" w:rsidR="00D9168C" w:rsidRPr="00E373E4" w:rsidRDefault="00D9168C" w:rsidP="00D9168C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0B078CB1" w14:textId="77777777" w:rsidR="00356ABB" w:rsidRPr="00E373E4" w:rsidRDefault="00D9168C" w:rsidP="00765B49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3BAD2BA8" w14:textId="77777777" w:rsidR="00B23E66" w:rsidRPr="00E373E4" w:rsidRDefault="00B23E66" w:rsidP="00765B49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7D709F33" w14:textId="77777777" w:rsidR="00356ABB" w:rsidRPr="00E373E4" w:rsidRDefault="00356ABB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64985931" w14:textId="77777777" w:rsidR="002F28A5" w:rsidRPr="00E373E4" w:rsidRDefault="007F7071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43A29BC5" w14:textId="77777777" w:rsidR="007F7071" w:rsidRPr="00E373E4" w:rsidRDefault="007F7071" w:rsidP="00F243E6">
                      <w:pP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503EAEC8" w14:textId="77777777" w:rsidR="007F7071" w:rsidRPr="00E373E4" w:rsidRDefault="007F7071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73E4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61DA10F" wp14:editId="3E148747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317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655FB" w14:textId="77777777" w:rsidR="00FC1F58" w:rsidRPr="00E373E4" w:rsidRDefault="00FC1F58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FDD74A6" w14:textId="77777777" w:rsidR="001066DC" w:rsidRPr="00E373E4" w:rsidRDefault="00FC1F58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3DD0BE86" w14:textId="77777777" w:rsidR="007802E3" w:rsidRPr="00E373E4" w:rsidRDefault="001066DC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C29F9B1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5CBB11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1D8144C2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03378831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4707EBF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6ABB08AE" w14:textId="77777777" w:rsidR="007802E3" w:rsidRPr="00E373E4" w:rsidRDefault="007802E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E373E4"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448DAE3" w14:textId="77777777" w:rsidR="008065C3" w:rsidRPr="00E373E4" w:rsidRDefault="008065C3" w:rsidP="007802E3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DA10F" id="Text Box 2" o:spid="_x0000_s1027" type="#_x0000_t202" style="position:absolute;left:0;text-align:left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14:paraId="6CC655FB" w14:textId="77777777" w:rsidR="00FC1F58" w:rsidRPr="00E373E4" w:rsidRDefault="00FC1F58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0FDD74A6" w14:textId="77777777" w:rsidR="001066DC" w:rsidRPr="00E373E4" w:rsidRDefault="00FC1F58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3DD0BE86" w14:textId="77777777" w:rsidR="007802E3" w:rsidRPr="00E373E4" w:rsidRDefault="001066DC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0C29F9B1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415CBB11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1D8144C2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03378831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  <w:p w14:paraId="04707EBF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6ABB08AE" w14:textId="77777777" w:rsidR="007802E3" w:rsidRPr="00E373E4" w:rsidRDefault="007802E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  <w:r w:rsidRPr="00E373E4"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2448DAE3" w14:textId="77777777" w:rsidR="008065C3" w:rsidRPr="00E373E4" w:rsidRDefault="008065C3" w:rsidP="007802E3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6A302" w14:textId="77777777" w:rsidR="007802E3" w:rsidRPr="00E373E4" w:rsidRDefault="007802E3" w:rsidP="004B6AAF">
      <w:pPr>
        <w:rPr>
          <w:rFonts w:ascii="Bookman Old Style" w:hAnsi="Bookman Old Style"/>
          <w:iCs/>
          <w:color w:val="4451C8"/>
          <w:sz w:val="24"/>
          <w:szCs w:val="24"/>
        </w:rPr>
      </w:pPr>
    </w:p>
    <w:p w14:paraId="6438576B" w14:textId="77777777" w:rsidR="007802E3" w:rsidRPr="00E373E4" w:rsidRDefault="007802E3" w:rsidP="004B6AAF">
      <w:pPr>
        <w:rPr>
          <w:rFonts w:ascii="Bookman Old Style" w:hAnsi="Bookman Old Style"/>
          <w:iCs/>
          <w:color w:val="4451C8"/>
          <w:sz w:val="24"/>
          <w:szCs w:val="24"/>
        </w:rPr>
      </w:pPr>
    </w:p>
    <w:p w14:paraId="607E9FF3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74CB25AF" w14:textId="77777777" w:rsidR="00FC1F58" w:rsidRPr="00E373E4" w:rsidRDefault="00FC1F58" w:rsidP="00FC1F58">
      <w:pPr>
        <w:ind w:left="-110" w:hanging="220"/>
        <w:rPr>
          <w:rFonts w:ascii="Bookman Old Style" w:hAnsi="Bookman Old Style"/>
          <w:b/>
          <w:color w:val="333399"/>
          <w:sz w:val="16"/>
          <w:szCs w:val="16"/>
        </w:rPr>
      </w:pPr>
    </w:p>
    <w:p w14:paraId="3071A6CE" w14:textId="77777777"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3190CF9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431361A8" w14:textId="77777777" w:rsidR="0095567B" w:rsidRDefault="0095567B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9964285" w14:textId="411AA213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Administrative Bulletin </w:t>
      </w:r>
      <w:r w:rsidR="00471F0E">
        <w:rPr>
          <w:rFonts w:ascii="Times New Roman" w:hAnsi="Times New Roman" w:cs="Times New Roman"/>
          <w:b/>
          <w:sz w:val="24"/>
          <w:szCs w:val="24"/>
        </w:rPr>
        <w:t>–</w:t>
      </w:r>
      <w:r w:rsidR="00F17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F0E">
        <w:rPr>
          <w:rFonts w:ascii="Times New Roman" w:hAnsi="Times New Roman" w:cs="Times New Roman"/>
          <w:b/>
          <w:sz w:val="24"/>
          <w:szCs w:val="24"/>
        </w:rPr>
        <w:t>21-11</w:t>
      </w:r>
    </w:p>
    <w:p w14:paraId="7482D602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907EE" w14:textId="77777777" w:rsidR="00E37ABA" w:rsidRPr="00E37ABA" w:rsidRDefault="00DE542E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 CMR 322.00 </w:t>
      </w:r>
      <w:r w:rsidR="00E37ABA" w:rsidRPr="00E37ABA">
        <w:rPr>
          <w:rFonts w:ascii="Times New Roman" w:hAnsi="Times New Roman" w:cs="Times New Roman"/>
          <w:b/>
          <w:sz w:val="24"/>
          <w:szCs w:val="24"/>
        </w:rPr>
        <w:t>Durable Medical Equipment, Oxygen and Respiratory Therapy Equipment</w:t>
      </w:r>
    </w:p>
    <w:p w14:paraId="24922362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42BFD" w14:textId="77777777" w:rsidR="00E37ABA" w:rsidRPr="00E37ABA" w:rsidRDefault="0054679D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>
        <w:rPr>
          <w:rFonts w:ascii="Times New Roman" w:hAnsi="Times New Roman" w:cs="Times New Roman"/>
          <w:b/>
          <w:sz w:val="24"/>
          <w:szCs w:val="24"/>
        </w:rPr>
        <w:t>January</w:t>
      </w:r>
      <w:r w:rsidR="000321C2">
        <w:rPr>
          <w:rFonts w:ascii="Times New Roman" w:hAnsi="Times New Roman" w:cs="Times New Roman"/>
          <w:b/>
          <w:sz w:val="24"/>
          <w:szCs w:val="24"/>
        </w:rPr>
        <w:t xml:space="preserve"> 1,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1C2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EF84407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6A672" w14:textId="77777777" w:rsidR="00E37ABA" w:rsidRPr="00E37ABA" w:rsidRDefault="00E37ABA" w:rsidP="0064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Rate Updates </w:t>
      </w: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D5391E">
        <w:rPr>
          <w:rFonts w:ascii="Times New Roman" w:hAnsi="Times New Roman" w:cs="Times New Roman"/>
          <w:b/>
          <w:sz w:val="24"/>
          <w:szCs w:val="24"/>
        </w:rPr>
        <w:t>Diabetes Test Strips</w:t>
      </w:r>
      <w:r w:rsidR="0054679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54679D" w:rsidRPr="0054679D">
        <w:rPr>
          <w:rFonts w:ascii="Times New Roman" w:hAnsi="Times New Roman" w:cs="Times New Roman"/>
          <w:b/>
          <w:sz w:val="24"/>
          <w:szCs w:val="24"/>
        </w:rPr>
        <w:t>Continuous Glucose Monitoring</w:t>
      </w:r>
      <w:r w:rsidR="00A0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A81">
        <w:rPr>
          <w:rFonts w:ascii="Times New Roman" w:hAnsi="Times New Roman" w:cs="Times New Roman"/>
          <w:b/>
          <w:sz w:val="24"/>
          <w:szCs w:val="24"/>
        </w:rPr>
        <w:t xml:space="preserve">Products </w:t>
      </w:r>
      <w:r w:rsidR="00034D5F">
        <w:rPr>
          <w:rFonts w:ascii="Times New Roman" w:hAnsi="Times New Roman" w:cs="Times New Roman"/>
          <w:b/>
          <w:sz w:val="24"/>
          <w:szCs w:val="24"/>
        </w:rPr>
        <w:t>S</w:t>
      </w:r>
      <w:r w:rsidR="00034D5F" w:rsidRPr="00034D5F">
        <w:rPr>
          <w:rFonts w:ascii="Times New Roman" w:hAnsi="Times New Roman" w:cs="Times New Roman"/>
          <w:b/>
          <w:sz w:val="24"/>
          <w:szCs w:val="24"/>
        </w:rPr>
        <w:t xml:space="preserve">ubject to a </w:t>
      </w:r>
      <w:r w:rsidR="00034D5F">
        <w:rPr>
          <w:rFonts w:ascii="Times New Roman" w:hAnsi="Times New Roman" w:cs="Times New Roman"/>
          <w:b/>
          <w:sz w:val="24"/>
          <w:szCs w:val="24"/>
        </w:rPr>
        <w:t>R</w:t>
      </w:r>
      <w:r w:rsidR="00034D5F" w:rsidRPr="00034D5F">
        <w:rPr>
          <w:rFonts w:ascii="Times New Roman" w:hAnsi="Times New Roman" w:cs="Times New Roman"/>
          <w:b/>
          <w:sz w:val="24"/>
          <w:szCs w:val="24"/>
        </w:rPr>
        <w:t xml:space="preserve">ebate </w:t>
      </w:r>
      <w:r w:rsidR="00034D5F">
        <w:rPr>
          <w:rFonts w:ascii="Times New Roman" w:hAnsi="Times New Roman" w:cs="Times New Roman"/>
          <w:b/>
          <w:sz w:val="24"/>
          <w:szCs w:val="24"/>
        </w:rPr>
        <w:t>A</w:t>
      </w:r>
      <w:r w:rsidR="00034D5F" w:rsidRPr="00034D5F">
        <w:rPr>
          <w:rFonts w:ascii="Times New Roman" w:hAnsi="Times New Roman" w:cs="Times New Roman"/>
          <w:b/>
          <w:sz w:val="24"/>
          <w:szCs w:val="24"/>
        </w:rPr>
        <w:t>greement</w:t>
      </w:r>
    </w:p>
    <w:p w14:paraId="783C3E73" w14:textId="77777777" w:rsidR="00E37ABA" w:rsidRDefault="00E37ABA" w:rsidP="00A770A2">
      <w:pPr>
        <w:rPr>
          <w:rFonts w:ascii="Times New Roman" w:hAnsi="Times New Roman" w:cs="Times New Roman"/>
          <w:b/>
          <w:sz w:val="24"/>
          <w:szCs w:val="24"/>
        </w:rPr>
      </w:pPr>
    </w:p>
    <w:p w14:paraId="3A34B637" w14:textId="77777777" w:rsidR="00C325A2" w:rsidRDefault="00E37ABA" w:rsidP="00C325A2">
      <w:pPr>
        <w:rPr>
          <w:rFonts w:ascii="Times New Roman" w:hAnsi="Times New Roman" w:cs="Times New Roman"/>
          <w:sz w:val="24"/>
          <w:szCs w:val="24"/>
        </w:rPr>
      </w:pPr>
      <w:r w:rsidRPr="005B7C9B">
        <w:rPr>
          <w:rFonts w:ascii="Times New Roman" w:hAnsi="Times New Roman" w:cs="Times New Roman"/>
          <w:sz w:val="24"/>
          <w:szCs w:val="24"/>
        </w:rPr>
        <w:t>Under the authority of 1</w:t>
      </w:r>
      <w:r w:rsidR="00787441" w:rsidRPr="005B7C9B">
        <w:rPr>
          <w:rFonts w:ascii="Times New Roman" w:hAnsi="Times New Roman" w:cs="Times New Roman"/>
          <w:sz w:val="24"/>
          <w:szCs w:val="24"/>
        </w:rPr>
        <w:t>01</w:t>
      </w:r>
      <w:r w:rsidRPr="005B7C9B">
        <w:rPr>
          <w:rFonts w:ascii="Times New Roman" w:hAnsi="Times New Roman" w:cs="Times New Roman"/>
          <w:sz w:val="24"/>
          <w:szCs w:val="24"/>
        </w:rPr>
        <w:t xml:space="preserve"> CMR </w:t>
      </w:r>
      <w:r w:rsidR="00787441" w:rsidRPr="005B7C9B">
        <w:rPr>
          <w:rFonts w:ascii="Times New Roman" w:hAnsi="Times New Roman" w:cs="Times New Roman"/>
          <w:sz w:val="24"/>
          <w:szCs w:val="24"/>
        </w:rPr>
        <w:t>3</w:t>
      </w:r>
      <w:r w:rsidRPr="005B7C9B">
        <w:rPr>
          <w:rFonts w:ascii="Times New Roman" w:hAnsi="Times New Roman" w:cs="Times New Roman"/>
          <w:sz w:val="24"/>
          <w:szCs w:val="24"/>
        </w:rPr>
        <w:t xml:space="preserve">22.00, the </w:t>
      </w:r>
      <w:r w:rsidR="00526FA0" w:rsidRPr="005B7C9B">
        <w:rPr>
          <w:rFonts w:ascii="Times New Roman" w:hAnsi="Times New Roman" w:cs="Times New Roman"/>
          <w:sz w:val="24"/>
          <w:szCs w:val="24"/>
        </w:rPr>
        <w:t xml:space="preserve">Commonwealth of Massachusetts </w:t>
      </w:r>
      <w:r w:rsidRPr="005B7C9B">
        <w:rPr>
          <w:rFonts w:ascii="Times New Roman" w:hAnsi="Times New Roman" w:cs="Times New Roman"/>
          <w:sz w:val="24"/>
          <w:szCs w:val="24"/>
        </w:rPr>
        <w:t>Executive Office of Health and Human Services</w:t>
      </w:r>
      <w:r w:rsidR="00526FA0" w:rsidRPr="005B7C9B">
        <w:rPr>
          <w:rFonts w:ascii="Times New Roman" w:hAnsi="Times New Roman" w:cs="Times New Roman"/>
          <w:sz w:val="24"/>
          <w:szCs w:val="24"/>
        </w:rPr>
        <w:t xml:space="preserve"> (EOHHS)</w:t>
      </w:r>
      <w:r w:rsidRPr="005B7C9B">
        <w:rPr>
          <w:rFonts w:ascii="Times New Roman" w:hAnsi="Times New Roman" w:cs="Times New Roman"/>
          <w:sz w:val="24"/>
          <w:szCs w:val="24"/>
        </w:rPr>
        <w:t xml:space="preserve"> is issuing this bulletin to </w:t>
      </w:r>
      <w:r w:rsidR="00480043">
        <w:rPr>
          <w:rFonts w:ascii="Times New Roman" w:hAnsi="Times New Roman" w:cs="Times New Roman"/>
          <w:sz w:val="24"/>
          <w:szCs w:val="24"/>
        </w:rPr>
        <w:t>establish differential</w:t>
      </w:r>
      <w:r w:rsidR="00E020B3" w:rsidRPr="005B7C9B">
        <w:rPr>
          <w:rFonts w:ascii="Times New Roman" w:hAnsi="Times New Roman" w:cs="Times New Roman"/>
          <w:sz w:val="24"/>
          <w:szCs w:val="24"/>
        </w:rPr>
        <w:t xml:space="preserve"> rates for certain products</w:t>
      </w:r>
      <w:r w:rsidR="00480043">
        <w:rPr>
          <w:rFonts w:ascii="Times New Roman" w:hAnsi="Times New Roman" w:cs="Times New Roman"/>
          <w:sz w:val="24"/>
          <w:szCs w:val="24"/>
        </w:rPr>
        <w:t>.</w:t>
      </w:r>
      <w:r w:rsidR="00E020B3" w:rsidRPr="005B7C9B">
        <w:rPr>
          <w:rFonts w:ascii="Times New Roman" w:hAnsi="Times New Roman" w:cs="Times New Roman"/>
          <w:sz w:val="24"/>
          <w:szCs w:val="24"/>
        </w:rPr>
        <w:t xml:space="preserve"> </w:t>
      </w:r>
      <w:r w:rsidR="00480043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C325A2" w:rsidRPr="00C325A2">
        <w:rPr>
          <w:rFonts w:ascii="Times New Roman" w:hAnsi="Times New Roman" w:cs="Times New Roman"/>
          <w:sz w:val="24"/>
          <w:szCs w:val="24"/>
        </w:rPr>
        <w:t>101 CMR 322.01(6)(</w:t>
      </w:r>
      <w:r w:rsidR="00C325A2">
        <w:rPr>
          <w:rFonts w:ascii="Times New Roman" w:hAnsi="Times New Roman" w:cs="Times New Roman"/>
          <w:sz w:val="24"/>
          <w:szCs w:val="24"/>
        </w:rPr>
        <w:t>c</w:t>
      </w:r>
      <w:r w:rsidR="00C325A2" w:rsidRPr="00C325A2">
        <w:rPr>
          <w:rFonts w:ascii="Times New Roman" w:hAnsi="Times New Roman" w:cs="Times New Roman"/>
          <w:sz w:val="24"/>
          <w:szCs w:val="24"/>
        </w:rPr>
        <w:t>)</w:t>
      </w:r>
      <w:r w:rsidR="00480043">
        <w:rPr>
          <w:rFonts w:ascii="Times New Roman" w:hAnsi="Times New Roman" w:cs="Times New Roman"/>
          <w:sz w:val="24"/>
          <w:szCs w:val="24"/>
        </w:rPr>
        <w:t xml:space="preserve"> provides</w:t>
      </w:r>
      <w:r w:rsidR="00C325A2" w:rsidRPr="00C325A2">
        <w:rPr>
          <w:rFonts w:ascii="Times New Roman" w:hAnsi="Times New Roman" w:cs="Times New Roman"/>
          <w:sz w:val="24"/>
          <w:szCs w:val="24"/>
        </w:rPr>
        <w:t xml:space="preserve"> authority </w:t>
      </w:r>
      <w:r w:rsidR="00480043">
        <w:rPr>
          <w:rFonts w:ascii="Times New Roman" w:hAnsi="Times New Roman" w:cs="Times New Roman"/>
          <w:sz w:val="24"/>
          <w:szCs w:val="24"/>
        </w:rPr>
        <w:t xml:space="preserve">for EOHHS </w:t>
      </w:r>
      <w:r w:rsidR="00C325A2" w:rsidRPr="00C325A2">
        <w:rPr>
          <w:rFonts w:ascii="Times New Roman" w:hAnsi="Times New Roman" w:cs="Times New Roman"/>
          <w:sz w:val="24"/>
          <w:szCs w:val="24"/>
        </w:rPr>
        <w:t xml:space="preserve">to establish differential rates via </w:t>
      </w:r>
      <w:r w:rsidR="00AC23E4">
        <w:rPr>
          <w:rFonts w:ascii="Times New Roman" w:hAnsi="Times New Roman" w:cs="Times New Roman"/>
          <w:sz w:val="24"/>
          <w:szCs w:val="24"/>
        </w:rPr>
        <w:t xml:space="preserve">administrative bulletin </w:t>
      </w:r>
      <w:r w:rsidR="00C325A2">
        <w:rPr>
          <w:rFonts w:ascii="Times New Roman" w:hAnsi="Times New Roman" w:cs="Times New Roman"/>
          <w:sz w:val="24"/>
          <w:szCs w:val="24"/>
        </w:rPr>
        <w:t>for durable medical equipment or medical supplies subject to a rebate agreement or agreements between a manufacturer and a governmental unit or units.</w:t>
      </w:r>
      <w:r w:rsidR="002B6C91" w:rsidRPr="005B7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F4050" w14:textId="77777777" w:rsidR="00C325A2" w:rsidRDefault="00C325A2" w:rsidP="00C325A2">
      <w:pPr>
        <w:rPr>
          <w:rFonts w:ascii="Times New Roman" w:hAnsi="Times New Roman" w:cs="Times New Roman"/>
          <w:sz w:val="24"/>
          <w:szCs w:val="24"/>
        </w:rPr>
      </w:pPr>
    </w:p>
    <w:p w14:paraId="7C92F8DA" w14:textId="77777777" w:rsidR="003821EC" w:rsidRPr="008E3B8B" w:rsidRDefault="005E5357" w:rsidP="000321C2">
      <w:pPr>
        <w:rPr>
          <w:rStyle w:val="Emphasi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EOHHS has a rebate agreement for diabetes test strips with </w:t>
      </w:r>
      <w:r w:rsidRPr="005E5357">
        <w:rPr>
          <w:rFonts w:ascii="Times New Roman" w:hAnsi="Times New Roman" w:cs="Times New Roman"/>
          <w:sz w:val="24"/>
          <w:szCs w:val="24"/>
        </w:rPr>
        <w:t xml:space="preserve">Abbott Diabetes Care </w:t>
      </w:r>
      <w:r w:rsidR="00005CC2">
        <w:rPr>
          <w:rFonts w:ascii="Times New Roman" w:hAnsi="Times New Roman" w:cs="Times New Roman"/>
          <w:sz w:val="24"/>
          <w:szCs w:val="24"/>
        </w:rPr>
        <w:t>and agreement</w:t>
      </w:r>
      <w:r w:rsidR="00754AF4">
        <w:rPr>
          <w:rFonts w:ascii="Times New Roman" w:hAnsi="Times New Roman" w:cs="Times New Roman"/>
          <w:sz w:val="24"/>
          <w:szCs w:val="24"/>
        </w:rPr>
        <w:t>s</w:t>
      </w:r>
      <w:r w:rsidR="00005CC2">
        <w:rPr>
          <w:rFonts w:ascii="Times New Roman" w:hAnsi="Times New Roman" w:cs="Times New Roman"/>
          <w:sz w:val="24"/>
          <w:szCs w:val="24"/>
        </w:rPr>
        <w:t xml:space="preserve"> for continuous glucose</w:t>
      </w:r>
      <w:r w:rsidR="00AC23E4">
        <w:rPr>
          <w:rFonts w:ascii="Times New Roman" w:hAnsi="Times New Roman" w:cs="Times New Roman"/>
          <w:sz w:val="24"/>
          <w:szCs w:val="24"/>
        </w:rPr>
        <w:t>-</w:t>
      </w:r>
      <w:r w:rsidR="00005CC2">
        <w:rPr>
          <w:rFonts w:ascii="Times New Roman" w:hAnsi="Times New Roman" w:cs="Times New Roman"/>
          <w:sz w:val="24"/>
          <w:szCs w:val="24"/>
        </w:rPr>
        <w:t xml:space="preserve">monitoring products with Abbott Diabetes Care and Dexcom </w:t>
      </w:r>
      <w:r w:rsidR="00596F1B"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z w:val="24"/>
          <w:szCs w:val="24"/>
        </w:rPr>
        <w:t>, effective</w:t>
      </w:r>
      <w:r w:rsidR="00005CC2">
        <w:rPr>
          <w:rFonts w:ascii="Times New Roman" w:hAnsi="Times New Roman" w:cs="Times New Roman"/>
          <w:sz w:val="24"/>
          <w:szCs w:val="24"/>
        </w:rPr>
        <w:t xml:space="preserve"> </w:t>
      </w:r>
      <w:r w:rsidR="00DE7FC5">
        <w:rPr>
          <w:rFonts w:ascii="Times New Roman" w:hAnsi="Times New Roman" w:cs="Times New Roman"/>
          <w:sz w:val="24"/>
          <w:szCs w:val="24"/>
        </w:rPr>
        <w:t xml:space="preserve">January 1, </w:t>
      </w:r>
      <w:r w:rsidR="00005CC2">
        <w:rPr>
          <w:rFonts w:ascii="Times New Roman" w:hAnsi="Times New Roman" w:cs="Times New Roman"/>
          <w:sz w:val="24"/>
          <w:szCs w:val="24"/>
        </w:rPr>
        <w:t>2021</w:t>
      </w:r>
      <w:r w:rsidR="00596F1B">
        <w:rPr>
          <w:rFonts w:ascii="Times New Roman" w:hAnsi="Times New Roman" w:cs="Times New Roman"/>
          <w:sz w:val="24"/>
          <w:szCs w:val="24"/>
        </w:rPr>
        <w:t>. 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5357">
        <w:rPr>
          <w:rFonts w:ascii="Times New Roman" w:hAnsi="Times New Roman" w:cs="Times New Roman"/>
          <w:sz w:val="24"/>
          <w:szCs w:val="24"/>
        </w:rPr>
        <w:t xml:space="preserve"> </w:t>
      </w:r>
      <w:r w:rsidR="00C325A2">
        <w:rPr>
          <w:rFonts w:ascii="Times New Roman" w:hAnsi="Times New Roman" w:cs="Times New Roman"/>
          <w:sz w:val="24"/>
          <w:szCs w:val="24"/>
        </w:rPr>
        <w:t xml:space="preserve">EOHHS </w:t>
      </w:r>
      <w:r w:rsidR="00D5391E">
        <w:rPr>
          <w:rFonts w:ascii="Times New Roman" w:hAnsi="Times New Roman" w:cs="Times New Roman"/>
          <w:sz w:val="24"/>
          <w:szCs w:val="24"/>
        </w:rPr>
        <w:t xml:space="preserve">is </w:t>
      </w:r>
      <w:r w:rsidR="00480043">
        <w:rPr>
          <w:rFonts w:ascii="Times New Roman" w:hAnsi="Times New Roman" w:cs="Times New Roman"/>
          <w:sz w:val="24"/>
          <w:szCs w:val="24"/>
        </w:rPr>
        <w:t>hereby</w:t>
      </w:r>
      <w:r w:rsidR="00D5391E">
        <w:rPr>
          <w:rFonts w:ascii="Times New Roman" w:hAnsi="Times New Roman" w:cs="Times New Roman"/>
          <w:sz w:val="24"/>
          <w:szCs w:val="24"/>
        </w:rPr>
        <w:t xml:space="preserve"> </w:t>
      </w:r>
      <w:r w:rsidR="00596F1B">
        <w:rPr>
          <w:rFonts w:ascii="Times New Roman" w:hAnsi="Times New Roman" w:cs="Times New Roman"/>
          <w:sz w:val="24"/>
          <w:szCs w:val="24"/>
        </w:rPr>
        <w:t xml:space="preserve">rescinding Administrative Bulletin 18-08 and </w:t>
      </w:r>
      <w:r w:rsidR="00D5391E">
        <w:rPr>
          <w:rFonts w:ascii="Times New Roman" w:hAnsi="Times New Roman" w:cs="Times New Roman"/>
          <w:sz w:val="24"/>
          <w:szCs w:val="24"/>
        </w:rPr>
        <w:t>establishing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C325A2">
        <w:rPr>
          <w:rFonts w:ascii="Times New Roman" w:hAnsi="Times New Roman" w:cs="Times New Roman"/>
          <w:sz w:val="24"/>
          <w:szCs w:val="24"/>
        </w:rPr>
        <w:t xml:space="preserve"> differential rates</w:t>
      </w:r>
      <w:r>
        <w:rPr>
          <w:rFonts w:ascii="Times New Roman" w:hAnsi="Times New Roman" w:cs="Times New Roman"/>
          <w:sz w:val="24"/>
          <w:szCs w:val="24"/>
        </w:rPr>
        <w:t xml:space="preserve"> set forth</w:t>
      </w:r>
      <w:r w:rsidR="00C325A2">
        <w:rPr>
          <w:rFonts w:ascii="Times New Roman" w:hAnsi="Times New Roman" w:cs="Times New Roman"/>
          <w:sz w:val="24"/>
          <w:szCs w:val="24"/>
        </w:rPr>
        <w:t xml:space="preserve"> in</w:t>
      </w:r>
      <w:r w:rsidR="007B4258">
        <w:rPr>
          <w:rFonts w:ascii="Times New Roman" w:hAnsi="Times New Roman" w:cs="Times New Roman"/>
          <w:sz w:val="24"/>
          <w:szCs w:val="24"/>
        </w:rPr>
        <w:t xml:space="preserve"> the following table </w:t>
      </w:r>
      <w:r w:rsidR="00C325A2">
        <w:rPr>
          <w:rFonts w:ascii="Times New Roman" w:hAnsi="Times New Roman" w:cs="Times New Roman"/>
          <w:sz w:val="24"/>
          <w:szCs w:val="24"/>
        </w:rPr>
        <w:t xml:space="preserve">for </w:t>
      </w:r>
      <w:r w:rsidR="00C325A2" w:rsidRPr="00C325A2">
        <w:rPr>
          <w:rFonts w:ascii="Times New Roman" w:hAnsi="Times New Roman" w:cs="Times New Roman"/>
          <w:sz w:val="24"/>
          <w:szCs w:val="24"/>
        </w:rPr>
        <w:t>diabetes test strips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6B69">
        <w:rPr>
          <w:rFonts w:ascii="Times New Roman" w:hAnsi="Times New Roman"/>
          <w:sz w:val="24"/>
          <w:szCs w:val="24"/>
        </w:rPr>
        <w:t>code A42</w:t>
      </w:r>
      <w:r>
        <w:rPr>
          <w:rFonts w:ascii="Times New Roman" w:hAnsi="Times New Roman"/>
          <w:sz w:val="24"/>
          <w:szCs w:val="24"/>
        </w:rPr>
        <w:t>5</w:t>
      </w:r>
      <w:r w:rsidRPr="00966B69">
        <w:rPr>
          <w:rFonts w:ascii="Times New Roman" w:hAnsi="Times New Roman"/>
          <w:sz w:val="24"/>
          <w:szCs w:val="24"/>
        </w:rPr>
        <w:t>3NU and A42</w:t>
      </w:r>
      <w:r>
        <w:rPr>
          <w:rFonts w:ascii="Times New Roman" w:hAnsi="Times New Roman"/>
          <w:sz w:val="24"/>
          <w:szCs w:val="24"/>
        </w:rPr>
        <w:t>5</w:t>
      </w:r>
      <w:r w:rsidRPr="00966B69">
        <w:rPr>
          <w:rFonts w:ascii="Times New Roman" w:hAnsi="Times New Roman"/>
          <w:sz w:val="24"/>
          <w:szCs w:val="24"/>
        </w:rPr>
        <w:t>3NUKL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05CC2">
        <w:rPr>
          <w:rFonts w:ascii="Times New Roman" w:hAnsi="Times New Roman" w:cs="Times New Roman"/>
          <w:sz w:val="24"/>
          <w:szCs w:val="24"/>
        </w:rPr>
        <w:t xml:space="preserve">and continuous glucose monitoring products (A9276, A9277, and A9278) </w:t>
      </w:r>
      <w:r w:rsidR="00C325A2" w:rsidRPr="00C325A2">
        <w:rPr>
          <w:rFonts w:ascii="Times New Roman" w:hAnsi="Times New Roman" w:cs="Times New Roman"/>
          <w:sz w:val="24"/>
          <w:szCs w:val="24"/>
        </w:rPr>
        <w:t>provided to MassHealth members by MassHealth-enrolled pharmacies that are also enrolled with a DME specialty</w:t>
      </w:r>
      <w:r>
        <w:rPr>
          <w:rFonts w:ascii="Times New Roman" w:hAnsi="Times New Roman" w:cs="Times New Roman"/>
          <w:sz w:val="24"/>
          <w:szCs w:val="24"/>
        </w:rPr>
        <w:t xml:space="preserve"> for claims submitted</w:t>
      </w:r>
      <w:r w:rsidR="002B6C91" w:rsidRPr="005B7C9B">
        <w:rPr>
          <w:rFonts w:ascii="Times New Roman" w:hAnsi="Times New Roman" w:cs="Times New Roman"/>
          <w:sz w:val="24"/>
          <w:szCs w:val="24"/>
        </w:rPr>
        <w:t xml:space="preserve"> </w:t>
      </w:r>
      <w:r w:rsidR="00AB0F53" w:rsidRPr="00C325A2">
        <w:rPr>
          <w:rFonts w:ascii="Times New Roman" w:hAnsi="Times New Roman"/>
          <w:sz w:val="24"/>
          <w:szCs w:val="24"/>
        </w:rPr>
        <w:t>via the Pharmacy Online Processing System (POPS)</w:t>
      </w:r>
      <w:r w:rsidR="002B6C91" w:rsidRPr="005B7C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EC" w:rsidRPr="00FB1EF8">
        <w:rPr>
          <w:rStyle w:val="Emphasis"/>
          <w:rFonts w:ascii="Times New Roman" w:hAnsi="Times New Roman" w:cs="Times New Roman"/>
          <w:sz w:val="24"/>
          <w:szCs w:val="24"/>
        </w:rPr>
        <w:t>Th</w:t>
      </w:r>
      <w:r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e rates set forth in </w:t>
      </w:r>
      <w:r w:rsidR="007B4258">
        <w:rPr>
          <w:rStyle w:val="Emphasis"/>
          <w:rFonts w:ascii="Times New Roman" w:hAnsi="Times New Roman" w:cs="Times New Roman"/>
          <w:sz w:val="24"/>
          <w:szCs w:val="24"/>
        </w:rPr>
        <w:t>the following table</w:t>
      </w:r>
      <w:r w:rsidR="00596F1B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supersede Administrative Bulletin 18-08</w:t>
      </w:r>
      <w:r w:rsidR="00C325A2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596F1B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and </w:t>
      </w:r>
      <w:r w:rsidRPr="00FB1EF8">
        <w:rPr>
          <w:rStyle w:val="Emphasis"/>
          <w:rFonts w:ascii="Times New Roman" w:hAnsi="Times New Roman" w:cs="Times New Roman"/>
          <w:sz w:val="24"/>
          <w:szCs w:val="24"/>
        </w:rPr>
        <w:t>are</w:t>
      </w:r>
      <w:r w:rsidR="00C325A2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effective for dates of service on or after</w:t>
      </w:r>
      <w:r w:rsidR="00005CC2" w:rsidRPr="00FB1EF8">
        <w:rPr>
          <w:rStyle w:val="Emphasis"/>
          <w:rFonts w:ascii="Times New Roman" w:hAnsi="Times New Roman" w:cs="Times New Roman"/>
          <w:sz w:val="24"/>
          <w:szCs w:val="24"/>
        </w:rPr>
        <w:t xml:space="preserve"> January 1, 2021</w:t>
      </w:r>
      <w:r w:rsidR="003821EC" w:rsidRPr="00FB1EF8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14:paraId="2D61C173" w14:textId="77777777" w:rsidR="00F172A0" w:rsidRDefault="00F172A0" w:rsidP="009268CF">
      <w:pPr>
        <w:rPr>
          <w:sz w:val="24"/>
          <w:szCs w:val="24"/>
        </w:rPr>
      </w:pPr>
    </w:p>
    <w:p w14:paraId="1A47352B" w14:textId="77777777" w:rsidR="005E5357" w:rsidRPr="00C325A2" w:rsidRDefault="005E5357" w:rsidP="005E5357">
      <w:pPr>
        <w:tabs>
          <w:tab w:val="left" w:pos="1440"/>
          <w:tab w:val="center" w:pos="4925"/>
        </w:tabs>
        <w:rPr>
          <w:rFonts w:ascii="Times New Roman" w:hAnsi="Times New Roman"/>
          <w:b/>
          <w:sz w:val="24"/>
          <w:szCs w:val="24"/>
        </w:rPr>
      </w:pPr>
      <w:r w:rsidRPr="00C325A2">
        <w:rPr>
          <w:rFonts w:ascii="Times New Roman" w:hAnsi="Times New Roman"/>
          <w:b/>
          <w:sz w:val="24"/>
          <w:szCs w:val="24"/>
        </w:rPr>
        <w:t>Table:</w:t>
      </w:r>
      <w:r w:rsidRPr="00C325A2">
        <w:rPr>
          <w:rFonts w:ascii="Times New Roman" w:hAnsi="Times New Roman"/>
          <w:sz w:val="24"/>
          <w:szCs w:val="24"/>
        </w:rPr>
        <w:t xml:space="preserve"> Rate</w:t>
      </w:r>
      <w:r>
        <w:rPr>
          <w:rFonts w:ascii="Times New Roman" w:hAnsi="Times New Roman"/>
          <w:sz w:val="24"/>
          <w:szCs w:val="24"/>
        </w:rPr>
        <w:t>s</w:t>
      </w:r>
      <w:r w:rsidRPr="00C325A2">
        <w:rPr>
          <w:rFonts w:ascii="Times New Roman" w:hAnsi="Times New Roman"/>
          <w:sz w:val="24"/>
          <w:szCs w:val="24"/>
        </w:rPr>
        <w:t xml:space="preserve"> for </w:t>
      </w:r>
      <w:r w:rsidR="00CC7FC8">
        <w:rPr>
          <w:rFonts w:ascii="Times New Roman" w:hAnsi="Times New Roman"/>
          <w:sz w:val="24"/>
          <w:szCs w:val="24"/>
        </w:rPr>
        <w:t>D</w:t>
      </w:r>
      <w:r w:rsidRPr="00C325A2">
        <w:rPr>
          <w:rFonts w:ascii="Times New Roman" w:hAnsi="Times New Roman"/>
          <w:sz w:val="24"/>
          <w:szCs w:val="24"/>
        </w:rPr>
        <w:t xml:space="preserve">iabetes </w:t>
      </w:r>
      <w:r w:rsidR="00CC7FC8">
        <w:rPr>
          <w:rFonts w:ascii="Times New Roman" w:hAnsi="Times New Roman"/>
          <w:sz w:val="24"/>
          <w:szCs w:val="24"/>
        </w:rPr>
        <w:t>T</w:t>
      </w:r>
      <w:r w:rsidR="00CC7FC8" w:rsidRPr="00C325A2">
        <w:rPr>
          <w:rFonts w:ascii="Times New Roman" w:hAnsi="Times New Roman"/>
          <w:sz w:val="24"/>
          <w:szCs w:val="24"/>
        </w:rPr>
        <w:t xml:space="preserve">est </w:t>
      </w:r>
      <w:r w:rsidR="00CC7FC8">
        <w:rPr>
          <w:rFonts w:ascii="Times New Roman" w:hAnsi="Times New Roman"/>
          <w:sz w:val="24"/>
          <w:szCs w:val="24"/>
        </w:rPr>
        <w:t>S</w:t>
      </w:r>
      <w:r w:rsidR="00CC7FC8" w:rsidRPr="00C325A2">
        <w:rPr>
          <w:rFonts w:ascii="Times New Roman" w:hAnsi="Times New Roman"/>
          <w:sz w:val="24"/>
          <w:szCs w:val="24"/>
        </w:rPr>
        <w:t xml:space="preserve">trips </w:t>
      </w:r>
      <w:r w:rsidR="00CC7FC8">
        <w:rPr>
          <w:rFonts w:ascii="Times New Roman" w:hAnsi="Times New Roman"/>
          <w:sz w:val="24"/>
          <w:szCs w:val="24"/>
        </w:rPr>
        <w:t>S</w:t>
      </w:r>
      <w:r w:rsidR="00CC7FC8" w:rsidRPr="00C325A2">
        <w:rPr>
          <w:rFonts w:ascii="Times New Roman" w:hAnsi="Times New Roman"/>
          <w:sz w:val="24"/>
          <w:szCs w:val="24"/>
        </w:rPr>
        <w:t xml:space="preserve">ubject </w:t>
      </w:r>
      <w:r w:rsidRPr="00C325A2">
        <w:rPr>
          <w:rFonts w:ascii="Times New Roman" w:hAnsi="Times New Roman"/>
          <w:sz w:val="24"/>
          <w:szCs w:val="24"/>
        </w:rPr>
        <w:t xml:space="preserve">to a </w:t>
      </w:r>
      <w:r w:rsidR="00CC7FC8">
        <w:rPr>
          <w:rFonts w:ascii="Times New Roman" w:hAnsi="Times New Roman"/>
          <w:sz w:val="24"/>
          <w:szCs w:val="24"/>
        </w:rPr>
        <w:t>R</w:t>
      </w:r>
      <w:r w:rsidR="00CC7FC8" w:rsidRPr="00C325A2">
        <w:rPr>
          <w:rFonts w:ascii="Times New Roman" w:hAnsi="Times New Roman"/>
          <w:sz w:val="24"/>
          <w:szCs w:val="24"/>
        </w:rPr>
        <w:t xml:space="preserve">ebate </w:t>
      </w:r>
      <w:r w:rsidR="00CC7FC8">
        <w:rPr>
          <w:rFonts w:ascii="Times New Roman" w:hAnsi="Times New Roman"/>
          <w:sz w:val="24"/>
          <w:szCs w:val="24"/>
        </w:rPr>
        <w:t>A</w:t>
      </w:r>
      <w:r w:rsidR="00CC7FC8" w:rsidRPr="00C325A2">
        <w:rPr>
          <w:rFonts w:ascii="Times New Roman" w:hAnsi="Times New Roman"/>
          <w:sz w:val="24"/>
          <w:szCs w:val="24"/>
        </w:rPr>
        <w:t xml:space="preserve">greement </w:t>
      </w:r>
    </w:p>
    <w:p w14:paraId="38CF64AD" w14:textId="77777777" w:rsidR="005E5357" w:rsidRPr="00C325A2" w:rsidRDefault="005E5357" w:rsidP="005E5357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5130"/>
        <w:gridCol w:w="2975"/>
      </w:tblGrid>
      <w:tr w:rsidR="005E5357" w:rsidRPr="00C325A2" w14:paraId="1D6ABC19" w14:textId="77777777" w:rsidTr="005C1F34">
        <w:trPr>
          <w:cantSplit/>
          <w:trHeight w:val="525"/>
          <w:tblHeader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07560137" w14:textId="77777777" w:rsidR="005E5357" w:rsidRPr="005C1F34" w:rsidRDefault="005E5357" w:rsidP="00D51E24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F34">
              <w:rPr>
                <w:rFonts w:ascii="Times New Roman" w:hAnsi="Times New Roman"/>
                <w:b/>
                <w:bCs/>
                <w:sz w:val="24"/>
                <w:szCs w:val="24"/>
              </w:rPr>
              <w:t>HCPCS Code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09794F95" w14:textId="77777777" w:rsidR="005E5357" w:rsidRPr="005C1F34" w:rsidRDefault="005E5357" w:rsidP="009303BE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F34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DEECE3D" w14:textId="77777777" w:rsidR="005E5357" w:rsidRPr="005C1F34" w:rsidRDefault="005E5357" w:rsidP="00C02763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C1F34">
              <w:rPr>
                <w:rFonts w:ascii="Times New Roman" w:hAnsi="Times New Roman"/>
                <w:b/>
                <w:sz w:val="24"/>
                <w:szCs w:val="24"/>
              </w:rPr>
              <w:t xml:space="preserve">Rate </w:t>
            </w:r>
            <w:r w:rsidRPr="005C1F34">
              <w:rPr>
                <w:rFonts w:ascii="Times New Roman" w:hAnsi="Times New Roman"/>
                <w:sz w:val="24"/>
                <w:szCs w:val="24"/>
              </w:rPr>
              <w:t>(for claims submitted via POPS)</w:t>
            </w:r>
          </w:p>
        </w:tc>
      </w:tr>
      <w:tr w:rsidR="005E5357" w:rsidRPr="00C325A2" w14:paraId="5D6B03FD" w14:textId="77777777" w:rsidTr="005C1F34">
        <w:trPr>
          <w:cantSplit/>
          <w:trHeight w:val="315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22BEDEEE" w14:textId="77777777" w:rsidR="005E5357" w:rsidRPr="00C325A2" w:rsidRDefault="005E5357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5A2">
              <w:rPr>
                <w:rFonts w:ascii="Times New Roman" w:hAnsi="Times New Roman"/>
                <w:b/>
                <w:bCs/>
                <w:sz w:val="24"/>
                <w:szCs w:val="24"/>
              </w:rPr>
              <w:t>A42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325A2">
              <w:rPr>
                <w:rFonts w:ascii="Times New Roman" w:hAnsi="Times New Roman"/>
                <w:b/>
                <w:bCs/>
                <w:sz w:val="24"/>
                <w:szCs w:val="24"/>
              </w:rPr>
              <w:t>3NU</w:t>
            </w:r>
          </w:p>
        </w:tc>
        <w:tc>
          <w:tcPr>
            <w:tcW w:w="5130" w:type="dxa"/>
            <w:vAlign w:val="center"/>
          </w:tcPr>
          <w:p w14:paraId="0F7B0DC1" w14:textId="77777777" w:rsidR="005E5357" w:rsidRPr="00C325A2" w:rsidRDefault="005E5357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  <w:r w:rsidRPr="00C325A2">
              <w:rPr>
                <w:rFonts w:ascii="Times New Roman" w:hAnsi="Times New Roman"/>
                <w:sz w:val="24"/>
                <w:szCs w:val="24"/>
              </w:rPr>
              <w:t>Blood glucose test or reagent strips for home blood glucose monitor, per 50 strips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CB6EEA" w14:textId="77777777" w:rsidR="005E5357" w:rsidRPr="009F3A81" w:rsidRDefault="006C0C26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BE">
              <w:rPr>
                <w:rFonts w:ascii="Times New Roman" w:hAnsi="Times New Roman" w:cs="Times New Roman"/>
                <w:sz w:val="24"/>
                <w:szCs w:val="24"/>
              </w:rPr>
              <w:t>the Wholesale Acquisition Cost (WAC) (as set forth in EOHHS regulations 101 CMR 331.02)</w:t>
            </w:r>
            <w:r w:rsidR="00DE0CBF" w:rsidRPr="009303BE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5E5357" w:rsidRPr="00C325A2" w14:paraId="695D7EA8" w14:textId="77777777" w:rsidTr="005C1F34">
        <w:trPr>
          <w:cantSplit/>
          <w:trHeight w:val="315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6D84D9D9" w14:textId="77777777" w:rsidR="005E5357" w:rsidRPr="00C325A2" w:rsidDel="00F96336" w:rsidRDefault="005E5357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5A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A42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325A2">
              <w:rPr>
                <w:rFonts w:ascii="Times New Roman" w:hAnsi="Times New Roman"/>
                <w:b/>
                <w:bCs/>
                <w:sz w:val="24"/>
                <w:szCs w:val="24"/>
              </w:rPr>
              <w:t>3NUKL</w:t>
            </w:r>
          </w:p>
        </w:tc>
        <w:tc>
          <w:tcPr>
            <w:tcW w:w="5130" w:type="dxa"/>
            <w:vAlign w:val="center"/>
          </w:tcPr>
          <w:p w14:paraId="1CA64AFA" w14:textId="77777777" w:rsidR="005E5357" w:rsidRPr="00C325A2" w:rsidRDefault="005E5357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  <w:r w:rsidRPr="00C325A2">
              <w:rPr>
                <w:rFonts w:ascii="Times New Roman" w:hAnsi="Times New Roman"/>
                <w:sz w:val="24"/>
                <w:szCs w:val="24"/>
              </w:rPr>
              <w:t>Blood glucose test or reagent strips for home blood glucose monitor, per 50 strips (DMEPOS item delivered via mail)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2971716" w14:textId="77777777" w:rsidR="005E5357" w:rsidRPr="009F3A81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BE">
              <w:rPr>
                <w:rFonts w:ascii="Times New Roman" w:hAnsi="Times New Roman" w:cs="Times New Roman"/>
                <w:sz w:val="24"/>
                <w:szCs w:val="24"/>
              </w:rPr>
              <w:t>the Wholesale Acquisition Cost (WAC) (as set forth in EOHHS regulations 101 CMR 331.02</w:t>
            </w:r>
            <w:r w:rsidR="00A60E89" w:rsidRPr="00930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6D68" w:rsidRPr="00C325A2" w14:paraId="0167C9E5" w14:textId="77777777" w:rsidTr="005C1F34">
        <w:trPr>
          <w:cantSplit/>
          <w:trHeight w:val="315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42D0E0CD" w14:textId="77777777" w:rsidR="00616D68" w:rsidRPr="00C325A2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A9276</w:t>
            </w:r>
          </w:p>
        </w:tc>
        <w:tc>
          <w:tcPr>
            <w:tcW w:w="5130" w:type="dxa"/>
            <w:vAlign w:val="center"/>
          </w:tcPr>
          <w:p w14:paraId="624CF648" w14:textId="77777777" w:rsidR="00616D68" w:rsidRPr="00C325A2" w:rsidRDefault="00491D4E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Sensor, invasive (e.g. subcutaneous</w:t>
            </w:r>
            <w:r w:rsidR="00AC23E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disposable, for use with interstitial continuous glucose monitoring system.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D9111E1" w14:textId="77777777" w:rsidR="00616D68" w:rsidRPr="009F3A81" w:rsidDel="006C0C26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BE">
              <w:rPr>
                <w:rFonts w:ascii="Times New Roman" w:hAnsi="Times New Roman" w:cs="Times New Roman"/>
                <w:sz w:val="24"/>
                <w:szCs w:val="24"/>
              </w:rPr>
              <w:t>the Wholesale Acquisition Cost (WAC) (as set forth in EOHHS regulations 101 CMR 331.02</w:t>
            </w:r>
            <w:r w:rsidR="00A60E89" w:rsidRPr="00930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6D68" w:rsidRPr="00C325A2" w14:paraId="6ACC8862" w14:textId="77777777" w:rsidTr="005C1F34">
        <w:trPr>
          <w:cantSplit/>
          <w:trHeight w:val="315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05B911EA" w14:textId="77777777" w:rsidR="00616D68" w:rsidRPr="00C325A2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A9277</w:t>
            </w:r>
          </w:p>
        </w:tc>
        <w:tc>
          <w:tcPr>
            <w:tcW w:w="5130" w:type="dxa"/>
            <w:vAlign w:val="center"/>
          </w:tcPr>
          <w:p w14:paraId="27F0E892" w14:textId="77777777" w:rsidR="00616D68" w:rsidRPr="00C325A2" w:rsidRDefault="00491D4E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Transmitter, external for use with interstitial continuous glucose monitoring system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016EE9B" w14:textId="77777777" w:rsidR="00616D68" w:rsidRPr="009F3A81" w:rsidDel="006C0C26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BE">
              <w:rPr>
                <w:rFonts w:ascii="Times New Roman" w:hAnsi="Times New Roman" w:cs="Times New Roman"/>
                <w:sz w:val="24"/>
                <w:szCs w:val="24"/>
              </w:rPr>
              <w:t>the Wholesale Acquisition Cost (WAC) (as set forth in EOHHS regulations 101 CMR 331.02</w:t>
            </w:r>
            <w:r w:rsidR="00A60E89" w:rsidRPr="00930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6D68" w:rsidRPr="00C325A2" w14:paraId="273C7473" w14:textId="77777777" w:rsidTr="005C1F34">
        <w:trPr>
          <w:cantSplit/>
          <w:trHeight w:val="315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4399187A" w14:textId="77777777" w:rsidR="00616D68" w:rsidRPr="00C325A2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A9278</w:t>
            </w:r>
          </w:p>
        </w:tc>
        <w:tc>
          <w:tcPr>
            <w:tcW w:w="5130" w:type="dxa"/>
            <w:vAlign w:val="center"/>
          </w:tcPr>
          <w:p w14:paraId="634CEA58" w14:textId="77777777" w:rsidR="00616D68" w:rsidRPr="00C325A2" w:rsidRDefault="00491D4E" w:rsidP="009F3A81">
            <w:pPr>
              <w:tabs>
                <w:tab w:val="left" w:pos="1440"/>
                <w:tab w:val="center" w:pos="4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Receiver (monitor), external for use with interstitial continuous glucose monitoring system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8C70CA2" w14:textId="77777777" w:rsidR="00616D68" w:rsidRPr="009F3A81" w:rsidDel="006C0C26" w:rsidRDefault="006238AB" w:rsidP="00106D7A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3BE">
              <w:rPr>
                <w:rFonts w:ascii="Times New Roman" w:hAnsi="Times New Roman" w:cs="Times New Roman"/>
                <w:sz w:val="24"/>
                <w:szCs w:val="24"/>
              </w:rPr>
              <w:t>the Wholesale Acquisition Cost (WAC) (as set forth in EOHHS regulations 101 CMR 331.02</w:t>
            </w:r>
            <w:r w:rsidR="00A60E89" w:rsidRPr="00930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54C3233" w14:textId="77777777" w:rsidR="00F172A0" w:rsidRDefault="00F172A0" w:rsidP="009268CF">
      <w:pPr>
        <w:rPr>
          <w:sz w:val="24"/>
          <w:szCs w:val="24"/>
        </w:rPr>
      </w:pPr>
    </w:p>
    <w:p w14:paraId="672EA0DF" w14:textId="77777777" w:rsidR="00AB0F53" w:rsidRDefault="00AB0F53" w:rsidP="00962923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Non-pharmacy MassHealth-enrolled DME providers</w:t>
      </w:r>
      <w:r w:rsidRPr="00AB0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paid the rate set forth in 101 CMR 322.0</w:t>
      </w:r>
      <w:r w:rsidR="00596F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for</w:t>
      </w:r>
      <w:r w:rsidR="005E5357">
        <w:rPr>
          <w:rFonts w:ascii="Times New Roman" w:hAnsi="Times New Roman"/>
          <w:sz w:val="24"/>
          <w:szCs w:val="24"/>
        </w:rPr>
        <w:t xml:space="preserve"> </w:t>
      </w:r>
      <w:r w:rsidR="005E5357" w:rsidRPr="00AB0F53">
        <w:rPr>
          <w:rFonts w:ascii="Times New Roman" w:hAnsi="Times New Roman"/>
          <w:sz w:val="24"/>
          <w:szCs w:val="24"/>
        </w:rPr>
        <w:t>diabetes test strips</w:t>
      </w:r>
      <w:r w:rsidR="00B127AF">
        <w:rPr>
          <w:rFonts w:ascii="Times New Roman" w:hAnsi="Times New Roman"/>
          <w:sz w:val="24"/>
          <w:szCs w:val="24"/>
        </w:rPr>
        <w:t xml:space="preserve"> and continuous glucose</w:t>
      </w:r>
      <w:r w:rsidR="00A06677">
        <w:rPr>
          <w:rFonts w:ascii="Times New Roman" w:hAnsi="Times New Roman"/>
          <w:sz w:val="24"/>
          <w:szCs w:val="24"/>
        </w:rPr>
        <w:t>-</w:t>
      </w:r>
      <w:r w:rsidR="00B127AF">
        <w:rPr>
          <w:rFonts w:ascii="Times New Roman" w:hAnsi="Times New Roman"/>
          <w:sz w:val="24"/>
          <w:szCs w:val="24"/>
        </w:rPr>
        <w:t>monitoring products</w:t>
      </w:r>
      <w:r w:rsidRPr="00AB0F53">
        <w:rPr>
          <w:rFonts w:ascii="Times New Roman" w:hAnsi="Times New Roman"/>
          <w:sz w:val="24"/>
          <w:szCs w:val="24"/>
        </w:rPr>
        <w:t xml:space="preserve"> </w:t>
      </w:r>
      <w:r w:rsidR="005E5357">
        <w:rPr>
          <w:rFonts w:ascii="Times New Roman" w:hAnsi="Times New Roman"/>
          <w:sz w:val="24"/>
          <w:szCs w:val="24"/>
        </w:rPr>
        <w:t>(</w:t>
      </w:r>
      <w:r w:rsidR="00966B69" w:rsidRPr="00966B69">
        <w:rPr>
          <w:rFonts w:ascii="Times New Roman" w:hAnsi="Times New Roman"/>
          <w:sz w:val="24"/>
          <w:szCs w:val="24"/>
        </w:rPr>
        <w:t>code</w:t>
      </w:r>
      <w:r w:rsidR="005E5357">
        <w:rPr>
          <w:rFonts w:ascii="Times New Roman" w:hAnsi="Times New Roman"/>
          <w:sz w:val="24"/>
          <w:szCs w:val="24"/>
        </w:rPr>
        <w:t>s</w:t>
      </w:r>
      <w:r w:rsidR="00966B69" w:rsidRPr="00966B69">
        <w:rPr>
          <w:rFonts w:ascii="Times New Roman" w:hAnsi="Times New Roman"/>
          <w:sz w:val="24"/>
          <w:szCs w:val="24"/>
        </w:rPr>
        <w:t xml:space="preserve"> A42</w:t>
      </w:r>
      <w:r w:rsidR="004E5DC6">
        <w:rPr>
          <w:rFonts w:ascii="Times New Roman" w:hAnsi="Times New Roman"/>
          <w:sz w:val="24"/>
          <w:szCs w:val="24"/>
        </w:rPr>
        <w:t>5</w:t>
      </w:r>
      <w:r w:rsidR="00966B69" w:rsidRPr="00966B69">
        <w:rPr>
          <w:rFonts w:ascii="Times New Roman" w:hAnsi="Times New Roman"/>
          <w:sz w:val="24"/>
          <w:szCs w:val="24"/>
        </w:rPr>
        <w:t>3NU</w:t>
      </w:r>
      <w:r w:rsidR="00B127AF">
        <w:rPr>
          <w:rFonts w:ascii="Times New Roman" w:hAnsi="Times New Roman"/>
          <w:sz w:val="24"/>
          <w:szCs w:val="24"/>
        </w:rPr>
        <w:t>,</w:t>
      </w:r>
      <w:r w:rsidR="00966B69" w:rsidRPr="00966B69">
        <w:rPr>
          <w:rFonts w:ascii="Times New Roman" w:hAnsi="Times New Roman"/>
          <w:sz w:val="24"/>
          <w:szCs w:val="24"/>
        </w:rPr>
        <w:t xml:space="preserve"> A42</w:t>
      </w:r>
      <w:r w:rsidR="004E5DC6">
        <w:rPr>
          <w:rFonts w:ascii="Times New Roman" w:hAnsi="Times New Roman"/>
          <w:sz w:val="24"/>
          <w:szCs w:val="24"/>
        </w:rPr>
        <w:t>5</w:t>
      </w:r>
      <w:r w:rsidR="00966B69" w:rsidRPr="00966B69">
        <w:rPr>
          <w:rFonts w:ascii="Times New Roman" w:hAnsi="Times New Roman"/>
          <w:sz w:val="24"/>
          <w:szCs w:val="24"/>
        </w:rPr>
        <w:t>3NUKL</w:t>
      </w:r>
      <w:r w:rsidR="00B127AF">
        <w:rPr>
          <w:rFonts w:ascii="Times New Roman" w:hAnsi="Times New Roman"/>
          <w:sz w:val="24"/>
          <w:szCs w:val="24"/>
        </w:rPr>
        <w:t>, A9276, A9277, and A9278</w:t>
      </w:r>
      <w:r w:rsidR="005E5357">
        <w:rPr>
          <w:rFonts w:ascii="Times New Roman" w:hAnsi="Times New Roman"/>
          <w:sz w:val="24"/>
          <w:szCs w:val="24"/>
        </w:rPr>
        <w:t>)</w:t>
      </w:r>
      <w:r w:rsidR="00D51E24">
        <w:rPr>
          <w:rFonts w:ascii="Times New Roman" w:hAnsi="Times New Roman"/>
          <w:sz w:val="24"/>
          <w:szCs w:val="24"/>
        </w:rPr>
        <w:t xml:space="preserve"> provided to MassHealth members for claims</w:t>
      </w:r>
      <w:r w:rsidR="005E5357">
        <w:rPr>
          <w:rFonts w:ascii="Times New Roman" w:hAnsi="Times New Roman"/>
          <w:sz w:val="24"/>
          <w:szCs w:val="24"/>
        </w:rPr>
        <w:t xml:space="preserve"> not submitted via POPS</w:t>
      </w:r>
      <w:r>
        <w:rPr>
          <w:rFonts w:ascii="Times New Roman" w:hAnsi="Times New Roman"/>
          <w:sz w:val="24"/>
          <w:szCs w:val="24"/>
        </w:rPr>
        <w:t>.</w:t>
      </w:r>
    </w:p>
    <w:p w14:paraId="02DE7CC2" w14:textId="77777777" w:rsidR="00AB0F53" w:rsidRDefault="00AB0F53" w:rsidP="00962923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p w14:paraId="2C64C79D" w14:textId="77777777" w:rsidR="00390981" w:rsidRDefault="00A06677" w:rsidP="00962923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5E5357">
        <w:rPr>
          <w:rFonts w:ascii="Times New Roman" w:hAnsi="Times New Roman"/>
          <w:sz w:val="24"/>
          <w:szCs w:val="24"/>
        </w:rPr>
        <w:t xml:space="preserve"> this </w:t>
      </w:r>
      <w:r w:rsidR="00E37A5E">
        <w:rPr>
          <w:rFonts w:ascii="Times New Roman" w:hAnsi="Times New Roman"/>
          <w:sz w:val="24"/>
          <w:szCs w:val="24"/>
        </w:rPr>
        <w:t>bulletin</w:t>
      </w:r>
      <w:r w:rsidR="005E5357">
        <w:rPr>
          <w:rFonts w:ascii="Times New Roman" w:hAnsi="Times New Roman"/>
          <w:sz w:val="24"/>
          <w:szCs w:val="24"/>
        </w:rPr>
        <w:t xml:space="preserve"> is rescinded without replacement</w:t>
      </w:r>
      <w:r w:rsidR="00C325A2">
        <w:rPr>
          <w:rFonts w:ascii="Times New Roman" w:hAnsi="Times New Roman"/>
          <w:sz w:val="24"/>
          <w:szCs w:val="24"/>
        </w:rPr>
        <w:t>,</w:t>
      </w:r>
      <w:r w:rsidR="007724EC" w:rsidRPr="007724EC">
        <w:rPr>
          <w:rFonts w:ascii="Times New Roman" w:hAnsi="Times New Roman"/>
          <w:sz w:val="24"/>
          <w:szCs w:val="24"/>
        </w:rPr>
        <w:t xml:space="preserve"> pricing for </w:t>
      </w:r>
      <w:r w:rsidR="00C325A2">
        <w:rPr>
          <w:rFonts w:ascii="Times New Roman" w:hAnsi="Times New Roman"/>
          <w:sz w:val="24"/>
          <w:szCs w:val="24"/>
        </w:rPr>
        <w:t>diabetes test strips</w:t>
      </w:r>
      <w:r w:rsidR="008F0D1C">
        <w:rPr>
          <w:rFonts w:ascii="Times New Roman" w:hAnsi="Times New Roman"/>
          <w:sz w:val="24"/>
          <w:szCs w:val="24"/>
        </w:rPr>
        <w:t xml:space="preserve"> and continuous glucose</w:t>
      </w:r>
      <w:r>
        <w:rPr>
          <w:rFonts w:ascii="Times New Roman" w:hAnsi="Times New Roman"/>
          <w:sz w:val="24"/>
          <w:szCs w:val="24"/>
        </w:rPr>
        <w:t>-</w:t>
      </w:r>
      <w:r w:rsidR="008F0D1C">
        <w:rPr>
          <w:rFonts w:ascii="Times New Roman" w:hAnsi="Times New Roman"/>
          <w:sz w:val="24"/>
          <w:szCs w:val="24"/>
        </w:rPr>
        <w:t>monitoring products</w:t>
      </w:r>
      <w:r w:rsidR="007724EC" w:rsidRPr="007724EC">
        <w:rPr>
          <w:rFonts w:ascii="Times New Roman" w:hAnsi="Times New Roman"/>
          <w:sz w:val="24"/>
          <w:szCs w:val="24"/>
        </w:rPr>
        <w:t xml:space="preserve"> </w:t>
      </w:r>
      <w:r w:rsidR="00AB0F53" w:rsidRPr="00AB0F53">
        <w:rPr>
          <w:rFonts w:ascii="Times New Roman" w:hAnsi="Times New Roman"/>
          <w:sz w:val="24"/>
          <w:szCs w:val="24"/>
        </w:rPr>
        <w:t>for MassHealth-enrolled pharmacies with a DME specialty</w:t>
      </w:r>
      <w:r w:rsidR="005E5357">
        <w:rPr>
          <w:rFonts w:ascii="Times New Roman" w:hAnsi="Times New Roman"/>
          <w:sz w:val="24"/>
          <w:szCs w:val="24"/>
        </w:rPr>
        <w:t xml:space="preserve"> for claims submitted</w:t>
      </w:r>
      <w:r w:rsidR="00AB0F53" w:rsidRPr="00AB0F53">
        <w:rPr>
          <w:rFonts w:ascii="Times New Roman" w:hAnsi="Times New Roman"/>
          <w:sz w:val="24"/>
          <w:szCs w:val="24"/>
        </w:rPr>
        <w:t xml:space="preserve"> via POPS </w:t>
      </w:r>
      <w:r w:rsidR="00AB0F53">
        <w:rPr>
          <w:rFonts w:ascii="Times New Roman" w:hAnsi="Times New Roman"/>
          <w:sz w:val="24"/>
          <w:szCs w:val="24"/>
        </w:rPr>
        <w:t>w</w:t>
      </w:r>
      <w:r w:rsidR="007724EC" w:rsidRPr="007724EC">
        <w:rPr>
          <w:rFonts w:ascii="Times New Roman" w:hAnsi="Times New Roman"/>
          <w:sz w:val="24"/>
          <w:szCs w:val="24"/>
        </w:rPr>
        <w:t>ill be as set forth in</w:t>
      </w:r>
      <w:r w:rsidR="005E5357">
        <w:rPr>
          <w:rFonts w:ascii="Times New Roman" w:hAnsi="Times New Roman"/>
          <w:sz w:val="24"/>
          <w:szCs w:val="24"/>
        </w:rPr>
        <w:t xml:space="preserve"> the version of</w:t>
      </w:r>
      <w:r w:rsidR="007724EC" w:rsidRPr="007724EC">
        <w:rPr>
          <w:rFonts w:ascii="Times New Roman" w:hAnsi="Times New Roman"/>
          <w:sz w:val="24"/>
          <w:szCs w:val="24"/>
        </w:rPr>
        <w:t xml:space="preserve"> 101 CMR 322.00 then in effect.</w:t>
      </w:r>
    </w:p>
    <w:p w14:paraId="314AA12A" w14:textId="77777777" w:rsidR="00C325A2" w:rsidRPr="00C325A2" w:rsidRDefault="00C325A2" w:rsidP="00D51E24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sectPr w:rsidR="00C325A2" w:rsidRPr="00C325A2" w:rsidSect="00264DC2">
      <w:footerReference w:type="even" r:id="rId11"/>
      <w:footerReference w:type="default" r:id="rId12"/>
      <w:footerReference w:type="first" r:id="rId13"/>
      <w:pgSz w:w="12240" w:h="15840" w:code="1"/>
      <w:pgMar w:top="720" w:right="900" w:bottom="108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19D13" w14:textId="77777777" w:rsidR="003C3CD6" w:rsidRDefault="003C3CD6">
      <w:r>
        <w:separator/>
      </w:r>
    </w:p>
  </w:endnote>
  <w:endnote w:type="continuationSeparator" w:id="0">
    <w:p w14:paraId="521F4548" w14:textId="77777777" w:rsidR="003C3CD6" w:rsidRDefault="003C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8FA56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86AE4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0B32D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066DC">
      <w:rPr>
        <w:rStyle w:val="PageNumber"/>
        <w:rFonts w:ascii="Times New Roman" w:hAnsi="Times New Roman"/>
      </w:rPr>
      <w:fldChar w:fldCharType="begin"/>
    </w:r>
    <w:r w:rsidRPr="001066DC">
      <w:rPr>
        <w:rStyle w:val="PageNumber"/>
        <w:rFonts w:ascii="Times New Roman" w:hAnsi="Times New Roman"/>
      </w:rPr>
      <w:instrText xml:space="preserve">PAGE  </w:instrText>
    </w:r>
    <w:r w:rsidRPr="001066DC">
      <w:rPr>
        <w:rStyle w:val="PageNumber"/>
        <w:rFonts w:ascii="Times New Roman" w:hAnsi="Times New Roman"/>
      </w:rPr>
      <w:fldChar w:fldCharType="separate"/>
    </w:r>
    <w:r w:rsidR="00C94D40">
      <w:rPr>
        <w:rStyle w:val="PageNumber"/>
        <w:rFonts w:ascii="Times New Roman" w:hAnsi="Times New Roman"/>
        <w:noProof/>
      </w:rPr>
      <w:t>2</w:t>
    </w:r>
    <w:r w:rsidRPr="001066DC">
      <w:rPr>
        <w:rStyle w:val="PageNumber"/>
        <w:rFonts w:ascii="Times New Roman" w:hAnsi="Times New Roman"/>
      </w:rPr>
      <w:fldChar w:fldCharType="end"/>
    </w:r>
  </w:p>
  <w:p w14:paraId="1E169573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C33C6" w14:textId="07A45B75" w:rsidR="001B3F94" w:rsidRDefault="00325A36">
    <w:pPr>
      <w:pStyle w:val="Footer"/>
    </w:pPr>
    <w:r>
      <w:rPr>
        <w:noProof/>
        <w:lang w:val="en-US" w:eastAsia="en-US"/>
      </w:rPr>
      <w:drawing>
        <wp:inline distT="0" distB="0" distL="0" distR="0" wp14:anchorId="73E69A9A" wp14:editId="2A0E74D2">
          <wp:extent cx="184150" cy="18415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87A0B" w14:textId="77777777" w:rsidR="003C3CD6" w:rsidRDefault="003C3CD6">
      <w:r>
        <w:separator/>
      </w:r>
    </w:p>
  </w:footnote>
  <w:footnote w:type="continuationSeparator" w:id="0">
    <w:p w14:paraId="6C3B3E31" w14:textId="77777777" w:rsidR="003C3CD6" w:rsidRDefault="003C3CD6">
      <w:r>
        <w:continuationSeparator/>
      </w:r>
    </w:p>
  </w:footnote>
  <w:footnote w:id="1">
    <w:p w14:paraId="70C5FFDA" w14:textId="77777777" w:rsidR="00DE0CBF" w:rsidRDefault="00DE0CBF">
      <w:pPr>
        <w:pStyle w:val="FootnoteText"/>
      </w:pPr>
      <w:r>
        <w:rPr>
          <w:rStyle w:val="FootnoteReference"/>
        </w:rPr>
        <w:footnoteRef/>
      </w:r>
      <w:r>
        <w:t>EOHHS currently uses First Data Bank (FDB) for this purpose.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9F"/>
    <w:multiLevelType w:val="hybridMultilevel"/>
    <w:tmpl w:val="CD92EA0C"/>
    <w:lvl w:ilvl="0" w:tplc="7D083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67681"/>
    <w:multiLevelType w:val="hybridMultilevel"/>
    <w:tmpl w:val="4114126E"/>
    <w:lvl w:ilvl="0" w:tplc="A2E83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B601CD"/>
    <w:multiLevelType w:val="hybridMultilevel"/>
    <w:tmpl w:val="9B16363A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DE4589"/>
    <w:multiLevelType w:val="hybridMultilevel"/>
    <w:tmpl w:val="9C86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5D1CAC"/>
    <w:multiLevelType w:val="hybridMultilevel"/>
    <w:tmpl w:val="74A2D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B52FD4"/>
    <w:multiLevelType w:val="hybridMultilevel"/>
    <w:tmpl w:val="DFAC68C0"/>
    <w:lvl w:ilvl="0" w:tplc="B06C9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6F5"/>
    <w:rsid w:val="00005CC2"/>
    <w:rsid w:val="000218F6"/>
    <w:rsid w:val="0002601D"/>
    <w:rsid w:val="000321C2"/>
    <w:rsid w:val="00034D5F"/>
    <w:rsid w:val="0003631E"/>
    <w:rsid w:val="000565BF"/>
    <w:rsid w:val="00064F04"/>
    <w:rsid w:val="000D1437"/>
    <w:rsid w:val="000E02D6"/>
    <w:rsid w:val="000E212C"/>
    <w:rsid w:val="000F107C"/>
    <w:rsid w:val="000F2FB3"/>
    <w:rsid w:val="001066DC"/>
    <w:rsid w:val="00106D7A"/>
    <w:rsid w:val="001145CC"/>
    <w:rsid w:val="00120D27"/>
    <w:rsid w:val="0012366A"/>
    <w:rsid w:val="001350DD"/>
    <w:rsid w:val="00151378"/>
    <w:rsid w:val="00170C17"/>
    <w:rsid w:val="00176AD5"/>
    <w:rsid w:val="00186186"/>
    <w:rsid w:val="001A4FFD"/>
    <w:rsid w:val="001A796D"/>
    <w:rsid w:val="001B3F94"/>
    <w:rsid w:val="001B5A3E"/>
    <w:rsid w:val="001B5F4D"/>
    <w:rsid w:val="001C3CAB"/>
    <w:rsid w:val="001E7C3D"/>
    <w:rsid w:val="00206158"/>
    <w:rsid w:val="0020717F"/>
    <w:rsid w:val="00215CAD"/>
    <w:rsid w:val="00223B9F"/>
    <w:rsid w:val="00230E81"/>
    <w:rsid w:val="002520D5"/>
    <w:rsid w:val="002555B1"/>
    <w:rsid w:val="002630E2"/>
    <w:rsid w:val="0026330D"/>
    <w:rsid w:val="00264DC2"/>
    <w:rsid w:val="00266394"/>
    <w:rsid w:val="00266A2F"/>
    <w:rsid w:val="00266AB2"/>
    <w:rsid w:val="002741A4"/>
    <w:rsid w:val="00285E81"/>
    <w:rsid w:val="002A53A2"/>
    <w:rsid w:val="002B6C91"/>
    <w:rsid w:val="002C1E2B"/>
    <w:rsid w:val="002D360A"/>
    <w:rsid w:val="002F28A5"/>
    <w:rsid w:val="00300EA5"/>
    <w:rsid w:val="003061BA"/>
    <w:rsid w:val="00312BA6"/>
    <w:rsid w:val="00321E6E"/>
    <w:rsid w:val="00323CC6"/>
    <w:rsid w:val="00325A36"/>
    <w:rsid w:val="00327359"/>
    <w:rsid w:val="00340F38"/>
    <w:rsid w:val="00356ABB"/>
    <w:rsid w:val="003821EC"/>
    <w:rsid w:val="00385206"/>
    <w:rsid w:val="00386BCD"/>
    <w:rsid w:val="00390981"/>
    <w:rsid w:val="00395400"/>
    <w:rsid w:val="003C2E3A"/>
    <w:rsid w:val="003C3CD6"/>
    <w:rsid w:val="003C597D"/>
    <w:rsid w:val="003C770E"/>
    <w:rsid w:val="003D6EEC"/>
    <w:rsid w:val="003E34AF"/>
    <w:rsid w:val="003F5C27"/>
    <w:rsid w:val="00400E04"/>
    <w:rsid w:val="004016AD"/>
    <w:rsid w:val="00442A15"/>
    <w:rsid w:val="004662D1"/>
    <w:rsid w:val="00466615"/>
    <w:rsid w:val="00466B35"/>
    <w:rsid w:val="00471F0E"/>
    <w:rsid w:val="00474E2A"/>
    <w:rsid w:val="00480043"/>
    <w:rsid w:val="00483B9C"/>
    <w:rsid w:val="00491D4E"/>
    <w:rsid w:val="00497F42"/>
    <w:rsid w:val="004B2B19"/>
    <w:rsid w:val="004B6AAF"/>
    <w:rsid w:val="004D2FC7"/>
    <w:rsid w:val="004E5DC6"/>
    <w:rsid w:val="004F2060"/>
    <w:rsid w:val="005049C6"/>
    <w:rsid w:val="00511872"/>
    <w:rsid w:val="00525B20"/>
    <w:rsid w:val="00526FA0"/>
    <w:rsid w:val="00530524"/>
    <w:rsid w:val="0053275C"/>
    <w:rsid w:val="00535125"/>
    <w:rsid w:val="0054227E"/>
    <w:rsid w:val="00544E49"/>
    <w:rsid w:val="0054679D"/>
    <w:rsid w:val="0054689D"/>
    <w:rsid w:val="00554C61"/>
    <w:rsid w:val="00556A92"/>
    <w:rsid w:val="00561E84"/>
    <w:rsid w:val="00564F8A"/>
    <w:rsid w:val="00565008"/>
    <w:rsid w:val="0057756B"/>
    <w:rsid w:val="00596F1B"/>
    <w:rsid w:val="005A0778"/>
    <w:rsid w:val="005B7C9B"/>
    <w:rsid w:val="005C1F34"/>
    <w:rsid w:val="005D2087"/>
    <w:rsid w:val="005E2ABC"/>
    <w:rsid w:val="005E5357"/>
    <w:rsid w:val="00601B75"/>
    <w:rsid w:val="00605AAA"/>
    <w:rsid w:val="00613AFF"/>
    <w:rsid w:val="00616D68"/>
    <w:rsid w:val="006238AB"/>
    <w:rsid w:val="00626726"/>
    <w:rsid w:val="00627028"/>
    <w:rsid w:val="00636C43"/>
    <w:rsid w:val="006405DA"/>
    <w:rsid w:val="00653DED"/>
    <w:rsid w:val="00662CE7"/>
    <w:rsid w:val="00687A51"/>
    <w:rsid w:val="006950AA"/>
    <w:rsid w:val="006B535E"/>
    <w:rsid w:val="006C043F"/>
    <w:rsid w:val="006C0C26"/>
    <w:rsid w:val="006C2607"/>
    <w:rsid w:val="006C318C"/>
    <w:rsid w:val="006F7489"/>
    <w:rsid w:val="0071499E"/>
    <w:rsid w:val="00751EAB"/>
    <w:rsid w:val="00754AF4"/>
    <w:rsid w:val="00760514"/>
    <w:rsid w:val="00765B49"/>
    <w:rsid w:val="007724EC"/>
    <w:rsid w:val="00773BF3"/>
    <w:rsid w:val="007802E3"/>
    <w:rsid w:val="00787441"/>
    <w:rsid w:val="00790DDE"/>
    <w:rsid w:val="007A097E"/>
    <w:rsid w:val="007A44F0"/>
    <w:rsid w:val="007B06E7"/>
    <w:rsid w:val="007B4258"/>
    <w:rsid w:val="007B61BE"/>
    <w:rsid w:val="007D3392"/>
    <w:rsid w:val="007D5150"/>
    <w:rsid w:val="007E3366"/>
    <w:rsid w:val="007F4C57"/>
    <w:rsid w:val="007F55F8"/>
    <w:rsid w:val="007F7071"/>
    <w:rsid w:val="008065C3"/>
    <w:rsid w:val="008138ED"/>
    <w:rsid w:val="0082262F"/>
    <w:rsid w:val="00836173"/>
    <w:rsid w:val="00836413"/>
    <w:rsid w:val="00846EFD"/>
    <w:rsid w:val="008747C6"/>
    <w:rsid w:val="00882DB4"/>
    <w:rsid w:val="008976F0"/>
    <w:rsid w:val="008A1B1F"/>
    <w:rsid w:val="008D1B27"/>
    <w:rsid w:val="008E3B8B"/>
    <w:rsid w:val="008F0D1C"/>
    <w:rsid w:val="009268CF"/>
    <w:rsid w:val="009271D7"/>
    <w:rsid w:val="009303BE"/>
    <w:rsid w:val="0093212C"/>
    <w:rsid w:val="0093489F"/>
    <w:rsid w:val="00946D9A"/>
    <w:rsid w:val="00947481"/>
    <w:rsid w:val="00947A1F"/>
    <w:rsid w:val="00951C89"/>
    <w:rsid w:val="00954974"/>
    <w:rsid w:val="0095567B"/>
    <w:rsid w:val="00960FD3"/>
    <w:rsid w:val="00961654"/>
    <w:rsid w:val="0096188E"/>
    <w:rsid w:val="00962923"/>
    <w:rsid w:val="00966B69"/>
    <w:rsid w:val="00983941"/>
    <w:rsid w:val="0099568A"/>
    <w:rsid w:val="0099721B"/>
    <w:rsid w:val="00997297"/>
    <w:rsid w:val="009973F4"/>
    <w:rsid w:val="009B5726"/>
    <w:rsid w:val="009E573D"/>
    <w:rsid w:val="009E5F63"/>
    <w:rsid w:val="009E7BED"/>
    <w:rsid w:val="009F243C"/>
    <w:rsid w:val="009F3A81"/>
    <w:rsid w:val="009F77FD"/>
    <w:rsid w:val="00A06677"/>
    <w:rsid w:val="00A071DF"/>
    <w:rsid w:val="00A152D4"/>
    <w:rsid w:val="00A173F9"/>
    <w:rsid w:val="00A204E0"/>
    <w:rsid w:val="00A32FEA"/>
    <w:rsid w:val="00A34AA7"/>
    <w:rsid w:val="00A42891"/>
    <w:rsid w:val="00A52D97"/>
    <w:rsid w:val="00A60E89"/>
    <w:rsid w:val="00A770A2"/>
    <w:rsid w:val="00A77971"/>
    <w:rsid w:val="00A8316D"/>
    <w:rsid w:val="00A934F9"/>
    <w:rsid w:val="00AA0AAD"/>
    <w:rsid w:val="00AB0061"/>
    <w:rsid w:val="00AB0F53"/>
    <w:rsid w:val="00AB687F"/>
    <w:rsid w:val="00AC23E4"/>
    <w:rsid w:val="00AD6895"/>
    <w:rsid w:val="00AE0DA5"/>
    <w:rsid w:val="00AE3401"/>
    <w:rsid w:val="00AE6D4F"/>
    <w:rsid w:val="00B127AF"/>
    <w:rsid w:val="00B23E66"/>
    <w:rsid w:val="00B308F1"/>
    <w:rsid w:val="00B357BA"/>
    <w:rsid w:val="00B43A86"/>
    <w:rsid w:val="00B45438"/>
    <w:rsid w:val="00B67BA9"/>
    <w:rsid w:val="00B7246C"/>
    <w:rsid w:val="00B7444C"/>
    <w:rsid w:val="00B83057"/>
    <w:rsid w:val="00B83D63"/>
    <w:rsid w:val="00B95039"/>
    <w:rsid w:val="00BA32B8"/>
    <w:rsid w:val="00BA585A"/>
    <w:rsid w:val="00BA6097"/>
    <w:rsid w:val="00BB57A7"/>
    <w:rsid w:val="00BB6F19"/>
    <w:rsid w:val="00BC1DFB"/>
    <w:rsid w:val="00BD21E3"/>
    <w:rsid w:val="00C00BED"/>
    <w:rsid w:val="00C02763"/>
    <w:rsid w:val="00C13CD3"/>
    <w:rsid w:val="00C31BCC"/>
    <w:rsid w:val="00C325A2"/>
    <w:rsid w:val="00C3703B"/>
    <w:rsid w:val="00C46D18"/>
    <w:rsid w:val="00C54AED"/>
    <w:rsid w:val="00C67ADF"/>
    <w:rsid w:val="00C91491"/>
    <w:rsid w:val="00C94D40"/>
    <w:rsid w:val="00C95BD9"/>
    <w:rsid w:val="00CB2C18"/>
    <w:rsid w:val="00CB73D6"/>
    <w:rsid w:val="00CC1031"/>
    <w:rsid w:val="00CC4DA5"/>
    <w:rsid w:val="00CC7FC8"/>
    <w:rsid w:val="00CF135A"/>
    <w:rsid w:val="00CF5DC3"/>
    <w:rsid w:val="00D05C08"/>
    <w:rsid w:val="00D126FD"/>
    <w:rsid w:val="00D152F7"/>
    <w:rsid w:val="00D21DAD"/>
    <w:rsid w:val="00D2459B"/>
    <w:rsid w:val="00D34842"/>
    <w:rsid w:val="00D51E24"/>
    <w:rsid w:val="00D52EC8"/>
    <w:rsid w:val="00D5391E"/>
    <w:rsid w:val="00D57FFD"/>
    <w:rsid w:val="00D73367"/>
    <w:rsid w:val="00D764D3"/>
    <w:rsid w:val="00D87E5A"/>
    <w:rsid w:val="00D911CD"/>
    <w:rsid w:val="00D9168C"/>
    <w:rsid w:val="00D9404A"/>
    <w:rsid w:val="00D967D8"/>
    <w:rsid w:val="00DA1FFA"/>
    <w:rsid w:val="00DA27AF"/>
    <w:rsid w:val="00DA39D8"/>
    <w:rsid w:val="00DA4666"/>
    <w:rsid w:val="00DB0922"/>
    <w:rsid w:val="00DC4C74"/>
    <w:rsid w:val="00DC7E3F"/>
    <w:rsid w:val="00DE096B"/>
    <w:rsid w:val="00DE0CBF"/>
    <w:rsid w:val="00DE0FB9"/>
    <w:rsid w:val="00DE2B81"/>
    <w:rsid w:val="00DE542E"/>
    <w:rsid w:val="00DE7A31"/>
    <w:rsid w:val="00DE7FC5"/>
    <w:rsid w:val="00DF5E46"/>
    <w:rsid w:val="00DF7960"/>
    <w:rsid w:val="00E020B3"/>
    <w:rsid w:val="00E15834"/>
    <w:rsid w:val="00E20B5A"/>
    <w:rsid w:val="00E236AA"/>
    <w:rsid w:val="00E3082D"/>
    <w:rsid w:val="00E327A2"/>
    <w:rsid w:val="00E373E4"/>
    <w:rsid w:val="00E37A5E"/>
    <w:rsid w:val="00E37ABA"/>
    <w:rsid w:val="00E45221"/>
    <w:rsid w:val="00E4621D"/>
    <w:rsid w:val="00E544CB"/>
    <w:rsid w:val="00E55719"/>
    <w:rsid w:val="00E63A32"/>
    <w:rsid w:val="00E679B7"/>
    <w:rsid w:val="00E82752"/>
    <w:rsid w:val="00E8458C"/>
    <w:rsid w:val="00E87FAA"/>
    <w:rsid w:val="00E93963"/>
    <w:rsid w:val="00EA042C"/>
    <w:rsid w:val="00EA4C0F"/>
    <w:rsid w:val="00EA711A"/>
    <w:rsid w:val="00EB008B"/>
    <w:rsid w:val="00EC7880"/>
    <w:rsid w:val="00EE78A7"/>
    <w:rsid w:val="00EE7FE4"/>
    <w:rsid w:val="00EF7053"/>
    <w:rsid w:val="00F0626C"/>
    <w:rsid w:val="00F1009F"/>
    <w:rsid w:val="00F172A0"/>
    <w:rsid w:val="00F243E6"/>
    <w:rsid w:val="00F2576A"/>
    <w:rsid w:val="00F32956"/>
    <w:rsid w:val="00F34242"/>
    <w:rsid w:val="00F577D6"/>
    <w:rsid w:val="00F65CA3"/>
    <w:rsid w:val="00F8017E"/>
    <w:rsid w:val="00F87454"/>
    <w:rsid w:val="00F937EF"/>
    <w:rsid w:val="00FB1EF8"/>
    <w:rsid w:val="00FB67D2"/>
    <w:rsid w:val="00FC12A0"/>
    <w:rsid w:val="00FC1F58"/>
    <w:rsid w:val="00FC25AE"/>
    <w:rsid w:val="00FD3986"/>
    <w:rsid w:val="00FD66E8"/>
    <w:rsid w:val="00FF4D6C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0935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E78A7"/>
    <w:rPr>
      <w:rFonts w:ascii="Times New Roman" w:hAnsi="Times New Roman" w:cs="Times New Roman"/>
      <w:sz w:val="24"/>
      <w:lang w:val="x-none" w:eastAsia="x-none"/>
    </w:rPr>
  </w:style>
  <w:style w:type="character" w:customStyle="1" w:styleId="CommentTextChar">
    <w:name w:val="Comment Text Char"/>
    <w:link w:val="CommentText"/>
    <w:rsid w:val="00EE78A7"/>
    <w:rPr>
      <w:sz w:val="24"/>
    </w:rPr>
  </w:style>
  <w:style w:type="paragraph" w:customStyle="1" w:styleId="Body2">
    <w:name w:val="Body2"/>
    <w:basedOn w:val="BodyTextIndent"/>
    <w:uiPriority w:val="99"/>
    <w:rsid w:val="00EE78A7"/>
    <w:pPr>
      <w:spacing w:after="24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EE78A7"/>
    <w:pPr>
      <w:spacing w:after="120"/>
      <w:ind w:left="360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rsid w:val="00EE78A7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12BA6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CommentReference">
    <w:name w:val="annotation reference"/>
    <w:rsid w:val="00312B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2BA6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312BA6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390981"/>
    <w:rPr>
      <w:rFonts w:ascii="Arial" w:hAnsi="Arial" w:cs="Arial"/>
      <w:sz w:val="22"/>
    </w:rPr>
  </w:style>
  <w:style w:type="character" w:customStyle="1" w:styleId="FooterChar">
    <w:name w:val="Footer Char"/>
    <w:link w:val="Footer"/>
    <w:uiPriority w:val="99"/>
    <w:rsid w:val="005B7C9B"/>
    <w:rPr>
      <w:rFonts w:ascii="Arial" w:hAnsi="Arial" w:cs="Arial"/>
      <w:sz w:val="22"/>
    </w:rPr>
  </w:style>
  <w:style w:type="paragraph" w:customStyle="1" w:styleId="CharCharChar1CharCharChar1CharCharChar">
    <w:name w:val="Char Char Char1 Char Char Char1 Char Char Char"/>
    <w:basedOn w:val="Normal"/>
    <w:rsid w:val="006C0C26"/>
    <w:pPr>
      <w:spacing w:after="160" w:line="240" w:lineRule="exact"/>
    </w:pPr>
    <w:rPr>
      <w:rFonts w:ascii="Verdana" w:hAnsi="Verdana" w:cs="Times New Roman"/>
      <w:sz w:val="20"/>
    </w:rPr>
  </w:style>
  <w:style w:type="character" w:styleId="Emphasis">
    <w:name w:val="Emphasis"/>
    <w:qFormat/>
    <w:rsid w:val="00A06677"/>
    <w:rPr>
      <w:i/>
      <w:iCs/>
    </w:rPr>
  </w:style>
  <w:style w:type="character" w:styleId="IntenseEmphasis">
    <w:name w:val="Intense Emphasis"/>
    <w:uiPriority w:val="21"/>
    <w:qFormat/>
    <w:rsid w:val="008E3B8B"/>
    <w:rPr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E78A7"/>
    <w:rPr>
      <w:rFonts w:ascii="Times New Roman" w:hAnsi="Times New Roman" w:cs="Times New Roman"/>
      <w:sz w:val="24"/>
      <w:lang w:val="x-none" w:eastAsia="x-none"/>
    </w:rPr>
  </w:style>
  <w:style w:type="character" w:customStyle="1" w:styleId="CommentTextChar">
    <w:name w:val="Comment Text Char"/>
    <w:link w:val="CommentText"/>
    <w:rsid w:val="00EE78A7"/>
    <w:rPr>
      <w:sz w:val="24"/>
    </w:rPr>
  </w:style>
  <w:style w:type="paragraph" w:customStyle="1" w:styleId="Body2">
    <w:name w:val="Body2"/>
    <w:basedOn w:val="BodyTextIndent"/>
    <w:uiPriority w:val="99"/>
    <w:rsid w:val="00EE78A7"/>
    <w:pPr>
      <w:spacing w:after="24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EE78A7"/>
    <w:pPr>
      <w:spacing w:after="120"/>
      <w:ind w:left="360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rsid w:val="00EE78A7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312BA6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CommentReference">
    <w:name w:val="annotation reference"/>
    <w:rsid w:val="00312B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2BA6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312BA6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390981"/>
    <w:rPr>
      <w:rFonts w:ascii="Arial" w:hAnsi="Arial" w:cs="Arial"/>
      <w:sz w:val="22"/>
    </w:rPr>
  </w:style>
  <w:style w:type="character" w:customStyle="1" w:styleId="FooterChar">
    <w:name w:val="Footer Char"/>
    <w:link w:val="Footer"/>
    <w:uiPriority w:val="99"/>
    <w:rsid w:val="005B7C9B"/>
    <w:rPr>
      <w:rFonts w:ascii="Arial" w:hAnsi="Arial" w:cs="Arial"/>
      <w:sz w:val="22"/>
    </w:rPr>
  </w:style>
  <w:style w:type="paragraph" w:customStyle="1" w:styleId="CharCharChar1CharCharChar1CharCharChar">
    <w:name w:val="Char Char Char1 Char Char Char1 Char Char Char"/>
    <w:basedOn w:val="Normal"/>
    <w:rsid w:val="006C0C26"/>
    <w:pPr>
      <w:spacing w:after="160" w:line="240" w:lineRule="exact"/>
    </w:pPr>
    <w:rPr>
      <w:rFonts w:ascii="Verdana" w:hAnsi="Verdana" w:cs="Times New Roman"/>
      <w:sz w:val="20"/>
    </w:rPr>
  </w:style>
  <w:style w:type="character" w:styleId="Emphasis">
    <w:name w:val="Emphasis"/>
    <w:qFormat/>
    <w:rsid w:val="00A06677"/>
    <w:rPr>
      <w:i/>
      <w:iCs/>
    </w:rPr>
  </w:style>
  <w:style w:type="character" w:styleId="IntenseEmphasis">
    <w:name w:val="Intense Emphasis"/>
    <w:uiPriority w:val="21"/>
    <w:qFormat/>
    <w:rsid w:val="008E3B8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93C5-151F-470E-ABCC-0F3D4FAD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2020-11-10T22:57:00Z</cp:lastPrinted>
  <dcterms:created xsi:type="dcterms:W3CDTF">2021-05-20T19:35:00Z</dcterms:created>
  <dcterms:modified xsi:type="dcterms:W3CDTF">2021-05-20T19:35:00Z</dcterms:modified>
</cp:coreProperties>
</file>