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A0339" w14:textId="77777777" w:rsidR="007802E3" w:rsidRPr="00C4145B" w:rsidRDefault="00C4145B" w:rsidP="00C4145B">
      <w:pPr>
        <w:ind w:left="-1080"/>
      </w:pPr>
      <w:r>
        <w:rPr>
          <w:noProof/>
        </w:rPr>
        <w:drawing>
          <wp:inline distT="0" distB="0" distL="0" distR="0" wp14:anchorId="47781B0B" wp14:editId="65B2629E">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1DDA4CDE" w14:textId="3F54359D" w:rsidR="007D5819" w:rsidRPr="00C45A45" w:rsidRDefault="007D5819" w:rsidP="00C45A45">
      <w:pPr>
        <w:pStyle w:val="Heading1"/>
      </w:pPr>
      <w:r w:rsidRPr="00C45A45">
        <w:t xml:space="preserve">Administrative Bulletin </w:t>
      </w:r>
      <w:r w:rsidR="00940619">
        <w:t>21</w:t>
      </w:r>
      <w:r w:rsidR="00955834" w:rsidRPr="00C45A45">
        <w:t>-</w:t>
      </w:r>
      <w:r w:rsidR="00940619">
        <w:t>12</w:t>
      </w:r>
    </w:p>
    <w:p w14:paraId="5AC3AC1A" w14:textId="77777777" w:rsidR="007D5819" w:rsidRDefault="007D5819" w:rsidP="007D5819">
      <w:pPr>
        <w:tabs>
          <w:tab w:val="center" w:pos="4950"/>
        </w:tabs>
        <w:jc w:val="center"/>
        <w:rPr>
          <w:rFonts w:ascii="Times New Roman" w:eastAsia="Calibri" w:hAnsi="Times New Roman" w:cs="Times New Roman"/>
          <w:b/>
          <w:szCs w:val="22"/>
        </w:rPr>
      </w:pPr>
    </w:p>
    <w:p w14:paraId="254D61E7" w14:textId="77777777" w:rsidR="00940619" w:rsidRDefault="00940619" w:rsidP="00940619">
      <w:pPr>
        <w:contextualSpacing/>
        <w:jc w:val="center"/>
        <w:rPr>
          <w:rFonts w:ascii="Times New Roman" w:hAnsi="Times New Roman" w:cs="Times New Roman"/>
          <w:b/>
        </w:rPr>
      </w:pPr>
      <w:r>
        <w:rPr>
          <w:rFonts w:ascii="Times New Roman" w:hAnsi="Times New Roman"/>
          <w:b/>
        </w:rPr>
        <w:t>101 CMR 316.00: Surgery and Anesthesia</w:t>
      </w:r>
    </w:p>
    <w:p w14:paraId="7D164F4E" w14:textId="77777777" w:rsidR="007D5819" w:rsidRDefault="007D5819" w:rsidP="007D5819">
      <w:pPr>
        <w:jc w:val="center"/>
        <w:rPr>
          <w:b/>
        </w:rPr>
      </w:pPr>
    </w:p>
    <w:p w14:paraId="5BED5D8B" w14:textId="7EA114FC"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940619" w:rsidRPr="00940619">
        <w:rPr>
          <w:rFonts w:ascii="Times New Roman" w:eastAsia="Calibri" w:hAnsi="Times New Roman" w:cs="Times New Roman"/>
          <w:szCs w:val="22"/>
        </w:rPr>
        <w:t>January 1, 2021</w:t>
      </w:r>
    </w:p>
    <w:p w14:paraId="21019FD0" w14:textId="77777777" w:rsidR="00940619" w:rsidRDefault="00940619" w:rsidP="00940619">
      <w:pPr>
        <w:contextualSpacing/>
        <w:jc w:val="center"/>
        <w:rPr>
          <w:rFonts w:ascii="Times New Roman" w:hAnsi="Times New Roman" w:cs="Times New Roman"/>
        </w:rPr>
      </w:pPr>
      <w:r>
        <w:rPr>
          <w:rFonts w:ascii="Times New Roman" w:hAnsi="Times New Roman"/>
          <w:b/>
        </w:rPr>
        <w:t>CPT/HCPCS 2021 Technical Correction</w:t>
      </w:r>
    </w:p>
    <w:p w14:paraId="025745A5" w14:textId="7AEB5ABC" w:rsidR="00940619" w:rsidRDefault="00940619" w:rsidP="00940619">
      <w:pPr>
        <w:contextualSpacing/>
        <w:rPr>
          <w:rFonts w:ascii="Times New Roman" w:hAnsi="Times New Roman"/>
        </w:rPr>
      </w:pPr>
    </w:p>
    <w:p w14:paraId="3204DAC1" w14:textId="77777777" w:rsidR="00940619" w:rsidRDefault="00940619" w:rsidP="00940619">
      <w:pPr>
        <w:contextualSpacing/>
        <w:rPr>
          <w:rFonts w:ascii="Times New Roman" w:hAnsi="Times New Roman"/>
        </w:rPr>
      </w:pPr>
    </w:p>
    <w:p w14:paraId="69177187" w14:textId="77777777" w:rsidR="00940619" w:rsidRDefault="00940619" w:rsidP="00940619">
      <w:pPr>
        <w:contextualSpacing/>
        <w:rPr>
          <w:rFonts w:ascii="Times New Roman" w:hAnsi="Times New Roman"/>
        </w:rPr>
      </w:pPr>
      <w:r>
        <w:rPr>
          <w:rFonts w:ascii="Times New Roman" w:hAnsi="Times New Roman"/>
        </w:rPr>
        <w:t xml:space="preserve">In accordance with 101 CMR 316.01(5): </w:t>
      </w:r>
      <w:r>
        <w:rPr>
          <w:rFonts w:ascii="Times New Roman" w:hAnsi="Times New Roman"/>
          <w:i/>
          <w:iCs/>
        </w:rPr>
        <w:t>Administrative Bulletins</w:t>
      </w:r>
      <w:r>
        <w:rPr>
          <w:rFonts w:ascii="Times New Roman" w:hAnsi="Times New Roman"/>
        </w:rPr>
        <w:t xml:space="preserve">, the Executive Office of Health and Human Services (EOHHS) is </w:t>
      </w:r>
      <w:r w:rsidRPr="00385834">
        <w:rPr>
          <w:rFonts w:ascii="Times New Roman" w:hAnsi="Times New Roman"/>
        </w:rPr>
        <w:t>making a technical correction to the non-facility and facility fees for service codes 30468 and 32408</w:t>
      </w:r>
      <w:r>
        <w:rPr>
          <w:rFonts w:ascii="Times New Roman" w:hAnsi="Times New Roman"/>
        </w:rPr>
        <w:t xml:space="preserve"> that were previously issued via </w:t>
      </w:r>
      <w:r w:rsidRPr="00385834">
        <w:rPr>
          <w:rFonts w:ascii="Times New Roman" w:hAnsi="Times New Roman"/>
        </w:rPr>
        <w:t>Administrative Bulletin 21-06.</w:t>
      </w:r>
      <w:r>
        <w:rPr>
          <w:rFonts w:ascii="Times New Roman" w:hAnsi="Times New Roman"/>
        </w:rPr>
        <w:t xml:space="preserve"> The corrected rates for these codes are listed below.</w:t>
      </w:r>
    </w:p>
    <w:p w14:paraId="436B36CA" w14:textId="77777777" w:rsidR="00940619" w:rsidRDefault="00940619" w:rsidP="00940619">
      <w:pPr>
        <w:contextualSpacing/>
        <w:rPr>
          <w:rFonts w:ascii="Times New Roman" w:hAnsi="Times New Roman"/>
        </w:rPr>
      </w:pPr>
      <w:r>
        <w:rPr>
          <w:rFonts w:ascii="Times New Roman" w:hAnsi="Times New Roman"/>
        </w:rPr>
        <w:t xml:space="preserve"> </w:t>
      </w:r>
    </w:p>
    <w:p w14:paraId="0321BFB3" w14:textId="77777777" w:rsidR="00940619" w:rsidRDefault="00940619" w:rsidP="00940619">
      <w:pPr>
        <w:spacing w:after="120"/>
        <w:rPr>
          <w:rFonts w:ascii="Times New Roman" w:hAnsi="Times New Roman"/>
          <w:b/>
        </w:rPr>
      </w:pPr>
      <w:r>
        <w:rPr>
          <w:rFonts w:ascii="Times New Roman" w:hAnsi="Times New Roman"/>
          <w:b/>
        </w:rPr>
        <w:t xml:space="preserve">101 CMR 316.00: </w:t>
      </w:r>
      <w:r w:rsidRPr="001D291D">
        <w:rPr>
          <w:rFonts w:ascii="Times New Roman" w:hAnsi="Times New Roman"/>
          <w:b/>
          <w:i/>
          <w:iCs/>
        </w:rPr>
        <w:t>Surgery and Anesthesia</w:t>
      </w:r>
      <w:r>
        <w:rPr>
          <w:rFonts w:ascii="Times New Roman" w:hAnsi="Times New Roman"/>
          <w:b/>
        </w:rPr>
        <w:t xml:space="preserve"> </w:t>
      </w:r>
    </w:p>
    <w:tbl>
      <w:tblPr>
        <w:tblW w:w="9895" w:type="dxa"/>
        <w:tblLook w:val="04A0" w:firstRow="1" w:lastRow="0" w:firstColumn="1" w:lastColumn="0" w:noHBand="0" w:noVBand="1"/>
      </w:tblPr>
      <w:tblGrid>
        <w:gridCol w:w="1058"/>
        <w:gridCol w:w="1679"/>
        <w:gridCol w:w="1679"/>
        <w:gridCol w:w="1789"/>
        <w:gridCol w:w="1710"/>
        <w:gridCol w:w="1980"/>
      </w:tblGrid>
      <w:tr w:rsidR="00940619" w14:paraId="6280DAD3" w14:textId="77777777" w:rsidTr="00142A6A">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center"/>
            <w:hideMark/>
          </w:tcPr>
          <w:p w14:paraId="40C3E11D" w14:textId="77777777" w:rsidR="00940619" w:rsidRDefault="00940619" w:rsidP="00142A6A">
            <w:pPr>
              <w:jc w:val="center"/>
              <w:rPr>
                <w:rFonts w:ascii="Times New Roman" w:hAnsi="Times New Roman"/>
                <w:b/>
                <w:bCs/>
                <w:color w:val="000000"/>
                <w:sz w:val="20"/>
              </w:rPr>
            </w:pPr>
            <w:r>
              <w:rPr>
                <w:rFonts w:ascii="Times New Roman" w:hAnsi="Times New Roman"/>
                <w:b/>
                <w:bCs/>
                <w:color w:val="000000"/>
                <w:sz w:val="20"/>
              </w:rPr>
              <w:t>Code</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359FDA06" w14:textId="77777777" w:rsidR="00940619" w:rsidRDefault="00940619" w:rsidP="00142A6A">
            <w:pPr>
              <w:jc w:val="center"/>
              <w:rPr>
                <w:rFonts w:ascii="Times New Roman" w:hAnsi="Times New Roman"/>
                <w:b/>
                <w:bCs/>
                <w:color w:val="000000"/>
                <w:sz w:val="20"/>
              </w:rPr>
            </w:pPr>
            <w:r>
              <w:rPr>
                <w:rFonts w:ascii="Times New Roman" w:hAnsi="Times New Roman"/>
                <w:b/>
                <w:bCs/>
                <w:color w:val="000000"/>
                <w:sz w:val="20"/>
              </w:rPr>
              <w:t>Non-Facility Fee</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507BE368" w14:textId="77777777" w:rsidR="00940619" w:rsidRDefault="00940619" w:rsidP="00142A6A">
            <w:pPr>
              <w:jc w:val="center"/>
              <w:rPr>
                <w:rFonts w:ascii="Times New Roman" w:hAnsi="Times New Roman"/>
                <w:b/>
                <w:bCs/>
                <w:color w:val="000000"/>
                <w:sz w:val="20"/>
              </w:rPr>
            </w:pPr>
            <w:r>
              <w:rPr>
                <w:rFonts w:ascii="Times New Roman" w:hAnsi="Times New Roman"/>
                <w:b/>
                <w:bCs/>
                <w:color w:val="000000"/>
                <w:sz w:val="20"/>
              </w:rPr>
              <w:t>Facility Fee</w:t>
            </w: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3BCFF4B5" w14:textId="77777777" w:rsidR="00940619" w:rsidRDefault="00940619" w:rsidP="00142A6A">
            <w:pPr>
              <w:jc w:val="center"/>
              <w:rPr>
                <w:rFonts w:ascii="Times New Roman" w:hAnsi="Times New Roman"/>
                <w:b/>
                <w:bCs/>
                <w:color w:val="000000"/>
                <w:sz w:val="20"/>
              </w:rPr>
            </w:pPr>
            <w:r>
              <w:rPr>
                <w:rFonts w:ascii="Times New Roman" w:hAnsi="Times New Roman"/>
                <w:b/>
                <w:bCs/>
                <w:color w:val="000000"/>
                <w:sz w:val="20"/>
              </w:rPr>
              <w:t>Global</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3EB9B1F" w14:textId="77777777" w:rsidR="00940619" w:rsidRDefault="00940619" w:rsidP="00142A6A">
            <w:pPr>
              <w:jc w:val="center"/>
              <w:rPr>
                <w:rFonts w:ascii="Times New Roman" w:hAnsi="Times New Roman"/>
                <w:b/>
                <w:bCs/>
                <w:color w:val="000000"/>
                <w:sz w:val="20"/>
              </w:rPr>
            </w:pPr>
            <w:r>
              <w:rPr>
                <w:rFonts w:ascii="Times New Roman" w:hAnsi="Times New Roman"/>
                <w:b/>
                <w:bCs/>
                <w:color w:val="000000"/>
                <w:sz w:val="20"/>
              </w:rPr>
              <w:t>Professional Component Fee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0AAC628" w14:textId="77777777" w:rsidR="00940619" w:rsidRDefault="00940619" w:rsidP="00142A6A">
            <w:pPr>
              <w:jc w:val="center"/>
              <w:rPr>
                <w:rFonts w:ascii="Times New Roman" w:hAnsi="Times New Roman"/>
                <w:b/>
                <w:bCs/>
                <w:color w:val="000000"/>
                <w:sz w:val="20"/>
              </w:rPr>
            </w:pPr>
            <w:r>
              <w:rPr>
                <w:rFonts w:ascii="Times New Roman" w:hAnsi="Times New Roman"/>
                <w:b/>
                <w:bCs/>
                <w:color w:val="000000"/>
                <w:sz w:val="20"/>
              </w:rPr>
              <w:t>Technical Component Fee</w:t>
            </w:r>
          </w:p>
        </w:tc>
      </w:tr>
      <w:tr w:rsidR="00940619" w14:paraId="1DEF2C35" w14:textId="77777777" w:rsidTr="00142A6A">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0457B8E2" w14:textId="77777777" w:rsidR="00940619" w:rsidRDefault="00940619" w:rsidP="00142A6A">
            <w:pPr>
              <w:rPr>
                <w:rFonts w:ascii="Times New Roman" w:hAnsi="Times New Roman"/>
                <w:bCs/>
                <w:color w:val="000000"/>
                <w:sz w:val="20"/>
              </w:rPr>
            </w:pPr>
            <w:r>
              <w:rPr>
                <w:rFonts w:ascii="Times New Roman" w:hAnsi="Times New Roman"/>
                <w:bCs/>
                <w:color w:val="000000"/>
                <w:sz w:val="20"/>
              </w:rPr>
              <w:t>30468</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345C5C9E" w14:textId="77777777" w:rsidR="00940619" w:rsidRDefault="00940619" w:rsidP="00142A6A">
            <w:pPr>
              <w:jc w:val="right"/>
              <w:rPr>
                <w:rFonts w:ascii="Times New Roman" w:hAnsi="Times New Roman"/>
                <w:bCs/>
                <w:color w:val="000000"/>
                <w:sz w:val="20"/>
              </w:rPr>
            </w:pPr>
            <w:r>
              <w:rPr>
                <w:rFonts w:ascii="Times New Roman" w:hAnsi="Times New Roman"/>
                <w:bCs/>
                <w:color w:val="000000"/>
                <w:sz w:val="20"/>
              </w:rPr>
              <w:t>$</w:t>
            </w:r>
            <w:r w:rsidRPr="006E500E">
              <w:rPr>
                <w:rFonts w:ascii="Times New Roman" w:hAnsi="Times New Roman"/>
                <w:bCs/>
                <w:color w:val="000000"/>
                <w:sz w:val="20"/>
              </w:rPr>
              <w:t>2</w:t>
            </w:r>
            <w:r>
              <w:rPr>
                <w:rFonts w:ascii="Times New Roman" w:hAnsi="Times New Roman"/>
                <w:bCs/>
                <w:color w:val="000000"/>
                <w:sz w:val="20"/>
              </w:rPr>
              <w:t>,</w:t>
            </w:r>
            <w:r w:rsidRPr="006E500E">
              <w:rPr>
                <w:rFonts w:ascii="Times New Roman" w:hAnsi="Times New Roman"/>
                <w:bCs/>
                <w:color w:val="000000"/>
                <w:sz w:val="20"/>
              </w:rPr>
              <w:t>513.09</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5659DACF" w14:textId="77777777" w:rsidR="00940619" w:rsidRDefault="00940619" w:rsidP="00142A6A">
            <w:pPr>
              <w:jc w:val="right"/>
              <w:rPr>
                <w:rFonts w:ascii="Times New Roman" w:hAnsi="Times New Roman"/>
                <w:bCs/>
                <w:color w:val="000000"/>
                <w:sz w:val="20"/>
              </w:rPr>
            </w:pPr>
            <w:r>
              <w:rPr>
                <w:rFonts w:ascii="Times New Roman" w:hAnsi="Times New Roman"/>
                <w:bCs/>
                <w:color w:val="000000"/>
                <w:sz w:val="20"/>
              </w:rPr>
              <w:t>$</w:t>
            </w:r>
            <w:r w:rsidRPr="006E500E">
              <w:rPr>
                <w:rFonts w:ascii="Times New Roman" w:hAnsi="Times New Roman"/>
                <w:bCs/>
                <w:color w:val="000000"/>
                <w:sz w:val="20"/>
              </w:rPr>
              <w:t>136.49</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502C26FE" w14:textId="77777777" w:rsidR="00940619" w:rsidRDefault="00940619" w:rsidP="00142A6A">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8E0B869" w14:textId="77777777" w:rsidR="00940619" w:rsidRDefault="00940619" w:rsidP="00142A6A">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00F81B0" w14:textId="77777777" w:rsidR="00940619" w:rsidRDefault="00940619" w:rsidP="00142A6A">
            <w:pPr>
              <w:rPr>
                <w:rFonts w:ascii="Times New Roman" w:hAnsi="Times New Roman"/>
                <w:bCs/>
                <w:color w:val="000000"/>
                <w:sz w:val="20"/>
              </w:rPr>
            </w:pPr>
            <w:r>
              <w:rPr>
                <w:rFonts w:ascii="Times New Roman" w:hAnsi="Times New Roman"/>
                <w:bCs/>
                <w:color w:val="000000"/>
                <w:sz w:val="20"/>
              </w:rPr>
              <w:t xml:space="preserve"> $                -   </w:t>
            </w:r>
          </w:p>
        </w:tc>
      </w:tr>
      <w:tr w:rsidR="00940619" w14:paraId="213F1EFD" w14:textId="77777777" w:rsidTr="00142A6A">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7B7FBD0D" w14:textId="77777777" w:rsidR="00940619" w:rsidRDefault="00940619" w:rsidP="00142A6A">
            <w:pPr>
              <w:rPr>
                <w:rFonts w:ascii="Times New Roman" w:hAnsi="Times New Roman"/>
                <w:bCs/>
                <w:color w:val="000000"/>
                <w:sz w:val="20"/>
              </w:rPr>
            </w:pPr>
            <w:r>
              <w:rPr>
                <w:rFonts w:ascii="Times New Roman" w:hAnsi="Times New Roman"/>
                <w:bCs/>
                <w:color w:val="000000"/>
                <w:sz w:val="20"/>
              </w:rPr>
              <w:t>32408</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6E8486B8" w14:textId="77777777" w:rsidR="00940619" w:rsidRDefault="00940619" w:rsidP="00142A6A">
            <w:pPr>
              <w:jc w:val="right"/>
              <w:rPr>
                <w:rFonts w:ascii="Times New Roman" w:hAnsi="Times New Roman"/>
                <w:bCs/>
                <w:color w:val="000000"/>
                <w:sz w:val="20"/>
              </w:rPr>
            </w:pPr>
            <w:r>
              <w:rPr>
                <w:rFonts w:ascii="Times New Roman" w:hAnsi="Times New Roman"/>
                <w:bCs/>
                <w:color w:val="000000"/>
                <w:sz w:val="20"/>
              </w:rPr>
              <w:t>$</w:t>
            </w:r>
            <w:r w:rsidRPr="006E500E">
              <w:rPr>
                <w:rFonts w:ascii="Times New Roman" w:hAnsi="Times New Roman"/>
                <w:bCs/>
                <w:color w:val="000000"/>
                <w:sz w:val="20"/>
              </w:rPr>
              <w:t>371.73</w:t>
            </w:r>
            <w:r>
              <w:rPr>
                <w:rFonts w:ascii="Times New Roman" w:hAnsi="Times New Roman"/>
                <w:bCs/>
                <w:color w:val="000000"/>
                <w:sz w:val="20"/>
              </w:rPr>
              <w:t xml:space="preserve">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6D31295E" w14:textId="77777777" w:rsidR="00940619" w:rsidRDefault="00940619" w:rsidP="00142A6A">
            <w:pPr>
              <w:jc w:val="right"/>
              <w:rPr>
                <w:rFonts w:ascii="Times New Roman" w:hAnsi="Times New Roman"/>
                <w:bCs/>
                <w:color w:val="000000"/>
                <w:sz w:val="20"/>
              </w:rPr>
            </w:pPr>
            <w:r>
              <w:rPr>
                <w:rFonts w:ascii="Times New Roman" w:hAnsi="Times New Roman"/>
                <w:bCs/>
                <w:color w:val="000000"/>
                <w:sz w:val="20"/>
              </w:rPr>
              <w:t>$</w:t>
            </w:r>
            <w:r w:rsidRPr="006E500E">
              <w:rPr>
                <w:rFonts w:ascii="Times New Roman" w:hAnsi="Times New Roman"/>
                <w:bCs/>
                <w:color w:val="000000"/>
                <w:sz w:val="20"/>
              </w:rPr>
              <w:t>81.58</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120CE3FA" w14:textId="77777777" w:rsidR="00940619" w:rsidRDefault="00940619" w:rsidP="00142A6A">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392A5CB" w14:textId="77777777" w:rsidR="00940619" w:rsidRDefault="00940619" w:rsidP="00142A6A">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BEF2A85" w14:textId="77777777" w:rsidR="00940619" w:rsidRDefault="00940619" w:rsidP="00142A6A">
            <w:pPr>
              <w:rPr>
                <w:rFonts w:ascii="Times New Roman" w:hAnsi="Times New Roman"/>
                <w:bCs/>
                <w:color w:val="000000"/>
                <w:sz w:val="20"/>
              </w:rPr>
            </w:pPr>
            <w:r>
              <w:rPr>
                <w:rFonts w:ascii="Times New Roman" w:hAnsi="Times New Roman"/>
                <w:bCs/>
                <w:color w:val="000000"/>
                <w:sz w:val="20"/>
              </w:rPr>
              <w:t xml:space="preserve"> $                -   </w:t>
            </w:r>
          </w:p>
        </w:tc>
      </w:tr>
    </w:tbl>
    <w:p w14:paraId="0D948E54" w14:textId="77777777" w:rsidR="00940619" w:rsidRPr="00A72ED2" w:rsidRDefault="00940619" w:rsidP="00940619">
      <w:pPr>
        <w:contextualSpacing/>
        <w:rPr>
          <w:rFonts w:ascii="Times New Roman" w:eastAsia="Calibri" w:hAnsi="Times New Roman"/>
          <w:b/>
          <w:sz w:val="18"/>
          <w:szCs w:val="18"/>
        </w:rPr>
      </w:pPr>
    </w:p>
    <w:p w14:paraId="1724EBC2" w14:textId="77777777" w:rsidR="00940619" w:rsidRDefault="00940619" w:rsidP="00940619">
      <w:pPr>
        <w:tabs>
          <w:tab w:val="left" w:pos="1440"/>
          <w:tab w:val="center" w:pos="4925"/>
        </w:tabs>
        <w:rPr>
          <w:rFonts w:ascii="Times New Roman" w:hAnsi="Times New Roman" w:cs="Times New Roman"/>
          <w:sz w:val="24"/>
          <w:szCs w:val="24"/>
        </w:rPr>
      </w:pPr>
    </w:p>
    <w:p w14:paraId="00BF56F8"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E18D0" w14:textId="77777777" w:rsidR="00701058" w:rsidRDefault="00701058">
      <w:r>
        <w:separator/>
      </w:r>
    </w:p>
  </w:endnote>
  <w:endnote w:type="continuationSeparator" w:id="0">
    <w:p w14:paraId="6B577D3A" w14:textId="77777777" w:rsidR="00701058" w:rsidRDefault="0070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7FEE9"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B2BF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F91A"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9562E70"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03BB9" w14:textId="77777777" w:rsidR="001B3F94" w:rsidRDefault="00B90025">
    <w:pPr>
      <w:pStyle w:val="Footer"/>
    </w:pPr>
    <w:r>
      <w:rPr>
        <w:noProof/>
      </w:rPr>
      <w:drawing>
        <wp:inline distT="0" distB="0" distL="0" distR="0" wp14:anchorId="340595E3" wp14:editId="5553E753">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C99EB" w14:textId="77777777" w:rsidR="00701058" w:rsidRDefault="00701058">
      <w:r>
        <w:separator/>
      </w:r>
    </w:p>
  </w:footnote>
  <w:footnote w:type="continuationSeparator" w:id="0">
    <w:p w14:paraId="44AD42AB" w14:textId="77777777" w:rsidR="00701058" w:rsidRDefault="0070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138A7"/>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B73F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01058"/>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0619"/>
    <w:rsid w:val="00947481"/>
    <w:rsid w:val="00951C89"/>
    <w:rsid w:val="00955834"/>
    <w:rsid w:val="00960FD3"/>
    <w:rsid w:val="00961654"/>
    <w:rsid w:val="00962923"/>
    <w:rsid w:val="00983941"/>
    <w:rsid w:val="0099568A"/>
    <w:rsid w:val="0099721B"/>
    <w:rsid w:val="00997297"/>
    <w:rsid w:val="009A0800"/>
    <w:rsid w:val="009B5726"/>
    <w:rsid w:val="009D2EF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23A1C"/>
  <w15:docId w15:val="{3194AED2-ECED-4214-8A6D-6CE15833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Bernadette Bentley</cp:lastModifiedBy>
  <cp:revision>2</cp:revision>
  <cp:lastPrinted>2016-03-10T17:00:00Z</cp:lastPrinted>
  <dcterms:created xsi:type="dcterms:W3CDTF">2021-05-28T16:53:00Z</dcterms:created>
  <dcterms:modified xsi:type="dcterms:W3CDTF">2021-05-28T16:53:00Z</dcterms:modified>
</cp:coreProperties>
</file>