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2150DB">
        <w:t>21</w:t>
      </w:r>
      <w:r w:rsidR="00D0198C">
        <w:t>-28</w:t>
      </w:r>
    </w:p>
    <w:p w:rsidR="007D5819" w:rsidRDefault="007D5819" w:rsidP="007D5819">
      <w:pPr>
        <w:tabs>
          <w:tab w:val="center" w:pos="4950"/>
        </w:tabs>
        <w:jc w:val="center"/>
        <w:rPr>
          <w:rFonts w:ascii="Times New Roman" w:eastAsia="Calibri" w:hAnsi="Times New Roman" w:cs="Times New Roman"/>
          <w:b/>
          <w:szCs w:val="22"/>
        </w:rPr>
      </w:pPr>
    </w:p>
    <w:p w:rsidR="002150DB" w:rsidRPr="002150DB" w:rsidRDefault="002150DB" w:rsidP="002150DB">
      <w:pPr>
        <w:jc w:val="center"/>
        <w:rPr>
          <w:rFonts w:ascii="Times New Roman" w:hAnsi="Times New Roman" w:cs="Times New Roman"/>
          <w:b/>
          <w:szCs w:val="22"/>
        </w:rPr>
      </w:pPr>
      <w:r w:rsidRPr="002150DB">
        <w:rPr>
          <w:rFonts w:ascii="Times New Roman" w:eastAsia="Calibri" w:hAnsi="Times New Roman" w:cs="Times New Roman"/>
          <w:b/>
          <w:szCs w:val="22"/>
        </w:rPr>
        <w:t>101 CMR 701.00: Community Hospital Reinvestment Trust Fund Payments and Funding</w:t>
      </w:r>
    </w:p>
    <w:p w:rsidR="002150DB" w:rsidRPr="002150DB" w:rsidRDefault="002150DB" w:rsidP="002150DB">
      <w:pPr>
        <w:jc w:val="center"/>
        <w:rPr>
          <w:rFonts w:ascii="Times New Roman" w:hAnsi="Times New Roman" w:cs="Times New Roman"/>
          <w:b/>
          <w:szCs w:val="22"/>
        </w:rPr>
      </w:pPr>
    </w:p>
    <w:p w:rsidR="002150DB" w:rsidRPr="002150DB" w:rsidRDefault="002150DB" w:rsidP="002150DB">
      <w:pPr>
        <w:jc w:val="center"/>
        <w:rPr>
          <w:rFonts w:ascii="Times New Roman" w:hAnsi="Times New Roman" w:cs="Times New Roman"/>
          <w:szCs w:val="22"/>
        </w:rPr>
      </w:pPr>
      <w:r w:rsidRPr="002150DB">
        <w:rPr>
          <w:rFonts w:ascii="Times New Roman" w:hAnsi="Times New Roman" w:cs="Times New Roman"/>
          <w:szCs w:val="22"/>
        </w:rPr>
        <w:t>Effective November 1, 2021</w:t>
      </w:r>
    </w:p>
    <w:p w:rsidR="002150DB" w:rsidRPr="002150DB" w:rsidRDefault="002150DB" w:rsidP="002150DB">
      <w:pPr>
        <w:jc w:val="center"/>
        <w:rPr>
          <w:rFonts w:ascii="Times New Roman" w:hAnsi="Times New Roman" w:cs="Times New Roman"/>
          <w:b/>
          <w:szCs w:val="22"/>
        </w:rPr>
      </w:pPr>
    </w:p>
    <w:p w:rsidR="002150DB" w:rsidRPr="002150DB" w:rsidRDefault="002150DB" w:rsidP="002150DB">
      <w:pPr>
        <w:jc w:val="center"/>
        <w:rPr>
          <w:rFonts w:ascii="Times New Roman" w:hAnsi="Times New Roman" w:cs="Times New Roman"/>
          <w:b/>
          <w:szCs w:val="22"/>
        </w:rPr>
      </w:pPr>
      <w:r w:rsidRPr="002150DB">
        <w:rPr>
          <w:rFonts w:ascii="Times New Roman" w:hAnsi="Times New Roman" w:cs="Times New Roman"/>
          <w:b/>
          <w:szCs w:val="22"/>
        </w:rPr>
        <w:t>Allocation and Requirements of Trust Fund Payments</w:t>
      </w:r>
    </w:p>
    <w:p w:rsidR="002150DB" w:rsidRPr="002150DB" w:rsidRDefault="002150DB" w:rsidP="002150DB">
      <w:pPr>
        <w:jc w:val="center"/>
        <w:rPr>
          <w:rFonts w:ascii="Times New Roman" w:hAnsi="Times New Roman" w:cs="Times New Roman"/>
          <w:szCs w:val="22"/>
        </w:rPr>
      </w:pPr>
    </w:p>
    <w:p w:rsidR="002150DB" w:rsidRPr="002150DB" w:rsidRDefault="002150DB" w:rsidP="002150DB">
      <w:pPr>
        <w:rPr>
          <w:rFonts w:ascii="Times New Roman" w:hAnsi="Times New Roman" w:cs="Times New Roman"/>
          <w:szCs w:val="22"/>
        </w:rPr>
      </w:pPr>
    </w:p>
    <w:p w:rsidR="002150DB" w:rsidRPr="002150DB" w:rsidRDefault="002150DB" w:rsidP="002150DB">
      <w:pPr>
        <w:rPr>
          <w:rFonts w:ascii="Times New Roman" w:hAnsi="Times New Roman" w:cs="Times New Roman"/>
          <w:szCs w:val="22"/>
        </w:rPr>
      </w:pPr>
      <w:r w:rsidRPr="002150DB">
        <w:rPr>
          <w:rFonts w:ascii="Times New Roman" w:hAnsi="Times New Roman" w:cs="Times New Roman"/>
          <w:szCs w:val="22"/>
        </w:rPr>
        <w:t xml:space="preserve">The Executive Office of Health and Human Services (EOHHS) is issuing this Administrative Bulletin pursuant to 101 CMR 701.01(2) to </w:t>
      </w:r>
    </w:p>
    <w:p w:rsidR="002150DB" w:rsidRPr="002150DB" w:rsidRDefault="002150DB" w:rsidP="002150DB">
      <w:pPr>
        <w:tabs>
          <w:tab w:val="left" w:pos="810"/>
        </w:tabs>
        <w:ind w:left="806" w:hanging="446"/>
        <w:rPr>
          <w:rFonts w:ascii="Times New Roman" w:hAnsi="Times New Roman" w:cs="Times New Roman"/>
          <w:szCs w:val="22"/>
        </w:rPr>
      </w:pPr>
      <w:r w:rsidRPr="002150DB">
        <w:rPr>
          <w:rFonts w:ascii="Times New Roman" w:hAnsi="Times New Roman" w:cs="Times New Roman"/>
          <w:szCs w:val="22"/>
        </w:rPr>
        <w:t>•</w:t>
      </w:r>
      <w:r w:rsidRPr="002150DB">
        <w:rPr>
          <w:rFonts w:ascii="Times New Roman" w:hAnsi="Times New Roman" w:cs="Times New Roman"/>
          <w:szCs w:val="22"/>
        </w:rPr>
        <w:tab/>
        <w:t xml:space="preserve">identify amounts and recipients of payments from the Community Hospital Reinvestment Trust Fund (the “Trust Fund”) for state fiscal year 2021 (SFY2021); and </w:t>
      </w:r>
    </w:p>
    <w:p w:rsidR="002150DB" w:rsidRPr="002150DB" w:rsidRDefault="002150DB" w:rsidP="002150DB">
      <w:pPr>
        <w:tabs>
          <w:tab w:val="left" w:pos="810"/>
        </w:tabs>
        <w:ind w:left="360"/>
        <w:rPr>
          <w:rFonts w:ascii="Times New Roman" w:hAnsi="Times New Roman" w:cs="Times New Roman"/>
          <w:szCs w:val="22"/>
        </w:rPr>
      </w:pPr>
      <w:r w:rsidRPr="002150DB">
        <w:rPr>
          <w:rFonts w:ascii="Times New Roman" w:hAnsi="Times New Roman" w:cs="Times New Roman"/>
          <w:szCs w:val="22"/>
        </w:rPr>
        <w:t>•</w:t>
      </w:r>
      <w:r w:rsidRPr="002150DB">
        <w:rPr>
          <w:rFonts w:ascii="Times New Roman" w:hAnsi="Times New Roman" w:cs="Times New Roman"/>
          <w:szCs w:val="22"/>
        </w:rPr>
        <w:tab/>
        <w:t>set forth compliance criteria and reporting requirements relating to Trust Fund payments.</w:t>
      </w:r>
    </w:p>
    <w:p w:rsidR="002150DB" w:rsidRPr="002150DB" w:rsidRDefault="002150DB" w:rsidP="002150DB">
      <w:pPr>
        <w:rPr>
          <w:rFonts w:ascii="Times New Roman" w:hAnsi="Times New Roman" w:cs="Times New Roman"/>
          <w:szCs w:val="22"/>
        </w:rPr>
      </w:pPr>
    </w:p>
    <w:p w:rsidR="002150DB" w:rsidRPr="002150DB" w:rsidRDefault="002150DB" w:rsidP="002150DB">
      <w:pPr>
        <w:rPr>
          <w:rFonts w:ascii="Times New Roman" w:hAnsi="Times New Roman" w:cs="Times New Roman"/>
          <w:szCs w:val="22"/>
        </w:rPr>
      </w:pPr>
      <w:r w:rsidRPr="002150DB">
        <w:rPr>
          <w:rFonts w:ascii="Times New Roman" w:hAnsi="Times New Roman" w:cs="Times New Roman"/>
          <w:szCs w:val="22"/>
        </w:rPr>
        <w:t>Payment amounts are determined by EOHHS, using the methodology described in 101 CMR 701.04(4), based on data reported to the Center for Health Information and Analysis (CHIA).</w:t>
      </w:r>
    </w:p>
    <w:p w:rsidR="002150DB" w:rsidRPr="002150DB" w:rsidRDefault="002150DB" w:rsidP="002150DB">
      <w:pPr>
        <w:rPr>
          <w:rFonts w:ascii="Times New Roman" w:hAnsi="Times New Roman" w:cs="Times New Roman"/>
          <w:szCs w:val="22"/>
        </w:rPr>
      </w:pPr>
    </w:p>
    <w:p w:rsidR="002150DB" w:rsidRPr="00D0198C" w:rsidRDefault="002150DB" w:rsidP="00D0198C">
      <w:pPr>
        <w:pStyle w:val="Heading2"/>
      </w:pPr>
      <w:r w:rsidRPr="00D0198C">
        <w:t>1.</w:t>
      </w:r>
      <w:r w:rsidRPr="00D0198C">
        <w:tab/>
        <w:t>State Fiscal Year 2021 Payments by Eligible Acute Care Hospital</w:t>
      </w:r>
    </w:p>
    <w:p w:rsidR="002150DB" w:rsidRDefault="002150DB" w:rsidP="002150DB">
      <w:pPr>
        <w:tabs>
          <w:tab w:val="left" w:pos="1080"/>
        </w:tabs>
        <w:ind w:left="1008" w:hanging="288"/>
        <w:rPr>
          <w:rFonts w:ascii="Times New Roman" w:hAnsi="Times New Roman" w:cs="Times New Roman"/>
          <w:szCs w:val="22"/>
        </w:rPr>
      </w:pPr>
      <w:r w:rsidRPr="002150DB">
        <w:rPr>
          <w:rFonts w:ascii="Times New Roman" w:hAnsi="Times New Roman" w:cs="Times New Roman"/>
          <w:szCs w:val="22"/>
        </w:rPr>
        <w:t>a.</w:t>
      </w:r>
      <w:r w:rsidRPr="002150DB">
        <w:rPr>
          <w:rFonts w:ascii="Times New Roman" w:hAnsi="Times New Roman" w:cs="Times New Roman"/>
          <w:szCs w:val="22"/>
        </w:rPr>
        <w:tab/>
        <w:t>Anticipated SFY2021 payments to eligible acute care hospitals are identified in the table below.</w:t>
      </w:r>
    </w:p>
    <w:p w:rsidR="002150DB" w:rsidRDefault="002150DB" w:rsidP="002150DB">
      <w:pPr>
        <w:tabs>
          <w:tab w:val="left" w:pos="1080"/>
        </w:tabs>
        <w:rPr>
          <w:rFonts w:ascii="Times New Roman" w:hAnsi="Times New Roman" w:cs="Times New Roman"/>
          <w:szCs w:val="22"/>
        </w:rPr>
      </w:pPr>
    </w:p>
    <w:tbl>
      <w:tblPr>
        <w:tblW w:w="8215" w:type="dxa"/>
        <w:tblInd w:w="803" w:type="dxa"/>
        <w:tblLook w:val="04A0" w:firstRow="1" w:lastRow="0" w:firstColumn="1" w:lastColumn="0" w:noHBand="0" w:noVBand="1"/>
      </w:tblPr>
      <w:tblGrid>
        <w:gridCol w:w="5335"/>
        <w:gridCol w:w="2880"/>
      </w:tblGrid>
      <w:tr w:rsidR="002150DB" w:rsidRPr="00335426" w:rsidTr="00843675">
        <w:trPr>
          <w:cantSplit/>
          <w:trHeight w:val="312"/>
          <w:tblHeader/>
        </w:trPr>
        <w:tc>
          <w:tcPr>
            <w:tcW w:w="5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0DB" w:rsidRPr="002150DB" w:rsidRDefault="002150DB" w:rsidP="00843675">
            <w:pPr>
              <w:jc w:val="center"/>
              <w:rPr>
                <w:rFonts w:ascii="Times New Roman" w:hAnsi="Times New Roman" w:cs="Times New Roman"/>
                <w:b/>
                <w:bCs/>
                <w:color w:val="000000"/>
                <w:szCs w:val="22"/>
              </w:rPr>
            </w:pPr>
            <w:r w:rsidRPr="002150DB">
              <w:rPr>
                <w:rFonts w:ascii="Times New Roman" w:hAnsi="Times New Roman" w:cs="Times New Roman"/>
                <w:b/>
                <w:bCs/>
                <w:color w:val="000000"/>
                <w:szCs w:val="22"/>
              </w:rPr>
              <w:t>Eligible Acute Care Hospital</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2150DB" w:rsidRPr="002150DB" w:rsidRDefault="002150DB" w:rsidP="00843675">
            <w:pPr>
              <w:jc w:val="center"/>
              <w:rPr>
                <w:rFonts w:ascii="Times New Roman" w:hAnsi="Times New Roman" w:cs="Times New Roman"/>
                <w:b/>
                <w:bCs/>
                <w:color w:val="000000"/>
                <w:szCs w:val="22"/>
              </w:rPr>
            </w:pPr>
            <w:r w:rsidRPr="002150DB">
              <w:rPr>
                <w:rFonts w:ascii="Times New Roman" w:hAnsi="Times New Roman" w:cs="Times New Roman"/>
                <w:b/>
                <w:bCs/>
                <w:color w:val="000000"/>
                <w:szCs w:val="22"/>
              </w:rPr>
              <w:t>SFY2021 Payment</w:t>
            </w:r>
            <w:r w:rsidRPr="002150DB">
              <w:rPr>
                <w:rStyle w:val="FootnoteReference"/>
                <w:rFonts w:ascii="Times New Roman" w:hAnsi="Times New Roman" w:cs="Times New Roman"/>
                <w:b/>
                <w:bCs/>
                <w:color w:val="000000"/>
                <w:szCs w:val="22"/>
              </w:rPr>
              <w:footnoteReference w:id="1"/>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 xml:space="preserve">Anna </w:t>
            </w:r>
            <w:proofErr w:type="spellStart"/>
            <w:r w:rsidRPr="002150DB">
              <w:rPr>
                <w:rFonts w:ascii="Times New Roman" w:hAnsi="Times New Roman" w:cs="Times New Roman"/>
                <w:color w:val="000000"/>
                <w:szCs w:val="22"/>
              </w:rPr>
              <w:t>Jaques</w:t>
            </w:r>
            <w:proofErr w:type="spellEnd"/>
            <w:r w:rsidRPr="002150DB">
              <w:rPr>
                <w:rFonts w:ascii="Times New Roman" w:hAnsi="Times New Roman" w:cs="Times New Roman"/>
                <w:color w:val="000000"/>
                <w:szCs w:val="22"/>
              </w:rPr>
              <w:t xml:space="preserve">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$384,897</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Athol Memorial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$275,765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Baystate</w:t>
            </w:r>
            <w:proofErr w:type="spellEnd"/>
            <w:r w:rsidRPr="002150DB">
              <w:rPr>
                <w:rFonts w:ascii="Times New Roman" w:hAnsi="Times New Roman" w:cs="Times New Roman"/>
                <w:color w:val="000000"/>
                <w:szCs w:val="22"/>
              </w:rPr>
              <w:t xml:space="preserve"> Franklin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$85,871</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Baystate</w:t>
            </w:r>
            <w:proofErr w:type="spellEnd"/>
            <w:r w:rsidRPr="002150DB">
              <w:rPr>
                <w:rFonts w:ascii="Times New Roman" w:hAnsi="Times New Roman" w:cs="Times New Roman"/>
                <w:color w:val="000000"/>
                <w:szCs w:val="22"/>
              </w:rPr>
              <w:t xml:space="preserve">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$119,825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Baystate</w:t>
            </w:r>
            <w:proofErr w:type="spellEnd"/>
            <w:r w:rsidRPr="002150DB">
              <w:rPr>
                <w:rFonts w:ascii="Times New Roman" w:hAnsi="Times New Roman" w:cs="Times New Roman"/>
                <w:color w:val="000000"/>
                <w:szCs w:val="22"/>
              </w:rPr>
              <w:t xml:space="preserve"> Noble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$406,166</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Baystate</w:t>
            </w:r>
            <w:proofErr w:type="spellEnd"/>
            <w:r w:rsidRPr="002150DB">
              <w:rPr>
                <w:rFonts w:ascii="Times New Roman" w:hAnsi="Times New Roman" w:cs="Times New Roman"/>
                <w:color w:val="000000"/>
                <w:szCs w:val="22"/>
              </w:rPr>
              <w:t xml:space="preserve"> Wing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$348,638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Beth Israel Deaconess Hospital - Milton</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$289,123</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Beth Israel Deaconess Hospital - Needham</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$174,270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Beth Israel Deaconess Hospital - Plymouth</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$210,345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Beth Israel Deaconess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$46,420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Brigham and Women's Faulkner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$88,219</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lastRenderedPageBreak/>
              <w:t>Cambridge Health Alliance</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$332,260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Cooley Dickinson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$78,745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Emerson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$184,793</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Harrington Memorial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$257,364</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HealthAlliance-Clinton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$304,264</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Heywood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$436,630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Holyoke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$423,868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Lahey</w:t>
            </w:r>
            <w:proofErr w:type="spellEnd"/>
            <w:r w:rsidRPr="002150DB">
              <w:rPr>
                <w:rFonts w:ascii="Times New Roman" w:hAnsi="Times New Roman" w:cs="Times New Roman"/>
                <w:color w:val="000000"/>
                <w:szCs w:val="22"/>
              </w:rPr>
              <w:t xml:space="preserve"> Health - Winchester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$207,290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Lahey</w:t>
            </w:r>
            <w:proofErr w:type="spellEnd"/>
            <w:r w:rsidRPr="002150DB">
              <w:rPr>
                <w:rFonts w:ascii="Times New Roman" w:hAnsi="Times New Roman" w:cs="Times New Roman"/>
                <w:color w:val="000000"/>
                <w:szCs w:val="22"/>
              </w:rPr>
              <w:t xml:space="preserve"> Hospital and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$121,920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Lawrence General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$345,705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Lowell General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$255,502</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Marlborough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$178,288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Massachusetts Eye and Ear Infirmary</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$290,830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MelroseWakefield</w:t>
            </w:r>
            <w:proofErr w:type="spellEnd"/>
            <w:r w:rsidRPr="002150DB">
              <w:rPr>
                <w:rFonts w:ascii="Times New Roman" w:hAnsi="Times New Roman" w:cs="Times New Roman"/>
                <w:color w:val="000000"/>
                <w:szCs w:val="22"/>
              </w:rPr>
              <w:t xml:space="preserve"> Healthcare</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$161,948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Mercy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$263,448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MetroWest</w:t>
            </w:r>
            <w:proofErr w:type="spellEnd"/>
            <w:r w:rsidRPr="002150DB">
              <w:rPr>
                <w:rFonts w:ascii="Times New Roman" w:hAnsi="Times New Roman" w:cs="Times New Roman"/>
                <w:color w:val="000000"/>
                <w:szCs w:val="22"/>
              </w:rPr>
              <w:t xml:space="preserve">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$86,143</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Milford Regional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$247,782</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Morton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$173,721</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Mount Auburn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$125,700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Nashoba</w:t>
            </w:r>
            <w:proofErr w:type="spellEnd"/>
            <w:r w:rsidRPr="002150DB">
              <w:rPr>
                <w:rFonts w:ascii="Times New Roman" w:hAnsi="Times New Roman" w:cs="Times New Roman"/>
                <w:color w:val="000000"/>
                <w:szCs w:val="22"/>
              </w:rPr>
              <w:t xml:space="preserve"> Valley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$189,708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New England Baptist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$256,904</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Newton-Wellesley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$130,147</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North Shore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$109,126</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Northeast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$271,865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Saint Vincent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$134,760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Shriners Hospitals for Children - Boston</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$421,352</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Shriners Hospitals for Children - Springfield</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$229,928</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Signature Healthcare Brockton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$277,762</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South Shore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$30,847</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proofErr w:type="spellStart"/>
            <w:r w:rsidRPr="002150DB">
              <w:rPr>
                <w:rFonts w:ascii="Times New Roman" w:hAnsi="Times New Roman" w:cs="Times New Roman"/>
                <w:color w:val="000000"/>
                <w:szCs w:val="22"/>
              </w:rPr>
              <w:t>Southcoast</w:t>
            </w:r>
            <w:proofErr w:type="spellEnd"/>
            <w:r w:rsidRPr="002150DB">
              <w:rPr>
                <w:rFonts w:ascii="Times New Roman" w:hAnsi="Times New Roman" w:cs="Times New Roman"/>
                <w:color w:val="000000"/>
                <w:szCs w:val="22"/>
              </w:rPr>
              <w:t xml:space="preserve"> Hospitals Group</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$290,295</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Carney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$164,512</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Good Samaritan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$112,433</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Holy Family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$180,754</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Norwood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$136,056</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Saint Anne's Hospital</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$89,611</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Steward Saint Elizabeth's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$31,750</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Tufts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$20,867</w:t>
            </w:r>
          </w:p>
        </w:tc>
      </w:tr>
      <w:tr w:rsidR="002150DB" w:rsidRPr="00335426" w:rsidTr="00843675">
        <w:trPr>
          <w:trHeight w:val="312"/>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rsidR="002150DB" w:rsidRPr="002150DB" w:rsidRDefault="002150DB" w:rsidP="00843675">
            <w:pPr>
              <w:rPr>
                <w:rFonts w:ascii="Times New Roman" w:hAnsi="Times New Roman" w:cs="Times New Roman"/>
                <w:color w:val="000000"/>
                <w:szCs w:val="22"/>
              </w:rPr>
            </w:pPr>
            <w:r w:rsidRPr="002150DB">
              <w:rPr>
                <w:rFonts w:ascii="Times New Roman" w:hAnsi="Times New Roman" w:cs="Times New Roman"/>
                <w:color w:val="000000"/>
                <w:szCs w:val="22"/>
              </w:rPr>
              <w:t>UMass Memorial Medical Center</w:t>
            </w:r>
          </w:p>
        </w:tc>
        <w:tc>
          <w:tcPr>
            <w:tcW w:w="2880" w:type="dxa"/>
            <w:tcBorders>
              <w:top w:val="nil"/>
              <w:left w:val="nil"/>
              <w:bottom w:val="single" w:sz="4" w:space="0" w:color="auto"/>
              <w:right w:val="single" w:sz="4" w:space="0" w:color="auto"/>
            </w:tcBorders>
            <w:shd w:val="clear" w:color="auto" w:fill="auto"/>
            <w:noWrap/>
            <w:vAlign w:val="bottom"/>
            <w:hideMark/>
          </w:tcPr>
          <w:p w:rsidR="002150DB" w:rsidRPr="002150DB" w:rsidRDefault="002150DB" w:rsidP="00843675">
            <w:pPr>
              <w:jc w:val="right"/>
              <w:rPr>
                <w:rFonts w:ascii="Times New Roman" w:hAnsi="Times New Roman" w:cs="Times New Roman"/>
                <w:color w:val="000000"/>
                <w:szCs w:val="22"/>
              </w:rPr>
            </w:pPr>
            <w:r w:rsidRPr="002150DB">
              <w:rPr>
                <w:rFonts w:ascii="Times New Roman" w:hAnsi="Times New Roman" w:cs="Times New Roman"/>
                <w:color w:val="000000"/>
                <w:szCs w:val="22"/>
              </w:rPr>
              <w:t>$15,581</w:t>
            </w:r>
          </w:p>
        </w:tc>
      </w:tr>
    </w:tbl>
    <w:p w:rsidR="00760514" w:rsidRPr="002150DB" w:rsidRDefault="00760514" w:rsidP="00962923">
      <w:pPr>
        <w:tabs>
          <w:tab w:val="left" w:pos="1440"/>
          <w:tab w:val="center" w:pos="4925"/>
        </w:tabs>
        <w:rPr>
          <w:rFonts w:ascii="Times New Roman" w:hAnsi="Times New Roman" w:cs="Times New Roman"/>
          <w:szCs w:val="22"/>
        </w:rPr>
      </w:pPr>
    </w:p>
    <w:p w:rsidR="002150DB" w:rsidRPr="002150DB" w:rsidRDefault="002150DB" w:rsidP="002150DB">
      <w:pPr>
        <w:tabs>
          <w:tab w:val="left" w:pos="1080"/>
        </w:tabs>
        <w:ind w:left="1008" w:hanging="288"/>
        <w:rPr>
          <w:rFonts w:ascii="Times New Roman" w:hAnsi="Times New Roman" w:cs="Times New Roman"/>
          <w:szCs w:val="22"/>
        </w:rPr>
      </w:pPr>
      <w:r w:rsidRPr="002150DB">
        <w:rPr>
          <w:rFonts w:ascii="Times New Roman" w:hAnsi="Times New Roman" w:cs="Times New Roman"/>
          <w:szCs w:val="22"/>
        </w:rPr>
        <w:t>b.</w:t>
      </w:r>
      <w:r w:rsidRPr="002150DB">
        <w:rPr>
          <w:rFonts w:ascii="Times New Roman" w:hAnsi="Times New Roman" w:cs="Times New Roman"/>
          <w:szCs w:val="22"/>
        </w:rPr>
        <w:tab/>
        <w:t>EOHHS anticipates that SFY2021 payments will be disbursed during or around November 2021. Once EOHHS distributes SFY2021 payments, those payment amounts will be deemed final and will not be revised by EOHHS.</w:t>
      </w:r>
    </w:p>
    <w:p w:rsidR="002150DB" w:rsidRPr="002150DB" w:rsidRDefault="002150DB" w:rsidP="002150DB">
      <w:pPr>
        <w:tabs>
          <w:tab w:val="left" w:pos="977"/>
        </w:tabs>
        <w:ind w:left="1080" w:hanging="360"/>
        <w:rPr>
          <w:rFonts w:ascii="Times New Roman" w:hAnsi="Times New Roman" w:cs="Times New Roman"/>
          <w:szCs w:val="22"/>
        </w:rPr>
      </w:pPr>
    </w:p>
    <w:p w:rsidR="002150DB" w:rsidRPr="002150DB" w:rsidRDefault="002150DB" w:rsidP="00E551A0">
      <w:pPr>
        <w:tabs>
          <w:tab w:val="left" w:pos="977"/>
        </w:tabs>
        <w:ind w:left="1008" w:hanging="288"/>
        <w:rPr>
          <w:rFonts w:ascii="Times New Roman" w:hAnsi="Times New Roman" w:cs="Times New Roman"/>
          <w:szCs w:val="22"/>
        </w:rPr>
      </w:pPr>
      <w:r w:rsidRPr="002150DB">
        <w:rPr>
          <w:rFonts w:ascii="Times New Roman" w:hAnsi="Times New Roman" w:cs="Times New Roman"/>
          <w:szCs w:val="22"/>
        </w:rPr>
        <w:lastRenderedPageBreak/>
        <w:t>c.</w:t>
      </w:r>
      <w:r w:rsidRPr="002150DB">
        <w:rPr>
          <w:rFonts w:ascii="Times New Roman" w:hAnsi="Times New Roman" w:cs="Times New Roman"/>
          <w:szCs w:val="22"/>
        </w:rPr>
        <w:tab/>
        <w:t xml:space="preserve">Although EOHHS has elected not to require acute care hospitals receiving SFY2021 payments from the Trust Fund to submit reports to EOHHS describing their activities supported by those payments, acute care hospitals that received payments from the Trust Fund in prior state fiscal years must continue to comply with any reporting requirements that EOHHS attached to those payments. </w:t>
      </w:r>
      <w:r w:rsidR="00C83289">
        <w:rPr>
          <w:rFonts w:ascii="Times New Roman" w:hAnsi="Times New Roman" w:cs="Times New Roman"/>
          <w:szCs w:val="22"/>
        </w:rPr>
        <w:t xml:space="preserve">See </w:t>
      </w:r>
      <w:hyperlink r:id="rId10" w:history="1">
        <w:r w:rsidR="00C83289" w:rsidRPr="00C83289">
          <w:rPr>
            <w:rStyle w:val="Hyperlink"/>
            <w:rFonts w:ascii="Times New Roman" w:hAnsi="Times New Roman" w:cs="Times New Roman"/>
            <w:szCs w:val="22"/>
          </w:rPr>
          <w:t>Administrative Bulletin 18-05</w:t>
        </w:r>
      </w:hyperlink>
      <w:r w:rsidR="00C83289">
        <w:rPr>
          <w:rFonts w:ascii="Times New Roman" w:hAnsi="Times New Roman" w:cs="Times New Roman"/>
          <w:szCs w:val="22"/>
        </w:rPr>
        <w:t>.</w:t>
      </w:r>
    </w:p>
    <w:p w:rsidR="002150DB" w:rsidRPr="002150DB" w:rsidRDefault="002150DB" w:rsidP="002150DB">
      <w:pPr>
        <w:tabs>
          <w:tab w:val="left" w:pos="977"/>
        </w:tabs>
        <w:rPr>
          <w:rFonts w:ascii="Times New Roman" w:hAnsi="Times New Roman" w:cs="Times New Roman"/>
          <w:szCs w:val="22"/>
        </w:rPr>
      </w:pPr>
    </w:p>
    <w:p w:rsidR="002150DB" w:rsidRPr="002150DB" w:rsidRDefault="002150DB" w:rsidP="00D0198C">
      <w:pPr>
        <w:pStyle w:val="Heading2"/>
      </w:pPr>
      <w:r w:rsidRPr="002150DB">
        <w:t>2.  Noncompliance</w:t>
      </w:r>
    </w:p>
    <w:p w:rsidR="002150DB" w:rsidRPr="00D0198C" w:rsidRDefault="002150DB" w:rsidP="00D0198C">
      <w:pPr>
        <w:tabs>
          <w:tab w:val="left" w:pos="977"/>
        </w:tabs>
        <w:ind w:left="720"/>
        <w:rPr>
          <w:rFonts w:ascii="Times New Roman" w:hAnsi="Times New Roman" w:cs="Times New Roman"/>
          <w:szCs w:val="22"/>
        </w:rPr>
      </w:pPr>
      <w:r w:rsidRPr="002150DB">
        <w:rPr>
          <w:rFonts w:ascii="Times New Roman" w:hAnsi="Times New Roman" w:cs="Times New Roman"/>
          <w:szCs w:val="22"/>
        </w:rPr>
        <w:t xml:space="preserve">EOHHS may deny, reduce, or withhold payment to an eligible acute care hospital that fails to comply with any condition of payment or reporting requirement set forth in 101 CMR 701.00 or this Administrative Bulletin. EOHHS will notify the acute care hospital of its intention to deny, reduce, or withhold payment. </w:t>
      </w:r>
    </w:p>
    <w:sectPr w:rsidR="002150DB" w:rsidRPr="00D0198C"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78063A">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 w:id="1">
    <w:p w:rsidR="002150DB" w:rsidRDefault="002150DB" w:rsidP="002150DB">
      <w:pPr>
        <w:pStyle w:val="FootnoteText"/>
      </w:pPr>
      <w:r>
        <w:rPr>
          <w:rStyle w:val="FootnoteReference"/>
        </w:rPr>
        <w:footnoteRef/>
      </w:r>
      <w:r>
        <w:t xml:space="preserve"> </w:t>
      </w:r>
      <w:r w:rsidRPr="00E47DC5">
        <w:t>Payment amounts are subject to budget appropriation and availability of funds.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0F7D9C"/>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0DB"/>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07AEE"/>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8063A"/>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83289"/>
    <w:rsid w:val="00C91491"/>
    <w:rsid w:val="00C92130"/>
    <w:rsid w:val="00C95BD9"/>
    <w:rsid w:val="00CB2C18"/>
    <w:rsid w:val="00CC1031"/>
    <w:rsid w:val="00D0198C"/>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551A0"/>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D0198C"/>
    <w:pPr>
      <w:tabs>
        <w:tab w:val="left" w:pos="720"/>
      </w:tabs>
      <w:spacing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FollowedHyperlink">
    <w:name w:val="FollowedHyperlink"/>
    <w:basedOn w:val="DefaultParagraphFont"/>
    <w:rsid w:val="00C832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D0198C"/>
    <w:pPr>
      <w:tabs>
        <w:tab w:val="left" w:pos="720"/>
      </w:tabs>
      <w:spacing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FollowedHyperlink">
    <w:name w:val="FollowedHyperlink"/>
    <w:basedOn w:val="DefaultParagraphFont"/>
    <w:rsid w:val="00C83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doc/sfy18-administrative-bulletin-18-05-101-cmr-70100-community-hospital-reinvestment-trust-fund/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8012-3E97-41BD-AEFE-7CF61BF9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3449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2021-11-01T15:41:00Z</dcterms:created>
  <dcterms:modified xsi:type="dcterms:W3CDTF">2021-11-01T15:41:00Z</dcterms:modified>
</cp:coreProperties>
</file>