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30537" w14:textId="77777777" w:rsidR="007802E3" w:rsidRPr="00C4145B" w:rsidRDefault="00C4145B" w:rsidP="00C4145B">
      <w:pPr>
        <w:ind w:left="-1080"/>
      </w:pPr>
      <w:r>
        <w:rPr>
          <w:noProof/>
        </w:rPr>
        <w:drawing>
          <wp:inline distT="0" distB="0" distL="0" distR="0" wp14:anchorId="1C422AE3" wp14:editId="3173F78B">
            <wp:extent cx="7771130" cy="2438400"/>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8078" cy="2440580"/>
                    </a:xfrm>
                    <a:prstGeom prst="rect">
                      <a:avLst/>
                    </a:prstGeom>
                    <a:ln>
                      <a:noFill/>
                    </a:ln>
                    <a:extLst>
                      <a:ext uri="{53640926-AAD7-44D8-BBD7-CCE9431645EC}">
                        <a14:shadowObscured xmlns:a14="http://schemas.microsoft.com/office/drawing/2010/main"/>
                      </a:ext>
                    </a:extLst>
                  </pic:spPr>
                </pic:pic>
              </a:graphicData>
            </a:graphic>
          </wp:inline>
        </w:drawing>
      </w:r>
    </w:p>
    <w:p w14:paraId="33EC055E" w14:textId="605F0586" w:rsidR="007D5819" w:rsidRPr="00C45A45" w:rsidRDefault="007D5819" w:rsidP="00757855">
      <w:pPr>
        <w:pStyle w:val="Heading1"/>
        <w:spacing w:after="200"/>
      </w:pPr>
      <w:r w:rsidRPr="00C45A45">
        <w:t xml:space="preserve">Administrative Bulletin </w:t>
      </w:r>
      <w:r w:rsidR="00AB3AFD">
        <w:t>22-08</w:t>
      </w:r>
    </w:p>
    <w:p w14:paraId="0096C0B1" w14:textId="425526D9" w:rsidR="00757855" w:rsidRDefault="00757855" w:rsidP="00757855">
      <w:pPr>
        <w:spacing w:after="200"/>
        <w:ind w:left="144"/>
        <w:jc w:val="center"/>
        <w:rPr>
          <w:rFonts w:ascii="Times New Roman" w:hAnsi="Times New Roman" w:cs="Times New Roman"/>
          <w:b/>
          <w:szCs w:val="22"/>
        </w:rPr>
      </w:pPr>
      <w:bookmarkStart w:id="0" w:name="_GoBack"/>
      <w:r w:rsidRPr="00E346FC">
        <w:rPr>
          <w:rFonts w:ascii="Times New Roman" w:hAnsi="Times New Roman" w:cs="Times New Roman"/>
          <w:b/>
          <w:szCs w:val="22"/>
        </w:rPr>
        <w:t xml:space="preserve">101 CMR </w:t>
      </w:r>
      <w:r>
        <w:rPr>
          <w:rFonts w:ascii="Times New Roman" w:hAnsi="Times New Roman" w:cs="Times New Roman"/>
          <w:b/>
          <w:szCs w:val="22"/>
        </w:rPr>
        <w:t>447.00</w:t>
      </w:r>
      <w:bookmarkEnd w:id="0"/>
      <w:r w:rsidRPr="00E346FC">
        <w:rPr>
          <w:rFonts w:ascii="Times New Roman" w:hAnsi="Times New Roman" w:cs="Times New Roman"/>
          <w:b/>
          <w:szCs w:val="22"/>
        </w:rPr>
        <w:t xml:space="preserve">: </w:t>
      </w:r>
      <w:r>
        <w:rPr>
          <w:rFonts w:ascii="Times New Roman" w:hAnsi="Times New Roman" w:cs="Times New Roman"/>
          <w:b/>
          <w:szCs w:val="22"/>
        </w:rPr>
        <w:t>Rates for Certain Home</w:t>
      </w:r>
      <w:r w:rsidR="00915070">
        <w:rPr>
          <w:rFonts w:ascii="Times New Roman" w:hAnsi="Times New Roman" w:cs="Times New Roman"/>
          <w:b/>
          <w:szCs w:val="22"/>
        </w:rPr>
        <w:t>-</w:t>
      </w:r>
      <w:r>
        <w:rPr>
          <w:rFonts w:ascii="Times New Roman" w:hAnsi="Times New Roman" w:cs="Times New Roman"/>
          <w:b/>
          <w:szCs w:val="22"/>
        </w:rPr>
        <w:t xml:space="preserve"> and Community</w:t>
      </w:r>
      <w:r w:rsidR="00915070">
        <w:rPr>
          <w:rFonts w:ascii="Times New Roman" w:hAnsi="Times New Roman" w:cs="Times New Roman"/>
          <w:b/>
          <w:szCs w:val="22"/>
        </w:rPr>
        <w:t>-b</w:t>
      </w:r>
      <w:r>
        <w:rPr>
          <w:rFonts w:ascii="Times New Roman" w:hAnsi="Times New Roman" w:cs="Times New Roman"/>
          <w:b/>
          <w:szCs w:val="22"/>
        </w:rPr>
        <w:t xml:space="preserve">ased Services Related to Section 9817 of the American Rescue Plan Act </w:t>
      </w:r>
    </w:p>
    <w:p w14:paraId="326AFC1A" w14:textId="77777777" w:rsidR="007D5819" w:rsidRDefault="007D5819" w:rsidP="00757855">
      <w:pPr>
        <w:spacing w:after="200"/>
        <w:jc w:val="center"/>
        <w:rPr>
          <w:rFonts w:ascii="Times New Roman" w:eastAsia="Calibri" w:hAnsi="Times New Roman" w:cs="Times New Roman"/>
          <w:szCs w:val="22"/>
        </w:rPr>
      </w:pPr>
      <w:r>
        <w:rPr>
          <w:rFonts w:ascii="Times New Roman" w:eastAsia="Calibri" w:hAnsi="Times New Roman" w:cs="Times New Roman"/>
          <w:szCs w:val="22"/>
        </w:rPr>
        <w:t>Effective</w:t>
      </w:r>
      <w:r w:rsidR="00757855">
        <w:rPr>
          <w:rFonts w:ascii="Times New Roman" w:eastAsia="Calibri" w:hAnsi="Times New Roman" w:cs="Times New Roman"/>
          <w:szCs w:val="22"/>
        </w:rPr>
        <w:t xml:space="preserve"> January 1, 2022</w:t>
      </w:r>
    </w:p>
    <w:p w14:paraId="4D5634F5" w14:textId="77777777" w:rsidR="00A22281" w:rsidRPr="00E346FC" w:rsidRDefault="00A22281" w:rsidP="00757855">
      <w:pPr>
        <w:spacing w:after="200"/>
        <w:ind w:left="144"/>
        <w:jc w:val="center"/>
        <w:rPr>
          <w:rFonts w:ascii="Times New Roman" w:hAnsi="Times New Roman" w:cs="Times New Roman"/>
          <w:b/>
          <w:szCs w:val="22"/>
        </w:rPr>
      </w:pPr>
      <w:r w:rsidRPr="00E346FC">
        <w:rPr>
          <w:rFonts w:ascii="Times New Roman" w:hAnsi="Times New Roman" w:cs="Times New Roman"/>
          <w:b/>
          <w:szCs w:val="22"/>
        </w:rPr>
        <w:t>CPT/HCPCS 2022 Coding Updates</w:t>
      </w:r>
    </w:p>
    <w:p w14:paraId="7F3A733A" w14:textId="05027731" w:rsidR="00A22281" w:rsidRPr="00E346FC" w:rsidRDefault="00A22281" w:rsidP="00757855">
      <w:pPr>
        <w:spacing w:after="200"/>
        <w:ind w:left="144"/>
        <w:rPr>
          <w:rFonts w:ascii="Times New Roman" w:hAnsi="Times New Roman" w:cs="Times New Roman"/>
          <w:szCs w:val="22"/>
        </w:rPr>
      </w:pPr>
      <w:r w:rsidRPr="00E346FC">
        <w:rPr>
          <w:rFonts w:ascii="Times New Roman" w:hAnsi="Times New Roman" w:cs="Times New Roman"/>
          <w:szCs w:val="22"/>
        </w:rPr>
        <w:t xml:space="preserve">Under the authority of 101 CMR </w:t>
      </w:r>
      <w:r>
        <w:rPr>
          <w:rFonts w:ascii="Times New Roman" w:hAnsi="Times New Roman" w:cs="Times New Roman"/>
          <w:szCs w:val="22"/>
        </w:rPr>
        <w:t>447.01(4), 447.01(5)</w:t>
      </w:r>
      <w:r w:rsidR="00757855">
        <w:rPr>
          <w:rFonts w:ascii="Times New Roman" w:hAnsi="Times New Roman" w:cs="Times New Roman"/>
          <w:szCs w:val="22"/>
        </w:rPr>
        <w:t>,</w:t>
      </w:r>
      <w:r>
        <w:rPr>
          <w:rFonts w:ascii="Times New Roman" w:hAnsi="Times New Roman" w:cs="Times New Roman"/>
          <w:szCs w:val="22"/>
        </w:rPr>
        <w:t xml:space="preserve"> and 447.03(6)(s): Durable Medical Equipment Rates for Certain Home</w:t>
      </w:r>
      <w:r w:rsidR="00915070">
        <w:rPr>
          <w:rFonts w:ascii="Times New Roman" w:hAnsi="Times New Roman" w:cs="Times New Roman"/>
          <w:szCs w:val="22"/>
        </w:rPr>
        <w:t>-</w:t>
      </w:r>
      <w:r>
        <w:rPr>
          <w:rFonts w:ascii="Times New Roman" w:hAnsi="Times New Roman" w:cs="Times New Roman"/>
          <w:szCs w:val="22"/>
        </w:rPr>
        <w:t xml:space="preserve"> and Community</w:t>
      </w:r>
      <w:r w:rsidR="00915070">
        <w:rPr>
          <w:rFonts w:ascii="Times New Roman" w:hAnsi="Times New Roman" w:cs="Times New Roman"/>
          <w:szCs w:val="22"/>
        </w:rPr>
        <w:t>-b</w:t>
      </w:r>
      <w:r>
        <w:rPr>
          <w:rFonts w:ascii="Times New Roman" w:hAnsi="Times New Roman" w:cs="Times New Roman"/>
          <w:szCs w:val="22"/>
        </w:rPr>
        <w:t>ased Services Related to Section 9817 of the American Rescue Plan</w:t>
      </w:r>
      <w:r w:rsidR="00915070">
        <w:rPr>
          <w:rFonts w:ascii="Times New Roman" w:hAnsi="Times New Roman" w:cs="Times New Roman"/>
          <w:szCs w:val="22"/>
        </w:rPr>
        <w:t xml:space="preserve"> Act</w:t>
      </w:r>
      <w:r w:rsidRPr="00E346FC">
        <w:rPr>
          <w:rFonts w:ascii="Times New Roman" w:hAnsi="Times New Roman" w:cs="Times New Roman"/>
          <w:szCs w:val="22"/>
        </w:rPr>
        <w:t xml:space="preserve">, </w:t>
      </w:r>
      <w:r>
        <w:rPr>
          <w:rFonts w:ascii="Times New Roman" w:hAnsi="Times New Roman" w:cs="Times New Roman"/>
          <w:szCs w:val="22"/>
        </w:rPr>
        <w:t xml:space="preserve">and the authority of the parent regulation at 101 CMR 322.01(5), </w:t>
      </w:r>
      <w:r w:rsidRPr="00E346FC">
        <w:rPr>
          <w:rFonts w:ascii="Times New Roman" w:hAnsi="Times New Roman" w:cs="Times New Roman"/>
          <w:szCs w:val="22"/>
        </w:rPr>
        <w:t>the Executive Office of Health and Human Services (EOHHS) is adding new service codes and deleting an existing code, effective for dates of service on or after January 1, 2022.</w:t>
      </w:r>
    </w:p>
    <w:p w14:paraId="006386E3" w14:textId="77777777" w:rsidR="00A22281" w:rsidRPr="00E346FC" w:rsidRDefault="00A22281" w:rsidP="00757855">
      <w:pPr>
        <w:spacing w:after="200"/>
        <w:ind w:left="144"/>
        <w:rPr>
          <w:rFonts w:ascii="Times New Roman" w:hAnsi="Times New Roman" w:cs="Times New Roman"/>
          <w:szCs w:val="22"/>
        </w:rPr>
      </w:pPr>
      <w:r w:rsidRPr="00E346FC">
        <w:rPr>
          <w:rFonts w:ascii="Times New Roman" w:hAnsi="Times New Roman" w:cs="Times New Roman"/>
          <w:szCs w:val="22"/>
        </w:rPr>
        <w:t xml:space="preserve">For entirely new codes with associated Medicare fees as of the administrative bulletin adoption date, payment rates are set at a percentage of prevailing Medicare fees as described in 101 CMR </w:t>
      </w:r>
      <w:r w:rsidRPr="00E346FC">
        <w:rPr>
          <w:rFonts w:ascii="Times New Roman" w:hAnsi="Times New Roman"/>
          <w:szCs w:val="22"/>
        </w:rPr>
        <w:t>322.03(</w:t>
      </w:r>
      <w:proofErr w:type="gramStart"/>
      <w:r w:rsidRPr="00E346FC">
        <w:rPr>
          <w:rFonts w:ascii="Times New Roman" w:hAnsi="Times New Roman"/>
          <w:szCs w:val="22"/>
        </w:rPr>
        <w:t>16)(</w:t>
      </w:r>
      <w:proofErr w:type="gramEnd"/>
      <w:r w:rsidRPr="00E346FC">
        <w:rPr>
          <w:rFonts w:ascii="Times New Roman" w:hAnsi="Times New Roman"/>
          <w:szCs w:val="22"/>
        </w:rPr>
        <w:t xml:space="preserve">a). </w:t>
      </w:r>
      <w:r w:rsidRPr="00E346FC">
        <w:rPr>
          <w:rFonts w:ascii="Times New Roman" w:hAnsi="Times New Roman" w:cs="Times New Roman"/>
          <w:szCs w:val="22"/>
        </w:rPr>
        <w:t>Rates listed in this administrative bulletin are applicable until revised rates are issued by EOHHS.</w:t>
      </w:r>
    </w:p>
    <w:p w14:paraId="053A6E09" w14:textId="77777777" w:rsidR="00A22281" w:rsidRPr="00E346FC" w:rsidRDefault="00A22281" w:rsidP="00757855">
      <w:pPr>
        <w:spacing w:after="200"/>
        <w:ind w:left="144"/>
        <w:rPr>
          <w:rFonts w:ascii="Times New Roman" w:hAnsi="Times New Roman" w:cs="Times New Roman"/>
          <w:szCs w:val="22"/>
        </w:rPr>
      </w:pPr>
      <w:r w:rsidRPr="00E346FC">
        <w:rPr>
          <w:rFonts w:ascii="Times New Roman" w:hAnsi="Times New Roman" w:cs="Times New Roman"/>
          <w:szCs w:val="22"/>
        </w:rPr>
        <w:t xml:space="preserve">The appearance of a code in the </w:t>
      </w:r>
      <w:r w:rsidR="00701341">
        <w:rPr>
          <w:rFonts w:ascii="Times New Roman" w:hAnsi="Times New Roman" w:cs="Times New Roman"/>
          <w:szCs w:val="22"/>
        </w:rPr>
        <w:t xml:space="preserve">following </w:t>
      </w:r>
      <w:r w:rsidRPr="00E346FC">
        <w:rPr>
          <w:rFonts w:ascii="Times New Roman" w:hAnsi="Times New Roman" w:cs="Times New Roman"/>
          <w:szCs w:val="22"/>
        </w:rPr>
        <w:t xml:space="preserve">table does not constitute authorization for, or approval of, the procedures or services for which rates are determined pursuant to 101 CMR </w:t>
      </w:r>
      <w:r>
        <w:rPr>
          <w:rFonts w:ascii="Times New Roman" w:hAnsi="Times New Roman" w:cs="Times New Roman"/>
          <w:szCs w:val="22"/>
        </w:rPr>
        <w:t>477.00</w:t>
      </w:r>
      <w:r w:rsidRPr="00E346FC">
        <w:rPr>
          <w:rFonts w:ascii="Times New Roman" w:hAnsi="Times New Roman" w:cs="Times New Roman"/>
          <w:szCs w:val="22"/>
        </w:rPr>
        <w:t>. Governmental units that purchase care are responsible for the definition, authorization, and approval of care to publicly aided individuals.</w:t>
      </w:r>
    </w:p>
    <w:p w14:paraId="2D9C1242" w14:textId="77777777" w:rsidR="00A22281" w:rsidRPr="00E346FC" w:rsidRDefault="00A22281" w:rsidP="00757855">
      <w:pPr>
        <w:spacing w:after="120"/>
        <w:ind w:left="144"/>
        <w:rPr>
          <w:rFonts w:ascii="Times New Roman" w:hAnsi="Times New Roman" w:cs="Times New Roman"/>
          <w:szCs w:val="22"/>
        </w:rPr>
      </w:pPr>
      <w:r w:rsidRPr="00E346FC">
        <w:rPr>
          <w:rFonts w:ascii="Times New Roman" w:hAnsi="Times New Roman" w:cs="Times New Roman"/>
          <w:b/>
          <w:szCs w:val="22"/>
        </w:rPr>
        <w:t xml:space="preserve">New Codes </w:t>
      </w:r>
    </w:p>
    <w:tbl>
      <w:tblPr>
        <w:tblpPr w:leftFromText="180" w:rightFromText="180" w:vertAnchor="text" w:tblpX="175" w:tblpY="1"/>
        <w:tblOverlap w:val="never"/>
        <w:tblW w:w="8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New Codes"/>
      </w:tblPr>
      <w:tblGrid>
        <w:gridCol w:w="1071"/>
        <w:gridCol w:w="1068"/>
        <w:gridCol w:w="6591"/>
      </w:tblGrid>
      <w:tr w:rsidR="00A22281" w:rsidRPr="00E346FC" w14:paraId="56F66C39" w14:textId="77777777" w:rsidTr="00312E60">
        <w:trPr>
          <w:cantSplit/>
          <w:trHeight w:val="255"/>
          <w:tblHeader/>
        </w:trPr>
        <w:tc>
          <w:tcPr>
            <w:tcW w:w="1071" w:type="dxa"/>
            <w:shd w:val="clear" w:color="auto" w:fill="auto"/>
            <w:tcMar>
              <w:top w:w="29" w:type="dxa"/>
              <w:left w:w="115" w:type="dxa"/>
              <w:bottom w:w="29" w:type="dxa"/>
              <w:right w:w="115" w:type="dxa"/>
            </w:tcMar>
            <w:vAlign w:val="center"/>
          </w:tcPr>
          <w:p w14:paraId="57753EA9" w14:textId="77777777" w:rsidR="00A22281" w:rsidRPr="00E346FC" w:rsidRDefault="00A22281" w:rsidP="00312E60">
            <w:pPr>
              <w:ind w:left="144"/>
              <w:jc w:val="center"/>
              <w:rPr>
                <w:rFonts w:ascii="Times New Roman" w:hAnsi="Times New Roman" w:cs="Times New Roman"/>
                <w:b/>
                <w:szCs w:val="22"/>
              </w:rPr>
            </w:pPr>
            <w:r w:rsidRPr="00E346FC">
              <w:rPr>
                <w:rFonts w:ascii="Times New Roman" w:hAnsi="Times New Roman" w:cs="Times New Roman"/>
                <w:b/>
                <w:szCs w:val="22"/>
              </w:rPr>
              <w:t>Code</w:t>
            </w:r>
          </w:p>
        </w:tc>
        <w:tc>
          <w:tcPr>
            <w:tcW w:w="1068" w:type="dxa"/>
            <w:shd w:val="clear" w:color="auto" w:fill="auto"/>
            <w:tcMar>
              <w:top w:w="29" w:type="dxa"/>
              <w:left w:w="115" w:type="dxa"/>
              <w:bottom w:w="29" w:type="dxa"/>
              <w:right w:w="115" w:type="dxa"/>
            </w:tcMar>
            <w:vAlign w:val="center"/>
          </w:tcPr>
          <w:p w14:paraId="47F1B465" w14:textId="77777777" w:rsidR="00A22281" w:rsidRPr="00E346FC" w:rsidRDefault="00A22281" w:rsidP="00312E60">
            <w:pPr>
              <w:ind w:left="144"/>
              <w:jc w:val="center"/>
              <w:rPr>
                <w:rFonts w:ascii="Times New Roman" w:hAnsi="Times New Roman" w:cs="Times New Roman"/>
                <w:b/>
                <w:szCs w:val="22"/>
              </w:rPr>
            </w:pPr>
            <w:r w:rsidRPr="00E346FC">
              <w:rPr>
                <w:rFonts w:ascii="Times New Roman" w:hAnsi="Times New Roman" w:cs="Times New Roman"/>
                <w:b/>
                <w:szCs w:val="22"/>
              </w:rPr>
              <w:t>Rate</w:t>
            </w:r>
          </w:p>
        </w:tc>
        <w:tc>
          <w:tcPr>
            <w:tcW w:w="6591" w:type="dxa"/>
            <w:shd w:val="clear" w:color="auto" w:fill="auto"/>
            <w:tcMar>
              <w:top w:w="29" w:type="dxa"/>
              <w:left w:w="115" w:type="dxa"/>
              <w:bottom w:w="29" w:type="dxa"/>
              <w:right w:w="115" w:type="dxa"/>
            </w:tcMar>
            <w:vAlign w:val="center"/>
          </w:tcPr>
          <w:p w14:paraId="1EA26481" w14:textId="77777777" w:rsidR="00A22281" w:rsidRPr="00E346FC" w:rsidRDefault="00A22281" w:rsidP="00312E60">
            <w:pPr>
              <w:ind w:left="144"/>
              <w:jc w:val="center"/>
              <w:rPr>
                <w:rFonts w:ascii="Times New Roman" w:hAnsi="Times New Roman" w:cs="Times New Roman"/>
                <w:b/>
                <w:szCs w:val="22"/>
              </w:rPr>
            </w:pPr>
            <w:r w:rsidRPr="00E346FC">
              <w:rPr>
                <w:rFonts w:ascii="Times New Roman" w:hAnsi="Times New Roman" w:cs="Times New Roman"/>
                <w:b/>
                <w:szCs w:val="22"/>
              </w:rPr>
              <w:t>Description</w:t>
            </w:r>
          </w:p>
        </w:tc>
      </w:tr>
      <w:tr w:rsidR="00A22281" w:rsidRPr="00E346FC" w14:paraId="1A2F0CF4" w14:textId="77777777" w:rsidTr="00312E60">
        <w:trPr>
          <w:trHeight w:val="264"/>
        </w:trPr>
        <w:tc>
          <w:tcPr>
            <w:tcW w:w="1071" w:type="dxa"/>
            <w:shd w:val="clear" w:color="auto" w:fill="auto"/>
            <w:tcMar>
              <w:top w:w="29" w:type="dxa"/>
              <w:left w:w="115" w:type="dxa"/>
              <w:bottom w:w="29" w:type="dxa"/>
              <w:right w:w="115" w:type="dxa"/>
            </w:tcMar>
            <w:vAlign w:val="center"/>
          </w:tcPr>
          <w:p w14:paraId="46A2ABDC" w14:textId="77777777" w:rsidR="00A22281" w:rsidRPr="00E346FC" w:rsidRDefault="00A22281" w:rsidP="00312E60">
            <w:pPr>
              <w:ind w:left="144"/>
              <w:jc w:val="center"/>
              <w:rPr>
                <w:rFonts w:ascii="Times New Roman" w:hAnsi="Times New Roman" w:cs="Times New Roman"/>
                <w:szCs w:val="22"/>
              </w:rPr>
            </w:pPr>
            <w:r w:rsidRPr="00E346FC">
              <w:rPr>
                <w:rFonts w:ascii="Times New Roman" w:hAnsi="Times New Roman" w:cs="Times New Roman"/>
                <w:szCs w:val="22"/>
              </w:rPr>
              <w:t>A4436</w:t>
            </w:r>
          </w:p>
        </w:tc>
        <w:tc>
          <w:tcPr>
            <w:tcW w:w="1068" w:type="dxa"/>
            <w:shd w:val="clear" w:color="auto" w:fill="auto"/>
            <w:tcMar>
              <w:top w:w="29" w:type="dxa"/>
              <w:left w:w="115" w:type="dxa"/>
              <w:bottom w:w="29" w:type="dxa"/>
              <w:right w:w="115" w:type="dxa"/>
            </w:tcMar>
            <w:vAlign w:val="center"/>
          </w:tcPr>
          <w:p w14:paraId="69A7F900" w14:textId="77777777" w:rsidR="00A22281" w:rsidRPr="00E346FC" w:rsidRDefault="00A22281" w:rsidP="00312E60">
            <w:pPr>
              <w:ind w:left="144"/>
              <w:jc w:val="center"/>
              <w:rPr>
                <w:rFonts w:ascii="Times New Roman" w:hAnsi="Times New Roman" w:cs="Times New Roman"/>
                <w:szCs w:val="22"/>
              </w:rPr>
            </w:pPr>
            <w:r>
              <w:rPr>
                <w:rFonts w:ascii="Times New Roman" w:hAnsi="Times New Roman" w:cs="Times New Roman"/>
                <w:szCs w:val="22"/>
              </w:rPr>
              <w:t>18.64</w:t>
            </w:r>
          </w:p>
        </w:tc>
        <w:tc>
          <w:tcPr>
            <w:tcW w:w="6591" w:type="dxa"/>
            <w:shd w:val="clear" w:color="auto" w:fill="auto"/>
            <w:tcMar>
              <w:top w:w="29" w:type="dxa"/>
              <w:left w:w="115" w:type="dxa"/>
              <w:bottom w:w="29" w:type="dxa"/>
              <w:right w:w="115" w:type="dxa"/>
            </w:tcMar>
            <w:vAlign w:val="bottom"/>
          </w:tcPr>
          <w:p w14:paraId="6C086C49" w14:textId="77777777" w:rsidR="00A22281" w:rsidRPr="00E346FC" w:rsidRDefault="00A22281" w:rsidP="00312E60">
            <w:pPr>
              <w:rPr>
                <w:rFonts w:ascii="Times New Roman" w:hAnsi="Times New Roman" w:cs="Times New Roman"/>
                <w:color w:val="000000"/>
                <w:szCs w:val="22"/>
              </w:rPr>
            </w:pPr>
            <w:r w:rsidRPr="00E346FC">
              <w:rPr>
                <w:rFonts w:ascii="Times New Roman" w:hAnsi="Times New Roman" w:cs="Times New Roman"/>
                <w:color w:val="000000"/>
                <w:szCs w:val="22"/>
              </w:rPr>
              <w:t>Irrigation supply: sleeve, reusable, per month</w:t>
            </w:r>
          </w:p>
        </w:tc>
      </w:tr>
      <w:tr w:rsidR="00A22281" w:rsidRPr="00E346FC" w14:paraId="505DDC7B" w14:textId="77777777" w:rsidTr="00312E60">
        <w:trPr>
          <w:trHeight w:val="481"/>
        </w:trPr>
        <w:tc>
          <w:tcPr>
            <w:tcW w:w="1071" w:type="dxa"/>
            <w:shd w:val="clear" w:color="auto" w:fill="auto"/>
            <w:tcMar>
              <w:top w:w="29" w:type="dxa"/>
              <w:left w:w="115" w:type="dxa"/>
              <w:bottom w:w="29" w:type="dxa"/>
              <w:right w:w="115" w:type="dxa"/>
            </w:tcMar>
            <w:vAlign w:val="center"/>
          </w:tcPr>
          <w:p w14:paraId="1A10BDCA" w14:textId="77777777" w:rsidR="00A22281" w:rsidRPr="00E346FC" w:rsidRDefault="00A22281" w:rsidP="00312E60">
            <w:pPr>
              <w:ind w:left="144"/>
              <w:jc w:val="center"/>
              <w:rPr>
                <w:rFonts w:ascii="Times New Roman" w:hAnsi="Times New Roman" w:cs="Times New Roman"/>
                <w:szCs w:val="22"/>
              </w:rPr>
            </w:pPr>
            <w:r w:rsidRPr="00E346FC">
              <w:rPr>
                <w:rFonts w:ascii="Times New Roman" w:hAnsi="Times New Roman" w:cs="Times New Roman"/>
                <w:szCs w:val="22"/>
              </w:rPr>
              <w:t>A4437</w:t>
            </w:r>
          </w:p>
        </w:tc>
        <w:tc>
          <w:tcPr>
            <w:tcW w:w="1068" w:type="dxa"/>
            <w:shd w:val="clear" w:color="auto" w:fill="auto"/>
            <w:tcMar>
              <w:top w:w="29" w:type="dxa"/>
              <w:left w:w="115" w:type="dxa"/>
              <w:bottom w:w="29" w:type="dxa"/>
              <w:right w:w="115" w:type="dxa"/>
            </w:tcMar>
            <w:vAlign w:val="center"/>
          </w:tcPr>
          <w:p w14:paraId="0F4DBD5C" w14:textId="77777777" w:rsidR="00A22281" w:rsidRPr="00E346FC" w:rsidRDefault="00A22281" w:rsidP="00312E60">
            <w:pPr>
              <w:ind w:left="144"/>
              <w:jc w:val="center"/>
              <w:rPr>
                <w:rFonts w:ascii="Times New Roman" w:hAnsi="Times New Roman" w:cs="Times New Roman"/>
                <w:szCs w:val="22"/>
              </w:rPr>
            </w:pPr>
            <w:r>
              <w:rPr>
                <w:rFonts w:ascii="Times New Roman" w:hAnsi="Times New Roman" w:cs="Times New Roman"/>
                <w:szCs w:val="22"/>
              </w:rPr>
              <w:t>18.64</w:t>
            </w:r>
          </w:p>
        </w:tc>
        <w:tc>
          <w:tcPr>
            <w:tcW w:w="6591" w:type="dxa"/>
            <w:shd w:val="clear" w:color="auto" w:fill="auto"/>
            <w:tcMar>
              <w:top w:w="29" w:type="dxa"/>
              <w:left w:w="115" w:type="dxa"/>
              <w:bottom w:w="29" w:type="dxa"/>
              <w:right w:w="115" w:type="dxa"/>
            </w:tcMar>
            <w:vAlign w:val="bottom"/>
          </w:tcPr>
          <w:p w14:paraId="34663722" w14:textId="77777777" w:rsidR="00A22281" w:rsidRPr="00E346FC" w:rsidRDefault="00A22281" w:rsidP="00312E60">
            <w:pPr>
              <w:spacing w:before="120" w:after="120"/>
              <w:ind w:right="-720"/>
              <w:rPr>
                <w:rFonts w:ascii="Times New Roman" w:hAnsi="Times New Roman" w:cs="Times New Roman"/>
                <w:color w:val="000000"/>
                <w:szCs w:val="22"/>
              </w:rPr>
            </w:pPr>
            <w:r w:rsidRPr="00E346FC">
              <w:rPr>
                <w:rFonts w:ascii="Times New Roman" w:hAnsi="Times New Roman" w:cs="Times New Roman"/>
                <w:color w:val="000000"/>
                <w:szCs w:val="22"/>
              </w:rPr>
              <w:t xml:space="preserve">Irrigation supply: </w:t>
            </w:r>
            <w:r>
              <w:rPr>
                <w:rFonts w:ascii="Times New Roman" w:hAnsi="Times New Roman" w:cs="Times New Roman"/>
                <w:color w:val="000000"/>
                <w:szCs w:val="22"/>
              </w:rPr>
              <w:t>s</w:t>
            </w:r>
            <w:r w:rsidRPr="00E346FC">
              <w:rPr>
                <w:rFonts w:ascii="Times New Roman" w:hAnsi="Times New Roman" w:cs="Times New Roman"/>
                <w:color w:val="000000"/>
                <w:szCs w:val="22"/>
              </w:rPr>
              <w:t xml:space="preserve">leeve disposable, per month </w:t>
            </w:r>
          </w:p>
        </w:tc>
      </w:tr>
    </w:tbl>
    <w:p w14:paraId="3BE03F50" w14:textId="77777777" w:rsidR="00A22281" w:rsidRPr="00E346FC" w:rsidRDefault="00A22281" w:rsidP="00A22281">
      <w:pPr>
        <w:spacing w:after="120"/>
        <w:ind w:left="144"/>
        <w:rPr>
          <w:rFonts w:ascii="Times New Roman" w:hAnsi="Times New Roman" w:cs="Times New Roman"/>
          <w:b/>
          <w:szCs w:val="22"/>
        </w:rPr>
      </w:pPr>
    </w:p>
    <w:p w14:paraId="24E9B7BB" w14:textId="77777777" w:rsidR="00A22281" w:rsidRPr="00E346FC" w:rsidRDefault="00A22281" w:rsidP="00A22281">
      <w:pPr>
        <w:spacing w:after="120"/>
        <w:ind w:left="144"/>
        <w:rPr>
          <w:rFonts w:ascii="Times New Roman" w:hAnsi="Times New Roman" w:cs="Times New Roman"/>
          <w:b/>
          <w:szCs w:val="22"/>
        </w:rPr>
      </w:pPr>
    </w:p>
    <w:p w14:paraId="353A4857" w14:textId="77777777" w:rsidR="00A22281" w:rsidRPr="00E346FC" w:rsidRDefault="00A22281" w:rsidP="00A22281">
      <w:pPr>
        <w:spacing w:after="120"/>
        <w:ind w:left="144"/>
        <w:rPr>
          <w:rFonts w:ascii="Times New Roman" w:hAnsi="Times New Roman" w:cs="Times New Roman"/>
          <w:b/>
          <w:szCs w:val="22"/>
        </w:rPr>
      </w:pPr>
    </w:p>
    <w:p w14:paraId="17F60F6B" w14:textId="77777777" w:rsidR="00A22281" w:rsidRPr="00E346FC" w:rsidRDefault="00A22281" w:rsidP="00A22281">
      <w:pPr>
        <w:spacing w:after="120"/>
        <w:ind w:left="144"/>
        <w:rPr>
          <w:rFonts w:ascii="Times New Roman" w:hAnsi="Times New Roman" w:cs="Times New Roman"/>
          <w:b/>
          <w:szCs w:val="22"/>
        </w:rPr>
      </w:pPr>
    </w:p>
    <w:p w14:paraId="55BA3F3B" w14:textId="77777777" w:rsidR="00A22281" w:rsidRPr="00E346FC" w:rsidRDefault="00A22281" w:rsidP="00A22281">
      <w:pPr>
        <w:spacing w:after="120"/>
        <w:ind w:left="144"/>
        <w:rPr>
          <w:rFonts w:ascii="Times New Roman" w:hAnsi="Times New Roman" w:cs="Times New Roman"/>
          <w:szCs w:val="22"/>
        </w:rPr>
      </w:pPr>
      <w:r w:rsidRPr="00E346FC">
        <w:rPr>
          <w:rFonts w:ascii="Times New Roman" w:hAnsi="Times New Roman" w:cs="Times New Roman"/>
          <w:b/>
          <w:szCs w:val="22"/>
        </w:rPr>
        <w:t>Deleted Code</w:t>
      </w:r>
    </w:p>
    <w:tbl>
      <w:tblPr>
        <w:tblW w:w="549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Deleted Code"/>
      </w:tblPr>
      <w:tblGrid>
        <w:gridCol w:w="1048"/>
        <w:gridCol w:w="4442"/>
      </w:tblGrid>
      <w:tr w:rsidR="00A22281" w:rsidRPr="00E346FC" w14:paraId="655B1B53" w14:textId="77777777" w:rsidTr="00312E60">
        <w:tc>
          <w:tcPr>
            <w:tcW w:w="1048" w:type="dxa"/>
            <w:shd w:val="clear" w:color="auto" w:fill="auto"/>
            <w:tcMar>
              <w:top w:w="29" w:type="dxa"/>
              <w:left w:w="115" w:type="dxa"/>
              <w:bottom w:w="29" w:type="dxa"/>
              <w:right w:w="115" w:type="dxa"/>
            </w:tcMar>
            <w:vAlign w:val="center"/>
          </w:tcPr>
          <w:p w14:paraId="65189F96" w14:textId="77777777" w:rsidR="00A22281" w:rsidRPr="00E346FC" w:rsidRDefault="00A22281" w:rsidP="00312E60">
            <w:pPr>
              <w:ind w:left="144"/>
              <w:jc w:val="center"/>
              <w:rPr>
                <w:rFonts w:ascii="Times New Roman" w:hAnsi="Times New Roman" w:cs="Times New Roman"/>
                <w:b/>
                <w:szCs w:val="22"/>
              </w:rPr>
            </w:pPr>
            <w:r w:rsidRPr="00E346FC">
              <w:rPr>
                <w:rFonts w:ascii="Times New Roman" w:hAnsi="Times New Roman" w:cs="Times New Roman"/>
                <w:b/>
                <w:szCs w:val="22"/>
              </w:rPr>
              <w:t>Code</w:t>
            </w:r>
          </w:p>
        </w:tc>
        <w:tc>
          <w:tcPr>
            <w:tcW w:w="4442" w:type="dxa"/>
            <w:shd w:val="clear" w:color="auto" w:fill="auto"/>
            <w:tcMar>
              <w:top w:w="29" w:type="dxa"/>
              <w:left w:w="115" w:type="dxa"/>
              <w:bottom w:w="29" w:type="dxa"/>
              <w:right w:w="115" w:type="dxa"/>
            </w:tcMar>
            <w:vAlign w:val="center"/>
          </w:tcPr>
          <w:p w14:paraId="7CAF1F92" w14:textId="77777777" w:rsidR="00A22281" w:rsidRPr="00E346FC" w:rsidRDefault="00A22281" w:rsidP="00312E60">
            <w:pPr>
              <w:ind w:left="144"/>
              <w:jc w:val="center"/>
              <w:rPr>
                <w:rFonts w:ascii="Times New Roman" w:hAnsi="Times New Roman" w:cs="Times New Roman"/>
                <w:b/>
                <w:szCs w:val="22"/>
              </w:rPr>
            </w:pPr>
            <w:r w:rsidRPr="00E346FC">
              <w:rPr>
                <w:rFonts w:ascii="Times New Roman" w:hAnsi="Times New Roman" w:cs="Times New Roman"/>
                <w:b/>
                <w:szCs w:val="22"/>
              </w:rPr>
              <w:t>Description</w:t>
            </w:r>
          </w:p>
        </w:tc>
      </w:tr>
      <w:tr w:rsidR="00A22281" w:rsidRPr="00E346FC" w14:paraId="43E618D5" w14:textId="77777777" w:rsidTr="00312E60">
        <w:tc>
          <w:tcPr>
            <w:tcW w:w="1048" w:type="dxa"/>
            <w:shd w:val="clear" w:color="auto" w:fill="auto"/>
            <w:tcMar>
              <w:top w:w="29" w:type="dxa"/>
              <w:left w:w="115" w:type="dxa"/>
              <w:bottom w:w="29" w:type="dxa"/>
              <w:right w:w="115" w:type="dxa"/>
            </w:tcMar>
            <w:vAlign w:val="center"/>
          </w:tcPr>
          <w:p w14:paraId="73341F95" w14:textId="77777777" w:rsidR="00A22281" w:rsidRPr="00E346FC" w:rsidRDefault="00A22281" w:rsidP="00312E60">
            <w:pPr>
              <w:ind w:left="144"/>
              <w:jc w:val="center"/>
              <w:rPr>
                <w:rFonts w:ascii="Times New Roman" w:hAnsi="Times New Roman" w:cs="Times New Roman"/>
                <w:szCs w:val="22"/>
              </w:rPr>
            </w:pPr>
            <w:r w:rsidRPr="00E346FC">
              <w:rPr>
                <w:rFonts w:ascii="Times New Roman" w:hAnsi="Times New Roman" w:cs="Times New Roman"/>
                <w:szCs w:val="22"/>
              </w:rPr>
              <w:t>A4397</w:t>
            </w:r>
          </w:p>
        </w:tc>
        <w:tc>
          <w:tcPr>
            <w:tcW w:w="4442" w:type="dxa"/>
            <w:shd w:val="clear" w:color="auto" w:fill="auto"/>
            <w:tcMar>
              <w:top w:w="29" w:type="dxa"/>
              <w:left w:w="115" w:type="dxa"/>
              <w:bottom w:w="29" w:type="dxa"/>
              <w:right w:w="115" w:type="dxa"/>
            </w:tcMar>
            <w:vAlign w:val="center"/>
          </w:tcPr>
          <w:p w14:paraId="31AC8E91" w14:textId="77777777" w:rsidR="00A22281" w:rsidRPr="00E346FC" w:rsidRDefault="00A22281" w:rsidP="00312E60">
            <w:pPr>
              <w:ind w:left="144"/>
              <w:rPr>
                <w:rFonts w:ascii="Times New Roman" w:hAnsi="Times New Roman" w:cs="Times New Roman"/>
                <w:color w:val="000000"/>
                <w:szCs w:val="22"/>
              </w:rPr>
            </w:pPr>
            <w:r w:rsidRPr="00E346FC">
              <w:rPr>
                <w:rFonts w:ascii="Times New Roman" w:hAnsi="Times New Roman" w:cs="Times New Roman"/>
                <w:color w:val="000000"/>
                <w:szCs w:val="22"/>
              </w:rPr>
              <w:t>Irrigation supply; sleeve, each</w:t>
            </w:r>
          </w:p>
        </w:tc>
      </w:tr>
    </w:tbl>
    <w:p w14:paraId="6D537A25" w14:textId="77777777" w:rsidR="00A22281" w:rsidRPr="00E346FC" w:rsidRDefault="00A22281" w:rsidP="00A22281">
      <w:pPr>
        <w:tabs>
          <w:tab w:val="left" w:pos="1440"/>
          <w:tab w:val="center" w:pos="4925"/>
        </w:tabs>
        <w:rPr>
          <w:rFonts w:ascii="Times New Roman" w:hAnsi="Times New Roman" w:cs="Times New Roman"/>
          <w:szCs w:val="22"/>
        </w:rPr>
      </w:pPr>
    </w:p>
    <w:p w14:paraId="3681C452" w14:textId="77777777" w:rsidR="00A22281" w:rsidRPr="0058236A" w:rsidRDefault="00A22281" w:rsidP="00757855">
      <w:pPr>
        <w:spacing w:after="120"/>
        <w:rPr>
          <w:rFonts w:ascii="Times New Roman" w:hAnsi="Times New Roman" w:cs="Times New Roman"/>
          <w:b/>
          <w:szCs w:val="22"/>
        </w:rPr>
      </w:pPr>
      <w:r>
        <w:rPr>
          <w:rFonts w:ascii="Times New Roman" w:hAnsi="Times New Roman" w:cs="Times New Roman"/>
          <w:b/>
          <w:szCs w:val="22"/>
        </w:rPr>
        <w:t xml:space="preserve"> </w:t>
      </w:r>
      <w:r w:rsidRPr="0058236A">
        <w:rPr>
          <w:rFonts w:ascii="Times New Roman" w:hAnsi="Times New Roman" w:cs="Times New Roman"/>
          <w:b/>
          <w:szCs w:val="22"/>
        </w:rPr>
        <w:t xml:space="preserve"> </w:t>
      </w:r>
      <w:proofErr w:type="spellStart"/>
      <w:r w:rsidRPr="0058236A">
        <w:rPr>
          <w:rFonts w:ascii="Times New Roman" w:hAnsi="Times New Roman" w:cs="Times New Roman"/>
          <w:b/>
          <w:szCs w:val="22"/>
        </w:rPr>
        <w:t>Crosswalked</w:t>
      </w:r>
      <w:proofErr w:type="spellEnd"/>
      <w:r w:rsidRPr="0058236A">
        <w:rPr>
          <w:rFonts w:ascii="Times New Roman" w:hAnsi="Times New Roman" w:cs="Times New Roman"/>
          <w:b/>
          <w:szCs w:val="22"/>
        </w:rPr>
        <w:t xml:space="preserve"> Codes</w:t>
      </w:r>
    </w:p>
    <w:tbl>
      <w:tblPr>
        <w:tblW w:w="549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1"/>
        <w:gridCol w:w="3749"/>
      </w:tblGrid>
      <w:tr w:rsidR="00A22281" w:rsidRPr="00E346FC" w14:paraId="5A62FD2D" w14:textId="77777777" w:rsidTr="00312E60">
        <w:tc>
          <w:tcPr>
            <w:tcW w:w="1741" w:type="dxa"/>
            <w:shd w:val="clear" w:color="auto" w:fill="auto"/>
            <w:tcMar>
              <w:top w:w="29" w:type="dxa"/>
              <w:left w:w="115" w:type="dxa"/>
              <w:bottom w:w="29" w:type="dxa"/>
              <w:right w:w="115" w:type="dxa"/>
            </w:tcMar>
            <w:vAlign w:val="center"/>
          </w:tcPr>
          <w:p w14:paraId="2B554067" w14:textId="77777777" w:rsidR="00A22281" w:rsidRPr="00E346FC" w:rsidRDefault="00A22281" w:rsidP="00312E60">
            <w:pPr>
              <w:ind w:left="144"/>
              <w:jc w:val="center"/>
              <w:rPr>
                <w:rFonts w:ascii="Times New Roman" w:hAnsi="Times New Roman" w:cs="Times New Roman"/>
                <w:b/>
                <w:szCs w:val="22"/>
              </w:rPr>
            </w:pPr>
            <w:r w:rsidRPr="00E346FC">
              <w:rPr>
                <w:rFonts w:ascii="Times New Roman" w:hAnsi="Times New Roman" w:cs="Times New Roman"/>
                <w:b/>
                <w:szCs w:val="22"/>
              </w:rPr>
              <w:t>Deleted Code</w:t>
            </w:r>
          </w:p>
        </w:tc>
        <w:tc>
          <w:tcPr>
            <w:tcW w:w="3749" w:type="dxa"/>
            <w:shd w:val="clear" w:color="auto" w:fill="auto"/>
            <w:tcMar>
              <w:top w:w="29" w:type="dxa"/>
              <w:left w:w="115" w:type="dxa"/>
              <w:bottom w:w="29" w:type="dxa"/>
              <w:right w:w="115" w:type="dxa"/>
            </w:tcMar>
            <w:vAlign w:val="center"/>
          </w:tcPr>
          <w:p w14:paraId="00947541" w14:textId="77777777" w:rsidR="00A22281" w:rsidRPr="00E346FC" w:rsidRDefault="00A22281" w:rsidP="00312E60">
            <w:pPr>
              <w:ind w:left="144"/>
              <w:jc w:val="center"/>
              <w:rPr>
                <w:rFonts w:ascii="Times New Roman" w:hAnsi="Times New Roman" w:cs="Times New Roman"/>
                <w:b/>
                <w:szCs w:val="22"/>
              </w:rPr>
            </w:pPr>
            <w:r w:rsidRPr="00E346FC">
              <w:rPr>
                <w:rFonts w:ascii="Times New Roman" w:hAnsi="Times New Roman" w:cs="Times New Roman"/>
                <w:b/>
                <w:szCs w:val="22"/>
              </w:rPr>
              <w:t>Replacement Codes</w:t>
            </w:r>
          </w:p>
        </w:tc>
      </w:tr>
      <w:tr w:rsidR="00A22281" w:rsidRPr="00E346FC" w14:paraId="6DF5005B" w14:textId="77777777" w:rsidTr="00312E60">
        <w:tc>
          <w:tcPr>
            <w:tcW w:w="1741" w:type="dxa"/>
            <w:shd w:val="clear" w:color="auto" w:fill="auto"/>
            <w:tcMar>
              <w:top w:w="29" w:type="dxa"/>
              <w:left w:w="115" w:type="dxa"/>
              <w:bottom w:w="29" w:type="dxa"/>
              <w:right w:w="115" w:type="dxa"/>
            </w:tcMar>
            <w:vAlign w:val="center"/>
          </w:tcPr>
          <w:p w14:paraId="22979AE4" w14:textId="77777777" w:rsidR="00A22281" w:rsidRPr="00E346FC" w:rsidRDefault="00A22281" w:rsidP="00312E60">
            <w:pPr>
              <w:ind w:left="144"/>
              <w:jc w:val="center"/>
              <w:rPr>
                <w:rFonts w:ascii="Times New Roman" w:hAnsi="Times New Roman" w:cs="Times New Roman"/>
                <w:szCs w:val="22"/>
              </w:rPr>
            </w:pPr>
            <w:r w:rsidRPr="00E346FC">
              <w:rPr>
                <w:rFonts w:ascii="Times New Roman" w:hAnsi="Times New Roman" w:cs="Times New Roman"/>
                <w:szCs w:val="22"/>
              </w:rPr>
              <w:t>A4397</w:t>
            </w:r>
          </w:p>
        </w:tc>
        <w:tc>
          <w:tcPr>
            <w:tcW w:w="3749" w:type="dxa"/>
            <w:shd w:val="clear" w:color="auto" w:fill="auto"/>
            <w:tcMar>
              <w:top w:w="29" w:type="dxa"/>
              <w:left w:w="115" w:type="dxa"/>
              <w:bottom w:w="29" w:type="dxa"/>
              <w:right w:w="115" w:type="dxa"/>
            </w:tcMar>
            <w:vAlign w:val="center"/>
          </w:tcPr>
          <w:p w14:paraId="2D1DDF37" w14:textId="77777777" w:rsidR="00A22281" w:rsidRPr="00E346FC" w:rsidRDefault="00A22281" w:rsidP="00312E60">
            <w:pPr>
              <w:contextualSpacing/>
              <w:jc w:val="center"/>
              <w:rPr>
                <w:rFonts w:ascii="Times New Roman" w:hAnsi="Times New Roman" w:cs="Times New Roman"/>
                <w:szCs w:val="22"/>
              </w:rPr>
            </w:pPr>
            <w:r w:rsidRPr="00E346FC">
              <w:rPr>
                <w:rFonts w:ascii="Times New Roman" w:hAnsi="Times New Roman" w:cs="Times New Roman"/>
                <w:szCs w:val="22"/>
              </w:rPr>
              <w:t>A4436</w:t>
            </w:r>
          </w:p>
          <w:p w14:paraId="6E091845" w14:textId="77777777" w:rsidR="00A22281" w:rsidRPr="00E346FC" w:rsidRDefault="00A22281" w:rsidP="00312E60">
            <w:pPr>
              <w:contextualSpacing/>
              <w:jc w:val="center"/>
              <w:rPr>
                <w:rFonts w:ascii="Times New Roman" w:hAnsi="Times New Roman" w:cs="Times New Roman"/>
                <w:szCs w:val="22"/>
              </w:rPr>
            </w:pPr>
            <w:r w:rsidRPr="00E346FC">
              <w:rPr>
                <w:rFonts w:ascii="Times New Roman" w:hAnsi="Times New Roman" w:cs="Times New Roman"/>
                <w:szCs w:val="22"/>
              </w:rPr>
              <w:t>A4437</w:t>
            </w:r>
          </w:p>
        </w:tc>
      </w:tr>
    </w:tbl>
    <w:p w14:paraId="6B1B9579" w14:textId="77777777" w:rsidR="00760514" w:rsidRDefault="00760514" w:rsidP="00757855">
      <w:pPr>
        <w:tabs>
          <w:tab w:val="left" w:pos="1440"/>
          <w:tab w:val="center" w:pos="4925"/>
        </w:tabs>
        <w:rPr>
          <w:rFonts w:ascii="Times New Roman" w:hAnsi="Times New Roman" w:cs="Times New Roman"/>
          <w:sz w:val="24"/>
          <w:szCs w:val="24"/>
        </w:rPr>
      </w:pPr>
    </w:p>
    <w:sectPr w:rsidR="00760514"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15BF9" w14:textId="77777777" w:rsidR="00731DAB" w:rsidRDefault="00731DAB">
      <w:r>
        <w:separator/>
      </w:r>
    </w:p>
  </w:endnote>
  <w:endnote w:type="continuationSeparator" w:id="0">
    <w:p w14:paraId="493C5D59" w14:textId="77777777" w:rsidR="00731DAB" w:rsidRDefault="0073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CA6D2"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28896C"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A4EEA"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757855">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6BF236CE"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53EE7" w14:textId="77777777" w:rsidR="001B3F94" w:rsidRDefault="00B90025">
    <w:pPr>
      <w:pStyle w:val="Footer"/>
    </w:pPr>
    <w:r>
      <w:rPr>
        <w:noProof/>
      </w:rPr>
      <w:drawing>
        <wp:inline distT="0" distB="0" distL="0" distR="0" wp14:anchorId="7B38546F" wp14:editId="3B0C18BE">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17BA1" w14:textId="77777777" w:rsidR="00731DAB" w:rsidRDefault="00731DAB">
      <w:r>
        <w:separator/>
      </w:r>
    </w:p>
  </w:footnote>
  <w:footnote w:type="continuationSeparator" w:id="0">
    <w:p w14:paraId="631CD797" w14:textId="77777777" w:rsidR="00731DAB" w:rsidRDefault="00731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491"/>
    <w:rsid w:val="00000EC4"/>
    <w:rsid w:val="000218F6"/>
    <w:rsid w:val="0003631E"/>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86BCD"/>
    <w:rsid w:val="00395400"/>
    <w:rsid w:val="003C2E3A"/>
    <w:rsid w:val="003C770E"/>
    <w:rsid w:val="003D6EEC"/>
    <w:rsid w:val="004016AD"/>
    <w:rsid w:val="00460463"/>
    <w:rsid w:val="00466B35"/>
    <w:rsid w:val="0047119B"/>
    <w:rsid w:val="004B2B19"/>
    <w:rsid w:val="004B6AAF"/>
    <w:rsid w:val="004D364F"/>
    <w:rsid w:val="005049C6"/>
    <w:rsid w:val="00535125"/>
    <w:rsid w:val="0054227E"/>
    <w:rsid w:val="0054689D"/>
    <w:rsid w:val="00556A92"/>
    <w:rsid w:val="00561E84"/>
    <w:rsid w:val="00564F8A"/>
    <w:rsid w:val="00565008"/>
    <w:rsid w:val="005A0778"/>
    <w:rsid w:val="005F2412"/>
    <w:rsid w:val="006056CD"/>
    <w:rsid w:val="00605AAA"/>
    <w:rsid w:val="00613AFF"/>
    <w:rsid w:val="006162FA"/>
    <w:rsid w:val="00626C03"/>
    <w:rsid w:val="00627028"/>
    <w:rsid w:val="0067334C"/>
    <w:rsid w:val="006950AA"/>
    <w:rsid w:val="0069587C"/>
    <w:rsid w:val="006B535E"/>
    <w:rsid w:val="006C043F"/>
    <w:rsid w:val="006C2607"/>
    <w:rsid w:val="006F7489"/>
    <w:rsid w:val="00701341"/>
    <w:rsid w:val="007302B1"/>
    <w:rsid w:val="00731DAB"/>
    <w:rsid w:val="00751542"/>
    <w:rsid w:val="00751EAB"/>
    <w:rsid w:val="00757855"/>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915070"/>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22281"/>
    <w:rsid w:val="00A32FEA"/>
    <w:rsid w:val="00A42891"/>
    <w:rsid w:val="00A52D97"/>
    <w:rsid w:val="00A77971"/>
    <w:rsid w:val="00A934F9"/>
    <w:rsid w:val="00AA115F"/>
    <w:rsid w:val="00AB0061"/>
    <w:rsid w:val="00AB3AFD"/>
    <w:rsid w:val="00AB687F"/>
    <w:rsid w:val="00AB721E"/>
    <w:rsid w:val="00AD6895"/>
    <w:rsid w:val="00AE0DA5"/>
    <w:rsid w:val="00AE3401"/>
    <w:rsid w:val="00AE64ED"/>
    <w:rsid w:val="00AF0179"/>
    <w:rsid w:val="00B308F1"/>
    <w:rsid w:val="00B43A86"/>
    <w:rsid w:val="00B5467F"/>
    <w:rsid w:val="00B67BA9"/>
    <w:rsid w:val="00B90025"/>
    <w:rsid w:val="00B95039"/>
    <w:rsid w:val="00BA585A"/>
    <w:rsid w:val="00BB6F19"/>
    <w:rsid w:val="00C31BCC"/>
    <w:rsid w:val="00C4145B"/>
    <w:rsid w:val="00C43D89"/>
    <w:rsid w:val="00C45A45"/>
    <w:rsid w:val="00C46D18"/>
    <w:rsid w:val="00C54AED"/>
    <w:rsid w:val="00C62306"/>
    <w:rsid w:val="00C80D4D"/>
    <w:rsid w:val="00C91491"/>
    <w:rsid w:val="00C92130"/>
    <w:rsid w:val="00C95BD9"/>
    <w:rsid w:val="00CB2C18"/>
    <w:rsid w:val="00CC1031"/>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0C92"/>
    <w:rsid w:val="00E93963"/>
    <w:rsid w:val="00EA042C"/>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03BDC"/>
  <w15:docId w15:val="{3AE69511-402F-4D63-BD0A-6A667516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semiHidden/>
    <w:unhideWhenUsed/>
    <w:rsid w:val="00701341"/>
    <w:rPr>
      <w:sz w:val="16"/>
      <w:szCs w:val="16"/>
    </w:rPr>
  </w:style>
  <w:style w:type="paragraph" w:styleId="CommentText">
    <w:name w:val="annotation text"/>
    <w:basedOn w:val="Normal"/>
    <w:link w:val="CommentTextChar"/>
    <w:semiHidden/>
    <w:unhideWhenUsed/>
    <w:rsid w:val="00701341"/>
    <w:rPr>
      <w:sz w:val="20"/>
    </w:rPr>
  </w:style>
  <w:style w:type="character" w:customStyle="1" w:styleId="CommentTextChar">
    <w:name w:val="Comment Text Char"/>
    <w:basedOn w:val="DefaultParagraphFont"/>
    <w:link w:val="CommentText"/>
    <w:semiHidden/>
    <w:rsid w:val="00701341"/>
    <w:rPr>
      <w:rFonts w:ascii="Arial" w:hAnsi="Arial" w:cs="Arial"/>
    </w:rPr>
  </w:style>
  <w:style w:type="paragraph" w:styleId="CommentSubject">
    <w:name w:val="annotation subject"/>
    <w:basedOn w:val="CommentText"/>
    <w:next w:val="CommentText"/>
    <w:link w:val="CommentSubjectChar"/>
    <w:semiHidden/>
    <w:unhideWhenUsed/>
    <w:rsid w:val="00701341"/>
    <w:rPr>
      <w:b/>
      <w:bCs/>
    </w:rPr>
  </w:style>
  <w:style w:type="character" w:customStyle="1" w:styleId="CommentSubjectChar">
    <w:name w:val="Comment Subject Char"/>
    <w:basedOn w:val="CommentTextChar"/>
    <w:link w:val="CommentSubject"/>
    <w:semiHidden/>
    <w:rsid w:val="00701341"/>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9B7B1-ED51-422A-8CA8-03DC022A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Bentley, Bernadette M. (EHS)</cp:lastModifiedBy>
  <cp:revision>2</cp:revision>
  <cp:lastPrinted>2016-03-10T17:00:00Z</cp:lastPrinted>
  <dcterms:created xsi:type="dcterms:W3CDTF">2022-04-28T19:23:00Z</dcterms:created>
  <dcterms:modified xsi:type="dcterms:W3CDTF">2022-04-28T19:23:00Z</dcterms:modified>
</cp:coreProperties>
</file>