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4FEBC5" w14:textId="77777777" w:rsidR="0046598F" w:rsidRPr="007302B1" w:rsidRDefault="0046598F" w:rsidP="0046598F">
      <w:pPr>
        <w:jc w:val="center"/>
        <w:rPr>
          <w:rFonts w:ascii="Bookman" w:hAnsi="Bookman"/>
          <w:i/>
          <w:iCs/>
          <w:color w:val="333399"/>
          <w:sz w:val="28"/>
        </w:rPr>
      </w:pPr>
      <w:r>
        <w:rPr>
          <w:noProof/>
          <w:sz w:val="20"/>
        </w:rPr>
        <w:drawing>
          <wp:anchor distT="0" distB="0" distL="114300" distR="114300" simplePos="0" relativeHeight="251660288" behindDoc="1" locked="0" layoutInCell="1" allowOverlap="1" wp14:anchorId="6190C91A" wp14:editId="0A7FE4F5">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2412">
        <w:rPr>
          <w:rFonts w:ascii="Bookman" w:hAnsi="Bookman"/>
          <w:iCs/>
          <w:color w:val="333399"/>
          <w:sz w:val="28"/>
        </w:rPr>
        <w:t>The Commonwealth of Massachusetts</w:t>
      </w:r>
    </w:p>
    <w:p w14:paraId="6014C2F9" w14:textId="77777777" w:rsidR="0046598F" w:rsidRPr="00060CB1" w:rsidRDefault="0046598F" w:rsidP="0046598F">
      <w:pPr>
        <w:jc w:val="center"/>
        <w:rPr>
          <w:rFonts w:ascii="Bookman" w:hAnsi="Bookman"/>
          <w:iCs/>
          <w:color w:val="333399"/>
          <w:sz w:val="28"/>
        </w:rPr>
      </w:pPr>
      <w:r w:rsidRPr="005F2412">
        <w:rPr>
          <w:rFonts w:ascii="Bookman" w:hAnsi="Bookman"/>
          <w:iCs/>
          <w:color w:val="333399"/>
          <w:sz w:val="28"/>
        </w:rPr>
        <w:t>Executive Office of Health and Human Services</w:t>
      </w:r>
    </w:p>
    <w:p w14:paraId="1788C591" w14:textId="77777777" w:rsidR="0046598F" w:rsidRPr="005F2412" w:rsidRDefault="0046598F" w:rsidP="0046598F">
      <w:pPr>
        <w:pStyle w:val="Heading2"/>
        <w:rPr>
          <w:i w:val="0"/>
        </w:rPr>
      </w:pPr>
      <w:r w:rsidRPr="005F2412">
        <w:rPr>
          <w:i w:val="0"/>
        </w:rPr>
        <w:t>One Ashburton Place, Room 1109</w:t>
      </w:r>
    </w:p>
    <w:p w14:paraId="75100FDC" w14:textId="77777777" w:rsidR="0046598F" w:rsidRPr="005F2412" w:rsidRDefault="0046598F" w:rsidP="0046598F">
      <w:pPr>
        <w:pStyle w:val="Heading2"/>
        <w:rPr>
          <w:i w:val="0"/>
        </w:rPr>
      </w:pPr>
      <w:r w:rsidRPr="005F2412">
        <w:rPr>
          <w:i w:val="0"/>
        </w:rPr>
        <w:t>Boston, Massachusetts 02108</w:t>
      </w:r>
    </w:p>
    <w:p w14:paraId="043D5001" w14:textId="77777777" w:rsidR="0046598F" w:rsidRPr="00386BCD" w:rsidRDefault="0046598F" w:rsidP="0046598F">
      <w:pPr>
        <w:pStyle w:val="Heading2"/>
        <w:rPr>
          <w:i w:val="0"/>
        </w:rPr>
      </w:pPr>
      <w:r>
        <w:rPr>
          <w:iCs w:val="0"/>
          <w:noProof/>
          <w:color w:val="4451C8"/>
          <w:sz w:val="24"/>
          <w:szCs w:val="24"/>
        </w:rPr>
        <mc:AlternateContent>
          <mc:Choice Requires="wps">
            <w:drawing>
              <wp:anchor distT="0" distB="0" distL="114300" distR="114300" simplePos="0" relativeHeight="251661312" behindDoc="1" locked="0" layoutInCell="1" allowOverlap="1" wp14:anchorId="677F3DCE" wp14:editId="1772E786">
                <wp:simplePos x="0" y="0"/>
                <wp:positionH relativeFrom="column">
                  <wp:posOffset>5228590</wp:posOffset>
                </wp:positionH>
                <wp:positionV relativeFrom="paragraph">
                  <wp:posOffset>188595</wp:posOffset>
                </wp:positionV>
                <wp:extent cx="1626235" cy="1217295"/>
                <wp:effectExtent l="0" t="0" r="3175" b="381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13291" w14:textId="77777777" w:rsidR="0046598F" w:rsidRDefault="0046598F" w:rsidP="0046598F">
                            <w:pPr>
                              <w:rPr>
                                <w:rFonts w:ascii="Bookman" w:hAnsi="Bookman"/>
                                <w:color w:val="333399"/>
                                <w:sz w:val="16"/>
                                <w:szCs w:val="16"/>
                              </w:rPr>
                            </w:pPr>
                          </w:p>
                          <w:p w14:paraId="711D9D3E" w14:textId="77777777" w:rsidR="0046598F" w:rsidRDefault="0046598F" w:rsidP="0046598F">
                            <w:pPr>
                              <w:jc w:val="center"/>
                              <w:rPr>
                                <w:rFonts w:ascii="Bookman" w:hAnsi="Bookman"/>
                                <w:color w:val="333399"/>
                                <w:sz w:val="16"/>
                                <w:szCs w:val="16"/>
                              </w:rPr>
                            </w:pPr>
                            <w:r>
                              <w:rPr>
                                <w:rFonts w:ascii="Bookman" w:hAnsi="Bookman"/>
                                <w:color w:val="333399"/>
                                <w:sz w:val="16"/>
                                <w:szCs w:val="16"/>
                              </w:rPr>
                              <w:t>Tel: (617) 573-1600</w:t>
                            </w:r>
                          </w:p>
                          <w:p w14:paraId="1826590C" w14:textId="77777777" w:rsidR="0046598F" w:rsidRDefault="0046598F" w:rsidP="0046598F">
                            <w:pPr>
                              <w:jc w:val="center"/>
                              <w:rPr>
                                <w:rFonts w:ascii="Bookman" w:hAnsi="Bookman"/>
                                <w:color w:val="333399"/>
                                <w:sz w:val="16"/>
                                <w:szCs w:val="16"/>
                              </w:rPr>
                            </w:pPr>
                            <w:r>
                              <w:rPr>
                                <w:rFonts w:ascii="Bookman" w:hAnsi="Bookman"/>
                                <w:color w:val="333399"/>
                                <w:sz w:val="16"/>
                                <w:szCs w:val="16"/>
                              </w:rPr>
                              <w:t>Fax: (617) 573-1891</w:t>
                            </w:r>
                          </w:p>
                          <w:p w14:paraId="1232EF37" w14:textId="77777777" w:rsidR="0046598F" w:rsidRDefault="0046598F" w:rsidP="0046598F">
                            <w:pPr>
                              <w:jc w:val="center"/>
                              <w:rPr>
                                <w:rFonts w:ascii="Bookman" w:hAnsi="Bookman"/>
                                <w:color w:val="333399"/>
                                <w:sz w:val="16"/>
                                <w:szCs w:val="16"/>
                              </w:rPr>
                            </w:pPr>
                            <w:r w:rsidRPr="009F77FD">
                              <w:rPr>
                                <w:rFonts w:ascii="Bookman" w:hAnsi="Bookman"/>
                                <w:color w:val="333399"/>
                                <w:sz w:val="16"/>
                                <w:szCs w:val="16"/>
                              </w:rPr>
                              <w:t>www.mass.gov/eohhs</w:t>
                            </w:r>
                          </w:p>
                          <w:p w14:paraId="470FB9E4" w14:textId="77777777" w:rsidR="0046598F" w:rsidRDefault="0046598F" w:rsidP="0046598F">
                            <w:pPr>
                              <w:rPr>
                                <w:rFonts w:ascii="Bookman" w:hAnsi="Bookman"/>
                                <w:color w:val="333399"/>
                                <w:sz w:val="16"/>
                                <w:szCs w:val="16"/>
                              </w:rPr>
                            </w:pPr>
                          </w:p>
                          <w:p w14:paraId="415B4069" w14:textId="77777777" w:rsidR="0046598F" w:rsidRPr="007802E3" w:rsidRDefault="0046598F" w:rsidP="0046598F">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77F3DC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" filled="f" stroked="f">
                <v:textbox>
                  <w:txbxContent>
                    <w:p w14:paraId="06A13291" w14:textId="77777777" w:rsidR="0046598F" w:rsidRDefault="0046598F" w:rsidP="0046598F">
                      <w:pPr>
                        <w:rPr>
                          <w:rFonts w:ascii="Bookman" w:hAnsi="Bookman"/>
                          <w:color w:val="333399"/>
                          <w:sz w:val="16"/>
                          <w:szCs w:val="16"/>
                        </w:rPr>
                      </w:pPr>
                    </w:p>
                    <w:p w14:paraId="711D9D3E" w14:textId="77777777" w:rsidR="0046598F" w:rsidRDefault="0046598F" w:rsidP="0046598F">
                      <w:pPr>
                        <w:jc w:val="center"/>
                        <w:rPr>
                          <w:rFonts w:ascii="Bookman" w:hAnsi="Bookman"/>
                          <w:color w:val="333399"/>
                          <w:sz w:val="16"/>
                          <w:szCs w:val="16"/>
                        </w:rPr>
                      </w:pPr>
                      <w:r>
                        <w:rPr>
                          <w:rFonts w:ascii="Bookman" w:hAnsi="Bookman"/>
                          <w:color w:val="333399"/>
                          <w:sz w:val="16"/>
                          <w:szCs w:val="16"/>
                        </w:rPr>
                        <w:t>Tel: (617) 573-1600</w:t>
                      </w:r>
                    </w:p>
                    <w:p w14:paraId="1826590C" w14:textId="77777777" w:rsidR="0046598F" w:rsidRDefault="0046598F" w:rsidP="0046598F">
                      <w:pPr>
                        <w:jc w:val="center"/>
                        <w:rPr>
                          <w:rFonts w:ascii="Bookman" w:hAnsi="Bookman"/>
                          <w:color w:val="333399"/>
                          <w:sz w:val="16"/>
                          <w:szCs w:val="16"/>
                        </w:rPr>
                      </w:pPr>
                      <w:r>
                        <w:rPr>
                          <w:rFonts w:ascii="Bookman" w:hAnsi="Bookman"/>
                          <w:color w:val="333399"/>
                          <w:sz w:val="16"/>
                          <w:szCs w:val="16"/>
                        </w:rPr>
                        <w:t>Fax: (617) 573-1891</w:t>
                      </w:r>
                    </w:p>
                    <w:p w14:paraId="1232EF37" w14:textId="77777777" w:rsidR="0046598F" w:rsidRDefault="0046598F" w:rsidP="0046598F">
                      <w:pPr>
                        <w:jc w:val="center"/>
                        <w:rPr>
                          <w:rFonts w:ascii="Bookman" w:hAnsi="Bookman"/>
                          <w:color w:val="333399"/>
                          <w:sz w:val="16"/>
                          <w:szCs w:val="16"/>
                        </w:rPr>
                      </w:pPr>
                      <w:r w:rsidRPr="009F77FD">
                        <w:rPr>
                          <w:rFonts w:ascii="Bookman" w:hAnsi="Bookman"/>
                          <w:color w:val="333399"/>
                          <w:sz w:val="16"/>
                          <w:szCs w:val="16"/>
                        </w:rPr>
                        <w:t>www.mass.gov/eohhs</w:t>
                      </w:r>
                    </w:p>
                    <w:p w14:paraId="470FB9E4" w14:textId="77777777" w:rsidR="0046598F" w:rsidRDefault="0046598F" w:rsidP="0046598F">
                      <w:pPr>
                        <w:rPr>
                          <w:rFonts w:ascii="Bookman" w:hAnsi="Bookman"/>
                          <w:color w:val="333399"/>
                          <w:sz w:val="16"/>
                          <w:szCs w:val="16"/>
                        </w:rPr>
                      </w:pPr>
                    </w:p>
                    <w:p w14:paraId="415B4069" w14:textId="77777777" w:rsidR="0046598F" w:rsidRPr="007802E3" w:rsidRDefault="0046598F" w:rsidP="0046598F">
                      <w:pPr>
                        <w:jc w:val="center"/>
                        <w:rPr>
                          <w:rFonts w:ascii="Bookman" w:hAnsi="Bookman"/>
                          <w:color w:val="333399"/>
                          <w:sz w:val="16"/>
                          <w:szCs w:val="16"/>
                        </w:rPr>
                      </w:pPr>
                    </w:p>
                  </w:txbxContent>
                </v:textbox>
              </v:shape>
            </w:pict>
          </mc:Fallback>
        </mc:AlternateContent>
      </w:r>
      <w:r w:rsidRPr="00386BCD">
        <w:rPr>
          <w:i w:val="0"/>
        </w:rPr>
        <w:t xml:space="preserve"> </w:t>
      </w:r>
    </w:p>
    <w:p w14:paraId="3F32EB30" w14:textId="77777777" w:rsidR="0046598F" w:rsidRDefault="0046598F" w:rsidP="0046598F">
      <w:pPr>
        <w:rPr>
          <w:rFonts w:ascii="Bookman" w:hAnsi="Bookman"/>
          <w:iCs/>
          <w:color w:val="4451C8"/>
          <w:sz w:val="24"/>
          <w:szCs w:val="24"/>
        </w:rPr>
      </w:pPr>
      <w:r>
        <w:rPr>
          <w:i/>
          <w:noProof/>
        </w:rPr>
        <mc:AlternateContent>
          <mc:Choice Requires="wps">
            <w:drawing>
              <wp:anchor distT="0" distB="0" distL="114300" distR="114300" simplePos="0" relativeHeight="251659264" behindDoc="1" locked="0" layoutInCell="1" allowOverlap="1" wp14:anchorId="2E28B16F" wp14:editId="6A2BBA2D">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2DB27" w14:textId="77777777" w:rsidR="0046598F" w:rsidRPr="007802E3" w:rsidRDefault="0046598F" w:rsidP="0046598F">
                            <w:pPr>
                              <w:jc w:val="center"/>
                              <w:rPr>
                                <w:rFonts w:ascii="Bookman" w:hAnsi="Bookman"/>
                                <w:color w:val="333399"/>
                                <w:sz w:val="16"/>
                                <w:szCs w:val="16"/>
                              </w:rPr>
                            </w:pPr>
                          </w:p>
                          <w:p w14:paraId="225E4D4C" w14:textId="77777777" w:rsidR="0046598F" w:rsidRPr="007802E3" w:rsidRDefault="0046598F" w:rsidP="0046598F">
                            <w:pPr>
                              <w:jc w:val="center"/>
                              <w:rPr>
                                <w:rFonts w:ascii="Bookman" w:hAnsi="Bookman"/>
                                <w:color w:val="333399"/>
                                <w:sz w:val="16"/>
                                <w:szCs w:val="16"/>
                              </w:rPr>
                            </w:pPr>
                            <w:r w:rsidRPr="007802E3">
                              <w:rPr>
                                <w:rFonts w:ascii="Bookman" w:hAnsi="Bookman"/>
                                <w:color w:val="333399"/>
                                <w:sz w:val="16"/>
                                <w:szCs w:val="16"/>
                              </w:rPr>
                              <w:t>CHARLES D. BAKER</w:t>
                            </w:r>
                          </w:p>
                          <w:p w14:paraId="16C82631" w14:textId="77777777" w:rsidR="0046598F" w:rsidRDefault="0046598F" w:rsidP="0046598F">
                            <w:pPr>
                              <w:jc w:val="center"/>
                              <w:rPr>
                                <w:rFonts w:ascii="Bookman" w:hAnsi="Bookman"/>
                                <w:color w:val="333399"/>
                                <w:sz w:val="16"/>
                                <w:szCs w:val="16"/>
                              </w:rPr>
                            </w:pPr>
                            <w:r w:rsidRPr="007802E3">
                              <w:rPr>
                                <w:rFonts w:ascii="Bookman" w:hAnsi="Bookman"/>
                                <w:color w:val="333399"/>
                                <w:sz w:val="16"/>
                                <w:szCs w:val="16"/>
                              </w:rPr>
                              <w:t>Governor</w:t>
                            </w:r>
                          </w:p>
                          <w:p w14:paraId="176DE784" w14:textId="77777777" w:rsidR="0046598F" w:rsidRDefault="0046598F" w:rsidP="0046598F">
                            <w:pPr>
                              <w:jc w:val="center"/>
                              <w:rPr>
                                <w:rFonts w:ascii="Bookman" w:hAnsi="Bookman"/>
                                <w:color w:val="333399"/>
                                <w:sz w:val="16"/>
                                <w:szCs w:val="16"/>
                              </w:rPr>
                            </w:pPr>
                          </w:p>
                          <w:p w14:paraId="6E5771E4" w14:textId="77777777" w:rsidR="0046598F" w:rsidRDefault="0046598F" w:rsidP="0046598F">
                            <w:pPr>
                              <w:jc w:val="center"/>
                              <w:rPr>
                                <w:rFonts w:ascii="Bookman" w:hAnsi="Bookman"/>
                                <w:color w:val="333399"/>
                                <w:sz w:val="16"/>
                                <w:szCs w:val="16"/>
                              </w:rPr>
                            </w:pPr>
                            <w:r w:rsidRPr="007802E3">
                              <w:rPr>
                                <w:rFonts w:ascii="Bookman" w:hAnsi="Bookman"/>
                                <w:color w:val="333399"/>
                                <w:sz w:val="16"/>
                                <w:szCs w:val="16"/>
                              </w:rPr>
                              <w:t>KARYN E. POLITO</w:t>
                            </w:r>
                          </w:p>
                          <w:p w14:paraId="2BB927D9" w14:textId="77777777" w:rsidR="0046598F" w:rsidRDefault="0046598F" w:rsidP="0046598F">
                            <w:pPr>
                              <w:jc w:val="center"/>
                              <w:rPr>
                                <w:rFonts w:ascii="Bookman" w:hAnsi="Bookman"/>
                                <w:color w:val="333399"/>
                                <w:sz w:val="16"/>
                                <w:szCs w:val="16"/>
                              </w:rPr>
                            </w:pPr>
                            <w:r w:rsidRPr="007802E3">
                              <w:rPr>
                                <w:rFonts w:ascii="Bookman" w:hAnsi="Bookman"/>
                                <w:color w:val="333399"/>
                                <w:sz w:val="16"/>
                                <w:szCs w:val="16"/>
                              </w:rPr>
                              <w:t>Lieutenant Governor</w:t>
                            </w:r>
                          </w:p>
                          <w:p w14:paraId="793A7896" w14:textId="77777777" w:rsidR="0046598F" w:rsidRPr="007802E3" w:rsidRDefault="0046598F" w:rsidP="0046598F">
                            <w:pPr>
                              <w:jc w:val="center"/>
                              <w:rPr>
                                <w:rFonts w:ascii="Bookman" w:hAnsi="Bookman"/>
                                <w:color w:val="333399"/>
                                <w:sz w:val="16"/>
                                <w:szCs w:val="16"/>
                              </w:rPr>
                            </w:pPr>
                          </w:p>
                          <w:p w14:paraId="5330FAA4" w14:textId="77777777" w:rsidR="0046598F" w:rsidRPr="007802E3" w:rsidRDefault="0046598F" w:rsidP="0046598F">
                            <w:pPr>
                              <w:jc w:val="center"/>
                              <w:rPr>
                                <w:rFonts w:ascii="Bookman" w:hAnsi="Bookman"/>
                                <w:color w:val="333399"/>
                                <w:sz w:val="16"/>
                                <w:szCs w:val="16"/>
                              </w:rPr>
                            </w:pPr>
                            <w:r w:rsidRPr="007802E3">
                              <w:rPr>
                                <w:rFonts w:ascii="Bookman" w:hAnsi="Bookman"/>
                                <w:color w:val="333399"/>
                                <w:sz w:val="16"/>
                                <w:szCs w:val="16"/>
                              </w:rPr>
                              <w:t>MARYLOU SUDDERS</w:t>
                            </w:r>
                          </w:p>
                          <w:p w14:paraId="190C5201" w14:textId="77777777" w:rsidR="0046598F" w:rsidRDefault="0046598F" w:rsidP="0046598F">
                            <w:pPr>
                              <w:jc w:val="center"/>
                              <w:rPr>
                                <w:rFonts w:ascii="Bookman" w:hAnsi="Bookman"/>
                                <w:color w:val="333399"/>
                                <w:sz w:val="16"/>
                                <w:szCs w:val="16"/>
                              </w:rPr>
                            </w:pPr>
                            <w:r>
                              <w:rPr>
                                <w:rFonts w:ascii="Bookman" w:hAnsi="Bookman"/>
                                <w:color w:val="333399"/>
                                <w:sz w:val="16"/>
                                <w:szCs w:val="16"/>
                              </w:rPr>
                              <w:t>Secretary</w:t>
                            </w:r>
                          </w:p>
                          <w:p w14:paraId="08B29D79" w14:textId="77777777" w:rsidR="0046598F" w:rsidRDefault="0046598F" w:rsidP="0046598F">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E28B16F" id="Text Box 2" o:spid="_x0000_s1027" type="#_x0000_t202" style="position:absolute;margin-left:-37.1pt;margin-top:1.4pt;width:121.7pt;height:9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" filled="f" stroked="f">
                <v:textbox>
                  <w:txbxContent>
                    <w:p w14:paraId="64C2DB27" w14:textId="77777777" w:rsidR="0046598F" w:rsidRPr="007802E3" w:rsidRDefault="0046598F" w:rsidP="0046598F">
                      <w:pPr>
                        <w:jc w:val="center"/>
                        <w:rPr>
                          <w:rFonts w:ascii="Bookman" w:hAnsi="Bookman"/>
                          <w:color w:val="333399"/>
                          <w:sz w:val="16"/>
                          <w:szCs w:val="16"/>
                        </w:rPr>
                      </w:pPr>
                    </w:p>
                    <w:p w14:paraId="225E4D4C" w14:textId="77777777" w:rsidR="0046598F" w:rsidRPr="007802E3" w:rsidRDefault="0046598F" w:rsidP="0046598F">
                      <w:pPr>
                        <w:jc w:val="center"/>
                        <w:rPr>
                          <w:rFonts w:ascii="Bookman" w:hAnsi="Bookman"/>
                          <w:color w:val="333399"/>
                          <w:sz w:val="16"/>
                          <w:szCs w:val="16"/>
                        </w:rPr>
                      </w:pPr>
                      <w:r w:rsidRPr="007802E3">
                        <w:rPr>
                          <w:rFonts w:ascii="Bookman" w:hAnsi="Bookman"/>
                          <w:color w:val="333399"/>
                          <w:sz w:val="16"/>
                          <w:szCs w:val="16"/>
                        </w:rPr>
                        <w:t>CHARLES D. BAKER</w:t>
                      </w:r>
                    </w:p>
                    <w:p w14:paraId="16C82631" w14:textId="77777777" w:rsidR="0046598F" w:rsidRDefault="0046598F" w:rsidP="0046598F">
                      <w:pPr>
                        <w:jc w:val="center"/>
                        <w:rPr>
                          <w:rFonts w:ascii="Bookman" w:hAnsi="Bookman"/>
                          <w:color w:val="333399"/>
                          <w:sz w:val="16"/>
                          <w:szCs w:val="16"/>
                        </w:rPr>
                      </w:pPr>
                      <w:r w:rsidRPr="007802E3">
                        <w:rPr>
                          <w:rFonts w:ascii="Bookman" w:hAnsi="Bookman"/>
                          <w:color w:val="333399"/>
                          <w:sz w:val="16"/>
                          <w:szCs w:val="16"/>
                        </w:rPr>
                        <w:t>Governor</w:t>
                      </w:r>
                    </w:p>
                    <w:p w14:paraId="176DE784" w14:textId="77777777" w:rsidR="0046598F" w:rsidRDefault="0046598F" w:rsidP="0046598F">
                      <w:pPr>
                        <w:jc w:val="center"/>
                        <w:rPr>
                          <w:rFonts w:ascii="Bookman" w:hAnsi="Bookman"/>
                          <w:color w:val="333399"/>
                          <w:sz w:val="16"/>
                          <w:szCs w:val="16"/>
                        </w:rPr>
                      </w:pPr>
                    </w:p>
                    <w:p w14:paraId="6E5771E4" w14:textId="77777777" w:rsidR="0046598F" w:rsidRDefault="0046598F" w:rsidP="0046598F">
                      <w:pPr>
                        <w:jc w:val="center"/>
                        <w:rPr>
                          <w:rFonts w:ascii="Bookman" w:hAnsi="Bookman"/>
                          <w:color w:val="333399"/>
                          <w:sz w:val="16"/>
                          <w:szCs w:val="16"/>
                        </w:rPr>
                      </w:pPr>
                      <w:r w:rsidRPr="007802E3">
                        <w:rPr>
                          <w:rFonts w:ascii="Bookman" w:hAnsi="Bookman"/>
                          <w:color w:val="333399"/>
                          <w:sz w:val="16"/>
                          <w:szCs w:val="16"/>
                        </w:rPr>
                        <w:t>KARYN E. POLITO</w:t>
                      </w:r>
                    </w:p>
                    <w:p w14:paraId="2BB927D9" w14:textId="77777777" w:rsidR="0046598F" w:rsidRDefault="0046598F" w:rsidP="0046598F">
                      <w:pPr>
                        <w:jc w:val="center"/>
                        <w:rPr>
                          <w:rFonts w:ascii="Bookman" w:hAnsi="Bookman"/>
                          <w:color w:val="333399"/>
                          <w:sz w:val="16"/>
                          <w:szCs w:val="16"/>
                        </w:rPr>
                      </w:pPr>
                      <w:r w:rsidRPr="007802E3">
                        <w:rPr>
                          <w:rFonts w:ascii="Bookman" w:hAnsi="Bookman"/>
                          <w:color w:val="333399"/>
                          <w:sz w:val="16"/>
                          <w:szCs w:val="16"/>
                        </w:rPr>
                        <w:t>Lieutenant Governor</w:t>
                      </w:r>
                    </w:p>
                    <w:p w14:paraId="793A7896" w14:textId="77777777" w:rsidR="0046598F" w:rsidRPr="007802E3" w:rsidRDefault="0046598F" w:rsidP="0046598F">
                      <w:pPr>
                        <w:jc w:val="center"/>
                        <w:rPr>
                          <w:rFonts w:ascii="Bookman" w:hAnsi="Bookman"/>
                          <w:color w:val="333399"/>
                          <w:sz w:val="16"/>
                          <w:szCs w:val="16"/>
                        </w:rPr>
                      </w:pPr>
                    </w:p>
                    <w:p w14:paraId="5330FAA4" w14:textId="77777777" w:rsidR="0046598F" w:rsidRPr="007802E3" w:rsidRDefault="0046598F" w:rsidP="0046598F">
                      <w:pPr>
                        <w:jc w:val="center"/>
                        <w:rPr>
                          <w:rFonts w:ascii="Bookman" w:hAnsi="Bookman"/>
                          <w:color w:val="333399"/>
                          <w:sz w:val="16"/>
                          <w:szCs w:val="16"/>
                        </w:rPr>
                      </w:pPr>
                      <w:r w:rsidRPr="007802E3">
                        <w:rPr>
                          <w:rFonts w:ascii="Bookman" w:hAnsi="Bookman"/>
                          <w:color w:val="333399"/>
                          <w:sz w:val="16"/>
                          <w:szCs w:val="16"/>
                        </w:rPr>
                        <w:t>MARYLOU SUDDERS</w:t>
                      </w:r>
                    </w:p>
                    <w:p w14:paraId="190C5201" w14:textId="77777777" w:rsidR="0046598F" w:rsidRDefault="0046598F" w:rsidP="0046598F">
                      <w:pPr>
                        <w:jc w:val="center"/>
                        <w:rPr>
                          <w:rFonts w:ascii="Bookman" w:hAnsi="Bookman"/>
                          <w:color w:val="333399"/>
                          <w:sz w:val="16"/>
                          <w:szCs w:val="16"/>
                        </w:rPr>
                      </w:pPr>
                      <w:r>
                        <w:rPr>
                          <w:rFonts w:ascii="Bookman" w:hAnsi="Bookman"/>
                          <w:color w:val="333399"/>
                          <w:sz w:val="16"/>
                          <w:szCs w:val="16"/>
                        </w:rPr>
                        <w:t>Secretary</w:t>
                      </w:r>
                    </w:p>
                    <w:p w14:paraId="08B29D79" w14:textId="77777777" w:rsidR="0046598F" w:rsidRDefault="0046598F" w:rsidP="0046598F">
                      <w:pPr>
                        <w:jc w:val="center"/>
                        <w:rPr>
                          <w:rFonts w:ascii="Bookman" w:hAnsi="Bookman"/>
                          <w:color w:val="333399"/>
                          <w:sz w:val="16"/>
                          <w:szCs w:val="16"/>
                        </w:rPr>
                      </w:pPr>
                    </w:p>
                  </w:txbxContent>
                </v:textbox>
              </v:shape>
            </w:pict>
          </mc:Fallback>
        </mc:AlternateContent>
      </w:r>
    </w:p>
    <w:p w14:paraId="1F756C74" w14:textId="77777777" w:rsidR="0046598F" w:rsidRDefault="0046598F" w:rsidP="0046598F">
      <w:pPr>
        <w:rPr>
          <w:rFonts w:ascii="Bookman" w:hAnsi="Bookman"/>
          <w:iCs/>
          <w:color w:val="4451C8"/>
          <w:sz w:val="24"/>
          <w:szCs w:val="24"/>
        </w:rPr>
      </w:pPr>
    </w:p>
    <w:p w14:paraId="76CE53B6" w14:textId="77777777" w:rsidR="0046598F" w:rsidRDefault="0046598F" w:rsidP="0046598F">
      <w:pPr>
        <w:rPr>
          <w:rFonts w:ascii="Bookman" w:hAnsi="Bookman"/>
          <w:iCs/>
          <w:color w:val="4451C8"/>
          <w:sz w:val="24"/>
          <w:szCs w:val="24"/>
        </w:rPr>
      </w:pPr>
    </w:p>
    <w:p w14:paraId="646E6873" w14:textId="77777777" w:rsidR="0046598F" w:rsidRPr="00FC1F58" w:rsidRDefault="0046598F" w:rsidP="0046598F">
      <w:pPr>
        <w:rPr>
          <w:rFonts w:ascii="Bookman Old Style" w:hAnsi="Bookman Old Style"/>
          <w:b/>
          <w:color w:val="303BA2"/>
          <w:sz w:val="16"/>
          <w:szCs w:val="16"/>
        </w:rPr>
      </w:pPr>
    </w:p>
    <w:p w14:paraId="7AA9DD04" w14:textId="77777777" w:rsidR="0046598F" w:rsidRDefault="0046598F" w:rsidP="0046598F">
      <w:pPr>
        <w:ind w:left="-110" w:hanging="220"/>
        <w:rPr>
          <w:rFonts w:ascii="Bookman" w:hAnsi="Bookman"/>
          <w:b/>
          <w:color w:val="333399"/>
          <w:sz w:val="16"/>
          <w:szCs w:val="16"/>
        </w:rPr>
      </w:pPr>
    </w:p>
    <w:p w14:paraId="23B2AE09" w14:textId="77777777" w:rsidR="00021BE2" w:rsidRPr="00633BA3" w:rsidRDefault="00021BE2" w:rsidP="00021BE2">
      <w:pPr>
        <w:tabs>
          <w:tab w:val="left" w:pos="1440"/>
          <w:tab w:val="center" w:pos="4925"/>
        </w:tabs>
        <w:contextualSpacing/>
        <w:rPr>
          <w:rFonts w:ascii="Times New Roman" w:hAnsi="Times New Roman" w:cs="Times New Roman"/>
          <w:sz w:val="24"/>
          <w:szCs w:val="24"/>
        </w:rPr>
      </w:pPr>
    </w:p>
    <w:p w14:paraId="18CB5E19" w14:textId="3B5BB8DF" w:rsidR="00021BE2" w:rsidRPr="00633BA3" w:rsidRDefault="00021BE2" w:rsidP="00021BE2">
      <w:pPr>
        <w:tabs>
          <w:tab w:val="left" w:pos="3165"/>
        </w:tabs>
        <w:contextualSpacing/>
        <w:jc w:val="center"/>
        <w:rPr>
          <w:rFonts w:ascii="Times New Roman" w:eastAsia="Calibri" w:hAnsi="Times New Roman" w:cs="Times New Roman"/>
          <w:b/>
          <w:sz w:val="24"/>
          <w:szCs w:val="24"/>
        </w:rPr>
      </w:pPr>
      <w:r w:rsidRPr="00633BA3">
        <w:rPr>
          <w:rFonts w:ascii="Times New Roman" w:eastAsia="Calibri" w:hAnsi="Times New Roman" w:cs="Times New Roman"/>
          <w:b/>
          <w:sz w:val="24"/>
          <w:szCs w:val="24"/>
        </w:rPr>
        <w:t xml:space="preserve">Administrative </w:t>
      </w:r>
      <w:r w:rsidRPr="0005728E">
        <w:rPr>
          <w:rFonts w:ascii="Times New Roman" w:eastAsia="Calibri" w:hAnsi="Times New Roman" w:cs="Times New Roman"/>
          <w:b/>
          <w:sz w:val="24"/>
          <w:szCs w:val="24"/>
        </w:rPr>
        <w:t xml:space="preserve">Bulletin </w:t>
      </w:r>
      <w:r w:rsidR="00E725DC">
        <w:rPr>
          <w:rFonts w:ascii="Times New Roman" w:eastAsia="Calibri" w:hAnsi="Times New Roman" w:cs="Times New Roman"/>
          <w:b/>
          <w:sz w:val="24"/>
          <w:szCs w:val="24"/>
        </w:rPr>
        <w:t>22</w:t>
      </w:r>
      <w:r w:rsidRPr="0005728E">
        <w:rPr>
          <w:rFonts w:ascii="Times New Roman" w:hAnsi="Times New Roman" w:cs="Times New Roman"/>
          <w:b/>
          <w:sz w:val="24"/>
          <w:szCs w:val="24"/>
        </w:rPr>
        <w:t>-</w:t>
      </w:r>
      <w:r w:rsidR="00F76DAD">
        <w:rPr>
          <w:rFonts w:ascii="Times New Roman" w:hAnsi="Times New Roman" w:cs="Times New Roman"/>
          <w:b/>
          <w:sz w:val="24"/>
          <w:szCs w:val="24"/>
        </w:rPr>
        <w:t>11</w:t>
      </w:r>
    </w:p>
    <w:p w14:paraId="4CE59BDB" w14:textId="77777777" w:rsidR="00021BE2" w:rsidRPr="00633BA3" w:rsidRDefault="00021BE2" w:rsidP="00021BE2">
      <w:pPr>
        <w:tabs>
          <w:tab w:val="center" w:pos="4950"/>
        </w:tabs>
        <w:contextualSpacing/>
        <w:jc w:val="center"/>
        <w:rPr>
          <w:rFonts w:ascii="Times New Roman" w:eastAsia="Calibri" w:hAnsi="Times New Roman" w:cs="Times New Roman"/>
          <w:b/>
          <w:sz w:val="24"/>
          <w:szCs w:val="24"/>
        </w:rPr>
      </w:pPr>
    </w:p>
    <w:p w14:paraId="1F98F1EF" w14:textId="1CB35546" w:rsidR="00021BE2" w:rsidRPr="00633BA3" w:rsidRDefault="00021BE2" w:rsidP="00021BE2">
      <w:pPr>
        <w:contextualSpacing/>
        <w:jc w:val="center"/>
        <w:rPr>
          <w:rFonts w:ascii="Times New Roman" w:hAnsi="Times New Roman" w:cs="Times New Roman"/>
          <w:b/>
          <w:sz w:val="24"/>
          <w:szCs w:val="24"/>
        </w:rPr>
      </w:pPr>
      <w:r w:rsidRPr="00633BA3">
        <w:rPr>
          <w:rFonts w:ascii="Times New Roman" w:hAnsi="Times New Roman" w:cs="Times New Roman"/>
          <w:b/>
          <w:sz w:val="24"/>
          <w:szCs w:val="24"/>
        </w:rPr>
        <w:t>101 CMR 347.00</w:t>
      </w:r>
      <w:r w:rsidRPr="00633BA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Rates for </w:t>
      </w:r>
      <w:r w:rsidRPr="00633BA3">
        <w:rPr>
          <w:rFonts w:ascii="Times New Roman" w:hAnsi="Times New Roman" w:cs="Times New Roman"/>
          <w:b/>
          <w:sz w:val="24"/>
          <w:szCs w:val="24"/>
        </w:rPr>
        <w:t>Freestanding Ambulatory Surgery Centers</w:t>
      </w:r>
    </w:p>
    <w:p w14:paraId="49861B57" w14:textId="77777777" w:rsidR="00021BE2" w:rsidRPr="00633BA3" w:rsidRDefault="00021BE2" w:rsidP="00021BE2">
      <w:pPr>
        <w:contextualSpacing/>
        <w:jc w:val="center"/>
        <w:rPr>
          <w:rFonts w:ascii="Times New Roman" w:eastAsia="Calibri" w:hAnsi="Times New Roman" w:cs="Times New Roman"/>
          <w:b/>
          <w:sz w:val="24"/>
          <w:szCs w:val="24"/>
        </w:rPr>
      </w:pPr>
    </w:p>
    <w:p w14:paraId="38D3B751" w14:textId="201A4EE6" w:rsidR="00021BE2" w:rsidRDefault="00021BE2" w:rsidP="00021BE2">
      <w:pPr>
        <w:spacing w:after="240"/>
        <w:contextualSpacing/>
        <w:jc w:val="center"/>
        <w:rPr>
          <w:rFonts w:ascii="Times New Roman" w:hAnsi="Times New Roman" w:cs="Times New Roman"/>
          <w:sz w:val="24"/>
          <w:szCs w:val="24"/>
        </w:rPr>
      </w:pPr>
      <w:r w:rsidRPr="00633BA3">
        <w:rPr>
          <w:rFonts w:ascii="Times New Roman" w:eastAsia="Calibri" w:hAnsi="Times New Roman" w:cs="Times New Roman"/>
          <w:sz w:val="24"/>
          <w:szCs w:val="24"/>
        </w:rPr>
        <w:t xml:space="preserve">Effective </w:t>
      </w:r>
      <w:r w:rsidRPr="00633BA3">
        <w:rPr>
          <w:rFonts w:ascii="Times New Roman" w:hAnsi="Times New Roman" w:cs="Times New Roman"/>
          <w:sz w:val="24"/>
          <w:szCs w:val="24"/>
        </w:rPr>
        <w:t>January 1, 202</w:t>
      </w:r>
      <w:r>
        <w:rPr>
          <w:rFonts w:ascii="Times New Roman" w:hAnsi="Times New Roman" w:cs="Times New Roman"/>
          <w:sz w:val="24"/>
          <w:szCs w:val="24"/>
        </w:rPr>
        <w:t>2</w:t>
      </w:r>
    </w:p>
    <w:p w14:paraId="2D2C68AE" w14:textId="77777777" w:rsidR="00021BE2" w:rsidRPr="00633BA3" w:rsidRDefault="00021BE2" w:rsidP="00021BE2">
      <w:pPr>
        <w:spacing w:after="240"/>
        <w:contextualSpacing/>
        <w:jc w:val="center"/>
        <w:rPr>
          <w:rFonts w:ascii="Times New Roman" w:eastAsia="Calibri" w:hAnsi="Times New Roman" w:cs="Times New Roman"/>
          <w:sz w:val="24"/>
          <w:szCs w:val="24"/>
        </w:rPr>
      </w:pPr>
    </w:p>
    <w:p w14:paraId="1BB8B547" w14:textId="03CF8959" w:rsidR="00021BE2" w:rsidRPr="00021BE2" w:rsidRDefault="00807A73" w:rsidP="00021BE2">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2022 </w:t>
      </w:r>
      <w:r w:rsidR="00021BE2" w:rsidRPr="00021BE2">
        <w:rPr>
          <w:rFonts w:ascii="Times New Roman" w:hAnsi="Times New Roman" w:cs="Times New Roman"/>
          <w:b/>
          <w:sz w:val="24"/>
          <w:szCs w:val="24"/>
        </w:rPr>
        <w:t>CPT</w:t>
      </w:r>
      <w:r w:rsidR="00290A2D">
        <w:rPr>
          <w:rFonts w:ascii="Times New Roman" w:hAnsi="Times New Roman" w:cs="Times New Roman"/>
          <w:b/>
          <w:sz w:val="24"/>
          <w:szCs w:val="24"/>
        </w:rPr>
        <w:t>/HCPCS</w:t>
      </w:r>
      <w:r w:rsidR="00021BE2" w:rsidRPr="00021BE2">
        <w:rPr>
          <w:rFonts w:ascii="Times New Roman" w:hAnsi="Times New Roman" w:cs="Times New Roman"/>
          <w:b/>
          <w:sz w:val="24"/>
          <w:szCs w:val="24"/>
        </w:rPr>
        <w:t xml:space="preserve"> Procedure Code Updates; and </w:t>
      </w:r>
    </w:p>
    <w:p w14:paraId="03A4F688" w14:textId="7A592A28" w:rsidR="00021BE2" w:rsidRPr="00021BE2" w:rsidRDefault="00807A73" w:rsidP="00021BE2">
      <w:pPr>
        <w:pStyle w:val="ListParagraph"/>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 xml:space="preserve">Additional 2021 </w:t>
      </w:r>
      <w:r w:rsidR="007D1C46" w:rsidRPr="007D1C46">
        <w:rPr>
          <w:rFonts w:ascii="Times New Roman" w:hAnsi="Times New Roman" w:cs="Times New Roman"/>
          <w:b/>
          <w:sz w:val="24"/>
          <w:szCs w:val="24"/>
        </w:rPr>
        <w:t xml:space="preserve">CPT/HCPCS Code Updates </w:t>
      </w:r>
    </w:p>
    <w:p w14:paraId="180F2502" w14:textId="5509C0D0" w:rsidR="00021BE2" w:rsidRDefault="00021BE2" w:rsidP="00021BE2">
      <w:pPr>
        <w:contextualSpacing/>
        <w:rPr>
          <w:rFonts w:ascii="Times New Roman" w:hAnsi="Times New Roman" w:cs="Times New Roman"/>
          <w:b/>
          <w:sz w:val="24"/>
          <w:szCs w:val="24"/>
        </w:rPr>
      </w:pPr>
    </w:p>
    <w:p w14:paraId="7236C39A" w14:textId="2E508BB7" w:rsidR="00A2548B" w:rsidRPr="00A2548B" w:rsidRDefault="00A2548B" w:rsidP="00021BE2">
      <w:pPr>
        <w:contextualSpacing/>
        <w:rPr>
          <w:rFonts w:ascii="Times New Roman" w:hAnsi="Times New Roman"/>
          <w:b/>
          <w:sz w:val="24"/>
          <w:szCs w:val="22"/>
          <w:u w:val="single"/>
        </w:rPr>
      </w:pPr>
      <w:r w:rsidRPr="00A2548B">
        <w:rPr>
          <w:rFonts w:ascii="Times New Roman" w:hAnsi="Times New Roman"/>
          <w:b/>
          <w:sz w:val="24"/>
          <w:szCs w:val="22"/>
          <w:u w:val="single"/>
        </w:rPr>
        <w:t>Part I: 2021 CPT/HCPCS Coding Updates:</w:t>
      </w:r>
    </w:p>
    <w:p w14:paraId="630CB402" w14:textId="77777777" w:rsidR="00A2548B" w:rsidRPr="00633BA3" w:rsidRDefault="00A2548B" w:rsidP="00021BE2">
      <w:pPr>
        <w:contextualSpacing/>
        <w:rPr>
          <w:rFonts w:ascii="Times New Roman" w:hAnsi="Times New Roman" w:cs="Times New Roman"/>
          <w:b/>
          <w:sz w:val="24"/>
          <w:szCs w:val="24"/>
        </w:rPr>
      </w:pPr>
    </w:p>
    <w:p w14:paraId="180B8AC1" w14:textId="2A98C99D" w:rsidR="00021BE2" w:rsidRPr="00633BA3" w:rsidRDefault="00021BE2" w:rsidP="00021BE2">
      <w:pPr>
        <w:autoSpaceDE w:val="0"/>
        <w:autoSpaceDN w:val="0"/>
        <w:adjustRightInd w:val="0"/>
        <w:contextualSpacing/>
        <w:rPr>
          <w:rFonts w:ascii="Times New Roman" w:hAnsi="Times New Roman" w:cs="Times New Roman"/>
          <w:sz w:val="24"/>
          <w:szCs w:val="24"/>
        </w:rPr>
      </w:pPr>
      <w:r w:rsidRPr="00633BA3">
        <w:rPr>
          <w:rFonts w:ascii="Times New Roman" w:hAnsi="Times New Roman" w:cs="Times New Roman"/>
          <w:sz w:val="24"/>
          <w:szCs w:val="24"/>
        </w:rPr>
        <w:t xml:space="preserve">In accordance with 101 CMR 347.01(5):  </w:t>
      </w:r>
      <w:r w:rsidRPr="00633BA3">
        <w:rPr>
          <w:rFonts w:ascii="Times New Roman" w:hAnsi="Times New Roman" w:cs="Times New Roman"/>
          <w:i/>
          <w:sz w:val="24"/>
          <w:szCs w:val="24"/>
        </w:rPr>
        <w:t xml:space="preserve">Coding Updates and Corrections, </w:t>
      </w:r>
      <w:r w:rsidRPr="00633BA3">
        <w:rPr>
          <w:rFonts w:ascii="Times New Roman" w:hAnsi="Times New Roman" w:cs="Times New Roman"/>
          <w:sz w:val="24"/>
          <w:szCs w:val="24"/>
        </w:rPr>
        <w:t>the Executive Office of Health and Human Services (EOHHS) is adding new procedure codes, deleting outdated codes, cross</w:t>
      </w:r>
      <w:r>
        <w:rPr>
          <w:rFonts w:ascii="Times New Roman" w:hAnsi="Times New Roman" w:cs="Times New Roman"/>
          <w:sz w:val="24"/>
          <w:szCs w:val="24"/>
        </w:rPr>
        <w:t>-</w:t>
      </w:r>
      <w:r w:rsidRPr="00633BA3">
        <w:rPr>
          <w:rFonts w:ascii="Times New Roman" w:hAnsi="Times New Roman" w:cs="Times New Roman"/>
          <w:sz w:val="24"/>
          <w:szCs w:val="24"/>
        </w:rPr>
        <w:t>walking deleted codes to replacement codes,</w:t>
      </w:r>
      <w:r>
        <w:rPr>
          <w:rFonts w:ascii="Times New Roman" w:hAnsi="Times New Roman" w:cs="Times New Roman"/>
          <w:sz w:val="24"/>
          <w:szCs w:val="24"/>
        </w:rPr>
        <w:t xml:space="preserve"> and revising code descriptions</w:t>
      </w:r>
      <w:r w:rsidRPr="00633BA3">
        <w:rPr>
          <w:rFonts w:ascii="Times New Roman" w:hAnsi="Times New Roman" w:cs="Times New Roman"/>
          <w:sz w:val="24"/>
          <w:szCs w:val="24"/>
        </w:rPr>
        <w:t xml:space="preserve"> effective for dates of service on </w:t>
      </w:r>
      <w:r w:rsidR="00A748BE">
        <w:rPr>
          <w:rFonts w:ascii="Times New Roman" w:hAnsi="Times New Roman" w:cs="Times New Roman"/>
          <w:sz w:val="24"/>
          <w:szCs w:val="24"/>
        </w:rPr>
        <w:t>or</w:t>
      </w:r>
      <w:r w:rsidRPr="00633BA3">
        <w:rPr>
          <w:rFonts w:ascii="Times New Roman" w:hAnsi="Times New Roman" w:cs="Times New Roman"/>
          <w:sz w:val="24"/>
          <w:szCs w:val="24"/>
        </w:rPr>
        <w:t xml:space="preserve"> after January 1, 202</w:t>
      </w:r>
      <w:r>
        <w:rPr>
          <w:rFonts w:ascii="Times New Roman" w:hAnsi="Times New Roman" w:cs="Times New Roman"/>
          <w:sz w:val="24"/>
          <w:szCs w:val="24"/>
        </w:rPr>
        <w:t>2</w:t>
      </w:r>
      <w:r w:rsidRPr="00633BA3">
        <w:rPr>
          <w:rFonts w:ascii="Times New Roman" w:hAnsi="Times New Roman" w:cs="Times New Roman"/>
          <w:sz w:val="24"/>
          <w:szCs w:val="24"/>
        </w:rPr>
        <w:t xml:space="preserve">. </w:t>
      </w:r>
      <w:r w:rsidR="002773DC">
        <w:rPr>
          <w:rFonts w:ascii="Times New Roman" w:hAnsi="Times New Roman" w:cs="Times New Roman"/>
          <w:sz w:val="24"/>
          <w:szCs w:val="24"/>
        </w:rPr>
        <w:t>The following lists specify codes that have been a</w:t>
      </w:r>
      <w:r w:rsidRPr="00633BA3">
        <w:rPr>
          <w:rFonts w:ascii="Times New Roman" w:hAnsi="Times New Roman" w:cs="Times New Roman"/>
          <w:sz w:val="24"/>
          <w:szCs w:val="24"/>
        </w:rPr>
        <w:t>dded</w:t>
      </w:r>
      <w:r w:rsidR="00A748BE">
        <w:rPr>
          <w:rFonts w:ascii="Times New Roman" w:hAnsi="Times New Roman" w:cs="Times New Roman"/>
          <w:sz w:val="24"/>
          <w:szCs w:val="24"/>
        </w:rPr>
        <w:t xml:space="preserve">, </w:t>
      </w:r>
      <w:r w:rsidRPr="00633BA3">
        <w:rPr>
          <w:rFonts w:ascii="Times New Roman" w:hAnsi="Times New Roman" w:cs="Times New Roman"/>
          <w:sz w:val="24"/>
          <w:szCs w:val="24"/>
        </w:rPr>
        <w:t>deleted</w:t>
      </w:r>
      <w:r w:rsidR="00A748BE">
        <w:rPr>
          <w:rFonts w:ascii="Times New Roman" w:hAnsi="Times New Roman" w:cs="Times New Roman"/>
          <w:sz w:val="24"/>
          <w:szCs w:val="24"/>
        </w:rPr>
        <w:t xml:space="preserve">, </w:t>
      </w:r>
      <w:r w:rsidR="00836447">
        <w:rPr>
          <w:rFonts w:ascii="Times New Roman" w:hAnsi="Times New Roman" w:cs="Times New Roman"/>
          <w:sz w:val="24"/>
          <w:szCs w:val="24"/>
        </w:rPr>
        <w:t xml:space="preserve">or have </w:t>
      </w:r>
      <w:r w:rsidR="00A748BE">
        <w:rPr>
          <w:rFonts w:ascii="Times New Roman" w:hAnsi="Times New Roman" w:cs="Times New Roman"/>
          <w:sz w:val="24"/>
          <w:szCs w:val="24"/>
        </w:rPr>
        <w:t>revised code descriptions</w:t>
      </w:r>
      <w:r w:rsidRPr="00633BA3">
        <w:rPr>
          <w:rFonts w:ascii="Times New Roman" w:hAnsi="Times New Roman" w:cs="Times New Roman"/>
          <w:sz w:val="24"/>
          <w:szCs w:val="24"/>
        </w:rPr>
        <w:t xml:space="preserve">, </w:t>
      </w:r>
      <w:r w:rsidR="00A748BE">
        <w:rPr>
          <w:rFonts w:ascii="Times New Roman" w:hAnsi="Times New Roman" w:cs="Times New Roman"/>
          <w:sz w:val="24"/>
          <w:szCs w:val="24"/>
        </w:rPr>
        <w:t>as well as</w:t>
      </w:r>
      <w:r w:rsidRPr="00633BA3">
        <w:rPr>
          <w:rFonts w:ascii="Times New Roman" w:hAnsi="Times New Roman" w:cs="Times New Roman"/>
          <w:sz w:val="24"/>
          <w:szCs w:val="24"/>
        </w:rPr>
        <w:t xml:space="preserve"> cross</w:t>
      </w:r>
      <w:r>
        <w:rPr>
          <w:rFonts w:ascii="Times New Roman" w:hAnsi="Times New Roman" w:cs="Times New Roman"/>
          <w:sz w:val="24"/>
          <w:szCs w:val="24"/>
        </w:rPr>
        <w:t>-</w:t>
      </w:r>
      <w:r w:rsidRPr="00633BA3">
        <w:rPr>
          <w:rFonts w:ascii="Times New Roman" w:hAnsi="Times New Roman" w:cs="Times New Roman"/>
          <w:sz w:val="24"/>
          <w:szCs w:val="24"/>
        </w:rPr>
        <w:t>walked codes that identify the replacement codes for applicable deleted codes.</w:t>
      </w:r>
    </w:p>
    <w:p w14:paraId="0DD6DD77" w14:textId="77777777" w:rsidR="00021BE2" w:rsidRPr="00633BA3" w:rsidRDefault="00021BE2" w:rsidP="00021BE2">
      <w:pPr>
        <w:autoSpaceDE w:val="0"/>
        <w:autoSpaceDN w:val="0"/>
        <w:adjustRightInd w:val="0"/>
        <w:contextualSpacing/>
        <w:rPr>
          <w:rFonts w:ascii="Times New Roman" w:hAnsi="Times New Roman" w:cs="Times New Roman"/>
          <w:sz w:val="24"/>
          <w:szCs w:val="24"/>
        </w:rPr>
      </w:pPr>
    </w:p>
    <w:p w14:paraId="06FADF6C" w14:textId="681555B4" w:rsidR="00021BE2" w:rsidRPr="00633BA3" w:rsidRDefault="00021BE2" w:rsidP="00021BE2">
      <w:pPr>
        <w:autoSpaceDE w:val="0"/>
        <w:autoSpaceDN w:val="0"/>
        <w:adjustRightInd w:val="0"/>
        <w:contextualSpacing/>
        <w:rPr>
          <w:rFonts w:ascii="Times New Roman" w:hAnsi="Times New Roman" w:cs="Times New Roman"/>
          <w:sz w:val="24"/>
          <w:szCs w:val="24"/>
        </w:rPr>
      </w:pPr>
      <w:r w:rsidRPr="00082AFD">
        <w:rPr>
          <w:rFonts w:ascii="Times New Roman" w:hAnsi="Times New Roman" w:cs="Times New Roman"/>
          <w:sz w:val="24"/>
          <w:szCs w:val="24"/>
        </w:rPr>
        <w:t xml:space="preserve">Existing codes that are replacements for deleted codes will continue to be </w:t>
      </w:r>
      <w:r w:rsidR="00DD655E">
        <w:rPr>
          <w:rFonts w:ascii="Times New Roman" w:hAnsi="Times New Roman" w:cs="Times New Roman"/>
          <w:sz w:val="24"/>
          <w:szCs w:val="24"/>
        </w:rPr>
        <w:t>paid</w:t>
      </w:r>
      <w:r w:rsidRPr="00082AFD">
        <w:rPr>
          <w:rFonts w:ascii="Times New Roman" w:hAnsi="Times New Roman" w:cs="Times New Roman"/>
          <w:sz w:val="24"/>
          <w:szCs w:val="24"/>
        </w:rPr>
        <w:t xml:space="preserve"> at the</w:t>
      </w:r>
      <w:r w:rsidR="007C6621">
        <w:rPr>
          <w:rFonts w:ascii="Times New Roman" w:hAnsi="Times New Roman" w:cs="Times New Roman"/>
          <w:sz w:val="24"/>
          <w:szCs w:val="24"/>
        </w:rPr>
        <w:t xml:space="preserve"> current rate of the </w:t>
      </w:r>
      <w:r w:rsidRPr="00082AFD">
        <w:rPr>
          <w:rFonts w:ascii="Times New Roman" w:hAnsi="Times New Roman" w:cs="Times New Roman"/>
          <w:sz w:val="24"/>
          <w:szCs w:val="24"/>
        </w:rPr>
        <w:t>existing cod</w:t>
      </w:r>
      <w:r w:rsidR="007C6621">
        <w:rPr>
          <w:rFonts w:ascii="Times New Roman" w:hAnsi="Times New Roman" w:cs="Times New Roman"/>
          <w:sz w:val="24"/>
          <w:szCs w:val="24"/>
        </w:rPr>
        <w:t>e</w:t>
      </w:r>
      <w:r w:rsidRPr="00082AFD">
        <w:rPr>
          <w:rFonts w:ascii="Times New Roman" w:hAnsi="Times New Roman" w:cs="Times New Roman"/>
          <w:sz w:val="24"/>
          <w:szCs w:val="24"/>
        </w:rPr>
        <w:t>.</w:t>
      </w:r>
      <w:r>
        <w:rPr>
          <w:rFonts w:ascii="Times New Roman" w:hAnsi="Times New Roman" w:cs="Times New Roman"/>
          <w:sz w:val="24"/>
          <w:szCs w:val="24"/>
        </w:rPr>
        <w:t xml:space="preserve"> </w:t>
      </w:r>
      <w:r w:rsidRPr="007849F6">
        <w:rPr>
          <w:rFonts w:ascii="Times New Roman" w:hAnsi="Times New Roman" w:cs="Times New Roman"/>
          <w:sz w:val="24"/>
          <w:szCs w:val="24"/>
        </w:rPr>
        <w:t>For all other new codes that require pricing and that have Medicare rates, corresponding rates are calculated in accordance with the rate methodology used in setting freestanding ambulatory surgery center facility component rates</w:t>
      </w:r>
      <w:r>
        <w:rPr>
          <w:rFonts w:ascii="Times New Roman" w:hAnsi="Times New Roman" w:cs="Times New Roman"/>
          <w:sz w:val="24"/>
          <w:szCs w:val="24"/>
        </w:rPr>
        <w:t xml:space="preserve">. </w:t>
      </w:r>
      <w:r w:rsidRPr="00633BA3">
        <w:rPr>
          <w:rFonts w:ascii="Times New Roman" w:hAnsi="Times New Roman" w:cs="Times New Roman"/>
          <w:sz w:val="24"/>
          <w:szCs w:val="24"/>
        </w:rPr>
        <w:t>Rates listed in this administrative bulletin are applicable until revised rates are issued by EOHHS. Deleted codes are not available for use for dates of service after</w:t>
      </w:r>
      <w:r>
        <w:rPr>
          <w:rFonts w:ascii="Times New Roman" w:hAnsi="Times New Roman" w:cs="Times New Roman"/>
          <w:sz w:val="24"/>
          <w:szCs w:val="24"/>
        </w:rPr>
        <w:t xml:space="preserve"> </w:t>
      </w:r>
      <w:r w:rsidRPr="00633BA3">
        <w:rPr>
          <w:rFonts w:ascii="Times New Roman" w:hAnsi="Times New Roman" w:cs="Times New Roman"/>
          <w:sz w:val="24"/>
          <w:szCs w:val="24"/>
        </w:rPr>
        <w:t>December 31, 20</w:t>
      </w:r>
      <w:r>
        <w:rPr>
          <w:rFonts w:ascii="Times New Roman" w:hAnsi="Times New Roman" w:cs="Times New Roman"/>
          <w:sz w:val="24"/>
          <w:szCs w:val="24"/>
        </w:rPr>
        <w:t>21</w:t>
      </w:r>
      <w:r w:rsidRPr="00633BA3">
        <w:rPr>
          <w:rFonts w:ascii="Times New Roman" w:hAnsi="Times New Roman" w:cs="Times New Roman"/>
          <w:sz w:val="24"/>
          <w:szCs w:val="24"/>
        </w:rPr>
        <w:t>.</w:t>
      </w:r>
    </w:p>
    <w:p w14:paraId="6159E6C2" w14:textId="77777777" w:rsidR="00021BE2" w:rsidRPr="00633BA3" w:rsidRDefault="00021BE2" w:rsidP="00021BE2">
      <w:pPr>
        <w:contextualSpacing/>
        <w:rPr>
          <w:rFonts w:ascii="Times New Roman" w:hAnsi="Times New Roman" w:cs="Times New Roman"/>
          <w:b/>
          <w:sz w:val="24"/>
          <w:szCs w:val="24"/>
        </w:rPr>
      </w:pPr>
    </w:p>
    <w:p w14:paraId="50F686FA" w14:textId="77777777" w:rsidR="00021BE2" w:rsidRPr="00633BA3" w:rsidRDefault="00021BE2" w:rsidP="00021BE2">
      <w:pPr>
        <w:contextualSpacing/>
        <w:rPr>
          <w:rFonts w:ascii="Times New Roman" w:hAnsi="Times New Roman" w:cs="Times New Roman"/>
          <w:b/>
          <w:sz w:val="24"/>
          <w:szCs w:val="24"/>
        </w:rPr>
      </w:pPr>
    </w:p>
    <w:p w14:paraId="2DDFE734" w14:textId="526178F0" w:rsidR="00CE4037" w:rsidRDefault="00021BE2" w:rsidP="00021BE2">
      <w:pPr>
        <w:contextualSpacing/>
        <w:rPr>
          <w:rFonts w:ascii="Times New Roman" w:hAnsi="Times New Roman" w:cs="Times New Roman"/>
          <w:b/>
          <w:sz w:val="24"/>
          <w:szCs w:val="24"/>
        </w:rPr>
      </w:pPr>
      <w:r w:rsidRPr="00633BA3">
        <w:rPr>
          <w:rFonts w:ascii="Times New Roman" w:hAnsi="Times New Roman" w:cs="Times New Roman"/>
          <w:b/>
          <w:sz w:val="24"/>
          <w:szCs w:val="24"/>
        </w:rPr>
        <w:t>101 CMR 347.00 Added Codes</w:t>
      </w:r>
    </w:p>
    <w:p w14:paraId="29B47482" w14:textId="77777777" w:rsidR="00CE4037" w:rsidRDefault="00CE4037" w:rsidP="00021BE2">
      <w:pPr>
        <w:contextualSpacing/>
        <w:rPr>
          <w:rFonts w:ascii="Times New Roman" w:hAnsi="Times New Roman" w:cs="Times New Roman"/>
          <w:b/>
          <w:sz w:val="24"/>
          <w:szCs w:val="24"/>
        </w:rPr>
      </w:pPr>
    </w:p>
    <w:tbl>
      <w:tblPr>
        <w:tblW w:w="10015"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530"/>
        <w:gridCol w:w="6930"/>
      </w:tblGrid>
      <w:tr w:rsidR="00CE4037" w:rsidRPr="00CE4037" w14:paraId="2CCE5A45" w14:textId="77777777" w:rsidTr="00D53403">
        <w:trPr>
          <w:trHeight w:val="290"/>
          <w:tblHeader/>
        </w:trPr>
        <w:tc>
          <w:tcPr>
            <w:tcW w:w="1555" w:type="dxa"/>
            <w:vAlign w:val="center"/>
          </w:tcPr>
          <w:p w14:paraId="36FFBBE9" w14:textId="6F27DF80" w:rsidR="00CE4037" w:rsidRPr="00CE4037" w:rsidRDefault="00CE4037" w:rsidP="00CE4037">
            <w:pPr>
              <w:autoSpaceDE w:val="0"/>
              <w:autoSpaceDN w:val="0"/>
              <w:adjustRightInd w:val="0"/>
              <w:jc w:val="center"/>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 xml:space="preserve">Added </w:t>
            </w:r>
            <w:r w:rsidRPr="00CE4037">
              <w:rPr>
                <w:rFonts w:ascii="Times New Roman" w:eastAsiaTheme="minorHAnsi" w:hAnsi="Times New Roman" w:cs="Times New Roman"/>
                <w:b/>
                <w:bCs/>
                <w:color w:val="000000"/>
                <w:szCs w:val="22"/>
              </w:rPr>
              <w:t>Code</w:t>
            </w:r>
          </w:p>
        </w:tc>
        <w:tc>
          <w:tcPr>
            <w:tcW w:w="1530" w:type="dxa"/>
            <w:vAlign w:val="center"/>
          </w:tcPr>
          <w:p w14:paraId="0BD898BD" w14:textId="10AD46EE" w:rsidR="00CE4037" w:rsidRPr="00CE4037" w:rsidRDefault="00CE4037" w:rsidP="00CE4037">
            <w:pPr>
              <w:autoSpaceDE w:val="0"/>
              <w:autoSpaceDN w:val="0"/>
              <w:adjustRightInd w:val="0"/>
              <w:jc w:val="center"/>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Rate</w:t>
            </w:r>
          </w:p>
        </w:tc>
        <w:tc>
          <w:tcPr>
            <w:tcW w:w="6930" w:type="dxa"/>
            <w:vAlign w:val="center"/>
          </w:tcPr>
          <w:p w14:paraId="0F683BE4" w14:textId="3D183A36" w:rsidR="00CE4037" w:rsidRPr="00CE4037" w:rsidRDefault="00CE4037" w:rsidP="00CE4037">
            <w:pPr>
              <w:autoSpaceDE w:val="0"/>
              <w:autoSpaceDN w:val="0"/>
              <w:adjustRightInd w:val="0"/>
              <w:jc w:val="center"/>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 xml:space="preserve">Code </w:t>
            </w:r>
            <w:r w:rsidRPr="00CE4037">
              <w:rPr>
                <w:rFonts w:ascii="Times New Roman" w:eastAsiaTheme="minorHAnsi" w:hAnsi="Times New Roman" w:cs="Times New Roman"/>
                <w:b/>
                <w:bCs/>
                <w:color w:val="000000"/>
                <w:szCs w:val="22"/>
              </w:rPr>
              <w:t>Description</w:t>
            </w:r>
          </w:p>
        </w:tc>
      </w:tr>
      <w:tr w:rsidR="00CE4037" w:rsidRPr="00CE4037" w14:paraId="514D5837" w14:textId="77777777" w:rsidTr="00CE4037">
        <w:trPr>
          <w:trHeight w:val="836"/>
        </w:trPr>
        <w:tc>
          <w:tcPr>
            <w:tcW w:w="1555" w:type="dxa"/>
            <w:vAlign w:val="center"/>
          </w:tcPr>
          <w:p w14:paraId="0369C4A3"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42975</w:t>
            </w:r>
          </w:p>
        </w:tc>
        <w:tc>
          <w:tcPr>
            <w:tcW w:w="1530" w:type="dxa"/>
            <w:vAlign w:val="center"/>
          </w:tcPr>
          <w:p w14:paraId="0BA96434" w14:textId="39F7D71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$72.40</w:t>
            </w:r>
          </w:p>
        </w:tc>
        <w:tc>
          <w:tcPr>
            <w:tcW w:w="6930" w:type="dxa"/>
          </w:tcPr>
          <w:p w14:paraId="7C75E133"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Drug-induced sleep endoscopy, with dynamic evaluation of velum, pharynx, tongue base, and larynx for evaluation of sleep-disordered breathing, flexible, diagnostic</w:t>
            </w:r>
          </w:p>
        </w:tc>
      </w:tr>
      <w:tr w:rsidR="00CE4037" w:rsidRPr="00CE4037" w14:paraId="75E87D80" w14:textId="77777777" w:rsidTr="00CE4037">
        <w:trPr>
          <w:trHeight w:val="530"/>
        </w:trPr>
        <w:tc>
          <w:tcPr>
            <w:tcW w:w="1555" w:type="dxa"/>
            <w:vAlign w:val="center"/>
          </w:tcPr>
          <w:p w14:paraId="1F3E0508"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53451</w:t>
            </w:r>
          </w:p>
        </w:tc>
        <w:tc>
          <w:tcPr>
            <w:tcW w:w="1530" w:type="dxa"/>
            <w:vAlign w:val="center"/>
          </w:tcPr>
          <w:p w14:paraId="2953CF96" w14:textId="3506DD0F"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8,653.91</w:t>
            </w:r>
          </w:p>
        </w:tc>
        <w:tc>
          <w:tcPr>
            <w:tcW w:w="6930" w:type="dxa"/>
          </w:tcPr>
          <w:p w14:paraId="0F4F7281"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Periurethral </w:t>
            </w:r>
            <w:proofErr w:type="spellStart"/>
            <w:r w:rsidRPr="00CE4037">
              <w:rPr>
                <w:rFonts w:ascii="Times New Roman" w:eastAsiaTheme="minorHAnsi" w:hAnsi="Times New Roman" w:cs="Times New Roman"/>
                <w:color w:val="000000"/>
                <w:szCs w:val="22"/>
              </w:rPr>
              <w:t>transperineal</w:t>
            </w:r>
            <w:proofErr w:type="spellEnd"/>
            <w:r w:rsidRPr="00CE4037">
              <w:rPr>
                <w:rFonts w:ascii="Times New Roman" w:eastAsiaTheme="minorHAnsi" w:hAnsi="Times New Roman" w:cs="Times New Roman"/>
                <w:color w:val="000000"/>
                <w:szCs w:val="22"/>
              </w:rPr>
              <w:t xml:space="preserve"> adjustable balloon continence device; bilateral insertion, including cystourethroscopy and imaging guidance</w:t>
            </w:r>
          </w:p>
        </w:tc>
      </w:tr>
      <w:tr w:rsidR="00CE4037" w:rsidRPr="00CE4037" w14:paraId="51614C77" w14:textId="77777777" w:rsidTr="00CE4037">
        <w:trPr>
          <w:trHeight w:val="530"/>
        </w:trPr>
        <w:tc>
          <w:tcPr>
            <w:tcW w:w="1555" w:type="dxa"/>
            <w:vAlign w:val="center"/>
          </w:tcPr>
          <w:p w14:paraId="73239201"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53452</w:t>
            </w:r>
          </w:p>
        </w:tc>
        <w:tc>
          <w:tcPr>
            <w:tcW w:w="1530" w:type="dxa"/>
            <w:vAlign w:val="center"/>
          </w:tcPr>
          <w:p w14:paraId="36A52FF8" w14:textId="7BFF8AF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3,004.56</w:t>
            </w:r>
          </w:p>
        </w:tc>
        <w:tc>
          <w:tcPr>
            <w:tcW w:w="6930" w:type="dxa"/>
          </w:tcPr>
          <w:p w14:paraId="7A2DFD74"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Periurethral </w:t>
            </w:r>
            <w:proofErr w:type="spellStart"/>
            <w:r w:rsidRPr="00CE4037">
              <w:rPr>
                <w:rFonts w:ascii="Times New Roman" w:eastAsiaTheme="minorHAnsi" w:hAnsi="Times New Roman" w:cs="Times New Roman"/>
                <w:color w:val="000000"/>
                <w:szCs w:val="22"/>
              </w:rPr>
              <w:t>transperineal</w:t>
            </w:r>
            <w:proofErr w:type="spellEnd"/>
            <w:r w:rsidRPr="00CE4037">
              <w:rPr>
                <w:rFonts w:ascii="Times New Roman" w:eastAsiaTheme="minorHAnsi" w:hAnsi="Times New Roman" w:cs="Times New Roman"/>
                <w:color w:val="000000"/>
                <w:szCs w:val="22"/>
              </w:rPr>
              <w:t xml:space="preserve"> adjustable balloon continence device; unilateral insertion, including cystourethroscopy and imaging guidance</w:t>
            </w:r>
          </w:p>
        </w:tc>
      </w:tr>
      <w:tr w:rsidR="00CE4037" w:rsidRPr="00CE4037" w14:paraId="7718788E" w14:textId="77777777" w:rsidTr="00CE4037">
        <w:trPr>
          <w:trHeight w:val="581"/>
        </w:trPr>
        <w:tc>
          <w:tcPr>
            <w:tcW w:w="1555" w:type="dxa"/>
            <w:vAlign w:val="center"/>
          </w:tcPr>
          <w:p w14:paraId="1CBF5EDA"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53453</w:t>
            </w:r>
          </w:p>
        </w:tc>
        <w:tc>
          <w:tcPr>
            <w:tcW w:w="1530" w:type="dxa"/>
            <w:vAlign w:val="center"/>
          </w:tcPr>
          <w:p w14:paraId="74A6A111" w14:textId="639530AB"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1,214.33</w:t>
            </w:r>
          </w:p>
        </w:tc>
        <w:tc>
          <w:tcPr>
            <w:tcW w:w="6930" w:type="dxa"/>
          </w:tcPr>
          <w:p w14:paraId="377DFB24"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Periurethral </w:t>
            </w:r>
            <w:proofErr w:type="spellStart"/>
            <w:r w:rsidRPr="00CE4037">
              <w:rPr>
                <w:rFonts w:ascii="Times New Roman" w:eastAsiaTheme="minorHAnsi" w:hAnsi="Times New Roman" w:cs="Times New Roman"/>
                <w:color w:val="000000"/>
                <w:szCs w:val="22"/>
              </w:rPr>
              <w:t>transperineal</w:t>
            </w:r>
            <w:proofErr w:type="spellEnd"/>
            <w:r w:rsidRPr="00CE4037">
              <w:rPr>
                <w:rFonts w:ascii="Times New Roman" w:eastAsiaTheme="minorHAnsi" w:hAnsi="Times New Roman" w:cs="Times New Roman"/>
                <w:color w:val="000000"/>
                <w:szCs w:val="22"/>
              </w:rPr>
              <w:t xml:space="preserve"> adjustable balloon continence device; removal, each balloon</w:t>
            </w:r>
          </w:p>
        </w:tc>
      </w:tr>
      <w:tr w:rsidR="00CE4037" w:rsidRPr="00CE4037" w14:paraId="17971A74" w14:textId="77777777" w:rsidTr="00CE4037">
        <w:trPr>
          <w:trHeight w:val="581"/>
        </w:trPr>
        <w:tc>
          <w:tcPr>
            <w:tcW w:w="1555" w:type="dxa"/>
            <w:vAlign w:val="center"/>
          </w:tcPr>
          <w:p w14:paraId="00D5CFAF"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lastRenderedPageBreak/>
              <w:t>53454</w:t>
            </w:r>
          </w:p>
        </w:tc>
        <w:tc>
          <w:tcPr>
            <w:tcW w:w="1530" w:type="dxa"/>
            <w:vAlign w:val="center"/>
          </w:tcPr>
          <w:p w14:paraId="258D15DD" w14:textId="57C4B9B6"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117.04</w:t>
            </w:r>
          </w:p>
        </w:tc>
        <w:tc>
          <w:tcPr>
            <w:tcW w:w="6930" w:type="dxa"/>
          </w:tcPr>
          <w:p w14:paraId="308C75FC"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Periurethral </w:t>
            </w:r>
            <w:proofErr w:type="spellStart"/>
            <w:r w:rsidRPr="00CE4037">
              <w:rPr>
                <w:rFonts w:ascii="Times New Roman" w:eastAsiaTheme="minorHAnsi" w:hAnsi="Times New Roman" w:cs="Times New Roman"/>
                <w:color w:val="000000"/>
                <w:szCs w:val="22"/>
              </w:rPr>
              <w:t>transperineal</w:t>
            </w:r>
            <w:proofErr w:type="spellEnd"/>
            <w:r w:rsidRPr="00CE4037">
              <w:rPr>
                <w:rFonts w:ascii="Times New Roman" w:eastAsiaTheme="minorHAnsi" w:hAnsi="Times New Roman" w:cs="Times New Roman"/>
                <w:color w:val="000000"/>
                <w:szCs w:val="22"/>
              </w:rPr>
              <w:t xml:space="preserve"> adjustable balloon continence device; percutaneous adjustment of balloon(s) fluid volume</w:t>
            </w:r>
          </w:p>
        </w:tc>
      </w:tr>
      <w:tr w:rsidR="00CE4037" w:rsidRPr="00CE4037" w14:paraId="19D1C79D" w14:textId="77777777" w:rsidTr="00CE4037">
        <w:trPr>
          <w:trHeight w:val="611"/>
        </w:trPr>
        <w:tc>
          <w:tcPr>
            <w:tcW w:w="1555" w:type="dxa"/>
            <w:vAlign w:val="center"/>
          </w:tcPr>
          <w:p w14:paraId="1ADEA46E"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64582</w:t>
            </w:r>
          </w:p>
        </w:tc>
        <w:tc>
          <w:tcPr>
            <w:tcW w:w="1530" w:type="dxa"/>
            <w:vAlign w:val="center"/>
          </w:tcPr>
          <w:p w14:paraId="6A56C858" w14:textId="0CC564C2"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21,103.08</w:t>
            </w:r>
          </w:p>
        </w:tc>
        <w:tc>
          <w:tcPr>
            <w:tcW w:w="6930" w:type="dxa"/>
          </w:tcPr>
          <w:p w14:paraId="1E50B8E4"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Open implantation of hypoglossal nerve neurostimulator array, pulse generator, and distal respiratory sensor electrode or electrode array</w:t>
            </w:r>
          </w:p>
        </w:tc>
      </w:tr>
      <w:tr w:rsidR="00CE4037" w:rsidRPr="00CE4037" w14:paraId="50C5DCB1" w14:textId="77777777" w:rsidTr="00CE4037">
        <w:trPr>
          <w:trHeight w:val="809"/>
        </w:trPr>
        <w:tc>
          <w:tcPr>
            <w:tcW w:w="1555" w:type="dxa"/>
            <w:vAlign w:val="center"/>
          </w:tcPr>
          <w:p w14:paraId="1FE3A223"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64583</w:t>
            </w:r>
          </w:p>
        </w:tc>
        <w:tc>
          <w:tcPr>
            <w:tcW w:w="1530" w:type="dxa"/>
            <w:vAlign w:val="center"/>
          </w:tcPr>
          <w:p w14:paraId="7ACFD2DB" w14:textId="0B122FD1"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6,877.15</w:t>
            </w:r>
          </w:p>
        </w:tc>
        <w:tc>
          <w:tcPr>
            <w:tcW w:w="6930" w:type="dxa"/>
          </w:tcPr>
          <w:p w14:paraId="11D919F7"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Revision or replacement of hypoglossal nerve neurostimulator array and distal respiratory sensor electrode or electrode array, including connection to existing pulse generator</w:t>
            </w:r>
          </w:p>
        </w:tc>
      </w:tr>
      <w:tr w:rsidR="00CE4037" w:rsidRPr="00CE4037" w14:paraId="72526E25" w14:textId="77777777" w:rsidTr="00CE4037">
        <w:trPr>
          <w:trHeight w:val="557"/>
        </w:trPr>
        <w:tc>
          <w:tcPr>
            <w:tcW w:w="1555" w:type="dxa"/>
            <w:vAlign w:val="center"/>
          </w:tcPr>
          <w:p w14:paraId="51B04279"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64584</w:t>
            </w:r>
          </w:p>
        </w:tc>
        <w:tc>
          <w:tcPr>
            <w:tcW w:w="1530" w:type="dxa"/>
            <w:vAlign w:val="center"/>
          </w:tcPr>
          <w:p w14:paraId="71F3036E" w14:textId="306D8921"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2,121.37</w:t>
            </w:r>
          </w:p>
        </w:tc>
        <w:tc>
          <w:tcPr>
            <w:tcW w:w="6930" w:type="dxa"/>
          </w:tcPr>
          <w:p w14:paraId="12D78D3F"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Removal of hypoglossal nerve neurostimulator array, pulse generator, and distal respiratory sensor electrode or electrode array</w:t>
            </w:r>
          </w:p>
        </w:tc>
      </w:tr>
      <w:tr w:rsidR="00CE4037" w:rsidRPr="00CE4037" w14:paraId="548C390F" w14:textId="77777777" w:rsidTr="00CE4037">
        <w:trPr>
          <w:trHeight w:val="530"/>
        </w:trPr>
        <w:tc>
          <w:tcPr>
            <w:tcW w:w="1555" w:type="dxa"/>
            <w:vAlign w:val="center"/>
          </w:tcPr>
          <w:p w14:paraId="5F586D7D"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64628</w:t>
            </w:r>
          </w:p>
        </w:tc>
        <w:tc>
          <w:tcPr>
            <w:tcW w:w="1530" w:type="dxa"/>
            <w:vAlign w:val="center"/>
          </w:tcPr>
          <w:p w14:paraId="5E6D2B8D" w14:textId="143897EF"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8,005.16</w:t>
            </w:r>
          </w:p>
        </w:tc>
        <w:tc>
          <w:tcPr>
            <w:tcW w:w="6930" w:type="dxa"/>
          </w:tcPr>
          <w:p w14:paraId="1D2CA394"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Thermal destruction of intraosseous </w:t>
            </w:r>
            <w:proofErr w:type="spellStart"/>
            <w:r w:rsidRPr="00CE4037">
              <w:rPr>
                <w:rFonts w:ascii="Times New Roman" w:eastAsiaTheme="minorHAnsi" w:hAnsi="Times New Roman" w:cs="Times New Roman"/>
                <w:color w:val="000000"/>
                <w:szCs w:val="22"/>
              </w:rPr>
              <w:t>basivertebral</w:t>
            </w:r>
            <w:proofErr w:type="spellEnd"/>
            <w:r w:rsidRPr="00CE4037">
              <w:rPr>
                <w:rFonts w:ascii="Times New Roman" w:eastAsiaTheme="minorHAnsi" w:hAnsi="Times New Roman" w:cs="Times New Roman"/>
                <w:color w:val="000000"/>
                <w:szCs w:val="22"/>
              </w:rPr>
              <w:t xml:space="preserve"> nerve, including all imaging guidance; first 2 vertebral bodies, lumbar or sacral</w:t>
            </w:r>
          </w:p>
        </w:tc>
      </w:tr>
      <w:tr w:rsidR="00CE4037" w:rsidRPr="00CE4037" w14:paraId="526586EF" w14:textId="77777777" w:rsidTr="00CE4037">
        <w:trPr>
          <w:trHeight w:val="2294"/>
        </w:trPr>
        <w:tc>
          <w:tcPr>
            <w:tcW w:w="1555" w:type="dxa"/>
            <w:vAlign w:val="center"/>
          </w:tcPr>
          <w:p w14:paraId="2275DB8D"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66989</w:t>
            </w:r>
          </w:p>
        </w:tc>
        <w:tc>
          <w:tcPr>
            <w:tcW w:w="1530" w:type="dxa"/>
            <w:vAlign w:val="center"/>
          </w:tcPr>
          <w:p w14:paraId="1E7487AB" w14:textId="01BA44A4"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2,757.89</w:t>
            </w:r>
          </w:p>
        </w:tc>
        <w:tc>
          <w:tcPr>
            <w:tcW w:w="6930" w:type="dxa"/>
          </w:tcPr>
          <w:p w14:paraId="77855D9F" w14:textId="64296720"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Extracapsular cataract removal with insertion of intraocular lens prosthesis (1-stage procedure), manual or mechanical technique (</w:t>
            </w:r>
            <w:r w:rsidR="00E725DC" w:rsidRPr="00CE4037">
              <w:rPr>
                <w:rFonts w:ascii="Times New Roman" w:eastAsiaTheme="minorHAnsi" w:hAnsi="Times New Roman" w:cs="Times New Roman"/>
                <w:color w:val="000000"/>
                <w:szCs w:val="22"/>
              </w:rPr>
              <w:t>e.g.</w:t>
            </w:r>
            <w:r w:rsidRPr="00CE4037">
              <w:rPr>
                <w:rFonts w:ascii="Times New Roman" w:eastAsiaTheme="minorHAnsi" w:hAnsi="Times New Roman" w:cs="Times New Roman"/>
                <w:color w:val="000000"/>
                <w:szCs w:val="22"/>
              </w:rPr>
              <w:t>, irrigation and aspiration or phacoemulsification), complex, requiring devices or techniques not generally used in routine cataract surgery (</w:t>
            </w:r>
            <w:r w:rsidR="00E725DC" w:rsidRPr="00CE4037">
              <w:rPr>
                <w:rFonts w:ascii="Times New Roman" w:eastAsiaTheme="minorHAnsi" w:hAnsi="Times New Roman" w:cs="Times New Roman"/>
                <w:color w:val="000000"/>
                <w:szCs w:val="22"/>
              </w:rPr>
              <w:t>e.g.</w:t>
            </w:r>
            <w:r w:rsidRPr="00CE4037">
              <w:rPr>
                <w:rFonts w:ascii="Times New Roman" w:eastAsiaTheme="minorHAnsi" w:hAnsi="Times New Roman" w:cs="Times New Roman"/>
                <w:color w:val="000000"/>
                <w:szCs w:val="22"/>
              </w:rPr>
              <w:t xml:space="preserve">, iris expansion device, suture support for intraocular lens, or primary posterior </w:t>
            </w:r>
            <w:proofErr w:type="spellStart"/>
            <w:r w:rsidRPr="00CE4037">
              <w:rPr>
                <w:rFonts w:ascii="Times New Roman" w:eastAsiaTheme="minorHAnsi" w:hAnsi="Times New Roman" w:cs="Times New Roman"/>
                <w:color w:val="000000"/>
                <w:szCs w:val="22"/>
              </w:rPr>
              <w:t>capsulorrhexis</w:t>
            </w:r>
            <w:proofErr w:type="spellEnd"/>
            <w:r w:rsidRPr="00CE4037">
              <w:rPr>
                <w:rFonts w:ascii="Times New Roman" w:eastAsiaTheme="minorHAnsi" w:hAnsi="Times New Roman" w:cs="Times New Roman"/>
                <w:color w:val="000000"/>
                <w:szCs w:val="22"/>
              </w:rPr>
              <w:t>) or performed on patients in the amblyogenic developmental stage; with insertion of intraocular (</w:t>
            </w:r>
            <w:r w:rsidR="00E725DC" w:rsidRPr="00CE4037">
              <w:rPr>
                <w:rFonts w:ascii="Times New Roman" w:eastAsiaTheme="minorHAnsi" w:hAnsi="Times New Roman" w:cs="Times New Roman"/>
                <w:color w:val="000000"/>
                <w:szCs w:val="22"/>
              </w:rPr>
              <w:t>e.g.</w:t>
            </w:r>
            <w:r w:rsidRPr="00CE4037">
              <w:rPr>
                <w:rFonts w:ascii="Times New Roman" w:eastAsiaTheme="minorHAnsi" w:hAnsi="Times New Roman" w:cs="Times New Roman"/>
                <w:color w:val="000000"/>
                <w:szCs w:val="22"/>
              </w:rPr>
              <w:t>, trabecular meshwork, supraciliary, suprachoroidal) anterior segment aqueous drainage device, without extraocular reservoir, internal approach, one or more</w:t>
            </w:r>
          </w:p>
        </w:tc>
      </w:tr>
      <w:tr w:rsidR="00CE4037" w:rsidRPr="00CE4037" w14:paraId="7065CF11" w14:textId="77777777" w:rsidTr="00CE4037">
        <w:trPr>
          <w:trHeight w:val="1520"/>
        </w:trPr>
        <w:tc>
          <w:tcPr>
            <w:tcW w:w="1555" w:type="dxa"/>
            <w:vAlign w:val="center"/>
          </w:tcPr>
          <w:p w14:paraId="1BF66780"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66991</w:t>
            </w:r>
          </w:p>
        </w:tc>
        <w:tc>
          <w:tcPr>
            <w:tcW w:w="1530" w:type="dxa"/>
            <w:vAlign w:val="center"/>
          </w:tcPr>
          <w:p w14:paraId="56ED69D2" w14:textId="4843B254"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2,757.89</w:t>
            </w:r>
          </w:p>
        </w:tc>
        <w:tc>
          <w:tcPr>
            <w:tcW w:w="6930" w:type="dxa"/>
          </w:tcPr>
          <w:p w14:paraId="6D0192B3" w14:textId="4FD0B05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Extracapsular cataract removal with insertion of intraocular lens prosthesis (1 stage procedure), manual or mechanical technique (</w:t>
            </w:r>
            <w:r w:rsidR="00E725DC" w:rsidRPr="00CE4037">
              <w:rPr>
                <w:rFonts w:ascii="Times New Roman" w:eastAsiaTheme="minorHAnsi" w:hAnsi="Times New Roman" w:cs="Times New Roman"/>
                <w:color w:val="000000"/>
                <w:szCs w:val="22"/>
              </w:rPr>
              <w:t>e.g.</w:t>
            </w:r>
            <w:r w:rsidRPr="00CE4037">
              <w:rPr>
                <w:rFonts w:ascii="Times New Roman" w:eastAsiaTheme="minorHAnsi" w:hAnsi="Times New Roman" w:cs="Times New Roman"/>
                <w:color w:val="000000"/>
                <w:szCs w:val="22"/>
              </w:rPr>
              <w:t>, irrigation and aspiration or phacoemulsification); with insertion of intraocular (</w:t>
            </w:r>
            <w:r w:rsidR="00E725DC" w:rsidRPr="00CE4037">
              <w:rPr>
                <w:rFonts w:ascii="Times New Roman" w:eastAsiaTheme="minorHAnsi" w:hAnsi="Times New Roman" w:cs="Times New Roman"/>
                <w:color w:val="000000"/>
                <w:szCs w:val="22"/>
              </w:rPr>
              <w:t>e.g.</w:t>
            </w:r>
            <w:r w:rsidRPr="00CE4037">
              <w:rPr>
                <w:rFonts w:ascii="Times New Roman" w:eastAsiaTheme="minorHAnsi" w:hAnsi="Times New Roman" w:cs="Times New Roman"/>
                <w:color w:val="000000"/>
                <w:szCs w:val="22"/>
              </w:rPr>
              <w:t>, trabecular meshwork, supraciliary, suprachoroidal) anterior segment aqueous drainage device, without extraocular reservoir, internal approach, one or more</w:t>
            </w:r>
          </w:p>
        </w:tc>
      </w:tr>
      <w:tr w:rsidR="00CE4037" w:rsidRPr="00CE4037" w14:paraId="3C80B26C" w14:textId="77777777" w:rsidTr="00CE4037">
        <w:trPr>
          <w:trHeight w:val="581"/>
        </w:trPr>
        <w:tc>
          <w:tcPr>
            <w:tcW w:w="1555" w:type="dxa"/>
            <w:vAlign w:val="center"/>
          </w:tcPr>
          <w:p w14:paraId="0CC5AAB4"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69716</w:t>
            </w:r>
          </w:p>
        </w:tc>
        <w:tc>
          <w:tcPr>
            <w:tcW w:w="1530" w:type="dxa"/>
            <w:vAlign w:val="center"/>
          </w:tcPr>
          <w:p w14:paraId="163261AF" w14:textId="14CEA8B3"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6,654.75</w:t>
            </w:r>
          </w:p>
        </w:tc>
        <w:tc>
          <w:tcPr>
            <w:tcW w:w="6930" w:type="dxa"/>
          </w:tcPr>
          <w:p w14:paraId="25DA2315"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Implantation, osseointegrated implant, skull; with magnetic transcutaneous attachment to external speech processor</w:t>
            </w:r>
          </w:p>
        </w:tc>
      </w:tr>
      <w:tr w:rsidR="00CE4037" w:rsidRPr="00CE4037" w14:paraId="33E620BE" w14:textId="77777777" w:rsidTr="00CE4037">
        <w:trPr>
          <w:trHeight w:val="746"/>
        </w:trPr>
        <w:tc>
          <w:tcPr>
            <w:tcW w:w="1555" w:type="dxa"/>
            <w:vAlign w:val="center"/>
          </w:tcPr>
          <w:p w14:paraId="3049B240"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69719</w:t>
            </w:r>
          </w:p>
        </w:tc>
        <w:tc>
          <w:tcPr>
            <w:tcW w:w="1530" w:type="dxa"/>
            <w:vAlign w:val="center"/>
          </w:tcPr>
          <w:p w14:paraId="16481300" w14:textId="154B0C51"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6,654.75</w:t>
            </w:r>
          </w:p>
        </w:tc>
        <w:tc>
          <w:tcPr>
            <w:tcW w:w="6930" w:type="dxa"/>
          </w:tcPr>
          <w:p w14:paraId="660DA0FE"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Revision or replacement (including removal of existing device), osseointegrated implant, skull; with magnetic transcutaneous attachment to external speech processor</w:t>
            </w:r>
          </w:p>
        </w:tc>
      </w:tr>
      <w:tr w:rsidR="00CE4037" w:rsidRPr="00CE4037" w14:paraId="69124CCF" w14:textId="77777777" w:rsidTr="00CE4037">
        <w:trPr>
          <w:trHeight w:val="581"/>
        </w:trPr>
        <w:tc>
          <w:tcPr>
            <w:tcW w:w="1555" w:type="dxa"/>
            <w:vAlign w:val="center"/>
          </w:tcPr>
          <w:p w14:paraId="1E82E527"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69726</w:t>
            </w:r>
          </w:p>
        </w:tc>
        <w:tc>
          <w:tcPr>
            <w:tcW w:w="1530" w:type="dxa"/>
            <w:vAlign w:val="center"/>
          </w:tcPr>
          <w:p w14:paraId="1E9DD1A0" w14:textId="374B9362"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1,156.29</w:t>
            </w:r>
          </w:p>
        </w:tc>
        <w:tc>
          <w:tcPr>
            <w:tcW w:w="6930" w:type="dxa"/>
          </w:tcPr>
          <w:p w14:paraId="277FB367"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Removal, osseointegrated implant, skull; with percutaneous attachment to external speech processor</w:t>
            </w:r>
          </w:p>
        </w:tc>
      </w:tr>
      <w:tr w:rsidR="00CE4037" w:rsidRPr="00CE4037" w14:paraId="6EEE8F7A" w14:textId="77777777" w:rsidTr="00CE4037">
        <w:trPr>
          <w:trHeight w:val="581"/>
        </w:trPr>
        <w:tc>
          <w:tcPr>
            <w:tcW w:w="1555" w:type="dxa"/>
            <w:vAlign w:val="center"/>
          </w:tcPr>
          <w:p w14:paraId="7E198B98" w14:textId="77777777"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69727</w:t>
            </w:r>
          </w:p>
        </w:tc>
        <w:tc>
          <w:tcPr>
            <w:tcW w:w="1530" w:type="dxa"/>
            <w:vAlign w:val="center"/>
          </w:tcPr>
          <w:p w14:paraId="350D43BA" w14:textId="6C607B95" w:rsidR="00CE4037" w:rsidRPr="00CE4037" w:rsidRDefault="00CE4037" w:rsidP="00CE4037">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Pr="00CE4037">
              <w:rPr>
                <w:rFonts w:ascii="Times New Roman" w:eastAsiaTheme="minorHAnsi" w:hAnsi="Times New Roman" w:cs="Times New Roman"/>
                <w:color w:val="000000"/>
                <w:szCs w:val="22"/>
              </w:rPr>
              <w:t>1,156.29</w:t>
            </w:r>
          </w:p>
        </w:tc>
        <w:tc>
          <w:tcPr>
            <w:tcW w:w="6930" w:type="dxa"/>
          </w:tcPr>
          <w:p w14:paraId="58EBF3A3"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Removal, osseointegrated implant, skull; with magnetic transcutaneous attachment to external speech processor</w:t>
            </w:r>
          </w:p>
        </w:tc>
      </w:tr>
    </w:tbl>
    <w:p w14:paraId="1763BA0C" w14:textId="77777777" w:rsidR="00CE4037" w:rsidRPr="00633BA3" w:rsidRDefault="00CE4037" w:rsidP="00021BE2">
      <w:pPr>
        <w:contextualSpacing/>
        <w:rPr>
          <w:rFonts w:ascii="Times New Roman" w:hAnsi="Times New Roman" w:cs="Times New Roman"/>
          <w:b/>
          <w:sz w:val="24"/>
          <w:szCs w:val="24"/>
        </w:rPr>
      </w:pPr>
    </w:p>
    <w:p w14:paraId="5BF855E5" w14:textId="77777777" w:rsidR="00021BE2" w:rsidRDefault="00021BE2" w:rsidP="00021BE2">
      <w:pPr>
        <w:contextualSpacing/>
        <w:rPr>
          <w:rFonts w:ascii="Times New Roman" w:hAnsi="Times New Roman" w:cs="Times New Roman"/>
          <w:b/>
          <w:sz w:val="24"/>
          <w:szCs w:val="24"/>
        </w:rPr>
      </w:pPr>
    </w:p>
    <w:p w14:paraId="4FBE6A66" w14:textId="35C92EC1" w:rsidR="00CE4037" w:rsidRDefault="00021BE2" w:rsidP="00021BE2">
      <w:pPr>
        <w:contextualSpacing/>
        <w:rPr>
          <w:rFonts w:ascii="Times New Roman" w:hAnsi="Times New Roman" w:cs="Times New Roman"/>
          <w:b/>
          <w:sz w:val="24"/>
          <w:szCs w:val="24"/>
        </w:rPr>
      </w:pPr>
      <w:r w:rsidRPr="00633BA3">
        <w:rPr>
          <w:rFonts w:ascii="Times New Roman" w:hAnsi="Times New Roman" w:cs="Times New Roman"/>
          <w:b/>
          <w:sz w:val="24"/>
          <w:szCs w:val="24"/>
        </w:rPr>
        <w:t>101 CMR 347.00 Deleted Codes</w:t>
      </w:r>
    </w:p>
    <w:p w14:paraId="529FD70D" w14:textId="77777777" w:rsidR="00CE4037" w:rsidRPr="00633BA3" w:rsidRDefault="00CE4037" w:rsidP="00021BE2">
      <w:pPr>
        <w:contextualSpacing/>
        <w:rPr>
          <w:rFonts w:ascii="Times New Roman" w:hAnsi="Times New Roman" w:cs="Times New Roman"/>
          <w:b/>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460"/>
      </w:tblGrid>
      <w:tr w:rsidR="00CE4037" w:rsidRPr="00CE4037" w14:paraId="779913F4" w14:textId="77777777" w:rsidTr="00D53403">
        <w:trPr>
          <w:trHeight w:val="290"/>
          <w:tblHeader/>
        </w:trPr>
        <w:tc>
          <w:tcPr>
            <w:tcW w:w="1555" w:type="dxa"/>
          </w:tcPr>
          <w:p w14:paraId="3AD3E933" w14:textId="0B28500F" w:rsidR="00CE4037" w:rsidRPr="00CE4037" w:rsidRDefault="00CE4037">
            <w:pPr>
              <w:autoSpaceDE w:val="0"/>
              <w:autoSpaceDN w:val="0"/>
              <w:adjustRightInd w:val="0"/>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 xml:space="preserve">Deleted </w:t>
            </w:r>
            <w:r w:rsidRPr="00CE4037">
              <w:rPr>
                <w:rFonts w:ascii="Times New Roman" w:eastAsiaTheme="minorHAnsi" w:hAnsi="Times New Roman" w:cs="Times New Roman"/>
                <w:b/>
                <w:bCs/>
                <w:color w:val="000000"/>
                <w:szCs w:val="22"/>
              </w:rPr>
              <w:t>Code</w:t>
            </w:r>
          </w:p>
        </w:tc>
        <w:tc>
          <w:tcPr>
            <w:tcW w:w="8460" w:type="dxa"/>
          </w:tcPr>
          <w:p w14:paraId="6EA629A8" w14:textId="72F6FDF8" w:rsidR="00CE4037" w:rsidRPr="00CE4037" w:rsidRDefault="00CE4037">
            <w:pPr>
              <w:autoSpaceDE w:val="0"/>
              <w:autoSpaceDN w:val="0"/>
              <w:adjustRightInd w:val="0"/>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 xml:space="preserve">Code </w:t>
            </w:r>
            <w:r w:rsidRPr="00CE4037">
              <w:rPr>
                <w:rFonts w:ascii="Times New Roman" w:eastAsiaTheme="minorHAnsi" w:hAnsi="Times New Roman" w:cs="Times New Roman"/>
                <w:b/>
                <w:bCs/>
                <w:color w:val="000000"/>
                <w:szCs w:val="22"/>
              </w:rPr>
              <w:t>Description</w:t>
            </w:r>
          </w:p>
        </w:tc>
      </w:tr>
      <w:tr w:rsidR="00CE4037" w:rsidRPr="00CE4037" w14:paraId="42485F16" w14:textId="77777777" w:rsidTr="004A2570">
        <w:trPr>
          <w:trHeight w:val="341"/>
        </w:trPr>
        <w:tc>
          <w:tcPr>
            <w:tcW w:w="1555" w:type="dxa"/>
            <w:vAlign w:val="center"/>
          </w:tcPr>
          <w:p w14:paraId="469F76A5"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21310</w:t>
            </w:r>
          </w:p>
        </w:tc>
        <w:tc>
          <w:tcPr>
            <w:tcW w:w="8460" w:type="dxa"/>
          </w:tcPr>
          <w:p w14:paraId="6E976D48"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Closed treatment of nasal bone fracture without manipulation</w:t>
            </w:r>
          </w:p>
        </w:tc>
      </w:tr>
      <w:tr w:rsidR="00CE4037" w:rsidRPr="00CE4037" w14:paraId="049A04C6" w14:textId="77777777" w:rsidTr="004A2570">
        <w:trPr>
          <w:trHeight w:val="503"/>
        </w:trPr>
        <w:tc>
          <w:tcPr>
            <w:tcW w:w="1555" w:type="dxa"/>
            <w:vAlign w:val="center"/>
          </w:tcPr>
          <w:p w14:paraId="6D74B99D"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69715</w:t>
            </w:r>
          </w:p>
        </w:tc>
        <w:tc>
          <w:tcPr>
            <w:tcW w:w="8460" w:type="dxa"/>
          </w:tcPr>
          <w:p w14:paraId="3201A815"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Implantation, osseointegrated implant, temporal bone, with percutaneous attachment to external speech processor/cochlear stimulator; with mastoidectomy</w:t>
            </w:r>
          </w:p>
        </w:tc>
      </w:tr>
      <w:tr w:rsidR="00CE4037" w:rsidRPr="00CE4037" w14:paraId="1431D9A6" w14:textId="77777777" w:rsidTr="004A2570">
        <w:trPr>
          <w:trHeight w:val="800"/>
        </w:trPr>
        <w:tc>
          <w:tcPr>
            <w:tcW w:w="1555" w:type="dxa"/>
            <w:vAlign w:val="center"/>
          </w:tcPr>
          <w:p w14:paraId="23B5DCEC"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69718</w:t>
            </w:r>
          </w:p>
        </w:tc>
        <w:tc>
          <w:tcPr>
            <w:tcW w:w="8460" w:type="dxa"/>
          </w:tcPr>
          <w:p w14:paraId="12E91E08"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Replacement (including removal of existing device), osseointegrated implant, temporal bone, with percutaneous attachment to external speech processor/cochlear stimulator; with mastoidectomy</w:t>
            </w:r>
          </w:p>
        </w:tc>
      </w:tr>
      <w:tr w:rsidR="00CE4037" w:rsidRPr="00CE4037" w14:paraId="775C3D67" w14:textId="77777777" w:rsidTr="004A2570">
        <w:trPr>
          <w:trHeight w:val="341"/>
        </w:trPr>
        <w:tc>
          <w:tcPr>
            <w:tcW w:w="1555" w:type="dxa"/>
            <w:vAlign w:val="center"/>
          </w:tcPr>
          <w:p w14:paraId="57776662"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C9749</w:t>
            </w:r>
          </w:p>
        </w:tc>
        <w:tc>
          <w:tcPr>
            <w:tcW w:w="8460" w:type="dxa"/>
          </w:tcPr>
          <w:p w14:paraId="1A9F9678"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Repair of nasal vestibular lateral wall stenosis with implant(s)</w:t>
            </w:r>
          </w:p>
        </w:tc>
      </w:tr>
      <w:tr w:rsidR="00CE4037" w:rsidRPr="00CE4037" w14:paraId="7B027927" w14:textId="77777777" w:rsidTr="004A2570">
        <w:trPr>
          <w:trHeight w:val="530"/>
        </w:trPr>
        <w:tc>
          <w:tcPr>
            <w:tcW w:w="1555" w:type="dxa"/>
            <w:vAlign w:val="center"/>
          </w:tcPr>
          <w:p w14:paraId="28AC8105"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C9752</w:t>
            </w:r>
          </w:p>
        </w:tc>
        <w:tc>
          <w:tcPr>
            <w:tcW w:w="8460" w:type="dxa"/>
          </w:tcPr>
          <w:p w14:paraId="7CDE662B"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Destruction of intraosseous </w:t>
            </w:r>
            <w:proofErr w:type="spellStart"/>
            <w:r w:rsidRPr="00CE4037">
              <w:rPr>
                <w:rFonts w:ascii="Times New Roman" w:eastAsiaTheme="minorHAnsi" w:hAnsi="Times New Roman" w:cs="Times New Roman"/>
                <w:color w:val="000000"/>
                <w:szCs w:val="22"/>
              </w:rPr>
              <w:t>basivertebral</w:t>
            </w:r>
            <w:proofErr w:type="spellEnd"/>
            <w:r w:rsidRPr="00CE4037">
              <w:rPr>
                <w:rFonts w:ascii="Times New Roman" w:eastAsiaTheme="minorHAnsi" w:hAnsi="Times New Roman" w:cs="Times New Roman"/>
                <w:color w:val="000000"/>
                <w:szCs w:val="22"/>
              </w:rPr>
              <w:t xml:space="preserve"> nerve, first two vertebral bodies, including imaging guidance (e.g., fluoroscopy), lumbar/sacrum</w:t>
            </w:r>
          </w:p>
        </w:tc>
      </w:tr>
      <w:tr w:rsidR="00CE4037" w:rsidRPr="00CE4037" w14:paraId="27076454" w14:textId="77777777" w:rsidTr="004A2570">
        <w:trPr>
          <w:trHeight w:val="800"/>
        </w:trPr>
        <w:tc>
          <w:tcPr>
            <w:tcW w:w="1555" w:type="dxa"/>
            <w:vAlign w:val="center"/>
          </w:tcPr>
          <w:p w14:paraId="28EEBEFC"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lastRenderedPageBreak/>
              <w:t>C9753</w:t>
            </w:r>
          </w:p>
        </w:tc>
        <w:tc>
          <w:tcPr>
            <w:tcW w:w="8460" w:type="dxa"/>
          </w:tcPr>
          <w:p w14:paraId="6A21A016"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Destruction of intraosseous </w:t>
            </w:r>
            <w:proofErr w:type="spellStart"/>
            <w:r w:rsidRPr="00CE4037">
              <w:rPr>
                <w:rFonts w:ascii="Times New Roman" w:eastAsiaTheme="minorHAnsi" w:hAnsi="Times New Roman" w:cs="Times New Roman"/>
                <w:color w:val="000000"/>
                <w:szCs w:val="22"/>
              </w:rPr>
              <w:t>basivertebral</w:t>
            </w:r>
            <w:proofErr w:type="spellEnd"/>
            <w:r w:rsidRPr="00CE4037">
              <w:rPr>
                <w:rFonts w:ascii="Times New Roman" w:eastAsiaTheme="minorHAnsi" w:hAnsi="Times New Roman" w:cs="Times New Roman"/>
                <w:color w:val="000000"/>
                <w:szCs w:val="22"/>
              </w:rPr>
              <w:t xml:space="preserve"> nerve, each additional vertebral body, including imaging guidance (e.g., fluoroscopy), lumbar/sacrum (list separately in addition to code for primary procedure)</w:t>
            </w:r>
          </w:p>
        </w:tc>
      </w:tr>
      <w:tr w:rsidR="00CE4037" w:rsidRPr="00CE4037" w14:paraId="10C2834A" w14:textId="77777777" w:rsidTr="004A2570">
        <w:trPr>
          <w:trHeight w:val="1070"/>
        </w:trPr>
        <w:tc>
          <w:tcPr>
            <w:tcW w:w="1555" w:type="dxa"/>
            <w:vAlign w:val="center"/>
          </w:tcPr>
          <w:p w14:paraId="61A0B96A"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C9754</w:t>
            </w:r>
          </w:p>
        </w:tc>
        <w:tc>
          <w:tcPr>
            <w:tcW w:w="8460" w:type="dxa"/>
          </w:tcPr>
          <w:p w14:paraId="6DF5FB9C"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Creation of arteriovenous fistula, percutaneous; direct, any site, including all imaging and radiologic supervision and interpretation, when performed and secondary procedures to redirect blood flow (e.g., transluminal balloon angioplasty, coil embolization, when performed)</w:t>
            </w:r>
          </w:p>
        </w:tc>
      </w:tr>
      <w:tr w:rsidR="00CE4037" w:rsidRPr="00CE4037" w14:paraId="0432D2CE" w14:textId="77777777" w:rsidTr="004A2570">
        <w:trPr>
          <w:trHeight w:val="1340"/>
        </w:trPr>
        <w:tc>
          <w:tcPr>
            <w:tcW w:w="1555" w:type="dxa"/>
            <w:vAlign w:val="center"/>
          </w:tcPr>
          <w:p w14:paraId="11336BDA" w14:textId="77777777" w:rsidR="00CE4037" w:rsidRPr="00CE4037" w:rsidRDefault="00CE4037" w:rsidP="004A2570">
            <w:pPr>
              <w:autoSpaceDE w:val="0"/>
              <w:autoSpaceDN w:val="0"/>
              <w:adjustRightInd w:val="0"/>
              <w:jc w:val="center"/>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C9755</w:t>
            </w:r>
          </w:p>
        </w:tc>
        <w:tc>
          <w:tcPr>
            <w:tcW w:w="8460" w:type="dxa"/>
          </w:tcPr>
          <w:p w14:paraId="7CBD45FC" w14:textId="77777777" w:rsidR="00CE4037" w:rsidRPr="00CE4037" w:rsidRDefault="00CE4037">
            <w:pPr>
              <w:autoSpaceDE w:val="0"/>
              <w:autoSpaceDN w:val="0"/>
              <w:adjustRightInd w:val="0"/>
              <w:rPr>
                <w:rFonts w:ascii="Times New Roman" w:eastAsiaTheme="minorHAnsi" w:hAnsi="Times New Roman" w:cs="Times New Roman"/>
                <w:color w:val="000000"/>
                <w:szCs w:val="22"/>
              </w:rPr>
            </w:pPr>
            <w:r w:rsidRPr="00CE4037">
              <w:rPr>
                <w:rFonts w:ascii="Times New Roman" w:eastAsiaTheme="minorHAnsi" w:hAnsi="Times New Roman" w:cs="Times New Roman"/>
                <w:color w:val="000000"/>
                <w:szCs w:val="22"/>
              </w:rPr>
              <w:t xml:space="preserve">Creation of arteriovenous fistula, percutaneous using magnetic-guided arterial and venous catheters and radiofrequency energy, including flow-directing procedures (e.g., vascular coil embolization with radiologic supervision and interpretation, when performed) and </w:t>
            </w:r>
            <w:proofErr w:type="spellStart"/>
            <w:r w:rsidRPr="00CE4037">
              <w:rPr>
                <w:rFonts w:ascii="Times New Roman" w:eastAsiaTheme="minorHAnsi" w:hAnsi="Times New Roman" w:cs="Times New Roman"/>
                <w:color w:val="000000"/>
                <w:szCs w:val="22"/>
              </w:rPr>
              <w:t>fistulogram</w:t>
            </w:r>
            <w:proofErr w:type="spellEnd"/>
            <w:r w:rsidRPr="00CE4037">
              <w:rPr>
                <w:rFonts w:ascii="Times New Roman" w:eastAsiaTheme="minorHAnsi" w:hAnsi="Times New Roman" w:cs="Times New Roman"/>
                <w:color w:val="000000"/>
                <w:szCs w:val="22"/>
              </w:rPr>
              <w:t>(s), angiography, venography, and/or ultrasound, with radiologic supervision and interpretation, when performed</w:t>
            </w:r>
          </w:p>
        </w:tc>
      </w:tr>
    </w:tbl>
    <w:p w14:paraId="1CD2FAA8" w14:textId="77777777" w:rsidR="00021BE2" w:rsidRPr="00633BA3" w:rsidRDefault="00021BE2" w:rsidP="00021BE2">
      <w:pPr>
        <w:autoSpaceDE w:val="0"/>
        <w:autoSpaceDN w:val="0"/>
        <w:adjustRightInd w:val="0"/>
        <w:contextualSpacing/>
        <w:rPr>
          <w:rFonts w:ascii="Times New Roman" w:hAnsi="Times New Roman" w:cs="Times New Roman"/>
          <w:sz w:val="24"/>
          <w:szCs w:val="24"/>
        </w:rPr>
      </w:pPr>
    </w:p>
    <w:p w14:paraId="64E6BF65" w14:textId="77777777" w:rsidR="00021BE2" w:rsidRPr="00633BA3" w:rsidRDefault="00021BE2" w:rsidP="00021BE2">
      <w:pPr>
        <w:contextualSpacing/>
        <w:rPr>
          <w:rFonts w:ascii="Times New Roman" w:hAnsi="Times New Roman" w:cs="Times New Roman"/>
          <w:b/>
          <w:sz w:val="24"/>
          <w:szCs w:val="24"/>
        </w:rPr>
      </w:pPr>
    </w:p>
    <w:p w14:paraId="034960A9" w14:textId="5943E022" w:rsidR="00021BE2" w:rsidRPr="00633BA3" w:rsidRDefault="00021BE2" w:rsidP="00021BE2">
      <w:pPr>
        <w:contextualSpacing/>
        <w:rPr>
          <w:rFonts w:ascii="Times New Roman" w:hAnsi="Times New Roman" w:cs="Times New Roman"/>
          <w:b/>
          <w:sz w:val="24"/>
          <w:szCs w:val="24"/>
        </w:rPr>
      </w:pPr>
      <w:r w:rsidRPr="00633BA3">
        <w:rPr>
          <w:rFonts w:ascii="Times New Roman" w:hAnsi="Times New Roman" w:cs="Times New Roman"/>
          <w:b/>
          <w:sz w:val="24"/>
          <w:szCs w:val="24"/>
        </w:rPr>
        <w:t>101 CMR 347.00: Cross</w:t>
      </w:r>
      <w:r w:rsidR="00A2548B">
        <w:rPr>
          <w:rFonts w:ascii="Times New Roman" w:hAnsi="Times New Roman" w:cs="Times New Roman"/>
          <w:b/>
          <w:sz w:val="24"/>
          <w:szCs w:val="24"/>
        </w:rPr>
        <w:t>-</w:t>
      </w:r>
      <w:r w:rsidRPr="00633BA3">
        <w:rPr>
          <w:rFonts w:ascii="Times New Roman" w:hAnsi="Times New Roman" w:cs="Times New Roman"/>
          <w:b/>
          <w:sz w:val="24"/>
          <w:szCs w:val="24"/>
        </w:rPr>
        <w:t>walk</w:t>
      </w:r>
      <w:r w:rsidR="00A2548B">
        <w:rPr>
          <w:rFonts w:ascii="Times New Roman" w:hAnsi="Times New Roman" w:cs="Times New Roman"/>
          <w:b/>
          <w:sz w:val="24"/>
          <w:szCs w:val="24"/>
        </w:rPr>
        <w:t>ed Codes</w:t>
      </w:r>
    </w:p>
    <w:p w14:paraId="310DD424" w14:textId="77777777" w:rsidR="00021BE2" w:rsidRPr="00633BA3" w:rsidRDefault="00021BE2" w:rsidP="00021BE2">
      <w:pPr>
        <w:autoSpaceDE w:val="0"/>
        <w:autoSpaceDN w:val="0"/>
        <w:adjustRightInd w:val="0"/>
        <w:contextualSpacing/>
        <w:rPr>
          <w:rFonts w:ascii="Times New Roman" w:hAnsi="Times New Roman" w:cs="Times New Roman"/>
          <w:sz w:val="24"/>
          <w:szCs w:val="24"/>
        </w:rPr>
      </w:pPr>
    </w:p>
    <w:tbl>
      <w:tblPr>
        <w:tblpPr w:leftFromText="180" w:rightFromText="180" w:vertAnchor="text" w:tblpX="-9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8370"/>
      </w:tblGrid>
      <w:tr w:rsidR="00021BE2" w:rsidRPr="00633BA3" w14:paraId="308A1BB6" w14:textId="77777777" w:rsidTr="00A2548B">
        <w:trPr>
          <w:trHeight w:val="300"/>
          <w:tblHeader/>
        </w:trPr>
        <w:tc>
          <w:tcPr>
            <w:tcW w:w="1620" w:type="dxa"/>
            <w:shd w:val="clear" w:color="auto" w:fill="auto"/>
            <w:noWrap/>
            <w:vAlign w:val="center"/>
            <w:hideMark/>
          </w:tcPr>
          <w:p w14:paraId="7A902B04" w14:textId="187FADD2" w:rsidR="00021BE2" w:rsidRPr="00A2548B" w:rsidRDefault="00021BE2" w:rsidP="00A2548B">
            <w:pPr>
              <w:ind w:left="-108"/>
              <w:contextualSpacing/>
              <w:jc w:val="center"/>
              <w:rPr>
                <w:rFonts w:ascii="Times New Roman" w:hAnsi="Times New Roman" w:cs="Times New Roman"/>
                <w:b/>
                <w:szCs w:val="22"/>
              </w:rPr>
            </w:pPr>
            <w:r w:rsidRPr="00A2548B">
              <w:rPr>
                <w:rFonts w:ascii="Times New Roman" w:hAnsi="Times New Roman" w:cs="Times New Roman"/>
                <w:b/>
                <w:szCs w:val="22"/>
              </w:rPr>
              <w:t xml:space="preserve">Deleted </w:t>
            </w:r>
            <w:r w:rsidR="00A2548B" w:rsidRPr="00A2548B">
              <w:rPr>
                <w:rFonts w:ascii="Times New Roman" w:hAnsi="Times New Roman" w:cs="Times New Roman"/>
                <w:b/>
                <w:szCs w:val="22"/>
              </w:rPr>
              <w:t>C</w:t>
            </w:r>
            <w:r w:rsidRPr="00A2548B">
              <w:rPr>
                <w:rFonts w:ascii="Times New Roman" w:hAnsi="Times New Roman" w:cs="Times New Roman"/>
                <w:b/>
                <w:szCs w:val="22"/>
              </w:rPr>
              <w:t>ode</w:t>
            </w:r>
            <w:r w:rsidR="00A2548B" w:rsidRPr="00A2548B">
              <w:rPr>
                <w:rFonts w:ascii="Times New Roman" w:hAnsi="Times New Roman" w:cs="Times New Roman"/>
                <w:b/>
                <w:szCs w:val="22"/>
              </w:rPr>
              <w:t>s</w:t>
            </w:r>
          </w:p>
        </w:tc>
        <w:tc>
          <w:tcPr>
            <w:tcW w:w="8370" w:type="dxa"/>
            <w:shd w:val="clear" w:color="auto" w:fill="auto"/>
            <w:noWrap/>
            <w:vAlign w:val="center"/>
            <w:hideMark/>
          </w:tcPr>
          <w:p w14:paraId="07CF234E" w14:textId="39AC7B93" w:rsidR="00021BE2" w:rsidRPr="00A2548B" w:rsidRDefault="00021BE2" w:rsidP="00A2548B">
            <w:pPr>
              <w:contextualSpacing/>
              <w:jc w:val="center"/>
              <w:rPr>
                <w:rFonts w:ascii="Times New Roman" w:hAnsi="Times New Roman" w:cs="Times New Roman"/>
                <w:b/>
                <w:szCs w:val="22"/>
              </w:rPr>
            </w:pPr>
            <w:r w:rsidRPr="00A2548B">
              <w:rPr>
                <w:rFonts w:ascii="Times New Roman" w:hAnsi="Times New Roman" w:cs="Times New Roman"/>
                <w:b/>
                <w:szCs w:val="22"/>
              </w:rPr>
              <w:t xml:space="preserve">Replacement </w:t>
            </w:r>
            <w:r w:rsidR="00A2548B" w:rsidRPr="00A2548B">
              <w:rPr>
                <w:rFonts w:ascii="Times New Roman" w:hAnsi="Times New Roman" w:cs="Times New Roman"/>
                <w:b/>
                <w:szCs w:val="22"/>
              </w:rPr>
              <w:t>C</w:t>
            </w:r>
            <w:r w:rsidRPr="00A2548B">
              <w:rPr>
                <w:rFonts w:ascii="Times New Roman" w:hAnsi="Times New Roman" w:cs="Times New Roman"/>
                <w:b/>
                <w:szCs w:val="22"/>
              </w:rPr>
              <w:t>odes</w:t>
            </w:r>
          </w:p>
        </w:tc>
      </w:tr>
      <w:tr w:rsidR="00021BE2" w:rsidRPr="00633BA3" w14:paraId="2ED60419" w14:textId="77777777" w:rsidTr="00A2548B">
        <w:trPr>
          <w:trHeight w:val="300"/>
        </w:trPr>
        <w:tc>
          <w:tcPr>
            <w:tcW w:w="1620" w:type="dxa"/>
            <w:tcBorders>
              <w:bottom w:val="single" w:sz="4" w:space="0" w:color="auto"/>
            </w:tcBorders>
            <w:shd w:val="clear" w:color="auto" w:fill="auto"/>
            <w:vAlign w:val="center"/>
          </w:tcPr>
          <w:p w14:paraId="3D55EDAF" w14:textId="14D708F7" w:rsidR="00021BE2" w:rsidRPr="00A2548B" w:rsidRDefault="00CE4037" w:rsidP="00A2548B">
            <w:pPr>
              <w:contextualSpacing/>
              <w:jc w:val="center"/>
              <w:rPr>
                <w:rFonts w:ascii="Times New Roman" w:hAnsi="Times New Roman" w:cs="Times New Roman"/>
                <w:szCs w:val="22"/>
              </w:rPr>
            </w:pPr>
            <w:r w:rsidRPr="00A2548B">
              <w:rPr>
                <w:rFonts w:ascii="Times New Roman" w:hAnsi="Times New Roman" w:cs="Times New Roman"/>
                <w:szCs w:val="22"/>
              </w:rPr>
              <w:t>69715</w:t>
            </w:r>
            <w:r w:rsidR="00A2548B" w:rsidRPr="00A2548B">
              <w:rPr>
                <w:rFonts w:ascii="Times New Roman" w:hAnsi="Times New Roman" w:cs="Times New Roman"/>
                <w:szCs w:val="22"/>
              </w:rPr>
              <w:t>, 69718</w:t>
            </w:r>
          </w:p>
        </w:tc>
        <w:tc>
          <w:tcPr>
            <w:tcW w:w="8370" w:type="dxa"/>
            <w:tcBorders>
              <w:bottom w:val="single" w:sz="4" w:space="0" w:color="auto"/>
            </w:tcBorders>
            <w:shd w:val="clear" w:color="auto" w:fill="auto"/>
            <w:vAlign w:val="center"/>
          </w:tcPr>
          <w:p w14:paraId="248C20E0" w14:textId="5FA8A49B" w:rsidR="00021BE2" w:rsidRPr="00A2548B" w:rsidRDefault="00A2548B" w:rsidP="00A2548B">
            <w:pPr>
              <w:contextualSpacing/>
              <w:rPr>
                <w:rFonts w:ascii="Times New Roman" w:hAnsi="Times New Roman" w:cs="Times New Roman"/>
                <w:szCs w:val="22"/>
              </w:rPr>
            </w:pPr>
            <w:r w:rsidRPr="00A2548B">
              <w:rPr>
                <w:rFonts w:ascii="Times New Roman" w:hAnsi="Times New Roman" w:cs="Times New Roman"/>
                <w:szCs w:val="22"/>
              </w:rPr>
              <w:t>69501</w:t>
            </w:r>
            <w:r w:rsidR="00F81E82">
              <w:rPr>
                <w:rFonts w:ascii="Times New Roman" w:hAnsi="Times New Roman" w:cs="Times New Roman"/>
                <w:szCs w:val="22"/>
              </w:rPr>
              <w:t>*</w:t>
            </w:r>
            <w:r w:rsidRPr="00A2548B">
              <w:rPr>
                <w:rFonts w:ascii="Times New Roman" w:hAnsi="Times New Roman" w:cs="Times New Roman"/>
                <w:szCs w:val="22"/>
              </w:rPr>
              <w:t>-69530*, </w:t>
            </w:r>
            <w:r w:rsidR="00526F0A" w:rsidRPr="00526F0A">
              <w:rPr>
                <w:rFonts w:ascii="Times New Roman" w:hAnsi="Times New Roman" w:cs="Times New Roman"/>
                <w:szCs w:val="22"/>
              </w:rPr>
              <w:t>69540</w:t>
            </w:r>
            <w:r w:rsidR="00526F0A">
              <w:rPr>
                <w:rFonts w:ascii="Times New Roman" w:hAnsi="Times New Roman" w:cs="Times New Roman"/>
                <w:szCs w:val="22"/>
              </w:rPr>
              <w:t>*</w:t>
            </w:r>
            <w:r w:rsidR="00526F0A" w:rsidRPr="00526F0A">
              <w:rPr>
                <w:rFonts w:ascii="Times New Roman" w:hAnsi="Times New Roman" w:cs="Times New Roman"/>
                <w:szCs w:val="22"/>
              </w:rPr>
              <w:t>-69552</w:t>
            </w:r>
            <w:r w:rsidR="00526F0A">
              <w:rPr>
                <w:rFonts w:ascii="Times New Roman" w:hAnsi="Times New Roman" w:cs="Times New Roman"/>
                <w:szCs w:val="22"/>
              </w:rPr>
              <w:t xml:space="preserve">*, </w:t>
            </w:r>
            <w:r w:rsidRPr="00A2548B">
              <w:rPr>
                <w:rFonts w:ascii="Times New Roman" w:hAnsi="Times New Roman" w:cs="Times New Roman"/>
                <w:szCs w:val="22"/>
              </w:rPr>
              <w:t>69601</w:t>
            </w:r>
            <w:r w:rsidR="00F81E82">
              <w:rPr>
                <w:rFonts w:ascii="Times New Roman" w:hAnsi="Times New Roman" w:cs="Times New Roman"/>
                <w:szCs w:val="22"/>
              </w:rPr>
              <w:t>*</w:t>
            </w:r>
            <w:r w:rsidRPr="00A2548B">
              <w:rPr>
                <w:rFonts w:ascii="Times New Roman" w:hAnsi="Times New Roman" w:cs="Times New Roman"/>
                <w:szCs w:val="22"/>
              </w:rPr>
              <w:t>-69604*, 69610</w:t>
            </w:r>
            <w:r w:rsidR="00F81E82">
              <w:rPr>
                <w:rFonts w:ascii="Times New Roman" w:hAnsi="Times New Roman" w:cs="Times New Roman"/>
                <w:szCs w:val="22"/>
              </w:rPr>
              <w:t>*</w:t>
            </w:r>
            <w:r w:rsidRPr="00A2548B">
              <w:rPr>
                <w:rFonts w:ascii="Times New Roman" w:hAnsi="Times New Roman" w:cs="Times New Roman"/>
                <w:szCs w:val="22"/>
              </w:rPr>
              <w:t>-69646*, 69650</w:t>
            </w:r>
            <w:r w:rsidR="00F81E82">
              <w:rPr>
                <w:rFonts w:ascii="Times New Roman" w:hAnsi="Times New Roman" w:cs="Times New Roman"/>
                <w:szCs w:val="22"/>
              </w:rPr>
              <w:t>*</w:t>
            </w:r>
            <w:r w:rsidRPr="00A2548B">
              <w:rPr>
                <w:rFonts w:ascii="Times New Roman" w:hAnsi="Times New Roman" w:cs="Times New Roman"/>
                <w:szCs w:val="22"/>
              </w:rPr>
              <w:t>-69662*, 69666</w:t>
            </w:r>
            <w:r w:rsidR="00F81E82">
              <w:rPr>
                <w:rFonts w:ascii="Times New Roman" w:hAnsi="Times New Roman" w:cs="Times New Roman"/>
                <w:szCs w:val="22"/>
              </w:rPr>
              <w:t>*</w:t>
            </w:r>
            <w:r w:rsidRPr="00A2548B">
              <w:rPr>
                <w:rFonts w:ascii="Times New Roman" w:hAnsi="Times New Roman" w:cs="Times New Roman"/>
                <w:szCs w:val="22"/>
              </w:rPr>
              <w:t>-69676*</w:t>
            </w:r>
          </w:p>
        </w:tc>
      </w:tr>
      <w:tr w:rsidR="00A2548B" w:rsidRPr="00633BA3" w14:paraId="003BA2D5" w14:textId="77777777" w:rsidTr="00A2548B">
        <w:trPr>
          <w:trHeight w:val="300"/>
        </w:trPr>
        <w:tc>
          <w:tcPr>
            <w:tcW w:w="1620" w:type="dxa"/>
            <w:shd w:val="clear" w:color="auto" w:fill="auto"/>
            <w:vAlign w:val="center"/>
          </w:tcPr>
          <w:p w14:paraId="0AE96635" w14:textId="05D9BE91" w:rsidR="00A2548B" w:rsidRPr="00A2548B" w:rsidRDefault="00A2548B" w:rsidP="00A2548B">
            <w:pPr>
              <w:contextualSpacing/>
              <w:jc w:val="center"/>
              <w:rPr>
                <w:rFonts w:ascii="Times New Roman" w:hAnsi="Times New Roman" w:cs="Times New Roman"/>
                <w:szCs w:val="22"/>
              </w:rPr>
            </w:pPr>
            <w:r w:rsidRPr="00A2548B">
              <w:rPr>
                <w:rFonts w:ascii="Times New Roman" w:hAnsi="Times New Roman" w:cs="Times New Roman"/>
                <w:szCs w:val="22"/>
              </w:rPr>
              <w:t>C9749</w:t>
            </w:r>
          </w:p>
        </w:tc>
        <w:tc>
          <w:tcPr>
            <w:tcW w:w="8370" w:type="dxa"/>
            <w:shd w:val="clear" w:color="auto" w:fill="auto"/>
            <w:vAlign w:val="center"/>
          </w:tcPr>
          <w:p w14:paraId="3702C490" w14:textId="24228DDE" w:rsidR="00A2548B" w:rsidRPr="00A2548B" w:rsidRDefault="00A2548B" w:rsidP="00A2548B">
            <w:pPr>
              <w:contextualSpacing/>
              <w:rPr>
                <w:rFonts w:ascii="Times New Roman" w:hAnsi="Times New Roman" w:cs="Times New Roman"/>
                <w:szCs w:val="22"/>
              </w:rPr>
            </w:pPr>
            <w:r w:rsidRPr="00A2548B">
              <w:rPr>
                <w:rFonts w:ascii="Times New Roman" w:hAnsi="Times New Roman" w:cs="Times New Roman"/>
                <w:szCs w:val="22"/>
              </w:rPr>
              <w:t>30468*</w:t>
            </w:r>
          </w:p>
        </w:tc>
      </w:tr>
      <w:tr w:rsidR="00A2548B" w:rsidRPr="00633BA3" w14:paraId="62C7B7BB" w14:textId="77777777" w:rsidTr="00A2548B">
        <w:trPr>
          <w:trHeight w:val="300"/>
        </w:trPr>
        <w:tc>
          <w:tcPr>
            <w:tcW w:w="1620" w:type="dxa"/>
            <w:shd w:val="clear" w:color="auto" w:fill="auto"/>
            <w:vAlign w:val="center"/>
          </w:tcPr>
          <w:p w14:paraId="3E2EBEDD" w14:textId="5539BA85" w:rsidR="00A2548B" w:rsidRPr="00A2548B" w:rsidRDefault="00A2548B" w:rsidP="00A2548B">
            <w:pPr>
              <w:contextualSpacing/>
              <w:jc w:val="center"/>
              <w:rPr>
                <w:rFonts w:ascii="Times New Roman" w:hAnsi="Times New Roman" w:cs="Times New Roman"/>
                <w:szCs w:val="22"/>
              </w:rPr>
            </w:pPr>
            <w:r w:rsidRPr="00A2548B">
              <w:rPr>
                <w:rFonts w:ascii="Times New Roman" w:hAnsi="Times New Roman" w:cs="Times New Roman"/>
                <w:szCs w:val="22"/>
              </w:rPr>
              <w:t>C9752</w:t>
            </w:r>
          </w:p>
        </w:tc>
        <w:tc>
          <w:tcPr>
            <w:tcW w:w="8370" w:type="dxa"/>
            <w:shd w:val="clear" w:color="auto" w:fill="auto"/>
            <w:vAlign w:val="center"/>
          </w:tcPr>
          <w:p w14:paraId="225CF24A" w14:textId="5ADBF3F2" w:rsidR="00A2548B" w:rsidRPr="00A2548B" w:rsidRDefault="00A2548B" w:rsidP="00A2548B">
            <w:pPr>
              <w:contextualSpacing/>
              <w:rPr>
                <w:rFonts w:ascii="Times New Roman" w:hAnsi="Times New Roman" w:cs="Times New Roman"/>
                <w:szCs w:val="22"/>
              </w:rPr>
            </w:pPr>
            <w:r w:rsidRPr="00A2548B">
              <w:rPr>
                <w:rFonts w:ascii="Times New Roman" w:hAnsi="Times New Roman" w:cs="Times New Roman"/>
                <w:szCs w:val="22"/>
              </w:rPr>
              <w:t>64628</w:t>
            </w:r>
          </w:p>
        </w:tc>
      </w:tr>
      <w:tr w:rsidR="00A2548B" w:rsidRPr="00633BA3" w14:paraId="15583BD4" w14:textId="77777777" w:rsidTr="00A2548B">
        <w:trPr>
          <w:trHeight w:val="300"/>
        </w:trPr>
        <w:tc>
          <w:tcPr>
            <w:tcW w:w="1620" w:type="dxa"/>
            <w:shd w:val="clear" w:color="auto" w:fill="auto"/>
            <w:vAlign w:val="center"/>
          </w:tcPr>
          <w:p w14:paraId="3CDCD72D" w14:textId="34B8C128" w:rsidR="00A2548B" w:rsidRPr="00A2548B" w:rsidRDefault="00A2548B" w:rsidP="00A2548B">
            <w:pPr>
              <w:contextualSpacing/>
              <w:jc w:val="center"/>
              <w:rPr>
                <w:rFonts w:ascii="Times New Roman" w:hAnsi="Times New Roman" w:cs="Times New Roman"/>
                <w:szCs w:val="22"/>
              </w:rPr>
            </w:pPr>
            <w:r w:rsidRPr="00A2548B">
              <w:rPr>
                <w:rFonts w:ascii="Times New Roman" w:hAnsi="Times New Roman" w:cs="Times New Roman"/>
                <w:szCs w:val="22"/>
              </w:rPr>
              <w:t>C9754, C9755</w:t>
            </w:r>
          </w:p>
        </w:tc>
        <w:tc>
          <w:tcPr>
            <w:tcW w:w="8370" w:type="dxa"/>
            <w:shd w:val="clear" w:color="auto" w:fill="auto"/>
            <w:vAlign w:val="center"/>
          </w:tcPr>
          <w:p w14:paraId="7F37A8EB" w14:textId="0846268C" w:rsidR="00A2548B" w:rsidRPr="00A2548B" w:rsidRDefault="00A2548B" w:rsidP="00A2548B">
            <w:pPr>
              <w:contextualSpacing/>
              <w:rPr>
                <w:rFonts w:ascii="Times New Roman" w:hAnsi="Times New Roman" w:cs="Times New Roman"/>
                <w:szCs w:val="22"/>
              </w:rPr>
            </w:pPr>
            <w:r w:rsidRPr="00A2548B">
              <w:rPr>
                <w:rFonts w:ascii="Times New Roman" w:hAnsi="Times New Roman" w:cs="Times New Roman"/>
                <w:szCs w:val="22"/>
              </w:rPr>
              <w:t>G2170*, G2171*</w:t>
            </w:r>
          </w:p>
        </w:tc>
      </w:tr>
    </w:tbl>
    <w:p w14:paraId="7856955D" w14:textId="1409CF1A" w:rsidR="00021BE2" w:rsidRPr="00B40C53" w:rsidRDefault="00021BE2" w:rsidP="00B40C53">
      <w:pPr>
        <w:contextualSpacing/>
        <w:rPr>
          <w:rFonts w:ascii="Times New Roman" w:hAnsi="Times New Roman" w:cs="Times New Roman"/>
          <w:sz w:val="20"/>
        </w:rPr>
      </w:pPr>
      <w:r>
        <w:rPr>
          <w:rFonts w:ascii="Times New Roman" w:hAnsi="Times New Roman" w:cs="Times New Roman"/>
          <w:szCs w:val="22"/>
        </w:rPr>
        <w:t>*</w:t>
      </w:r>
      <w:r w:rsidRPr="00B40C53">
        <w:rPr>
          <w:rFonts w:ascii="Times New Roman" w:hAnsi="Times New Roman" w:cs="Times New Roman"/>
          <w:sz w:val="20"/>
        </w:rPr>
        <w:t>Code</w:t>
      </w:r>
      <w:r w:rsidR="00A2548B" w:rsidRPr="00B40C53">
        <w:rPr>
          <w:rFonts w:ascii="Times New Roman" w:hAnsi="Times New Roman" w:cs="Times New Roman"/>
          <w:sz w:val="20"/>
        </w:rPr>
        <w:t>s</w:t>
      </w:r>
      <w:r w:rsidRPr="00B40C53">
        <w:rPr>
          <w:rFonts w:ascii="Times New Roman" w:hAnsi="Times New Roman" w:cs="Times New Roman"/>
          <w:sz w:val="20"/>
        </w:rPr>
        <w:t xml:space="preserve"> currently exist in 101 CMR 347.00</w:t>
      </w:r>
      <w:r w:rsidR="005C2A88" w:rsidRPr="00B40C53">
        <w:rPr>
          <w:rFonts w:ascii="Times New Roman" w:hAnsi="Times New Roman" w:cs="Times New Roman"/>
          <w:sz w:val="20"/>
        </w:rPr>
        <w:t>. When an asterisk appears on both ends of a range of codes, this means that all codes within the range currently exist in 101 CMR 347.00.</w:t>
      </w:r>
    </w:p>
    <w:p w14:paraId="2CAD11D0" w14:textId="5C23862E" w:rsidR="00021BE2" w:rsidRDefault="00021BE2" w:rsidP="00021BE2">
      <w:pPr>
        <w:contextualSpacing/>
        <w:rPr>
          <w:rFonts w:ascii="Times New Roman" w:hAnsi="Times New Roman" w:cs="Times New Roman"/>
          <w:sz w:val="24"/>
          <w:szCs w:val="24"/>
        </w:rPr>
      </w:pPr>
    </w:p>
    <w:p w14:paraId="59DF74DE" w14:textId="77777777" w:rsidR="00A2548B" w:rsidRPr="00633BA3" w:rsidRDefault="00A2548B" w:rsidP="00021BE2">
      <w:pPr>
        <w:contextualSpacing/>
        <w:rPr>
          <w:rFonts w:ascii="Times New Roman" w:hAnsi="Times New Roman" w:cs="Times New Roman"/>
          <w:sz w:val="24"/>
          <w:szCs w:val="24"/>
        </w:rPr>
      </w:pPr>
    </w:p>
    <w:p w14:paraId="1615F719" w14:textId="0C0770F2" w:rsidR="00A2548B" w:rsidRDefault="00A2548B" w:rsidP="00A2548B">
      <w:pPr>
        <w:contextualSpacing/>
        <w:rPr>
          <w:rFonts w:ascii="Times New Roman" w:hAnsi="Times New Roman" w:cs="Times New Roman"/>
          <w:b/>
          <w:sz w:val="24"/>
          <w:szCs w:val="24"/>
        </w:rPr>
      </w:pPr>
      <w:r w:rsidRPr="00633BA3">
        <w:rPr>
          <w:rFonts w:ascii="Times New Roman" w:hAnsi="Times New Roman" w:cs="Times New Roman"/>
          <w:b/>
          <w:sz w:val="24"/>
          <w:szCs w:val="24"/>
        </w:rPr>
        <w:t xml:space="preserve">101 CMR 347.00: </w:t>
      </w:r>
      <w:r>
        <w:rPr>
          <w:rFonts w:ascii="Times New Roman" w:hAnsi="Times New Roman" w:cs="Times New Roman"/>
          <w:b/>
          <w:sz w:val="24"/>
          <w:szCs w:val="24"/>
        </w:rPr>
        <w:t>Revised Code Descriptions</w:t>
      </w:r>
    </w:p>
    <w:p w14:paraId="1484BAB9" w14:textId="77777777" w:rsidR="00A2548B" w:rsidRPr="00633BA3" w:rsidRDefault="00A2548B" w:rsidP="00A2548B">
      <w:pPr>
        <w:contextualSpacing/>
        <w:rPr>
          <w:rFonts w:ascii="Times New Roman" w:hAnsi="Times New Roman" w:cs="Times New Roman"/>
          <w:b/>
          <w:sz w:val="24"/>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8370"/>
      </w:tblGrid>
      <w:tr w:rsidR="00A2548B" w:rsidRPr="00A2548B" w14:paraId="3424D6D4" w14:textId="77777777" w:rsidTr="00D53403">
        <w:trPr>
          <w:trHeight w:val="290"/>
          <w:tblHeader/>
        </w:trPr>
        <w:tc>
          <w:tcPr>
            <w:tcW w:w="1555" w:type="dxa"/>
          </w:tcPr>
          <w:p w14:paraId="29A05512" w14:textId="77777777" w:rsidR="00A2548B" w:rsidRPr="00A2548B" w:rsidRDefault="00A2548B" w:rsidP="00A2548B">
            <w:pPr>
              <w:autoSpaceDE w:val="0"/>
              <w:autoSpaceDN w:val="0"/>
              <w:adjustRightInd w:val="0"/>
              <w:jc w:val="center"/>
              <w:rPr>
                <w:rFonts w:ascii="Times New Roman" w:eastAsiaTheme="minorHAnsi" w:hAnsi="Times New Roman" w:cs="Times New Roman"/>
                <w:b/>
                <w:bCs/>
                <w:color w:val="000000"/>
                <w:szCs w:val="22"/>
              </w:rPr>
            </w:pPr>
            <w:r w:rsidRPr="00A2548B">
              <w:rPr>
                <w:rFonts w:ascii="Times New Roman" w:eastAsiaTheme="minorHAnsi" w:hAnsi="Times New Roman" w:cs="Times New Roman"/>
                <w:b/>
                <w:bCs/>
                <w:color w:val="000000"/>
                <w:szCs w:val="22"/>
              </w:rPr>
              <w:t>Code</w:t>
            </w:r>
          </w:p>
        </w:tc>
        <w:tc>
          <w:tcPr>
            <w:tcW w:w="8370" w:type="dxa"/>
          </w:tcPr>
          <w:p w14:paraId="06EC5927" w14:textId="70E7ADAA" w:rsidR="00A2548B" w:rsidRPr="00A2548B" w:rsidRDefault="00A2548B" w:rsidP="00A2548B">
            <w:pPr>
              <w:autoSpaceDE w:val="0"/>
              <w:autoSpaceDN w:val="0"/>
              <w:adjustRightInd w:val="0"/>
              <w:jc w:val="center"/>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 xml:space="preserve">Revised </w:t>
            </w:r>
            <w:r w:rsidRPr="00A2548B">
              <w:rPr>
                <w:rFonts w:ascii="Times New Roman" w:eastAsiaTheme="minorHAnsi" w:hAnsi="Times New Roman" w:cs="Times New Roman"/>
                <w:b/>
                <w:bCs/>
                <w:color w:val="000000"/>
                <w:szCs w:val="22"/>
              </w:rPr>
              <w:t>Description</w:t>
            </w:r>
          </w:p>
        </w:tc>
      </w:tr>
      <w:tr w:rsidR="00A2548B" w:rsidRPr="00A2548B" w14:paraId="5E587C42" w14:textId="77777777" w:rsidTr="00A2548B">
        <w:trPr>
          <w:trHeight w:val="314"/>
        </w:trPr>
        <w:tc>
          <w:tcPr>
            <w:tcW w:w="1555" w:type="dxa"/>
          </w:tcPr>
          <w:p w14:paraId="04525C8F"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21315</w:t>
            </w:r>
          </w:p>
        </w:tc>
        <w:tc>
          <w:tcPr>
            <w:tcW w:w="8370" w:type="dxa"/>
          </w:tcPr>
          <w:p w14:paraId="66B58FBF"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Closed treatment of nasal bone fracture with manipulation; without stabilization</w:t>
            </w:r>
          </w:p>
        </w:tc>
      </w:tr>
      <w:tr w:rsidR="00A2548B" w:rsidRPr="00A2548B" w14:paraId="700DB41F" w14:textId="77777777" w:rsidTr="00A2548B">
        <w:trPr>
          <w:trHeight w:val="290"/>
        </w:trPr>
        <w:tc>
          <w:tcPr>
            <w:tcW w:w="1555" w:type="dxa"/>
          </w:tcPr>
          <w:p w14:paraId="03A3E312"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21320</w:t>
            </w:r>
          </w:p>
        </w:tc>
        <w:tc>
          <w:tcPr>
            <w:tcW w:w="8370" w:type="dxa"/>
          </w:tcPr>
          <w:p w14:paraId="414ADD04"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Closed treatment of nasal bone fracture with manipulation; with stabilization</w:t>
            </w:r>
          </w:p>
        </w:tc>
      </w:tr>
      <w:tr w:rsidR="00A2548B" w:rsidRPr="00A2548B" w14:paraId="0FE23AD6" w14:textId="77777777" w:rsidTr="00A2548B">
        <w:trPr>
          <w:trHeight w:val="503"/>
        </w:trPr>
        <w:tc>
          <w:tcPr>
            <w:tcW w:w="1555" w:type="dxa"/>
          </w:tcPr>
          <w:p w14:paraId="58C40903"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22612</w:t>
            </w:r>
          </w:p>
        </w:tc>
        <w:tc>
          <w:tcPr>
            <w:tcW w:w="8370" w:type="dxa"/>
          </w:tcPr>
          <w:p w14:paraId="739AACC0"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Arthrodesis, posterior or posterolateral technique, single interspace; lumbar (with lateral transverse technique, when performed)</w:t>
            </w:r>
          </w:p>
        </w:tc>
      </w:tr>
      <w:tr w:rsidR="00A2548B" w:rsidRPr="00A2548B" w14:paraId="7BE96240" w14:textId="77777777" w:rsidTr="00A2548B">
        <w:trPr>
          <w:trHeight w:val="521"/>
        </w:trPr>
        <w:tc>
          <w:tcPr>
            <w:tcW w:w="1555" w:type="dxa"/>
          </w:tcPr>
          <w:p w14:paraId="74F7EB98"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22614</w:t>
            </w:r>
          </w:p>
        </w:tc>
        <w:tc>
          <w:tcPr>
            <w:tcW w:w="8370" w:type="dxa"/>
          </w:tcPr>
          <w:p w14:paraId="66162DD6"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Arthrodesis, posterior or posterolateral technique, single interspace; each additional interspace (List separately in addition to code for primary procedure)</w:t>
            </w:r>
          </w:p>
        </w:tc>
      </w:tr>
      <w:tr w:rsidR="00A2548B" w:rsidRPr="00A2548B" w14:paraId="1C30CA8D" w14:textId="77777777" w:rsidTr="00A2548B">
        <w:trPr>
          <w:trHeight w:val="530"/>
        </w:trPr>
        <w:tc>
          <w:tcPr>
            <w:tcW w:w="1555" w:type="dxa"/>
          </w:tcPr>
          <w:p w14:paraId="436B2696"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54340</w:t>
            </w:r>
          </w:p>
        </w:tc>
        <w:tc>
          <w:tcPr>
            <w:tcW w:w="8370" w:type="dxa"/>
          </w:tcPr>
          <w:p w14:paraId="00B433B8" w14:textId="473B4111"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Repair of hypospadias complication(s) (</w:t>
            </w:r>
            <w:r w:rsidR="00E725DC" w:rsidRPr="00A2548B">
              <w:rPr>
                <w:rFonts w:ascii="Times New Roman" w:eastAsiaTheme="minorHAnsi" w:hAnsi="Times New Roman" w:cs="Times New Roman"/>
                <w:color w:val="000000"/>
                <w:szCs w:val="22"/>
              </w:rPr>
              <w:t>i.e.</w:t>
            </w:r>
            <w:r w:rsidRPr="00A2548B">
              <w:rPr>
                <w:rFonts w:ascii="Times New Roman" w:eastAsiaTheme="minorHAnsi" w:hAnsi="Times New Roman" w:cs="Times New Roman"/>
                <w:color w:val="000000"/>
                <w:szCs w:val="22"/>
              </w:rPr>
              <w:t>, fistula, stricture, diverticula); by closure, incision, or excision, simple</w:t>
            </w:r>
          </w:p>
        </w:tc>
      </w:tr>
      <w:tr w:rsidR="00A2548B" w:rsidRPr="00A2548B" w14:paraId="1DD0F2DA" w14:textId="77777777" w:rsidTr="00A2548B">
        <w:trPr>
          <w:trHeight w:val="581"/>
        </w:trPr>
        <w:tc>
          <w:tcPr>
            <w:tcW w:w="1555" w:type="dxa"/>
          </w:tcPr>
          <w:p w14:paraId="16D73940"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54344</w:t>
            </w:r>
          </w:p>
        </w:tc>
        <w:tc>
          <w:tcPr>
            <w:tcW w:w="8370" w:type="dxa"/>
          </w:tcPr>
          <w:p w14:paraId="59BC09CD" w14:textId="6C1BC56B"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Repair of hypospadias complication(s) (</w:t>
            </w:r>
            <w:r w:rsidR="00E725DC" w:rsidRPr="00A2548B">
              <w:rPr>
                <w:rFonts w:ascii="Times New Roman" w:eastAsiaTheme="minorHAnsi" w:hAnsi="Times New Roman" w:cs="Times New Roman"/>
                <w:color w:val="000000"/>
                <w:szCs w:val="22"/>
              </w:rPr>
              <w:t>i.e.</w:t>
            </w:r>
            <w:r w:rsidRPr="00A2548B">
              <w:rPr>
                <w:rFonts w:ascii="Times New Roman" w:eastAsiaTheme="minorHAnsi" w:hAnsi="Times New Roman" w:cs="Times New Roman"/>
                <w:color w:val="000000"/>
                <w:szCs w:val="22"/>
              </w:rPr>
              <w:t>, fistula, stricture, diverticula); requiring mobilization of skin flaps and urethroplasty with flap or patch graft</w:t>
            </w:r>
          </w:p>
        </w:tc>
      </w:tr>
      <w:tr w:rsidR="00A2548B" w:rsidRPr="00A2548B" w14:paraId="7D9847B2" w14:textId="77777777" w:rsidTr="00A2548B">
        <w:trPr>
          <w:trHeight w:val="791"/>
        </w:trPr>
        <w:tc>
          <w:tcPr>
            <w:tcW w:w="1555" w:type="dxa"/>
          </w:tcPr>
          <w:p w14:paraId="74014A3E"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54348</w:t>
            </w:r>
          </w:p>
        </w:tc>
        <w:tc>
          <w:tcPr>
            <w:tcW w:w="8370" w:type="dxa"/>
          </w:tcPr>
          <w:p w14:paraId="708A1D70" w14:textId="3A15AF82"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Repair of hypospadias complication(s) (</w:t>
            </w:r>
            <w:r w:rsidR="00E725DC" w:rsidRPr="00A2548B">
              <w:rPr>
                <w:rFonts w:ascii="Times New Roman" w:eastAsiaTheme="minorHAnsi" w:hAnsi="Times New Roman" w:cs="Times New Roman"/>
                <w:color w:val="000000"/>
                <w:szCs w:val="22"/>
              </w:rPr>
              <w:t>i.e.</w:t>
            </w:r>
            <w:r w:rsidRPr="00A2548B">
              <w:rPr>
                <w:rFonts w:ascii="Times New Roman" w:eastAsiaTheme="minorHAnsi" w:hAnsi="Times New Roman" w:cs="Times New Roman"/>
                <w:color w:val="000000"/>
                <w:szCs w:val="22"/>
              </w:rPr>
              <w:t xml:space="preserve">, fistula, stricture, diverticula); requiring extensive dissection, and urethroplasty with flap, </w:t>
            </w:r>
            <w:proofErr w:type="gramStart"/>
            <w:r w:rsidRPr="00A2548B">
              <w:rPr>
                <w:rFonts w:ascii="Times New Roman" w:eastAsiaTheme="minorHAnsi" w:hAnsi="Times New Roman" w:cs="Times New Roman"/>
                <w:color w:val="000000"/>
                <w:szCs w:val="22"/>
              </w:rPr>
              <w:t>patch</w:t>
            </w:r>
            <w:proofErr w:type="gramEnd"/>
            <w:r w:rsidRPr="00A2548B">
              <w:rPr>
                <w:rFonts w:ascii="Times New Roman" w:eastAsiaTheme="minorHAnsi" w:hAnsi="Times New Roman" w:cs="Times New Roman"/>
                <w:color w:val="000000"/>
                <w:szCs w:val="22"/>
              </w:rPr>
              <w:t xml:space="preserve"> or tubed graft (including urinary diversion, when performed)</w:t>
            </w:r>
          </w:p>
        </w:tc>
      </w:tr>
      <w:tr w:rsidR="00A2548B" w:rsidRPr="00A2548B" w14:paraId="26CBA33D" w14:textId="77777777" w:rsidTr="00A2548B">
        <w:trPr>
          <w:trHeight w:val="1034"/>
        </w:trPr>
        <w:tc>
          <w:tcPr>
            <w:tcW w:w="1555" w:type="dxa"/>
          </w:tcPr>
          <w:p w14:paraId="56037B2A"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54352</w:t>
            </w:r>
          </w:p>
        </w:tc>
        <w:tc>
          <w:tcPr>
            <w:tcW w:w="8370" w:type="dxa"/>
          </w:tcPr>
          <w:p w14:paraId="5E98CBB4"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Revision of prior hypospadias repair requiring extensive dissection and excision of previously constructed structures including re-release of chordee and reconstruction of urethra and penis by use of local skin as grafts and island flaps and skin brought in as flaps or grafts</w:t>
            </w:r>
          </w:p>
        </w:tc>
      </w:tr>
      <w:tr w:rsidR="00A2548B" w:rsidRPr="00A2548B" w14:paraId="59B14CC7" w14:textId="77777777" w:rsidTr="00A2548B">
        <w:trPr>
          <w:trHeight w:val="581"/>
        </w:trPr>
        <w:tc>
          <w:tcPr>
            <w:tcW w:w="1555" w:type="dxa"/>
          </w:tcPr>
          <w:p w14:paraId="6D4235BF"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64568</w:t>
            </w:r>
          </w:p>
        </w:tc>
        <w:tc>
          <w:tcPr>
            <w:tcW w:w="8370" w:type="dxa"/>
          </w:tcPr>
          <w:p w14:paraId="2014D161" w14:textId="7A37E746"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Open implantation of cranial nerve (</w:t>
            </w:r>
            <w:r w:rsidR="00E725DC" w:rsidRPr="00A2548B">
              <w:rPr>
                <w:rFonts w:ascii="Times New Roman" w:eastAsiaTheme="minorHAnsi" w:hAnsi="Times New Roman" w:cs="Times New Roman"/>
                <w:color w:val="000000"/>
                <w:szCs w:val="22"/>
              </w:rPr>
              <w:t>e.g.</w:t>
            </w:r>
            <w:r w:rsidRPr="00A2548B">
              <w:rPr>
                <w:rFonts w:ascii="Times New Roman" w:eastAsiaTheme="minorHAnsi" w:hAnsi="Times New Roman" w:cs="Times New Roman"/>
                <w:color w:val="000000"/>
                <w:szCs w:val="22"/>
              </w:rPr>
              <w:t xml:space="preserve">, </w:t>
            </w:r>
            <w:proofErr w:type="spellStart"/>
            <w:r w:rsidRPr="00A2548B">
              <w:rPr>
                <w:rFonts w:ascii="Times New Roman" w:eastAsiaTheme="minorHAnsi" w:hAnsi="Times New Roman" w:cs="Times New Roman"/>
                <w:color w:val="000000"/>
                <w:szCs w:val="22"/>
              </w:rPr>
              <w:t>vagus</w:t>
            </w:r>
            <w:proofErr w:type="spellEnd"/>
            <w:r w:rsidRPr="00A2548B">
              <w:rPr>
                <w:rFonts w:ascii="Times New Roman" w:eastAsiaTheme="minorHAnsi" w:hAnsi="Times New Roman" w:cs="Times New Roman"/>
                <w:color w:val="000000"/>
                <w:szCs w:val="22"/>
              </w:rPr>
              <w:t xml:space="preserve"> nerve) neurostimulator electrode array and pulse generator</w:t>
            </w:r>
          </w:p>
        </w:tc>
      </w:tr>
      <w:tr w:rsidR="00A2548B" w:rsidRPr="00A2548B" w14:paraId="7C91A311" w14:textId="77777777" w:rsidTr="00A2548B">
        <w:trPr>
          <w:trHeight w:val="581"/>
        </w:trPr>
        <w:tc>
          <w:tcPr>
            <w:tcW w:w="1555" w:type="dxa"/>
          </w:tcPr>
          <w:p w14:paraId="01DB66A2"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lastRenderedPageBreak/>
              <w:t>64575</w:t>
            </w:r>
          </w:p>
        </w:tc>
        <w:tc>
          <w:tcPr>
            <w:tcW w:w="8370" w:type="dxa"/>
          </w:tcPr>
          <w:p w14:paraId="58FCFD63"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Open implantation of neurostimulator electrode array; peripheral nerve (excludes sacral nerve)</w:t>
            </w:r>
          </w:p>
        </w:tc>
      </w:tr>
      <w:tr w:rsidR="00A2548B" w:rsidRPr="00A2548B" w14:paraId="207DCFA8" w14:textId="77777777" w:rsidTr="00A2548B">
        <w:trPr>
          <w:trHeight w:val="290"/>
        </w:trPr>
        <w:tc>
          <w:tcPr>
            <w:tcW w:w="1555" w:type="dxa"/>
          </w:tcPr>
          <w:p w14:paraId="7A29CDCA"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64580</w:t>
            </w:r>
          </w:p>
        </w:tc>
        <w:tc>
          <w:tcPr>
            <w:tcW w:w="8370" w:type="dxa"/>
          </w:tcPr>
          <w:p w14:paraId="30C8C016"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Open implantation of neurostimulator electrode array; neuromuscular</w:t>
            </w:r>
          </w:p>
        </w:tc>
      </w:tr>
      <w:tr w:rsidR="00A2548B" w:rsidRPr="00A2548B" w14:paraId="6E8364BD" w14:textId="77777777" w:rsidTr="00A2548B">
        <w:trPr>
          <w:trHeight w:val="581"/>
        </w:trPr>
        <w:tc>
          <w:tcPr>
            <w:tcW w:w="1555" w:type="dxa"/>
          </w:tcPr>
          <w:p w14:paraId="15941456"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64581</w:t>
            </w:r>
          </w:p>
        </w:tc>
        <w:tc>
          <w:tcPr>
            <w:tcW w:w="8370" w:type="dxa"/>
          </w:tcPr>
          <w:p w14:paraId="6CDCD279"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Open implantation of neurostimulator electrode array; sacral nerve (transforaminal placement)</w:t>
            </w:r>
          </w:p>
        </w:tc>
      </w:tr>
      <w:tr w:rsidR="00A2548B" w:rsidRPr="00A2548B" w14:paraId="76893C32" w14:textId="77777777" w:rsidTr="00A2548B">
        <w:trPr>
          <w:trHeight w:val="581"/>
        </w:trPr>
        <w:tc>
          <w:tcPr>
            <w:tcW w:w="1555" w:type="dxa"/>
          </w:tcPr>
          <w:p w14:paraId="41BC9F5F"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67141</w:t>
            </w:r>
          </w:p>
        </w:tc>
        <w:tc>
          <w:tcPr>
            <w:tcW w:w="8370" w:type="dxa"/>
          </w:tcPr>
          <w:p w14:paraId="7C3ACAF6" w14:textId="25F7FF62"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Prophylaxis of retinal detachment (</w:t>
            </w:r>
            <w:r w:rsidR="00E725DC" w:rsidRPr="00A2548B">
              <w:rPr>
                <w:rFonts w:ascii="Times New Roman" w:eastAsiaTheme="minorHAnsi" w:hAnsi="Times New Roman" w:cs="Times New Roman"/>
                <w:color w:val="000000"/>
                <w:szCs w:val="22"/>
              </w:rPr>
              <w:t>e.g.</w:t>
            </w:r>
            <w:r w:rsidRPr="00A2548B">
              <w:rPr>
                <w:rFonts w:ascii="Times New Roman" w:eastAsiaTheme="minorHAnsi" w:hAnsi="Times New Roman" w:cs="Times New Roman"/>
                <w:color w:val="000000"/>
                <w:szCs w:val="22"/>
              </w:rPr>
              <w:t>, retinal break, lattice degeneration) without drainage; cryotherapy, diathermy</w:t>
            </w:r>
          </w:p>
        </w:tc>
      </w:tr>
      <w:tr w:rsidR="00A2548B" w:rsidRPr="00A2548B" w14:paraId="660123FA" w14:textId="77777777" w:rsidTr="00A2548B">
        <w:trPr>
          <w:trHeight w:val="581"/>
        </w:trPr>
        <w:tc>
          <w:tcPr>
            <w:tcW w:w="1555" w:type="dxa"/>
          </w:tcPr>
          <w:p w14:paraId="09D73BAF"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67145</w:t>
            </w:r>
          </w:p>
        </w:tc>
        <w:tc>
          <w:tcPr>
            <w:tcW w:w="8370" w:type="dxa"/>
          </w:tcPr>
          <w:p w14:paraId="2119633F" w14:textId="2C7E2C3E"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Prophylaxis of retinal detachment (</w:t>
            </w:r>
            <w:r w:rsidR="00E725DC" w:rsidRPr="00A2548B">
              <w:rPr>
                <w:rFonts w:ascii="Times New Roman" w:eastAsiaTheme="minorHAnsi" w:hAnsi="Times New Roman" w:cs="Times New Roman"/>
                <w:color w:val="000000"/>
                <w:szCs w:val="22"/>
              </w:rPr>
              <w:t>e.g.</w:t>
            </w:r>
            <w:r w:rsidRPr="00A2548B">
              <w:rPr>
                <w:rFonts w:ascii="Times New Roman" w:eastAsiaTheme="minorHAnsi" w:hAnsi="Times New Roman" w:cs="Times New Roman"/>
                <w:color w:val="000000"/>
                <w:szCs w:val="22"/>
              </w:rPr>
              <w:t>, retinal break, lattice degeneration) without drainage; photocoagulation</w:t>
            </w:r>
          </w:p>
        </w:tc>
      </w:tr>
      <w:tr w:rsidR="00A2548B" w:rsidRPr="00A2548B" w14:paraId="168273BD" w14:textId="77777777" w:rsidTr="00A2548B">
        <w:trPr>
          <w:trHeight w:val="581"/>
        </w:trPr>
        <w:tc>
          <w:tcPr>
            <w:tcW w:w="1555" w:type="dxa"/>
          </w:tcPr>
          <w:p w14:paraId="54CE2195"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69714</w:t>
            </w:r>
          </w:p>
        </w:tc>
        <w:tc>
          <w:tcPr>
            <w:tcW w:w="8370" w:type="dxa"/>
          </w:tcPr>
          <w:p w14:paraId="02EB4353"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Implantation, osseointegrated implant, skull; with percutaneous attachment to external speech processor</w:t>
            </w:r>
          </w:p>
        </w:tc>
      </w:tr>
      <w:tr w:rsidR="00A2548B" w:rsidRPr="00A2548B" w14:paraId="29400E64" w14:textId="77777777" w:rsidTr="00A2548B">
        <w:trPr>
          <w:trHeight w:val="581"/>
        </w:trPr>
        <w:tc>
          <w:tcPr>
            <w:tcW w:w="1555" w:type="dxa"/>
          </w:tcPr>
          <w:p w14:paraId="259ED010"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69717</w:t>
            </w:r>
          </w:p>
        </w:tc>
        <w:tc>
          <w:tcPr>
            <w:tcW w:w="8370" w:type="dxa"/>
          </w:tcPr>
          <w:p w14:paraId="58A0BB58"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Revision or replacement (including removal of existing device), osseointegrated implant, skull; with percutaneous attachment to external speech processor</w:t>
            </w:r>
          </w:p>
        </w:tc>
      </w:tr>
      <w:tr w:rsidR="00A2548B" w:rsidRPr="00A2548B" w14:paraId="1B460A0B" w14:textId="77777777" w:rsidTr="00A2548B">
        <w:trPr>
          <w:trHeight w:val="719"/>
        </w:trPr>
        <w:tc>
          <w:tcPr>
            <w:tcW w:w="1555" w:type="dxa"/>
          </w:tcPr>
          <w:p w14:paraId="1974C9A1" w14:textId="77777777" w:rsidR="00A2548B" w:rsidRPr="00A2548B" w:rsidRDefault="00A2548B" w:rsidP="00A2548B">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C9761</w:t>
            </w:r>
          </w:p>
        </w:tc>
        <w:tc>
          <w:tcPr>
            <w:tcW w:w="8370" w:type="dxa"/>
          </w:tcPr>
          <w:p w14:paraId="3067DAEA" w14:textId="77777777" w:rsidR="00A2548B" w:rsidRPr="00A2548B" w:rsidRDefault="00A2548B" w:rsidP="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Cystourethroscopy, with ureteroscopy and/or pyeloscopy, with lithotripsy, and ureteral catheterization for steerable vacuum aspiration of the kidney, collecting system, ureter, bladder, and urethra if applicable</w:t>
            </w:r>
          </w:p>
        </w:tc>
      </w:tr>
    </w:tbl>
    <w:p w14:paraId="573587FD" w14:textId="404EC783" w:rsidR="00CB3B2C" w:rsidRDefault="00CB3B2C"/>
    <w:p w14:paraId="755D5C33" w14:textId="77777777" w:rsidR="00A2548B" w:rsidRDefault="00A2548B">
      <w:pPr>
        <w:rPr>
          <w:rFonts w:ascii="Times New Roman" w:hAnsi="Times New Roman"/>
          <w:b/>
          <w:sz w:val="24"/>
          <w:szCs w:val="24"/>
          <w:u w:val="single"/>
        </w:rPr>
      </w:pPr>
    </w:p>
    <w:p w14:paraId="2948CE26" w14:textId="501CA71B" w:rsidR="00A2548B" w:rsidRPr="00A748BE" w:rsidRDefault="00A2548B">
      <w:pPr>
        <w:rPr>
          <w:rFonts w:ascii="Times New Roman" w:hAnsi="Times New Roman"/>
          <w:b/>
          <w:sz w:val="24"/>
          <w:szCs w:val="24"/>
          <w:u w:val="single"/>
        </w:rPr>
      </w:pPr>
      <w:r w:rsidRPr="00842F08">
        <w:rPr>
          <w:rFonts w:ascii="Times New Roman" w:hAnsi="Times New Roman"/>
          <w:b/>
          <w:sz w:val="24"/>
          <w:szCs w:val="24"/>
          <w:u w:val="single"/>
        </w:rPr>
        <w:t>Part II:</w:t>
      </w:r>
      <w:r w:rsidR="00807A73">
        <w:rPr>
          <w:rFonts w:ascii="Times New Roman" w:hAnsi="Times New Roman"/>
          <w:b/>
          <w:sz w:val="24"/>
          <w:szCs w:val="24"/>
          <w:u w:val="single"/>
        </w:rPr>
        <w:t xml:space="preserve"> Additional 2021</w:t>
      </w:r>
      <w:r w:rsidR="00A748BE" w:rsidRPr="00842F08">
        <w:rPr>
          <w:rFonts w:ascii="Times New Roman" w:hAnsi="Times New Roman"/>
          <w:b/>
          <w:sz w:val="24"/>
          <w:szCs w:val="24"/>
          <w:u w:val="single"/>
        </w:rPr>
        <w:t xml:space="preserve"> </w:t>
      </w:r>
      <w:r w:rsidR="006350D0" w:rsidRPr="006350D0">
        <w:rPr>
          <w:rFonts w:ascii="Times New Roman" w:hAnsi="Times New Roman"/>
          <w:b/>
          <w:sz w:val="24"/>
          <w:szCs w:val="24"/>
          <w:u w:val="single"/>
        </w:rPr>
        <w:t xml:space="preserve">CPT/HCPCS Code Updates </w:t>
      </w:r>
    </w:p>
    <w:p w14:paraId="2E37E77D" w14:textId="31B869D9" w:rsidR="00A2548B" w:rsidRPr="00A748BE" w:rsidRDefault="00A2548B">
      <w:pPr>
        <w:rPr>
          <w:rFonts w:ascii="Times New Roman" w:hAnsi="Times New Roman"/>
          <w:b/>
          <w:sz w:val="24"/>
          <w:szCs w:val="24"/>
          <w:u w:val="single"/>
        </w:rPr>
      </w:pPr>
    </w:p>
    <w:p w14:paraId="39E2D1D1" w14:textId="465006F0" w:rsidR="00A2548B" w:rsidRPr="00A748BE" w:rsidRDefault="00A2548B" w:rsidP="00A2548B">
      <w:pPr>
        <w:contextualSpacing/>
        <w:rPr>
          <w:rFonts w:ascii="Times New Roman" w:hAnsi="Times New Roman"/>
          <w:sz w:val="24"/>
          <w:szCs w:val="24"/>
        </w:rPr>
      </w:pPr>
      <w:bookmarkStart w:id="0" w:name="_Hlk96077250"/>
      <w:r w:rsidRPr="00A748BE">
        <w:rPr>
          <w:rFonts w:ascii="Times New Roman" w:hAnsi="Times New Roman"/>
          <w:sz w:val="24"/>
          <w:szCs w:val="24"/>
        </w:rPr>
        <w:t xml:space="preserve">In accordance with </w:t>
      </w:r>
      <w:bookmarkEnd w:id="0"/>
      <w:r w:rsidR="00A748BE" w:rsidRPr="00A748BE">
        <w:rPr>
          <w:rFonts w:ascii="Times New Roman" w:hAnsi="Times New Roman"/>
          <w:sz w:val="24"/>
          <w:szCs w:val="24"/>
        </w:rPr>
        <w:t>101 CMR 347.01(5)</w:t>
      </w:r>
      <w:r w:rsidR="00836447">
        <w:rPr>
          <w:rFonts w:ascii="Times New Roman" w:hAnsi="Times New Roman"/>
          <w:sz w:val="24"/>
          <w:szCs w:val="24"/>
        </w:rPr>
        <w:t>,</w:t>
      </w:r>
      <w:r w:rsidR="00A748BE" w:rsidRPr="00A748BE">
        <w:rPr>
          <w:rFonts w:ascii="Times New Roman" w:hAnsi="Times New Roman"/>
          <w:sz w:val="24"/>
          <w:szCs w:val="24"/>
        </w:rPr>
        <w:t xml:space="preserve"> </w:t>
      </w:r>
      <w:r w:rsidRPr="00A748BE">
        <w:rPr>
          <w:rFonts w:ascii="Times New Roman" w:hAnsi="Times New Roman"/>
          <w:sz w:val="24"/>
          <w:szCs w:val="24"/>
        </w:rPr>
        <w:t xml:space="preserve">EOHHS </w:t>
      </w:r>
      <w:bookmarkStart w:id="1" w:name="_Hlk96077217"/>
      <w:r w:rsidRPr="00A748BE">
        <w:rPr>
          <w:rFonts w:ascii="Times New Roman" w:hAnsi="Times New Roman"/>
          <w:sz w:val="24"/>
          <w:szCs w:val="24"/>
        </w:rPr>
        <w:t>is adding new codes</w:t>
      </w:r>
      <w:r w:rsidR="00842F08">
        <w:rPr>
          <w:rFonts w:ascii="Times New Roman" w:hAnsi="Times New Roman"/>
          <w:sz w:val="24"/>
          <w:szCs w:val="24"/>
        </w:rPr>
        <w:t xml:space="preserve"> </w:t>
      </w:r>
      <w:r w:rsidR="00D00D01">
        <w:rPr>
          <w:rFonts w:ascii="Times New Roman" w:hAnsi="Times New Roman"/>
          <w:sz w:val="24"/>
          <w:szCs w:val="24"/>
        </w:rPr>
        <w:t xml:space="preserve">that were </w:t>
      </w:r>
      <w:r w:rsidR="000C6F35">
        <w:rPr>
          <w:rFonts w:ascii="Times New Roman" w:hAnsi="Times New Roman"/>
          <w:sz w:val="24"/>
          <w:szCs w:val="24"/>
        </w:rPr>
        <w:t xml:space="preserve">issued in </w:t>
      </w:r>
      <w:r w:rsidR="00842F08">
        <w:rPr>
          <w:rFonts w:ascii="Times New Roman" w:hAnsi="Times New Roman"/>
          <w:sz w:val="24"/>
          <w:szCs w:val="24"/>
        </w:rPr>
        <w:t>the</w:t>
      </w:r>
      <w:r w:rsidR="00836447">
        <w:rPr>
          <w:rFonts w:ascii="Times New Roman" w:hAnsi="Times New Roman"/>
          <w:sz w:val="24"/>
          <w:szCs w:val="24"/>
        </w:rPr>
        <w:t xml:space="preserve"> Centers for Medicare and Medicaid Services (</w:t>
      </w:r>
      <w:r w:rsidR="00302B71" w:rsidRPr="00A748BE">
        <w:rPr>
          <w:rFonts w:ascii="Times New Roman" w:hAnsi="Times New Roman"/>
          <w:sz w:val="24"/>
          <w:szCs w:val="24"/>
        </w:rPr>
        <w:t>CMS</w:t>
      </w:r>
      <w:r w:rsidR="00836447">
        <w:rPr>
          <w:rFonts w:ascii="Times New Roman" w:hAnsi="Times New Roman"/>
          <w:sz w:val="24"/>
          <w:szCs w:val="24"/>
        </w:rPr>
        <w:t>)</w:t>
      </w:r>
      <w:r w:rsidR="00302B71" w:rsidRPr="00A748BE">
        <w:rPr>
          <w:rFonts w:ascii="Times New Roman" w:hAnsi="Times New Roman"/>
          <w:sz w:val="24"/>
          <w:szCs w:val="24"/>
        </w:rPr>
        <w:t xml:space="preserve"> </w:t>
      </w:r>
      <w:r w:rsidR="00836447">
        <w:rPr>
          <w:rFonts w:ascii="Times New Roman" w:hAnsi="Times New Roman"/>
          <w:sz w:val="24"/>
          <w:szCs w:val="24"/>
        </w:rPr>
        <w:t>Ambulatory Surgical Centers (</w:t>
      </w:r>
      <w:r w:rsidR="00302B71" w:rsidRPr="00A748BE">
        <w:rPr>
          <w:rFonts w:ascii="Times New Roman" w:hAnsi="Times New Roman"/>
          <w:sz w:val="24"/>
          <w:szCs w:val="24"/>
        </w:rPr>
        <w:t>ASC</w:t>
      </w:r>
      <w:r w:rsidR="00836447">
        <w:rPr>
          <w:rFonts w:ascii="Times New Roman" w:hAnsi="Times New Roman"/>
          <w:sz w:val="24"/>
          <w:szCs w:val="24"/>
        </w:rPr>
        <w:t>)</w:t>
      </w:r>
      <w:r w:rsidR="00302B71" w:rsidRPr="00A748BE">
        <w:rPr>
          <w:rFonts w:ascii="Times New Roman" w:hAnsi="Times New Roman"/>
          <w:sz w:val="24"/>
          <w:szCs w:val="24"/>
        </w:rPr>
        <w:t xml:space="preserve"> Addendum AA </w:t>
      </w:r>
      <w:r w:rsidR="000C6F35">
        <w:rPr>
          <w:rFonts w:ascii="Times New Roman" w:hAnsi="Times New Roman"/>
          <w:sz w:val="24"/>
          <w:szCs w:val="24"/>
        </w:rPr>
        <w:t>after January 1,</w:t>
      </w:r>
      <w:r w:rsidR="00302B71" w:rsidRPr="00A748BE">
        <w:rPr>
          <w:rFonts w:ascii="Times New Roman" w:hAnsi="Times New Roman"/>
          <w:sz w:val="24"/>
          <w:szCs w:val="24"/>
        </w:rPr>
        <w:t xml:space="preserve"> 2021 </w:t>
      </w:r>
      <w:bookmarkEnd w:id="1"/>
      <w:r w:rsidR="005430D4" w:rsidRPr="00A748BE">
        <w:rPr>
          <w:rFonts w:ascii="Times New Roman" w:hAnsi="Times New Roman"/>
          <w:sz w:val="24"/>
          <w:szCs w:val="24"/>
        </w:rPr>
        <w:t xml:space="preserve">for use in </w:t>
      </w:r>
      <w:r w:rsidR="00842F08">
        <w:rPr>
          <w:rFonts w:ascii="Times New Roman" w:hAnsi="Times New Roman"/>
          <w:sz w:val="24"/>
          <w:szCs w:val="24"/>
        </w:rPr>
        <w:t>Freestanding Ambulatory Surgical Center</w:t>
      </w:r>
      <w:r w:rsidR="00842F08" w:rsidRPr="00A748BE">
        <w:rPr>
          <w:rFonts w:ascii="Times New Roman" w:hAnsi="Times New Roman"/>
          <w:sz w:val="24"/>
          <w:szCs w:val="24"/>
        </w:rPr>
        <w:t>s</w:t>
      </w:r>
      <w:r w:rsidRPr="00A748BE">
        <w:rPr>
          <w:rFonts w:ascii="Times New Roman" w:hAnsi="Times New Roman"/>
          <w:sz w:val="24"/>
          <w:szCs w:val="24"/>
        </w:rPr>
        <w:t xml:space="preserve">, effective for dates of service on </w:t>
      </w:r>
      <w:r w:rsidR="00836447">
        <w:rPr>
          <w:rFonts w:ascii="Times New Roman" w:hAnsi="Times New Roman"/>
          <w:sz w:val="24"/>
          <w:szCs w:val="24"/>
        </w:rPr>
        <w:t>or</w:t>
      </w:r>
      <w:r w:rsidR="00836447" w:rsidRPr="00A748BE">
        <w:rPr>
          <w:rFonts w:ascii="Times New Roman" w:hAnsi="Times New Roman"/>
          <w:sz w:val="24"/>
          <w:szCs w:val="24"/>
        </w:rPr>
        <w:t xml:space="preserve"> </w:t>
      </w:r>
      <w:r w:rsidRPr="00A748BE">
        <w:rPr>
          <w:rFonts w:ascii="Times New Roman" w:hAnsi="Times New Roman"/>
          <w:sz w:val="24"/>
          <w:szCs w:val="24"/>
        </w:rPr>
        <w:t xml:space="preserve">after </w:t>
      </w:r>
      <w:r w:rsidR="00A748BE" w:rsidRPr="00A748BE">
        <w:rPr>
          <w:rFonts w:ascii="Times New Roman" w:hAnsi="Times New Roman"/>
          <w:sz w:val="24"/>
          <w:szCs w:val="24"/>
        </w:rPr>
        <w:t>January 1, 2022.</w:t>
      </w:r>
      <w:r w:rsidR="00732533" w:rsidRPr="00732533">
        <w:rPr>
          <w:rFonts w:ascii="Times New Roman" w:hAnsi="Times New Roman" w:cs="Times New Roman"/>
          <w:sz w:val="24"/>
          <w:szCs w:val="24"/>
        </w:rPr>
        <w:t xml:space="preserve"> </w:t>
      </w:r>
      <w:r w:rsidR="00732533" w:rsidRPr="007849F6">
        <w:rPr>
          <w:rFonts w:ascii="Times New Roman" w:hAnsi="Times New Roman" w:cs="Times New Roman"/>
          <w:sz w:val="24"/>
          <w:szCs w:val="24"/>
        </w:rPr>
        <w:t>For new codes that require pricing and that have Medicare rates, corresponding rates are calculated in accordance with the rate methodology used in setting freestanding ambulatory surgery center facility component rates</w:t>
      </w:r>
      <w:r w:rsidR="00732533">
        <w:rPr>
          <w:rFonts w:ascii="Times New Roman" w:hAnsi="Times New Roman" w:cs="Times New Roman"/>
          <w:sz w:val="24"/>
          <w:szCs w:val="24"/>
        </w:rPr>
        <w:t xml:space="preserve">. </w:t>
      </w:r>
      <w:r w:rsidRPr="00A748BE">
        <w:rPr>
          <w:rFonts w:ascii="Times New Roman" w:hAnsi="Times New Roman"/>
          <w:sz w:val="24"/>
          <w:szCs w:val="24"/>
        </w:rPr>
        <w:t xml:space="preserve">Rates listed in this </w:t>
      </w:r>
      <w:r w:rsidR="00E725DC">
        <w:rPr>
          <w:rFonts w:ascii="Times New Roman" w:hAnsi="Times New Roman"/>
          <w:sz w:val="24"/>
          <w:szCs w:val="24"/>
        </w:rPr>
        <w:t>a</w:t>
      </w:r>
      <w:r w:rsidRPr="00A748BE">
        <w:rPr>
          <w:rFonts w:ascii="Times New Roman" w:hAnsi="Times New Roman"/>
          <w:sz w:val="24"/>
          <w:szCs w:val="24"/>
        </w:rPr>
        <w:t xml:space="preserve">dministrative bulletin are applicable until revised rates are issued by the EOHHS. </w:t>
      </w:r>
    </w:p>
    <w:p w14:paraId="0AC16F98" w14:textId="3D57E546" w:rsidR="00A2548B" w:rsidRDefault="00A2548B">
      <w:pPr>
        <w:rPr>
          <w:sz w:val="24"/>
          <w:szCs w:val="24"/>
        </w:rPr>
      </w:pPr>
    </w:p>
    <w:tbl>
      <w:tblPr>
        <w:tblW w:w="1083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2347"/>
        <w:gridCol w:w="6142"/>
      </w:tblGrid>
      <w:tr w:rsidR="00A2548B" w:rsidRPr="00A2548B" w14:paraId="14E9D287" w14:textId="77777777" w:rsidTr="00D53403">
        <w:trPr>
          <w:trHeight w:val="269"/>
          <w:tblHeader/>
        </w:trPr>
        <w:tc>
          <w:tcPr>
            <w:tcW w:w="2347" w:type="dxa"/>
            <w:vAlign w:val="center"/>
          </w:tcPr>
          <w:p w14:paraId="666F1663" w14:textId="74FFBED9" w:rsidR="00A2548B" w:rsidRPr="00A2548B" w:rsidRDefault="00302B71" w:rsidP="00302B71">
            <w:pPr>
              <w:autoSpaceDE w:val="0"/>
              <w:autoSpaceDN w:val="0"/>
              <w:adjustRightInd w:val="0"/>
              <w:jc w:val="center"/>
              <w:rPr>
                <w:rFonts w:ascii="Times New Roman" w:eastAsiaTheme="minorHAnsi" w:hAnsi="Times New Roman" w:cs="Times New Roman"/>
                <w:b/>
                <w:bCs/>
                <w:color w:val="000000"/>
                <w:szCs w:val="22"/>
              </w:rPr>
            </w:pPr>
            <w:r>
              <w:rPr>
                <w:rFonts w:ascii="Times New Roman" w:eastAsiaTheme="minorHAnsi" w:hAnsi="Times New Roman" w:cs="Times New Roman"/>
                <w:b/>
                <w:bCs/>
                <w:color w:val="000000"/>
                <w:szCs w:val="22"/>
              </w:rPr>
              <w:t>Added Code</w:t>
            </w:r>
          </w:p>
        </w:tc>
        <w:tc>
          <w:tcPr>
            <w:tcW w:w="2347" w:type="dxa"/>
            <w:vAlign w:val="center"/>
          </w:tcPr>
          <w:p w14:paraId="4EBACF72" w14:textId="7184DAE5" w:rsidR="00A2548B" w:rsidRPr="00302B71" w:rsidRDefault="00302B71" w:rsidP="00302B71">
            <w:pPr>
              <w:autoSpaceDE w:val="0"/>
              <w:autoSpaceDN w:val="0"/>
              <w:adjustRightInd w:val="0"/>
              <w:jc w:val="center"/>
              <w:rPr>
                <w:rFonts w:ascii="Times New Roman" w:eastAsiaTheme="minorHAnsi" w:hAnsi="Times New Roman" w:cs="Times New Roman"/>
                <w:b/>
                <w:bCs/>
                <w:color w:val="000000"/>
                <w:szCs w:val="22"/>
              </w:rPr>
            </w:pPr>
            <w:r w:rsidRPr="00302B71">
              <w:rPr>
                <w:rFonts w:ascii="Times New Roman" w:eastAsiaTheme="minorHAnsi" w:hAnsi="Times New Roman" w:cs="Times New Roman"/>
                <w:b/>
                <w:bCs/>
                <w:color w:val="000000"/>
                <w:szCs w:val="22"/>
              </w:rPr>
              <w:t>Rate</w:t>
            </w:r>
          </w:p>
        </w:tc>
        <w:tc>
          <w:tcPr>
            <w:tcW w:w="6142" w:type="dxa"/>
          </w:tcPr>
          <w:p w14:paraId="6FB52F70" w14:textId="64E19C19" w:rsidR="00A2548B" w:rsidRPr="00302B71" w:rsidRDefault="00302B71" w:rsidP="00302B71">
            <w:pPr>
              <w:autoSpaceDE w:val="0"/>
              <w:autoSpaceDN w:val="0"/>
              <w:adjustRightInd w:val="0"/>
              <w:jc w:val="center"/>
              <w:rPr>
                <w:rFonts w:ascii="Times New Roman" w:eastAsiaTheme="minorHAnsi" w:hAnsi="Times New Roman" w:cs="Times New Roman"/>
                <w:b/>
                <w:bCs/>
                <w:color w:val="000000"/>
                <w:szCs w:val="22"/>
              </w:rPr>
            </w:pPr>
            <w:r w:rsidRPr="00302B71">
              <w:rPr>
                <w:rFonts w:ascii="Times New Roman" w:eastAsiaTheme="minorHAnsi" w:hAnsi="Times New Roman" w:cs="Times New Roman"/>
                <w:b/>
                <w:bCs/>
                <w:color w:val="000000"/>
                <w:szCs w:val="22"/>
              </w:rPr>
              <w:t>Code Description</w:t>
            </w:r>
          </w:p>
        </w:tc>
      </w:tr>
      <w:tr w:rsidR="00A2548B" w:rsidRPr="00A2548B" w14:paraId="3344309D" w14:textId="77777777" w:rsidTr="00302B71">
        <w:trPr>
          <w:trHeight w:val="1070"/>
        </w:trPr>
        <w:tc>
          <w:tcPr>
            <w:tcW w:w="2347" w:type="dxa"/>
            <w:vAlign w:val="center"/>
          </w:tcPr>
          <w:p w14:paraId="5D11FF26"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21365</w:t>
            </w:r>
          </w:p>
        </w:tc>
        <w:tc>
          <w:tcPr>
            <w:tcW w:w="2347" w:type="dxa"/>
            <w:vAlign w:val="center"/>
          </w:tcPr>
          <w:p w14:paraId="167631F2" w14:textId="54BF66B2"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2,703.14</w:t>
            </w:r>
          </w:p>
        </w:tc>
        <w:tc>
          <w:tcPr>
            <w:tcW w:w="6142" w:type="dxa"/>
          </w:tcPr>
          <w:p w14:paraId="4F66BBEC" w14:textId="65B86E19"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Open treatment of complicated (</w:t>
            </w:r>
            <w:r w:rsidR="00E725DC" w:rsidRPr="00A2548B">
              <w:rPr>
                <w:rFonts w:ascii="Times New Roman" w:eastAsiaTheme="minorHAnsi" w:hAnsi="Times New Roman" w:cs="Times New Roman"/>
                <w:color w:val="000000"/>
                <w:szCs w:val="22"/>
              </w:rPr>
              <w:t>e.g.</w:t>
            </w:r>
            <w:r w:rsidRPr="00A2548B">
              <w:rPr>
                <w:rFonts w:ascii="Times New Roman" w:eastAsiaTheme="minorHAnsi" w:hAnsi="Times New Roman" w:cs="Times New Roman"/>
                <w:color w:val="000000"/>
                <w:szCs w:val="22"/>
              </w:rPr>
              <w:t>, comminuted or involving cranial nerve foramina) fracture(s) of malar area, including zygomatic arch and malar tripod; with internal fixation and multiple surgical approaches</w:t>
            </w:r>
          </w:p>
        </w:tc>
      </w:tr>
      <w:tr w:rsidR="00A2548B" w:rsidRPr="00A2548B" w14:paraId="428DAD28" w14:textId="77777777" w:rsidTr="00302B71">
        <w:trPr>
          <w:trHeight w:val="800"/>
        </w:trPr>
        <w:tc>
          <w:tcPr>
            <w:tcW w:w="2347" w:type="dxa"/>
            <w:vAlign w:val="center"/>
          </w:tcPr>
          <w:p w14:paraId="5A09D5BE"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27130</w:t>
            </w:r>
          </w:p>
        </w:tc>
        <w:tc>
          <w:tcPr>
            <w:tcW w:w="2347" w:type="dxa"/>
            <w:vAlign w:val="center"/>
          </w:tcPr>
          <w:p w14:paraId="4659CAA4" w14:textId="3A037DEC"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7,671.16</w:t>
            </w:r>
          </w:p>
        </w:tc>
        <w:tc>
          <w:tcPr>
            <w:tcW w:w="6142" w:type="dxa"/>
          </w:tcPr>
          <w:p w14:paraId="7DBFCFA3"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Arthroplasty, acetabular and proximal femoral prosthetic replacement (total hip arthroplasty), with or without autograft or allograft</w:t>
            </w:r>
          </w:p>
        </w:tc>
      </w:tr>
      <w:tr w:rsidR="00A2548B" w:rsidRPr="00A2548B" w14:paraId="267AA7FD" w14:textId="77777777" w:rsidTr="00302B71">
        <w:trPr>
          <w:trHeight w:val="290"/>
        </w:trPr>
        <w:tc>
          <w:tcPr>
            <w:tcW w:w="2347" w:type="dxa"/>
            <w:vAlign w:val="center"/>
          </w:tcPr>
          <w:p w14:paraId="5038A4A2"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27412</w:t>
            </w:r>
          </w:p>
        </w:tc>
        <w:tc>
          <w:tcPr>
            <w:tcW w:w="2347" w:type="dxa"/>
            <w:vAlign w:val="center"/>
          </w:tcPr>
          <w:p w14:paraId="2810B12C" w14:textId="088EC54B"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4,088.71</w:t>
            </w:r>
          </w:p>
        </w:tc>
        <w:tc>
          <w:tcPr>
            <w:tcW w:w="6142" w:type="dxa"/>
          </w:tcPr>
          <w:p w14:paraId="2369A20E"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Autologous chondrocyte implantation, knee</w:t>
            </w:r>
          </w:p>
        </w:tc>
      </w:tr>
      <w:tr w:rsidR="00A2548B" w:rsidRPr="00A2548B" w14:paraId="7B6A3645" w14:textId="77777777" w:rsidTr="00302B71">
        <w:trPr>
          <w:trHeight w:val="581"/>
        </w:trPr>
        <w:tc>
          <w:tcPr>
            <w:tcW w:w="2347" w:type="dxa"/>
            <w:vAlign w:val="center"/>
          </w:tcPr>
          <w:p w14:paraId="4A8B5187"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54650</w:t>
            </w:r>
          </w:p>
        </w:tc>
        <w:tc>
          <w:tcPr>
            <w:tcW w:w="2347" w:type="dxa"/>
            <w:vAlign w:val="center"/>
          </w:tcPr>
          <w:p w14:paraId="5DC37FDC" w14:textId="1872257F"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1,223.51</w:t>
            </w:r>
          </w:p>
        </w:tc>
        <w:tc>
          <w:tcPr>
            <w:tcW w:w="6142" w:type="dxa"/>
          </w:tcPr>
          <w:p w14:paraId="300CF044" w14:textId="2F380F4E"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Orchiopexy, abdominal approach, for intra-abdominal testis (</w:t>
            </w:r>
            <w:r w:rsidR="00E725DC" w:rsidRPr="00A2548B">
              <w:rPr>
                <w:rFonts w:ascii="Times New Roman" w:eastAsiaTheme="minorHAnsi" w:hAnsi="Times New Roman" w:cs="Times New Roman"/>
                <w:color w:val="000000"/>
                <w:szCs w:val="22"/>
              </w:rPr>
              <w:t>e.g.</w:t>
            </w:r>
            <w:r w:rsidRPr="00A2548B">
              <w:rPr>
                <w:rFonts w:ascii="Times New Roman" w:eastAsiaTheme="minorHAnsi" w:hAnsi="Times New Roman" w:cs="Times New Roman"/>
                <w:color w:val="000000"/>
                <w:szCs w:val="22"/>
              </w:rPr>
              <w:t>, Fowler-Stephens)</w:t>
            </w:r>
          </w:p>
        </w:tc>
      </w:tr>
      <w:tr w:rsidR="00A2548B" w:rsidRPr="00A2548B" w14:paraId="32F27D0A" w14:textId="77777777" w:rsidTr="00302B71">
        <w:trPr>
          <w:trHeight w:val="581"/>
        </w:trPr>
        <w:tc>
          <w:tcPr>
            <w:tcW w:w="2347" w:type="dxa"/>
            <w:vAlign w:val="center"/>
          </w:tcPr>
          <w:p w14:paraId="34B0DF8A"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57282</w:t>
            </w:r>
          </w:p>
        </w:tc>
        <w:tc>
          <w:tcPr>
            <w:tcW w:w="2347" w:type="dxa"/>
            <w:vAlign w:val="center"/>
          </w:tcPr>
          <w:p w14:paraId="007C8F52" w14:textId="40BE8DC8"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2,419.10</w:t>
            </w:r>
          </w:p>
        </w:tc>
        <w:tc>
          <w:tcPr>
            <w:tcW w:w="6142" w:type="dxa"/>
          </w:tcPr>
          <w:p w14:paraId="4592FCA1"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Colpopexy, vaginal; extra-peritoneal approach (sacrospinous, iliococcygeus)</w:t>
            </w:r>
          </w:p>
        </w:tc>
      </w:tr>
      <w:tr w:rsidR="00A2548B" w:rsidRPr="00A2548B" w14:paraId="6393628B" w14:textId="77777777" w:rsidTr="00302B71">
        <w:trPr>
          <w:trHeight w:val="581"/>
        </w:trPr>
        <w:tc>
          <w:tcPr>
            <w:tcW w:w="2347" w:type="dxa"/>
            <w:vAlign w:val="center"/>
          </w:tcPr>
          <w:p w14:paraId="1BB3B1B1"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57283</w:t>
            </w:r>
          </w:p>
        </w:tc>
        <w:tc>
          <w:tcPr>
            <w:tcW w:w="2347" w:type="dxa"/>
            <w:vAlign w:val="center"/>
          </w:tcPr>
          <w:p w14:paraId="57B48A99" w14:textId="0995EF93"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2,419.10</w:t>
            </w:r>
          </w:p>
        </w:tc>
        <w:tc>
          <w:tcPr>
            <w:tcW w:w="6142" w:type="dxa"/>
          </w:tcPr>
          <w:p w14:paraId="4435EB5F"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Colpopexy, vaginal; intra-peritoneal approach (uterosacral, </w:t>
            </w:r>
            <w:proofErr w:type="spellStart"/>
            <w:r w:rsidRPr="00A2548B">
              <w:rPr>
                <w:rFonts w:ascii="Times New Roman" w:eastAsiaTheme="minorHAnsi" w:hAnsi="Times New Roman" w:cs="Times New Roman"/>
                <w:color w:val="000000"/>
                <w:szCs w:val="22"/>
              </w:rPr>
              <w:t>levator</w:t>
            </w:r>
            <w:proofErr w:type="spellEnd"/>
            <w:r w:rsidRPr="00A2548B">
              <w:rPr>
                <w:rFonts w:ascii="Times New Roman" w:eastAsiaTheme="minorHAnsi" w:hAnsi="Times New Roman" w:cs="Times New Roman"/>
                <w:color w:val="000000"/>
                <w:szCs w:val="22"/>
              </w:rPr>
              <w:t xml:space="preserve"> </w:t>
            </w:r>
            <w:proofErr w:type="spellStart"/>
            <w:r w:rsidRPr="00A2548B">
              <w:rPr>
                <w:rFonts w:ascii="Times New Roman" w:eastAsiaTheme="minorHAnsi" w:hAnsi="Times New Roman" w:cs="Times New Roman"/>
                <w:color w:val="000000"/>
                <w:szCs w:val="22"/>
              </w:rPr>
              <w:t>myorrhaphy</w:t>
            </w:r>
            <w:proofErr w:type="spellEnd"/>
            <w:r w:rsidRPr="00A2548B">
              <w:rPr>
                <w:rFonts w:ascii="Times New Roman" w:eastAsiaTheme="minorHAnsi" w:hAnsi="Times New Roman" w:cs="Times New Roman"/>
                <w:color w:val="000000"/>
                <w:szCs w:val="22"/>
              </w:rPr>
              <w:t>)</w:t>
            </w:r>
          </w:p>
        </w:tc>
      </w:tr>
      <w:tr w:rsidR="00A2548B" w:rsidRPr="00A2548B" w14:paraId="087B298F" w14:textId="77777777" w:rsidTr="00302B71">
        <w:trPr>
          <w:trHeight w:val="290"/>
        </w:trPr>
        <w:tc>
          <w:tcPr>
            <w:tcW w:w="2347" w:type="dxa"/>
            <w:vAlign w:val="center"/>
          </w:tcPr>
          <w:p w14:paraId="28384FD4"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57425</w:t>
            </w:r>
          </w:p>
        </w:tc>
        <w:tc>
          <w:tcPr>
            <w:tcW w:w="2347" w:type="dxa"/>
            <w:vAlign w:val="center"/>
          </w:tcPr>
          <w:p w14:paraId="135B4FFC" w14:textId="26F88965"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3,304.38</w:t>
            </w:r>
          </w:p>
        </w:tc>
        <w:tc>
          <w:tcPr>
            <w:tcW w:w="6142" w:type="dxa"/>
          </w:tcPr>
          <w:p w14:paraId="31183377"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Laparoscopy, surgical, colpopexy (suspension of vaginal apex)</w:t>
            </w:r>
          </w:p>
        </w:tc>
      </w:tr>
      <w:tr w:rsidR="00A2548B" w:rsidRPr="00A2548B" w14:paraId="4805F283" w14:textId="77777777" w:rsidTr="00302B71">
        <w:trPr>
          <w:trHeight w:val="581"/>
        </w:trPr>
        <w:tc>
          <w:tcPr>
            <w:tcW w:w="2347" w:type="dxa"/>
            <w:vAlign w:val="center"/>
          </w:tcPr>
          <w:p w14:paraId="77F617CE"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60512</w:t>
            </w:r>
          </w:p>
        </w:tc>
        <w:tc>
          <w:tcPr>
            <w:tcW w:w="2347" w:type="dxa"/>
            <w:vAlign w:val="center"/>
          </w:tcPr>
          <w:p w14:paraId="36FC3744" w14:textId="2CE43C77"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$0</w:t>
            </w:r>
          </w:p>
        </w:tc>
        <w:tc>
          <w:tcPr>
            <w:tcW w:w="6142" w:type="dxa"/>
          </w:tcPr>
          <w:p w14:paraId="04E1083E"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Parathyroid </w:t>
            </w:r>
            <w:proofErr w:type="spellStart"/>
            <w:r w:rsidRPr="00A2548B">
              <w:rPr>
                <w:rFonts w:ascii="Times New Roman" w:eastAsiaTheme="minorHAnsi" w:hAnsi="Times New Roman" w:cs="Times New Roman"/>
                <w:color w:val="000000"/>
                <w:szCs w:val="22"/>
              </w:rPr>
              <w:t>autotransplantation</w:t>
            </w:r>
            <w:proofErr w:type="spellEnd"/>
            <w:r w:rsidRPr="00A2548B">
              <w:rPr>
                <w:rFonts w:ascii="Times New Roman" w:eastAsiaTheme="minorHAnsi" w:hAnsi="Times New Roman" w:cs="Times New Roman"/>
                <w:color w:val="000000"/>
                <w:szCs w:val="22"/>
              </w:rPr>
              <w:t xml:space="preserve"> (List separately in addition to code for primary procedure)</w:t>
            </w:r>
          </w:p>
        </w:tc>
      </w:tr>
      <w:tr w:rsidR="00A2548B" w:rsidRPr="00A2548B" w14:paraId="5F9B9352" w14:textId="77777777" w:rsidTr="00302B71">
        <w:trPr>
          <w:trHeight w:val="1162"/>
        </w:trPr>
        <w:tc>
          <w:tcPr>
            <w:tcW w:w="2347" w:type="dxa"/>
            <w:vAlign w:val="center"/>
          </w:tcPr>
          <w:p w14:paraId="27356A14"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lastRenderedPageBreak/>
              <w:t>C9759</w:t>
            </w:r>
          </w:p>
        </w:tc>
        <w:tc>
          <w:tcPr>
            <w:tcW w:w="2347" w:type="dxa"/>
            <w:vAlign w:val="center"/>
          </w:tcPr>
          <w:p w14:paraId="4733369D" w14:textId="238C04EC"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$0</w:t>
            </w:r>
          </w:p>
        </w:tc>
        <w:tc>
          <w:tcPr>
            <w:tcW w:w="6142" w:type="dxa"/>
          </w:tcPr>
          <w:p w14:paraId="12C30B77"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Transcatheter intraoperative blood vessel </w:t>
            </w:r>
            <w:proofErr w:type="spellStart"/>
            <w:r w:rsidRPr="00A2548B">
              <w:rPr>
                <w:rFonts w:ascii="Times New Roman" w:eastAsiaTheme="minorHAnsi" w:hAnsi="Times New Roman" w:cs="Times New Roman"/>
                <w:color w:val="000000"/>
                <w:szCs w:val="22"/>
              </w:rPr>
              <w:t>microinfusion</w:t>
            </w:r>
            <w:proofErr w:type="spellEnd"/>
            <w:r w:rsidRPr="00A2548B">
              <w:rPr>
                <w:rFonts w:ascii="Times New Roman" w:eastAsiaTheme="minorHAnsi" w:hAnsi="Times New Roman" w:cs="Times New Roman"/>
                <w:color w:val="000000"/>
                <w:szCs w:val="22"/>
              </w:rPr>
              <w:t>(s) (e.g., intraluminal, vascular wall and/or perivascular) therapy, any vessel, including radiological supervision and interpretation, when performed</w:t>
            </w:r>
          </w:p>
        </w:tc>
      </w:tr>
      <w:tr w:rsidR="00A2548B" w:rsidRPr="00A2548B" w14:paraId="0E6A52AA" w14:textId="77777777" w:rsidTr="00302B71">
        <w:trPr>
          <w:trHeight w:val="1070"/>
        </w:trPr>
        <w:tc>
          <w:tcPr>
            <w:tcW w:w="2347" w:type="dxa"/>
            <w:vAlign w:val="center"/>
          </w:tcPr>
          <w:p w14:paraId="6E6F8861"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C9764</w:t>
            </w:r>
          </w:p>
        </w:tc>
        <w:tc>
          <w:tcPr>
            <w:tcW w:w="2347" w:type="dxa"/>
            <w:vAlign w:val="center"/>
          </w:tcPr>
          <w:p w14:paraId="47CFD80A" w14:textId="654CD3BF"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3,709.81</w:t>
            </w:r>
          </w:p>
        </w:tc>
        <w:tc>
          <w:tcPr>
            <w:tcW w:w="6142" w:type="dxa"/>
          </w:tcPr>
          <w:p w14:paraId="0B9FD991" w14:textId="221F7BE8"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Revascularization, endovascular, </w:t>
            </w:r>
            <w:proofErr w:type="gramStart"/>
            <w:r w:rsidRPr="00A2548B">
              <w:rPr>
                <w:rFonts w:ascii="Times New Roman" w:eastAsiaTheme="minorHAnsi" w:hAnsi="Times New Roman" w:cs="Times New Roman"/>
                <w:color w:val="000000"/>
                <w:szCs w:val="22"/>
              </w:rPr>
              <w:t>open</w:t>
            </w:r>
            <w:proofErr w:type="gramEnd"/>
            <w:r w:rsidRPr="00A2548B">
              <w:rPr>
                <w:rFonts w:ascii="Times New Roman" w:eastAsiaTheme="minorHAnsi" w:hAnsi="Times New Roman" w:cs="Times New Roman"/>
                <w:color w:val="000000"/>
                <w:szCs w:val="22"/>
              </w:rPr>
              <w:t xml:space="preserve"> or percutaneous, lower extremity artery(</w:t>
            </w:r>
            <w:r w:rsidR="00E725DC">
              <w:rPr>
                <w:rFonts w:ascii="Times New Roman" w:eastAsiaTheme="minorHAnsi" w:hAnsi="Times New Roman" w:cs="Times New Roman"/>
                <w:color w:val="000000"/>
                <w:szCs w:val="22"/>
              </w:rPr>
              <w:t>-</w:t>
            </w:r>
            <w:r w:rsidRPr="00A2548B">
              <w:rPr>
                <w:rFonts w:ascii="Times New Roman" w:eastAsiaTheme="minorHAnsi" w:hAnsi="Times New Roman" w:cs="Times New Roman"/>
                <w:color w:val="000000"/>
                <w:szCs w:val="22"/>
              </w:rPr>
              <w:t>ies), except tibial/peroneal; with intravascular lithotripsy, includes angioplasty within the same vessel(s), when performed</w:t>
            </w:r>
          </w:p>
        </w:tc>
      </w:tr>
      <w:tr w:rsidR="00A2548B" w:rsidRPr="00A2548B" w14:paraId="2287F7EC" w14:textId="77777777" w:rsidTr="00302B71">
        <w:trPr>
          <w:trHeight w:val="1070"/>
        </w:trPr>
        <w:tc>
          <w:tcPr>
            <w:tcW w:w="2347" w:type="dxa"/>
            <w:vAlign w:val="center"/>
          </w:tcPr>
          <w:p w14:paraId="1FF20612"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C9765</w:t>
            </w:r>
          </w:p>
        </w:tc>
        <w:tc>
          <w:tcPr>
            <w:tcW w:w="2347" w:type="dxa"/>
            <w:vAlign w:val="center"/>
          </w:tcPr>
          <w:p w14:paraId="22DFB0DD" w14:textId="54D26214"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9,609.20</w:t>
            </w:r>
          </w:p>
        </w:tc>
        <w:tc>
          <w:tcPr>
            <w:tcW w:w="6142" w:type="dxa"/>
          </w:tcPr>
          <w:p w14:paraId="7A90DD55" w14:textId="424D14B0"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Revascularization, endovascular, </w:t>
            </w:r>
            <w:proofErr w:type="gramStart"/>
            <w:r w:rsidRPr="00A2548B">
              <w:rPr>
                <w:rFonts w:ascii="Times New Roman" w:eastAsiaTheme="minorHAnsi" w:hAnsi="Times New Roman" w:cs="Times New Roman"/>
                <w:color w:val="000000"/>
                <w:szCs w:val="22"/>
              </w:rPr>
              <w:t>open</w:t>
            </w:r>
            <w:proofErr w:type="gramEnd"/>
            <w:r w:rsidRPr="00A2548B">
              <w:rPr>
                <w:rFonts w:ascii="Times New Roman" w:eastAsiaTheme="minorHAnsi" w:hAnsi="Times New Roman" w:cs="Times New Roman"/>
                <w:color w:val="000000"/>
                <w:szCs w:val="22"/>
              </w:rPr>
              <w:t xml:space="preserve"> or percutaneous, lower extremity artery(</w:t>
            </w:r>
            <w:r w:rsidR="00E725DC">
              <w:rPr>
                <w:rFonts w:ascii="Times New Roman" w:eastAsiaTheme="minorHAnsi" w:hAnsi="Times New Roman" w:cs="Times New Roman"/>
                <w:color w:val="000000"/>
                <w:szCs w:val="22"/>
              </w:rPr>
              <w:t>-</w:t>
            </w:r>
            <w:r w:rsidRPr="00A2548B">
              <w:rPr>
                <w:rFonts w:ascii="Times New Roman" w:eastAsiaTheme="minorHAnsi" w:hAnsi="Times New Roman" w:cs="Times New Roman"/>
                <w:color w:val="000000"/>
                <w:szCs w:val="22"/>
              </w:rPr>
              <w:t>ies), except tibial/peroneal; with intravascular lithotripsy, and transluminal stent placement(s), includes angioplasty within the same vessel(s), when performed</w:t>
            </w:r>
          </w:p>
        </w:tc>
      </w:tr>
      <w:tr w:rsidR="00A2548B" w:rsidRPr="00A2548B" w14:paraId="72CD5881" w14:textId="77777777" w:rsidTr="00302B71">
        <w:trPr>
          <w:trHeight w:val="1070"/>
        </w:trPr>
        <w:tc>
          <w:tcPr>
            <w:tcW w:w="2347" w:type="dxa"/>
            <w:vAlign w:val="center"/>
          </w:tcPr>
          <w:p w14:paraId="553EDDE4"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C9766</w:t>
            </w:r>
          </w:p>
        </w:tc>
        <w:tc>
          <w:tcPr>
            <w:tcW w:w="2347" w:type="dxa"/>
            <w:vAlign w:val="center"/>
          </w:tcPr>
          <w:p w14:paraId="67D366C4" w14:textId="5529D21D"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6,142.47</w:t>
            </w:r>
          </w:p>
        </w:tc>
        <w:tc>
          <w:tcPr>
            <w:tcW w:w="6142" w:type="dxa"/>
          </w:tcPr>
          <w:p w14:paraId="341A5F78" w14:textId="20C1B518"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Revascularization, endovascular, </w:t>
            </w:r>
            <w:proofErr w:type="gramStart"/>
            <w:r w:rsidRPr="00A2548B">
              <w:rPr>
                <w:rFonts w:ascii="Times New Roman" w:eastAsiaTheme="minorHAnsi" w:hAnsi="Times New Roman" w:cs="Times New Roman"/>
                <w:color w:val="000000"/>
                <w:szCs w:val="22"/>
              </w:rPr>
              <w:t>open</w:t>
            </w:r>
            <w:proofErr w:type="gramEnd"/>
            <w:r w:rsidRPr="00A2548B">
              <w:rPr>
                <w:rFonts w:ascii="Times New Roman" w:eastAsiaTheme="minorHAnsi" w:hAnsi="Times New Roman" w:cs="Times New Roman"/>
                <w:color w:val="000000"/>
                <w:szCs w:val="22"/>
              </w:rPr>
              <w:t xml:space="preserve"> or percutaneous, lower extremity artery(</w:t>
            </w:r>
            <w:r w:rsidR="00E725DC">
              <w:rPr>
                <w:rFonts w:ascii="Times New Roman" w:eastAsiaTheme="minorHAnsi" w:hAnsi="Times New Roman" w:cs="Times New Roman"/>
                <w:color w:val="000000"/>
                <w:szCs w:val="22"/>
              </w:rPr>
              <w:t>-</w:t>
            </w:r>
            <w:r w:rsidRPr="00A2548B">
              <w:rPr>
                <w:rFonts w:ascii="Times New Roman" w:eastAsiaTheme="minorHAnsi" w:hAnsi="Times New Roman" w:cs="Times New Roman"/>
                <w:color w:val="000000"/>
                <w:szCs w:val="22"/>
              </w:rPr>
              <w:t>ies), except tibial/peroneal; with intravascular lithotripsy and atherectomy, includes angioplasty within the same vessel(s), when performed</w:t>
            </w:r>
          </w:p>
        </w:tc>
      </w:tr>
      <w:tr w:rsidR="00A2548B" w:rsidRPr="00A2548B" w14:paraId="1AD56B95" w14:textId="77777777" w:rsidTr="00302B71">
        <w:trPr>
          <w:trHeight w:val="1070"/>
        </w:trPr>
        <w:tc>
          <w:tcPr>
            <w:tcW w:w="2347" w:type="dxa"/>
            <w:vAlign w:val="center"/>
          </w:tcPr>
          <w:p w14:paraId="4AC94BDE"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C9767</w:t>
            </w:r>
          </w:p>
        </w:tc>
        <w:tc>
          <w:tcPr>
            <w:tcW w:w="2347" w:type="dxa"/>
            <w:vAlign w:val="center"/>
          </w:tcPr>
          <w:p w14:paraId="277058FE" w14:textId="6DDF0FEB"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10,188.19</w:t>
            </w:r>
          </w:p>
        </w:tc>
        <w:tc>
          <w:tcPr>
            <w:tcW w:w="6142" w:type="dxa"/>
          </w:tcPr>
          <w:p w14:paraId="1C12DDD8" w14:textId="3FD9C75B"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 xml:space="preserve">Revascularization, endovascular, </w:t>
            </w:r>
            <w:proofErr w:type="gramStart"/>
            <w:r w:rsidRPr="00A2548B">
              <w:rPr>
                <w:rFonts w:ascii="Times New Roman" w:eastAsiaTheme="minorHAnsi" w:hAnsi="Times New Roman" w:cs="Times New Roman"/>
                <w:color w:val="000000"/>
                <w:szCs w:val="22"/>
              </w:rPr>
              <w:t>open</w:t>
            </w:r>
            <w:proofErr w:type="gramEnd"/>
            <w:r w:rsidRPr="00A2548B">
              <w:rPr>
                <w:rFonts w:ascii="Times New Roman" w:eastAsiaTheme="minorHAnsi" w:hAnsi="Times New Roman" w:cs="Times New Roman"/>
                <w:color w:val="000000"/>
                <w:szCs w:val="22"/>
              </w:rPr>
              <w:t xml:space="preserve"> or percutaneous, lower extremity artery(</w:t>
            </w:r>
            <w:r w:rsidR="00E725DC">
              <w:rPr>
                <w:rFonts w:ascii="Times New Roman" w:eastAsiaTheme="minorHAnsi" w:hAnsi="Times New Roman" w:cs="Times New Roman"/>
                <w:color w:val="000000"/>
                <w:szCs w:val="22"/>
              </w:rPr>
              <w:t>-</w:t>
            </w:r>
            <w:r w:rsidRPr="00A2548B">
              <w:rPr>
                <w:rFonts w:ascii="Times New Roman" w:eastAsiaTheme="minorHAnsi" w:hAnsi="Times New Roman" w:cs="Times New Roman"/>
                <w:color w:val="000000"/>
                <w:szCs w:val="22"/>
              </w:rPr>
              <w:t>ies), except tibial/peroneal; with intravascular lithotripsy and transluminal stent placement(s), and atherectomy, includes angioplasty within the same vessel(s), when performed</w:t>
            </w:r>
          </w:p>
        </w:tc>
      </w:tr>
      <w:tr w:rsidR="00A2548B" w:rsidRPr="00A2548B" w14:paraId="26D5B030" w14:textId="77777777" w:rsidTr="00302B71">
        <w:trPr>
          <w:trHeight w:val="800"/>
        </w:trPr>
        <w:tc>
          <w:tcPr>
            <w:tcW w:w="2347" w:type="dxa"/>
            <w:vAlign w:val="center"/>
          </w:tcPr>
          <w:p w14:paraId="088CEAE1"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C9777</w:t>
            </w:r>
          </w:p>
        </w:tc>
        <w:tc>
          <w:tcPr>
            <w:tcW w:w="2347" w:type="dxa"/>
            <w:vAlign w:val="center"/>
          </w:tcPr>
          <w:p w14:paraId="211B729C" w14:textId="44B675CA"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1,548.18</w:t>
            </w:r>
          </w:p>
        </w:tc>
        <w:tc>
          <w:tcPr>
            <w:tcW w:w="6142" w:type="dxa"/>
          </w:tcPr>
          <w:p w14:paraId="35089F58"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Esophageal mucosal integrity testing by electrical impedance, transoral, includes esophagoscopy or esophagogastroduodenoscopy</w:t>
            </w:r>
          </w:p>
        </w:tc>
      </w:tr>
      <w:tr w:rsidR="00A2548B" w:rsidRPr="00A2548B" w14:paraId="5FA94DAE" w14:textId="77777777" w:rsidTr="00302B71">
        <w:trPr>
          <w:trHeight w:val="581"/>
        </w:trPr>
        <w:tc>
          <w:tcPr>
            <w:tcW w:w="2347" w:type="dxa"/>
            <w:vAlign w:val="center"/>
          </w:tcPr>
          <w:p w14:paraId="6ED4E445" w14:textId="77777777" w:rsidR="00A2548B" w:rsidRPr="00A2548B" w:rsidRDefault="00A2548B" w:rsidP="00302B71">
            <w:pPr>
              <w:autoSpaceDE w:val="0"/>
              <w:autoSpaceDN w:val="0"/>
              <w:adjustRightInd w:val="0"/>
              <w:jc w:val="center"/>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C9778</w:t>
            </w:r>
          </w:p>
        </w:tc>
        <w:tc>
          <w:tcPr>
            <w:tcW w:w="2347" w:type="dxa"/>
            <w:vAlign w:val="center"/>
          </w:tcPr>
          <w:p w14:paraId="78462C2A" w14:textId="54B44897" w:rsidR="00A2548B" w:rsidRPr="00A2548B" w:rsidRDefault="00302B71" w:rsidP="00302B71">
            <w:pPr>
              <w:autoSpaceDE w:val="0"/>
              <w:autoSpaceDN w:val="0"/>
              <w:adjustRightInd w:val="0"/>
              <w:jc w:val="center"/>
              <w:rPr>
                <w:rFonts w:ascii="Times New Roman" w:eastAsiaTheme="minorHAnsi" w:hAnsi="Times New Roman" w:cs="Times New Roman"/>
                <w:color w:val="000000"/>
                <w:szCs w:val="22"/>
              </w:rPr>
            </w:pPr>
            <w:r>
              <w:rPr>
                <w:rFonts w:ascii="Times New Roman" w:eastAsiaTheme="minorHAnsi" w:hAnsi="Times New Roman" w:cs="Times New Roman"/>
                <w:color w:val="000000"/>
                <w:szCs w:val="22"/>
              </w:rPr>
              <w:t>$</w:t>
            </w:r>
            <w:r w:rsidR="00A2548B" w:rsidRPr="00A2548B">
              <w:rPr>
                <w:rFonts w:ascii="Times New Roman" w:eastAsiaTheme="minorHAnsi" w:hAnsi="Times New Roman" w:cs="Times New Roman"/>
                <w:color w:val="000000"/>
                <w:szCs w:val="22"/>
              </w:rPr>
              <w:t>2,112.18</w:t>
            </w:r>
          </w:p>
        </w:tc>
        <w:tc>
          <w:tcPr>
            <w:tcW w:w="6142" w:type="dxa"/>
          </w:tcPr>
          <w:p w14:paraId="37194643" w14:textId="77777777" w:rsidR="00A2548B" w:rsidRPr="00A2548B" w:rsidRDefault="00A2548B">
            <w:pPr>
              <w:autoSpaceDE w:val="0"/>
              <w:autoSpaceDN w:val="0"/>
              <w:adjustRightInd w:val="0"/>
              <w:rPr>
                <w:rFonts w:ascii="Times New Roman" w:eastAsiaTheme="minorHAnsi" w:hAnsi="Times New Roman" w:cs="Times New Roman"/>
                <w:color w:val="000000"/>
                <w:szCs w:val="22"/>
              </w:rPr>
            </w:pPr>
            <w:r w:rsidRPr="00A2548B">
              <w:rPr>
                <w:rFonts w:ascii="Times New Roman" w:eastAsiaTheme="minorHAnsi" w:hAnsi="Times New Roman" w:cs="Times New Roman"/>
                <w:color w:val="000000"/>
                <w:szCs w:val="22"/>
              </w:rPr>
              <w:t>Colpopexy, vaginal; minimally invasive extraperitoneal approach (sacrospinous)</w:t>
            </w:r>
          </w:p>
        </w:tc>
      </w:tr>
    </w:tbl>
    <w:p w14:paraId="700370E3" w14:textId="77777777" w:rsidR="00A2548B" w:rsidRPr="00A2548B" w:rsidRDefault="00A2548B">
      <w:pPr>
        <w:rPr>
          <w:sz w:val="24"/>
          <w:szCs w:val="24"/>
        </w:rPr>
      </w:pPr>
    </w:p>
    <w:sectPr w:rsidR="00A2548B" w:rsidRPr="00A2548B"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1A8B4" w14:textId="77777777" w:rsidR="00326E1F" w:rsidRDefault="00326E1F">
      <w:r>
        <w:separator/>
      </w:r>
    </w:p>
  </w:endnote>
  <w:endnote w:type="continuationSeparator" w:id="0">
    <w:p w14:paraId="42B9C009" w14:textId="77777777" w:rsidR="00326E1F" w:rsidRDefault="0032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BBE2D" w14:textId="77777777" w:rsidR="001066DC" w:rsidRDefault="00021BE2"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ABA7C8" w14:textId="77777777" w:rsidR="001066DC" w:rsidRDefault="00326E1F"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568600"/>
      <w:docPartObj>
        <w:docPartGallery w:val="Page Numbers (Bottom of Page)"/>
        <w:docPartUnique/>
      </w:docPartObj>
    </w:sdtPr>
    <w:sdtEndPr>
      <w:rPr>
        <w:rFonts w:ascii="Times New Roman" w:hAnsi="Times New Roman" w:cs="Times New Roman"/>
        <w:noProof/>
        <w:sz w:val="20"/>
      </w:rPr>
    </w:sdtEndPr>
    <w:sdtContent>
      <w:p w14:paraId="38622291" w14:textId="77777777" w:rsidR="00ED13DD" w:rsidRPr="00C87B9E" w:rsidRDefault="00021BE2">
        <w:pPr>
          <w:pStyle w:val="Footer"/>
          <w:jc w:val="right"/>
          <w:rPr>
            <w:rFonts w:ascii="Times New Roman" w:hAnsi="Times New Roman" w:cs="Times New Roman"/>
            <w:sz w:val="20"/>
          </w:rPr>
        </w:pPr>
        <w:r w:rsidRPr="00C87B9E">
          <w:rPr>
            <w:rFonts w:ascii="Times New Roman" w:hAnsi="Times New Roman" w:cs="Times New Roman"/>
            <w:sz w:val="20"/>
          </w:rPr>
          <w:fldChar w:fldCharType="begin"/>
        </w:r>
        <w:r w:rsidRPr="00C87B9E">
          <w:rPr>
            <w:rFonts w:ascii="Times New Roman" w:hAnsi="Times New Roman" w:cs="Times New Roman"/>
            <w:sz w:val="20"/>
          </w:rPr>
          <w:instrText xml:space="preserve"> PAGE   \* MERGEFORMAT </w:instrText>
        </w:r>
        <w:r w:rsidRPr="00C87B9E">
          <w:rPr>
            <w:rFonts w:ascii="Times New Roman" w:hAnsi="Times New Roman" w:cs="Times New Roman"/>
            <w:sz w:val="20"/>
          </w:rPr>
          <w:fldChar w:fldCharType="separate"/>
        </w:r>
        <w:r>
          <w:rPr>
            <w:rFonts w:ascii="Times New Roman" w:hAnsi="Times New Roman" w:cs="Times New Roman"/>
            <w:noProof/>
            <w:sz w:val="20"/>
          </w:rPr>
          <w:t>2</w:t>
        </w:r>
        <w:r w:rsidRPr="00C87B9E">
          <w:rPr>
            <w:rFonts w:ascii="Times New Roman" w:hAnsi="Times New Roman" w:cs="Times New Roman"/>
            <w:noProof/>
            <w:sz w:val="20"/>
          </w:rPr>
          <w:fldChar w:fldCharType="end"/>
        </w:r>
      </w:p>
    </w:sdtContent>
  </w:sdt>
  <w:p w14:paraId="27D4EC7E" w14:textId="77777777" w:rsidR="001066DC" w:rsidRDefault="00326E1F"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A1B78" w14:textId="77777777" w:rsidR="001B3F94" w:rsidRDefault="00021BE2">
    <w:pPr>
      <w:pStyle w:val="Footer"/>
    </w:pPr>
    <w:r>
      <w:rPr>
        <w:noProof/>
      </w:rPr>
      <w:drawing>
        <wp:inline distT="0" distB="0" distL="0" distR="0" wp14:anchorId="10AB6D81" wp14:editId="1B94A6BD">
          <wp:extent cx="174625" cy="174625"/>
          <wp:effectExtent l="0" t="0" r="0" b="0"/>
          <wp:docPr id="3"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83695" w14:textId="77777777" w:rsidR="00326E1F" w:rsidRDefault="00326E1F">
      <w:r>
        <w:separator/>
      </w:r>
    </w:p>
  </w:footnote>
  <w:footnote w:type="continuationSeparator" w:id="0">
    <w:p w14:paraId="3A7B8D52" w14:textId="77777777" w:rsidR="00326E1F" w:rsidRDefault="00326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916111"/>
    <w:multiLevelType w:val="hybridMultilevel"/>
    <w:tmpl w:val="C374F0E6"/>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94E23"/>
    <w:multiLevelType w:val="hybridMultilevel"/>
    <w:tmpl w:val="33442F08"/>
    <w:lvl w:ilvl="0" w:tplc="D116B7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BE2"/>
    <w:rsid w:val="00021BE2"/>
    <w:rsid w:val="000B46C3"/>
    <w:rsid w:val="000C6F35"/>
    <w:rsid w:val="001C5432"/>
    <w:rsid w:val="00243AA3"/>
    <w:rsid w:val="002773DC"/>
    <w:rsid w:val="00290A2D"/>
    <w:rsid w:val="002A026A"/>
    <w:rsid w:val="002C41F7"/>
    <w:rsid w:val="00302B71"/>
    <w:rsid w:val="00326E1F"/>
    <w:rsid w:val="00392A5F"/>
    <w:rsid w:val="0046598F"/>
    <w:rsid w:val="004A2570"/>
    <w:rsid w:val="00526F0A"/>
    <w:rsid w:val="005430D4"/>
    <w:rsid w:val="005C2A88"/>
    <w:rsid w:val="005E6D2B"/>
    <w:rsid w:val="006350D0"/>
    <w:rsid w:val="006E51A4"/>
    <w:rsid w:val="00732533"/>
    <w:rsid w:val="007867E8"/>
    <w:rsid w:val="007920B1"/>
    <w:rsid w:val="00797F56"/>
    <w:rsid w:val="007C1EC2"/>
    <w:rsid w:val="007C6621"/>
    <w:rsid w:val="007D1C46"/>
    <w:rsid w:val="007D4967"/>
    <w:rsid w:val="00807A73"/>
    <w:rsid w:val="00836447"/>
    <w:rsid w:val="00837018"/>
    <w:rsid w:val="00842F08"/>
    <w:rsid w:val="00887593"/>
    <w:rsid w:val="008E4C42"/>
    <w:rsid w:val="00917CF5"/>
    <w:rsid w:val="00997BD7"/>
    <w:rsid w:val="009A463E"/>
    <w:rsid w:val="00A2548B"/>
    <w:rsid w:val="00A748BE"/>
    <w:rsid w:val="00B40C53"/>
    <w:rsid w:val="00B50D64"/>
    <w:rsid w:val="00BC275A"/>
    <w:rsid w:val="00C85BC3"/>
    <w:rsid w:val="00C92813"/>
    <w:rsid w:val="00CB3B2C"/>
    <w:rsid w:val="00CE4037"/>
    <w:rsid w:val="00D00D01"/>
    <w:rsid w:val="00D53403"/>
    <w:rsid w:val="00DC43B6"/>
    <w:rsid w:val="00DD655E"/>
    <w:rsid w:val="00DE5E35"/>
    <w:rsid w:val="00E05665"/>
    <w:rsid w:val="00E57087"/>
    <w:rsid w:val="00E725DC"/>
    <w:rsid w:val="00EC0B95"/>
    <w:rsid w:val="00F25A63"/>
    <w:rsid w:val="00F76DAD"/>
    <w:rsid w:val="00F81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BD50"/>
  <w15:chartTrackingRefBased/>
  <w15:docId w15:val="{2FD7E72E-B599-455F-AB18-6DB92648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BE2"/>
    <w:pPr>
      <w:spacing w:after="0" w:line="240" w:lineRule="auto"/>
    </w:pPr>
    <w:rPr>
      <w:rFonts w:ascii="Arial" w:eastAsia="Times New Roman" w:hAnsi="Arial" w:cs="Arial"/>
      <w:szCs w:val="20"/>
    </w:rPr>
  </w:style>
  <w:style w:type="paragraph" w:styleId="Heading2">
    <w:name w:val="heading 2"/>
    <w:basedOn w:val="Normal"/>
    <w:next w:val="Normal"/>
    <w:link w:val="Heading2Char"/>
    <w:qFormat/>
    <w:rsid w:val="00021BE2"/>
    <w:pPr>
      <w:keepNext/>
      <w:jc w:val="center"/>
      <w:outlineLvl w:val="1"/>
    </w:pPr>
    <w:rPr>
      <w:rFonts w:ascii="Bookman" w:hAnsi="Bookman"/>
      <w:i/>
      <w:iCs/>
      <w:color w:val="3333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1BE2"/>
    <w:rPr>
      <w:rFonts w:ascii="Bookman" w:eastAsia="Times New Roman" w:hAnsi="Bookman" w:cs="Arial"/>
      <w:i/>
      <w:iCs/>
      <w:color w:val="333399"/>
      <w:sz w:val="28"/>
      <w:szCs w:val="20"/>
    </w:rPr>
  </w:style>
  <w:style w:type="paragraph" w:styleId="Footer">
    <w:name w:val="footer"/>
    <w:basedOn w:val="Normal"/>
    <w:link w:val="FooterChar"/>
    <w:uiPriority w:val="99"/>
    <w:rsid w:val="00021BE2"/>
    <w:pPr>
      <w:tabs>
        <w:tab w:val="center" w:pos="4320"/>
        <w:tab w:val="right" w:pos="8640"/>
      </w:tabs>
    </w:pPr>
  </w:style>
  <w:style w:type="character" w:customStyle="1" w:styleId="FooterChar">
    <w:name w:val="Footer Char"/>
    <w:basedOn w:val="DefaultParagraphFont"/>
    <w:link w:val="Footer"/>
    <w:uiPriority w:val="99"/>
    <w:rsid w:val="00021BE2"/>
    <w:rPr>
      <w:rFonts w:ascii="Arial" w:eastAsia="Times New Roman" w:hAnsi="Arial" w:cs="Arial"/>
      <w:szCs w:val="20"/>
    </w:rPr>
  </w:style>
  <w:style w:type="table" w:styleId="TableGrid">
    <w:name w:val="Table Grid"/>
    <w:basedOn w:val="TableNormal"/>
    <w:rsid w:val="00021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21BE2"/>
  </w:style>
  <w:style w:type="paragraph" w:styleId="ListParagraph">
    <w:name w:val="List Paragraph"/>
    <w:basedOn w:val="Normal"/>
    <w:uiPriority w:val="34"/>
    <w:qFormat/>
    <w:rsid w:val="00021BE2"/>
    <w:pPr>
      <w:ind w:left="720"/>
      <w:contextualSpacing/>
    </w:pPr>
  </w:style>
  <w:style w:type="character" w:styleId="CommentReference">
    <w:name w:val="annotation reference"/>
    <w:basedOn w:val="DefaultParagraphFont"/>
    <w:uiPriority w:val="99"/>
    <w:semiHidden/>
    <w:unhideWhenUsed/>
    <w:rsid w:val="00021BE2"/>
    <w:rPr>
      <w:sz w:val="16"/>
      <w:szCs w:val="16"/>
    </w:rPr>
  </w:style>
  <w:style w:type="paragraph" w:styleId="CommentText">
    <w:name w:val="annotation text"/>
    <w:basedOn w:val="Normal"/>
    <w:link w:val="CommentTextChar"/>
    <w:uiPriority w:val="99"/>
    <w:unhideWhenUsed/>
    <w:rsid w:val="00021BE2"/>
    <w:rPr>
      <w:sz w:val="20"/>
    </w:rPr>
  </w:style>
  <w:style w:type="character" w:customStyle="1" w:styleId="CommentTextChar">
    <w:name w:val="Comment Text Char"/>
    <w:basedOn w:val="DefaultParagraphFont"/>
    <w:link w:val="CommentText"/>
    <w:uiPriority w:val="99"/>
    <w:rsid w:val="00021BE2"/>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021BE2"/>
    <w:rPr>
      <w:b/>
      <w:bCs/>
    </w:rPr>
  </w:style>
  <w:style w:type="character" w:customStyle="1" w:styleId="CommentSubjectChar">
    <w:name w:val="Comment Subject Char"/>
    <w:basedOn w:val="CommentTextChar"/>
    <w:link w:val="CommentSubject"/>
    <w:uiPriority w:val="99"/>
    <w:semiHidden/>
    <w:rsid w:val="00021BE2"/>
    <w:rPr>
      <w:rFonts w:ascii="Arial" w:eastAsia="Times New Roman" w:hAnsi="Arial" w:cs="Arial"/>
      <w:b/>
      <w:bCs/>
      <w:sz w:val="20"/>
      <w:szCs w:val="20"/>
    </w:rPr>
  </w:style>
  <w:style w:type="paragraph" w:styleId="Revision">
    <w:name w:val="Revision"/>
    <w:hidden/>
    <w:uiPriority w:val="99"/>
    <w:semiHidden/>
    <w:rsid w:val="002773DC"/>
    <w:pPr>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1608083">
      <w:bodyDiv w:val="1"/>
      <w:marLeft w:val="0"/>
      <w:marRight w:val="0"/>
      <w:marTop w:val="0"/>
      <w:marBottom w:val="0"/>
      <w:divBdr>
        <w:top w:val="none" w:sz="0" w:space="0" w:color="auto"/>
        <w:left w:val="none" w:sz="0" w:space="0" w:color="auto"/>
        <w:bottom w:val="none" w:sz="0" w:space="0" w:color="auto"/>
        <w:right w:val="none" w:sz="0" w:space="0" w:color="auto"/>
      </w:divBdr>
    </w:div>
    <w:div w:id="205373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D9955-93EC-4753-AB9B-AABABF43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1798</Words>
  <Characters>10253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Sherman</dc:creator>
  <cp:keywords/>
  <dc:description/>
  <cp:lastModifiedBy>Lee, Peter (EHS)</cp:lastModifiedBy>
  <cp:revision>2</cp:revision>
  <dcterms:created xsi:type="dcterms:W3CDTF">2022-05-26T18:26:00Z</dcterms:created>
  <dcterms:modified xsi:type="dcterms:W3CDTF">2022-05-26T18:26:00Z</dcterms:modified>
</cp:coreProperties>
</file>