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5D9C3" w14:textId="618E156A" w:rsidR="00C64B78" w:rsidRPr="00310947" w:rsidRDefault="00C4145B" w:rsidP="00310947">
      <w:pPr>
        <w:pStyle w:val="Heading1"/>
        <w:rPr>
          <w:rFonts w:eastAsia="Calibri"/>
        </w:rPr>
      </w:pPr>
      <w:r w:rsidRPr="00310947">
        <w:drawing>
          <wp:anchor distT="0" distB="0" distL="114300" distR="114300" simplePos="0" relativeHeight="251658240" behindDoc="1" locked="0" layoutInCell="1" allowOverlap="1" wp14:anchorId="5CDC3977" wp14:editId="5E04C945">
            <wp:simplePos x="0" y="0"/>
            <wp:positionH relativeFrom="column">
              <wp:posOffset>-234315</wp:posOffset>
            </wp:positionH>
            <wp:positionV relativeFrom="paragraph">
              <wp:posOffset>0</wp:posOffset>
            </wp:positionV>
            <wp:extent cx="6935470" cy="2389505"/>
            <wp:effectExtent l="0" t="0" r="0" b="0"/>
            <wp:wrapThrough wrapText="bothSides">
              <wp:wrapPolygon edited="0">
                <wp:start x="0" y="0"/>
                <wp:lineTo x="0" y="21353"/>
                <wp:lineTo x="21537" y="21353"/>
                <wp:lineTo x="21537" y="0"/>
                <wp:lineTo x="0" y="0"/>
              </wp:wrapPolygon>
            </wp:wrapThrough>
            <wp:docPr id="5" name="Picture 5" descr="The Commonwealth of Massachusetts, Executive Office of Health and Human Services, One Ashburton Place, Room 1109, Boston, Massachusetts 02108. Charles D. Baker, Governor, Karyn E. Polito, Lieutenant Governor, Marylou Sudders, Secretary. Tel: (617) 573-1600, Fax: (617) 573-1891, www.mass.gov/eohhs." title="EOHHS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min Bulletin-EOHHS Banner.jpg"/>
                    <pic:cNvPicPr/>
                  </pic:nvPicPr>
                  <pic:blipFill rotWithShape="1">
                    <a:blip r:embed="rId8" cstate="print">
                      <a:extLst>
                        <a:ext uri="{28A0092B-C50C-407E-A947-70E740481C1C}">
                          <a14:useLocalDpi xmlns:a14="http://schemas.microsoft.com/office/drawing/2010/main" val="0"/>
                        </a:ext>
                      </a:extLst>
                    </a:blip>
                    <a:srcRect t="12219" r="2888"/>
                    <a:stretch/>
                  </pic:blipFill>
                  <pic:spPr bwMode="auto">
                    <a:xfrm>
                      <a:off x="0" y="0"/>
                      <a:ext cx="6935470" cy="23895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F0209" w:rsidRPr="00310947">
        <w:rPr>
          <w:rFonts w:eastAsia="Calibri"/>
        </w:rPr>
        <w:t>Administrative Bulletin 2</w:t>
      </w:r>
      <w:r w:rsidR="00EB544C" w:rsidRPr="00310947">
        <w:rPr>
          <w:rFonts w:eastAsia="Calibri"/>
        </w:rPr>
        <w:t>2</w:t>
      </w:r>
      <w:r w:rsidR="009F0209" w:rsidRPr="00310947">
        <w:rPr>
          <w:rFonts w:eastAsia="Calibri"/>
        </w:rPr>
        <w:t>-</w:t>
      </w:r>
      <w:r w:rsidR="002656AA">
        <w:rPr>
          <w:rFonts w:eastAsia="Calibri"/>
        </w:rPr>
        <w:t>15</w:t>
      </w:r>
    </w:p>
    <w:p w14:paraId="5F83A9E9" w14:textId="77777777" w:rsidR="0098342C" w:rsidRDefault="008C1252" w:rsidP="009F73E7">
      <w:pPr>
        <w:jc w:val="center"/>
        <w:rPr>
          <w:b/>
          <w:bCs/>
          <w:sz w:val="22"/>
          <w:szCs w:val="22"/>
        </w:rPr>
      </w:pPr>
      <w:r w:rsidRPr="00310947">
        <w:rPr>
          <w:b/>
          <w:bCs/>
          <w:sz w:val="22"/>
          <w:szCs w:val="22"/>
        </w:rPr>
        <w:t xml:space="preserve">101 CMR </w:t>
      </w:r>
      <w:r w:rsidR="002C5A5B" w:rsidRPr="00310947">
        <w:rPr>
          <w:b/>
          <w:bCs/>
          <w:sz w:val="22"/>
          <w:szCs w:val="22"/>
        </w:rPr>
        <w:t>204</w:t>
      </w:r>
      <w:r w:rsidRPr="00310947">
        <w:rPr>
          <w:b/>
          <w:bCs/>
          <w:sz w:val="22"/>
          <w:szCs w:val="22"/>
        </w:rPr>
        <w:t xml:space="preserve">.00: Rates </w:t>
      </w:r>
      <w:r w:rsidR="002C5A5B" w:rsidRPr="00310947">
        <w:rPr>
          <w:b/>
          <w:bCs/>
          <w:sz w:val="22"/>
          <w:szCs w:val="22"/>
        </w:rPr>
        <w:t>of Payment to Resident Care Facilities</w:t>
      </w:r>
      <w:r w:rsidR="009F73E7">
        <w:rPr>
          <w:b/>
          <w:bCs/>
          <w:sz w:val="22"/>
          <w:szCs w:val="22"/>
        </w:rPr>
        <w:t xml:space="preserve"> </w:t>
      </w:r>
    </w:p>
    <w:p w14:paraId="455517FE" w14:textId="5CC19FB1" w:rsidR="008C1252" w:rsidRPr="00310947" w:rsidRDefault="002C5A5B" w:rsidP="009F73E7">
      <w:pPr>
        <w:jc w:val="center"/>
      </w:pPr>
      <w:r w:rsidRPr="009F73E7">
        <w:rPr>
          <w:b/>
          <w:bCs/>
          <w:sz w:val="22"/>
          <w:szCs w:val="22"/>
        </w:rPr>
        <w:t>Resident Care Cost Quotient</w:t>
      </w:r>
      <w:r w:rsidR="008C1252" w:rsidRPr="00310947">
        <w:t xml:space="preserve"> </w:t>
      </w:r>
    </w:p>
    <w:p w14:paraId="5D4BB791" w14:textId="7D4516BC" w:rsidR="002C5A5B" w:rsidRPr="00310947" w:rsidRDefault="007A45A7" w:rsidP="002C5A5B">
      <w:pPr>
        <w:jc w:val="center"/>
        <w:rPr>
          <w:sz w:val="22"/>
          <w:szCs w:val="22"/>
        </w:rPr>
      </w:pPr>
      <w:r>
        <w:rPr>
          <w:sz w:val="22"/>
          <w:szCs w:val="22"/>
        </w:rPr>
        <w:t>July 1, 2022</w:t>
      </w:r>
    </w:p>
    <w:p w14:paraId="056900A2" w14:textId="4585E012" w:rsidR="00310947" w:rsidRPr="009F73E7" w:rsidRDefault="00310947" w:rsidP="009F73E7">
      <w:pPr>
        <w:pStyle w:val="Heading2"/>
      </w:pPr>
      <w:r w:rsidRPr="009F73E7">
        <w:t>Background</w:t>
      </w:r>
    </w:p>
    <w:p w14:paraId="2BE0209B" w14:textId="68231797" w:rsidR="00FB2387" w:rsidRPr="00310947" w:rsidRDefault="001433BC" w:rsidP="00A65302">
      <w:pPr>
        <w:rPr>
          <w:sz w:val="22"/>
          <w:szCs w:val="22"/>
        </w:rPr>
      </w:pPr>
      <w:r w:rsidRPr="00310947">
        <w:rPr>
          <w:sz w:val="22"/>
          <w:szCs w:val="22"/>
        </w:rPr>
        <w:t xml:space="preserve">In accordance with 101 CMR </w:t>
      </w:r>
      <w:r w:rsidR="002C5A5B" w:rsidRPr="00310947">
        <w:rPr>
          <w:sz w:val="22"/>
          <w:szCs w:val="22"/>
        </w:rPr>
        <w:t>204.10</w:t>
      </w:r>
      <w:r w:rsidR="0062120F" w:rsidRPr="00310947">
        <w:rPr>
          <w:sz w:val="22"/>
          <w:szCs w:val="22"/>
        </w:rPr>
        <w:t xml:space="preserve">: </w:t>
      </w:r>
      <w:r w:rsidR="002C5A5B" w:rsidRPr="00310947">
        <w:rPr>
          <w:i/>
          <w:iCs/>
          <w:sz w:val="22"/>
          <w:szCs w:val="22"/>
        </w:rPr>
        <w:t>Resident Care Cost Quotient</w:t>
      </w:r>
      <w:r w:rsidRPr="00310947">
        <w:rPr>
          <w:sz w:val="22"/>
          <w:szCs w:val="22"/>
        </w:rPr>
        <w:t xml:space="preserve">, </w:t>
      </w:r>
      <w:r w:rsidR="0062120F" w:rsidRPr="00310947">
        <w:rPr>
          <w:sz w:val="22"/>
          <w:szCs w:val="22"/>
        </w:rPr>
        <w:t>t</w:t>
      </w:r>
      <w:r w:rsidR="00E518D7" w:rsidRPr="00310947">
        <w:rPr>
          <w:sz w:val="22"/>
          <w:szCs w:val="22"/>
        </w:rPr>
        <w:t xml:space="preserve">he Executive Office of Health and Human Services (EOHHS) is issuing </w:t>
      </w:r>
      <w:r w:rsidR="002C5A5B" w:rsidRPr="00310947">
        <w:rPr>
          <w:sz w:val="22"/>
          <w:szCs w:val="22"/>
        </w:rPr>
        <w:t>this</w:t>
      </w:r>
      <w:r w:rsidR="0062120F" w:rsidRPr="00310947">
        <w:rPr>
          <w:sz w:val="22"/>
          <w:szCs w:val="22"/>
        </w:rPr>
        <w:t xml:space="preserve"> </w:t>
      </w:r>
      <w:r w:rsidR="009F7B88" w:rsidRPr="00310947">
        <w:rPr>
          <w:sz w:val="22"/>
          <w:szCs w:val="22"/>
        </w:rPr>
        <w:t xml:space="preserve">administrative </w:t>
      </w:r>
      <w:r w:rsidR="00E518D7" w:rsidRPr="00310947">
        <w:rPr>
          <w:sz w:val="22"/>
          <w:szCs w:val="22"/>
        </w:rPr>
        <w:t>bulletin</w:t>
      </w:r>
      <w:r w:rsidR="0062120F" w:rsidRPr="00310947">
        <w:rPr>
          <w:sz w:val="22"/>
          <w:szCs w:val="22"/>
        </w:rPr>
        <w:t xml:space="preserve"> </w:t>
      </w:r>
      <w:r w:rsidR="009039BF" w:rsidRPr="00310947">
        <w:rPr>
          <w:sz w:val="22"/>
          <w:szCs w:val="22"/>
        </w:rPr>
        <w:t xml:space="preserve">to </w:t>
      </w:r>
      <w:r w:rsidR="002C5A5B" w:rsidRPr="00310947">
        <w:rPr>
          <w:sz w:val="22"/>
          <w:szCs w:val="22"/>
        </w:rPr>
        <w:t>set forth the calculation criteria</w:t>
      </w:r>
      <w:r w:rsidR="00ED3771">
        <w:rPr>
          <w:sz w:val="22"/>
          <w:szCs w:val="22"/>
        </w:rPr>
        <w:t xml:space="preserve"> and</w:t>
      </w:r>
      <w:r w:rsidR="00ED3771" w:rsidRPr="00310947">
        <w:rPr>
          <w:sz w:val="22"/>
          <w:szCs w:val="22"/>
        </w:rPr>
        <w:t xml:space="preserve"> </w:t>
      </w:r>
      <w:r w:rsidR="002C5A5B" w:rsidRPr="00310947">
        <w:rPr>
          <w:sz w:val="22"/>
          <w:szCs w:val="22"/>
        </w:rPr>
        <w:t>reporting requirements for the residential care facilities resident care cost quotient (RCC-Q)</w:t>
      </w:r>
      <w:r w:rsidR="00A65302" w:rsidRPr="00310947">
        <w:rPr>
          <w:sz w:val="22"/>
          <w:szCs w:val="22"/>
        </w:rPr>
        <w:t>.</w:t>
      </w:r>
      <w:r w:rsidR="007351EA" w:rsidRPr="00310947">
        <w:rPr>
          <w:sz w:val="22"/>
          <w:szCs w:val="22"/>
        </w:rPr>
        <w:t xml:space="preserve"> </w:t>
      </w:r>
    </w:p>
    <w:p w14:paraId="472F361E" w14:textId="254CE163" w:rsidR="00252136" w:rsidRDefault="00B4141B" w:rsidP="00252136">
      <w:pPr>
        <w:rPr>
          <w:sz w:val="22"/>
          <w:szCs w:val="22"/>
        </w:rPr>
      </w:pPr>
      <w:r w:rsidRPr="00310947">
        <w:rPr>
          <w:sz w:val="22"/>
          <w:szCs w:val="22"/>
        </w:rPr>
        <w:t>Investments in direct care staff, infection control</w:t>
      </w:r>
      <w:r w:rsidR="00ED3771">
        <w:rPr>
          <w:sz w:val="22"/>
          <w:szCs w:val="22"/>
        </w:rPr>
        <w:t>,</w:t>
      </w:r>
      <w:r w:rsidRPr="00310947">
        <w:rPr>
          <w:sz w:val="22"/>
          <w:szCs w:val="22"/>
        </w:rPr>
        <w:t xml:space="preserve"> and other resident care related expenditures have a direct </w:t>
      </w:r>
      <w:r w:rsidR="00FB2387" w:rsidRPr="00310947">
        <w:rPr>
          <w:sz w:val="22"/>
          <w:szCs w:val="22"/>
        </w:rPr>
        <w:t xml:space="preserve">and meaningful impact </w:t>
      </w:r>
      <w:r w:rsidRPr="00310947">
        <w:rPr>
          <w:sz w:val="22"/>
          <w:szCs w:val="22"/>
        </w:rPr>
        <w:t>on overall resident quality of life, health</w:t>
      </w:r>
      <w:r w:rsidR="0007516F" w:rsidRPr="00310947">
        <w:rPr>
          <w:sz w:val="22"/>
          <w:szCs w:val="22"/>
        </w:rPr>
        <w:t>,</w:t>
      </w:r>
      <w:r w:rsidRPr="00310947">
        <w:rPr>
          <w:sz w:val="22"/>
          <w:szCs w:val="22"/>
        </w:rPr>
        <w:t xml:space="preserve"> and wellbeing. To increase and </w:t>
      </w:r>
      <w:r w:rsidR="00FB2387" w:rsidRPr="00310947">
        <w:rPr>
          <w:sz w:val="22"/>
          <w:szCs w:val="22"/>
        </w:rPr>
        <w:t>incentivize</w:t>
      </w:r>
      <w:r w:rsidRPr="00310947">
        <w:rPr>
          <w:sz w:val="22"/>
          <w:szCs w:val="22"/>
        </w:rPr>
        <w:t xml:space="preserve"> greater expenditure in these areas, EOHHS </w:t>
      </w:r>
      <w:r w:rsidR="00FB2387" w:rsidRPr="00310947">
        <w:rPr>
          <w:sz w:val="22"/>
          <w:szCs w:val="22"/>
        </w:rPr>
        <w:t>is requiring residential care facilities to begin reporting resident care expenditures and revenue</w:t>
      </w:r>
      <w:r w:rsidR="00052BAC" w:rsidRPr="00310947">
        <w:rPr>
          <w:sz w:val="22"/>
          <w:szCs w:val="22"/>
        </w:rPr>
        <w:t xml:space="preserve"> in September 2023</w:t>
      </w:r>
      <w:r w:rsidR="00D315B5" w:rsidRPr="00310947">
        <w:rPr>
          <w:sz w:val="22"/>
          <w:szCs w:val="22"/>
        </w:rPr>
        <w:t xml:space="preserve"> for the purposes of calculating the RCC-Q</w:t>
      </w:r>
      <w:r w:rsidR="004572B8" w:rsidRPr="00310947">
        <w:rPr>
          <w:sz w:val="22"/>
          <w:szCs w:val="22"/>
        </w:rPr>
        <w:t xml:space="preserve">. </w:t>
      </w:r>
    </w:p>
    <w:p w14:paraId="599AE0AE" w14:textId="25AA6208" w:rsidR="00310947" w:rsidRPr="00310947" w:rsidRDefault="00310947" w:rsidP="009F73E7">
      <w:pPr>
        <w:pStyle w:val="Heading2"/>
      </w:pPr>
      <w:r w:rsidRPr="00310947">
        <w:t>RCC-Q Calculation</w:t>
      </w:r>
    </w:p>
    <w:p w14:paraId="6E5EF9E1" w14:textId="116F4B2A" w:rsidR="002C5A5B" w:rsidRPr="00310947" w:rsidRDefault="00D315B5" w:rsidP="009F73E7">
      <w:pPr>
        <w:pStyle w:val="Default"/>
        <w:widowControl/>
        <w:spacing w:after="129"/>
        <w:ind w:left="360"/>
        <w:rPr>
          <w:rFonts w:ascii="Times New Roman" w:hAnsi="Times New Roman" w:cs="Times New Roman"/>
          <w:b/>
          <w:bCs/>
          <w:sz w:val="22"/>
          <w:szCs w:val="22"/>
        </w:rPr>
      </w:pPr>
      <w:r w:rsidRPr="00310947">
        <w:rPr>
          <w:rFonts w:ascii="Times New Roman" w:hAnsi="Times New Roman" w:cs="Times New Roman"/>
          <w:sz w:val="22"/>
          <w:szCs w:val="22"/>
        </w:rPr>
        <w:t>The RCC-Q will serve as a mechanism to strengthen resident quality of care by holding rest homes financially accountable for managing the</w:t>
      </w:r>
      <w:r w:rsidR="00C12D4F" w:rsidRPr="00310947">
        <w:rPr>
          <w:rFonts w:ascii="Times New Roman" w:hAnsi="Times New Roman" w:cs="Times New Roman"/>
          <w:sz w:val="22"/>
          <w:szCs w:val="22"/>
        </w:rPr>
        <w:t xml:space="preserve">ir </w:t>
      </w:r>
      <w:r w:rsidRPr="00310947">
        <w:rPr>
          <w:rFonts w:ascii="Times New Roman" w:hAnsi="Times New Roman" w:cs="Times New Roman"/>
          <w:sz w:val="22"/>
          <w:szCs w:val="22"/>
        </w:rPr>
        <w:t xml:space="preserve">revenue and investing in resident care related costs, including direct care staffing. The </w:t>
      </w:r>
      <w:r w:rsidR="00245274" w:rsidRPr="00310947">
        <w:rPr>
          <w:rFonts w:ascii="Times New Roman" w:hAnsi="Times New Roman" w:cs="Times New Roman"/>
          <w:sz w:val="22"/>
          <w:szCs w:val="22"/>
        </w:rPr>
        <w:t>Initial, First Interim, and First Final RCC-Q reports</w:t>
      </w:r>
      <w:r w:rsidRPr="00310947">
        <w:rPr>
          <w:rFonts w:ascii="Times New Roman" w:hAnsi="Times New Roman" w:cs="Times New Roman"/>
          <w:sz w:val="22"/>
          <w:szCs w:val="22"/>
        </w:rPr>
        <w:t xml:space="preserve"> </w:t>
      </w:r>
      <w:r w:rsidR="00052BAC" w:rsidRPr="00310947">
        <w:rPr>
          <w:rFonts w:ascii="Times New Roman" w:hAnsi="Times New Roman" w:cs="Times New Roman"/>
          <w:sz w:val="22"/>
          <w:szCs w:val="22"/>
        </w:rPr>
        <w:t>will be used to inform future enforcem</w:t>
      </w:r>
      <w:r w:rsidR="00C12D4F" w:rsidRPr="00310947">
        <w:rPr>
          <w:rFonts w:ascii="Times New Roman" w:hAnsi="Times New Roman" w:cs="Times New Roman"/>
          <w:sz w:val="22"/>
          <w:szCs w:val="22"/>
        </w:rPr>
        <w:t>ent to ensure investment</w:t>
      </w:r>
      <w:r w:rsidR="00052BAC" w:rsidRPr="00310947">
        <w:rPr>
          <w:rFonts w:ascii="Times New Roman" w:hAnsi="Times New Roman" w:cs="Times New Roman"/>
          <w:sz w:val="22"/>
          <w:szCs w:val="22"/>
        </w:rPr>
        <w:t xml:space="preserve"> in resident care related costs. </w:t>
      </w:r>
      <w:r w:rsidR="004572B8" w:rsidRPr="00310947">
        <w:rPr>
          <w:rFonts w:ascii="Times New Roman" w:hAnsi="Times New Roman" w:cs="Times New Roman"/>
          <w:sz w:val="22"/>
          <w:szCs w:val="22"/>
        </w:rPr>
        <w:t>The RCC-Q report</w:t>
      </w:r>
      <w:r w:rsidR="00245274" w:rsidRPr="00310947">
        <w:rPr>
          <w:rFonts w:ascii="Times New Roman" w:hAnsi="Times New Roman" w:cs="Times New Roman"/>
          <w:sz w:val="22"/>
          <w:szCs w:val="22"/>
        </w:rPr>
        <w:t>s</w:t>
      </w:r>
      <w:r w:rsidR="004572B8" w:rsidRPr="00310947">
        <w:rPr>
          <w:rFonts w:ascii="Times New Roman" w:hAnsi="Times New Roman" w:cs="Times New Roman"/>
          <w:sz w:val="22"/>
          <w:szCs w:val="22"/>
        </w:rPr>
        <w:t xml:space="preserve"> </w:t>
      </w:r>
      <w:r w:rsidRPr="00310947">
        <w:rPr>
          <w:rFonts w:ascii="Times New Roman" w:hAnsi="Times New Roman" w:cs="Times New Roman"/>
          <w:sz w:val="22"/>
          <w:szCs w:val="22"/>
        </w:rPr>
        <w:t>may also</w:t>
      </w:r>
      <w:r w:rsidR="00FB2387" w:rsidRPr="00310947">
        <w:rPr>
          <w:rFonts w:ascii="Times New Roman" w:hAnsi="Times New Roman" w:cs="Times New Roman"/>
          <w:sz w:val="22"/>
          <w:szCs w:val="22"/>
        </w:rPr>
        <w:t xml:space="preserve"> </w:t>
      </w:r>
      <w:r w:rsidR="004572B8" w:rsidRPr="00310947">
        <w:rPr>
          <w:rFonts w:ascii="Times New Roman" w:hAnsi="Times New Roman" w:cs="Times New Roman"/>
          <w:sz w:val="22"/>
          <w:szCs w:val="22"/>
        </w:rPr>
        <w:t>i</w:t>
      </w:r>
      <w:r w:rsidR="00FB2387" w:rsidRPr="00310947">
        <w:rPr>
          <w:rFonts w:ascii="Times New Roman" w:hAnsi="Times New Roman" w:cs="Times New Roman"/>
          <w:sz w:val="22"/>
          <w:szCs w:val="22"/>
        </w:rPr>
        <w:t xml:space="preserve">nform policy decisions </w:t>
      </w:r>
      <w:r w:rsidR="00245274" w:rsidRPr="00310947">
        <w:rPr>
          <w:rFonts w:ascii="Times New Roman" w:hAnsi="Times New Roman" w:cs="Times New Roman"/>
          <w:sz w:val="22"/>
          <w:szCs w:val="22"/>
        </w:rPr>
        <w:t>related</w:t>
      </w:r>
      <w:r w:rsidR="00FB2387" w:rsidRPr="00310947">
        <w:rPr>
          <w:rFonts w:ascii="Times New Roman" w:hAnsi="Times New Roman" w:cs="Times New Roman"/>
          <w:sz w:val="22"/>
          <w:szCs w:val="22"/>
        </w:rPr>
        <w:t xml:space="preserve"> to </w:t>
      </w:r>
      <w:r w:rsidR="004572B8" w:rsidRPr="00310947">
        <w:rPr>
          <w:rFonts w:ascii="Times New Roman" w:hAnsi="Times New Roman" w:cs="Times New Roman"/>
          <w:sz w:val="22"/>
          <w:szCs w:val="22"/>
        </w:rPr>
        <w:t>increased quality measures</w:t>
      </w:r>
      <w:r w:rsidR="00252136" w:rsidRPr="00310947">
        <w:rPr>
          <w:rFonts w:ascii="Times New Roman" w:hAnsi="Times New Roman" w:cs="Times New Roman"/>
          <w:sz w:val="22"/>
          <w:szCs w:val="22"/>
        </w:rPr>
        <w:t xml:space="preserve"> and future </w:t>
      </w:r>
      <w:r w:rsidR="00FB2387" w:rsidRPr="00310947">
        <w:rPr>
          <w:rFonts w:ascii="Times New Roman" w:hAnsi="Times New Roman" w:cs="Times New Roman"/>
          <w:sz w:val="22"/>
          <w:szCs w:val="22"/>
        </w:rPr>
        <w:t xml:space="preserve">investments in resident care related </w:t>
      </w:r>
      <w:r w:rsidR="00252136" w:rsidRPr="00310947">
        <w:rPr>
          <w:rFonts w:ascii="Times New Roman" w:hAnsi="Times New Roman" w:cs="Times New Roman"/>
          <w:sz w:val="22"/>
          <w:szCs w:val="22"/>
        </w:rPr>
        <w:t xml:space="preserve">expenditures. </w:t>
      </w:r>
      <w:bookmarkStart w:id="0" w:name="_Hlk101863621"/>
    </w:p>
    <w:p w14:paraId="4CA52B84" w14:textId="42CDD4A9" w:rsidR="002C5A5B" w:rsidRPr="00310947" w:rsidRDefault="002C5A5B" w:rsidP="00B300C6">
      <w:pPr>
        <w:pStyle w:val="Default"/>
        <w:widowControl/>
        <w:numPr>
          <w:ilvl w:val="0"/>
          <w:numId w:val="12"/>
        </w:numPr>
        <w:spacing w:after="129"/>
        <w:contextualSpacing/>
        <w:rPr>
          <w:rFonts w:ascii="Times New Roman" w:hAnsi="Times New Roman" w:cs="Times New Roman"/>
          <w:bCs/>
          <w:sz w:val="22"/>
          <w:szCs w:val="22"/>
        </w:rPr>
      </w:pPr>
      <w:r w:rsidRPr="00310947">
        <w:rPr>
          <w:rFonts w:ascii="Times New Roman" w:hAnsi="Times New Roman" w:cs="Times New Roman"/>
          <w:sz w:val="22"/>
          <w:szCs w:val="22"/>
        </w:rPr>
        <w:t xml:space="preserve">The </w:t>
      </w:r>
      <w:r w:rsidRPr="00310947">
        <w:rPr>
          <w:rFonts w:ascii="Times New Roman" w:hAnsi="Times New Roman" w:cs="Times New Roman"/>
          <w:iCs/>
          <w:sz w:val="22"/>
          <w:szCs w:val="22"/>
          <w:lang w:bidi="en-US"/>
        </w:rPr>
        <w:t>RCC</w:t>
      </w:r>
      <w:r w:rsidRPr="00310947">
        <w:rPr>
          <w:rFonts w:ascii="Times New Roman" w:hAnsi="Times New Roman" w:cs="Times New Roman"/>
          <w:sz w:val="22"/>
          <w:szCs w:val="22"/>
        </w:rPr>
        <w:t>-Q will be calculated for each residential care facility by dividing resident care expenses identified in this administrative bulletin (numerator) by the facility’s total revenue, excluding the revenue for non-residential care facility lines of business (denominator):</w:t>
      </w:r>
    </w:p>
    <w:p w14:paraId="0A2D2D40" w14:textId="77777777" w:rsidR="00C96375" w:rsidRPr="0062711A" w:rsidRDefault="00C96375" w:rsidP="00C96375">
      <w:pPr>
        <w:pStyle w:val="Default"/>
        <w:widowControl/>
        <w:spacing w:after="129"/>
        <w:ind w:left="720"/>
        <w:contextualSpacing/>
        <w:rPr>
          <w:rFonts w:ascii="Times New Roman" w:hAnsi="Times New Roman" w:cs="Times New Roman"/>
          <w:bCs/>
          <w:sz w:val="21"/>
          <w:szCs w:val="21"/>
        </w:rPr>
      </w:pPr>
    </w:p>
    <w:p w14:paraId="77834DAD" w14:textId="77777777" w:rsidR="002C5A5B" w:rsidRPr="00310947" w:rsidRDefault="002C5A5B" w:rsidP="00B300C6">
      <w:pPr>
        <w:pStyle w:val="Default"/>
        <w:widowControl/>
        <w:numPr>
          <w:ilvl w:val="1"/>
          <w:numId w:val="12"/>
        </w:numPr>
        <w:spacing w:after="129"/>
        <w:contextualSpacing/>
        <w:rPr>
          <w:rFonts w:ascii="Times New Roman" w:hAnsi="Times New Roman" w:cs="Times New Roman"/>
          <w:bCs/>
          <w:sz w:val="22"/>
          <w:szCs w:val="22"/>
        </w:rPr>
      </w:pPr>
      <w:r w:rsidRPr="00310947">
        <w:rPr>
          <w:rFonts w:ascii="Times New Roman" w:hAnsi="Times New Roman" w:cs="Times New Roman"/>
          <w:bCs/>
          <w:sz w:val="22"/>
          <w:szCs w:val="22"/>
        </w:rPr>
        <w:t xml:space="preserve">Expenses: </w:t>
      </w:r>
    </w:p>
    <w:p w14:paraId="0347E72E" w14:textId="77777777" w:rsidR="002C5A5B" w:rsidRPr="00310947" w:rsidRDefault="002C5A5B" w:rsidP="00B300C6">
      <w:pPr>
        <w:pStyle w:val="Default"/>
        <w:widowControl/>
        <w:numPr>
          <w:ilvl w:val="2"/>
          <w:numId w:val="12"/>
        </w:numPr>
        <w:ind w:left="2174" w:hanging="187"/>
        <w:contextualSpacing/>
        <w:rPr>
          <w:rFonts w:ascii="Times New Roman" w:hAnsi="Times New Roman" w:cs="Times New Roman"/>
          <w:bCs/>
          <w:sz w:val="22"/>
          <w:szCs w:val="22"/>
        </w:rPr>
      </w:pPr>
      <w:r w:rsidRPr="00310947">
        <w:rPr>
          <w:rFonts w:ascii="Times New Roman" w:hAnsi="Times New Roman" w:cs="Times New Roman"/>
          <w:bCs/>
          <w:sz w:val="22"/>
          <w:szCs w:val="22"/>
        </w:rPr>
        <w:t>Administrator/Responsible Person Salaries</w:t>
      </w:r>
    </w:p>
    <w:p w14:paraId="787C709A" w14:textId="77777777" w:rsidR="002C5A5B" w:rsidRPr="00310947" w:rsidRDefault="002C5A5B" w:rsidP="00B300C6">
      <w:pPr>
        <w:pStyle w:val="Default"/>
        <w:widowControl/>
        <w:numPr>
          <w:ilvl w:val="2"/>
          <w:numId w:val="12"/>
        </w:numPr>
        <w:ind w:left="2174" w:hanging="187"/>
        <w:contextualSpacing/>
        <w:rPr>
          <w:rFonts w:ascii="Times New Roman" w:hAnsi="Times New Roman" w:cs="Times New Roman"/>
          <w:bCs/>
          <w:sz w:val="22"/>
          <w:szCs w:val="22"/>
        </w:rPr>
      </w:pPr>
      <w:r w:rsidRPr="00310947">
        <w:rPr>
          <w:rFonts w:ascii="Times New Roman" w:hAnsi="Times New Roman" w:cs="Times New Roman"/>
          <w:bCs/>
          <w:sz w:val="22"/>
          <w:szCs w:val="22"/>
        </w:rPr>
        <w:t>Clerical Salaries</w:t>
      </w:r>
    </w:p>
    <w:p w14:paraId="58F8BA2F" w14:textId="77777777" w:rsidR="002C5A5B" w:rsidRPr="00310947" w:rsidRDefault="002C5A5B" w:rsidP="00B300C6">
      <w:pPr>
        <w:pStyle w:val="Default"/>
        <w:widowControl/>
        <w:numPr>
          <w:ilvl w:val="2"/>
          <w:numId w:val="12"/>
        </w:numPr>
        <w:ind w:left="2174" w:hanging="187"/>
        <w:contextualSpacing/>
        <w:rPr>
          <w:rFonts w:ascii="Times New Roman" w:hAnsi="Times New Roman" w:cs="Times New Roman"/>
          <w:bCs/>
          <w:sz w:val="22"/>
          <w:szCs w:val="22"/>
        </w:rPr>
      </w:pPr>
      <w:r w:rsidRPr="00310947">
        <w:rPr>
          <w:rFonts w:ascii="Times New Roman" w:hAnsi="Times New Roman" w:cs="Times New Roman"/>
          <w:bCs/>
          <w:sz w:val="22"/>
          <w:szCs w:val="22"/>
        </w:rPr>
        <w:t>Dietary (including supplies)</w:t>
      </w:r>
    </w:p>
    <w:p w14:paraId="590B7FC1" w14:textId="77777777" w:rsidR="002C5A5B" w:rsidRPr="00310947" w:rsidRDefault="002C5A5B" w:rsidP="00B300C6">
      <w:pPr>
        <w:pStyle w:val="Default"/>
        <w:widowControl/>
        <w:numPr>
          <w:ilvl w:val="2"/>
          <w:numId w:val="12"/>
        </w:numPr>
        <w:ind w:left="2174" w:hanging="187"/>
        <w:contextualSpacing/>
        <w:rPr>
          <w:rFonts w:ascii="Times New Roman" w:hAnsi="Times New Roman" w:cs="Times New Roman"/>
          <w:bCs/>
          <w:sz w:val="22"/>
          <w:szCs w:val="22"/>
        </w:rPr>
      </w:pPr>
      <w:r w:rsidRPr="00310947">
        <w:rPr>
          <w:rFonts w:ascii="Times New Roman" w:hAnsi="Times New Roman" w:cs="Times New Roman"/>
          <w:bCs/>
          <w:sz w:val="22"/>
          <w:szCs w:val="22"/>
        </w:rPr>
        <w:t xml:space="preserve">Nursing </w:t>
      </w:r>
    </w:p>
    <w:p w14:paraId="2930F16C" w14:textId="77777777" w:rsidR="002C5A5B" w:rsidRPr="00310947" w:rsidRDefault="002C5A5B" w:rsidP="00B300C6">
      <w:pPr>
        <w:pStyle w:val="Default"/>
        <w:widowControl/>
        <w:numPr>
          <w:ilvl w:val="2"/>
          <w:numId w:val="12"/>
        </w:numPr>
        <w:ind w:left="2174" w:hanging="187"/>
        <w:contextualSpacing/>
        <w:rPr>
          <w:rFonts w:ascii="Times New Roman" w:hAnsi="Times New Roman" w:cs="Times New Roman"/>
          <w:bCs/>
          <w:sz w:val="22"/>
          <w:szCs w:val="22"/>
        </w:rPr>
      </w:pPr>
      <w:r w:rsidRPr="00310947">
        <w:rPr>
          <w:rFonts w:ascii="Times New Roman" w:hAnsi="Times New Roman" w:cs="Times New Roman"/>
          <w:bCs/>
          <w:sz w:val="22"/>
          <w:szCs w:val="22"/>
        </w:rPr>
        <w:t>Recreational Therapy</w:t>
      </w:r>
    </w:p>
    <w:p w14:paraId="55AA7BB3" w14:textId="77777777" w:rsidR="002C5A5B" w:rsidRPr="00310947" w:rsidRDefault="002C5A5B" w:rsidP="00B300C6">
      <w:pPr>
        <w:pStyle w:val="Default"/>
        <w:widowControl/>
        <w:numPr>
          <w:ilvl w:val="2"/>
          <w:numId w:val="12"/>
        </w:numPr>
        <w:ind w:left="2174" w:hanging="187"/>
        <w:contextualSpacing/>
        <w:rPr>
          <w:rFonts w:ascii="Times New Roman" w:hAnsi="Times New Roman" w:cs="Times New Roman"/>
          <w:bCs/>
          <w:sz w:val="22"/>
          <w:szCs w:val="22"/>
        </w:rPr>
      </w:pPr>
      <w:r w:rsidRPr="00310947">
        <w:rPr>
          <w:rFonts w:ascii="Times New Roman" w:hAnsi="Times New Roman" w:cs="Times New Roman"/>
          <w:bCs/>
          <w:sz w:val="22"/>
          <w:szCs w:val="22"/>
        </w:rPr>
        <w:t>Housekeeping / Laundry (including supplies)</w:t>
      </w:r>
    </w:p>
    <w:p w14:paraId="0858561A" w14:textId="77777777" w:rsidR="002C5A5B" w:rsidRPr="00310947" w:rsidRDefault="002C5A5B" w:rsidP="00B300C6">
      <w:pPr>
        <w:pStyle w:val="Default"/>
        <w:widowControl/>
        <w:numPr>
          <w:ilvl w:val="2"/>
          <w:numId w:val="12"/>
        </w:numPr>
        <w:ind w:left="2174" w:hanging="187"/>
        <w:contextualSpacing/>
        <w:rPr>
          <w:rFonts w:ascii="Times New Roman" w:hAnsi="Times New Roman" w:cs="Times New Roman"/>
          <w:bCs/>
          <w:sz w:val="22"/>
          <w:szCs w:val="22"/>
        </w:rPr>
      </w:pPr>
      <w:r w:rsidRPr="00310947">
        <w:rPr>
          <w:rFonts w:ascii="Times New Roman" w:hAnsi="Times New Roman" w:cs="Times New Roman"/>
          <w:bCs/>
          <w:sz w:val="22"/>
          <w:szCs w:val="22"/>
        </w:rPr>
        <w:t>Plant Operation, Maintenance, Security (not including Utilities and Repairs)</w:t>
      </w:r>
    </w:p>
    <w:p w14:paraId="3FEBCF47" w14:textId="77777777" w:rsidR="002C5A5B" w:rsidRPr="00310947" w:rsidRDefault="002C5A5B" w:rsidP="00B300C6">
      <w:pPr>
        <w:pStyle w:val="Default"/>
        <w:widowControl/>
        <w:numPr>
          <w:ilvl w:val="2"/>
          <w:numId w:val="12"/>
        </w:numPr>
        <w:ind w:left="2174" w:hanging="187"/>
        <w:contextualSpacing/>
        <w:rPr>
          <w:rFonts w:ascii="Times New Roman" w:hAnsi="Times New Roman" w:cs="Times New Roman"/>
          <w:bCs/>
          <w:sz w:val="22"/>
          <w:szCs w:val="22"/>
        </w:rPr>
      </w:pPr>
      <w:r w:rsidRPr="00310947">
        <w:rPr>
          <w:rFonts w:ascii="Times New Roman" w:hAnsi="Times New Roman" w:cs="Times New Roman"/>
          <w:bCs/>
          <w:sz w:val="22"/>
          <w:szCs w:val="22"/>
        </w:rPr>
        <w:t>Employee Benefits (Pensions, Heath Insurance, etc.)</w:t>
      </w:r>
    </w:p>
    <w:p w14:paraId="29B25753" w14:textId="77777777" w:rsidR="002C5A5B" w:rsidRPr="00310947" w:rsidRDefault="002C5A5B" w:rsidP="00B300C6">
      <w:pPr>
        <w:pStyle w:val="Default"/>
        <w:widowControl/>
        <w:numPr>
          <w:ilvl w:val="2"/>
          <w:numId w:val="12"/>
        </w:numPr>
        <w:ind w:left="2174" w:hanging="187"/>
        <w:contextualSpacing/>
        <w:rPr>
          <w:rFonts w:ascii="Times New Roman" w:hAnsi="Times New Roman" w:cs="Times New Roman"/>
          <w:bCs/>
          <w:sz w:val="22"/>
          <w:szCs w:val="22"/>
        </w:rPr>
      </w:pPr>
      <w:r w:rsidRPr="00310947">
        <w:rPr>
          <w:rFonts w:ascii="Times New Roman" w:hAnsi="Times New Roman" w:cs="Times New Roman"/>
          <w:bCs/>
          <w:sz w:val="22"/>
          <w:szCs w:val="22"/>
        </w:rPr>
        <w:t>Social Service Workers</w:t>
      </w:r>
    </w:p>
    <w:p w14:paraId="39CCD987" w14:textId="77777777" w:rsidR="002C5A5B" w:rsidRPr="00310947" w:rsidRDefault="002C5A5B" w:rsidP="00B300C6">
      <w:pPr>
        <w:pStyle w:val="Default"/>
        <w:widowControl/>
        <w:numPr>
          <w:ilvl w:val="2"/>
          <w:numId w:val="12"/>
        </w:numPr>
        <w:ind w:left="2174" w:hanging="187"/>
        <w:contextualSpacing/>
        <w:rPr>
          <w:rFonts w:ascii="Times New Roman" w:hAnsi="Times New Roman" w:cs="Times New Roman"/>
          <w:bCs/>
          <w:sz w:val="22"/>
          <w:szCs w:val="22"/>
        </w:rPr>
      </w:pPr>
      <w:r w:rsidRPr="00310947">
        <w:rPr>
          <w:rFonts w:ascii="Times New Roman" w:hAnsi="Times New Roman" w:cs="Times New Roman"/>
          <w:bCs/>
          <w:sz w:val="22"/>
          <w:szCs w:val="22"/>
        </w:rPr>
        <w:lastRenderedPageBreak/>
        <w:t>Community Support Coordinators</w:t>
      </w:r>
    </w:p>
    <w:p w14:paraId="02C1E9BC" w14:textId="77777777" w:rsidR="002C5A5B" w:rsidRPr="00310947" w:rsidRDefault="002C5A5B" w:rsidP="00B300C6">
      <w:pPr>
        <w:pStyle w:val="Default"/>
        <w:widowControl/>
        <w:numPr>
          <w:ilvl w:val="2"/>
          <w:numId w:val="12"/>
        </w:numPr>
        <w:ind w:left="2174" w:hanging="187"/>
        <w:contextualSpacing/>
        <w:rPr>
          <w:rFonts w:ascii="Times New Roman" w:hAnsi="Times New Roman" w:cs="Times New Roman"/>
          <w:bCs/>
          <w:sz w:val="22"/>
          <w:szCs w:val="22"/>
        </w:rPr>
      </w:pPr>
      <w:r w:rsidRPr="00310947">
        <w:rPr>
          <w:rFonts w:ascii="Times New Roman" w:hAnsi="Times New Roman" w:cs="Times New Roman"/>
          <w:bCs/>
          <w:sz w:val="22"/>
          <w:szCs w:val="22"/>
        </w:rPr>
        <w:t xml:space="preserve">Quality Assurance Professional </w:t>
      </w:r>
    </w:p>
    <w:p w14:paraId="64309508" w14:textId="77777777" w:rsidR="002C5A5B" w:rsidRPr="00310947" w:rsidRDefault="002C5A5B" w:rsidP="00B300C6">
      <w:pPr>
        <w:pStyle w:val="Default"/>
        <w:widowControl/>
        <w:numPr>
          <w:ilvl w:val="2"/>
          <w:numId w:val="12"/>
        </w:numPr>
        <w:ind w:left="2174" w:hanging="187"/>
        <w:contextualSpacing/>
        <w:rPr>
          <w:rFonts w:ascii="Times New Roman" w:hAnsi="Times New Roman" w:cs="Times New Roman"/>
          <w:bCs/>
          <w:sz w:val="22"/>
          <w:szCs w:val="22"/>
        </w:rPr>
      </w:pPr>
      <w:r w:rsidRPr="00310947">
        <w:rPr>
          <w:rFonts w:ascii="Times New Roman" w:hAnsi="Times New Roman" w:cs="Times New Roman"/>
          <w:bCs/>
          <w:sz w:val="22"/>
          <w:szCs w:val="22"/>
        </w:rPr>
        <w:t>Physician Services</w:t>
      </w:r>
    </w:p>
    <w:p w14:paraId="36D2358B" w14:textId="77777777" w:rsidR="002C5A5B" w:rsidRPr="00310947" w:rsidRDefault="002C5A5B" w:rsidP="00B300C6">
      <w:pPr>
        <w:pStyle w:val="Default"/>
        <w:widowControl/>
        <w:numPr>
          <w:ilvl w:val="2"/>
          <w:numId w:val="12"/>
        </w:numPr>
        <w:ind w:left="2174" w:hanging="187"/>
        <w:contextualSpacing/>
        <w:rPr>
          <w:rFonts w:ascii="Times New Roman" w:hAnsi="Times New Roman" w:cs="Times New Roman"/>
          <w:bCs/>
          <w:sz w:val="22"/>
          <w:szCs w:val="22"/>
        </w:rPr>
      </w:pPr>
      <w:r w:rsidRPr="00310947">
        <w:rPr>
          <w:rFonts w:ascii="Times New Roman" w:hAnsi="Times New Roman" w:cs="Times New Roman"/>
          <w:bCs/>
          <w:sz w:val="22"/>
          <w:szCs w:val="22"/>
        </w:rPr>
        <w:t xml:space="preserve">Interpreters </w:t>
      </w:r>
    </w:p>
    <w:p w14:paraId="395CD39D" w14:textId="77777777" w:rsidR="002C5A5B" w:rsidRPr="00310947" w:rsidRDefault="002C5A5B" w:rsidP="00B300C6">
      <w:pPr>
        <w:pStyle w:val="Default"/>
        <w:widowControl/>
        <w:numPr>
          <w:ilvl w:val="2"/>
          <w:numId w:val="12"/>
        </w:numPr>
        <w:ind w:left="2174" w:hanging="187"/>
        <w:contextualSpacing/>
        <w:rPr>
          <w:rFonts w:ascii="Times New Roman" w:hAnsi="Times New Roman" w:cs="Times New Roman"/>
          <w:bCs/>
          <w:sz w:val="22"/>
          <w:szCs w:val="22"/>
        </w:rPr>
      </w:pPr>
      <w:r w:rsidRPr="00310947">
        <w:rPr>
          <w:rFonts w:ascii="Times New Roman" w:hAnsi="Times New Roman" w:cs="Times New Roman"/>
          <w:bCs/>
          <w:sz w:val="22"/>
          <w:szCs w:val="22"/>
        </w:rPr>
        <w:t>Behavioral Health Staff</w:t>
      </w:r>
    </w:p>
    <w:p w14:paraId="392EF7C4" w14:textId="77777777" w:rsidR="002C5A5B" w:rsidRPr="00310947" w:rsidRDefault="002C5A5B" w:rsidP="00B300C6">
      <w:pPr>
        <w:pStyle w:val="Default"/>
        <w:widowControl/>
        <w:numPr>
          <w:ilvl w:val="2"/>
          <w:numId w:val="12"/>
        </w:numPr>
        <w:ind w:left="2174" w:hanging="187"/>
        <w:contextualSpacing/>
        <w:rPr>
          <w:rFonts w:ascii="Times New Roman" w:hAnsi="Times New Roman" w:cs="Times New Roman"/>
          <w:bCs/>
          <w:sz w:val="22"/>
          <w:szCs w:val="22"/>
        </w:rPr>
      </w:pPr>
      <w:r w:rsidRPr="00310947">
        <w:rPr>
          <w:rFonts w:ascii="Times New Roman" w:hAnsi="Times New Roman" w:cs="Times New Roman"/>
          <w:bCs/>
          <w:sz w:val="22"/>
          <w:szCs w:val="22"/>
        </w:rPr>
        <w:t>Pharmacy Consultants</w:t>
      </w:r>
    </w:p>
    <w:p w14:paraId="59E3E9DA" w14:textId="77777777" w:rsidR="002C5A5B" w:rsidRPr="00310947" w:rsidRDefault="002C5A5B" w:rsidP="00B300C6">
      <w:pPr>
        <w:pStyle w:val="Default"/>
        <w:widowControl/>
        <w:numPr>
          <w:ilvl w:val="2"/>
          <w:numId w:val="12"/>
        </w:numPr>
        <w:ind w:left="2174" w:hanging="187"/>
        <w:contextualSpacing/>
        <w:rPr>
          <w:rFonts w:ascii="Times New Roman" w:hAnsi="Times New Roman" w:cs="Times New Roman"/>
          <w:bCs/>
          <w:sz w:val="22"/>
          <w:szCs w:val="22"/>
        </w:rPr>
      </w:pPr>
      <w:r w:rsidRPr="00310947">
        <w:rPr>
          <w:rFonts w:ascii="Times New Roman" w:hAnsi="Times New Roman" w:cs="Times New Roman"/>
          <w:bCs/>
          <w:sz w:val="22"/>
          <w:szCs w:val="22"/>
        </w:rPr>
        <w:t xml:space="preserve">Staff Development Coordinators </w:t>
      </w:r>
    </w:p>
    <w:p w14:paraId="178F2D42" w14:textId="77777777" w:rsidR="002C5A5B" w:rsidRPr="00310947" w:rsidRDefault="002C5A5B" w:rsidP="00B300C6">
      <w:pPr>
        <w:pStyle w:val="Default"/>
        <w:widowControl/>
        <w:numPr>
          <w:ilvl w:val="2"/>
          <w:numId w:val="12"/>
        </w:numPr>
        <w:ind w:left="2174" w:hanging="187"/>
        <w:contextualSpacing/>
        <w:rPr>
          <w:rFonts w:ascii="Times New Roman" w:hAnsi="Times New Roman" w:cs="Times New Roman"/>
          <w:bCs/>
          <w:sz w:val="22"/>
          <w:szCs w:val="22"/>
        </w:rPr>
      </w:pPr>
      <w:r w:rsidRPr="00310947">
        <w:rPr>
          <w:rFonts w:ascii="Times New Roman" w:hAnsi="Times New Roman" w:cs="Times New Roman"/>
          <w:bCs/>
          <w:sz w:val="22"/>
          <w:szCs w:val="22"/>
        </w:rPr>
        <w:t>Worker’s Comp</w:t>
      </w:r>
    </w:p>
    <w:p w14:paraId="6AC80761" w14:textId="77777777" w:rsidR="002C5A5B" w:rsidRPr="00310947" w:rsidRDefault="002C5A5B" w:rsidP="00B300C6">
      <w:pPr>
        <w:pStyle w:val="Default"/>
        <w:widowControl/>
        <w:numPr>
          <w:ilvl w:val="2"/>
          <w:numId w:val="12"/>
        </w:numPr>
        <w:ind w:left="2174" w:hanging="187"/>
        <w:contextualSpacing/>
        <w:rPr>
          <w:rFonts w:ascii="Times New Roman" w:hAnsi="Times New Roman" w:cs="Times New Roman"/>
          <w:bCs/>
          <w:sz w:val="22"/>
          <w:szCs w:val="22"/>
        </w:rPr>
      </w:pPr>
      <w:r w:rsidRPr="00310947">
        <w:rPr>
          <w:rFonts w:ascii="Times New Roman" w:hAnsi="Times New Roman" w:cs="Times New Roman"/>
          <w:bCs/>
          <w:sz w:val="22"/>
          <w:szCs w:val="22"/>
        </w:rPr>
        <w:t>Payroll Taxes</w:t>
      </w:r>
    </w:p>
    <w:p w14:paraId="16CFFC3E" w14:textId="4437DB9B" w:rsidR="002C5A5B" w:rsidRPr="00310947" w:rsidRDefault="002C5A5B" w:rsidP="00B300C6">
      <w:pPr>
        <w:pStyle w:val="Default"/>
        <w:widowControl/>
        <w:numPr>
          <w:ilvl w:val="2"/>
          <w:numId w:val="12"/>
        </w:numPr>
        <w:ind w:left="2174" w:hanging="187"/>
        <w:contextualSpacing/>
        <w:rPr>
          <w:rFonts w:ascii="Times New Roman" w:hAnsi="Times New Roman" w:cs="Times New Roman"/>
          <w:bCs/>
          <w:sz w:val="22"/>
          <w:szCs w:val="22"/>
        </w:rPr>
      </w:pPr>
      <w:r w:rsidRPr="00310947">
        <w:rPr>
          <w:rFonts w:ascii="Times New Roman" w:hAnsi="Times New Roman" w:cs="Times New Roman"/>
          <w:bCs/>
          <w:sz w:val="22"/>
          <w:szCs w:val="22"/>
        </w:rPr>
        <w:t>Other supplies (for example, PPE, over the counter medications, including infection control measures, incontinence supplies, etc.)</w:t>
      </w:r>
    </w:p>
    <w:p w14:paraId="2DF0A4A6" w14:textId="77777777" w:rsidR="00C96375" w:rsidRPr="0062711A" w:rsidRDefault="00C96375" w:rsidP="00C96375">
      <w:pPr>
        <w:pStyle w:val="Default"/>
        <w:widowControl/>
        <w:ind w:left="2174"/>
        <w:contextualSpacing/>
        <w:rPr>
          <w:rFonts w:ascii="Times New Roman" w:hAnsi="Times New Roman" w:cs="Times New Roman"/>
          <w:bCs/>
          <w:sz w:val="21"/>
          <w:szCs w:val="21"/>
        </w:rPr>
      </w:pPr>
    </w:p>
    <w:p w14:paraId="440C8E7F" w14:textId="77777777" w:rsidR="002C5A5B" w:rsidRPr="0062711A" w:rsidRDefault="002C5A5B" w:rsidP="00B300C6">
      <w:pPr>
        <w:pStyle w:val="Default"/>
        <w:widowControl/>
        <w:numPr>
          <w:ilvl w:val="1"/>
          <w:numId w:val="12"/>
        </w:numPr>
        <w:spacing w:after="129"/>
        <w:contextualSpacing/>
        <w:rPr>
          <w:rFonts w:ascii="Times New Roman" w:hAnsi="Times New Roman" w:cs="Times New Roman"/>
          <w:bCs/>
          <w:sz w:val="21"/>
          <w:szCs w:val="21"/>
        </w:rPr>
      </w:pPr>
      <w:r w:rsidRPr="00310947">
        <w:rPr>
          <w:rFonts w:ascii="Times New Roman" w:hAnsi="Times New Roman" w:cs="Times New Roman"/>
          <w:bCs/>
          <w:sz w:val="22"/>
          <w:szCs w:val="22"/>
        </w:rPr>
        <w:t>Revenue</w:t>
      </w:r>
      <w:r w:rsidRPr="0062711A">
        <w:rPr>
          <w:rFonts w:ascii="Times New Roman" w:hAnsi="Times New Roman" w:cs="Times New Roman"/>
          <w:bCs/>
          <w:sz w:val="21"/>
          <w:szCs w:val="21"/>
        </w:rPr>
        <w:t xml:space="preserve">:  </w:t>
      </w:r>
    </w:p>
    <w:p w14:paraId="30C36BEA" w14:textId="0079BE5D" w:rsidR="002C5A5B" w:rsidRPr="00310947" w:rsidRDefault="002C5A5B" w:rsidP="00B300C6">
      <w:pPr>
        <w:pStyle w:val="Default"/>
        <w:widowControl/>
        <w:numPr>
          <w:ilvl w:val="2"/>
          <w:numId w:val="12"/>
        </w:numPr>
        <w:ind w:left="2174" w:hanging="187"/>
        <w:contextualSpacing/>
        <w:rPr>
          <w:rFonts w:ascii="Times New Roman" w:hAnsi="Times New Roman" w:cs="Times New Roman"/>
          <w:bCs/>
          <w:sz w:val="22"/>
          <w:szCs w:val="22"/>
        </w:rPr>
      </w:pPr>
      <w:r w:rsidRPr="00310947">
        <w:rPr>
          <w:rFonts w:ascii="Times New Roman" w:hAnsi="Times New Roman" w:cs="Times New Roman"/>
          <w:bCs/>
          <w:sz w:val="22"/>
          <w:szCs w:val="22"/>
        </w:rPr>
        <w:t xml:space="preserve">Private </w:t>
      </w:r>
      <w:r w:rsidR="009442FA" w:rsidRPr="00310947">
        <w:rPr>
          <w:rFonts w:ascii="Times New Roman" w:hAnsi="Times New Roman" w:cs="Times New Roman"/>
          <w:bCs/>
          <w:sz w:val="22"/>
          <w:szCs w:val="22"/>
        </w:rPr>
        <w:t>Pay Resident</w:t>
      </w:r>
      <w:r w:rsidRPr="00310947">
        <w:rPr>
          <w:rFonts w:ascii="Times New Roman" w:hAnsi="Times New Roman" w:cs="Times New Roman"/>
          <w:bCs/>
          <w:sz w:val="22"/>
          <w:szCs w:val="22"/>
        </w:rPr>
        <w:t xml:space="preserve"> Revenue</w:t>
      </w:r>
    </w:p>
    <w:p w14:paraId="38B97A8D" w14:textId="77777777" w:rsidR="000E3693" w:rsidRDefault="000E3693" w:rsidP="00B300C6">
      <w:pPr>
        <w:pStyle w:val="Default"/>
        <w:widowControl/>
        <w:numPr>
          <w:ilvl w:val="2"/>
          <w:numId w:val="12"/>
        </w:numPr>
        <w:ind w:left="2174" w:hanging="187"/>
        <w:contextualSpacing/>
        <w:rPr>
          <w:rFonts w:ascii="Times New Roman" w:hAnsi="Times New Roman" w:cs="Times New Roman"/>
          <w:bCs/>
          <w:sz w:val="22"/>
          <w:szCs w:val="22"/>
        </w:rPr>
      </w:pPr>
      <w:r w:rsidRPr="000E3693">
        <w:rPr>
          <w:rFonts w:ascii="Times New Roman" w:hAnsi="Times New Roman" w:cs="Times New Roman"/>
          <w:bCs/>
          <w:sz w:val="22"/>
          <w:szCs w:val="22"/>
        </w:rPr>
        <w:t>Any distributions from an endowment account to the operating account</w:t>
      </w:r>
      <w:r w:rsidRPr="00310947">
        <w:rPr>
          <w:rFonts w:ascii="Times New Roman" w:hAnsi="Times New Roman" w:cs="Times New Roman"/>
          <w:bCs/>
          <w:sz w:val="22"/>
          <w:szCs w:val="22"/>
        </w:rPr>
        <w:t xml:space="preserve"> </w:t>
      </w:r>
    </w:p>
    <w:p w14:paraId="540FB850" w14:textId="2BD580C3" w:rsidR="002C5A5B" w:rsidRPr="00310947" w:rsidRDefault="00B300C6" w:rsidP="00B300C6">
      <w:pPr>
        <w:pStyle w:val="Default"/>
        <w:widowControl/>
        <w:numPr>
          <w:ilvl w:val="2"/>
          <w:numId w:val="12"/>
        </w:numPr>
        <w:ind w:left="2174" w:hanging="187"/>
        <w:contextualSpacing/>
        <w:rPr>
          <w:rFonts w:ascii="Times New Roman" w:hAnsi="Times New Roman" w:cs="Times New Roman"/>
          <w:bCs/>
          <w:sz w:val="22"/>
          <w:szCs w:val="22"/>
        </w:rPr>
      </w:pPr>
      <w:r w:rsidRPr="00310947">
        <w:rPr>
          <w:rFonts w:ascii="Times New Roman" w:hAnsi="Times New Roman" w:cs="Times New Roman"/>
          <w:bCs/>
          <w:sz w:val="22"/>
          <w:szCs w:val="22"/>
        </w:rPr>
        <w:t>Public Pay</w:t>
      </w:r>
      <w:r w:rsidR="009442FA" w:rsidRPr="00310947">
        <w:rPr>
          <w:rFonts w:ascii="Times New Roman" w:hAnsi="Times New Roman" w:cs="Times New Roman"/>
          <w:bCs/>
          <w:sz w:val="22"/>
          <w:szCs w:val="22"/>
        </w:rPr>
        <w:t xml:space="preserve"> Resident/Department of Transitional Assistance</w:t>
      </w:r>
      <w:r w:rsidRPr="00310947">
        <w:rPr>
          <w:rFonts w:ascii="Times New Roman" w:hAnsi="Times New Roman" w:cs="Times New Roman"/>
          <w:bCs/>
          <w:sz w:val="22"/>
          <w:szCs w:val="22"/>
        </w:rPr>
        <w:t xml:space="preserve"> </w:t>
      </w:r>
      <w:r w:rsidR="002C5A5B" w:rsidRPr="00310947">
        <w:rPr>
          <w:rFonts w:ascii="Times New Roman" w:hAnsi="Times New Roman" w:cs="Times New Roman"/>
          <w:bCs/>
          <w:sz w:val="22"/>
          <w:szCs w:val="22"/>
        </w:rPr>
        <w:t>Revenue</w:t>
      </w:r>
      <w:r w:rsidR="00E614F0" w:rsidRPr="00310947">
        <w:rPr>
          <w:rFonts w:ascii="Times New Roman" w:hAnsi="Times New Roman" w:cs="Times New Roman"/>
          <w:bCs/>
          <w:sz w:val="22"/>
          <w:szCs w:val="22"/>
        </w:rPr>
        <w:t xml:space="preserve">, including Patient Paid Amount (PPA) </w:t>
      </w:r>
    </w:p>
    <w:p w14:paraId="07C972D7" w14:textId="2ADBD619" w:rsidR="002C5A5B" w:rsidRPr="00310947" w:rsidRDefault="002C5A5B" w:rsidP="00B300C6">
      <w:pPr>
        <w:pStyle w:val="Default"/>
        <w:widowControl/>
        <w:numPr>
          <w:ilvl w:val="2"/>
          <w:numId w:val="12"/>
        </w:numPr>
        <w:ind w:left="2174" w:hanging="187"/>
        <w:contextualSpacing/>
        <w:rPr>
          <w:rFonts w:ascii="Times New Roman" w:hAnsi="Times New Roman" w:cs="Times New Roman"/>
          <w:bCs/>
          <w:sz w:val="22"/>
          <w:szCs w:val="22"/>
        </w:rPr>
      </w:pPr>
      <w:r w:rsidRPr="00310947">
        <w:rPr>
          <w:rFonts w:ascii="Times New Roman" w:hAnsi="Times New Roman" w:cs="Times New Roman"/>
          <w:bCs/>
          <w:sz w:val="22"/>
          <w:szCs w:val="22"/>
        </w:rPr>
        <w:t xml:space="preserve">Non-MA </w:t>
      </w:r>
      <w:r w:rsidR="009442FA" w:rsidRPr="00310947">
        <w:rPr>
          <w:rFonts w:ascii="Times New Roman" w:hAnsi="Times New Roman" w:cs="Times New Roman"/>
          <w:bCs/>
          <w:sz w:val="22"/>
          <w:szCs w:val="22"/>
        </w:rPr>
        <w:t>Department of Transitional Assistance</w:t>
      </w:r>
      <w:r w:rsidRPr="00310947">
        <w:rPr>
          <w:rFonts w:ascii="Times New Roman" w:hAnsi="Times New Roman" w:cs="Times New Roman"/>
          <w:bCs/>
          <w:sz w:val="22"/>
          <w:szCs w:val="22"/>
        </w:rPr>
        <w:t xml:space="preserve"> Revenue</w:t>
      </w:r>
    </w:p>
    <w:p w14:paraId="0C0C6B63" w14:textId="02C7A792" w:rsidR="002C5A5B" w:rsidRPr="00310947" w:rsidRDefault="002C5A5B" w:rsidP="00B300C6">
      <w:pPr>
        <w:pStyle w:val="Default"/>
        <w:widowControl/>
        <w:numPr>
          <w:ilvl w:val="2"/>
          <w:numId w:val="12"/>
        </w:numPr>
        <w:ind w:left="2174" w:hanging="187"/>
        <w:contextualSpacing/>
        <w:rPr>
          <w:rFonts w:ascii="Times New Roman" w:hAnsi="Times New Roman" w:cs="Times New Roman"/>
          <w:bCs/>
          <w:sz w:val="22"/>
          <w:szCs w:val="22"/>
        </w:rPr>
      </w:pPr>
      <w:r w:rsidRPr="00310947">
        <w:rPr>
          <w:rFonts w:ascii="Times New Roman" w:hAnsi="Times New Roman" w:cs="Times New Roman"/>
          <w:bCs/>
          <w:sz w:val="22"/>
          <w:szCs w:val="22"/>
        </w:rPr>
        <w:t>Mass</w:t>
      </w:r>
      <w:r w:rsidR="00B300C6" w:rsidRPr="00310947">
        <w:rPr>
          <w:rFonts w:ascii="Times New Roman" w:hAnsi="Times New Roman" w:cs="Times New Roman"/>
          <w:bCs/>
          <w:sz w:val="22"/>
          <w:szCs w:val="22"/>
        </w:rPr>
        <w:t>achusetts</w:t>
      </w:r>
      <w:r w:rsidRPr="00310947">
        <w:rPr>
          <w:rFonts w:ascii="Times New Roman" w:hAnsi="Times New Roman" w:cs="Times New Roman"/>
          <w:bCs/>
          <w:sz w:val="22"/>
          <w:szCs w:val="22"/>
        </w:rPr>
        <w:t xml:space="preserve"> Commission for the Blind Revenue</w:t>
      </w:r>
    </w:p>
    <w:p w14:paraId="40743E8B" w14:textId="6907DDE0" w:rsidR="00B300C6" w:rsidRPr="00310947" w:rsidRDefault="00B300C6" w:rsidP="00B300C6">
      <w:pPr>
        <w:pStyle w:val="Default"/>
        <w:widowControl/>
        <w:numPr>
          <w:ilvl w:val="2"/>
          <w:numId w:val="12"/>
        </w:numPr>
        <w:ind w:left="2174" w:hanging="187"/>
        <w:contextualSpacing/>
        <w:rPr>
          <w:rFonts w:ascii="Times New Roman" w:hAnsi="Times New Roman" w:cs="Times New Roman"/>
          <w:bCs/>
          <w:sz w:val="22"/>
          <w:szCs w:val="22"/>
        </w:rPr>
      </w:pPr>
      <w:r w:rsidRPr="00310947">
        <w:rPr>
          <w:rFonts w:ascii="Times New Roman" w:hAnsi="Times New Roman" w:cs="Times New Roman"/>
          <w:bCs/>
          <w:sz w:val="22"/>
          <w:szCs w:val="22"/>
        </w:rPr>
        <w:t xml:space="preserve">Other Revenue </w:t>
      </w:r>
      <w:r w:rsidR="009442FA" w:rsidRPr="00310947">
        <w:rPr>
          <w:rFonts w:ascii="Times New Roman" w:hAnsi="Times New Roman" w:cs="Times New Roman"/>
          <w:bCs/>
          <w:sz w:val="22"/>
          <w:szCs w:val="22"/>
        </w:rPr>
        <w:t>from</w:t>
      </w:r>
      <w:r w:rsidRPr="00310947">
        <w:rPr>
          <w:rFonts w:ascii="Times New Roman" w:hAnsi="Times New Roman" w:cs="Times New Roman"/>
          <w:bCs/>
          <w:sz w:val="22"/>
          <w:szCs w:val="22"/>
        </w:rPr>
        <w:t xml:space="preserve"> Public Source(s) Not Provided Above, including</w:t>
      </w:r>
      <w:r w:rsidR="009442FA" w:rsidRPr="00310947">
        <w:rPr>
          <w:rFonts w:ascii="Times New Roman" w:hAnsi="Times New Roman" w:cs="Times New Roman"/>
          <w:bCs/>
          <w:sz w:val="22"/>
          <w:szCs w:val="22"/>
        </w:rPr>
        <w:t xml:space="preserve"> from the</w:t>
      </w:r>
      <w:r w:rsidRPr="00310947">
        <w:rPr>
          <w:rFonts w:ascii="Times New Roman" w:hAnsi="Times New Roman" w:cs="Times New Roman"/>
          <w:bCs/>
          <w:sz w:val="22"/>
          <w:szCs w:val="22"/>
        </w:rPr>
        <w:t xml:space="preserve"> Department of Veterans’ Affairs </w:t>
      </w:r>
    </w:p>
    <w:p w14:paraId="538070AF" w14:textId="77777777" w:rsidR="002C5A5B" w:rsidRPr="00310947" w:rsidRDefault="002C5A5B" w:rsidP="00B300C6">
      <w:pPr>
        <w:pStyle w:val="Default"/>
        <w:widowControl/>
        <w:numPr>
          <w:ilvl w:val="2"/>
          <w:numId w:val="12"/>
        </w:numPr>
        <w:ind w:left="2174" w:hanging="187"/>
        <w:contextualSpacing/>
        <w:rPr>
          <w:rFonts w:ascii="Times New Roman" w:hAnsi="Times New Roman" w:cs="Times New Roman"/>
          <w:bCs/>
          <w:sz w:val="22"/>
          <w:szCs w:val="22"/>
        </w:rPr>
      </w:pPr>
      <w:r w:rsidRPr="00310947">
        <w:rPr>
          <w:rFonts w:ascii="Times New Roman" w:hAnsi="Times New Roman" w:cs="Times New Roman"/>
          <w:bCs/>
          <w:sz w:val="22"/>
          <w:szCs w:val="22"/>
        </w:rPr>
        <w:t>Ancillary Services Revenue</w:t>
      </w:r>
    </w:p>
    <w:bookmarkEnd w:id="0"/>
    <w:p w14:paraId="016FBA80" w14:textId="77777777" w:rsidR="002C5A5B" w:rsidRPr="0062711A" w:rsidRDefault="002C5A5B" w:rsidP="00B300C6">
      <w:pPr>
        <w:pStyle w:val="Default"/>
        <w:widowControl/>
        <w:ind w:left="720"/>
        <w:contextualSpacing/>
        <w:rPr>
          <w:rFonts w:ascii="Times New Roman" w:hAnsi="Times New Roman" w:cs="Times New Roman"/>
          <w:bCs/>
          <w:sz w:val="21"/>
          <w:szCs w:val="21"/>
        </w:rPr>
      </w:pPr>
    </w:p>
    <w:p w14:paraId="36527A92" w14:textId="07871F23" w:rsidR="002C5A5B" w:rsidRPr="00310947" w:rsidRDefault="002C5A5B" w:rsidP="00B300C6">
      <w:pPr>
        <w:pStyle w:val="Default"/>
        <w:widowControl/>
        <w:numPr>
          <w:ilvl w:val="0"/>
          <w:numId w:val="12"/>
        </w:numPr>
        <w:contextualSpacing/>
        <w:rPr>
          <w:rFonts w:ascii="Times New Roman" w:hAnsi="Times New Roman" w:cs="Times New Roman"/>
          <w:bCs/>
          <w:sz w:val="22"/>
          <w:szCs w:val="22"/>
        </w:rPr>
      </w:pPr>
      <w:r w:rsidRPr="00310947">
        <w:rPr>
          <w:rFonts w:ascii="Times New Roman" w:hAnsi="Times New Roman" w:cs="Times New Roman"/>
          <w:bCs/>
          <w:sz w:val="22"/>
          <w:szCs w:val="22"/>
        </w:rPr>
        <w:t>Salaries of staff with multiple responsibilities (for example, an employee who has both social worker and administrator responsibilities) must be</w:t>
      </w:r>
      <w:r w:rsidR="00252136" w:rsidRPr="00310947">
        <w:rPr>
          <w:rFonts w:ascii="Times New Roman" w:hAnsi="Times New Roman" w:cs="Times New Roman"/>
          <w:bCs/>
          <w:sz w:val="22"/>
          <w:szCs w:val="22"/>
        </w:rPr>
        <w:t xml:space="preserve"> </w:t>
      </w:r>
      <w:r w:rsidRPr="00310947">
        <w:rPr>
          <w:rFonts w:ascii="Times New Roman" w:hAnsi="Times New Roman" w:cs="Times New Roman"/>
          <w:bCs/>
          <w:sz w:val="22"/>
          <w:szCs w:val="22"/>
        </w:rPr>
        <w:t>allocated</w:t>
      </w:r>
      <w:r w:rsidR="00252136" w:rsidRPr="00310947">
        <w:rPr>
          <w:rFonts w:ascii="Times New Roman" w:hAnsi="Times New Roman" w:cs="Times New Roman"/>
          <w:bCs/>
          <w:sz w:val="22"/>
          <w:szCs w:val="22"/>
        </w:rPr>
        <w:t xml:space="preserve"> (approximately)</w:t>
      </w:r>
      <w:r w:rsidRPr="00310947">
        <w:rPr>
          <w:rFonts w:ascii="Times New Roman" w:hAnsi="Times New Roman" w:cs="Times New Roman"/>
          <w:bCs/>
          <w:sz w:val="22"/>
          <w:szCs w:val="22"/>
        </w:rPr>
        <w:t xml:space="preserve"> on the RCC-Q report accordingly</w:t>
      </w:r>
      <w:r w:rsidR="00ED3771">
        <w:rPr>
          <w:rFonts w:ascii="Times New Roman" w:hAnsi="Times New Roman" w:cs="Times New Roman"/>
          <w:bCs/>
          <w:sz w:val="22"/>
          <w:szCs w:val="22"/>
        </w:rPr>
        <w:t>.</w:t>
      </w:r>
    </w:p>
    <w:p w14:paraId="1535041E" w14:textId="77777777" w:rsidR="002C5A5B" w:rsidRPr="00310947" w:rsidRDefault="002C5A5B" w:rsidP="00A03119">
      <w:pPr>
        <w:pStyle w:val="Default"/>
        <w:widowControl/>
        <w:ind w:left="1080"/>
        <w:contextualSpacing/>
        <w:rPr>
          <w:rFonts w:ascii="Times New Roman" w:hAnsi="Times New Roman" w:cs="Times New Roman"/>
          <w:bCs/>
          <w:sz w:val="22"/>
          <w:szCs w:val="22"/>
        </w:rPr>
      </w:pPr>
      <w:r w:rsidRPr="00310947">
        <w:rPr>
          <w:rFonts w:ascii="Times New Roman" w:hAnsi="Times New Roman" w:cs="Times New Roman"/>
          <w:bCs/>
          <w:i/>
          <w:iCs/>
          <w:sz w:val="22"/>
          <w:szCs w:val="22"/>
        </w:rPr>
        <w:t>For example</w:t>
      </w:r>
      <w:r w:rsidRPr="00310947">
        <w:rPr>
          <w:rFonts w:ascii="Times New Roman" w:hAnsi="Times New Roman" w:cs="Times New Roman"/>
          <w:bCs/>
          <w:sz w:val="22"/>
          <w:szCs w:val="22"/>
        </w:rPr>
        <w:t>: If 60% of the employee’s time is spent on administrator duties and 40% on social worker duties, then 60% of the employee’s salary should added to the Administrator/Responsible Person Salaries line, and 40% to Social Service Workers line.</w:t>
      </w:r>
    </w:p>
    <w:p w14:paraId="2DEBA002" w14:textId="77777777" w:rsidR="002C5A5B" w:rsidRPr="0062711A" w:rsidRDefault="002C5A5B" w:rsidP="00A03119">
      <w:pPr>
        <w:pStyle w:val="Default"/>
        <w:widowControl/>
        <w:ind w:left="2174"/>
        <w:contextualSpacing/>
        <w:rPr>
          <w:rFonts w:ascii="Times New Roman" w:hAnsi="Times New Roman" w:cs="Times New Roman"/>
          <w:bCs/>
          <w:sz w:val="21"/>
          <w:szCs w:val="21"/>
        </w:rPr>
      </w:pPr>
    </w:p>
    <w:p w14:paraId="12C1D69D" w14:textId="77777777" w:rsidR="00A03119" w:rsidRDefault="002C5A5B" w:rsidP="00A03119">
      <w:pPr>
        <w:rPr>
          <w:bCs/>
          <w:sz w:val="22"/>
          <w:szCs w:val="22"/>
        </w:rPr>
      </w:pPr>
      <w:r w:rsidRPr="00310947">
        <w:rPr>
          <w:bCs/>
          <w:sz w:val="22"/>
          <w:szCs w:val="22"/>
        </w:rPr>
        <w:t>Expenses and revenues must be reported utilizing the accrual method</w:t>
      </w:r>
      <w:r w:rsidR="00B300C6" w:rsidRPr="00310947">
        <w:rPr>
          <w:bCs/>
          <w:sz w:val="22"/>
          <w:szCs w:val="22"/>
        </w:rPr>
        <w:t>.</w:t>
      </w:r>
      <w:r w:rsidRPr="00310947">
        <w:rPr>
          <w:bCs/>
          <w:sz w:val="22"/>
          <w:szCs w:val="22"/>
        </w:rPr>
        <w:t xml:space="preserve"> </w:t>
      </w:r>
    </w:p>
    <w:p w14:paraId="5E8BDA3D" w14:textId="76D63525" w:rsidR="002C5A5B" w:rsidRPr="009F73E7" w:rsidRDefault="002C5A5B" w:rsidP="009F73E7">
      <w:pPr>
        <w:pStyle w:val="Heading2"/>
      </w:pPr>
      <w:r w:rsidRPr="009F73E7">
        <w:t xml:space="preserve">Reporting Requirements </w:t>
      </w:r>
    </w:p>
    <w:p w14:paraId="364040B6" w14:textId="3303DC8B" w:rsidR="002C5A5B" w:rsidRPr="00310947" w:rsidRDefault="002C5A5B" w:rsidP="00FC5949">
      <w:pPr>
        <w:pStyle w:val="Default"/>
        <w:widowControl/>
        <w:numPr>
          <w:ilvl w:val="0"/>
          <w:numId w:val="10"/>
        </w:numPr>
        <w:spacing w:after="129"/>
        <w:ind w:left="720"/>
        <w:contextualSpacing/>
        <w:rPr>
          <w:rFonts w:ascii="Times New Roman" w:hAnsi="Times New Roman" w:cs="Times New Roman"/>
          <w:sz w:val="22"/>
          <w:szCs w:val="22"/>
        </w:rPr>
      </w:pPr>
      <w:r w:rsidRPr="00310947">
        <w:rPr>
          <w:rFonts w:ascii="Times New Roman" w:hAnsi="Times New Roman" w:cs="Times New Roman"/>
          <w:sz w:val="22"/>
          <w:szCs w:val="22"/>
        </w:rPr>
        <w:t xml:space="preserve">Deadlines: </w:t>
      </w:r>
    </w:p>
    <w:p w14:paraId="363084E8" w14:textId="77777777" w:rsidR="00C96375" w:rsidRPr="0062711A" w:rsidRDefault="00C96375" w:rsidP="00C96375">
      <w:pPr>
        <w:pStyle w:val="Default"/>
        <w:widowControl/>
        <w:spacing w:after="129"/>
        <w:ind w:left="1080"/>
        <w:contextualSpacing/>
        <w:rPr>
          <w:rFonts w:ascii="Times New Roman" w:hAnsi="Times New Roman" w:cs="Times New Roman"/>
          <w:sz w:val="21"/>
          <w:szCs w:val="21"/>
        </w:rPr>
      </w:pPr>
    </w:p>
    <w:p w14:paraId="59FF44D5" w14:textId="77777777" w:rsidR="002C5A5B" w:rsidRPr="00310947" w:rsidRDefault="002C5A5B" w:rsidP="00ED3771">
      <w:pPr>
        <w:pStyle w:val="Default"/>
        <w:widowControl/>
        <w:numPr>
          <w:ilvl w:val="1"/>
          <w:numId w:val="10"/>
        </w:numPr>
        <w:spacing w:after="129"/>
        <w:ind w:left="1620"/>
        <w:contextualSpacing/>
        <w:rPr>
          <w:rFonts w:ascii="Times New Roman" w:hAnsi="Times New Roman" w:cs="Times New Roman"/>
          <w:sz w:val="22"/>
          <w:szCs w:val="22"/>
        </w:rPr>
      </w:pPr>
      <w:r w:rsidRPr="00310947">
        <w:rPr>
          <w:rFonts w:ascii="Times New Roman" w:hAnsi="Times New Roman" w:cs="Times New Roman"/>
          <w:sz w:val="22"/>
          <w:szCs w:val="22"/>
        </w:rPr>
        <w:t>Initial RCC-Q report due: September 1, 2022</w:t>
      </w:r>
    </w:p>
    <w:p w14:paraId="31007A7E" w14:textId="77777777" w:rsidR="002C5A5B" w:rsidRPr="00310947" w:rsidRDefault="002C5A5B" w:rsidP="00B300C6">
      <w:pPr>
        <w:pStyle w:val="ListParagraph"/>
        <w:numPr>
          <w:ilvl w:val="2"/>
          <w:numId w:val="10"/>
        </w:numPr>
        <w:spacing w:after="0"/>
        <w:ind w:left="2160"/>
        <w:rPr>
          <w:color w:val="000000"/>
          <w:sz w:val="22"/>
          <w:szCs w:val="22"/>
        </w:rPr>
      </w:pPr>
      <w:bookmarkStart w:id="1" w:name="_Hlk89679141"/>
      <w:r w:rsidRPr="00310947">
        <w:rPr>
          <w:color w:val="000000"/>
          <w:sz w:val="22"/>
          <w:szCs w:val="22"/>
        </w:rPr>
        <w:t>Reporting period: January 1, 2022 – June 30, 2022</w:t>
      </w:r>
      <w:bookmarkEnd w:id="1"/>
    </w:p>
    <w:p w14:paraId="7A6808D0" w14:textId="6C0E269C" w:rsidR="002C5A5B" w:rsidRPr="00310947" w:rsidRDefault="002C5A5B" w:rsidP="00B300C6">
      <w:pPr>
        <w:pStyle w:val="ListParagraph"/>
        <w:numPr>
          <w:ilvl w:val="2"/>
          <w:numId w:val="10"/>
        </w:numPr>
        <w:spacing w:after="0"/>
        <w:ind w:left="2160"/>
        <w:rPr>
          <w:color w:val="000000"/>
          <w:sz w:val="22"/>
          <w:szCs w:val="22"/>
        </w:rPr>
      </w:pPr>
      <w:r w:rsidRPr="00310947">
        <w:rPr>
          <w:sz w:val="22"/>
          <w:szCs w:val="22"/>
        </w:rPr>
        <w:t xml:space="preserve">This report </w:t>
      </w:r>
      <w:r w:rsidRPr="00310947">
        <w:rPr>
          <w:color w:val="000000"/>
          <w:sz w:val="22"/>
          <w:szCs w:val="22"/>
        </w:rPr>
        <w:t>will be used to inform the RCC-Q threshold</w:t>
      </w:r>
      <w:r w:rsidR="00131EC6" w:rsidRPr="00310947">
        <w:rPr>
          <w:color w:val="000000"/>
          <w:sz w:val="22"/>
          <w:szCs w:val="22"/>
        </w:rPr>
        <w:t>,</w:t>
      </w:r>
      <w:r w:rsidR="006111A3" w:rsidRPr="00310947">
        <w:rPr>
          <w:color w:val="000000"/>
          <w:sz w:val="22"/>
          <w:szCs w:val="22"/>
        </w:rPr>
        <w:t xml:space="preserve"> rate adjustment calculation</w:t>
      </w:r>
      <w:r w:rsidR="00ED3771">
        <w:rPr>
          <w:color w:val="000000"/>
          <w:sz w:val="22"/>
          <w:szCs w:val="22"/>
        </w:rPr>
        <w:t>,</w:t>
      </w:r>
      <w:r w:rsidR="006111A3" w:rsidRPr="00310947">
        <w:rPr>
          <w:color w:val="000000"/>
          <w:sz w:val="22"/>
          <w:szCs w:val="22"/>
        </w:rPr>
        <w:t xml:space="preserve"> and enforcement</w:t>
      </w:r>
      <w:r w:rsidR="00131EC6" w:rsidRPr="00310947">
        <w:rPr>
          <w:color w:val="000000"/>
          <w:sz w:val="22"/>
          <w:szCs w:val="22"/>
        </w:rPr>
        <w:t xml:space="preserve"> </w:t>
      </w:r>
      <w:r w:rsidR="006111A3" w:rsidRPr="00310947">
        <w:rPr>
          <w:color w:val="000000"/>
          <w:sz w:val="22"/>
          <w:szCs w:val="22"/>
        </w:rPr>
        <w:t xml:space="preserve">all of </w:t>
      </w:r>
      <w:r w:rsidR="00131EC6" w:rsidRPr="00310947">
        <w:rPr>
          <w:color w:val="000000"/>
          <w:sz w:val="22"/>
          <w:szCs w:val="22"/>
        </w:rPr>
        <w:t xml:space="preserve">which will be established </w:t>
      </w:r>
      <w:r w:rsidR="00B34147" w:rsidRPr="00310947">
        <w:rPr>
          <w:color w:val="000000"/>
          <w:sz w:val="22"/>
          <w:szCs w:val="22"/>
        </w:rPr>
        <w:t xml:space="preserve">in subsequent bulletin or </w:t>
      </w:r>
      <w:r w:rsidR="0007516F" w:rsidRPr="00310947">
        <w:rPr>
          <w:color w:val="000000"/>
          <w:sz w:val="22"/>
          <w:szCs w:val="22"/>
        </w:rPr>
        <w:t>an</w:t>
      </w:r>
      <w:r w:rsidR="00B34147" w:rsidRPr="00310947">
        <w:rPr>
          <w:color w:val="000000"/>
          <w:sz w:val="22"/>
          <w:szCs w:val="22"/>
        </w:rPr>
        <w:t>other written issuance</w:t>
      </w:r>
      <w:r w:rsidRPr="00310947">
        <w:rPr>
          <w:color w:val="000000"/>
          <w:sz w:val="22"/>
          <w:szCs w:val="22"/>
        </w:rPr>
        <w:t xml:space="preserve">. Facilities will be required to meet or exceed this threshold beginning in SFY 2024 or be subject to a downward rate adjustment.  </w:t>
      </w:r>
    </w:p>
    <w:p w14:paraId="0EDEC630" w14:textId="77777777" w:rsidR="00C96375" w:rsidRPr="00310947" w:rsidRDefault="00C96375" w:rsidP="00C96375">
      <w:pPr>
        <w:pStyle w:val="ListParagraph"/>
        <w:spacing w:after="0"/>
        <w:ind w:left="2160"/>
        <w:rPr>
          <w:color w:val="000000"/>
          <w:sz w:val="22"/>
          <w:szCs w:val="22"/>
        </w:rPr>
      </w:pPr>
    </w:p>
    <w:p w14:paraId="6B1CAD4A" w14:textId="4B28C738" w:rsidR="002C5A5B" w:rsidRPr="00310947" w:rsidRDefault="00131EC6" w:rsidP="00FC5949">
      <w:pPr>
        <w:pStyle w:val="Default"/>
        <w:widowControl/>
        <w:numPr>
          <w:ilvl w:val="1"/>
          <w:numId w:val="10"/>
        </w:numPr>
        <w:spacing w:after="129"/>
        <w:ind w:left="1620"/>
        <w:contextualSpacing/>
        <w:rPr>
          <w:rFonts w:ascii="Times New Roman" w:hAnsi="Times New Roman" w:cs="Times New Roman"/>
          <w:sz w:val="22"/>
          <w:szCs w:val="22"/>
        </w:rPr>
      </w:pPr>
      <w:r w:rsidRPr="00310947">
        <w:rPr>
          <w:rFonts w:ascii="Times New Roman" w:hAnsi="Times New Roman" w:cs="Times New Roman"/>
          <w:sz w:val="22"/>
          <w:szCs w:val="22"/>
        </w:rPr>
        <w:t xml:space="preserve">First </w:t>
      </w:r>
      <w:r w:rsidR="002C5A5B" w:rsidRPr="00310947">
        <w:rPr>
          <w:rFonts w:ascii="Times New Roman" w:hAnsi="Times New Roman" w:cs="Times New Roman"/>
          <w:sz w:val="22"/>
          <w:szCs w:val="22"/>
        </w:rPr>
        <w:t>Interim RCC-Q report due: February 1, 2023</w:t>
      </w:r>
    </w:p>
    <w:p w14:paraId="4630DA6E" w14:textId="77777777" w:rsidR="002C5A5B" w:rsidRPr="00310947" w:rsidRDefault="002C5A5B" w:rsidP="00B300C6">
      <w:pPr>
        <w:pStyle w:val="ListParagraph"/>
        <w:numPr>
          <w:ilvl w:val="2"/>
          <w:numId w:val="10"/>
        </w:numPr>
        <w:spacing w:after="0"/>
        <w:ind w:left="2160"/>
        <w:rPr>
          <w:color w:val="000000"/>
          <w:sz w:val="22"/>
          <w:szCs w:val="22"/>
        </w:rPr>
      </w:pPr>
      <w:r w:rsidRPr="00310947">
        <w:rPr>
          <w:color w:val="000000"/>
          <w:sz w:val="22"/>
          <w:szCs w:val="22"/>
        </w:rPr>
        <w:t>Reporting period: July 1, 2022 – December 31, 2022</w:t>
      </w:r>
    </w:p>
    <w:p w14:paraId="5B389330" w14:textId="161015F0" w:rsidR="002C5A5B" w:rsidRPr="00310947" w:rsidRDefault="002C5A5B" w:rsidP="00B300C6">
      <w:pPr>
        <w:pStyle w:val="ListParagraph"/>
        <w:numPr>
          <w:ilvl w:val="2"/>
          <w:numId w:val="10"/>
        </w:numPr>
        <w:spacing w:after="0"/>
        <w:ind w:left="2160"/>
        <w:rPr>
          <w:color w:val="000000"/>
          <w:sz w:val="22"/>
          <w:szCs w:val="22"/>
        </w:rPr>
      </w:pPr>
      <w:r w:rsidRPr="00310947">
        <w:rPr>
          <w:sz w:val="22"/>
          <w:szCs w:val="22"/>
        </w:rPr>
        <w:t xml:space="preserve">This </w:t>
      </w:r>
      <w:r w:rsidRPr="00310947">
        <w:rPr>
          <w:color w:val="000000"/>
          <w:sz w:val="22"/>
          <w:szCs w:val="22"/>
        </w:rPr>
        <w:t>report</w:t>
      </w:r>
      <w:r w:rsidRPr="00310947">
        <w:rPr>
          <w:sz w:val="22"/>
          <w:szCs w:val="22"/>
        </w:rPr>
        <w:t xml:space="preserve"> </w:t>
      </w:r>
      <w:r w:rsidRPr="00310947">
        <w:rPr>
          <w:color w:val="000000"/>
          <w:sz w:val="22"/>
          <w:szCs w:val="22"/>
        </w:rPr>
        <w:t>will be used to inform facilities if they are on track to meet the RCC-Q threshold in the SFY2023 reporting period.</w:t>
      </w:r>
    </w:p>
    <w:p w14:paraId="0226607F" w14:textId="77777777" w:rsidR="00C96375" w:rsidRPr="00310947" w:rsidRDefault="00C96375" w:rsidP="00C96375">
      <w:pPr>
        <w:pStyle w:val="ListParagraph"/>
        <w:spacing w:after="0"/>
        <w:ind w:left="2160"/>
        <w:rPr>
          <w:color w:val="000000"/>
          <w:sz w:val="22"/>
          <w:szCs w:val="22"/>
        </w:rPr>
      </w:pPr>
    </w:p>
    <w:p w14:paraId="7E3B6535" w14:textId="65A52FBC" w:rsidR="002C5A5B" w:rsidRPr="00310947" w:rsidRDefault="00131EC6" w:rsidP="00FC5949">
      <w:pPr>
        <w:pStyle w:val="Default"/>
        <w:widowControl/>
        <w:numPr>
          <w:ilvl w:val="1"/>
          <w:numId w:val="10"/>
        </w:numPr>
        <w:spacing w:after="129"/>
        <w:ind w:left="1620"/>
        <w:contextualSpacing/>
        <w:rPr>
          <w:rFonts w:ascii="Times New Roman" w:hAnsi="Times New Roman" w:cs="Times New Roman"/>
          <w:sz w:val="22"/>
          <w:szCs w:val="22"/>
        </w:rPr>
      </w:pPr>
      <w:r w:rsidRPr="00310947">
        <w:rPr>
          <w:rFonts w:ascii="Times New Roman" w:hAnsi="Times New Roman" w:cs="Times New Roman"/>
          <w:sz w:val="22"/>
          <w:szCs w:val="22"/>
        </w:rPr>
        <w:t xml:space="preserve"> First </w:t>
      </w:r>
      <w:r w:rsidR="002C5A5B" w:rsidRPr="00310947">
        <w:rPr>
          <w:rFonts w:ascii="Times New Roman" w:hAnsi="Times New Roman" w:cs="Times New Roman"/>
          <w:sz w:val="22"/>
          <w:szCs w:val="22"/>
        </w:rPr>
        <w:t>Final RCC-Q report due: September 1, 2023</w:t>
      </w:r>
    </w:p>
    <w:p w14:paraId="47A6A96D" w14:textId="77777777" w:rsidR="002C5A5B" w:rsidRPr="00310947" w:rsidRDefault="002C5A5B" w:rsidP="00B300C6">
      <w:pPr>
        <w:pStyle w:val="ListParagraph"/>
        <w:numPr>
          <w:ilvl w:val="2"/>
          <w:numId w:val="10"/>
        </w:numPr>
        <w:spacing w:after="0"/>
        <w:ind w:left="2160"/>
        <w:rPr>
          <w:color w:val="000000"/>
          <w:sz w:val="22"/>
          <w:szCs w:val="22"/>
        </w:rPr>
      </w:pPr>
      <w:r w:rsidRPr="00310947">
        <w:rPr>
          <w:color w:val="000000"/>
          <w:sz w:val="22"/>
          <w:szCs w:val="22"/>
        </w:rPr>
        <w:lastRenderedPageBreak/>
        <w:t>Reporting period: July 1, 2022 – June 30, 2023</w:t>
      </w:r>
    </w:p>
    <w:p w14:paraId="5FBE8826" w14:textId="7C615559" w:rsidR="002C5A5B" w:rsidRPr="00310947" w:rsidRDefault="002C5A5B" w:rsidP="00B300C6">
      <w:pPr>
        <w:pStyle w:val="ListParagraph"/>
        <w:numPr>
          <w:ilvl w:val="2"/>
          <w:numId w:val="10"/>
        </w:numPr>
        <w:spacing w:after="0"/>
        <w:ind w:left="2160"/>
        <w:rPr>
          <w:color w:val="000000"/>
          <w:sz w:val="22"/>
          <w:szCs w:val="22"/>
        </w:rPr>
      </w:pPr>
      <w:r w:rsidRPr="00310947">
        <w:rPr>
          <w:sz w:val="22"/>
          <w:szCs w:val="22"/>
        </w:rPr>
        <w:t>This report will be used for determining whether the facility met that threshold</w:t>
      </w:r>
      <w:r w:rsidRPr="00310947">
        <w:rPr>
          <w:color w:val="000000"/>
          <w:sz w:val="22"/>
          <w:szCs w:val="22"/>
        </w:rPr>
        <w:t>.</w:t>
      </w:r>
    </w:p>
    <w:p w14:paraId="520F74F5" w14:textId="77777777" w:rsidR="00C96375" w:rsidRPr="0062711A" w:rsidRDefault="00C96375" w:rsidP="00C96375">
      <w:pPr>
        <w:pStyle w:val="ListParagraph"/>
        <w:spacing w:after="0"/>
        <w:ind w:left="2160"/>
        <w:rPr>
          <w:color w:val="000000"/>
          <w:sz w:val="21"/>
          <w:szCs w:val="21"/>
        </w:rPr>
      </w:pPr>
    </w:p>
    <w:p w14:paraId="65BA88EF" w14:textId="3606B54B" w:rsidR="00131EC6" w:rsidRPr="00310947" w:rsidRDefault="00131EC6" w:rsidP="00ED3771">
      <w:pPr>
        <w:pStyle w:val="ListParagraph"/>
        <w:numPr>
          <w:ilvl w:val="1"/>
          <w:numId w:val="10"/>
        </w:numPr>
        <w:spacing w:after="0"/>
        <w:ind w:left="1710"/>
        <w:rPr>
          <w:color w:val="000000"/>
          <w:sz w:val="22"/>
          <w:szCs w:val="22"/>
          <w:u w:val="single"/>
        </w:rPr>
      </w:pPr>
      <w:r w:rsidRPr="00310947">
        <w:rPr>
          <w:color w:val="000000"/>
          <w:sz w:val="22"/>
          <w:szCs w:val="22"/>
        </w:rPr>
        <w:t>Ongoing Interim RCC-Q reports due: February 1 of each year</w:t>
      </w:r>
    </w:p>
    <w:p w14:paraId="3A65D35E" w14:textId="77777777" w:rsidR="00C96375" w:rsidRPr="00310947" w:rsidRDefault="00C96375" w:rsidP="00C96375">
      <w:pPr>
        <w:pStyle w:val="ListParagraph"/>
        <w:spacing w:after="0"/>
        <w:ind w:left="1800"/>
        <w:rPr>
          <w:color w:val="000000"/>
          <w:sz w:val="22"/>
          <w:szCs w:val="22"/>
          <w:u w:val="single"/>
        </w:rPr>
      </w:pPr>
    </w:p>
    <w:p w14:paraId="3EC1D0AC" w14:textId="58CE1FF9" w:rsidR="00C96375" w:rsidRPr="00310947" w:rsidRDefault="00131EC6" w:rsidP="00FC5949">
      <w:pPr>
        <w:pStyle w:val="ListParagraph"/>
        <w:numPr>
          <w:ilvl w:val="1"/>
          <w:numId w:val="10"/>
        </w:numPr>
        <w:spacing w:after="0"/>
        <w:ind w:left="1710"/>
        <w:rPr>
          <w:color w:val="000000"/>
          <w:sz w:val="22"/>
          <w:szCs w:val="22"/>
          <w:u w:val="single"/>
        </w:rPr>
      </w:pPr>
      <w:r w:rsidRPr="00310947">
        <w:rPr>
          <w:color w:val="000000"/>
          <w:sz w:val="22"/>
          <w:szCs w:val="22"/>
        </w:rPr>
        <w:t>Ongoing Final RCC-Q reports due: September 1 of each year</w:t>
      </w:r>
    </w:p>
    <w:p w14:paraId="0CAA15C8" w14:textId="77777777" w:rsidR="00C96375" w:rsidRPr="00310947" w:rsidRDefault="00C96375" w:rsidP="00C96375">
      <w:pPr>
        <w:pStyle w:val="ListParagraph"/>
        <w:spacing w:after="0"/>
        <w:ind w:left="1800"/>
        <w:rPr>
          <w:color w:val="000000"/>
          <w:sz w:val="22"/>
          <w:szCs w:val="22"/>
          <w:u w:val="single"/>
        </w:rPr>
      </w:pPr>
    </w:p>
    <w:p w14:paraId="0081F2BF" w14:textId="010C33A5" w:rsidR="002C5A5B" w:rsidRPr="00310947" w:rsidRDefault="00EA5FB2" w:rsidP="00FC5949">
      <w:pPr>
        <w:pStyle w:val="Default"/>
        <w:widowControl/>
        <w:numPr>
          <w:ilvl w:val="0"/>
          <w:numId w:val="10"/>
        </w:numPr>
        <w:tabs>
          <w:tab w:val="left" w:pos="360"/>
        </w:tabs>
        <w:spacing w:after="129"/>
        <w:ind w:left="720" w:hanging="450"/>
        <w:contextualSpacing/>
        <w:rPr>
          <w:rFonts w:ascii="Times New Roman" w:hAnsi="Times New Roman" w:cs="Times New Roman"/>
          <w:sz w:val="22"/>
          <w:szCs w:val="22"/>
        </w:rPr>
      </w:pPr>
      <w:r w:rsidRPr="00310947">
        <w:rPr>
          <w:rFonts w:ascii="Times New Roman" w:hAnsi="Times New Roman" w:cs="Times New Roman"/>
          <w:sz w:val="22"/>
          <w:szCs w:val="22"/>
        </w:rPr>
        <w:t xml:space="preserve">Both the interim RCC-Q report and the final RCC-Q report must be submitted using the submission form available at the University of Massachusetts Portal at </w:t>
      </w:r>
      <w:hyperlink r:id="rId9" w:history="1">
        <w:r w:rsidRPr="00310947">
          <w:rPr>
            <w:rStyle w:val="Hyperlink"/>
            <w:rFonts w:ascii="Times New Roman" w:hAnsi="Times New Roman" w:cs="Times New Roman"/>
            <w:sz w:val="22"/>
            <w:szCs w:val="22"/>
          </w:rPr>
          <w:t>http://www.uenter.org/nf</w:t>
        </w:r>
      </w:hyperlink>
      <w:r w:rsidRPr="00310947">
        <w:rPr>
          <w:rFonts w:ascii="Times New Roman" w:hAnsi="Times New Roman" w:cs="Times New Roman"/>
          <w:sz w:val="22"/>
          <w:szCs w:val="22"/>
        </w:rPr>
        <w:t>.</w:t>
      </w:r>
    </w:p>
    <w:p w14:paraId="144A4089" w14:textId="77777777" w:rsidR="002C5A5B" w:rsidRPr="0062711A" w:rsidRDefault="002C5A5B" w:rsidP="002C5A5B">
      <w:pPr>
        <w:pStyle w:val="Default"/>
        <w:widowControl/>
        <w:spacing w:after="129"/>
        <w:ind w:left="1080"/>
        <w:rPr>
          <w:rFonts w:ascii="Times New Roman" w:hAnsi="Times New Roman" w:cs="Times New Roman"/>
          <w:sz w:val="21"/>
          <w:szCs w:val="21"/>
        </w:rPr>
      </w:pPr>
    </w:p>
    <w:p w14:paraId="61F8AFEF" w14:textId="683DF19C" w:rsidR="00B300C6" w:rsidRPr="00310947" w:rsidRDefault="00B300C6" w:rsidP="009F73E7">
      <w:pPr>
        <w:pStyle w:val="Default"/>
        <w:widowControl/>
        <w:spacing w:after="129"/>
        <w:ind w:left="360"/>
        <w:rPr>
          <w:rFonts w:ascii="Times New Roman" w:hAnsi="Times New Roman" w:cs="Times New Roman"/>
          <w:sz w:val="22"/>
          <w:szCs w:val="22"/>
        </w:rPr>
      </w:pPr>
      <w:r w:rsidRPr="00310947">
        <w:rPr>
          <w:rFonts w:ascii="Times New Roman" w:hAnsi="Times New Roman" w:cs="Times New Roman"/>
          <w:b/>
          <w:bCs/>
          <w:sz w:val="22"/>
          <w:szCs w:val="22"/>
        </w:rPr>
        <w:t xml:space="preserve">Contact Information for Provider Questions </w:t>
      </w:r>
      <w:r w:rsidR="00FC5949">
        <w:rPr>
          <w:rFonts w:ascii="Times New Roman" w:hAnsi="Times New Roman" w:cs="Times New Roman"/>
          <w:b/>
          <w:bCs/>
          <w:sz w:val="22"/>
          <w:szCs w:val="22"/>
        </w:rPr>
        <w:t>a</w:t>
      </w:r>
      <w:r w:rsidR="00ED3771">
        <w:rPr>
          <w:rFonts w:ascii="Times New Roman" w:hAnsi="Times New Roman" w:cs="Times New Roman"/>
          <w:b/>
          <w:bCs/>
          <w:sz w:val="22"/>
          <w:szCs w:val="22"/>
        </w:rPr>
        <w:t>bout</w:t>
      </w:r>
      <w:r w:rsidR="00ED3771" w:rsidRPr="00310947">
        <w:rPr>
          <w:rFonts w:ascii="Times New Roman" w:hAnsi="Times New Roman" w:cs="Times New Roman"/>
          <w:b/>
          <w:bCs/>
          <w:sz w:val="22"/>
          <w:szCs w:val="22"/>
        </w:rPr>
        <w:t xml:space="preserve"> </w:t>
      </w:r>
      <w:r w:rsidRPr="00310947">
        <w:rPr>
          <w:rFonts w:ascii="Times New Roman" w:hAnsi="Times New Roman" w:cs="Times New Roman"/>
          <w:b/>
          <w:bCs/>
          <w:sz w:val="22"/>
          <w:szCs w:val="22"/>
        </w:rPr>
        <w:t>the Resident Care Cost Quotient</w:t>
      </w:r>
    </w:p>
    <w:p w14:paraId="0E10C215" w14:textId="40BA2031" w:rsidR="00A65302" w:rsidRPr="00310947" w:rsidRDefault="00EA5FB2" w:rsidP="00EA5FB2">
      <w:pPr>
        <w:rPr>
          <w:sz w:val="22"/>
          <w:szCs w:val="22"/>
        </w:rPr>
      </w:pPr>
      <w:r w:rsidRPr="00310947">
        <w:rPr>
          <w:sz w:val="22"/>
          <w:szCs w:val="22"/>
        </w:rPr>
        <w:t xml:space="preserve">If you have questions about the information in this administrative bulletin, please email your inquiry to either Meera Ramamoorthy at </w:t>
      </w:r>
      <w:hyperlink r:id="rId10" w:history="1">
        <w:r w:rsidRPr="00310947">
          <w:rPr>
            <w:rStyle w:val="Hyperlink"/>
            <w:sz w:val="22"/>
            <w:szCs w:val="22"/>
          </w:rPr>
          <w:t>Meera.e.Ramamoorthy@mass.gov</w:t>
        </w:r>
      </w:hyperlink>
      <w:r w:rsidRPr="00310947">
        <w:rPr>
          <w:sz w:val="22"/>
          <w:szCs w:val="22"/>
        </w:rPr>
        <w:t xml:space="preserve"> or to Pavel Terpelets at </w:t>
      </w:r>
      <w:hyperlink r:id="rId11" w:history="1">
        <w:r w:rsidRPr="00310947">
          <w:rPr>
            <w:rStyle w:val="Hyperlink"/>
            <w:sz w:val="22"/>
            <w:szCs w:val="22"/>
          </w:rPr>
          <w:t>Pavel.Terpelets@mass.gov</w:t>
        </w:r>
      </w:hyperlink>
      <w:r w:rsidRPr="00310947">
        <w:rPr>
          <w:sz w:val="22"/>
          <w:szCs w:val="22"/>
        </w:rPr>
        <w:t>.</w:t>
      </w:r>
    </w:p>
    <w:sectPr w:rsidR="00A65302" w:rsidRPr="00310947" w:rsidSect="006E30FE">
      <w:headerReference w:type="default" r:id="rId12"/>
      <w:footerReference w:type="even" r:id="rId13"/>
      <w:footerReference w:type="default" r:id="rId14"/>
      <w:pgSz w:w="12240" w:h="15840" w:code="1"/>
      <w:pgMar w:top="720" w:right="1080" w:bottom="1080" w:left="1080" w:header="720" w:footer="49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118799" w14:textId="77777777" w:rsidR="000B1A94" w:rsidRDefault="000B1A94" w:rsidP="0096799D">
      <w:r>
        <w:separator/>
      </w:r>
    </w:p>
  </w:endnote>
  <w:endnote w:type="continuationSeparator" w:id="0">
    <w:p w14:paraId="28A766D8" w14:textId="77777777" w:rsidR="000B1A94" w:rsidRDefault="000B1A94" w:rsidP="00967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D0C89" w14:textId="77777777" w:rsidR="001066DC" w:rsidRDefault="001066DC" w:rsidP="0096799D">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4AF6C10E" w14:textId="77777777" w:rsidR="001066DC" w:rsidRDefault="001066DC" w:rsidP="009679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69F54" w14:textId="376DF4E9" w:rsidR="001066DC" w:rsidRPr="001066DC" w:rsidRDefault="001066DC" w:rsidP="0096799D">
    <w:pPr>
      <w:pStyle w:val="Footer"/>
      <w:rPr>
        <w:rStyle w:val="PageNumber"/>
      </w:rPr>
    </w:pPr>
  </w:p>
  <w:p w14:paraId="406B390D" w14:textId="77777777" w:rsidR="001066DC" w:rsidRDefault="001066DC" w:rsidP="009679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5AF69B" w14:textId="77777777" w:rsidR="000B1A94" w:rsidRDefault="000B1A94" w:rsidP="0096799D">
      <w:r>
        <w:separator/>
      </w:r>
    </w:p>
  </w:footnote>
  <w:footnote w:type="continuationSeparator" w:id="0">
    <w:p w14:paraId="41065844" w14:textId="77777777" w:rsidR="000B1A94" w:rsidRDefault="000B1A94" w:rsidP="009679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709930"/>
      <w:docPartObj>
        <w:docPartGallery w:val="Page Numbers (Top of Page)"/>
        <w:docPartUnique/>
      </w:docPartObj>
    </w:sdtPr>
    <w:sdtEndPr>
      <w:rPr>
        <w:noProof/>
      </w:rPr>
    </w:sdtEndPr>
    <w:sdtContent>
      <w:p w14:paraId="65F8E750" w14:textId="54440F4A" w:rsidR="00710DB7" w:rsidRDefault="00710DB7">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540D6F6" w14:textId="77777777" w:rsidR="008B7161" w:rsidRDefault="008B71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D5EE0"/>
    <w:multiLevelType w:val="hybridMultilevel"/>
    <w:tmpl w:val="6616C0A8"/>
    <w:lvl w:ilvl="0" w:tplc="F5D6CC20">
      <w:start w:val="1"/>
      <w:numFmt w:val="lowerLetter"/>
      <w:lvlText w:val="(%1)"/>
      <w:lvlJc w:val="left"/>
      <w:pPr>
        <w:ind w:left="1080" w:hanging="360"/>
      </w:pPr>
      <w:rPr>
        <w:rFonts w:hint="default"/>
      </w:rPr>
    </w:lvl>
    <w:lvl w:ilvl="1" w:tplc="253023CC">
      <w:start w:val="1"/>
      <w:numFmt w:val="lowerRoman"/>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12362C"/>
    <w:multiLevelType w:val="hybridMultilevel"/>
    <w:tmpl w:val="F5CE76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0D27470"/>
    <w:multiLevelType w:val="hybridMultilevel"/>
    <w:tmpl w:val="64441232"/>
    <w:lvl w:ilvl="0" w:tplc="2714817C">
      <w:start w:val="1"/>
      <w:numFmt w:val="lowerLetter"/>
      <w:lvlText w:val="(%1)"/>
      <w:lvlJc w:val="left"/>
      <w:pPr>
        <w:ind w:left="720" w:hanging="360"/>
      </w:pPr>
      <w:rPr>
        <w:rFonts w:hint="default"/>
      </w:rPr>
    </w:lvl>
    <w:lvl w:ilvl="1" w:tplc="253023CC">
      <w:start w:val="1"/>
      <w:numFmt w:val="lowerRoman"/>
      <w:lvlText w:val="(%2)"/>
      <w:lvlJc w:val="left"/>
      <w:pPr>
        <w:ind w:left="1440" w:hanging="360"/>
      </w:pPr>
      <w:rPr>
        <w:rFonts w:hint="default"/>
      </w:r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F25B76"/>
    <w:multiLevelType w:val="hybridMultilevel"/>
    <w:tmpl w:val="14FAFD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D87A32"/>
    <w:multiLevelType w:val="hybridMultilevel"/>
    <w:tmpl w:val="3FE247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5804BEF"/>
    <w:multiLevelType w:val="hybridMultilevel"/>
    <w:tmpl w:val="77C05F6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78D6D28"/>
    <w:multiLevelType w:val="hybridMultilevel"/>
    <w:tmpl w:val="B96C0A9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93C7F80"/>
    <w:multiLevelType w:val="hybridMultilevel"/>
    <w:tmpl w:val="D8AE40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54B176C"/>
    <w:multiLevelType w:val="hybridMultilevel"/>
    <w:tmpl w:val="69E874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C50F4A"/>
    <w:multiLevelType w:val="hybridMultilevel"/>
    <w:tmpl w:val="D7F459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95C3A0E"/>
    <w:multiLevelType w:val="hybridMultilevel"/>
    <w:tmpl w:val="CFDCDE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0720F8B"/>
    <w:multiLevelType w:val="hybridMultilevel"/>
    <w:tmpl w:val="C90A297C"/>
    <w:lvl w:ilvl="0" w:tplc="F5D6CC20">
      <w:start w:val="1"/>
      <w:numFmt w:val="lowerLetter"/>
      <w:lvlText w:val="(%1)"/>
      <w:lvlJc w:val="left"/>
      <w:pPr>
        <w:ind w:left="1080" w:hanging="360"/>
      </w:pPr>
      <w:rPr>
        <w:rFonts w:hint="default"/>
      </w:rPr>
    </w:lvl>
    <w:lvl w:ilvl="1" w:tplc="253023CC">
      <w:start w:val="1"/>
      <w:numFmt w:val="lowerRoman"/>
      <w:lvlText w:val="(%2)"/>
      <w:lvlJc w:val="left"/>
      <w:pPr>
        <w:ind w:left="1800" w:hanging="360"/>
      </w:pPr>
      <w:rPr>
        <w:rFonts w:hint="default"/>
      </w:rPr>
    </w:lvl>
    <w:lvl w:ilvl="2" w:tplc="04090005">
      <w:start w:val="1"/>
      <w:numFmt w:val="bullet"/>
      <w:lvlText w:val=""/>
      <w:lvlJc w:val="left"/>
      <w:pPr>
        <w:ind w:left="2520" w:hanging="180"/>
      </w:pPr>
      <w:rPr>
        <w:rFonts w:ascii="Wingdings" w:hAnsi="Wingding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7344596"/>
    <w:multiLevelType w:val="hybridMultilevel"/>
    <w:tmpl w:val="7B2E0470"/>
    <w:lvl w:ilvl="0" w:tplc="2714817C">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7E51A5"/>
    <w:multiLevelType w:val="hybridMultilevel"/>
    <w:tmpl w:val="920E90D4"/>
    <w:lvl w:ilvl="0" w:tplc="9C002596">
      <w:start w:val="1"/>
      <w:numFmt w:val="decimal"/>
      <w:lvlText w:val="%1."/>
      <w:lvlJc w:val="left"/>
      <w:pPr>
        <w:ind w:left="720" w:hanging="360"/>
      </w:pPr>
      <w:rPr>
        <w:rFonts w:ascii="Times New Roman" w:hAnsi="Times New Roman" w:cs="Times New Roman"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8B57FFA"/>
    <w:multiLevelType w:val="hybridMultilevel"/>
    <w:tmpl w:val="FDC40500"/>
    <w:lvl w:ilvl="0" w:tplc="D1B8359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4"/>
  </w:num>
  <w:num w:numId="2">
    <w:abstractNumId w:val="5"/>
  </w:num>
  <w:num w:numId="3">
    <w:abstractNumId w:val="6"/>
  </w:num>
  <w:num w:numId="4">
    <w:abstractNumId w:val="7"/>
  </w:num>
  <w:num w:numId="5">
    <w:abstractNumId w:val="9"/>
  </w:num>
  <w:num w:numId="6">
    <w:abstractNumId w:val="1"/>
  </w:num>
  <w:num w:numId="7">
    <w:abstractNumId w:val="3"/>
  </w:num>
  <w:num w:numId="8">
    <w:abstractNumId w:val="4"/>
  </w:num>
  <w:num w:numId="9">
    <w:abstractNumId w:val="10"/>
  </w:num>
  <w:num w:numId="10">
    <w:abstractNumId w:val="11"/>
  </w:num>
  <w:num w:numId="11">
    <w:abstractNumId w:val="13"/>
  </w:num>
  <w:num w:numId="12">
    <w:abstractNumId w:val="2"/>
  </w:num>
  <w:num w:numId="13">
    <w:abstractNumId w:val="0"/>
  </w:num>
  <w:num w:numId="14">
    <w:abstractNumId w:val="12"/>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491"/>
    <w:rsid w:val="00000EC4"/>
    <w:rsid w:val="00006BFF"/>
    <w:rsid w:val="00006C26"/>
    <w:rsid w:val="000144B2"/>
    <w:rsid w:val="000218F6"/>
    <w:rsid w:val="00035F45"/>
    <w:rsid w:val="0003631E"/>
    <w:rsid w:val="00043F54"/>
    <w:rsid w:val="00047BF1"/>
    <w:rsid w:val="0005178D"/>
    <w:rsid w:val="00052BAC"/>
    <w:rsid w:val="00053D8F"/>
    <w:rsid w:val="00054A6E"/>
    <w:rsid w:val="00060CB1"/>
    <w:rsid w:val="00061B61"/>
    <w:rsid w:val="00064090"/>
    <w:rsid w:val="00064AB4"/>
    <w:rsid w:val="00064F04"/>
    <w:rsid w:val="000707EC"/>
    <w:rsid w:val="0007516F"/>
    <w:rsid w:val="00085A0F"/>
    <w:rsid w:val="00091EA7"/>
    <w:rsid w:val="00091EC7"/>
    <w:rsid w:val="00095893"/>
    <w:rsid w:val="000B1A94"/>
    <w:rsid w:val="000B3B67"/>
    <w:rsid w:val="000B4557"/>
    <w:rsid w:val="000D1437"/>
    <w:rsid w:val="000D334B"/>
    <w:rsid w:val="000E02D6"/>
    <w:rsid w:val="000E3693"/>
    <w:rsid w:val="000E4590"/>
    <w:rsid w:val="000E71A8"/>
    <w:rsid w:val="000F013A"/>
    <w:rsid w:val="000F2FB3"/>
    <w:rsid w:val="000F6149"/>
    <w:rsid w:val="0010616C"/>
    <w:rsid w:val="001066DC"/>
    <w:rsid w:val="00106A6E"/>
    <w:rsid w:val="00110601"/>
    <w:rsid w:val="0011159B"/>
    <w:rsid w:val="00111B86"/>
    <w:rsid w:val="001145CC"/>
    <w:rsid w:val="001256AE"/>
    <w:rsid w:val="00126B23"/>
    <w:rsid w:val="00127A6F"/>
    <w:rsid w:val="001310A5"/>
    <w:rsid w:val="00131EC6"/>
    <w:rsid w:val="001337BC"/>
    <w:rsid w:val="001433BC"/>
    <w:rsid w:val="001435F7"/>
    <w:rsid w:val="0014681E"/>
    <w:rsid w:val="0014797B"/>
    <w:rsid w:val="00151378"/>
    <w:rsid w:val="00152568"/>
    <w:rsid w:val="0015330C"/>
    <w:rsid w:val="00157686"/>
    <w:rsid w:val="00170C17"/>
    <w:rsid w:val="00172BAE"/>
    <w:rsid w:val="00175E04"/>
    <w:rsid w:val="001836E0"/>
    <w:rsid w:val="00186186"/>
    <w:rsid w:val="001912B3"/>
    <w:rsid w:val="001A42B8"/>
    <w:rsid w:val="001A494C"/>
    <w:rsid w:val="001A4FFD"/>
    <w:rsid w:val="001A6DBE"/>
    <w:rsid w:val="001B1E05"/>
    <w:rsid w:val="001B246C"/>
    <w:rsid w:val="001B2587"/>
    <w:rsid w:val="001B3E51"/>
    <w:rsid w:val="001B3F94"/>
    <w:rsid w:val="001B579D"/>
    <w:rsid w:val="001B5ECA"/>
    <w:rsid w:val="001C3CAB"/>
    <w:rsid w:val="001C7F02"/>
    <w:rsid w:val="001E0F1B"/>
    <w:rsid w:val="001E6AC6"/>
    <w:rsid w:val="001E7C3D"/>
    <w:rsid w:val="001F35BE"/>
    <w:rsid w:val="002014A0"/>
    <w:rsid w:val="002055AE"/>
    <w:rsid w:val="00206158"/>
    <w:rsid w:val="00206A7D"/>
    <w:rsid w:val="00206DE5"/>
    <w:rsid w:val="0020717F"/>
    <w:rsid w:val="00215CAD"/>
    <w:rsid w:val="00223B9F"/>
    <w:rsid w:val="00230001"/>
    <w:rsid w:val="00230E81"/>
    <w:rsid w:val="00234040"/>
    <w:rsid w:val="00245274"/>
    <w:rsid w:val="00251B40"/>
    <w:rsid w:val="002520D5"/>
    <w:rsid w:val="00252136"/>
    <w:rsid w:val="002555B1"/>
    <w:rsid w:val="00260E3B"/>
    <w:rsid w:val="002630E2"/>
    <w:rsid w:val="002656AA"/>
    <w:rsid w:val="00266394"/>
    <w:rsid w:val="00266A2F"/>
    <w:rsid w:val="00266AB2"/>
    <w:rsid w:val="002741A8"/>
    <w:rsid w:val="00281F2D"/>
    <w:rsid w:val="002A53A2"/>
    <w:rsid w:val="002A798A"/>
    <w:rsid w:val="002B41D0"/>
    <w:rsid w:val="002B591E"/>
    <w:rsid w:val="002C4D34"/>
    <w:rsid w:val="002C5A5B"/>
    <w:rsid w:val="002D22CF"/>
    <w:rsid w:val="002D360A"/>
    <w:rsid w:val="002D6F36"/>
    <w:rsid w:val="002E418D"/>
    <w:rsid w:val="002E72F5"/>
    <w:rsid w:val="002F0633"/>
    <w:rsid w:val="002F28A5"/>
    <w:rsid w:val="002F4E50"/>
    <w:rsid w:val="00306619"/>
    <w:rsid w:val="00310947"/>
    <w:rsid w:val="00311FEC"/>
    <w:rsid w:val="0031456E"/>
    <w:rsid w:val="003161A9"/>
    <w:rsid w:val="00321E6E"/>
    <w:rsid w:val="00330313"/>
    <w:rsid w:val="00333A82"/>
    <w:rsid w:val="003360D1"/>
    <w:rsid w:val="00337EFA"/>
    <w:rsid w:val="003506A3"/>
    <w:rsid w:val="00352ECF"/>
    <w:rsid w:val="00354532"/>
    <w:rsid w:val="00355E3F"/>
    <w:rsid w:val="00365100"/>
    <w:rsid w:val="0037056F"/>
    <w:rsid w:val="00371000"/>
    <w:rsid w:val="00375B55"/>
    <w:rsid w:val="00376412"/>
    <w:rsid w:val="00386BCD"/>
    <w:rsid w:val="0039369F"/>
    <w:rsid w:val="00395400"/>
    <w:rsid w:val="003B50A3"/>
    <w:rsid w:val="003C2E3A"/>
    <w:rsid w:val="003C6BCA"/>
    <w:rsid w:val="003C770E"/>
    <w:rsid w:val="003D548E"/>
    <w:rsid w:val="003D5792"/>
    <w:rsid w:val="003D6EEC"/>
    <w:rsid w:val="003E0630"/>
    <w:rsid w:val="003F5F90"/>
    <w:rsid w:val="004016AD"/>
    <w:rsid w:val="00406383"/>
    <w:rsid w:val="00406D20"/>
    <w:rsid w:val="00417EF3"/>
    <w:rsid w:val="0042422B"/>
    <w:rsid w:val="004269E4"/>
    <w:rsid w:val="00442277"/>
    <w:rsid w:val="0045503B"/>
    <w:rsid w:val="004572B8"/>
    <w:rsid w:val="00460209"/>
    <w:rsid w:val="00460463"/>
    <w:rsid w:val="00461527"/>
    <w:rsid w:val="0046626B"/>
    <w:rsid w:val="00466B35"/>
    <w:rsid w:val="0047119B"/>
    <w:rsid w:val="00484DD8"/>
    <w:rsid w:val="0048753D"/>
    <w:rsid w:val="00495B2B"/>
    <w:rsid w:val="004A01F5"/>
    <w:rsid w:val="004A6F9C"/>
    <w:rsid w:val="004B2028"/>
    <w:rsid w:val="004B2B19"/>
    <w:rsid w:val="004B6AAF"/>
    <w:rsid w:val="004C03FC"/>
    <w:rsid w:val="004D1A47"/>
    <w:rsid w:val="004D50CE"/>
    <w:rsid w:val="004E0745"/>
    <w:rsid w:val="004F45BD"/>
    <w:rsid w:val="005049C6"/>
    <w:rsid w:val="00507DF1"/>
    <w:rsid w:val="005106C6"/>
    <w:rsid w:val="00511CDD"/>
    <w:rsid w:val="00512C15"/>
    <w:rsid w:val="00532F81"/>
    <w:rsid w:val="00534A56"/>
    <w:rsid w:val="00535125"/>
    <w:rsid w:val="0054227E"/>
    <w:rsid w:val="0054689D"/>
    <w:rsid w:val="0055472A"/>
    <w:rsid w:val="00556A92"/>
    <w:rsid w:val="00561E84"/>
    <w:rsid w:val="00564F8A"/>
    <w:rsid w:val="00565008"/>
    <w:rsid w:val="00572F2D"/>
    <w:rsid w:val="00573C74"/>
    <w:rsid w:val="00580374"/>
    <w:rsid w:val="005A0778"/>
    <w:rsid w:val="005A7D43"/>
    <w:rsid w:val="005C3D08"/>
    <w:rsid w:val="005D0D7D"/>
    <w:rsid w:val="005D49FE"/>
    <w:rsid w:val="005F0B5B"/>
    <w:rsid w:val="005F2412"/>
    <w:rsid w:val="005F51CB"/>
    <w:rsid w:val="005F6883"/>
    <w:rsid w:val="006056CD"/>
    <w:rsid w:val="00605AAA"/>
    <w:rsid w:val="006111A3"/>
    <w:rsid w:val="00612DF3"/>
    <w:rsid w:val="00613AFF"/>
    <w:rsid w:val="0062120F"/>
    <w:rsid w:val="00627028"/>
    <w:rsid w:val="0062711A"/>
    <w:rsid w:val="00627770"/>
    <w:rsid w:val="006278B6"/>
    <w:rsid w:val="00642380"/>
    <w:rsid w:val="00645229"/>
    <w:rsid w:val="00646195"/>
    <w:rsid w:val="00657F17"/>
    <w:rsid w:val="00660A4B"/>
    <w:rsid w:val="00663774"/>
    <w:rsid w:val="0067334C"/>
    <w:rsid w:val="00677510"/>
    <w:rsid w:val="006950AA"/>
    <w:rsid w:val="006A5C22"/>
    <w:rsid w:val="006A62E4"/>
    <w:rsid w:val="006B535E"/>
    <w:rsid w:val="006B69EE"/>
    <w:rsid w:val="006C043F"/>
    <w:rsid w:val="006C2607"/>
    <w:rsid w:val="006D6453"/>
    <w:rsid w:val="006E0896"/>
    <w:rsid w:val="006E19B4"/>
    <w:rsid w:val="006E1A26"/>
    <w:rsid w:val="006E30FE"/>
    <w:rsid w:val="006E7B72"/>
    <w:rsid w:val="006E7FBB"/>
    <w:rsid w:val="006F3BDB"/>
    <w:rsid w:val="006F7489"/>
    <w:rsid w:val="00701B37"/>
    <w:rsid w:val="00705F65"/>
    <w:rsid w:val="00707E13"/>
    <w:rsid w:val="007105FC"/>
    <w:rsid w:val="00710DB7"/>
    <w:rsid w:val="007120CA"/>
    <w:rsid w:val="00712FE1"/>
    <w:rsid w:val="00717BBA"/>
    <w:rsid w:val="0072526D"/>
    <w:rsid w:val="00726060"/>
    <w:rsid w:val="007302B1"/>
    <w:rsid w:val="007351EA"/>
    <w:rsid w:val="00735D69"/>
    <w:rsid w:val="00736F6A"/>
    <w:rsid w:val="0074189D"/>
    <w:rsid w:val="007477F9"/>
    <w:rsid w:val="00751542"/>
    <w:rsid w:val="00751EAB"/>
    <w:rsid w:val="00760514"/>
    <w:rsid w:val="00766E51"/>
    <w:rsid w:val="00770FCE"/>
    <w:rsid w:val="00773BF3"/>
    <w:rsid w:val="0077476E"/>
    <w:rsid w:val="007802E3"/>
    <w:rsid w:val="00784351"/>
    <w:rsid w:val="00786243"/>
    <w:rsid w:val="00790DDE"/>
    <w:rsid w:val="00793331"/>
    <w:rsid w:val="007970A9"/>
    <w:rsid w:val="007A097E"/>
    <w:rsid w:val="007A44F0"/>
    <w:rsid w:val="007A45A7"/>
    <w:rsid w:val="007B1110"/>
    <w:rsid w:val="007B4F2B"/>
    <w:rsid w:val="007C10D1"/>
    <w:rsid w:val="007C3B31"/>
    <w:rsid w:val="007D5150"/>
    <w:rsid w:val="007D5819"/>
    <w:rsid w:val="007E1B57"/>
    <w:rsid w:val="007E3366"/>
    <w:rsid w:val="007F34FB"/>
    <w:rsid w:val="007F4C57"/>
    <w:rsid w:val="007F7071"/>
    <w:rsid w:val="00801DD5"/>
    <w:rsid w:val="008065C3"/>
    <w:rsid w:val="00807686"/>
    <w:rsid w:val="008100F0"/>
    <w:rsid w:val="008138ED"/>
    <w:rsid w:val="00815FD6"/>
    <w:rsid w:val="0082262F"/>
    <w:rsid w:val="0083746C"/>
    <w:rsid w:val="00837B79"/>
    <w:rsid w:val="00840BA7"/>
    <w:rsid w:val="00846EFD"/>
    <w:rsid w:val="0085491B"/>
    <w:rsid w:val="00854F84"/>
    <w:rsid w:val="008747C6"/>
    <w:rsid w:val="00876EF4"/>
    <w:rsid w:val="008775FA"/>
    <w:rsid w:val="00882DB4"/>
    <w:rsid w:val="00896091"/>
    <w:rsid w:val="008A10BD"/>
    <w:rsid w:val="008A2608"/>
    <w:rsid w:val="008A2852"/>
    <w:rsid w:val="008A5F1A"/>
    <w:rsid w:val="008B6CC3"/>
    <w:rsid w:val="008B7161"/>
    <w:rsid w:val="008C0158"/>
    <w:rsid w:val="008C1252"/>
    <w:rsid w:val="008C24D3"/>
    <w:rsid w:val="008C338E"/>
    <w:rsid w:val="008C47D6"/>
    <w:rsid w:val="008C4AB8"/>
    <w:rsid w:val="008D086C"/>
    <w:rsid w:val="008F16DB"/>
    <w:rsid w:val="008F29FD"/>
    <w:rsid w:val="008F7EBC"/>
    <w:rsid w:val="009039BF"/>
    <w:rsid w:val="00910A76"/>
    <w:rsid w:val="0091591A"/>
    <w:rsid w:val="0092603A"/>
    <w:rsid w:val="009271D7"/>
    <w:rsid w:val="00931AAF"/>
    <w:rsid w:val="0093212C"/>
    <w:rsid w:val="0093326B"/>
    <w:rsid w:val="0093489F"/>
    <w:rsid w:val="0093529A"/>
    <w:rsid w:val="009442FA"/>
    <w:rsid w:val="00947481"/>
    <w:rsid w:val="00951C89"/>
    <w:rsid w:val="00955013"/>
    <w:rsid w:val="0095544B"/>
    <w:rsid w:val="00955834"/>
    <w:rsid w:val="00960FD3"/>
    <w:rsid w:val="00961654"/>
    <w:rsid w:val="00962923"/>
    <w:rsid w:val="0096799D"/>
    <w:rsid w:val="009825DB"/>
    <w:rsid w:val="00982CD6"/>
    <w:rsid w:val="0098342C"/>
    <w:rsid w:val="00983941"/>
    <w:rsid w:val="00984FBD"/>
    <w:rsid w:val="00987FD8"/>
    <w:rsid w:val="0099568A"/>
    <w:rsid w:val="0099721B"/>
    <w:rsid w:val="00997297"/>
    <w:rsid w:val="009A0800"/>
    <w:rsid w:val="009B5726"/>
    <w:rsid w:val="009B6416"/>
    <w:rsid w:val="009C3C62"/>
    <w:rsid w:val="009D3C31"/>
    <w:rsid w:val="009E0310"/>
    <w:rsid w:val="009E5F63"/>
    <w:rsid w:val="009E7BED"/>
    <w:rsid w:val="009F0209"/>
    <w:rsid w:val="009F21A6"/>
    <w:rsid w:val="009F243C"/>
    <w:rsid w:val="009F577F"/>
    <w:rsid w:val="009F73E7"/>
    <w:rsid w:val="009F77FD"/>
    <w:rsid w:val="009F7B88"/>
    <w:rsid w:val="009F7DCC"/>
    <w:rsid w:val="00A03119"/>
    <w:rsid w:val="00A07C5D"/>
    <w:rsid w:val="00A152D4"/>
    <w:rsid w:val="00A20582"/>
    <w:rsid w:val="00A232F5"/>
    <w:rsid w:val="00A32AE6"/>
    <w:rsid w:val="00A32FEA"/>
    <w:rsid w:val="00A34D89"/>
    <w:rsid w:val="00A36062"/>
    <w:rsid w:val="00A42891"/>
    <w:rsid w:val="00A44D91"/>
    <w:rsid w:val="00A47A98"/>
    <w:rsid w:val="00A52D97"/>
    <w:rsid w:val="00A5527F"/>
    <w:rsid w:val="00A5755F"/>
    <w:rsid w:val="00A6109B"/>
    <w:rsid w:val="00A615D6"/>
    <w:rsid w:val="00A65302"/>
    <w:rsid w:val="00A77971"/>
    <w:rsid w:val="00A81BB0"/>
    <w:rsid w:val="00A934F9"/>
    <w:rsid w:val="00A965C9"/>
    <w:rsid w:val="00A975D4"/>
    <w:rsid w:val="00AA115F"/>
    <w:rsid w:val="00AB0061"/>
    <w:rsid w:val="00AB384A"/>
    <w:rsid w:val="00AB5162"/>
    <w:rsid w:val="00AB687F"/>
    <w:rsid w:val="00AB721E"/>
    <w:rsid w:val="00AC0C68"/>
    <w:rsid w:val="00AC1DA5"/>
    <w:rsid w:val="00AC6BA1"/>
    <w:rsid w:val="00AD27FB"/>
    <w:rsid w:val="00AD6895"/>
    <w:rsid w:val="00AE0DA5"/>
    <w:rsid w:val="00AE3401"/>
    <w:rsid w:val="00AE3CF4"/>
    <w:rsid w:val="00AE64ED"/>
    <w:rsid w:val="00AF0179"/>
    <w:rsid w:val="00AF3A1B"/>
    <w:rsid w:val="00AF46DE"/>
    <w:rsid w:val="00B1639C"/>
    <w:rsid w:val="00B238EE"/>
    <w:rsid w:val="00B300C6"/>
    <w:rsid w:val="00B308F1"/>
    <w:rsid w:val="00B3099B"/>
    <w:rsid w:val="00B34147"/>
    <w:rsid w:val="00B41362"/>
    <w:rsid w:val="00B4141B"/>
    <w:rsid w:val="00B43A86"/>
    <w:rsid w:val="00B5467F"/>
    <w:rsid w:val="00B575DF"/>
    <w:rsid w:val="00B63D29"/>
    <w:rsid w:val="00B67BA9"/>
    <w:rsid w:val="00B707DF"/>
    <w:rsid w:val="00B73379"/>
    <w:rsid w:val="00B74A88"/>
    <w:rsid w:val="00B82B4B"/>
    <w:rsid w:val="00B90025"/>
    <w:rsid w:val="00B95039"/>
    <w:rsid w:val="00B9721D"/>
    <w:rsid w:val="00BA1EDE"/>
    <w:rsid w:val="00BA585A"/>
    <w:rsid w:val="00BB489D"/>
    <w:rsid w:val="00BB6F19"/>
    <w:rsid w:val="00BC4A24"/>
    <w:rsid w:val="00BC7E38"/>
    <w:rsid w:val="00BD1482"/>
    <w:rsid w:val="00BD65D1"/>
    <w:rsid w:val="00BE5EF2"/>
    <w:rsid w:val="00BF2427"/>
    <w:rsid w:val="00BF4E2D"/>
    <w:rsid w:val="00BF4FD9"/>
    <w:rsid w:val="00C11A2A"/>
    <w:rsid w:val="00C12D4F"/>
    <w:rsid w:val="00C24279"/>
    <w:rsid w:val="00C25084"/>
    <w:rsid w:val="00C25725"/>
    <w:rsid w:val="00C27162"/>
    <w:rsid w:val="00C31A13"/>
    <w:rsid w:val="00C31BCC"/>
    <w:rsid w:val="00C33386"/>
    <w:rsid w:val="00C37D0B"/>
    <w:rsid w:val="00C41313"/>
    <w:rsid w:val="00C4145B"/>
    <w:rsid w:val="00C43D89"/>
    <w:rsid w:val="00C45A45"/>
    <w:rsid w:val="00C46D18"/>
    <w:rsid w:val="00C54AED"/>
    <w:rsid w:val="00C56BDC"/>
    <w:rsid w:val="00C62306"/>
    <w:rsid w:val="00C64AEF"/>
    <w:rsid w:val="00C64B78"/>
    <w:rsid w:val="00C746B6"/>
    <w:rsid w:val="00C80D4D"/>
    <w:rsid w:val="00C815C6"/>
    <w:rsid w:val="00C91491"/>
    <w:rsid w:val="00C92130"/>
    <w:rsid w:val="00C94381"/>
    <w:rsid w:val="00C95BD9"/>
    <w:rsid w:val="00C96375"/>
    <w:rsid w:val="00CB2C18"/>
    <w:rsid w:val="00CB5907"/>
    <w:rsid w:val="00CC1031"/>
    <w:rsid w:val="00CC5DC5"/>
    <w:rsid w:val="00CD3F88"/>
    <w:rsid w:val="00CE0590"/>
    <w:rsid w:val="00CF32F7"/>
    <w:rsid w:val="00CF340E"/>
    <w:rsid w:val="00CF55D0"/>
    <w:rsid w:val="00D01046"/>
    <w:rsid w:val="00D164E5"/>
    <w:rsid w:val="00D214F0"/>
    <w:rsid w:val="00D22EA4"/>
    <w:rsid w:val="00D22F4C"/>
    <w:rsid w:val="00D23192"/>
    <w:rsid w:val="00D2459B"/>
    <w:rsid w:val="00D315B5"/>
    <w:rsid w:val="00D459CF"/>
    <w:rsid w:val="00D552B1"/>
    <w:rsid w:val="00D73367"/>
    <w:rsid w:val="00D755E2"/>
    <w:rsid w:val="00D764D3"/>
    <w:rsid w:val="00D87E5A"/>
    <w:rsid w:val="00D911CD"/>
    <w:rsid w:val="00D9168C"/>
    <w:rsid w:val="00D9351D"/>
    <w:rsid w:val="00D9649F"/>
    <w:rsid w:val="00D967D8"/>
    <w:rsid w:val="00DA018B"/>
    <w:rsid w:val="00DA1853"/>
    <w:rsid w:val="00DA27AF"/>
    <w:rsid w:val="00DA39D8"/>
    <w:rsid w:val="00DA5475"/>
    <w:rsid w:val="00DB0922"/>
    <w:rsid w:val="00DB642A"/>
    <w:rsid w:val="00DC1E54"/>
    <w:rsid w:val="00DC4C74"/>
    <w:rsid w:val="00DC6E86"/>
    <w:rsid w:val="00DC7E3F"/>
    <w:rsid w:val="00DD1EA7"/>
    <w:rsid w:val="00DD69FB"/>
    <w:rsid w:val="00DE096B"/>
    <w:rsid w:val="00DE0FB9"/>
    <w:rsid w:val="00DE2B81"/>
    <w:rsid w:val="00DF76D3"/>
    <w:rsid w:val="00E00809"/>
    <w:rsid w:val="00E03B26"/>
    <w:rsid w:val="00E04015"/>
    <w:rsid w:val="00E10C5A"/>
    <w:rsid w:val="00E11989"/>
    <w:rsid w:val="00E139E2"/>
    <w:rsid w:val="00E20B5A"/>
    <w:rsid w:val="00E236AA"/>
    <w:rsid w:val="00E3082D"/>
    <w:rsid w:val="00E32219"/>
    <w:rsid w:val="00E348F7"/>
    <w:rsid w:val="00E37E7C"/>
    <w:rsid w:val="00E37E7F"/>
    <w:rsid w:val="00E43200"/>
    <w:rsid w:val="00E51273"/>
    <w:rsid w:val="00E518D7"/>
    <w:rsid w:val="00E57732"/>
    <w:rsid w:val="00E614F0"/>
    <w:rsid w:val="00E8458C"/>
    <w:rsid w:val="00E90C92"/>
    <w:rsid w:val="00E931E1"/>
    <w:rsid w:val="00E93963"/>
    <w:rsid w:val="00E94B7B"/>
    <w:rsid w:val="00E94ED4"/>
    <w:rsid w:val="00EA042C"/>
    <w:rsid w:val="00EA2F0D"/>
    <w:rsid w:val="00EA5FB2"/>
    <w:rsid w:val="00EA72F8"/>
    <w:rsid w:val="00EB008B"/>
    <w:rsid w:val="00EB1CEA"/>
    <w:rsid w:val="00EB47C8"/>
    <w:rsid w:val="00EB544C"/>
    <w:rsid w:val="00EB79DD"/>
    <w:rsid w:val="00EC0440"/>
    <w:rsid w:val="00EC51DE"/>
    <w:rsid w:val="00EC73EA"/>
    <w:rsid w:val="00ED0753"/>
    <w:rsid w:val="00ED0EF5"/>
    <w:rsid w:val="00ED3544"/>
    <w:rsid w:val="00ED3771"/>
    <w:rsid w:val="00ED3839"/>
    <w:rsid w:val="00ED4248"/>
    <w:rsid w:val="00ED50CA"/>
    <w:rsid w:val="00ED7F20"/>
    <w:rsid w:val="00EE2E32"/>
    <w:rsid w:val="00EF1833"/>
    <w:rsid w:val="00EF276B"/>
    <w:rsid w:val="00F0626C"/>
    <w:rsid w:val="00F243E6"/>
    <w:rsid w:val="00F272D6"/>
    <w:rsid w:val="00F27557"/>
    <w:rsid w:val="00F32746"/>
    <w:rsid w:val="00F32956"/>
    <w:rsid w:val="00F34242"/>
    <w:rsid w:val="00F577D6"/>
    <w:rsid w:val="00F65CA3"/>
    <w:rsid w:val="00F8017E"/>
    <w:rsid w:val="00F86C42"/>
    <w:rsid w:val="00F87454"/>
    <w:rsid w:val="00F92A3B"/>
    <w:rsid w:val="00F95F5E"/>
    <w:rsid w:val="00F96A7F"/>
    <w:rsid w:val="00F97DC7"/>
    <w:rsid w:val="00FA7D0C"/>
    <w:rsid w:val="00FB1771"/>
    <w:rsid w:val="00FB1887"/>
    <w:rsid w:val="00FB2387"/>
    <w:rsid w:val="00FC12A0"/>
    <w:rsid w:val="00FC1F58"/>
    <w:rsid w:val="00FC25AE"/>
    <w:rsid w:val="00FC2DD2"/>
    <w:rsid w:val="00FC5949"/>
    <w:rsid w:val="00FD1F2D"/>
    <w:rsid w:val="00FD2FBE"/>
    <w:rsid w:val="00FD3986"/>
    <w:rsid w:val="00FD66E8"/>
    <w:rsid w:val="00FE18FF"/>
    <w:rsid w:val="00FF5262"/>
    <w:rsid w:val="00FF7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3AC38D6"/>
  <w15:docId w15:val="{636BB177-7A0B-4D37-B2E0-6DB9F2F6C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799D"/>
    <w:pPr>
      <w:spacing w:after="240"/>
      <w:ind w:left="360"/>
    </w:pPr>
    <w:rPr>
      <w:sz w:val="24"/>
      <w:szCs w:val="24"/>
    </w:rPr>
  </w:style>
  <w:style w:type="paragraph" w:styleId="Heading1">
    <w:name w:val="heading 1"/>
    <w:basedOn w:val="Normal"/>
    <w:next w:val="Normal"/>
    <w:qFormat/>
    <w:rsid w:val="00310947"/>
    <w:pPr>
      <w:jc w:val="center"/>
      <w:outlineLvl w:val="0"/>
    </w:pPr>
    <w:rPr>
      <w:b/>
      <w:bCs/>
      <w:noProof/>
      <w:sz w:val="22"/>
      <w:szCs w:val="22"/>
    </w:rPr>
  </w:style>
  <w:style w:type="paragraph" w:styleId="Heading2">
    <w:name w:val="heading 2"/>
    <w:basedOn w:val="Normal"/>
    <w:next w:val="Normal"/>
    <w:qFormat/>
    <w:rsid w:val="009F73E7"/>
    <w:pPr>
      <w:outlineLvl w:val="1"/>
    </w:pPr>
    <w:rPr>
      <w:b/>
      <w:bCs/>
      <w:sz w:val="22"/>
      <w:szCs w:val="22"/>
    </w:rPr>
  </w:style>
  <w:style w:type="paragraph" w:styleId="Heading3">
    <w:name w:val="heading 3"/>
    <w:basedOn w:val="Normal"/>
    <w:next w:val="Normal"/>
    <w:link w:val="Heading3Char"/>
    <w:semiHidden/>
    <w:unhideWhenUsed/>
    <w:qFormat/>
    <w:rsid w:val="008C24D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b/>
      <w:bCs/>
      <w:i/>
      <w:iCs/>
    </w:rPr>
  </w:style>
  <w:style w:type="paragraph" w:styleId="FootnoteText">
    <w:name w:val="footnote text"/>
    <w:basedOn w:val="Normal"/>
    <w:semiHidden/>
    <w:rsid w:val="001066DC"/>
    <w:rPr>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alloonText">
    <w:name w:val="Balloon Text"/>
    <w:basedOn w:val="Normal"/>
    <w:link w:val="BalloonTextChar"/>
    <w:rsid w:val="00C4145B"/>
    <w:rPr>
      <w:rFonts w:ascii="Tahoma" w:hAnsi="Tahoma" w:cs="Tahoma"/>
      <w:sz w:val="16"/>
      <w:szCs w:val="16"/>
    </w:rPr>
  </w:style>
  <w:style w:type="character" w:customStyle="1" w:styleId="BalloonTextChar">
    <w:name w:val="Balloon Text Char"/>
    <w:basedOn w:val="DefaultParagraphFont"/>
    <w:link w:val="BalloonText"/>
    <w:rsid w:val="00C4145B"/>
    <w:rPr>
      <w:rFonts w:ascii="Tahoma" w:hAnsi="Tahoma" w:cs="Tahoma"/>
      <w:sz w:val="16"/>
      <w:szCs w:val="16"/>
    </w:rPr>
  </w:style>
  <w:style w:type="character" w:customStyle="1" w:styleId="Heading3Char">
    <w:name w:val="Heading 3 Char"/>
    <w:basedOn w:val="DefaultParagraphFont"/>
    <w:link w:val="Heading3"/>
    <w:uiPriority w:val="9"/>
    <w:rsid w:val="008C24D3"/>
    <w:rPr>
      <w:rFonts w:asciiTheme="majorHAnsi" w:eastAsiaTheme="majorEastAsia" w:hAnsiTheme="majorHAnsi" w:cstheme="majorBidi"/>
      <w:b/>
      <w:bCs/>
      <w:color w:val="4F81BD" w:themeColor="accent1"/>
      <w:sz w:val="22"/>
    </w:rPr>
  </w:style>
  <w:style w:type="paragraph" w:styleId="BodyTextIndent">
    <w:name w:val="Body Text Indent"/>
    <w:basedOn w:val="Normal"/>
    <w:link w:val="BodyTextIndentChar"/>
    <w:uiPriority w:val="99"/>
    <w:unhideWhenUsed/>
    <w:qFormat/>
    <w:rsid w:val="00091EC7"/>
    <w:pPr>
      <w:spacing w:before="120" w:after="100" w:afterAutospacing="1"/>
    </w:pPr>
    <w:rPr>
      <w:szCs w:val="22"/>
    </w:rPr>
  </w:style>
  <w:style w:type="character" w:customStyle="1" w:styleId="BodyTextIndentChar">
    <w:name w:val="Body Text Indent Char"/>
    <w:basedOn w:val="DefaultParagraphFont"/>
    <w:link w:val="BodyTextIndent"/>
    <w:uiPriority w:val="99"/>
    <w:rsid w:val="00091EC7"/>
    <w:rPr>
      <w:sz w:val="24"/>
      <w:szCs w:val="22"/>
    </w:rPr>
  </w:style>
  <w:style w:type="paragraph" w:customStyle="1" w:styleId="BullsHeading">
    <w:name w:val="Bulls Heading"/>
    <w:qFormat/>
    <w:rsid w:val="008C24D3"/>
    <w:pPr>
      <w:spacing w:line="276" w:lineRule="auto"/>
      <w:ind w:left="5040"/>
    </w:pPr>
    <w:rPr>
      <w:rFonts w:ascii="Georgia" w:hAnsi="Georgia"/>
      <w:b/>
      <w:color w:val="1F497D" w:themeColor="text2"/>
      <w:sz w:val="24"/>
      <w:szCs w:val="24"/>
    </w:rPr>
  </w:style>
  <w:style w:type="character" w:styleId="CommentReference">
    <w:name w:val="annotation reference"/>
    <w:basedOn w:val="DefaultParagraphFont"/>
    <w:uiPriority w:val="99"/>
    <w:unhideWhenUsed/>
    <w:rsid w:val="008C24D3"/>
    <w:rPr>
      <w:sz w:val="16"/>
      <w:szCs w:val="16"/>
    </w:rPr>
  </w:style>
  <w:style w:type="paragraph" w:styleId="CommentText">
    <w:name w:val="annotation text"/>
    <w:basedOn w:val="Normal"/>
    <w:link w:val="CommentTextChar"/>
    <w:uiPriority w:val="99"/>
    <w:unhideWhenUsed/>
    <w:rsid w:val="008C24D3"/>
    <w:rPr>
      <w:rFonts w:ascii="Georgia" w:hAnsi="Georgia"/>
      <w:szCs w:val="22"/>
    </w:rPr>
  </w:style>
  <w:style w:type="character" w:customStyle="1" w:styleId="CommentTextChar">
    <w:name w:val="Comment Text Char"/>
    <w:basedOn w:val="DefaultParagraphFont"/>
    <w:link w:val="CommentText"/>
    <w:uiPriority w:val="99"/>
    <w:rsid w:val="008C24D3"/>
    <w:rPr>
      <w:rFonts w:ascii="Georgia" w:hAnsi="Georgia"/>
      <w:sz w:val="22"/>
      <w:szCs w:val="22"/>
    </w:rPr>
  </w:style>
  <w:style w:type="paragraph" w:styleId="NoSpacing">
    <w:name w:val="No Spacing"/>
    <w:uiPriority w:val="1"/>
    <w:qFormat/>
    <w:rsid w:val="00091EC7"/>
    <w:pPr>
      <w:ind w:left="360"/>
    </w:pPr>
    <w:rPr>
      <w:sz w:val="24"/>
      <w:szCs w:val="24"/>
    </w:rPr>
  </w:style>
  <w:style w:type="paragraph" w:styleId="CommentSubject">
    <w:name w:val="annotation subject"/>
    <w:basedOn w:val="CommentText"/>
    <w:next w:val="CommentText"/>
    <w:link w:val="CommentSubjectChar"/>
    <w:semiHidden/>
    <w:unhideWhenUsed/>
    <w:rsid w:val="003360D1"/>
    <w:rPr>
      <w:rFonts w:ascii="Times New Roman" w:hAnsi="Times New Roman"/>
      <w:b/>
      <w:bCs/>
      <w:sz w:val="20"/>
      <w:szCs w:val="20"/>
    </w:rPr>
  </w:style>
  <w:style w:type="character" w:customStyle="1" w:styleId="CommentSubjectChar">
    <w:name w:val="Comment Subject Char"/>
    <w:basedOn w:val="CommentTextChar"/>
    <w:link w:val="CommentSubject"/>
    <w:semiHidden/>
    <w:rsid w:val="003360D1"/>
    <w:rPr>
      <w:rFonts w:ascii="Georgia" w:hAnsi="Georgia"/>
      <w:b/>
      <w:bCs/>
      <w:sz w:val="22"/>
      <w:szCs w:val="22"/>
    </w:rPr>
  </w:style>
  <w:style w:type="paragraph" w:styleId="Revision">
    <w:name w:val="Revision"/>
    <w:hidden/>
    <w:uiPriority w:val="99"/>
    <w:semiHidden/>
    <w:rsid w:val="003360D1"/>
    <w:rPr>
      <w:sz w:val="24"/>
      <w:szCs w:val="24"/>
    </w:rPr>
  </w:style>
  <w:style w:type="character" w:styleId="FollowedHyperlink">
    <w:name w:val="FollowedHyperlink"/>
    <w:basedOn w:val="DefaultParagraphFont"/>
    <w:semiHidden/>
    <w:unhideWhenUsed/>
    <w:rsid w:val="003360D1"/>
    <w:rPr>
      <w:color w:val="800080" w:themeColor="followedHyperlink"/>
      <w:u w:val="single"/>
    </w:rPr>
  </w:style>
  <w:style w:type="paragraph" w:styleId="Title">
    <w:name w:val="Title"/>
    <w:basedOn w:val="Heading2"/>
    <w:next w:val="Normal"/>
    <w:link w:val="TitleChar"/>
    <w:qFormat/>
    <w:rsid w:val="005F0B5B"/>
  </w:style>
  <w:style w:type="character" w:customStyle="1" w:styleId="TitleChar">
    <w:name w:val="Title Char"/>
    <w:basedOn w:val="DefaultParagraphFont"/>
    <w:link w:val="Title"/>
    <w:rsid w:val="005F0B5B"/>
    <w:rPr>
      <w:b/>
      <w:iCs/>
      <w:sz w:val="24"/>
      <w:szCs w:val="24"/>
    </w:rPr>
  </w:style>
  <w:style w:type="paragraph" w:styleId="ListParagraph">
    <w:name w:val="List Paragraph"/>
    <w:basedOn w:val="Normal"/>
    <w:uiPriority w:val="34"/>
    <w:qFormat/>
    <w:rsid w:val="00E518D7"/>
    <w:pPr>
      <w:ind w:left="720"/>
      <w:contextualSpacing/>
    </w:pPr>
  </w:style>
  <w:style w:type="character" w:customStyle="1" w:styleId="unlinked-ref">
    <w:name w:val="unlinked-ref"/>
    <w:basedOn w:val="DefaultParagraphFont"/>
    <w:rsid w:val="00657F17"/>
  </w:style>
  <w:style w:type="character" w:customStyle="1" w:styleId="UnresolvedMention1">
    <w:name w:val="Unresolved Mention1"/>
    <w:basedOn w:val="DefaultParagraphFont"/>
    <w:uiPriority w:val="99"/>
    <w:semiHidden/>
    <w:unhideWhenUsed/>
    <w:rsid w:val="00663774"/>
    <w:rPr>
      <w:color w:val="605E5C"/>
      <w:shd w:val="clear" w:color="auto" w:fill="E1DFDD"/>
    </w:rPr>
  </w:style>
  <w:style w:type="character" w:styleId="UnresolvedMention">
    <w:name w:val="Unresolved Mention"/>
    <w:basedOn w:val="DefaultParagraphFont"/>
    <w:uiPriority w:val="99"/>
    <w:semiHidden/>
    <w:unhideWhenUsed/>
    <w:rsid w:val="007351EA"/>
    <w:rPr>
      <w:color w:val="605E5C"/>
      <w:shd w:val="clear" w:color="auto" w:fill="E1DFDD"/>
    </w:rPr>
  </w:style>
  <w:style w:type="character" w:customStyle="1" w:styleId="HeaderChar">
    <w:name w:val="Header Char"/>
    <w:basedOn w:val="DefaultParagraphFont"/>
    <w:link w:val="Header"/>
    <w:uiPriority w:val="99"/>
    <w:rsid w:val="00710DB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474259">
      <w:bodyDiv w:val="1"/>
      <w:marLeft w:val="0"/>
      <w:marRight w:val="0"/>
      <w:marTop w:val="0"/>
      <w:marBottom w:val="0"/>
      <w:divBdr>
        <w:top w:val="none" w:sz="0" w:space="0" w:color="auto"/>
        <w:left w:val="none" w:sz="0" w:space="0" w:color="auto"/>
        <w:bottom w:val="none" w:sz="0" w:space="0" w:color="auto"/>
        <w:right w:val="none" w:sz="0" w:space="0" w:color="auto"/>
      </w:divBdr>
    </w:div>
    <w:div w:id="277027058">
      <w:bodyDiv w:val="1"/>
      <w:marLeft w:val="0"/>
      <w:marRight w:val="0"/>
      <w:marTop w:val="0"/>
      <w:marBottom w:val="0"/>
      <w:divBdr>
        <w:top w:val="none" w:sz="0" w:space="0" w:color="auto"/>
        <w:left w:val="none" w:sz="0" w:space="0" w:color="auto"/>
        <w:bottom w:val="none" w:sz="0" w:space="0" w:color="auto"/>
        <w:right w:val="none" w:sz="0" w:space="0" w:color="auto"/>
      </w:divBdr>
    </w:div>
    <w:div w:id="827593164">
      <w:bodyDiv w:val="1"/>
      <w:marLeft w:val="0"/>
      <w:marRight w:val="0"/>
      <w:marTop w:val="0"/>
      <w:marBottom w:val="0"/>
      <w:divBdr>
        <w:top w:val="none" w:sz="0" w:space="0" w:color="auto"/>
        <w:left w:val="none" w:sz="0" w:space="0" w:color="auto"/>
        <w:bottom w:val="none" w:sz="0" w:space="0" w:color="auto"/>
        <w:right w:val="none" w:sz="0" w:space="0" w:color="auto"/>
      </w:divBdr>
    </w:div>
    <w:div w:id="880483111">
      <w:bodyDiv w:val="1"/>
      <w:marLeft w:val="0"/>
      <w:marRight w:val="0"/>
      <w:marTop w:val="0"/>
      <w:marBottom w:val="0"/>
      <w:divBdr>
        <w:top w:val="none" w:sz="0" w:space="0" w:color="auto"/>
        <w:left w:val="none" w:sz="0" w:space="0" w:color="auto"/>
        <w:bottom w:val="none" w:sz="0" w:space="0" w:color="auto"/>
        <w:right w:val="none" w:sz="0" w:space="0" w:color="auto"/>
      </w:divBdr>
    </w:div>
    <w:div w:id="926111729">
      <w:bodyDiv w:val="1"/>
      <w:marLeft w:val="0"/>
      <w:marRight w:val="0"/>
      <w:marTop w:val="0"/>
      <w:marBottom w:val="0"/>
      <w:divBdr>
        <w:top w:val="none" w:sz="0" w:space="0" w:color="auto"/>
        <w:left w:val="none" w:sz="0" w:space="0" w:color="auto"/>
        <w:bottom w:val="none" w:sz="0" w:space="0" w:color="auto"/>
        <w:right w:val="none" w:sz="0" w:space="0" w:color="auto"/>
      </w:divBdr>
    </w:div>
    <w:div w:id="1166702649">
      <w:bodyDiv w:val="1"/>
      <w:marLeft w:val="0"/>
      <w:marRight w:val="0"/>
      <w:marTop w:val="0"/>
      <w:marBottom w:val="0"/>
      <w:divBdr>
        <w:top w:val="none" w:sz="0" w:space="0" w:color="auto"/>
        <w:left w:val="none" w:sz="0" w:space="0" w:color="auto"/>
        <w:bottom w:val="none" w:sz="0" w:space="0" w:color="auto"/>
        <w:right w:val="none" w:sz="0" w:space="0" w:color="auto"/>
      </w:divBdr>
    </w:div>
    <w:div w:id="1366711089">
      <w:bodyDiv w:val="1"/>
      <w:marLeft w:val="0"/>
      <w:marRight w:val="0"/>
      <w:marTop w:val="0"/>
      <w:marBottom w:val="0"/>
      <w:divBdr>
        <w:top w:val="none" w:sz="0" w:space="0" w:color="auto"/>
        <w:left w:val="none" w:sz="0" w:space="0" w:color="auto"/>
        <w:bottom w:val="none" w:sz="0" w:space="0" w:color="auto"/>
        <w:right w:val="none" w:sz="0" w:space="0" w:color="auto"/>
      </w:divBdr>
    </w:div>
    <w:div w:id="1421872554">
      <w:bodyDiv w:val="1"/>
      <w:marLeft w:val="0"/>
      <w:marRight w:val="0"/>
      <w:marTop w:val="0"/>
      <w:marBottom w:val="0"/>
      <w:divBdr>
        <w:top w:val="none" w:sz="0" w:space="0" w:color="auto"/>
        <w:left w:val="none" w:sz="0" w:space="0" w:color="auto"/>
        <w:bottom w:val="none" w:sz="0" w:space="0" w:color="auto"/>
        <w:right w:val="none" w:sz="0" w:space="0" w:color="auto"/>
      </w:divBdr>
    </w:div>
    <w:div w:id="1781365812">
      <w:bodyDiv w:val="1"/>
      <w:marLeft w:val="0"/>
      <w:marRight w:val="0"/>
      <w:marTop w:val="0"/>
      <w:marBottom w:val="0"/>
      <w:divBdr>
        <w:top w:val="none" w:sz="0" w:space="0" w:color="auto"/>
        <w:left w:val="none" w:sz="0" w:space="0" w:color="auto"/>
        <w:bottom w:val="none" w:sz="0" w:space="0" w:color="auto"/>
        <w:right w:val="none" w:sz="0" w:space="0" w:color="auto"/>
      </w:divBdr>
    </w:div>
    <w:div w:id="2072121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vel.Terpelets@mass.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eera.e.Ramamoorthy@mass.gov" TargetMode="External"/><Relationship Id="rId4" Type="http://schemas.openxmlformats.org/officeDocument/2006/relationships/settings" Target="settings.xml"/><Relationship Id="rId9" Type="http://schemas.openxmlformats.org/officeDocument/2006/relationships/hyperlink" Target="http://www.uenter.org/nf"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3C370E-A993-46EF-8A7C-7B63A48C7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712</Words>
  <Characters>4216</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4919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DMA</dc:creator>
  <cp:lastModifiedBy>Sousa, Pam (EHS)</cp:lastModifiedBy>
  <cp:revision>2</cp:revision>
  <cp:lastPrinted>2022-06-22T15:56:00Z</cp:lastPrinted>
  <dcterms:created xsi:type="dcterms:W3CDTF">2022-06-22T15:59:00Z</dcterms:created>
  <dcterms:modified xsi:type="dcterms:W3CDTF">2022-06-22T15:59:00Z</dcterms:modified>
</cp:coreProperties>
</file>