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F148" w14:textId="77777777" w:rsidR="000D1437" w:rsidRPr="00A93A01" w:rsidRDefault="00F1525F" w:rsidP="00894767">
      <w:pPr>
        <w:pStyle w:val="Heading2"/>
        <w:rPr>
          <w:i w:val="0"/>
        </w:rPr>
      </w:pPr>
      <w:r w:rsidRPr="00A93A01">
        <w:rPr>
          <w:i w:val="0"/>
        </w:rPr>
        <w:drawing>
          <wp:anchor distT="0" distB="0" distL="114300" distR="114300" simplePos="0" relativeHeight="251657216" behindDoc="1" locked="0" layoutInCell="1" allowOverlap="1" wp14:anchorId="36595B5B" wp14:editId="1D12883B">
            <wp:simplePos x="0" y="0"/>
            <wp:positionH relativeFrom="column">
              <wp:posOffset>-139700</wp:posOffset>
            </wp:positionH>
            <wp:positionV relativeFrom="paragraph">
              <wp:posOffset>0</wp:posOffset>
            </wp:positionV>
            <wp:extent cx="847725" cy="1028700"/>
            <wp:effectExtent l="0" t="0" r="9525" b="0"/>
            <wp:wrapNone/>
            <wp:docPr id="4"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1437" w:rsidRPr="00A93A01">
        <w:rPr>
          <w:i w:val="0"/>
        </w:rPr>
        <w:t>The Commonwealth of Massachusetts</w:t>
      </w:r>
    </w:p>
    <w:p w14:paraId="73E63B55"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Executive Office of Health and Human Services</w:t>
      </w:r>
    </w:p>
    <w:p w14:paraId="627F2676" w14:textId="77777777" w:rsidR="000D1437" w:rsidRPr="00C70F95" w:rsidRDefault="000D1437">
      <w:pPr>
        <w:jc w:val="center"/>
        <w:rPr>
          <w:rFonts w:ascii="Bookman" w:hAnsi="Bookman"/>
          <w:iCs/>
          <w:color w:val="333399"/>
          <w:sz w:val="28"/>
        </w:rPr>
      </w:pPr>
      <w:r w:rsidRPr="00C70F95">
        <w:rPr>
          <w:rFonts w:ascii="Bookman" w:hAnsi="Bookman"/>
          <w:iCs/>
          <w:color w:val="333399"/>
          <w:sz w:val="28"/>
        </w:rPr>
        <w:t>One Ashburton Place, Room 1109</w:t>
      </w:r>
    </w:p>
    <w:p w14:paraId="42F35D00" w14:textId="77777777" w:rsidR="00336F81" w:rsidRPr="00C70F95" w:rsidRDefault="000D1437" w:rsidP="00F82206">
      <w:pPr>
        <w:pStyle w:val="Heading2"/>
        <w:rPr>
          <w:i w:val="0"/>
        </w:rPr>
      </w:pPr>
      <w:r w:rsidRPr="00C70F95">
        <w:rPr>
          <w:i w:val="0"/>
        </w:rPr>
        <w:t>Boston, MA  02108</w:t>
      </w:r>
    </w:p>
    <w:p w14:paraId="0D43A491" w14:textId="77777777" w:rsidR="000D1437" w:rsidRDefault="000D1437" w:rsidP="00B0226E">
      <w:pPr>
        <w:pStyle w:val="Heading1"/>
        <w:tabs>
          <w:tab w:val="left" w:pos="900"/>
        </w:tabs>
        <w:jc w:val="left"/>
        <w:rPr>
          <w:color w:val="333399"/>
        </w:rPr>
      </w:pPr>
    </w:p>
    <w:p w14:paraId="770D00CD" w14:textId="77777777" w:rsidR="00266394" w:rsidRDefault="00266394"/>
    <w:p w14:paraId="48E4A62B" w14:textId="77777777" w:rsidR="000D1437" w:rsidRDefault="00F1525F" w:rsidP="00B0226E">
      <w:pPr>
        <w:tabs>
          <w:tab w:val="left" w:pos="1110"/>
          <w:tab w:val="left" w:pos="1440"/>
          <w:tab w:val="center" w:pos="4925"/>
        </w:tabs>
        <w:rPr>
          <w:rFonts w:ascii="Bookman" w:hAnsi="Bookman"/>
          <w:sz w:val="16"/>
        </w:rPr>
      </w:pPr>
      <w:r>
        <w:rPr>
          <w:noProof/>
        </w:rPr>
        <mc:AlternateContent>
          <mc:Choice Requires="wps">
            <w:drawing>
              <wp:anchor distT="0" distB="0" distL="114300" distR="114300" simplePos="0" relativeHeight="251656704" behindDoc="1" locked="0" layoutInCell="1" allowOverlap="1" wp14:anchorId="596B9C80" wp14:editId="105FCD71">
                <wp:simplePos x="0" y="0"/>
                <wp:positionH relativeFrom="column">
                  <wp:posOffset>-279400</wp:posOffset>
                </wp:positionH>
                <wp:positionV relativeFrom="paragraph">
                  <wp:posOffset>51435</wp:posOffset>
                </wp:positionV>
                <wp:extent cx="1397000" cy="11620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116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B9C80" id="_x0000_t202" coordsize="21600,21600" o:spt="202" path="m,l,21600r21600,l21600,xe">
                <v:stroke joinstyle="miter"/>
                <v:path gradientshapeok="t" o:connecttype="rect"/>
              </v:shapetype>
              <v:shape id="Text Box 2" o:spid="_x0000_s1026" type="#_x0000_t202" style="position:absolute;margin-left:-22pt;margin-top:4.05pt;width:110pt;height: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" filled="f" stroked="f">
                <v:textbox>
                  <w:txbxContent>
                    <w:p w14:paraId="226F71B8" w14:textId="77777777" w:rsidR="000D1437" w:rsidRDefault="00F51AA0" w:rsidP="00CB5957">
                      <w:pPr>
                        <w:jc w:val="center"/>
                        <w:rPr>
                          <w:rFonts w:ascii="Bookman" w:hAnsi="Bookman"/>
                          <w:color w:val="333399"/>
                          <w:sz w:val="16"/>
                        </w:rPr>
                      </w:pPr>
                      <w:r>
                        <w:rPr>
                          <w:rFonts w:ascii="Bookman" w:hAnsi="Bookman"/>
                          <w:color w:val="333399"/>
                          <w:sz w:val="16"/>
                        </w:rPr>
                        <w:t>CHARLES D. BAKER</w:t>
                      </w:r>
                    </w:p>
                    <w:p w14:paraId="286A64B4" w14:textId="77777777" w:rsidR="000D1437" w:rsidRDefault="000D1437" w:rsidP="00CB5957">
                      <w:pPr>
                        <w:jc w:val="center"/>
                        <w:rPr>
                          <w:rFonts w:ascii="Bookman" w:hAnsi="Bookman"/>
                          <w:color w:val="333399"/>
                          <w:sz w:val="16"/>
                        </w:rPr>
                      </w:pPr>
                      <w:r>
                        <w:rPr>
                          <w:rFonts w:ascii="Bookman" w:hAnsi="Bookman"/>
                          <w:color w:val="333399"/>
                          <w:sz w:val="16"/>
                        </w:rPr>
                        <w:t>Governor</w:t>
                      </w:r>
                    </w:p>
                    <w:p w14:paraId="14A62476" w14:textId="77777777" w:rsidR="00F82206" w:rsidRPr="00393EBD" w:rsidRDefault="00F82206" w:rsidP="00CB5957">
                      <w:pPr>
                        <w:jc w:val="center"/>
                        <w:rPr>
                          <w:rFonts w:ascii="Bookman" w:hAnsi="Bookman"/>
                          <w:color w:val="333399"/>
                          <w:sz w:val="16"/>
                          <w:szCs w:val="16"/>
                        </w:rPr>
                      </w:pPr>
                    </w:p>
                    <w:p w14:paraId="44D178E4" w14:textId="77777777" w:rsidR="003D6B0C" w:rsidRPr="003D6B0C" w:rsidRDefault="00F51AA0" w:rsidP="00CB5957">
                      <w:pPr>
                        <w:jc w:val="center"/>
                        <w:rPr>
                          <w:rFonts w:ascii="Bookman" w:hAnsi="Bookman"/>
                          <w:color w:val="333399"/>
                          <w:sz w:val="16"/>
                        </w:rPr>
                      </w:pPr>
                      <w:r>
                        <w:rPr>
                          <w:rFonts w:ascii="Bookman" w:hAnsi="Bookman"/>
                          <w:color w:val="333399"/>
                          <w:sz w:val="16"/>
                        </w:rPr>
                        <w:t>KARYN E. POLITO</w:t>
                      </w:r>
                    </w:p>
                    <w:p w14:paraId="33179B3F" w14:textId="77777777" w:rsidR="00435678" w:rsidRPr="00435678" w:rsidRDefault="00F51AA0" w:rsidP="00435678">
                      <w:pPr>
                        <w:jc w:val="center"/>
                        <w:rPr>
                          <w:rFonts w:ascii="Bookman" w:hAnsi="Bookman"/>
                          <w:color w:val="333399"/>
                          <w:sz w:val="16"/>
                        </w:rPr>
                      </w:pPr>
                      <w:r>
                        <w:rPr>
                          <w:rFonts w:ascii="Bookman" w:hAnsi="Bookman"/>
                          <w:color w:val="333399"/>
                          <w:sz w:val="16"/>
                        </w:rPr>
                        <w:t>Lieutenant Governor</w:t>
                      </w:r>
                      <w:r w:rsidR="00435678">
                        <w:rPr>
                          <w:rFonts w:ascii="Bookman" w:hAnsi="Bookman"/>
                          <w:color w:val="333399"/>
                          <w:sz w:val="16"/>
                        </w:rPr>
                        <w:br/>
                      </w:r>
                      <w:r w:rsidR="00435678">
                        <w:rPr>
                          <w:rFonts w:ascii="Bookman" w:hAnsi="Bookman"/>
                          <w:color w:val="333399"/>
                          <w:sz w:val="16"/>
                        </w:rPr>
                        <w:br/>
                      </w:r>
                      <w:r w:rsidR="00435678" w:rsidRPr="00435678">
                        <w:t xml:space="preserve"> </w:t>
                      </w:r>
                      <w:r w:rsidR="00435678" w:rsidRPr="00435678">
                        <w:rPr>
                          <w:rFonts w:ascii="Bookman" w:hAnsi="Bookman"/>
                          <w:color w:val="333399"/>
                          <w:sz w:val="16"/>
                        </w:rPr>
                        <w:t>MARYLOU SUDDERS</w:t>
                      </w:r>
                    </w:p>
                    <w:p w14:paraId="2BAB8040" w14:textId="77777777" w:rsidR="00583C37" w:rsidRDefault="00435678" w:rsidP="00435678">
                      <w:pPr>
                        <w:jc w:val="center"/>
                        <w:rPr>
                          <w:rFonts w:ascii="Bookman" w:hAnsi="Bookman"/>
                          <w:color w:val="333399"/>
                          <w:sz w:val="16"/>
                        </w:rPr>
                      </w:pPr>
                      <w:r w:rsidRPr="00435678">
                        <w:rPr>
                          <w:rFonts w:ascii="Bookman" w:hAnsi="Bookman"/>
                          <w:color w:val="333399"/>
                          <w:sz w:val="16"/>
                        </w:rPr>
                        <w:t>Secretary</w:t>
                      </w:r>
                    </w:p>
                    <w:p w14:paraId="6D63F236" w14:textId="77777777" w:rsidR="00435678" w:rsidRDefault="00435678" w:rsidP="00CB5957">
                      <w:pPr>
                        <w:jc w:val="center"/>
                        <w:rPr>
                          <w:rFonts w:ascii="Bookman" w:hAnsi="Bookman"/>
                          <w:color w:val="333399"/>
                          <w:sz w:val="16"/>
                        </w:rPr>
                      </w:pPr>
                    </w:p>
                    <w:p w14:paraId="2E4FEF17" w14:textId="77777777" w:rsidR="00435678" w:rsidRDefault="00435678" w:rsidP="00CB5957">
                      <w:pPr>
                        <w:jc w:val="center"/>
                        <w:rPr>
                          <w:rFonts w:ascii="Bookman" w:hAnsi="Bookman"/>
                          <w:color w:val="333399"/>
                          <w:sz w:val="16"/>
                        </w:rPr>
                      </w:pPr>
                    </w:p>
                  </w:txbxContent>
                </v:textbox>
              </v:shape>
            </w:pict>
          </mc:Fallback>
        </mc:AlternateContent>
      </w:r>
      <w:r>
        <w:rPr>
          <w:noProof/>
        </w:rPr>
        <mc:AlternateContent>
          <mc:Choice Requires="wps">
            <w:drawing>
              <wp:anchor distT="0" distB="0" distL="114300" distR="114300" simplePos="0" relativeHeight="251657728" behindDoc="1" locked="0" layoutInCell="1" allowOverlap="1" wp14:anchorId="465933F4" wp14:editId="672AF18D">
                <wp:simplePos x="0" y="0"/>
                <wp:positionH relativeFrom="column">
                  <wp:posOffset>5127625</wp:posOffset>
                </wp:positionH>
                <wp:positionV relativeFrom="paragraph">
                  <wp:posOffset>51435</wp:posOffset>
                </wp:positionV>
                <wp:extent cx="1466850" cy="6858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933F4" id="Text Box 5" o:spid="_x0000_s1027" type="#_x0000_t202" style="position:absolute;margin-left:403.75pt;margin-top:4.05pt;width:115.5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" filled="f" stroked="f">
                <v:textbox>
                  <w:txbxContent>
                    <w:p w14:paraId="08EB7BF7" w14:textId="77777777" w:rsidR="000D1437" w:rsidRDefault="000D1437">
                      <w:pPr>
                        <w:jc w:val="center"/>
                        <w:rPr>
                          <w:rFonts w:ascii="Bookman" w:hAnsi="Bookman"/>
                          <w:color w:val="333399"/>
                          <w:sz w:val="8"/>
                        </w:rPr>
                      </w:pPr>
                    </w:p>
                    <w:p w14:paraId="4CFF6BE6" w14:textId="77777777" w:rsidR="00435678" w:rsidRDefault="00435678" w:rsidP="00336F81">
                      <w:pPr>
                        <w:jc w:val="center"/>
                        <w:rPr>
                          <w:rFonts w:ascii="Bookman" w:hAnsi="Bookman"/>
                          <w:color w:val="333399"/>
                          <w:sz w:val="16"/>
                        </w:rPr>
                      </w:pPr>
                      <w:r>
                        <w:rPr>
                          <w:rFonts w:ascii="Bookman" w:hAnsi="Bookman"/>
                          <w:color w:val="333399"/>
                          <w:sz w:val="16"/>
                        </w:rPr>
                        <w:t>Tel: (617) 573-1600</w:t>
                      </w:r>
                    </w:p>
                    <w:p w14:paraId="7DDB4718" w14:textId="77777777" w:rsidR="00F82206" w:rsidRPr="00336F81" w:rsidRDefault="00435678" w:rsidP="00435678">
                      <w:pPr>
                        <w:jc w:val="center"/>
                        <w:rPr>
                          <w:rFonts w:ascii="Bookman" w:hAnsi="Bookman"/>
                          <w:color w:val="333399"/>
                          <w:sz w:val="16"/>
                        </w:rPr>
                      </w:pPr>
                      <w:r>
                        <w:rPr>
                          <w:rFonts w:ascii="Bookman" w:hAnsi="Bookman"/>
                          <w:color w:val="333399"/>
                          <w:sz w:val="16"/>
                        </w:rPr>
                        <w:t>Fax: (627) 573-1891</w:t>
                      </w:r>
                      <w:r w:rsidR="00041969">
                        <w:rPr>
                          <w:rFonts w:ascii="Bookman" w:hAnsi="Bookman"/>
                          <w:color w:val="333399"/>
                          <w:sz w:val="16"/>
                        </w:rPr>
                        <w:br/>
                        <w:t>www.mass.gov/eohhs</w:t>
                      </w:r>
                      <w:r>
                        <w:rPr>
                          <w:rFonts w:ascii="Bookman" w:hAnsi="Bookman"/>
                          <w:color w:val="333399"/>
                          <w:sz w:val="16"/>
                        </w:rPr>
                        <w:t xml:space="preserve"> </w:t>
                      </w:r>
                    </w:p>
                    <w:p w14:paraId="60435D2D" w14:textId="77777777" w:rsidR="00435678" w:rsidRDefault="00435678"/>
                  </w:txbxContent>
                </v:textbox>
              </v:shape>
            </w:pict>
          </mc:Fallback>
        </mc:AlternateContent>
      </w:r>
      <w:r w:rsidR="000D1437">
        <w:rPr>
          <w:rFonts w:ascii="Bookman" w:hAnsi="Bookman"/>
          <w:sz w:val="16"/>
        </w:rPr>
        <w:tab/>
      </w:r>
      <w:r w:rsidR="00B0226E">
        <w:rPr>
          <w:rFonts w:ascii="Bookman" w:hAnsi="Bookman"/>
          <w:sz w:val="16"/>
        </w:rPr>
        <w:tab/>
      </w:r>
    </w:p>
    <w:p w14:paraId="06C79678" w14:textId="77777777" w:rsidR="00266394" w:rsidRDefault="00435678" w:rsidP="00435678">
      <w:pPr>
        <w:tabs>
          <w:tab w:val="left" w:pos="8325"/>
        </w:tabs>
        <w:rPr>
          <w:rFonts w:ascii="Bookman" w:hAnsi="Bookman"/>
          <w:sz w:val="16"/>
        </w:rPr>
      </w:pPr>
      <w:r>
        <w:rPr>
          <w:rFonts w:ascii="Bookman" w:hAnsi="Bookman"/>
          <w:sz w:val="16"/>
        </w:rPr>
        <w:tab/>
        <w:t xml:space="preserve"> </w:t>
      </w:r>
    </w:p>
    <w:p w14:paraId="31E41AB7" w14:textId="77777777" w:rsidR="00435678" w:rsidRDefault="00435678" w:rsidP="00435678">
      <w:pPr>
        <w:tabs>
          <w:tab w:val="left" w:pos="8325"/>
        </w:tabs>
        <w:rPr>
          <w:rFonts w:ascii="Bookman" w:hAnsi="Bookman"/>
          <w:sz w:val="16"/>
        </w:rPr>
      </w:pPr>
    </w:p>
    <w:p w14:paraId="16E19CE6" w14:textId="77777777" w:rsidR="008A6272" w:rsidRDefault="008A6272" w:rsidP="00064CAA">
      <w:pPr>
        <w:jc w:val="center"/>
        <w:rPr>
          <w:rFonts w:ascii="Bookman" w:hAnsi="Bookman"/>
          <w:color w:val="333399"/>
          <w:sz w:val="16"/>
        </w:rPr>
      </w:pPr>
    </w:p>
    <w:p w14:paraId="684CE2CB" w14:textId="77777777" w:rsidR="0057061E" w:rsidRDefault="0057061E" w:rsidP="00064CAA">
      <w:pPr>
        <w:jc w:val="center"/>
        <w:rPr>
          <w:rFonts w:ascii="Bookman" w:hAnsi="Bookman"/>
          <w:color w:val="333399"/>
          <w:sz w:val="16"/>
        </w:rPr>
      </w:pPr>
    </w:p>
    <w:p w14:paraId="68A56B46" w14:textId="77777777" w:rsidR="0057061E" w:rsidRDefault="0057061E" w:rsidP="00064CAA">
      <w:pPr>
        <w:jc w:val="center"/>
        <w:rPr>
          <w:rFonts w:ascii="Bookman" w:hAnsi="Bookman"/>
          <w:color w:val="333399"/>
          <w:sz w:val="16"/>
        </w:rPr>
      </w:pPr>
    </w:p>
    <w:p w14:paraId="2D113AFE" w14:textId="77777777" w:rsidR="0057061E" w:rsidRDefault="0057061E" w:rsidP="00064CAA">
      <w:pPr>
        <w:jc w:val="center"/>
        <w:rPr>
          <w:rFonts w:ascii="Bookman" w:hAnsi="Bookman"/>
          <w:color w:val="333399"/>
          <w:sz w:val="16"/>
        </w:rPr>
      </w:pPr>
    </w:p>
    <w:p w14:paraId="0910DE98" w14:textId="77777777" w:rsidR="0057061E" w:rsidRDefault="0057061E" w:rsidP="00064CAA">
      <w:pPr>
        <w:jc w:val="center"/>
        <w:rPr>
          <w:rFonts w:ascii="Bookman" w:hAnsi="Bookman"/>
          <w:color w:val="333399"/>
          <w:sz w:val="16"/>
        </w:rPr>
      </w:pPr>
    </w:p>
    <w:p w14:paraId="67382929" w14:textId="77777777" w:rsidR="0057061E" w:rsidRDefault="0057061E" w:rsidP="007D5963">
      <w:pPr>
        <w:jc w:val="center"/>
        <w:rPr>
          <w:rFonts w:ascii="Times New Roman" w:hAnsi="Times New Roman" w:cs="Times New Roman"/>
          <w:sz w:val="24"/>
          <w:szCs w:val="24"/>
        </w:rPr>
      </w:pPr>
    </w:p>
    <w:p w14:paraId="708FEFB8" w14:textId="77777777" w:rsidR="00C73102" w:rsidRDefault="00C73102" w:rsidP="0057061E">
      <w:pPr>
        <w:rPr>
          <w:rFonts w:ascii="Times New Roman" w:hAnsi="Times New Roman" w:cs="Times New Roman"/>
          <w:sz w:val="24"/>
          <w:szCs w:val="24"/>
        </w:rPr>
      </w:pPr>
    </w:p>
    <w:p w14:paraId="5CEC6046" w14:textId="4CD804C7" w:rsidR="003E1750"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Administrative Bulletin </w:t>
      </w:r>
      <w:r w:rsidR="0002584E">
        <w:rPr>
          <w:rFonts w:ascii="Times New Roman" w:hAnsi="Times New Roman" w:cs="Times New Roman"/>
          <w:b/>
          <w:sz w:val="24"/>
          <w:szCs w:val="24"/>
        </w:rPr>
        <w:t>2</w:t>
      </w:r>
      <w:r w:rsidR="00635CAD">
        <w:rPr>
          <w:rFonts w:ascii="Times New Roman" w:hAnsi="Times New Roman" w:cs="Times New Roman"/>
          <w:b/>
          <w:sz w:val="24"/>
          <w:szCs w:val="24"/>
        </w:rPr>
        <w:t>2</w:t>
      </w:r>
      <w:r w:rsidR="00881536">
        <w:rPr>
          <w:rFonts w:ascii="Times New Roman" w:hAnsi="Times New Roman" w:cs="Times New Roman"/>
          <w:b/>
          <w:sz w:val="24"/>
          <w:szCs w:val="24"/>
        </w:rPr>
        <w:t>-</w:t>
      </w:r>
      <w:r w:rsidR="00913BB5">
        <w:rPr>
          <w:rFonts w:ascii="Times New Roman" w:hAnsi="Times New Roman" w:cs="Times New Roman"/>
          <w:b/>
          <w:sz w:val="24"/>
          <w:szCs w:val="24"/>
        </w:rPr>
        <w:t>17</w:t>
      </w:r>
    </w:p>
    <w:p w14:paraId="1DA583BD" w14:textId="77777777" w:rsidR="000957C0" w:rsidRPr="00897263" w:rsidRDefault="000957C0" w:rsidP="003E1750">
      <w:pPr>
        <w:jc w:val="center"/>
        <w:rPr>
          <w:rFonts w:ascii="Times New Roman" w:hAnsi="Times New Roman" w:cs="Times New Roman"/>
          <w:b/>
          <w:sz w:val="24"/>
          <w:szCs w:val="24"/>
        </w:rPr>
      </w:pPr>
    </w:p>
    <w:p w14:paraId="73365623"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114.1 CMR 41.00: Rates of Payment for Services Provided to</w:t>
      </w:r>
    </w:p>
    <w:p w14:paraId="06936E76"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Industrial Accident Patients by Hospitals</w:t>
      </w:r>
    </w:p>
    <w:p w14:paraId="61014E27" w14:textId="77777777" w:rsidR="003E1750" w:rsidRPr="00897263" w:rsidRDefault="003E1750" w:rsidP="003E1750">
      <w:pPr>
        <w:jc w:val="center"/>
        <w:rPr>
          <w:rFonts w:ascii="Times New Roman" w:hAnsi="Times New Roman" w:cs="Times New Roman"/>
          <w:b/>
          <w:sz w:val="24"/>
          <w:szCs w:val="24"/>
        </w:rPr>
      </w:pPr>
    </w:p>
    <w:p w14:paraId="0A200B3C" w14:textId="53E29B24" w:rsidR="003E1750" w:rsidRPr="00897263" w:rsidRDefault="0002584E" w:rsidP="003E1750">
      <w:pPr>
        <w:jc w:val="center"/>
        <w:rPr>
          <w:rFonts w:ascii="Times New Roman" w:hAnsi="Times New Roman" w:cs="Times New Roman"/>
          <w:sz w:val="24"/>
          <w:szCs w:val="24"/>
        </w:rPr>
      </w:pPr>
      <w:r>
        <w:rPr>
          <w:rFonts w:ascii="Times New Roman" w:hAnsi="Times New Roman" w:cs="Times New Roman"/>
          <w:sz w:val="24"/>
          <w:szCs w:val="24"/>
        </w:rPr>
        <w:t xml:space="preserve">Effective </w:t>
      </w:r>
      <w:r w:rsidR="004E3766">
        <w:rPr>
          <w:rFonts w:ascii="Times New Roman" w:hAnsi="Times New Roman" w:cs="Times New Roman"/>
          <w:sz w:val="24"/>
          <w:szCs w:val="24"/>
        </w:rPr>
        <w:t>July 1, 202</w:t>
      </w:r>
      <w:r w:rsidR="008A7641">
        <w:rPr>
          <w:rFonts w:ascii="Times New Roman" w:hAnsi="Times New Roman" w:cs="Times New Roman"/>
          <w:sz w:val="24"/>
          <w:szCs w:val="24"/>
        </w:rPr>
        <w:t>2</w:t>
      </w:r>
    </w:p>
    <w:p w14:paraId="0A5BA0D7" w14:textId="77777777" w:rsidR="003E1750" w:rsidRPr="00897263" w:rsidRDefault="003E1750" w:rsidP="003E1750">
      <w:pPr>
        <w:jc w:val="center"/>
        <w:rPr>
          <w:rFonts w:ascii="Times New Roman" w:hAnsi="Times New Roman" w:cs="Times New Roman"/>
          <w:sz w:val="24"/>
          <w:szCs w:val="24"/>
        </w:rPr>
      </w:pPr>
    </w:p>
    <w:p w14:paraId="783619BD" w14:textId="77777777" w:rsidR="003E1750" w:rsidRPr="00897263" w:rsidRDefault="003E1750" w:rsidP="003E1750">
      <w:pPr>
        <w:jc w:val="center"/>
        <w:rPr>
          <w:rFonts w:ascii="Times New Roman" w:hAnsi="Times New Roman" w:cs="Times New Roman"/>
          <w:b/>
          <w:sz w:val="24"/>
          <w:szCs w:val="24"/>
        </w:rPr>
      </w:pPr>
      <w:r w:rsidRPr="00897263">
        <w:rPr>
          <w:rFonts w:ascii="Times New Roman" w:hAnsi="Times New Roman" w:cs="Times New Roman"/>
          <w:b/>
          <w:sz w:val="24"/>
          <w:szCs w:val="24"/>
        </w:rPr>
        <w:t xml:space="preserve">Publication </w:t>
      </w:r>
      <w:r w:rsidR="008171AD" w:rsidRPr="00897263">
        <w:rPr>
          <w:rFonts w:ascii="Times New Roman" w:hAnsi="Times New Roman" w:cs="Times New Roman"/>
          <w:b/>
          <w:sz w:val="24"/>
          <w:szCs w:val="24"/>
        </w:rPr>
        <w:t>of Payment on Account Factors (PAFs) for Hospital Services</w:t>
      </w:r>
      <w:r w:rsidRPr="00897263">
        <w:rPr>
          <w:rFonts w:ascii="Times New Roman" w:hAnsi="Times New Roman" w:cs="Times New Roman"/>
          <w:b/>
          <w:sz w:val="24"/>
          <w:szCs w:val="24"/>
        </w:rPr>
        <w:t xml:space="preserve"> </w:t>
      </w:r>
    </w:p>
    <w:p w14:paraId="4E866C5C" w14:textId="77777777" w:rsidR="00150424" w:rsidRPr="00897263" w:rsidRDefault="00150424" w:rsidP="0057061E">
      <w:pPr>
        <w:rPr>
          <w:rFonts w:ascii="Times New Roman" w:hAnsi="Times New Roman" w:cs="Times New Roman"/>
          <w:sz w:val="24"/>
          <w:szCs w:val="24"/>
        </w:rPr>
      </w:pPr>
    </w:p>
    <w:p w14:paraId="074022EE" w14:textId="3D5C6FA3" w:rsidR="00ED3520"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Executive Office of Health and Human Services (EOHHS), pursuant to 114.1 CMR 41.05(1) and (3) and in accordance with Section 123 of Chapter 224 of the Acts of 2012, is publishing the Payment on Account Factors (PAF</w:t>
      </w:r>
      <w:r>
        <w:rPr>
          <w:rFonts w:ascii="Times New Roman" w:hAnsi="Times New Roman" w:cs="Times New Roman"/>
          <w:sz w:val="24"/>
          <w:szCs w:val="24"/>
        </w:rPr>
        <w:t>s</w:t>
      </w:r>
      <w:r w:rsidRPr="009D7926">
        <w:rPr>
          <w:rFonts w:ascii="Times New Roman" w:hAnsi="Times New Roman" w:cs="Times New Roman"/>
          <w:sz w:val="24"/>
          <w:szCs w:val="24"/>
        </w:rPr>
        <w:t xml:space="preserve">) for acute and nonacute hospital services </w:t>
      </w:r>
      <w:r w:rsidR="005F1AEB">
        <w:rPr>
          <w:rFonts w:ascii="Times New Roman" w:hAnsi="Times New Roman" w:cs="Times New Roman"/>
          <w:sz w:val="24"/>
          <w:szCs w:val="24"/>
        </w:rPr>
        <w:t>provided</w:t>
      </w:r>
      <w:r w:rsidR="005F1AEB" w:rsidRPr="009D7926">
        <w:rPr>
          <w:rFonts w:ascii="Times New Roman" w:hAnsi="Times New Roman" w:cs="Times New Roman"/>
          <w:sz w:val="24"/>
          <w:szCs w:val="24"/>
        </w:rPr>
        <w:t xml:space="preserve"> </w:t>
      </w:r>
      <w:r w:rsidRPr="009D7926">
        <w:rPr>
          <w:rFonts w:ascii="Times New Roman" w:hAnsi="Times New Roman" w:cs="Times New Roman"/>
          <w:sz w:val="24"/>
          <w:szCs w:val="24"/>
        </w:rPr>
        <w:t>to industrial accident patients</w:t>
      </w:r>
      <w:r w:rsidR="000957C0">
        <w:rPr>
          <w:rFonts w:ascii="Times New Roman" w:hAnsi="Times New Roman" w:cs="Times New Roman"/>
          <w:sz w:val="24"/>
          <w:szCs w:val="24"/>
        </w:rPr>
        <w:t xml:space="preserve"> effective July 1, 2022</w:t>
      </w:r>
      <w:r w:rsidRPr="009D7926">
        <w:rPr>
          <w:rFonts w:ascii="Times New Roman" w:hAnsi="Times New Roman" w:cs="Times New Roman"/>
          <w:sz w:val="24"/>
          <w:szCs w:val="24"/>
        </w:rPr>
        <w:t xml:space="preserve">. </w:t>
      </w:r>
    </w:p>
    <w:p w14:paraId="4288CBB8" w14:textId="77777777" w:rsidR="00ED3520" w:rsidRDefault="00ED3520" w:rsidP="00ED3520">
      <w:pPr>
        <w:tabs>
          <w:tab w:val="left" w:pos="1440"/>
          <w:tab w:val="center" w:pos="4925"/>
        </w:tabs>
        <w:rPr>
          <w:rFonts w:ascii="Times New Roman" w:hAnsi="Times New Roman" w:cs="Times New Roman"/>
          <w:sz w:val="24"/>
          <w:szCs w:val="24"/>
        </w:rPr>
      </w:pPr>
    </w:p>
    <w:p w14:paraId="6BA13102" w14:textId="5C71276C" w:rsidR="00732A40" w:rsidRDefault="00732A40" w:rsidP="00732A40">
      <w:pPr>
        <w:tabs>
          <w:tab w:val="left" w:pos="1440"/>
          <w:tab w:val="center" w:pos="4925"/>
        </w:tabs>
        <w:rPr>
          <w:rFonts w:ascii="Times New Roman" w:hAnsi="Times New Roman" w:cs="Times New Roman"/>
          <w:sz w:val="24"/>
          <w:szCs w:val="24"/>
        </w:rPr>
      </w:pPr>
      <w:bookmarkStart w:id="0" w:name="_Hlk107300467"/>
      <w:r>
        <w:rPr>
          <w:rFonts w:ascii="Times New Roman" w:hAnsi="Times New Roman" w:cs="Times New Roman"/>
          <w:sz w:val="24"/>
          <w:szCs w:val="24"/>
        </w:rPr>
        <w:t>The</w:t>
      </w:r>
      <w:r w:rsidRPr="00594B9F">
        <w:rPr>
          <w:rFonts w:ascii="Times New Roman" w:hAnsi="Times New Roman" w:cs="Times New Roman"/>
          <w:sz w:val="24"/>
          <w:szCs w:val="24"/>
        </w:rPr>
        <w:t xml:space="preserve"> current PAFs for</w:t>
      </w:r>
      <w:r>
        <w:rPr>
          <w:rFonts w:ascii="Times New Roman" w:hAnsi="Times New Roman" w:cs="Times New Roman"/>
          <w:sz w:val="24"/>
          <w:szCs w:val="24"/>
        </w:rPr>
        <w:t xml:space="preserve"> </w:t>
      </w:r>
      <w:r w:rsidRPr="00594B9F">
        <w:rPr>
          <w:rFonts w:ascii="Times New Roman" w:hAnsi="Times New Roman" w:cs="Times New Roman"/>
          <w:sz w:val="24"/>
          <w:szCs w:val="24"/>
        </w:rPr>
        <w:t>acute and nonacute hospital services will co</w:t>
      </w:r>
      <w:r>
        <w:rPr>
          <w:rFonts w:ascii="Times New Roman" w:hAnsi="Times New Roman" w:cs="Times New Roman"/>
          <w:sz w:val="24"/>
          <w:szCs w:val="24"/>
        </w:rPr>
        <w:t>ntinue through December 31, 2022</w:t>
      </w:r>
      <w:r w:rsidRPr="00594B9F">
        <w:rPr>
          <w:rFonts w:ascii="Times New Roman" w:hAnsi="Times New Roman" w:cs="Times New Roman"/>
          <w:sz w:val="24"/>
          <w:szCs w:val="24"/>
        </w:rPr>
        <w:t xml:space="preserve">, </w:t>
      </w:r>
      <w:r>
        <w:rPr>
          <w:rFonts w:ascii="Times New Roman" w:hAnsi="Times New Roman" w:cs="Times New Roman"/>
          <w:sz w:val="24"/>
          <w:szCs w:val="24"/>
        </w:rPr>
        <w:t>when</w:t>
      </w:r>
      <w:r w:rsidRPr="00594B9F">
        <w:rPr>
          <w:rFonts w:ascii="Times New Roman" w:hAnsi="Times New Roman" w:cs="Times New Roman"/>
          <w:sz w:val="24"/>
          <w:szCs w:val="24"/>
        </w:rPr>
        <w:t xml:space="preserve"> </w:t>
      </w:r>
      <w:r>
        <w:rPr>
          <w:rFonts w:ascii="Times New Roman" w:hAnsi="Times New Roman" w:cs="Times New Roman"/>
          <w:sz w:val="24"/>
          <w:szCs w:val="24"/>
        </w:rPr>
        <w:t xml:space="preserve">it is anticipated that updated </w:t>
      </w:r>
      <w:r w:rsidRPr="00594B9F">
        <w:rPr>
          <w:rFonts w:ascii="Times New Roman" w:hAnsi="Times New Roman" w:cs="Times New Roman"/>
          <w:sz w:val="24"/>
          <w:szCs w:val="24"/>
        </w:rPr>
        <w:t>PAF</w:t>
      </w:r>
      <w:r>
        <w:rPr>
          <w:rFonts w:ascii="Times New Roman" w:hAnsi="Times New Roman" w:cs="Times New Roman"/>
          <w:sz w:val="24"/>
          <w:szCs w:val="24"/>
        </w:rPr>
        <w:t>s</w:t>
      </w:r>
      <w:r w:rsidRPr="00594B9F">
        <w:rPr>
          <w:rFonts w:ascii="Times New Roman" w:hAnsi="Times New Roman" w:cs="Times New Roman"/>
          <w:sz w:val="24"/>
          <w:szCs w:val="24"/>
        </w:rPr>
        <w:t xml:space="preserve"> for acute and nonacute hospi</w:t>
      </w:r>
      <w:r>
        <w:rPr>
          <w:rFonts w:ascii="Times New Roman" w:hAnsi="Times New Roman" w:cs="Times New Roman"/>
          <w:sz w:val="24"/>
          <w:szCs w:val="24"/>
        </w:rPr>
        <w:t xml:space="preserve">tal services will be published effective January 1, 2023, based on updated hospital cost reporting required pursuant to 957 CMR 9.04: </w:t>
      </w:r>
      <w:r w:rsidRPr="00856D63">
        <w:rPr>
          <w:rFonts w:ascii="Times New Roman" w:hAnsi="Times New Roman" w:cs="Times New Roman"/>
          <w:i/>
          <w:iCs/>
          <w:sz w:val="24"/>
          <w:szCs w:val="24"/>
        </w:rPr>
        <w:t>Hospital Cost Reporting</w:t>
      </w:r>
      <w:r w:rsidRPr="00594B9F">
        <w:rPr>
          <w:rFonts w:ascii="Times New Roman" w:hAnsi="Times New Roman" w:cs="Times New Roman"/>
          <w:sz w:val="24"/>
          <w:szCs w:val="24"/>
        </w:rPr>
        <w:t>.</w:t>
      </w:r>
      <w:bookmarkEnd w:id="0"/>
    </w:p>
    <w:p w14:paraId="27A65B73" w14:textId="77777777" w:rsidR="00ED3520" w:rsidRDefault="00ED3520" w:rsidP="00ED3520">
      <w:pPr>
        <w:tabs>
          <w:tab w:val="left" w:pos="1440"/>
          <w:tab w:val="center" w:pos="4925"/>
        </w:tabs>
        <w:rPr>
          <w:rFonts w:ascii="Times New Roman" w:hAnsi="Times New Roman" w:cs="Times New Roman"/>
          <w:sz w:val="24"/>
          <w:szCs w:val="24"/>
        </w:rPr>
      </w:pPr>
    </w:p>
    <w:p w14:paraId="340F08D2" w14:textId="77777777" w:rsidR="00ED3520" w:rsidRPr="009D7926" w:rsidRDefault="00ED3520" w:rsidP="00ED3520">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 xml:space="preserve">The application of the PAF to all billed charges payable pursuant to 114.1 CMR 41.00 results in the payment of the average percentage of charges paid by the private sector to each hospital for its services. This payment calculation </w:t>
      </w:r>
      <w:r>
        <w:rPr>
          <w:rFonts w:ascii="Times New Roman" w:hAnsi="Times New Roman" w:cs="Times New Roman"/>
          <w:sz w:val="24"/>
          <w:szCs w:val="24"/>
        </w:rPr>
        <w:t>is</w:t>
      </w:r>
      <w:r w:rsidRPr="009D7926">
        <w:rPr>
          <w:rFonts w:ascii="Times New Roman" w:hAnsi="Times New Roman" w:cs="Times New Roman"/>
          <w:sz w:val="24"/>
          <w:szCs w:val="24"/>
        </w:rPr>
        <w:t xml:space="preserve"> deemed to meet the test of reasonable cost of medical services prescribed by M.G.L. c. 152, the Workers’ Compensation Act. No lesser amount </w:t>
      </w:r>
      <w:r>
        <w:rPr>
          <w:rFonts w:ascii="Times New Roman" w:hAnsi="Times New Roman" w:cs="Times New Roman"/>
          <w:sz w:val="24"/>
          <w:szCs w:val="24"/>
        </w:rPr>
        <w:t>will</w:t>
      </w:r>
      <w:r w:rsidRPr="009D7926">
        <w:rPr>
          <w:rFonts w:ascii="Times New Roman" w:hAnsi="Times New Roman" w:cs="Times New Roman"/>
          <w:sz w:val="24"/>
          <w:szCs w:val="24"/>
        </w:rPr>
        <w:t xml:space="preserve"> be paid unless agreed to by the provider, insurer, and employer.</w:t>
      </w:r>
    </w:p>
    <w:p w14:paraId="3FD2230D" w14:textId="77777777" w:rsidR="00ED3520" w:rsidRPr="009D7926" w:rsidRDefault="00ED3520" w:rsidP="00ED3520">
      <w:pPr>
        <w:tabs>
          <w:tab w:val="left" w:pos="1440"/>
          <w:tab w:val="center" w:pos="4925"/>
        </w:tabs>
        <w:rPr>
          <w:rFonts w:ascii="Times New Roman" w:hAnsi="Times New Roman" w:cs="Times New Roman"/>
          <w:sz w:val="24"/>
          <w:szCs w:val="24"/>
        </w:rPr>
      </w:pPr>
    </w:p>
    <w:p w14:paraId="77DEEE5B" w14:textId="045CC5C5" w:rsidR="00CA64DE" w:rsidRDefault="005F1AEB" w:rsidP="0060785F">
      <w:pPr>
        <w:tabs>
          <w:tab w:val="left" w:pos="1440"/>
          <w:tab w:val="center" w:pos="4925"/>
        </w:tabs>
        <w:rPr>
          <w:rFonts w:ascii="Times New Roman" w:hAnsi="Times New Roman" w:cs="Times New Roman"/>
          <w:sz w:val="24"/>
          <w:szCs w:val="24"/>
        </w:rPr>
      </w:pPr>
      <w:r>
        <w:rPr>
          <w:rFonts w:ascii="Times New Roman" w:hAnsi="Times New Roman" w:cs="Times New Roman"/>
          <w:sz w:val="24"/>
          <w:szCs w:val="24"/>
        </w:rPr>
        <w:t>Listed</w:t>
      </w:r>
      <w:r w:rsidRPr="009D7926">
        <w:rPr>
          <w:rFonts w:ascii="Times New Roman" w:hAnsi="Times New Roman" w:cs="Times New Roman"/>
          <w:sz w:val="24"/>
          <w:szCs w:val="24"/>
        </w:rPr>
        <w:t xml:space="preserve"> </w:t>
      </w:r>
      <w:r w:rsidR="00ED3520" w:rsidRPr="009D7926">
        <w:rPr>
          <w:rFonts w:ascii="Times New Roman" w:hAnsi="Times New Roman" w:cs="Times New Roman"/>
          <w:sz w:val="24"/>
          <w:szCs w:val="24"/>
        </w:rPr>
        <w:t xml:space="preserve">below are the PAFs for acute and nonacute hospital services </w:t>
      </w:r>
      <w:r>
        <w:rPr>
          <w:rFonts w:ascii="Times New Roman" w:hAnsi="Times New Roman" w:cs="Times New Roman"/>
          <w:sz w:val="24"/>
          <w:szCs w:val="24"/>
        </w:rPr>
        <w:t xml:space="preserve">provided </w:t>
      </w:r>
      <w:r w:rsidR="00ED3520">
        <w:rPr>
          <w:rFonts w:ascii="Times New Roman" w:hAnsi="Times New Roman" w:cs="Times New Roman"/>
          <w:sz w:val="24"/>
          <w:szCs w:val="24"/>
        </w:rPr>
        <w:t>on or after</w:t>
      </w:r>
      <w:r w:rsidR="00B844EB">
        <w:rPr>
          <w:rFonts w:ascii="Times New Roman" w:hAnsi="Times New Roman" w:cs="Times New Roman"/>
          <w:sz w:val="24"/>
          <w:szCs w:val="24"/>
        </w:rPr>
        <w:t xml:space="preserve"> </w:t>
      </w:r>
      <w:r w:rsidR="00257236">
        <w:rPr>
          <w:rFonts w:ascii="Times New Roman" w:hAnsi="Times New Roman" w:cs="Times New Roman"/>
          <w:sz w:val="24"/>
          <w:szCs w:val="24"/>
        </w:rPr>
        <w:t>July</w:t>
      </w:r>
      <w:r w:rsidR="00ED3520">
        <w:rPr>
          <w:rFonts w:ascii="Times New Roman" w:hAnsi="Times New Roman" w:cs="Times New Roman"/>
          <w:sz w:val="24"/>
          <w:szCs w:val="24"/>
        </w:rPr>
        <w:t xml:space="preserve"> 1, 202</w:t>
      </w:r>
      <w:r w:rsidR="008A7641">
        <w:rPr>
          <w:rFonts w:ascii="Times New Roman" w:hAnsi="Times New Roman" w:cs="Times New Roman"/>
          <w:sz w:val="24"/>
          <w:szCs w:val="24"/>
        </w:rPr>
        <w:t>2</w:t>
      </w:r>
      <w:r w:rsidR="00ED3520">
        <w:rPr>
          <w:rFonts w:ascii="Times New Roman" w:hAnsi="Times New Roman" w:cs="Times New Roman"/>
          <w:sz w:val="24"/>
          <w:szCs w:val="24"/>
        </w:rPr>
        <w:t>.</w:t>
      </w:r>
    </w:p>
    <w:p w14:paraId="01231713" w14:textId="77777777" w:rsidR="0060785F" w:rsidRPr="00897263" w:rsidRDefault="0060785F" w:rsidP="001A251C">
      <w:pPr>
        <w:tabs>
          <w:tab w:val="left" w:pos="1440"/>
          <w:tab w:val="center" w:pos="4925"/>
        </w:tabs>
        <w:rPr>
          <w:rFonts w:ascii="Times New Roman" w:hAnsi="Times New Roman" w:cs="Times New Roman"/>
          <w:sz w:val="24"/>
          <w:szCs w:val="24"/>
        </w:rPr>
      </w:pPr>
    </w:p>
    <w:tbl>
      <w:tblPr>
        <w:tblW w:w="0" w:type="auto"/>
        <w:jc w:val="center"/>
        <w:tblLook w:val="04A0" w:firstRow="1" w:lastRow="0" w:firstColumn="1" w:lastColumn="0" w:noHBand="0" w:noVBand="1"/>
      </w:tblPr>
      <w:tblGrid>
        <w:gridCol w:w="7020"/>
        <w:gridCol w:w="1604"/>
      </w:tblGrid>
      <w:tr w:rsidR="000957C0" w14:paraId="2B452131" w14:textId="77777777" w:rsidTr="001A251C">
        <w:trPr>
          <w:trHeight w:val="300"/>
          <w:tblHeader/>
          <w:jc w:val="center"/>
        </w:trPr>
        <w:tc>
          <w:tcPr>
            <w:tcW w:w="7020" w:type="dxa"/>
            <w:tcBorders>
              <w:top w:val="single" w:sz="4" w:space="0" w:color="auto"/>
              <w:left w:val="single" w:sz="4" w:space="0" w:color="auto"/>
              <w:bottom w:val="single" w:sz="4" w:space="0" w:color="auto"/>
              <w:right w:val="single" w:sz="4" w:space="0" w:color="auto"/>
            </w:tcBorders>
            <w:noWrap/>
            <w:vAlign w:val="bottom"/>
            <w:hideMark/>
          </w:tcPr>
          <w:p w14:paraId="488F135B" w14:textId="77777777" w:rsidR="00351A52" w:rsidRPr="00E112ED" w:rsidRDefault="00351A52" w:rsidP="00CE44C6">
            <w:pPr>
              <w:rPr>
                <w:rFonts w:ascii="Times New Roman" w:hAnsi="Times New Roman" w:cs="Times New Roman"/>
                <w:b/>
                <w:sz w:val="24"/>
                <w:szCs w:val="24"/>
              </w:rPr>
            </w:pPr>
            <w:r w:rsidRPr="00E112ED">
              <w:rPr>
                <w:rFonts w:ascii="Times New Roman" w:hAnsi="Times New Roman" w:cs="Times New Roman"/>
                <w:b/>
                <w:sz w:val="24"/>
                <w:szCs w:val="24"/>
              </w:rPr>
              <w:t>Acute Hospitals</w:t>
            </w:r>
          </w:p>
        </w:tc>
        <w:tc>
          <w:tcPr>
            <w:tcW w:w="1604" w:type="dxa"/>
            <w:tcBorders>
              <w:top w:val="single" w:sz="4" w:space="0" w:color="auto"/>
              <w:left w:val="single" w:sz="4" w:space="0" w:color="auto"/>
              <w:bottom w:val="single" w:sz="4" w:space="0" w:color="auto"/>
              <w:right w:val="single" w:sz="4" w:space="0" w:color="auto"/>
            </w:tcBorders>
            <w:noWrap/>
            <w:vAlign w:val="bottom"/>
            <w:hideMark/>
          </w:tcPr>
          <w:p w14:paraId="33E675E2" w14:textId="77777777" w:rsidR="00351A52" w:rsidRPr="00E112ED" w:rsidRDefault="00351A52" w:rsidP="00CE44C6">
            <w:pPr>
              <w:jc w:val="center"/>
              <w:rPr>
                <w:rFonts w:ascii="Times New Roman" w:hAnsi="Times New Roman" w:cs="Times New Roman"/>
                <w:b/>
                <w:sz w:val="24"/>
                <w:szCs w:val="24"/>
              </w:rPr>
            </w:pPr>
            <w:r w:rsidRPr="00E112ED">
              <w:rPr>
                <w:rFonts w:ascii="Times New Roman" w:hAnsi="Times New Roman" w:cs="Times New Roman"/>
                <w:b/>
                <w:sz w:val="24"/>
                <w:szCs w:val="24"/>
              </w:rPr>
              <w:t>PAF</w:t>
            </w:r>
          </w:p>
        </w:tc>
      </w:tr>
      <w:tr w:rsidR="000957C0" w14:paraId="6827500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6171039"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Anna Jaques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DD60FC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54.84%</w:t>
            </w:r>
          </w:p>
        </w:tc>
      </w:tr>
      <w:tr w:rsidR="000957C0" w14:paraId="5C5C76D1"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736127B"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Athol Memorial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06FCEC8"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35.97%</w:t>
            </w:r>
          </w:p>
        </w:tc>
      </w:tr>
      <w:tr w:rsidR="000957C0" w14:paraId="5360D3DC"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247178D"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Baystate Franklin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5C5F698B"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47.97%</w:t>
            </w:r>
          </w:p>
        </w:tc>
      </w:tr>
      <w:tr w:rsidR="000957C0" w14:paraId="6B24BDB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4AC7B0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Baystate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27F7DEA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53.18%</w:t>
            </w:r>
          </w:p>
        </w:tc>
      </w:tr>
      <w:tr w:rsidR="000957C0" w14:paraId="2D428C8B"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B8E557D"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Baystate Noble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E72981F"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39.98%</w:t>
            </w:r>
          </w:p>
        </w:tc>
      </w:tr>
      <w:tr w:rsidR="000957C0" w14:paraId="28A32C0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D167B9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Baystate Wing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28F9065"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43.03%</w:t>
            </w:r>
          </w:p>
        </w:tc>
      </w:tr>
      <w:tr w:rsidR="000957C0" w14:paraId="11E0024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6DC4735"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Berkshire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BA4871C"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63.71%</w:t>
            </w:r>
          </w:p>
        </w:tc>
      </w:tr>
      <w:tr w:rsidR="000957C0" w14:paraId="4B6E3E7E"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9C36395"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lastRenderedPageBreak/>
              <w:t>Beth Israel Deaconess Hospital - Milton</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7D04184"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56.31%</w:t>
            </w:r>
          </w:p>
        </w:tc>
      </w:tr>
      <w:tr w:rsidR="000957C0" w14:paraId="2882CCC1"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F6043EF"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Beth Israel Deaconess Hospital - Needham</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B1B11B4"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56.13%</w:t>
            </w:r>
          </w:p>
        </w:tc>
      </w:tr>
      <w:tr w:rsidR="000957C0" w14:paraId="13C01974"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CF5E1F4"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Beth Israel Deaconess Hospital - Plymouth</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FEA1F50"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47.01%</w:t>
            </w:r>
          </w:p>
        </w:tc>
      </w:tr>
      <w:tr w:rsidR="000957C0" w14:paraId="66C553E5"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B9D455E"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Beth Israel Deaconess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B7AF2E6"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56.33%</w:t>
            </w:r>
          </w:p>
        </w:tc>
      </w:tr>
      <w:tr w:rsidR="000957C0" w14:paraId="31B492A9"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B305939"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Boston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8DBC22A"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42.47%</w:t>
            </w:r>
          </w:p>
        </w:tc>
      </w:tr>
      <w:tr w:rsidR="000957C0" w14:paraId="151EDD8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76B293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Brigham and Women's Faulkner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51942A7"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44.61%</w:t>
            </w:r>
          </w:p>
        </w:tc>
      </w:tr>
      <w:tr w:rsidR="000957C0" w14:paraId="0F8F9841"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C2479B9"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Brigham and Women's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E5EA291"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43.56%</w:t>
            </w:r>
          </w:p>
        </w:tc>
      </w:tr>
      <w:tr w:rsidR="000957C0" w14:paraId="2628051F"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2D0A79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Cambridge Health Alliance</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9BA2B9D"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49.82%</w:t>
            </w:r>
          </w:p>
        </w:tc>
      </w:tr>
      <w:tr w:rsidR="000957C0" w14:paraId="215A292C"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8593CFE"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Cape Cod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285C818"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64.81%</w:t>
            </w:r>
          </w:p>
        </w:tc>
      </w:tr>
      <w:tr w:rsidR="000957C0" w14:paraId="7CAD8FEE"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AEA386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Cooley Dickinson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2682A2D5"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59.10%</w:t>
            </w:r>
          </w:p>
        </w:tc>
      </w:tr>
      <w:tr w:rsidR="000957C0" w14:paraId="2452EE1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29779366"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Dana-Farber Cancer Institute</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B5E864B"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42.52%</w:t>
            </w:r>
          </w:p>
        </w:tc>
      </w:tr>
      <w:tr w:rsidR="000957C0" w14:paraId="178277BA"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C840813"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Emerson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0368B16"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47.03%</w:t>
            </w:r>
          </w:p>
        </w:tc>
      </w:tr>
      <w:tr w:rsidR="000957C0" w14:paraId="729B41B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0337DEE9"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Fairview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16F36F0"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65.80%</w:t>
            </w:r>
          </w:p>
        </w:tc>
      </w:tr>
      <w:tr w:rsidR="000957C0" w14:paraId="4BD0507F"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9343676"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Falmouth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31A1CD0"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63.51%</w:t>
            </w:r>
          </w:p>
        </w:tc>
      </w:tr>
      <w:tr w:rsidR="000957C0" w14:paraId="3DD2E0DC"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2855D741"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Heywood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02F9E27"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50.78%</w:t>
            </w:r>
          </w:p>
        </w:tc>
      </w:tr>
      <w:tr w:rsidR="000957C0" w14:paraId="5E75959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E093595"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Holyoke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22597F4E"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47.10%</w:t>
            </w:r>
          </w:p>
        </w:tc>
      </w:tr>
      <w:tr w:rsidR="000957C0" w14:paraId="66F5159B"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FF7F1C1"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Lahey Health - Winchester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60272A6"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57.62%</w:t>
            </w:r>
          </w:p>
        </w:tc>
      </w:tr>
      <w:tr w:rsidR="000957C0" w14:paraId="63DE10FC"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34ACA33"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Lahey Hospital and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73C0023"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52.32%</w:t>
            </w:r>
          </w:p>
        </w:tc>
      </w:tr>
      <w:tr w:rsidR="000957C0" w14:paraId="64A101E4"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93E7E5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Lawrence General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D80E369"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47.05%</w:t>
            </w:r>
          </w:p>
        </w:tc>
      </w:tr>
      <w:tr w:rsidR="000957C0" w14:paraId="3B0CFE8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0FD2845D"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Lowell General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A2C92EB"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43.04%</w:t>
            </w:r>
          </w:p>
        </w:tc>
      </w:tr>
      <w:tr w:rsidR="000957C0" w14:paraId="23D1B5C5"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31DC933"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Martha's Vineyard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8BC889C"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66.85%</w:t>
            </w:r>
          </w:p>
        </w:tc>
      </w:tr>
      <w:tr w:rsidR="000957C0" w14:paraId="35D14445"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F370C06"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Massachusetts Eye and Ear Infirmary</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DD52AA1"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46.35%</w:t>
            </w:r>
          </w:p>
        </w:tc>
      </w:tr>
      <w:tr w:rsidR="000957C0" w14:paraId="613A3EBB"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834E67B"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Massachusetts General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07AC73C"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43.60%</w:t>
            </w:r>
          </w:p>
        </w:tc>
      </w:tr>
      <w:tr w:rsidR="000957C0" w14:paraId="2C81BCD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2858865"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Melrose Wakefield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27CE32DB"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52.65%</w:t>
            </w:r>
          </w:p>
        </w:tc>
      </w:tr>
      <w:tr w:rsidR="000957C0" w14:paraId="14B9541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0835A626"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Mercy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D33BBD3"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50.26%</w:t>
            </w:r>
          </w:p>
        </w:tc>
      </w:tr>
      <w:tr w:rsidR="000957C0" w14:paraId="754B8C8B"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24DB9FF1"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MetroWest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893B320"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29.55%</w:t>
            </w:r>
          </w:p>
        </w:tc>
      </w:tr>
      <w:tr w:rsidR="000957C0" w14:paraId="7C7C1B9E"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E5B99FE"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Milford Regional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B2F9BE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49.93%</w:t>
            </w:r>
          </w:p>
        </w:tc>
      </w:tr>
      <w:tr w:rsidR="000957C0" w14:paraId="3CF4DE0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03C7987"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Morton Hospital - A Steward Family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B0F1711"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69.65%</w:t>
            </w:r>
          </w:p>
        </w:tc>
      </w:tr>
      <w:tr w:rsidR="000957C0" w14:paraId="5CF632EE"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18F5F63A"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Mount Auburn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2EF3E07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66.02%</w:t>
            </w:r>
          </w:p>
        </w:tc>
      </w:tr>
      <w:tr w:rsidR="000957C0" w14:paraId="14CC234D"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C0CB32B"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Nantucket Cottage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E42693D"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68.47%</w:t>
            </w:r>
          </w:p>
        </w:tc>
      </w:tr>
      <w:tr w:rsidR="000957C0" w14:paraId="1FB32B7D"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6730827"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Nashoba Valley Medical Center - A Steward Family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60CAF70"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45.83%</w:t>
            </w:r>
          </w:p>
        </w:tc>
      </w:tr>
      <w:tr w:rsidR="000957C0" w14:paraId="2ED1C411"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7981F0C"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New England Baptist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1EBD185"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67.15%</w:t>
            </w:r>
          </w:p>
        </w:tc>
      </w:tr>
      <w:tr w:rsidR="000957C0" w14:paraId="56175DBB"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05B977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Newton-Wellesley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4CEA186"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42.10%</w:t>
            </w:r>
          </w:p>
        </w:tc>
      </w:tr>
      <w:tr w:rsidR="000957C0" w14:paraId="4C6797E3"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5973B6C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North Shore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7380D6B"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46.16%</w:t>
            </w:r>
          </w:p>
        </w:tc>
      </w:tr>
      <w:tr w:rsidR="000957C0" w14:paraId="7CA77BCF"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3D3ACD63"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Northeast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3E6145A"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50.00%</w:t>
            </w:r>
          </w:p>
        </w:tc>
      </w:tr>
      <w:tr w:rsidR="000957C0" w14:paraId="38E0D524"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045C077"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Saint Vincent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EF57045"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30.49%</w:t>
            </w:r>
          </w:p>
        </w:tc>
      </w:tr>
      <w:tr w:rsidR="000957C0" w14:paraId="5BB1B04C"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245DAA4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Signature Healthcare Brockton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8597A3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37.76%</w:t>
            </w:r>
          </w:p>
        </w:tc>
      </w:tr>
      <w:tr w:rsidR="000957C0" w14:paraId="2D53A6A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4AC52F2C"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South Shore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9AF837A"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60.40%</w:t>
            </w:r>
          </w:p>
        </w:tc>
      </w:tr>
      <w:tr w:rsidR="000957C0" w14:paraId="7BA17F7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D2D2B8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Southcoast Hospitals Group</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8EB081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50.04%</w:t>
            </w:r>
          </w:p>
        </w:tc>
      </w:tr>
      <w:tr w:rsidR="000957C0" w14:paraId="4357675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DA3EBC4"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Steward Carney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1498C201"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74.29%</w:t>
            </w:r>
          </w:p>
        </w:tc>
      </w:tr>
      <w:tr w:rsidR="000957C0" w14:paraId="68184B84"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0B238F28"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Steward Good Samaritan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E37A741"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65.51%</w:t>
            </w:r>
          </w:p>
        </w:tc>
      </w:tr>
      <w:tr w:rsidR="000957C0" w14:paraId="173F106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0715FE2B"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Steward Holy Family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1C46AB8"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68.09%</w:t>
            </w:r>
          </w:p>
        </w:tc>
      </w:tr>
      <w:tr w:rsidR="000957C0" w14:paraId="1D890228"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965071F"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Steward Norwood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63CF29F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60.68%</w:t>
            </w:r>
          </w:p>
        </w:tc>
      </w:tr>
      <w:tr w:rsidR="000957C0" w14:paraId="2AB18FC0"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2C2478D2"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Steward Saint Anne's Hospital Inc.</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E3BE449"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57.39%</w:t>
            </w:r>
          </w:p>
        </w:tc>
      </w:tr>
      <w:tr w:rsidR="000957C0" w14:paraId="42101C02"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8E47A4F"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lastRenderedPageBreak/>
              <w:t>Steward St. Elizabeth's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7035266D"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70.19%</w:t>
            </w:r>
          </w:p>
        </w:tc>
      </w:tr>
      <w:tr w:rsidR="000957C0" w14:paraId="71B2EB8E"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F0F4EAA"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Sturdy Memorial Hospital</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0949DD14"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73.22%</w:t>
            </w:r>
          </w:p>
        </w:tc>
      </w:tr>
      <w:tr w:rsidR="000957C0" w14:paraId="0094AA56"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780395A0" w14:textId="7777777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Tufts Medical Center</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3C9022D2"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51.17%</w:t>
            </w:r>
          </w:p>
        </w:tc>
      </w:tr>
      <w:tr w:rsidR="000957C0" w14:paraId="184DB31A"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tcPr>
          <w:p w14:paraId="33199504" w14:textId="0934045E" w:rsidR="00AB4893" w:rsidRPr="00E112ED" w:rsidRDefault="00AB4893" w:rsidP="00CE44C6">
            <w:pPr>
              <w:rPr>
                <w:rFonts w:ascii="Times New Roman" w:hAnsi="Times New Roman" w:cs="Times New Roman"/>
                <w:color w:val="000000"/>
                <w:sz w:val="24"/>
                <w:szCs w:val="24"/>
              </w:rPr>
            </w:pPr>
            <w:r>
              <w:rPr>
                <w:rFonts w:ascii="Times New Roman" w:hAnsi="Times New Roman" w:cs="Times New Roman"/>
                <w:color w:val="000000"/>
                <w:sz w:val="24"/>
                <w:szCs w:val="24"/>
              </w:rPr>
              <w:t>UMass Memorial Health – Harrington Hospital</w:t>
            </w:r>
          </w:p>
        </w:tc>
        <w:tc>
          <w:tcPr>
            <w:tcW w:w="1604" w:type="dxa"/>
            <w:tcBorders>
              <w:top w:val="single" w:sz="4" w:space="0" w:color="auto"/>
              <w:left w:val="single" w:sz="4" w:space="0" w:color="auto"/>
              <w:bottom w:val="single" w:sz="4" w:space="0" w:color="auto"/>
              <w:right w:val="single" w:sz="4" w:space="0" w:color="auto"/>
            </w:tcBorders>
            <w:noWrap/>
            <w:vAlign w:val="center"/>
          </w:tcPr>
          <w:p w14:paraId="7776815D" w14:textId="355D05D7" w:rsidR="00AB4893" w:rsidRPr="00E112ED" w:rsidRDefault="000957C0" w:rsidP="001A251C">
            <w:pPr>
              <w:jc w:val="center"/>
              <w:rPr>
                <w:rFonts w:ascii="Times New Roman" w:hAnsi="Times New Roman" w:cs="Times New Roman"/>
                <w:sz w:val="24"/>
                <w:szCs w:val="24"/>
              </w:rPr>
            </w:pPr>
            <w:r>
              <w:rPr>
                <w:rFonts w:ascii="Times New Roman" w:hAnsi="Times New Roman" w:cs="Times New Roman"/>
                <w:sz w:val="24"/>
                <w:szCs w:val="24"/>
              </w:rPr>
              <w:t>31.49%</w:t>
            </w:r>
          </w:p>
        </w:tc>
      </w:tr>
      <w:tr w:rsidR="000957C0" w14:paraId="030F81A0"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tcPr>
          <w:p w14:paraId="64FFE989" w14:textId="68DEC663" w:rsidR="00AB4893" w:rsidRPr="00E112ED" w:rsidRDefault="00AB4893" w:rsidP="00CE44C6">
            <w:pPr>
              <w:rPr>
                <w:rFonts w:ascii="Times New Roman" w:hAnsi="Times New Roman" w:cs="Times New Roman"/>
                <w:color w:val="000000"/>
                <w:sz w:val="24"/>
                <w:szCs w:val="24"/>
              </w:rPr>
            </w:pPr>
            <w:r>
              <w:rPr>
                <w:rFonts w:ascii="Times New Roman" w:hAnsi="Times New Roman" w:cs="Times New Roman"/>
                <w:color w:val="000000"/>
                <w:sz w:val="24"/>
                <w:szCs w:val="24"/>
              </w:rPr>
              <w:t>UMass Memorial Health – HealthAlliance-Clinton Hospital</w:t>
            </w:r>
          </w:p>
        </w:tc>
        <w:tc>
          <w:tcPr>
            <w:tcW w:w="1604" w:type="dxa"/>
            <w:tcBorders>
              <w:top w:val="single" w:sz="4" w:space="0" w:color="auto"/>
              <w:left w:val="single" w:sz="4" w:space="0" w:color="auto"/>
              <w:bottom w:val="single" w:sz="4" w:space="0" w:color="auto"/>
              <w:right w:val="single" w:sz="4" w:space="0" w:color="auto"/>
            </w:tcBorders>
            <w:noWrap/>
            <w:vAlign w:val="center"/>
          </w:tcPr>
          <w:p w14:paraId="48AF2AF3" w14:textId="43163DC3" w:rsidR="00AB4893" w:rsidRPr="00E112ED" w:rsidRDefault="00AB4893" w:rsidP="001A251C">
            <w:pPr>
              <w:jc w:val="center"/>
              <w:rPr>
                <w:rFonts w:ascii="Times New Roman" w:hAnsi="Times New Roman" w:cs="Times New Roman"/>
                <w:sz w:val="24"/>
                <w:szCs w:val="24"/>
              </w:rPr>
            </w:pPr>
            <w:r w:rsidRPr="00E112ED">
              <w:rPr>
                <w:rFonts w:ascii="Times New Roman" w:hAnsi="Times New Roman" w:cs="Times New Roman"/>
                <w:sz w:val="24"/>
                <w:szCs w:val="24"/>
              </w:rPr>
              <w:t>32.96%</w:t>
            </w:r>
          </w:p>
        </w:tc>
      </w:tr>
      <w:tr w:rsidR="000957C0" w14:paraId="1B99E6D8"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hideMark/>
          </w:tcPr>
          <w:p w14:paraId="625742C3" w14:textId="5B6E1B6A" w:rsidR="00351A52" w:rsidRPr="00E112ED" w:rsidRDefault="00AB4893" w:rsidP="00CE44C6">
            <w:pPr>
              <w:rPr>
                <w:rFonts w:ascii="Times New Roman" w:hAnsi="Times New Roman" w:cs="Times New Roman"/>
                <w:sz w:val="24"/>
                <w:szCs w:val="24"/>
              </w:rPr>
            </w:pPr>
            <w:r>
              <w:rPr>
                <w:rFonts w:ascii="Times New Roman" w:hAnsi="Times New Roman" w:cs="Times New Roman"/>
                <w:color w:val="000000"/>
                <w:sz w:val="24"/>
                <w:szCs w:val="24"/>
              </w:rPr>
              <w:t xml:space="preserve">UMass Memorial Health – Marlborough Hospital </w:t>
            </w:r>
          </w:p>
        </w:tc>
        <w:tc>
          <w:tcPr>
            <w:tcW w:w="1604" w:type="dxa"/>
            <w:tcBorders>
              <w:top w:val="single" w:sz="4" w:space="0" w:color="auto"/>
              <w:left w:val="single" w:sz="4" w:space="0" w:color="auto"/>
              <w:bottom w:val="single" w:sz="4" w:space="0" w:color="auto"/>
              <w:right w:val="single" w:sz="4" w:space="0" w:color="auto"/>
            </w:tcBorders>
            <w:noWrap/>
            <w:vAlign w:val="center"/>
            <w:hideMark/>
          </w:tcPr>
          <w:p w14:paraId="48A92269" w14:textId="2A1EA93F" w:rsidR="00351A52" w:rsidRPr="00E112ED" w:rsidRDefault="00AB4893" w:rsidP="001A251C">
            <w:pPr>
              <w:jc w:val="center"/>
              <w:rPr>
                <w:rFonts w:ascii="Times New Roman" w:hAnsi="Times New Roman" w:cs="Times New Roman"/>
                <w:sz w:val="24"/>
                <w:szCs w:val="24"/>
              </w:rPr>
            </w:pPr>
            <w:r>
              <w:rPr>
                <w:rFonts w:ascii="Times New Roman" w:hAnsi="Times New Roman" w:cs="Times New Roman"/>
                <w:sz w:val="24"/>
                <w:szCs w:val="24"/>
              </w:rPr>
              <w:t>25.45%</w:t>
            </w:r>
          </w:p>
        </w:tc>
      </w:tr>
      <w:tr w:rsidR="000957C0" w14:paraId="299C2267" w14:textId="77777777" w:rsidTr="001A251C">
        <w:trPr>
          <w:trHeight w:val="300"/>
          <w:jc w:val="center"/>
        </w:trPr>
        <w:tc>
          <w:tcPr>
            <w:tcW w:w="7020" w:type="dxa"/>
            <w:tcBorders>
              <w:top w:val="single" w:sz="4" w:space="0" w:color="auto"/>
              <w:left w:val="single" w:sz="4" w:space="0" w:color="auto"/>
              <w:bottom w:val="single" w:sz="4" w:space="0" w:color="auto"/>
              <w:right w:val="single" w:sz="4" w:space="0" w:color="auto"/>
            </w:tcBorders>
            <w:noWrap/>
          </w:tcPr>
          <w:p w14:paraId="3D1D5801" w14:textId="11CCDBCA" w:rsidR="00315684" w:rsidRPr="00E112ED" w:rsidRDefault="00AB4893" w:rsidP="00CE44C6">
            <w:pPr>
              <w:rPr>
                <w:rFonts w:ascii="Times New Roman" w:hAnsi="Times New Roman" w:cs="Times New Roman"/>
                <w:color w:val="000000"/>
                <w:sz w:val="24"/>
                <w:szCs w:val="24"/>
              </w:rPr>
            </w:pPr>
            <w:r w:rsidRPr="00E112ED">
              <w:rPr>
                <w:rFonts w:ascii="Times New Roman" w:hAnsi="Times New Roman" w:cs="Times New Roman"/>
                <w:color w:val="000000"/>
                <w:sz w:val="24"/>
                <w:szCs w:val="24"/>
              </w:rPr>
              <w:t>UMass Memorial Medical Center</w:t>
            </w:r>
          </w:p>
        </w:tc>
        <w:tc>
          <w:tcPr>
            <w:tcW w:w="1604" w:type="dxa"/>
            <w:tcBorders>
              <w:top w:val="single" w:sz="4" w:space="0" w:color="auto"/>
              <w:left w:val="single" w:sz="4" w:space="0" w:color="auto"/>
              <w:bottom w:val="single" w:sz="4" w:space="0" w:color="auto"/>
              <w:right w:val="single" w:sz="4" w:space="0" w:color="auto"/>
            </w:tcBorders>
            <w:noWrap/>
            <w:vAlign w:val="center"/>
          </w:tcPr>
          <w:p w14:paraId="29C5F030" w14:textId="3F796CDB" w:rsidR="00315684" w:rsidRPr="00E112ED" w:rsidRDefault="00AB4893" w:rsidP="001A251C">
            <w:pPr>
              <w:jc w:val="center"/>
              <w:rPr>
                <w:rFonts w:ascii="Times New Roman" w:hAnsi="Times New Roman" w:cs="Times New Roman"/>
                <w:sz w:val="24"/>
                <w:szCs w:val="24"/>
              </w:rPr>
            </w:pPr>
            <w:r w:rsidRPr="00E112ED">
              <w:rPr>
                <w:rFonts w:ascii="Times New Roman" w:hAnsi="Times New Roman" w:cs="Times New Roman"/>
                <w:sz w:val="24"/>
                <w:szCs w:val="24"/>
              </w:rPr>
              <w:t>39.22%</w:t>
            </w:r>
          </w:p>
        </w:tc>
      </w:tr>
      <w:tr w:rsidR="000957C0" w14:paraId="0D6BDC4A" w14:textId="77777777" w:rsidTr="001A251C">
        <w:trPr>
          <w:trHeight w:val="300"/>
          <w:jc w:val="center"/>
        </w:trPr>
        <w:tc>
          <w:tcPr>
            <w:tcW w:w="7020" w:type="dxa"/>
            <w:noWrap/>
            <w:vAlign w:val="bottom"/>
            <w:hideMark/>
          </w:tcPr>
          <w:p w14:paraId="13548F13" w14:textId="754F9366" w:rsidR="00351A52" w:rsidRDefault="00351A52" w:rsidP="00CE44C6">
            <w:pPr>
              <w:rPr>
                <w:rFonts w:ascii="Times New Roman" w:hAnsi="Times New Roman" w:cs="Times New Roman"/>
                <w:b/>
                <w:color w:val="000000"/>
                <w:sz w:val="24"/>
                <w:szCs w:val="24"/>
              </w:rPr>
            </w:pPr>
            <w:r>
              <w:rPr>
                <w:rFonts w:ascii="Times New Roman" w:hAnsi="Times New Roman" w:cs="Times New Roman"/>
                <w:b/>
                <w:color w:val="000000"/>
                <w:sz w:val="24"/>
                <w:szCs w:val="24"/>
              </w:rPr>
              <w:t>Acute Hospital Median PAF for</w:t>
            </w:r>
            <w:r w:rsidR="0060785F">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Out-of-State and New Hospitals</w:t>
            </w:r>
          </w:p>
        </w:tc>
        <w:tc>
          <w:tcPr>
            <w:tcW w:w="1604" w:type="dxa"/>
            <w:noWrap/>
            <w:vAlign w:val="center"/>
            <w:hideMark/>
          </w:tcPr>
          <w:p w14:paraId="2E0192DC" w14:textId="77777777" w:rsidR="00351A52" w:rsidRDefault="00351A52" w:rsidP="001A251C">
            <w:pPr>
              <w:jc w:val="center"/>
              <w:rPr>
                <w:rFonts w:ascii="Times New Roman" w:hAnsi="Times New Roman" w:cs="Times New Roman"/>
                <w:b/>
                <w:bCs/>
                <w:sz w:val="24"/>
                <w:szCs w:val="24"/>
              </w:rPr>
            </w:pPr>
            <w:r>
              <w:rPr>
                <w:rFonts w:ascii="Times New Roman" w:hAnsi="Times New Roman" w:cs="Times New Roman"/>
                <w:b/>
                <w:bCs/>
                <w:sz w:val="24"/>
                <w:szCs w:val="24"/>
              </w:rPr>
              <w:t>50.15%</w:t>
            </w:r>
          </w:p>
        </w:tc>
      </w:tr>
    </w:tbl>
    <w:p w14:paraId="20E57CA3" w14:textId="77777777" w:rsidR="00B45991" w:rsidRPr="0002584E" w:rsidRDefault="00B45991" w:rsidP="0057061E">
      <w:pPr>
        <w:rPr>
          <w:rFonts w:ascii="Times New Roman" w:hAnsi="Times New Roman" w:cs="Times New Roman"/>
          <w:sz w:val="24"/>
          <w:szCs w:val="24"/>
        </w:rPr>
      </w:pPr>
    </w:p>
    <w:tbl>
      <w:tblPr>
        <w:tblW w:w="0" w:type="auto"/>
        <w:jc w:val="center"/>
        <w:tblLook w:val="04A0" w:firstRow="1" w:lastRow="0" w:firstColumn="1" w:lastColumn="0" w:noHBand="0" w:noVBand="1"/>
      </w:tblPr>
      <w:tblGrid>
        <w:gridCol w:w="7025"/>
        <w:gridCol w:w="1655"/>
      </w:tblGrid>
      <w:tr w:rsidR="000957C0" w14:paraId="2D7A982C"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noWrap/>
            <w:vAlign w:val="bottom"/>
            <w:hideMark/>
          </w:tcPr>
          <w:p w14:paraId="5CF332DF" w14:textId="08D6B522" w:rsidR="00351A52" w:rsidRDefault="00351A52" w:rsidP="00CE44C6">
            <w:pPr>
              <w:rPr>
                <w:rFonts w:ascii="Times New Roman" w:hAnsi="Times New Roman" w:cs="Times New Roman"/>
                <w:b/>
                <w:sz w:val="24"/>
                <w:szCs w:val="24"/>
              </w:rPr>
            </w:pPr>
            <w:r>
              <w:rPr>
                <w:rFonts w:ascii="Times New Roman" w:hAnsi="Times New Roman" w:cs="Times New Roman"/>
                <w:b/>
                <w:sz w:val="24"/>
                <w:szCs w:val="24"/>
              </w:rPr>
              <w:t>Non</w:t>
            </w:r>
            <w:r w:rsidR="0060785F">
              <w:rPr>
                <w:rFonts w:ascii="Times New Roman" w:hAnsi="Times New Roman" w:cs="Times New Roman"/>
                <w:b/>
                <w:sz w:val="24"/>
                <w:szCs w:val="24"/>
              </w:rPr>
              <w:t>a</w:t>
            </w:r>
            <w:r>
              <w:rPr>
                <w:rFonts w:ascii="Times New Roman" w:hAnsi="Times New Roman" w:cs="Times New Roman"/>
                <w:b/>
                <w:sz w:val="24"/>
                <w:szCs w:val="24"/>
              </w:rPr>
              <w:t>cute Hospital</w:t>
            </w:r>
            <w:r w:rsidR="003A372A">
              <w:rPr>
                <w:rFonts w:ascii="Times New Roman" w:hAnsi="Times New Roman" w:cs="Times New Roman"/>
                <w:b/>
                <w:sz w:val="24"/>
                <w:szCs w:val="24"/>
              </w:rPr>
              <w:t>s</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78F36BC7" w14:textId="77777777" w:rsidR="00351A52" w:rsidRDefault="00351A52" w:rsidP="00CE44C6">
            <w:pPr>
              <w:jc w:val="center"/>
              <w:rPr>
                <w:rFonts w:ascii="Times New Roman" w:hAnsi="Times New Roman" w:cs="Times New Roman"/>
                <w:b/>
                <w:sz w:val="24"/>
                <w:szCs w:val="24"/>
              </w:rPr>
            </w:pPr>
            <w:r>
              <w:rPr>
                <w:rFonts w:ascii="Times New Roman" w:hAnsi="Times New Roman" w:cs="Times New Roman"/>
                <w:b/>
                <w:sz w:val="24"/>
                <w:szCs w:val="24"/>
              </w:rPr>
              <w:t>PAF</w:t>
            </w:r>
          </w:p>
        </w:tc>
      </w:tr>
      <w:tr w:rsidR="000957C0" w14:paraId="676F706F"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532C9298" w14:textId="2FEF7D3E"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 xml:space="preserve">Encompass </w:t>
            </w:r>
            <w:r w:rsidR="0055516B">
              <w:rPr>
                <w:rFonts w:ascii="Times New Roman" w:hAnsi="Times New Roman" w:cs="Times New Roman"/>
                <w:color w:val="000000"/>
                <w:sz w:val="24"/>
                <w:szCs w:val="24"/>
              </w:rPr>
              <w:t xml:space="preserve">Health </w:t>
            </w:r>
            <w:r w:rsidRPr="00E112ED">
              <w:rPr>
                <w:rFonts w:ascii="Times New Roman" w:hAnsi="Times New Roman" w:cs="Times New Roman"/>
                <w:color w:val="000000"/>
                <w:sz w:val="24"/>
                <w:szCs w:val="24"/>
              </w:rPr>
              <w:t>Rehabilitation Hospital</w:t>
            </w:r>
            <w:r w:rsidR="0055516B">
              <w:rPr>
                <w:rFonts w:ascii="Times New Roman" w:hAnsi="Times New Roman" w:cs="Times New Roman"/>
                <w:color w:val="000000"/>
                <w:sz w:val="24"/>
                <w:szCs w:val="24"/>
              </w:rPr>
              <w:t xml:space="preserve"> of Braintree</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7000BD6A" w14:textId="77777777" w:rsidR="00351A52" w:rsidRPr="00E112ED" w:rsidRDefault="00351A52" w:rsidP="001A251C">
            <w:pPr>
              <w:jc w:val="center"/>
              <w:rPr>
                <w:rFonts w:ascii="Times New Roman" w:hAnsi="Times New Roman" w:cs="Times New Roman"/>
                <w:sz w:val="24"/>
                <w:szCs w:val="24"/>
                <w:highlight w:val="yellow"/>
              </w:rPr>
            </w:pPr>
            <w:r w:rsidRPr="00E112ED">
              <w:rPr>
                <w:rFonts w:ascii="Times New Roman" w:hAnsi="Times New Roman" w:cs="Times New Roman"/>
                <w:sz w:val="24"/>
                <w:szCs w:val="24"/>
              </w:rPr>
              <w:t>53.71%</w:t>
            </w:r>
          </w:p>
        </w:tc>
      </w:tr>
      <w:tr w:rsidR="000957C0" w14:paraId="4BAE97C7"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6BF5AE2B" w14:textId="11A48D97"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 xml:space="preserve">Encompass </w:t>
            </w:r>
            <w:r w:rsidR="0055516B">
              <w:rPr>
                <w:rFonts w:ascii="Times New Roman" w:hAnsi="Times New Roman" w:cs="Times New Roman"/>
                <w:color w:val="000000"/>
                <w:sz w:val="24"/>
                <w:szCs w:val="24"/>
              </w:rPr>
              <w:t xml:space="preserve">Health </w:t>
            </w:r>
            <w:r w:rsidRPr="00E112ED">
              <w:rPr>
                <w:rFonts w:ascii="Times New Roman" w:hAnsi="Times New Roman" w:cs="Times New Roman"/>
                <w:color w:val="000000"/>
                <w:sz w:val="24"/>
                <w:szCs w:val="24"/>
              </w:rPr>
              <w:t>Rehabilitation Hospital</w:t>
            </w:r>
            <w:r w:rsidR="0055516B">
              <w:rPr>
                <w:rFonts w:ascii="Times New Roman" w:hAnsi="Times New Roman" w:cs="Times New Roman"/>
                <w:color w:val="000000"/>
                <w:sz w:val="24"/>
                <w:szCs w:val="24"/>
              </w:rPr>
              <w:t xml:space="preserve"> of New England</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4B27A9EC"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52.09%</w:t>
            </w:r>
          </w:p>
        </w:tc>
      </w:tr>
      <w:tr w:rsidR="000957C0" w14:paraId="58FE157E"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04018D5B" w14:textId="67C44A33" w:rsidR="00351A52" w:rsidRPr="00E112ED" w:rsidRDefault="00351A52" w:rsidP="00CE44C6">
            <w:pPr>
              <w:rPr>
                <w:rFonts w:ascii="Times New Roman" w:hAnsi="Times New Roman" w:cs="Times New Roman"/>
                <w:sz w:val="24"/>
                <w:szCs w:val="24"/>
              </w:rPr>
            </w:pPr>
            <w:r w:rsidRPr="00E112ED">
              <w:rPr>
                <w:rFonts w:ascii="Times New Roman" w:hAnsi="Times New Roman" w:cs="Times New Roman"/>
                <w:color w:val="000000"/>
                <w:sz w:val="24"/>
                <w:szCs w:val="24"/>
              </w:rPr>
              <w:t xml:space="preserve">Encompass </w:t>
            </w:r>
            <w:r w:rsidR="0055516B">
              <w:rPr>
                <w:rFonts w:ascii="Times New Roman" w:hAnsi="Times New Roman" w:cs="Times New Roman"/>
                <w:color w:val="000000"/>
                <w:sz w:val="24"/>
                <w:szCs w:val="24"/>
              </w:rPr>
              <w:t xml:space="preserve">Health </w:t>
            </w:r>
            <w:r w:rsidRPr="00E112ED">
              <w:rPr>
                <w:rFonts w:ascii="Times New Roman" w:hAnsi="Times New Roman" w:cs="Times New Roman"/>
                <w:color w:val="000000"/>
                <w:sz w:val="24"/>
                <w:szCs w:val="24"/>
              </w:rPr>
              <w:t>Rehabilitation Hospital of Western Massachusetts</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4A988A4A" w14:textId="77777777" w:rsidR="00351A52" w:rsidRPr="00E112ED" w:rsidRDefault="00351A52" w:rsidP="001A251C">
            <w:pPr>
              <w:jc w:val="center"/>
              <w:rPr>
                <w:rFonts w:ascii="Times New Roman" w:hAnsi="Times New Roman" w:cs="Times New Roman"/>
                <w:sz w:val="24"/>
                <w:szCs w:val="24"/>
              </w:rPr>
            </w:pPr>
            <w:r w:rsidRPr="00E112ED">
              <w:rPr>
                <w:rFonts w:ascii="Times New Roman" w:hAnsi="Times New Roman" w:cs="Times New Roman"/>
                <w:sz w:val="24"/>
                <w:szCs w:val="24"/>
              </w:rPr>
              <w:t>55.94%</w:t>
            </w:r>
          </w:p>
        </w:tc>
      </w:tr>
      <w:tr w:rsidR="0055516B" w14:paraId="185680ED"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tcPr>
          <w:p w14:paraId="6A3A33ED" w14:textId="7C8606A9" w:rsidR="0055516B" w:rsidRPr="00E112ED" w:rsidRDefault="0055516B" w:rsidP="0055516B">
            <w:pPr>
              <w:rPr>
                <w:rFonts w:ascii="Times New Roman" w:hAnsi="Times New Roman" w:cs="Times New Roman"/>
                <w:color w:val="000000"/>
                <w:sz w:val="24"/>
                <w:szCs w:val="24"/>
              </w:rPr>
            </w:pPr>
            <w:r w:rsidRPr="00E112ED">
              <w:rPr>
                <w:rFonts w:ascii="Times New Roman" w:hAnsi="Times New Roman" w:cs="Times New Roman"/>
                <w:color w:val="000000"/>
                <w:sz w:val="24"/>
                <w:szCs w:val="24"/>
              </w:rPr>
              <w:t>Fairlawn Rehabilitation Hospital</w:t>
            </w:r>
            <w:r>
              <w:rPr>
                <w:rFonts w:ascii="Times New Roman" w:hAnsi="Times New Roman" w:cs="Times New Roman"/>
                <w:color w:val="000000"/>
                <w:sz w:val="24"/>
                <w:szCs w:val="24"/>
              </w:rPr>
              <w:t xml:space="preserve">, an affiliate of </w:t>
            </w:r>
            <w:r w:rsidRPr="00E112ED">
              <w:rPr>
                <w:rFonts w:ascii="Times New Roman" w:hAnsi="Times New Roman" w:cs="Times New Roman"/>
                <w:color w:val="000000"/>
                <w:sz w:val="24"/>
                <w:szCs w:val="24"/>
              </w:rPr>
              <w:t>Encompass Health</w:t>
            </w:r>
          </w:p>
        </w:tc>
        <w:tc>
          <w:tcPr>
            <w:tcW w:w="1655" w:type="dxa"/>
            <w:tcBorders>
              <w:top w:val="single" w:sz="4" w:space="0" w:color="auto"/>
              <w:left w:val="single" w:sz="4" w:space="0" w:color="auto"/>
              <w:bottom w:val="single" w:sz="4" w:space="0" w:color="auto"/>
              <w:right w:val="single" w:sz="4" w:space="0" w:color="auto"/>
            </w:tcBorders>
            <w:noWrap/>
            <w:vAlign w:val="bottom"/>
          </w:tcPr>
          <w:p w14:paraId="55E6F51F" w14:textId="6CDC07C4" w:rsidR="0055516B" w:rsidRPr="00E112ED" w:rsidRDefault="0055516B" w:rsidP="0055516B">
            <w:pPr>
              <w:jc w:val="center"/>
              <w:rPr>
                <w:rFonts w:ascii="Times New Roman" w:hAnsi="Times New Roman" w:cs="Times New Roman"/>
                <w:sz w:val="24"/>
                <w:szCs w:val="24"/>
              </w:rPr>
            </w:pPr>
            <w:r w:rsidRPr="00E112ED">
              <w:rPr>
                <w:rFonts w:ascii="Times New Roman" w:hAnsi="Times New Roman" w:cs="Times New Roman"/>
                <w:sz w:val="24"/>
                <w:szCs w:val="24"/>
              </w:rPr>
              <w:t>60.50%</w:t>
            </w:r>
          </w:p>
        </w:tc>
      </w:tr>
      <w:tr w:rsidR="0055516B" w14:paraId="2646B8B8"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268B7018" w14:textId="77777777" w:rsidR="0055516B" w:rsidRPr="00E112ED" w:rsidRDefault="0055516B" w:rsidP="0055516B">
            <w:pPr>
              <w:rPr>
                <w:rFonts w:ascii="Times New Roman" w:hAnsi="Times New Roman" w:cs="Times New Roman"/>
                <w:sz w:val="24"/>
                <w:szCs w:val="24"/>
              </w:rPr>
            </w:pPr>
            <w:r w:rsidRPr="00E112ED">
              <w:rPr>
                <w:rFonts w:ascii="Times New Roman" w:hAnsi="Times New Roman" w:cs="Times New Roman"/>
                <w:color w:val="000000"/>
                <w:sz w:val="24"/>
                <w:szCs w:val="24"/>
              </w:rPr>
              <w:t>Spaulding Hospital - Cambridge</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4E582315" w14:textId="77777777" w:rsidR="0055516B" w:rsidRPr="00E112ED" w:rsidRDefault="0055516B" w:rsidP="001A251C">
            <w:pPr>
              <w:jc w:val="center"/>
              <w:rPr>
                <w:rFonts w:ascii="Times New Roman" w:hAnsi="Times New Roman" w:cs="Times New Roman"/>
                <w:sz w:val="24"/>
                <w:szCs w:val="24"/>
              </w:rPr>
            </w:pPr>
            <w:r w:rsidRPr="00E112ED">
              <w:rPr>
                <w:rFonts w:ascii="Times New Roman" w:hAnsi="Times New Roman" w:cs="Times New Roman"/>
                <w:sz w:val="24"/>
                <w:szCs w:val="24"/>
              </w:rPr>
              <w:t>49.58%</w:t>
            </w:r>
          </w:p>
        </w:tc>
      </w:tr>
      <w:tr w:rsidR="0055516B" w14:paraId="3BF5F208"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02292764" w14:textId="70D89A11" w:rsidR="0055516B" w:rsidRPr="00E112ED" w:rsidRDefault="0055516B" w:rsidP="0055516B">
            <w:pPr>
              <w:rPr>
                <w:rFonts w:ascii="Times New Roman" w:hAnsi="Times New Roman" w:cs="Times New Roman"/>
                <w:sz w:val="24"/>
                <w:szCs w:val="24"/>
              </w:rPr>
            </w:pPr>
            <w:r w:rsidRPr="00E112ED">
              <w:rPr>
                <w:rFonts w:ascii="Times New Roman" w:hAnsi="Times New Roman" w:cs="Times New Roman"/>
                <w:color w:val="000000"/>
                <w:sz w:val="24"/>
                <w:szCs w:val="24"/>
              </w:rPr>
              <w:t xml:space="preserve">Spaulding Rehabilitation Hospital </w:t>
            </w:r>
            <w:r>
              <w:rPr>
                <w:rFonts w:ascii="Times New Roman" w:hAnsi="Times New Roman" w:cs="Times New Roman"/>
                <w:color w:val="000000"/>
                <w:sz w:val="24"/>
                <w:szCs w:val="24"/>
              </w:rPr>
              <w:t>–</w:t>
            </w:r>
            <w:r w:rsidRPr="00E112ED">
              <w:rPr>
                <w:rFonts w:ascii="Times New Roman" w:hAnsi="Times New Roman" w:cs="Times New Roman"/>
                <w:color w:val="000000"/>
                <w:sz w:val="24"/>
                <w:szCs w:val="24"/>
              </w:rPr>
              <w:t xml:space="preserve"> Boston</w:t>
            </w:r>
            <w:r>
              <w:rPr>
                <w:rFonts w:ascii="Times New Roman" w:hAnsi="Times New Roman" w:cs="Times New Roman"/>
                <w:color w:val="00000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7FD8D1CF" w14:textId="77777777" w:rsidR="0055516B" w:rsidRPr="00E112ED" w:rsidRDefault="0055516B" w:rsidP="001A251C">
            <w:pPr>
              <w:jc w:val="center"/>
              <w:rPr>
                <w:rFonts w:ascii="Times New Roman" w:hAnsi="Times New Roman" w:cs="Times New Roman"/>
                <w:sz w:val="24"/>
                <w:szCs w:val="24"/>
              </w:rPr>
            </w:pPr>
            <w:r w:rsidRPr="00E112ED">
              <w:rPr>
                <w:rFonts w:ascii="Times New Roman" w:hAnsi="Times New Roman" w:cs="Times New Roman"/>
                <w:sz w:val="24"/>
                <w:szCs w:val="24"/>
              </w:rPr>
              <w:t>48.14%</w:t>
            </w:r>
          </w:p>
        </w:tc>
      </w:tr>
      <w:tr w:rsidR="0055516B" w14:paraId="627A44EC"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6552E2D0" w14:textId="48C0B2C8" w:rsidR="0055516B" w:rsidRPr="00E112ED" w:rsidRDefault="0055516B" w:rsidP="0055516B">
            <w:pPr>
              <w:rPr>
                <w:rFonts w:ascii="Times New Roman" w:hAnsi="Times New Roman" w:cs="Times New Roman"/>
                <w:sz w:val="24"/>
                <w:szCs w:val="24"/>
              </w:rPr>
            </w:pPr>
            <w:r w:rsidRPr="00E112ED">
              <w:rPr>
                <w:rFonts w:ascii="Times New Roman" w:hAnsi="Times New Roman" w:cs="Times New Roman"/>
                <w:color w:val="000000"/>
                <w:sz w:val="24"/>
                <w:szCs w:val="24"/>
              </w:rPr>
              <w:t>Spaulding Rehabilitation Hospital - Cape Cod</w:t>
            </w:r>
            <w:r>
              <w:rPr>
                <w:rFonts w:ascii="Times New Roman" w:hAnsi="Times New Roman" w:cs="Times New Roman"/>
                <w:color w:val="00000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37D43176" w14:textId="77777777" w:rsidR="0055516B" w:rsidRPr="00E112ED" w:rsidRDefault="0055516B" w:rsidP="001A251C">
            <w:pPr>
              <w:jc w:val="center"/>
              <w:rPr>
                <w:rFonts w:ascii="Times New Roman" w:hAnsi="Times New Roman" w:cs="Times New Roman"/>
                <w:sz w:val="24"/>
                <w:szCs w:val="24"/>
              </w:rPr>
            </w:pPr>
            <w:r w:rsidRPr="00E112ED">
              <w:rPr>
                <w:rFonts w:ascii="Times New Roman" w:hAnsi="Times New Roman" w:cs="Times New Roman"/>
                <w:sz w:val="24"/>
                <w:szCs w:val="24"/>
              </w:rPr>
              <w:t>43.09%</w:t>
            </w:r>
          </w:p>
        </w:tc>
      </w:tr>
      <w:tr w:rsidR="0055516B" w14:paraId="12EF22B8"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07B2EF66" w14:textId="409B7191" w:rsidR="0055516B" w:rsidRPr="00E112ED" w:rsidRDefault="0055516B" w:rsidP="0055516B">
            <w:pPr>
              <w:rPr>
                <w:rFonts w:ascii="Times New Roman" w:hAnsi="Times New Roman" w:cs="Times New Roman"/>
                <w:sz w:val="24"/>
                <w:szCs w:val="24"/>
              </w:rPr>
            </w:pPr>
            <w:r w:rsidRPr="00E112ED">
              <w:rPr>
                <w:rFonts w:ascii="Times New Roman" w:hAnsi="Times New Roman" w:cs="Times New Roman"/>
                <w:color w:val="000000"/>
                <w:sz w:val="24"/>
                <w:szCs w:val="24"/>
              </w:rPr>
              <w:t xml:space="preserve">Whittier Rehabilitation Hospital </w:t>
            </w:r>
            <w:r>
              <w:rPr>
                <w:rFonts w:ascii="Times New Roman" w:hAnsi="Times New Roman" w:cs="Times New Roman"/>
                <w:color w:val="000000"/>
                <w:sz w:val="24"/>
                <w:szCs w:val="24"/>
              </w:rPr>
              <w:t>–</w:t>
            </w:r>
            <w:r w:rsidRPr="00E112ED">
              <w:rPr>
                <w:rFonts w:ascii="Times New Roman" w:hAnsi="Times New Roman" w:cs="Times New Roman"/>
                <w:color w:val="000000"/>
                <w:sz w:val="24"/>
                <w:szCs w:val="24"/>
              </w:rPr>
              <w:t xml:space="preserve"> Bradford</w:t>
            </w:r>
            <w:r>
              <w:rPr>
                <w:rFonts w:ascii="Times New Roman" w:hAnsi="Times New Roman" w:cs="Times New Roman"/>
                <w:color w:val="00000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7696D17A" w14:textId="77777777" w:rsidR="0055516B" w:rsidRPr="00E112ED" w:rsidRDefault="0055516B" w:rsidP="001A251C">
            <w:pPr>
              <w:jc w:val="center"/>
              <w:rPr>
                <w:rFonts w:ascii="Times New Roman" w:hAnsi="Times New Roman" w:cs="Times New Roman"/>
                <w:sz w:val="24"/>
                <w:szCs w:val="24"/>
              </w:rPr>
            </w:pPr>
            <w:r w:rsidRPr="00E112ED">
              <w:rPr>
                <w:rFonts w:ascii="Times New Roman" w:hAnsi="Times New Roman" w:cs="Times New Roman"/>
                <w:sz w:val="24"/>
                <w:szCs w:val="24"/>
              </w:rPr>
              <w:t>36.02%</w:t>
            </w:r>
          </w:p>
        </w:tc>
      </w:tr>
      <w:tr w:rsidR="0055516B" w14:paraId="40495479" w14:textId="77777777" w:rsidTr="001A251C">
        <w:trPr>
          <w:trHeight w:val="300"/>
          <w:jc w:val="center"/>
        </w:trPr>
        <w:tc>
          <w:tcPr>
            <w:tcW w:w="7025" w:type="dxa"/>
            <w:tcBorders>
              <w:top w:val="single" w:sz="4" w:space="0" w:color="auto"/>
              <w:left w:val="single" w:sz="4" w:space="0" w:color="auto"/>
              <w:bottom w:val="single" w:sz="4" w:space="0" w:color="auto"/>
              <w:right w:val="single" w:sz="4" w:space="0" w:color="auto"/>
            </w:tcBorders>
            <w:hideMark/>
          </w:tcPr>
          <w:p w14:paraId="7B13A7CF" w14:textId="26609707" w:rsidR="0055516B" w:rsidRPr="00E112ED" w:rsidRDefault="0055516B" w:rsidP="0055516B">
            <w:pPr>
              <w:rPr>
                <w:rFonts w:ascii="Times New Roman" w:hAnsi="Times New Roman" w:cs="Times New Roman"/>
                <w:sz w:val="24"/>
                <w:szCs w:val="24"/>
              </w:rPr>
            </w:pPr>
            <w:r w:rsidRPr="00E112ED">
              <w:rPr>
                <w:rFonts w:ascii="Times New Roman" w:hAnsi="Times New Roman" w:cs="Times New Roman"/>
                <w:color w:val="000000"/>
                <w:sz w:val="24"/>
                <w:szCs w:val="24"/>
              </w:rPr>
              <w:t xml:space="preserve">Whittier Rehabilitation Hospital </w:t>
            </w:r>
            <w:r>
              <w:rPr>
                <w:rFonts w:ascii="Times New Roman" w:hAnsi="Times New Roman" w:cs="Times New Roman"/>
                <w:color w:val="000000"/>
                <w:sz w:val="24"/>
                <w:szCs w:val="24"/>
              </w:rPr>
              <w:t>–</w:t>
            </w:r>
            <w:r w:rsidRPr="00E112ED">
              <w:rPr>
                <w:rFonts w:ascii="Times New Roman" w:hAnsi="Times New Roman" w:cs="Times New Roman"/>
                <w:color w:val="000000"/>
                <w:sz w:val="24"/>
                <w:szCs w:val="24"/>
              </w:rPr>
              <w:t xml:space="preserve"> Westborough</w:t>
            </w:r>
            <w:r>
              <w:rPr>
                <w:rFonts w:ascii="Times New Roman" w:hAnsi="Times New Roman" w:cs="Times New Roman"/>
                <w:color w:val="00000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noWrap/>
            <w:vAlign w:val="bottom"/>
            <w:hideMark/>
          </w:tcPr>
          <w:p w14:paraId="3C19AE87" w14:textId="77777777" w:rsidR="0055516B" w:rsidRPr="00E112ED" w:rsidRDefault="0055516B" w:rsidP="001A251C">
            <w:pPr>
              <w:jc w:val="center"/>
              <w:rPr>
                <w:rFonts w:ascii="Times New Roman" w:hAnsi="Times New Roman" w:cs="Times New Roman"/>
                <w:sz w:val="24"/>
                <w:szCs w:val="24"/>
              </w:rPr>
            </w:pPr>
            <w:r w:rsidRPr="00E112ED">
              <w:rPr>
                <w:rFonts w:ascii="Times New Roman" w:hAnsi="Times New Roman" w:cs="Times New Roman"/>
                <w:sz w:val="24"/>
                <w:szCs w:val="24"/>
              </w:rPr>
              <w:t>32.58%</w:t>
            </w:r>
          </w:p>
        </w:tc>
      </w:tr>
      <w:tr w:rsidR="0055516B" w14:paraId="66F70E6F" w14:textId="77777777" w:rsidTr="001A251C">
        <w:trPr>
          <w:trHeight w:val="300"/>
          <w:jc w:val="center"/>
        </w:trPr>
        <w:tc>
          <w:tcPr>
            <w:tcW w:w="7025" w:type="dxa"/>
            <w:vAlign w:val="bottom"/>
            <w:hideMark/>
          </w:tcPr>
          <w:p w14:paraId="577C2453" w14:textId="15EBE8D3" w:rsidR="0055516B" w:rsidRDefault="0055516B" w:rsidP="0055516B">
            <w:pPr>
              <w:rPr>
                <w:rFonts w:ascii="Times New Roman" w:hAnsi="Times New Roman" w:cs="Times New Roman"/>
                <w:sz w:val="24"/>
                <w:szCs w:val="24"/>
              </w:rPr>
            </w:pPr>
            <w:r>
              <w:rPr>
                <w:rFonts w:ascii="Times New Roman" w:hAnsi="Times New Roman" w:cs="Times New Roman"/>
                <w:b/>
                <w:color w:val="000000"/>
                <w:szCs w:val="22"/>
              </w:rPr>
              <w:t>Nonacute Hospital Median PAF for Out-of-State and New Hospitals</w:t>
            </w:r>
          </w:p>
        </w:tc>
        <w:tc>
          <w:tcPr>
            <w:tcW w:w="1655" w:type="dxa"/>
            <w:noWrap/>
            <w:vAlign w:val="bottom"/>
            <w:hideMark/>
          </w:tcPr>
          <w:p w14:paraId="508A5BF8" w14:textId="77777777" w:rsidR="0055516B" w:rsidRDefault="0055516B" w:rsidP="001A251C">
            <w:pPr>
              <w:jc w:val="center"/>
              <w:rPr>
                <w:rFonts w:ascii="Times New Roman" w:hAnsi="Times New Roman" w:cs="Times New Roman"/>
                <w:b/>
                <w:sz w:val="24"/>
                <w:szCs w:val="24"/>
              </w:rPr>
            </w:pPr>
            <w:r>
              <w:rPr>
                <w:rFonts w:ascii="Times New Roman" w:hAnsi="Times New Roman" w:cs="Times New Roman"/>
                <w:b/>
                <w:sz w:val="24"/>
                <w:szCs w:val="24"/>
              </w:rPr>
              <w:t>49.58%</w:t>
            </w:r>
          </w:p>
        </w:tc>
      </w:tr>
    </w:tbl>
    <w:p w14:paraId="6306DEB5" w14:textId="77777777" w:rsidR="00BD541D" w:rsidRDefault="00BD541D" w:rsidP="0057061E">
      <w:pPr>
        <w:rPr>
          <w:rFonts w:ascii="Times New Roman" w:hAnsi="Times New Roman" w:cs="Times New Roman"/>
          <w:sz w:val="24"/>
          <w:szCs w:val="24"/>
        </w:rPr>
      </w:pPr>
    </w:p>
    <w:sectPr w:rsidR="00BD541D">
      <w:footerReference w:type="default" r:id="rId9"/>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80E2" w14:textId="77777777" w:rsidR="005F13B1" w:rsidRDefault="005F13B1">
      <w:r>
        <w:separator/>
      </w:r>
    </w:p>
  </w:endnote>
  <w:endnote w:type="continuationSeparator" w:id="0">
    <w:p w14:paraId="7E737C53" w14:textId="77777777" w:rsidR="005F13B1" w:rsidRDefault="005F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238536"/>
      <w:docPartObj>
        <w:docPartGallery w:val="Page Numbers (Bottom of Page)"/>
        <w:docPartUnique/>
      </w:docPartObj>
    </w:sdtPr>
    <w:sdtEndPr>
      <w:rPr>
        <w:noProof/>
      </w:rPr>
    </w:sdtEndPr>
    <w:sdtContent>
      <w:p w14:paraId="590C4D65" w14:textId="12CCDF30" w:rsidR="0060785F" w:rsidRDefault="0060785F">
        <w:pPr>
          <w:pStyle w:val="Footer"/>
          <w:jc w:val="center"/>
        </w:pPr>
        <w:r w:rsidRPr="001A251C">
          <w:rPr>
            <w:rFonts w:ascii="Times New Roman" w:hAnsi="Times New Roman" w:cs="Times New Roman"/>
            <w:sz w:val="24"/>
            <w:szCs w:val="24"/>
          </w:rPr>
          <w:fldChar w:fldCharType="begin"/>
        </w:r>
        <w:r w:rsidRPr="001A251C">
          <w:rPr>
            <w:rFonts w:ascii="Times New Roman" w:hAnsi="Times New Roman" w:cs="Times New Roman"/>
            <w:sz w:val="24"/>
            <w:szCs w:val="24"/>
          </w:rPr>
          <w:instrText xml:space="preserve"> PAGE   \* MERGEFORMAT </w:instrText>
        </w:r>
        <w:r w:rsidRPr="001A251C">
          <w:rPr>
            <w:rFonts w:ascii="Times New Roman" w:hAnsi="Times New Roman" w:cs="Times New Roman"/>
            <w:sz w:val="24"/>
            <w:szCs w:val="24"/>
          </w:rPr>
          <w:fldChar w:fldCharType="separate"/>
        </w:r>
        <w:r w:rsidRPr="001A251C">
          <w:rPr>
            <w:rFonts w:ascii="Times New Roman" w:hAnsi="Times New Roman" w:cs="Times New Roman"/>
            <w:noProof/>
            <w:sz w:val="24"/>
            <w:szCs w:val="24"/>
          </w:rPr>
          <w:t>2</w:t>
        </w:r>
        <w:r w:rsidRPr="001A251C">
          <w:rPr>
            <w:rFonts w:ascii="Times New Roman" w:hAnsi="Times New Roman" w:cs="Times New Roman"/>
            <w:noProof/>
            <w:sz w:val="24"/>
            <w:szCs w:val="24"/>
          </w:rPr>
          <w:fldChar w:fldCharType="end"/>
        </w:r>
      </w:p>
    </w:sdtContent>
  </w:sdt>
  <w:p w14:paraId="2EC0248D" w14:textId="77777777" w:rsidR="003E1750" w:rsidRDefault="003E1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844A2" w14:textId="77777777" w:rsidR="005F13B1" w:rsidRDefault="005F13B1">
      <w:r>
        <w:separator/>
      </w:r>
    </w:p>
  </w:footnote>
  <w:footnote w:type="continuationSeparator" w:id="0">
    <w:p w14:paraId="632F76DF" w14:textId="77777777" w:rsidR="005F13B1" w:rsidRDefault="005F1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875E1"/>
    <w:multiLevelType w:val="hybridMultilevel"/>
    <w:tmpl w:val="3AD4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752F32"/>
    <w:multiLevelType w:val="hybridMultilevel"/>
    <w:tmpl w:val="7D1E4D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2584E"/>
    <w:rsid w:val="00031E53"/>
    <w:rsid w:val="00041969"/>
    <w:rsid w:val="000611DB"/>
    <w:rsid w:val="00064CAA"/>
    <w:rsid w:val="00082E95"/>
    <w:rsid w:val="00084EF3"/>
    <w:rsid w:val="000957C0"/>
    <w:rsid w:val="000B3F44"/>
    <w:rsid w:val="000C570E"/>
    <w:rsid w:val="000D1437"/>
    <w:rsid w:val="000D6F60"/>
    <w:rsid w:val="000D7E5D"/>
    <w:rsid w:val="000E4801"/>
    <w:rsid w:val="000E594F"/>
    <w:rsid w:val="00115ACA"/>
    <w:rsid w:val="00116F44"/>
    <w:rsid w:val="001343C9"/>
    <w:rsid w:val="00137146"/>
    <w:rsid w:val="00137C43"/>
    <w:rsid w:val="00147183"/>
    <w:rsid w:val="00150077"/>
    <w:rsid w:val="00150424"/>
    <w:rsid w:val="00152BD7"/>
    <w:rsid w:val="00155786"/>
    <w:rsid w:val="001610EB"/>
    <w:rsid w:val="00163EEE"/>
    <w:rsid w:val="0017153B"/>
    <w:rsid w:val="001778A1"/>
    <w:rsid w:val="00194B1F"/>
    <w:rsid w:val="001A251C"/>
    <w:rsid w:val="001F529D"/>
    <w:rsid w:val="001F7101"/>
    <w:rsid w:val="00207D71"/>
    <w:rsid w:val="0023044C"/>
    <w:rsid w:val="0023256F"/>
    <w:rsid w:val="002520A6"/>
    <w:rsid w:val="00257236"/>
    <w:rsid w:val="00266394"/>
    <w:rsid w:val="00267418"/>
    <w:rsid w:val="00267B16"/>
    <w:rsid w:val="002919E1"/>
    <w:rsid w:val="00295E44"/>
    <w:rsid w:val="002977E9"/>
    <w:rsid w:val="002A6A6F"/>
    <w:rsid w:val="002B4A30"/>
    <w:rsid w:val="002C1A14"/>
    <w:rsid w:val="002C51A1"/>
    <w:rsid w:val="002C7A59"/>
    <w:rsid w:val="002D14BB"/>
    <w:rsid w:val="002E0AC8"/>
    <w:rsid w:val="002E2550"/>
    <w:rsid w:val="002E3749"/>
    <w:rsid w:val="002F05B7"/>
    <w:rsid w:val="002F6679"/>
    <w:rsid w:val="00302DB6"/>
    <w:rsid w:val="00315684"/>
    <w:rsid w:val="00336F81"/>
    <w:rsid w:val="00351A52"/>
    <w:rsid w:val="00374F68"/>
    <w:rsid w:val="00387034"/>
    <w:rsid w:val="00393EBD"/>
    <w:rsid w:val="003A372A"/>
    <w:rsid w:val="003A50E1"/>
    <w:rsid w:val="003B2595"/>
    <w:rsid w:val="003B41DA"/>
    <w:rsid w:val="003C121A"/>
    <w:rsid w:val="003D6B0C"/>
    <w:rsid w:val="003E16F6"/>
    <w:rsid w:val="003E1750"/>
    <w:rsid w:val="00405726"/>
    <w:rsid w:val="004059E7"/>
    <w:rsid w:val="004131AA"/>
    <w:rsid w:val="00413BB7"/>
    <w:rsid w:val="004263DE"/>
    <w:rsid w:val="00435678"/>
    <w:rsid w:val="00441538"/>
    <w:rsid w:val="00462121"/>
    <w:rsid w:val="00473C34"/>
    <w:rsid w:val="00474786"/>
    <w:rsid w:val="004912EA"/>
    <w:rsid w:val="004D1722"/>
    <w:rsid w:val="004E2871"/>
    <w:rsid w:val="004E3766"/>
    <w:rsid w:val="00512D52"/>
    <w:rsid w:val="00527FB4"/>
    <w:rsid w:val="00540709"/>
    <w:rsid w:val="005449FE"/>
    <w:rsid w:val="0055516B"/>
    <w:rsid w:val="0057061E"/>
    <w:rsid w:val="005740CC"/>
    <w:rsid w:val="00583C37"/>
    <w:rsid w:val="005B4AFF"/>
    <w:rsid w:val="005C36B5"/>
    <w:rsid w:val="005C3C04"/>
    <w:rsid w:val="005C687D"/>
    <w:rsid w:val="005C6F4A"/>
    <w:rsid w:val="005C7018"/>
    <w:rsid w:val="005D12FB"/>
    <w:rsid w:val="005E5115"/>
    <w:rsid w:val="005F13B1"/>
    <w:rsid w:val="005F1AEB"/>
    <w:rsid w:val="0060785F"/>
    <w:rsid w:val="00615AC3"/>
    <w:rsid w:val="00615BDD"/>
    <w:rsid w:val="00620DBB"/>
    <w:rsid w:val="00635CAD"/>
    <w:rsid w:val="00642C57"/>
    <w:rsid w:val="006525C9"/>
    <w:rsid w:val="00665F78"/>
    <w:rsid w:val="0067027C"/>
    <w:rsid w:val="00672446"/>
    <w:rsid w:val="00673789"/>
    <w:rsid w:val="006A4F87"/>
    <w:rsid w:val="006C5179"/>
    <w:rsid w:val="006F7AAB"/>
    <w:rsid w:val="00706E16"/>
    <w:rsid w:val="00720852"/>
    <w:rsid w:val="0073015A"/>
    <w:rsid w:val="00730907"/>
    <w:rsid w:val="00732A40"/>
    <w:rsid w:val="00733274"/>
    <w:rsid w:val="00741388"/>
    <w:rsid w:val="00754B17"/>
    <w:rsid w:val="00781BCF"/>
    <w:rsid w:val="00786010"/>
    <w:rsid w:val="00790FCB"/>
    <w:rsid w:val="007A0693"/>
    <w:rsid w:val="007A75EB"/>
    <w:rsid w:val="007B3B9F"/>
    <w:rsid w:val="007D55E1"/>
    <w:rsid w:val="007D58D4"/>
    <w:rsid w:val="007D5963"/>
    <w:rsid w:val="007F2FD1"/>
    <w:rsid w:val="00801ABA"/>
    <w:rsid w:val="008112F3"/>
    <w:rsid w:val="008171AD"/>
    <w:rsid w:val="008254BF"/>
    <w:rsid w:val="00835398"/>
    <w:rsid w:val="0083660D"/>
    <w:rsid w:val="00851E07"/>
    <w:rsid w:val="00852CC6"/>
    <w:rsid w:val="008619B0"/>
    <w:rsid w:val="0087367D"/>
    <w:rsid w:val="00881536"/>
    <w:rsid w:val="00886870"/>
    <w:rsid w:val="00892B7D"/>
    <w:rsid w:val="00894767"/>
    <w:rsid w:val="00897263"/>
    <w:rsid w:val="008A193A"/>
    <w:rsid w:val="008A6272"/>
    <w:rsid w:val="008A7641"/>
    <w:rsid w:val="008B14CC"/>
    <w:rsid w:val="008B77AF"/>
    <w:rsid w:val="008D2D17"/>
    <w:rsid w:val="008E2825"/>
    <w:rsid w:val="00906A15"/>
    <w:rsid w:val="00913BB5"/>
    <w:rsid w:val="009325B0"/>
    <w:rsid w:val="00986752"/>
    <w:rsid w:val="00987434"/>
    <w:rsid w:val="009C0A75"/>
    <w:rsid w:val="009C7B17"/>
    <w:rsid w:val="009F0455"/>
    <w:rsid w:val="009F7E7E"/>
    <w:rsid w:val="00A4203A"/>
    <w:rsid w:val="00A5078D"/>
    <w:rsid w:val="00A55951"/>
    <w:rsid w:val="00A5720D"/>
    <w:rsid w:val="00A70937"/>
    <w:rsid w:val="00A8296B"/>
    <w:rsid w:val="00A93A01"/>
    <w:rsid w:val="00AB45B5"/>
    <w:rsid w:val="00AB4683"/>
    <w:rsid w:val="00AB4893"/>
    <w:rsid w:val="00AD6B5A"/>
    <w:rsid w:val="00B0226E"/>
    <w:rsid w:val="00B12E1A"/>
    <w:rsid w:val="00B30D6B"/>
    <w:rsid w:val="00B310AB"/>
    <w:rsid w:val="00B36C3A"/>
    <w:rsid w:val="00B45991"/>
    <w:rsid w:val="00B61FAF"/>
    <w:rsid w:val="00B8202B"/>
    <w:rsid w:val="00B844EB"/>
    <w:rsid w:val="00BA6663"/>
    <w:rsid w:val="00BC74FB"/>
    <w:rsid w:val="00BD0EDC"/>
    <w:rsid w:val="00BD29F5"/>
    <w:rsid w:val="00BD541D"/>
    <w:rsid w:val="00BD6CD6"/>
    <w:rsid w:val="00BD7F94"/>
    <w:rsid w:val="00BF030D"/>
    <w:rsid w:val="00C04F35"/>
    <w:rsid w:val="00C104A5"/>
    <w:rsid w:val="00C14B43"/>
    <w:rsid w:val="00C174BF"/>
    <w:rsid w:val="00C33CE1"/>
    <w:rsid w:val="00C36F6B"/>
    <w:rsid w:val="00C40685"/>
    <w:rsid w:val="00C42212"/>
    <w:rsid w:val="00C533F7"/>
    <w:rsid w:val="00C70F95"/>
    <w:rsid w:val="00C73102"/>
    <w:rsid w:val="00C91448"/>
    <w:rsid w:val="00C91491"/>
    <w:rsid w:val="00CA5068"/>
    <w:rsid w:val="00CA64DE"/>
    <w:rsid w:val="00CB5957"/>
    <w:rsid w:val="00CD0382"/>
    <w:rsid w:val="00CD769C"/>
    <w:rsid w:val="00CE421E"/>
    <w:rsid w:val="00CF0402"/>
    <w:rsid w:val="00CF270A"/>
    <w:rsid w:val="00CF527F"/>
    <w:rsid w:val="00D0375F"/>
    <w:rsid w:val="00D07268"/>
    <w:rsid w:val="00D1374B"/>
    <w:rsid w:val="00D2232F"/>
    <w:rsid w:val="00D2234F"/>
    <w:rsid w:val="00D31504"/>
    <w:rsid w:val="00D44B24"/>
    <w:rsid w:val="00D57876"/>
    <w:rsid w:val="00D6042B"/>
    <w:rsid w:val="00D64687"/>
    <w:rsid w:val="00DA7D46"/>
    <w:rsid w:val="00DE096B"/>
    <w:rsid w:val="00DE0B93"/>
    <w:rsid w:val="00DE6425"/>
    <w:rsid w:val="00E03AA0"/>
    <w:rsid w:val="00E05665"/>
    <w:rsid w:val="00E10A6D"/>
    <w:rsid w:val="00E4225A"/>
    <w:rsid w:val="00E56A0D"/>
    <w:rsid w:val="00E61C78"/>
    <w:rsid w:val="00E74F7A"/>
    <w:rsid w:val="00E7651F"/>
    <w:rsid w:val="00E91583"/>
    <w:rsid w:val="00E93DA6"/>
    <w:rsid w:val="00E96639"/>
    <w:rsid w:val="00EB306E"/>
    <w:rsid w:val="00EC25CF"/>
    <w:rsid w:val="00ED3520"/>
    <w:rsid w:val="00EE2231"/>
    <w:rsid w:val="00EF22DC"/>
    <w:rsid w:val="00F122BF"/>
    <w:rsid w:val="00F1525F"/>
    <w:rsid w:val="00F2555D"/>
    <w:rsid w:val="00F25FCD"/>
    <w:rsid w:val="00F32A74"/>
    <w:rsid w:val="00F41E5B"/>
    <w:rsid w:val="00F51AA0"/>
    <w:rsid w:val="00F536FD"/>
    <w:rsid w:val="00F66C39"/>
    <w:rsid w:val="00F76550"/>
    <w:rsid w:val="00F82206"/>
    <w:rsid w:val="00F96D1A"/>
    <w:rsid w:val="00FA5DAE"/>
    <w:rsid w:val="00FB5757"/>
    <w:rsid w:val="00FB7CFD"/>
    <w:rsid w:val="00FD2884"/>
    <w:rsid w:val="00FE3B7F"/>
    <w:rsid w:val="00FE57A3"/>
    <w:rsid w:val="00FE5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6CD6F5E"/>
  <w15:docId w15:val="{14E970DB-075A-44F5-9434-41A7825E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BalloonText">
    <w:name w:val="Balloon Text"/>
    <w:basedOn w:val="Normal"/>
    <w:semiHidden/>
    <w:rsid w:val="008A6272"/>
    <w:rPr>
      <w:rFonts w:ascii="Tahoma" w:hAnsi="Tahoma" w:cs="Tahoma"/>
      <w:sz w:val="16"/>
      <w:szCs w:val="16"/>
    </w:rPr>
  </w:style>
  <w:style w:type="paragraph" w:styleId="PlainText">
    <w:name w:val="Plain Text"/>
    <w:basedOn w:val="Normal"/>
    <w:link w:val="PlainTextChar"/>
    <w:uiPriority w:val="99"/>
    <w:unhideWhenUsed/>
    <w:rsid w:val="00F76550"/>
    <w:rPr>
      <w:rFonts w:ascii="Consolas" w:hAnsi="Consolas" w:cs="Times New Roman"/>
      <w:sz w:val="21"/>
      <w:szCs w:val="21"/>
    </w:rPr>
  </w:style>
  <w:style w:type="character" w:customStyle="1" w:styleId="PlainTextChar">
    <w:name w:val="Plain Text Char"/>
    <w:link w:val="PlainText"/>
    <w:uiPriority w:val="99"/>
    <w:rsid w:val="00F76550"/>
    <w:rPr>
      <w:rFonts w:ascii="Consolas" w:hAnsi="Consolas"/>
      <w:sz w:val="21"/>
      <w:szCs w:val="21"/>
    </w:rPr>
  </w:style>
  <w:style w:type="character" w:styleId="CommentReference">
    <w:name w:val="annotation reference"/>
    <w:rsid w:val="003B41DA"/>
    <w:rPr>
      <w:sz w:val="16"/>
      <w:szCs w:val="16"/>
    </w:rPr>
  </w:style>
  <w:style w:type="paragraph" w:styleId="CommentText">
    <w:name w:val="annotation text"/>
    <w:basedOn w:val="Normal"/>
    <w:link w:val="CommentTextChar"/>
    <w:rsid w:val="003B41DA"/>
    <w:rPr>
      <w:sz w:val="20"/>
    </w:rPr>
  </w:style>
  <w:style w:type="character" w:customStyle="1" w:styleId="CommentTextChar">
    <w:name w:val="Comment Text Char"/>
    <w:link w:val="CommentText"/>
    <w:rsid w:val="003B41DA"/>
    <w:rPr>
      <w:rFonts w:ascii="Arial" w:hAnsi="Arial" w:cs="Arial"/>
    </w:rPr>
  </w:style>
  <w:style w:type="paragraph" w:styleId="CommentSubject">
    <w:name w:val="annotation subject"/>
    <w:basedOn w:val="CommentText"/>
    <w:next w:val="CommentText"/>
    <w:link w:val="CommentSubjectChar"/>
    <w:rsid w:val="003B41DA"/>
    <w:rPr>
      <w:b/>
      <w:bCs/>
    </w:rPr>
  </w:style>
  <w:style w:type="character" w:customStyle="1" w:styleId="CommentSubjectChar">
    <w:name w:val="Comment Subject Char"/>
    <w:link w:val="CommentSubject"/>
    <w:rsid w:val="003B41DA"/>
    <w:rPr>
      <w:rFonts w:ascii="Arial" w:hAnsi="Arial" w:cs="Arial"/>
      <w:b/>
      <w:bCs/>
    </w:rPr>
  </w:style>
  <w:style w:type="character" w:customStyle="1" w:styleId="FooterChar">
    <w:name w:val="Footer Char"/>
    <w:basedOn w:val="DefaultParagraphFont"/>
    <w:link w:val="Footer"/>
    <w:uiPriority w:val="99"/>
    <w:rsid w:val="0060785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6677">
      <w:bodyDiv w:val="1"/>
      <w:marLeft w:val="0"/>
      <w:marRight w:val="0"/>
      <w:marTop w:val="0"/>
      <w:marBottom w:val="0"/>
      <w:divBdr>
        <w:top w:val="none" w:sz="0" w:space="0" w:color="auto"/>
        <w:left w:val="none" w:sz="0" w:space="0" w:color="auto"/>
        <w:bottom w:val="none" w:sz="0" w:space="0" w:color="auto"/>
        <w:right w:val="none" w:sz="0" w:space="0" w:color="auto"/>
      </w:divBdr>
    </w:div>
    <w:div w:id="48384340">
      <w:bodyDiv w:val="1"/>
      <w:marLeft w:val="0"/>
      <w:marRight w:val="0"/>
      <w:marTop w:val="0"/>
      <w:marBottom w:val="0"/>
      <w:divBdr>
        <w:top w:val="none" w:sz="0" w:space="0" w:color="auto"/>
        <w:left w:val="none" w:sz="0" w:space="0" w:color="auto"/>
        <w:bottom w:val="none" w:sz="0" w:space="0" w:color="auto"/>
        <w:right w:val="none" w:sz="0" w:space="0" w:color="auto"/>
      </w:divBdr>
    </w:div>
    <w:div w:id="100230115">
      <w:bodyDiv w:val="1"/>
      <w:marLeft w:val="0"/>
      <w:marRight w:val="0"/>
      <w:marTop w:val="0"/>
      <w:marBottom w:val="0"/>
      <w:divBdr>
        <w:top w:val="none" w:sz="0" w:space="0" w:color="auto"/>
        <w:left w:val="none" w:sz="0" w:space="0" w:color="auto"/>
        <w:bottom w:val="none" w:sz="0" w:space="0" w:color="auto"/>
        <w:right w:val="none" w:sz="0" w:space="0" w:color="auto"/>
      </w:divBdr>
    </w:div>
    <w:div w:id="499002627">
      <w:bodyDiv w:val="1"/>
      <w:marLeft w:val="0"/>
      <w:marRight w:val="0"/>
      <w:marTop w:val="0"/>
      <w:marBottom w:val="0"/>
      <w:divBdr>
        <w:top w:val="none" w:sz="0" w:space="0" w:color="auto"/>
        <w:left w:val="none" w:sz="0" w:space="0" w:color="auto"/>
        <w:bottom w:val="none" w:sz="0" w:space="0" w:color="auto"/>
        <w:right w:val="none" w:sz="0" w:space="0" w:color="auto"/>
      </w:divBdr>
    </w:div>
    <w:div w:id="579144120">
      <w:bodyDiv w:val="1"/>
      <w:marLeft w:val="0"/>
      <w:marRight w:val="0"/>
      <w:marTop w:val="0"/>
      <w:marBottom w:val="0"/>
      <w:divBdr>
        <w:top w:val="none" w:sz="0" w:space="0" w:color="auto"/>
        <w:left w:val="none" w:sz="0" w:space="0" w:color="auto"/>
        <w:bottom w:val="none" w:sz="0" w:space="0" w:color="auto"/>
        <w:right w:val="none" w:sz="0" w:space="0" w:color="auto"/>
      </w:divBdr>
    </w:div>
    <w:div w:id="665279482">
      <w:bodyDiv w:val="1"/>
      <w:marLeft w:val="0"/>
      <w:marRight w:val="0"/>
      <w:marTop w:val="0"/>
      <w:marBottom w:val="0"/>
      <w:divBdr>
        <w:top w:val="none" w:sz="0" w:space="0" w:color="auto"/>
        <w:left w:val="none" w:sz="0" w:space="0" w:color="auto"/>
        <w:bottom w:val="none" w:sz="0" w:space="0" w:color="auto"/>
        <w:right w:val="none" w:sz="0" w:space="0" w:color="auto"/>
      </w:divBdr>
    </w:div>
    <w:div w:id="680350632">
      <w:bodyDiv w:val="1"/>
      <w:marLeft w:val="0"/>
      <w:marRight w:val="0"/>
      <w:marTop w:val="0"/>
      <w:marBottom w:val="0"/>
      <w:divBdr>
        <w:top w:val="none" w:sz="0" w:space="0" w:color="auto"/>
        <w:left w:val="none" w:sz="0" w:space="0" w:color="auto"/>
        <w:bottom w:val="none" w:sz="0" w:space="0" w:color="auto"/>
        <w:right w:val="none" w:sz="0" w:space="0" w:color="auto"/>
      </w:divBdr>
    </w:div>
    <w:div w:id="863518662">
      <w:bodyDiv w:val="1"/>
      <w:marLeft w:val="0"/>
      <w:marRight w:val="0"/>
      <w:marTop w:val="0"/>
      <w:marBottom w:val="0"/>
      <w:divBdr>
        <w:top w:val="none" w:sz="0" w:space="0" w:color="auto"/>
        <w:left w:val="none" w:sz="0" w:space="0" w:color="auto"/>
        <w:bottom w:val="none" w:sz="0" w:space="0" w:color="auto"/>
        <w:right w:val="none" w:sz="0" w:space="0" w:color="auto"/>
      </w:divBdr>
    </w:div>
    <w:div w:id="1081606655">
      <w:bodyDiv w:val="1"/>
      <w:marLeft w:val="0"/>
      <w:marRight w:val="0"/>
      <w:marTop w:val="0"/>
      <w:marBottom w:val="0"/>
      <w:divBdr>
        <w:top w:val="none" w:sz="0" w:space="0" w:color="auto"/>
        <w:left w:val="none" w:sz="0" w:space="0" w:color="auto"/>
        <w:bottom w:val="none" w:sz="0" w:space="0" w:color="auto"/>
        <w:right w:val="none" w:sz="0" w:space="0" w:color="auto"/>
      </w:divBdr>
    </w:div>
    <w:div w:id="1460950082">
      <w:bodyDiv w:val="1"/>
      <w:marLeft w:val="0"/>
      <w:marRight w:val="0"/>
      <w:marTop w:val="0"/>
      <w:marBottom w:val="0"/>
      <w:divBdr>
        <w:top w:val="none" w:sz="0" w:space="0" w:color="auto"/>
        <w:left w:val="none" w:sz="0" w:space="0" w:color="auto"/>
        <w:bottom w:val="none" w:sz="0" w:space="0" w:color="auto"/>
        <w:right w:val="none" w:sz="0" w:space="0" w:color="auto"/>
      </w:divBdr>
    </w:div>
    <w:div w:id="1526017271">
      <w:bodyDiv w:val="1"/>
      <w:marLeft w:val="0"/>
      <w:marRight w:val="0"/>
      <w:marTop w:val="0"/>
      <w:marBottom w:val="0"/>
      <w:divBdr>
        <w:top w:val="none" w:sz="0" w:space="0" w:color="auto"/>
        <w:left w:val="none" w:sz="0" w:space="0" w:color="auto"/>
        <w:bottom w:val="none" w:sz="0" w:space="0" w:color="auto"/>
        <w:right w:val="none" w:sz="0" w:space="0" w:color="auto"/>
      </w:divBdr>
    </w:div>
    <w:div w:id="1771702200">
      <w:bodyDiv w:val="1"/>
      <w:marLeft w:val="0"/>
      <w:marRight w:val="0"/>
      <w:marTop w:val="0"/>
      <w:marBottom w:val="0"/>
      <w:divBdr>
        <w:top w:val="none" w:sz="0" w:space="0" w:color="auto"/>
        <w:left w:val="none" w:sz="0" w:space="0" w:color="auto"/>
        <w:bottom w:val="none" w:sz="0" w:space="0" w:color="auto"/>
        <w:right w:val="none" w:sz="0" w:space="0" w:color="auto"/>
      </w:divBdr>
    </w:div>
    <w:div w:id="1854565131">
      <w:bodyDiv w:val="1"/>
      <w:marLeft w:val="0"/>
      <w:marRight w:val="0"/>
      <w:marTop w:val="0"/>
      <w:marBottom w:val="0"/>
      <w:divBdr>
        <w:top w:val="none" w:sz="0" w:space="0" w:color="auto"/>
        <w:left w:val="none" w:sz="0" w:space="0" w:color="auto"/>
        <w:bottom w:val="none" w:sz="0" w:space="0" w:color="auto"/>
        <w:right w:val="none" w:sz="0" w:space="0" w:color="auto"/>
      </w:divBdr>
    </w:div>
    <w:div w:id="1881016784">
      <w:bodyDiv w:val="1"/>
      <w:marLeft w:val="0"/>
      <w:marRight w:val="0"/>
      <w:marTop w:val="0"/>
      <w:marBottom w:val="0"/>
      <w:divBdr>
        <w:top w:val="none" w:sz="0" w:space="0" w:color="auto"/>
        <w:left w:val="none" w:sz="0" w:space="0" w:color="auto"/>
        <w:bottom w:val="none" w:sz="0" w:space="0" w:color="auto"/>
        <w:right w:val="none" w:sz="0" w:space="0" w:color="auto"/>
      </w:divBdr>
    </w:div>
    <w:div w:id="1892381241">
      <w:bodyDiv w:val="1"/>
      <w:marLeft w:val="0"/>
      <w:marRight w:val="0"/>
      <w:marTop w:val="0"/>
      <w:marBottom w:val="0"/>
      <w:divBdr>
        <w:top w:val="none" w:sz="0" w:space="0" w:color="auto"/>
        <w:left w:val="none" w:sz="0" w:space="0" w:color="auto"/>
        <w:bottom w:val="none" w:sz="0" w:space="0" w:color="auto"/>
        <w:right w:val="none" w:sz="0" w:space="0" w:color="auto"/>
      </w:divBdr>
    </w:div>
    <w:div w:id="1928152278">
      <w:bodyDiv w:val="1"/>
      <w:marLeft w:val="0"/>
      <w:marRight w:val="0"/>
      <w:marTop w:val="0"/>
      <w:marBottom w:val="0"/>
      <w:divBdr>
        <w:top w:val="none" w:sz="0" w:space="0" w:color="auto"/>
        <w:left w:val="none" w:sz="0" w:space="0" w:color="auto"/>
        <w:bottom w:val="none" w:sz="0" w:space="0" w:color="auto"/>
        <w:right w:val="none" w:sz="0" w:space="0" w:color="auto"/>
      </w:divBdr>
    </w:div>
    <w:div w:id="211782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186AF-A478-4688-9C79-8EC8E5D8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3885</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Johnson, Sharon (EHS)</cp:lastModifiedBy>
  <cp:revision>4</cp:revision>
  <cp:lastPrinted>2022-06-29T13:58:00Z</cp:lastPrinted>
  <dcterms:created xsi:type="dcterms:W3CDTF">2022-06-29T13:17:00Z</dcterms:created>
  <dcterms:modified xsi:type="dcterms:W3CDTF">2022-06-29T13:59:00Z</dcterms:modified>
</cp:coreProperties>
</file>