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D1F6" w14:textId="728F0FDD" w:rsidR="007802E3" w:rsidRPr="002A0A59" w:rsidRDefault="00C4145B" w:rsidP="00417E1E">
      <w:pPr>
        <w:ind w:left="-1080"/>
      </w:pPr>
      <w:r w:rsidRPr="002A0A59">
        <w:rPr>
          <w:noProof/>
        </w:rPr>
        <w:drawing>
          <wp:inline distT="0" distB="0" distL="0" distR="0" wp14:anchorId="16A53943" wp14:editId="5B928B17">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372EAF21" w14:textId="7D3AB5F3" w:rsidR="007D5819" w:rsidRPr="002A0A59" w:rsidRDefault="007D5819" w:rsidP="00C45A45">
      <w:pPr>
        <w:pStyle w:val="Heading1"/>
      </w:pPr>
      <w:r w:rsidRPr="002A0A59">
        <w:t xml:space="preserve">Administrative Bulletin </w:t>
      </w:r>
      <w:r w:rsidR="0036014C">
        <w:t>22-</w:t>
      </w:r>
      <w:r w:rsidR="00D722E3">
        <w:t>22</w:t>
      </w:r>
      <w:r w:rsidR="005C466F">
        <w:t>--C</w:t>
      </w:r>
      <w:r w:rsidR="00531359">
        <w:t>orrected</w:t>
      </w:r>
    </w:p>
    <w:p w14:paraId="6DD11D04" w14:textId="27013D6E" w:rsidR="007D5819" w:rsidRPr="002A0A59" w:rsidRDefault="007D5819" w:rsidP="00FC36DE">
      <w:pPr>
        <w:rPr>
          <w:rFonts w:ascii="Times New Roman" w:eastAsia="Calibri" w:hAnsi="Times New Roman" w:cs="Times New Roman"/>
          <w:b/>
          <w:szCs w:val="22"/>
        </w:rPr>
      </w:pPr>
    </w:p>
    <w:p w14:paraId="3CCEB8B1" w14:textId="77777777" w:rsidR="00FC36DE" w:rsidRPr="002A0A59" w:rsidRDefault="00FC36DE" w:rsidP="00FC36DE">
      <w:pPr>
        <w:jc w:val="center"/>
        <w:rPr>
          <w:rFonts w:ascii="Times New Roman" w:hAnsi="Times New Roman" w:cs="Times New Roman"/>
          <w:b/>
        </w:rPr>
      </w:pPr>
      <w:r w:rsidRPr="002A0A59">
        <w:rPr>
          <w:rFonts w:ascii="Times New Roman" w:hAnsi="Times New Roman" w:cs="Times New Roman"/>
          <w:b/>
        </w:rPr>
        <w:t xml:space="preserve">101 CMR 324.00: Nonpublic Ambulance Service Reimbursement </w:t>
      </w:r>
      <w:r w:rsidRPr="002A0A59">
        <w:rPr>
          <w:rFonts w:ascii="Times New Roman" w:hAnsi="Times New Roman" w:cs="Times New Roman"/>
          <w:b/>
        </w:rPr>
        <w:br/>
        <w:t>Trust Fund Assessment and Funding</w:t>
      </w:r>
    </w:p>
    <w:p w14:paraId="0A531CAA" w14:textId="77777777" w:rsidR="007D5819" w:rsidRPr="002A0A59" w:rsidRDefault="007D5819" w:rsidP="00FC36DE">
      <w:pPr>
        <w:rPr>
          <w:b/>
        </w:rPr>
      </w:pPr>
    </w:p>
    <w:p w14:paraId="317F6320" w14:textId="564F62DC" w:rsidR="007D5819" w:rsidRPr="002A0A59" w:rsidRDefault="007D5819" w:rsidP="007D5819">
      <w:pPr>
        <w:spacing w:after="240"/>
        <w:jc w:val="center"/>
        <w:rPr>
          <w:rFonts w:ascii="Times New Roman" w:eastAsia="Calibri" w:hAnsi="Times New Roman" w:cs="Times New Roman"/>
          <w:szCs w:val="22"/>
        </w:rPr>
      </w:pPr>
      <w:r w:rsidRPr="002A0A59">
        <w:rPr>
          <w:rFonts w:ascii="Times New Roman" w:eastAsia="Calibri" w:hAnsi="Times New Roman" w:cs="Times New Roman"/>
          <w:szCs w:val="22"/>
        </w:rPr>
        <w:t xml:space="preserve">Effective </w:t>
      </w:r>
      <w:r w:rsidR="008B0111">
        <w:rPr>
          <w:rFonts w:ascii="Times New Roman" w:eastAsia="Calibri" w:hAnsi="Times New Roman" w:cs="Times New Roman"/>
          <w:szCs w:val="22"/>
        </w:rPr>
        <w:t>October 28, 2022</w:t>
      </w:r>
    </w:p>
    <w:p w14:paraId="2EA7D2DB" w14:textId="03A79157" w:rsidR="009E43DE" w:rsidRPr="002A0A59" w:rsidRDefault="00853D6A" w:rsidP="00162537">
      <w:pPr>
        <w:pStyle w:val="Heading2"/>
        <w:jc w:val="center"/>
      </w:pPr>
      <w:r>
        <w:t xml:space="preserve">Procedures for Reporting </w:t>
      </w:r>
      <w:r w:rsidR="009E43DE" w:rsidRPr="002A0A59">
        <w:t xml:space="preserve">Nonpublic Ambulance Assessed Charges </w:t>
      </w:r>
    </w:p>
    <w:p w14:paraId="425160A6" w14:textId="77777777" w:rsidR="00FC36DE" w:rsidRPr="002A0A59" w:rsidRDefault="00FC36DE" w:rsidP="00CC6B62">
      <w:pPr>
        <w:shd w:val="clear" w:color="auto" w:fill="FFFFFF"/>
        <w:spacing w:line="276" w:lineRule="auto"/>
        <w:jc w:val="center"/>
        <w:rPr>
          <w:rFonts w:ascii="Times New Roman" w:hAnsi="Times New Roman" w:cs="Times New Roman"/>
          <w:b/>
          <w:szCs w:val="22"/>
        </w:rPr>
      </w:pPr>
    </w:p>
    <w:p w14:paraId="38B111FC" w14:textId="0E1EB4AF" w:rsidR="00531359" w:rsidRPr="00D76A21" w:rsidRDefault="00531359" w:rsidP="0010749E">
      <w:pPr>
        <w:pStyle w:val="Heading2"/>
        <w:rPr>
          <w:b w:val="0"/>
          <w:bCs/>
        </w:rPr>
      </w:pPr>
      <w:r>
        <w:t xml:space="preserve">Note: </w:t>
      </w:r>
      <w:r w:rsidRPr="00D76A21">
        <w:rPr>
          <w:b w:val="0"/>
          <w:bCs/>
        </w:rPr>
        <w:t xml:space="preserve">The correction to this administrative bulletin can be found in the attachment. </w:t>
      </w:r>
      <w:r w:rsidR="007E6AC5" w:rsidRPr="00D76A21">
        <w:rPr>
          <w:b w:val="0"/>
          <w:bCs/>
        </w:rPr>
        <w:t xml:space="preserve">The Executive Office of Health and Human Services </w:t>
      </w:r>
      <w:r w:rsidR="004C32D0">
        <w:rPr>
          <w:b w:val="0"/>
          <w:bCs/>
        </w:rPr>
        <w:t xml:space="preserve">(EOHHS) </w:t>
      </w:r>
      <w:r w:rsidR="007E6AC5" w:rsidRPr="00D76A21">
        <w:rPr>
          <w:b w:val="0"/>
          <w:bCs/>
        </w:rPr>
        <w:t xml:space="preserve">has updated the attachment </w:t>
      </w:r>
      <w:r w:rsidR="00E82D70">
        <w:rPr>
          <w:b w:val="0"/>
          <w:bCs/>
        </w:rPr>
        <w:t xml:space="preserve">to collect all non-emergency revenue (not just in Massachusetts) and clarify </w:t>
      </w:r>
      <w:r w:rsidR="005C466F">
        <w:rPr>
          <w:b w:val="0"/>
          <w:bCs/>
        </w:rPr>
        <w:t xml:space="preserve">that </w:t>
      </w:r>
      <w:r w:rsidR="00E82D70">
        <w:rPr>
          <w:b w:val="0"/>
          <w:bCs/>
        </w:rPr>
        <w:t xml:space="preserve">it is seeking information on bad debt, charity care, and payer discounts with respect to Massachusetts ground ambulance only. </w:t>
      </w:r>
      <w:r w:rsidR="004C32D0">
        <w:rPr>
          <w:b w:val="0"/>
          <w:bCs/>
        </w:rPr>
        <w:t>EOHHS has also deleted reference to a meeting that has already occurred.</w:t>
      </w:r>
      <w:r w:rsidR="00E82D70">
        <w:rPr>
          <w:b w:val="0"/>
          <w:bCs/>
        </w:rPr>
        <w:t xml:space="preserve"> </w:t>
      </w:r>
    </w:p>
    <w:p w14:paraId="6C967BAB" w14:textId="77777777" w:rsidR="00531359" w:rsidRDefault="00531359" w:rsidP="0010749E">
      <w:pPr>
        <w:pStyle w:val="Heading2"/>
      </w:pPr>
    </w:p>
    <w:p w14:paraId="56FA4E97" w14:textId="7C0BD27A" w:rsidR="00FC36DE" w:rsidRPr="002A0A59" w:rsidRDefault="00FC36DE" w:rsidP="0010749E">
      <w:pPr>
        <w:pStyle w:val="Heading2"/>
      </w:pPr>
      <w:r w:rsidRPr="002A0A59">
        <w:t>Reporting of Nonpublic Emergency Ambulance Assessed Charges</w:t>
      </w:r>
      <w:r w:rsidR="00F93F9D">
        <w:t xml:space="preserve"> </w:t>
      </w:r>
    </w:p>
    <w:p w14:paraId="5BA5CE38" w14:textId="4C20F43D" w:rsidR="00FC36DE" w:rsidRPr="002A0A59" w:rsidRDefault="00FC36DE" w:rsidP="00FC36DE">
      <w:pPr>
        <w:spacing w:after="120"/>
        <w:rPr>
          <w:rFonts w:ascii="Times New Roman" w:hAnsi="Times New Roman" w:cs="Times New Roman"/>
          <w:szCs w:val="22"/>
        </w:rPr>
      </w:pPr>
      <w:r w:rsidRPr="002A0A59">
        <w:rPr>
          <w:rFonts w:ascii="Times New Roman" w:hAnsi="Times New Roman" w:cs="Times New Roman"/>
          <w:szCs w:val="22"/>
        </w:rPr>
        <w:t xml:space="preserve">In accordance with 101 CMR </w:t>
      </w:r>
      <w:r w:rsidRPr="002A0A59">
        <w:rPr>
          <w:rStyle w:val="Style11ptUnderline"/>
          <w:rFonts w:ascii="Times New Roman" w:hAnsi="Times New Roman" w:cs="Times New Roman"/>
          <w:szCs w:val="22"/>
          <w:u w:val="none"/>
        </w:rPr>
        <w:t>324.04</w:t>
      </w:r>
      <w:r w:rsidRPr="002A0A59">
        <w:rPr>
          <w:rFonts w:ascii="Times New Roman" w:hAnsi="Times New Roman" w:cs="Times New Roman"/>
          <w:szCs w:val="22"/>
        </w:rPr>
        <w:t xml:space="preserve">: </w:t>
      </w:r>
      <w:r w:rsidRPr="002A0A59">
        <w:rPr>
          <w:rStyle w:val="Style11ptUnderline"/>
          <w:rFonts w:ascii="Times New Roman" w:hAnsi="Times New Roman" w:cs="Times New Roman"/>
          <w:i/>
          <w:szCs w:val="22"/>
          <w:u w:val="none"/>
        </w:rPr>
        <w:t xml:space="preserve">Nonpublic Ambulance Provider’s Liability and Payment to the </w:t>
      </w:r>
      <w:r w:rsidRPr="002A0A59">
        <w:rPr>
          <w:rFonts w:ascii="Times New Roman" w:hAnsi="Times New Roman" w:cs="Times New Roman"/>
          <w:i/>
          <w:szCs w:val="22"/>
        </w:rPr>
        <w:t>Nonpublic Ambulance Service Reimbursement Trust Fund</w:t>
      </w:r>
      <w:r w:rsidRPr="002A0A59">
        <w:rPr>
          <w:rFonts w:ascii="Times New Roman" w:hAnsi="Times New Roman" w:cs="Times New Roman"/>
          <w:szCs w:val="22"/>
        </w:rPr>
        <w:t>,</w:t>
      </w:r>
      <w:r w:rsidRPr="002A0A59">
        <w:rPr>
          <w:rFonts w:ascii="Times New Roman" w:hAnsi="Times New Roman" w:cs="Times New Roman"/>
          <w:iCs/>
          <w:szCs w:val="22"/>
        </w:rPr>
        <w:t xml:space="preserve"> EOHHS</w:t>
      </w:r>
      <w:r w:rsidR="006D31A0" w:rsidRPr="002A0A59">
        <w:rPr>
          <w:rFonts w:ascii="Times New Roman" w:hAnsi="Times New Roman" w:cs="Times New Roman"/>
          <w:iCs/>
          <w:szCs w:val="22"/>
        </w:rPr>
        <w:t xml:space="preserve"> issued </w:t>
      </w:r>
      <w:hyperlink r:id="rId9" w:history="1">
        <w:r w:rsidR="00F93F9D" w:rsidRPr="002A0A59">
          <w:rPr>
            <w:rStyle w:val="Hyperlink"/>
            <w:rFonts w:ascii="Times New Roman" w:hAnsi="Times New Roman" w:cs="Times New Roman"/>
            <w:iCs/>
            <w:szCs w:val="22"/>
          </w:rPr>
          <w:t>Administrative Bulletin 21-22</w:t>
        </w:r>
      </w:hyperlink>
      <w:r w:rsidR="006D31A0" w:rsidRPr="002A0A59">
        <w:rPr>
          <w:rFonts w:ascii="Times New Roman" w:hAnsi="Times New Roman" w:cs="Times New Roman"/>
          <w:iCs/>
          <w:szCs w:val="22"/>
        </w:rPr>
        <w:t xml:space="preserve"> </w:t>
      </w:r>
      <w:r w:rsidR="0036014C">
        <w:rPr>
          <w:rFonts w:ascii="Times New Roman" w:hAnsi="Times New Roman" w:cs="Times New Roman"/>
          <w:iCs/>
          <w:szCs w:val="22"/>
        </w:rPr>
        <w:t xml:space="preserve">and </w:t>
      </w:r>
      <w:hyperlink r:id="rId10" w:history="1">
        <w:r w:rsidR="0036014C" w:rsidRPr="00FD1A30">
          <w:rPr>
            <w:rStyle w:val="Hyperlink"/>
            <w:rFonts w:ascii="Times New Roman" w:hAnsi="Times New Roman" w:cs="Times New Roman"/>
            <w:iCs/>
            <w:szCs w:val="22"/>
          </w:rPr>
          <w:t>Administrative Bulletin 21-26</w:t>
        </w:r>
      </w:hyperlink>
      <w:r w:rsidR="0036014C">
        <w:rPr>
          <w:rFonts w:ascii="Times New Roman" w:hAnsi="Times New Roman" w:cs="Times New Roman"/>
          <w:iCs/>
          <w:szCs w:val="22"/>
        </w:rPr>
        <w:t xml:space="preserve"> </w:t>
      </w:r>
      <w:r w:rsidR="006D31A0" w:rsidRPr="002A0A59">
        <w:rPr>
          <w:rFonts w:ascii="Times New Roman" w:hAnsi="Times New Roman" w:cs="Times New Roman"/>
          <w:iCs/>
          <w:szCs w:val="22"/>
        </w:rPr>
        <w:t xml:space="preserve">to </w:t>
      </w:r>
      <w:r w:rsidRPr="002A0A59">
        <w:rPr>
          <w:rFonts w:ascii="Times New Roman" w:hAnsi="Times New Roman" w:cs="Times New Roman"/>
          <w:iCs/>
          <w:szCs w:val="22"/>
        </w:rPr>
        <w:t>provide an ambulance revenue</w:t>
      </w:r>
      <w:r w:rsidR="00F93F9D">
        <w:rPr>
          <w:rFonts w:ascii="Times New Roman" w:hAnsi="Times New Roman" w:cs="Times New Roman"/>
          <w:iCs/>
          <w:szCs w:val="22"/>
        </w:rPr>
        <w:t>-</w:t>
      </w:r>
      <w:r w:rsidRPr="002A0A59">
        <w:rPr>
          <w:rFonts w:ascii="Times New Roman" w:hAnsi="Times New Roman" w:cs="Times New Roman"/>
          <w:iCs/>
          <w:szCs w:val="22"/>
        </w:rPr>
        <w:t xml:space="preserve"> reporting mechanism for </w:t>
      </w:r>
      <w:r w:rsidRPr="002A0A59">
        <w:rPr>
          <w:rFonts w:ascii="Times New Roman" w:hAnsi="Times New Roman" w:cs="Times New Roman"/>
          <w:szCs w:val="22"/>
        </w:rPr>
        <w:t>nonpublic ambulance providers who are not required to file cost reports with the Center for Health Information and Analysis (CHIA).</w:t>
      </w:r>
      <w:r w:rsidR="006D31A0" w:rsidRPr="002A0A59">
        <w:rPr>
          <w:rFonts w:ascii="Times New Roman" w:hAnsi="Times New Roman" w:cs="Times New Roman"/>
          <w:szCs w:val="22"/>
        </w:rPr>
        <w:t xml:space="preserve"> </w:t>
      </w:r>
      <w:r w:rsidR="0036014C">
        <w:rPr>
          <w:rFonts w:ascii="Times New Roman" w:hAnsi="Times New Roman" w:cs="Times New Roman"/>
          <w:szCs w:val="22"/>
        </w:rPr>
        <w:t xml:space="preserve">Since those bulletins were issued, EOHHS has adjusted the assessment so that only emergency ambulance revenue is subject to the assessment, based on guidance from the Centers for Medicare and Medicaid Services (CMS). </w:t>
      </w:r>
      <w:r w:rsidR="00EC791C">
        <w:rPr>
          <w:rFonts w:ascii="Times New Roman" w:hAnsi="Times New Roman" w:cs="Times New Roman"/>
          <w:szCs w:val="22"/>
        </w:rPr>
        <w:t xml:space="preserve">It has also updated the assessment percentage, reducing the assessment from </w:t>
      </w:r>
      <w:r w:rsidR="00D31ECF">
        <w:rPr>
          <w:rFonts w:ascii="Times New Roman" w:hAnsi="Times New Roman" w:cs="Times New Roman"/>
          <w:szCs w:val="22"/>
        </w:rPr>
        <w:t>6.00%</w:t>
      </w:r>
      <w:r w:rsidR="00EC791C">
        <w:rPr>
          <w:rFonts w:ascii="Times New Roman" w:hAnsi="Times New Roman" w:cs="Times New Roman"/>
          <w:szCs w:val="22"/>
        </w:rPr>
        <w:t xml:space="preserve"> to 5.75</w:t>
      </w:r>
      <w:r w:rsidR="00D31ECF">
        <w:rPr>
          <w:rFonts w:ascii="Times New Roman" w:hAnsi="Times New Roman" w:cs="Times New Roman"/>
          <w:szCs w:val="22"/>
        </w:rPr>
        <w:t>%</w:t>
      </w:r>
      <w:r w:rsidR="00EC791C">
        <w:rPr>
          <w:rFonts w:ascii="Times New Roman" w:hAnsi="Times New Roman" w:cs="Times New Roman"/>
          <w:szCs w:val="22"/>
        </w:rPr>
        <w:t>.</w:t>
      </w:r>
      <w:r w:rsidR="0036014C">
        <w:rPr>
          <w:rFonts w:ascii="Times New Roman" w:hAnsi="Times New Roman" w:cs="Times New Roman"/>
          <w:szCs w:val="22"/>
        </w:rPr>
        <w:t xml:space="preserve"> </w:t>
      </w:r>
      <w:r w:rsidR="00EC791C">
        <w:rPr>
          <w:rFonts w:ascii="Times New Roman" w:hAnsi="Times New Roman" w:cs="Times New Roman"/>
          <w:szCs w:val="22"/>
        </w:rPr>
        <w:t xml:space="preserve">EOHHS </w:t>
      </w:r>
      <w:r w:rsidR="006D31A0" w:rsidRPr="002A0A59">
        <w:rPr>
          <w:rFonts w:ascii="Times New Roman" w:hAnsi="Times New Roman" w:cs="Times New Roman"/>
          <w:szCs w:val="22"/>
        </w:rPr>
        <w:t xml:space="preserve">is issuing this bulletin to </w:t>
      </w:r>
      <w:r w:rsidR="0036014C">
        <w:rPr>
          <w:rFonts w:ascii="Times New Roman" w:hAnsi="Times New Roman" w:cs="Times New Roman"/>
          <w:szCs w:val="22"/>
        </w:rPr>
        <w:t>provide providers an oppor</w:t>
      </w:r>
      <w:r w:rsidR="000D4577">
        <w:rPr>
          <w:rFonts w:ascii="Times New Roman" w:hAnsi="Times New Roman" w:cs="Times New Roman"/>
          <w:szCs w:val="22"/>
        </w:rPr>
        <w:t>tunity to report any non-</w:t>
      </w:r>
      <w:r w:rsidR="00EC791C">
        <w:rPr>
          <w:rFonts w:ascii="Times New Roman" w:hAnsi="Times New Roman" w:cs="Times New Roman"/>
          <w:szCs w:val="22"/>
        </w:rPr>
        <w:t>emergency</w:t>
      </w:r>
      <w:r w:rsidR="000D4577">
        <w:rPr>
          <w:rFonts w:ascii="Times New Roman" w:hAnsi="Times New Roman" w:cs="Times New Roman"/>
          <w:szCs w:val="22"/>
        </w:rPr>
        <w:t xml:space="preserve"> revenue</w:t>
      </w:r>
      <w:r w:rsidR="00EC791C">
        <w:rPr>
          <w:rFonts w:ascii="Times New Roman" w:hAnsi="Times New Roman" w:cs="Times New Roman"/>
          <w:szCs w:val="22"/>
        </w:rPr>
        <w:t xml:space="preserve"> or</w:t>
      </w:r>
      <w:r w:rsidR="000D4577">
        <w:rPr>
          <w:rFonts w:ascii="Times New Roman" w:hAnsi="Times New Roman" w:cs="Times New Roman"/>
          <w:szCs w:val="22"/>
        </w:rPr>
        <w:t xml:space="preserve"> out-of-state revenue that should be excluded from the assessment, as well as </w:t>
      </w:r>
      <w:r w:rsidR="006B249C" w:rsidRPr="002A0A59">
        <w:rPr>
          <w:rFonts w:ascii="Times New Roman" w:hAnsi="Times New Roman" w:cs="Times New Roman"/>
          <w:szCs w:val="22"/>
        </w:rPr>
        <w:t>notify providers of the assessment percentage</w:t>
      </w:r>
      <w:r w:rsidR="00FD1A30">
        <w:rPr>
          <w:rFonts w:ascii="Times New Roman" w:hAnsi="Times New Roman" w:cs="Times New Roman"/>
          <w:szCs w:val="22"/>
        </w:rPr>
        <w:t>.</w:t>
      </w:r>
    </w:p>
    <w:p w14:paraId="2623011B" w14:textId="2402A56A" w:rsidR="006D31A0" w:rsidRPr="002A0A59" w:rsidRDefault="006D31A0" w:rsidP="006D31A0">
      <w:pPr>
        <w:pStyle w:val="Heading2"/>
        <w:spacing w:before="240"/>
      </w:pPr>
      <w:r w:rsidRPr="002A0A59">
        <w:t>Notification of Nonpublic Ambulance Assessed Charges</w:t>
      </w:r>
    </w:p>
    <w:p w14:paraId="0788AAE6" w14:textId="24541F0C" w:rsidR="006D31A0" w:rsidRPr="002A0A59" w:rsidRDefault="006D31A0" w:rsidP="00F22EC2">
      <w:pPr>
        <w:spacing w:after="120"/>
        <w:rPr>
          <w:rFonts w:ascii="Times New Roman" w:hAnsi="Times New Roman" w:cs="Times New Roman"/>
          <w:szCs w:val="22"/>
          <w:shd w:val="clear" w:color="auto" w:fill="FFFFFF"/>
        </w:rPr>
      </w:pPr>
      <w:r w:rsidRPr="002A0A59">
        <w:rPr>
          <w:rFonts w:ascii="Times New Roman" w:hAnsi="Times New Roman" w:cs="Times New Roman"/>
          <w:szCs w:val="22"/>
          <w:shd w:val="clear" w:color="auto" w:fill="FFFFFF"/>
        </w:rPr>
        <w:t>Regulation 101 CMR 324.04(4) states that</w:t>
      </w:r>
      <w:r w:rsidR="00F93F9D">
        <w:rPr>
          <w:rFonts w:ascii="Times New Roman" w:hAnsi="Times New Roman" w:cs="Times New Roman"/>
          <w:szCs w:val="22"/>
          <w:shd w:val="clear" w:color="auto" w:fill="FFFFFF"/>
        </w:rPr>
        <w:t>,</w:t>
      </w:r>
      <w:r w:rsidRPr="002A0A59">
        <w:rPr>
          <w:rFonts w:ascii="Times New Roman" w:hAnsi="Times New Roman" w:cs="Times New Roman"/>
          <w:szCs w:val="22"/>
          <w:shd w:val="clear" w:color="auto" w:fill="FFFFFF"/>
        </w:rPr>
        <w:t xml:space="preserve"> “EOHHS will notify each nonpublic ambulance provider of its gross liability to the Trust Fund by September 30</w:t>
      </w:r>
      <w:r w:rsidR="00B22102" w:rsidRPr="00EC0E4C">
        <w:rPr>
          <w:rFonts w:ascii="Times New Roman" w:hAnsi="Times New Roman"/>
          <w:shd w:val="clear" w:color="auto" w:fill="FFFFFF"/>
        </w:rPr>
        <w:t>th</w:t>
      </w:r>
      <w:r w:rsidRPr="002A0A59">
        <w:rPr>
          <w:rFonts w:ascii="Times New Roman" w:hAnsi="Times New Roman" w:cs="Times New Roman"/>
          <w:szCs w:val="22"/>
          <w:shd w:val="clear" w:color="auto" w:fill="FFFFFF"/>
        </w:rPr>
        <w:t xml:space="preserve"> of each year, split into quarterly payments.” </w:t>
      </w:r>
      <w:r w:rsidRPr="00EC0E4C">
        <w:rPr>
          <w:rFonts w:ascii="Times New Roman" w:hAnsi="Times New Roman"/>
          <w:shd w:val="clear" w:color="auto" w:fill="FFFFFF"/>
        </w:rPr>
        <w:t>It further states, however, that “</w:t>
      </w:r>
      <w:r w:rsidR="00B22102" w:rsidRPr="00EC0E4C">
        <w:rPr>
          <w:rFonts w:ascii="Times New Roman" w:hAnsi="Times New Roman"/>
          <w:shd w:val="clear" w:color="auto" w:fill="FFFFFF"/>
        </w:rPr>
        <w:t>[</w:t>
      </w:r>
      <w:r w:rsidRPr="00EC0E4C">
        <w:rPr>
          <w:rFonts w:ascii="Times New Roman" w:hAnsi="Times New Roman"/>
          <w:shd w:val="clear" w:color="auto" w:fill="FFFFFF"/>
        </w:rPr>
        <w:t>s]</w:t>
      </w:r>
      <w:proofErr w:type="spellStart"/>
      <w:r w:rsidRPr="00EC0E4C">
        <w:rPr>
          <w:rFonts w:ascii="Times New Roman" w:hAnsi="Times New Roman"/>
          <w:shd w:val="clear" w:color="auto" w:fill="FFFFFF"/>
        </w:rPr>
        <w:t>uch</w:t>
      </w:r>
      <w:proofErr w:type="spellEnd"/>
      <w:r w:rsidRPr="00EC0E4C">
        <w:rPr>
          <w:rFonts w:ascii="Times New Roman" w:hAnsi="Times New Roman"/>
          <w:shd w:val="clear" w:color="auto" w:fill="FFFFFF"/>
        </w:rPr>
        <w:t xml:space="preserve"> uniform assessment will not be implemented unless and until EOHHS receives notice of approval from the Centers for Medicare &amp; Medicaid Services of federal financial participation for expenditures related to the assessment.” EOHHS has</w:t>
      </w:r>
      <w:r w:rsidR="00327341" w:rsidRPr="00EC0E4C">
        <w:rPr>
          <w:rFonts w:ascii="Times New Roman" w:hAnsi="Times New Roman"/>
          <w:shd w:val="clear" w:color="auto" w:fill="FFFFFF"/>
        </w:rPr>
        <w:t xml:space="preserve"> not yet received such approval</w:t>
      </w:r>
      <w:r w:rsidRPr="00EC0E4C">
        <w:rPr>
          <w:rFonts w:ascii="Times New Roman" w:hAnsi="Times New Roman"/>
          <w:shd w:val="clear" w:color="auto" w:fill="FFFFFF"/>
        </w:rPr>
        <w:t xml:space="preserve">. EOHHS will provide notice </w:t>
      </w:r>
      <w:r w:rsidR="00327341" w:rsidRPr="00EC0E4C">
        <w:rPr>
          <w:rFonts w:ascii="Times New Roman" w:hAnsi="Times New Roman"/>
          <w:shd w:val="clear" w:color="auto" w:fill="FFFFFF"/>
        </w:rPr>
        <w:t xml:space="preserve">of each provider’s gross liability to the Trust Fund </w:t>
      </w:r>
      <w:r w:rsidR="000D4577" w:rsidRPr="00EC0E4C">
        <w:rPr>
          <w:rFonts w:ascii="Times New Roman" w:hAnsi="Times New Roman"/>
          <w:shd w:val="clear" w:color="auto" w:fill="FFFFFF"/>
        </w:rPr>
        <w:t>after</w:t>
      </w:r>
      <w:r w:rsidRPr="00EC0E4C">
        <w:rPr>
          <w:rFonts w:ascii="Times New Roman" w:hAnsi="Times New Roman"/>
          <w:shd w:val="clear" w:color="auto" w:fill="FFFFFF"/>
        </w:rPr>
        <w:t xml:space="preserve"> approval from </w:t>
      </w:r>
      <w:r w:rsidR="00F93F9D" w:rsidRPr="00EC0E4C">
        <w:rPr>
          <w:rFonts w:ascii="Times New Roman" w:hAnsi="Times New Roman"/>
          <w:shd w:val="clear" w:color="auto" w:fill="FFFFFF"/>
        </w:rPr>
        <w:t>CMS</w:t>
      </w:r>
      <w:r w:rsidRPr="00EC0E4C">
        <w:rPr>
          <w:rFonts w:ascii="Times New Roman" w:hAnsi="Times New Roman"/>
          <w:shd w:val="clear" w:color="auto" w:fill="FFFFFF"/>
        </w:rPr>
        <w:t xml:space="preserve"> of federal financial participation for expenditures related to the assessment.</w:t>
      </w:r>
      <w:r w:rsidRPr="002A0A59">
        <w:rPr>
          <w:rFonts w:ascii="Times New Roman" w:hAnsi="Times New Roman" w:cs="Times New Roman"/>
          <w:color w:val="333333"/>
          <w:szCs w:val="22"/>
          <w:shd w:val="clear" w:color="auto" w:fill="FFFFFF"/>
        </w:rPr>
        <w:t xml:space="preserve">  </w:t>
      </w:r>
    </w:p>
    <w:p w14:paraId="67559A86" w14:textId="51606E93" w:rsidR="006D31A0" w:rsidRDefault="006D31A0" w:rsidP="006D31A0">
      <w:pPr>
        <w:rPr>
          <w:rFonts w:ascii="Times New Roman" w:hAnsi="Times New Roman" w:cs="Times New Roman"/>
        </w:rPr>
      </w:pPr>
      <w:r w:rsidRPr="002A0A59">
        <w:rPr>
          <w:rFonts w:ascii="Times New Roman" w:hAnsi="Times New Roman" w:cs="Times New Roman"/>
          <w:szCs w:val="22"/>
          <w:shd w:val="clear" w:color="auto" w:fill="FFFFFF"/>
        </w:rPr>
        <w:lastRenderedPageBreak/>
        <w:t xml:space="preserve">For fiscal year 2021, EOHHS will set the assessment percentage at </w:t>
      </w:r>
      <w:r w:rsidR="0036014C">
        <w:rPr>
          <w:rFonts w:ascii="Times New Roman" w:hAnsi="Times New Roman" w:cs="Times New Roman"/>
          <w:szCs w:val="22"/>
          <w:shd w:val="clear" w:color="auto" w:fill="FFFFFF"/>
        </w:rPr>
        <w:t>5.75</w:t>
      </w:r>
      <w:r w:rsidR="00D31ECF">
        <w:rPr>
          <w:rFonts w:ascii="Times New Roman" w:hAnsi="Times New Roman" w:cs="Times New Roman"/>
          <w:szCs w:val="22"/>
          <w:shd w:val="clear" w:color="auto" w:fill="FFFFFF"/>
        </w:rPr>
        <w:t xml:space="preserve">% </w:t>
      </w:r>
      <w:r w:rsidR="00203554" w:rsidRPr="002A0A59">
        <w:rPr>
          <w:rFonts w:ascii="Times New Roman" w:hAnsi="Times New Roman" w:cs="Times New Roman"/>
          <w:szCs w:val="22"/>
          <w:shd w:val="clear" w:color="auto" w:fill="FFFFFF"/>
        </w:rPr>
        <w:t xml:space="preserve">of net </w:t>
      </w:r>
      <w:r w:rsidR="000D4577">
        <w:rPr>
          <w:rFonts w:ascii="Times New Roman" w:hAnsi="Times New Roman" w:cs="Times New Roman"/>
          <w:szCs w:val="22"/>
          <w:shd w:val="clear" w:color="auto" w:fill="FFFFFF"/>
        </w:rPr>
        <w:t xml:space="preserve">emergency ground </w:t>
      </w:r>
      <w:r w:rsidR="00F45423" w:rsidRPr="002A0A59">
        <w:rPr>
          <w:rFonts w:ascii="Times New Roman" w:hAnsi="Times New Roman" w:cs="Times New Roman"/>
          <w:szCs w:val="22"/>
          <w:shd w:val="clear" w:color="auto" w:fill="FFFFFF"/>
        </w:rPr>
        <w:t xml:space="preserve">ambulance service </w:t>
      </w:r>
      <w:r w:rsidR="00203554" w:rsidRPr="002A0A59">
        <w:rPr>
          <w:rFonts w:ascii="Times New Roman" w:hAnsi="Times New Roman" w:cs="Times New Roman"/>
          <w:szCs w:val="22"/>
          <w:shd w:val="clear" w:color="auto" w:fill="FFFFFF"/>
        </w:rPr>
        <w:t>operating revenue</w:t>
      </w:r>
      <w:r w:rsidR="00F45423" w:rsidRPr="002A0A59">
        <w:rPr>
          <w:rFonts w:ascii="Times New Roman" w:hAnsi="Times New Roman" w:cs="Times New Roman"/>
          <w:szCs w:val="22"/>
          <w:shd w:val="clear" w:color="auto" w:fill="FFFFFF"/>
        </w:rPr>
        <w:t xml:space="preserve"> </w:t>
      </w:r>
      <w:r w:rsidR="00203554" w:rsidRPr="002A0A59">
        <w:rPr>
          <w:rFonts w:ascii="Times New Roman" w:hAnsi="Times New Roman" w:cs="Times New Roman"/>
          <w:szCs w:val="22"/>
          <w:shd w:val="clear" w:color="auto" w:fill="FFFFFF"/>
        </w:rPr>
        <w:t xml:space="preserve">(defined as </w:t>
      </w:r>
      <w:r w:rsidRPr="002A0A59">
        <w:rPr>
          <w:rFonts w:ascii="Times New Roman" w:hAnsi="Times New Roman" w:cs="Times New Roman"/>
          <w:szCs w:val="22"/>
          <w:shd w:val="clear" w:color="auto" w:fill="FFFFFF"/>
        </w:rPr>
        <w:t>gross patient service revenue earned from all patients attributable to</w:t>
      </w:r>
      <w:r w:rsidR="000D4577">
        <w:rPr>
          <w:rFonts w:ascii="Times New Roman" w:hAnsi="Times New Roman" w:cs="Times New Roman"/>
          <w:szCs w:val="22"/>
          <w:shd w:val="clear" w:color="auto" w:fill="FFFFFF"/>
        </w:rPr>
        <w:t xml:space="preserve"> emergency</w:t>
      </w:r>
      <w:r w:rsidRPr="002A0A59">
        <w:rPr>
          <w:rFonts w:ascii="Times New Roman" w:hAnsi="Times New Roman" w:cs="Times New Roman"/>
          <w:szCs w:val="22"/>
          <w:shd w:val="clear" w:color="auto" w:fill="FFFFFF"/>
        </w:rPr>
        <w:t xml:space="preserve"> </w:t>
      </w:r>
      <w:r w:rsidR="00AC626F" w:rsidRPr="002A0A59">
        <w:rPr>
          <w:rFonts w:ascii="Times New Roman" w:hAnsi="Times New Roman" w:cs="Times New Roman"/>
          <w:szCs w:val="22"/>
          <w:shd w:val="clear" w:color="auto" w:fill="FFFFFF"/>
        </w:rPr>
        <w:t xml:space="preserve">ground </w:t>
      </w:r>
      <w:r w:rsidRPr="002A0A59">
        <w:rPr>
          <w:rFonts w:ascii="Times New Roman" w:hAnsi="Times New Roman" w:cs="Times New Roman"/>
          <w:szCs w:val="22"/>
          <w:shd w:val="clear" w:color="auto" w:fill="FFFFFF"/>
        </w:rPr>
        <w:t>ambulance service</w:t>
      </w:r>
      <w:r w:rsidR="00DD0094">
        <w:rPr>
          <w:rFonts w:ascii="Times New Roman" w:hAnsi="Times New Roman" w:cs="Times New Roman"/>
          <w:szCs w:val="22"/>
          <w:shd w:val="clear" w:color="auto" w:fill="FFFFFF"/>
        </w:rPr>
        <w:t xml:space="preserve">, </w:t>
      </w:r>
      <w:r w:rsidRPr="002A0A59">
        <w:rPr>
          <w:rFonts w:ascii="Times New Roman" w:hAnsi="Times New Roman" w:cs="Times New Roman"/>
          <w:szCs w:val="22"/>
          <w:shd w:val="clear" w:color="auto" w:fill="FFFFFF"/>
        </w:rPr>
        <w:t>less bad debt, charity care</w:t>
      </w:r>
      <w:r w:rsidR="00B22102" w:rsidRPr="002A0A59">
        <w:rPr>
          <w:rFonts w:ascii="Times New Roman" w:hAnsi="Times New Roman" w:cs="Times New Roman"/>
          <w:szCs w:val="22"/>
          <w:shd w:val="clear" w:color="auto" w:fill="FFFFFF"/>
        </w:rPr>
        <w:t>,</w:t>
      </w:r>
      <w:r w:rsidRPr="002A0A59">
        <w:rPr>
          <w:rFonts w:ascii="Times New Roman" w:hAnsi="Times New Roman" w:cs="Times New Roman"/>
          <w:szCs w:val="22"/>
          <w:shd w:val="clear" w:color="auto" w:fill="FFFFFF"/>
        </w:rPr>
        <w:t xml:space="preserve"> or payer discounts</w:t>
      </w:r>
      <w:r w:rsidR="00203554" w:rsidRPr="002A0A59">
        <w:rPr>
          <w:rFonts w:ascii="Times New Roman" w:hAnsi="Times New Roman" w:cs="Times New Roman"/>
          <w:szCs w:val="22"/>
          <w:shd w:val="clear" w:color="auto" w:fill="FFFFFF"/>
        </w:rPr>
        <w:t>)</w:t>
      </w:r>
      <w:r w:rsidRPr="002A0A59">
        <w:rPr>
          <w:rFonts w:ascii="Times New Roman" w:hAnsi="Times New Roman" w:cs="Times New Roman"/>
          <w:szCs w:val="22"/>
          <w:shd w:val="clear" w:color="auto" w:fill="FFFFFF"/>
        </w:rPr>
        <w:t xml:space="preserve">. </w:t>
      </w:r>
      <w:r w:rsidR="00DD0094">
        <w:rPr>
          <w:rFonts w:ascii="Times New Roman" w:hAnsi="Times New Roman" w:cs="Times New Roman"/>
          <w:szCs w:val="22"/>
          <w:shd w:val="clear" w:color="auto" w:fill="FFFFFF"/>
        </w:rPr>
        <w:t xml:space="preserve">EOHHS had previously indicated </w:t>
      </w:r>
      <w:r w:rsidR="00F93F9D">
        <w:rPr>
          <w:rFonts w:ascii="Times New Roman" w:hAnsi="Times New Roman" w:cs="Times New Roman"/>
          <w:szCs w:val="22"/>
          <w:shd w:val="clear" w:color="auto" w:fill="FFFFFF"/>
        </w:rPr>
        <w:t xml:space="preserve">that </w:t>
      </w:r>
      <w:r w:rsidR="00DD0094">
        <w:rPr>
          <w:rFonts w:ascii="Times New Roman" w:hAnsi="Times New Roman" w:cs="Times New Roman"/>
          <w:szCs w:val="22"/>
          <w:shd w:val="clear" w:color="auto" w:fill="FFFFFF"/>
        </w:rPr>
        <w:t>the assessment percentage would be set at 6.00</w:t>
      </w:r>
      <w:r w:rsidR="00D31ECF">
        <w:rPr>
          <w:rFonts w:ascii="Times New Roman" w:hAnsi="Times New Roman" w:cs="Times New Roman"/>
          <w:szCs w:val="22"/>
          <w:shd w:val="clear" w:color="auto" w:fill="FFFFFF"/>
        </w:rPr>
        <w:t>%</w:t>
      </w:r>
      <w:r w:rsidR="00DD0094">
        <w:rPr>
          <w:rFonts w:ascii="Times New Roman" w:hAnsi="Times New Roman" w:cs="Times New Roman"/>
          <w:szCs w:val="22"/>
          <w:shd w:val="clear" w:color="auto" w:fill="FFFFFF"/>
        </w:rPr>
        <w:t xml:space="preserve">, but is lowering the percentage. </w:t>
      </w:r>
      <w:r w:rsidRPr="002A0A59">
        <w:rPr>
          <w:rFonts w:ascii="Times New Roman" w:hAnsi="Times New Roman" w:cs="Times New Roman"/>
          <w:szCs w:val="22"/>
          <w:shd w:val="clear" w:color="auto" w:fill="FFFFFF"/>
        </w:rPr>
        <w:t>Because of the exception</w:t>
      </w:r>
      <w:r w:rsidR="00F45423" w:rsidRPr="002A0A59">
        <w:rPr>
          <w:rFonts w:ascii="Times New Roman" w:hAnsi="Times New Roman" w:cs="Times New Roman"/>
          <w:szCs w:val="22"/>
          <w:shd w:val="clear" w:color="auto" w:fill="FFFFFF"/>
        </w:rPr>
        <w:t>al</w:t>
      </w:r>
      <w:r w:rsidRPr="002A0A59">
        <w:rPr>
          <w:rFonts w:ascii="Times New Roman" w:hAnsi="Times New Roman" w:cs="Times New Roman"/>
          <w:szCs w:val="22"/>
          <w:shd w:val="clear" w:color="auto" w:fill="FFFFFF"/>
        </w:rPr>
        <w:t xml:space="preserve"> disruption caused by the COVID-19 pandemic, EOHHS will be calculating the assessment based on fiscal year 2019 </w:t>
      </w:r>
      <w:r w:rsidR="0087534E" w:rsidRPr="002A0A59">
        <w:rPr>
          <w:rFonts w:ascii="Times New Roman" w:hAnsi="Times New Roman" w:cs="Times New Roman"/>
          <w:szCs w:val="22"/>
          <w:shd w:val="clear" w:color="auto" w:fill="FFFFFF"/>
        </w:rPr>
        <w:t xml:space="preserve">data, consistent with </w:t>
      </w:r>
      <w:r w:rsidR="00EA2D16" w:rsidRPr="002A0A59">
        <w:rPr>
          <w:rFonts w:ascii="Times New Roman" w:hAnsi="Times New Roman" w:cs="Times New Roman"/>
        </w:rPr>
        <w:t>regulation</w:t>
      </w:r>
      <w:r w:rsidR="0025543A" w:rsidRPr="002A0A59">
        <w:rPr>
          <w:rFonts w:ascii="Times New Roman" w:hAnsi="Times New Roman" w:cs="Times New Roman"/>
        </w:rPr>
        <w:t xml:space="preserve"> </w:t>
      </w:r>
      <w:r w:rsidR="0087534E" w:rsidRPr="002A0A59">
        <w:rPr>
          <w:rFonts w:ascii="Times New Roman" w:hAnsi="Times New Roman" w:cs="Times New Roman"/>
        </w:rPr>
        <w:t>101 CMR 324.04(3).</w:t>
      </w:r>
    </w:p>
    <w:p w14:paraId="7B7EE88C" w14:textId="77777777" w:rsidR="005C466F" w:rsidRPr="002A0A59" w:rsidRDefault="005C466F" w:rsidP="006D31A0">
      <w:pPr>
        <w:rPr>
          <w:rFonts w:ascii="Times New Roman" w:hAnsi="Times New Roman" w:cs="Times New Roman"/>
          <w:szCs w:val="22"/>
          <w:shd w:val="clear" w:color="auto" w:fill="FFFFFF"/>
        </w:rPr>
      </w:pPr>
    </w:p>
    <w:p w14:paraId="02E5329C" w14:textId="5C308DB7" w:rsidR="00FC36DE" w:rsidRDefault="00FC36DE" w:rsidP="009B1952">
      <w:pPr>
        <w:spacing w:after="120"/>
        <w:rPr>
          <w:rFonts w:ascii="Times New Roman" w:hAnsi="Times New Roman" w:cs="Times New Roman"/>
          <w:b/>
          <w:szCs w:val="22"/>
        </w:rPr>
      </w:pPr>
      <w:bookmarkStart w:id="0" w:name="_Hlk80110372"/>
      <w:r w:rsidRPr="009B1952">
        <w:rPr>
          <w:rFonts w:ascii="Times New Roman" w:hAnsi="Times New Roman" w:cs="Times New Roman"/>
          <w:b/>
          <w:szCs w:val="22"/>
        </w:rPr>
        <w:t xml:space="preserve">Ambulance Revenue Report </w:t>
      </w:r>
      <w:r w:rsidR="00110A45" w:rsidRPr="009B1952">
        <w:rPr>
          <w:rFonts w:ascii="Times New Roman" w:hAnsi="Times New Roman" w:cs="Times New Roman"/>
          <w:b/>
          <w:szCs w:val="22"/>
        </w:rPr>
        <w:t>and Updates</w:t>
      </w:r>
      <w:r w:rsidR="00F93F9D" w:rsidRPr="009B1952">
        <w:rPr>
          <w:rFonts w:ascii="Times New Roman" w:hAnsi="Times New Roman" w:cs="Times New Roman"/>
          <w:b/>
          <w:szCs w:val="22"/>
        </w:rPr>
        <w:t xml:space="preserve"> </w:t>
      </w:r>
    </w:p>
    <w:bookmarkEnd w:id="0"/>
    <w:p w14:paraId="3AD368FE" w14:textId="41FB0F40" w:rsidR="000D4577" w:rsidRDefault="006D31A0" w:rsidP="005C466F">
      <w:pPr>
        <w:spacing w:after="120"/>
        <w:rPr>
          <w:rFonts w:ascii="Times New Roman" w:hAnsi="Times New Roman" w:cs="Times New Roman"/>
          <w:szCs w:val="22"/>
        </w:rPr>
      </w:pPr>
      <w:r w:rsidRPr="002A0A59">
        <w:rPr>
          <w:rFonts w:ascii="Times New Roman" w:hAnsi="Times New Roman" w:cs="Times New Roman"/>
          <w:szCs w:val="22"/>
          <w:shd w:val="clear" w:color="auto" w:fill="FFFFFF"/>
        </w:rPr>
        <w:t xml:space="preserve">As described in </w:t>
      </w:r>
      <w:hyperlink r:id="rId11" w:history="1">
        <w:r w:rsidR="00F93F9D" w:rsidRPr="002A0A59">
          <w:rPr>
            <w:rStyle w:val="Hyperlink"/>
            <w:rFonts w:ascii="Times New Roman" w:hAnsi="Times New Roman" w:cs="Times New Roman"/>
            <w:iCs/>
            <w:szCs w:val="22"/>
          </w:rPr>
          <w:t>Administrative Bulletin 21-22</w:t>
        </w:r>
      </w:hyperlink>
      <w:r w:rsidRPr="002A0A59">
        <w:rPr>
          <w:rFonts w:ascii="Times New Roman" w:hAnsi="Times New Roman" w:cs="Times New Roman"/>
          <w:iCs/>
          <w:szCs w:val="22"/>
        </w:rPr>
        <w:t>,</w:t>
      </w:r>
      <w:r w:rsidRPr="002A0A59">
        <w:rPr>
          <w:rFonts w:ascii="Times New Roman" w:hAnsi="Times New Roman" w:cs="Times New Roman"/>
          <w:szCs w:val="22"/>
          <w:shd w:val="clear" w:color="auto" w:fill="FFFFFF"/>
        </w:rPr>
        <w:t xml:space="preserve"> </w:t>
      </w:r>
      <w:r w:rsidR="00B22102" w:rsidRPr="002A0A59">
        <w:rPr>
          <w:rFonts w:ascii="Times New Roman" w:hAnsi="Times New Roman" w:cs="Times New Roman"/>
          <w:szCs w:val="22"/>
          <w:shd w:val="clear" w:color="auto" w:fill="FFFFFF"/>
        </w:rPr>
        <w:t>n</w:t>
      </w:r>
      <w:r w:rsidR="00FC36DE" w:rsidRPr="002A0A59">
        <w:rPr>
          <w:rFonts w:ascii="Times New Roman" w:hAnsi="Times New Roman" w:cs="Times New Roman"/>
          <w:szCs w:val="22"/>
          <w:shd w:val="clear" w:color="auto" w:fill="FFFFFF"/>
        </w:rPr>
        <w:t xml:space="preserve">onpublic ambulance providers include any ambulance provider licensed pursuant to M.G.L. c. 111C § 6 that is not a city or town, county, district, or other governmental body. Under 101 CMR 324.04(3), each </w:t>
      </w:r>
      <w:r w:rsidR="00FC36DE" w:rsidRPr="002A0A59">
        <w:rPr>
          <w:rFonts w:ascii="Times New Roman" w:hAnsi="Times New Roman" w:cs="Times New Roman"/>
          <w:szCs w:val="22"/>
        </w:rPr>
        <w:t xml:space="preserve">nonpublic ambulance provider is required to report its nonpublic emergency ambulance assessed charges each year. </w:t>
      </w:r>
      <w:r w:rsidR="00DD0094">
        <w:rPr>
          <w:rFonts w:ascii="Times New Roman" w:hAnsi="Times New Roman" w:cs="Times New Roman"/>
          <w:szCs w:val="22"/>
        </w:rPr>
        <w:t xml:space="preserve">Nonpublic ambulance providers </w:t>
      </w:r>
      <w:r w:rsidR="00F93F9D">
        <w:rPr>
          <w:rFonts w:ascii="Times New Roman" w:hAnsi="Times New Roman" w:cs="Times New Roman"/>
          <w:szCs w:val="22"/>
        </w:rPr>
        <w:t xml:space="preserve">that </w:t>
      </w:r>
      <w:r w:rsidR="00DD0094">
        <w:rPr>
          <w:rFonts w:ascii="Times New Roman" w:hAnsi="Times New Roman" w:cs="Times New Roman"/>
          <w:szCs w:val="22"/>
        </w:rPr>
        <w:t xml:space="preserve">have not submitted cost reports for their fiscal year 2019 must do so, if they have emergency ambulance revenue in 2019. Providers can use the cost report attached to </w:t>
      </w:r>
      <w:hyperlink r:id="rId12" w:history="1">
        <w:r w:rsidR="00DD0094" w:rsidRPr="00FD1A30">
          <w:rPr>
            <w:rStyle w:val="Hyperlink"/>
            <w:rFonts w:ascii="Times New Roman" w:hAnsi="Times New Roman" w:cs="Times New Roman"/>
            <w:iCs/>
            <w:szCs w:val="22"/>
          </w:rPr>
          <w:t>Administrative Bulletin 21-26</w:t>
        </w:r>
      </w:hyperlink>
      <w:r w:rsidR="00DD0094">
        <w:rPr>
          <w:rStyle w:val="Hyperlink"/>
          <w:rFonts w:ascii="Times New Roman" w:hAnsi="Times New Roman" w:cs="Times New Roman"/>
          <w:iCs/>
          <w:szCs w:val="22"/>
        </w:rPr>
        <w:t>.</w:t>
      </w:r>
    </w:p>
    <w:p w14:paraId="463F26C6" w14:textId="144E5A60" w:rsidR="000D4577" w:rsidRDefault="007A1946" w:rsidP="00FC36DE">
      <w:pPr>
        <w:spacing w:after="120"/>
        <w:rPr>
          <w:rFonts w:ascii="Times New Roman" w:hAnsi="Times New Roman" w:cs="Times New Roman"/>
          <w:szCs w:val="22"/>
        </w:rPr>
      </w:pPr>
      <w:r>
        <w:rPr>
          <w:rFonts w:ascii="Times New Roman" w:hAnsi="Times New Roman" w:cs="Times New Roman"/>
          <w:szCs w:val="22"/>
        </w:rPr>
        <w:t>Through this bulletin, EOHHS is requiring</w:t>
      </w:r>
      <w:r w:rsidR="000D4577">
        <w:rPr>
          <w:rFonts w:ascii="Times New Roman" w:hAnsi="Times New Roman" w:cs="Times New Roman"/>
          <w:szCs w:val="22"/>
        </w:rPr>
        <w:t xml:space="preserve"> providers </w:t>
      </w:r>
      <w:r w:rsidR="00F93F9D">
        <w:rPr>
          <w:rFonts w:ascii="Times New Roman" w:hAnsi="Times New Roman" w:cs="Times New Roman"/>
          <w:szCs w:val="22"/>
        </w:rPr>
        <w:t xml:space="preserve">that </w:t>
      </w:r>
      <w:r w:rsidR="00F3192E">
        <w:rPr>
          <w:rFonts w:ascii="Times New Roman" w:hAnsi="Times New Roman" w:cs="Times New Roman"/>
          <w:szCs w:val="22"/>
        </w:rPr>
        <w:t xml:space="preserve">have </w:t>
      </w:r>
      <w:r>
        <w:rPr>
          <w:rFonts w:ascii="Times New Roman" w:hAnsi="Times New Roman" w:cs="Times New Roman"/>
          <w:szCs w:val="22"/>
        </w:rPr>
        <w:t xml:space="preserve">submitted </w:t>
      </w:r>
      <w:r w:rsidR="00F3192E">
        <w:rPr>
          <w:rFonts w:ascii="Times New Roman" w:hAnsi="Times New Roman" w:cs="Times New Roman"/>
          <w:szCs w:val="22"/>
        </w:rPr>
        <w:t xml:space="preserve">or are going to </w:t>
      </w:r>
      <w:r w:rsidR="00DD0094">
        <w:rPr>
          <w:rFonts w:ascii="Times New Roman" w:hAnsi="Times New Roman" w:cs="Times New Roman"/>
          <w:szCs w:val="22"/>
        </w:rPr>
        <w:t xml:space="preserve">submit </w:t>
      </w:r>
      <w:r w:rsidR="00F3192E">
        <w:rPr>
          <w:rFonts w:ascii="Times New Roman" w:hAnsi="Times New Roman" w:cs="Times New Roman"/>
          <w:szCs w:val="22"/>
        </w:rPr>
        <w:t xml:space="preserve">ambulance </w:t>
      </w:r>
      <w:r w:rsidR="00DD0094">
        <w:rPr>
          <w:rFonts w:ascii="Times New Roman" w:hAnsi="Times New Roman" w:cs="Times New Roman"/>
          <w:szCs w:val="22"/>
        </w:rPr>
        <w:t xml:space="preserve">revenue results </w:t>
      </w:r>
      <w:r w:rsidR="000D4577">
        <w:rPr>
          <w:rFonts w:ascii="Times New Roman" w:hAnsi="Times New Roman" w:cs="Times New Roman"/>
          <w:szCs w:val="22"/>
        </w:rPr>
        <w:t xml:space="preserve">for fiscal year 2019 to report revenue that is attributable to non-emergency ground ambulance services, as well as out-of-state </w:t>
      </w:r>
      <w:r w:rsidR="00EC791C">
        <w:rPr>
          <w:rFonts w:ascii="Times New Roman" w:hAnsi="Times New Roman" w:cs="Times New Roman"/>
          <w:szCs w:val="22"/>
        </w:rPr>
        <w:t>revenue</w:t>
      </w:r>
      <w:r w:rsidR="00DD0094">
        <w:rPr>
          <w:rFonts w:ascii="Times New Roman" w:hAnsi="Times New Roman" w:cs="Times New Roman"/>
          <w:szCs w:val="22"/>
        </w:rPr>
        <w:t>, and any bad debt, charity care, or provider discounts</w:t>
      </w:r>
      <w:r>
        <w:rPr>
          <w:rFonts w:ascii="Times New Roman" w:hAnsi="Times New Roman" w:cs="Times New Roman"/>
          <w:szCs w:val="22"/>
        </w:rPr>
        <w:t>;</w:t>
      </w:r>
      <w:r w:rsidR="00025FE9">
        <w:rPr>
          <w:rFonts w:ascii="Times New Roman" w:hAnsi="Times New Roman" w:cs="Times New Roman"/>
          <w:szCs w:val="22"/>
        </w:rPr>
        <w:t xml:space="preserve"> or otherwise notify EOHHS that they have no such revenue or exclusions to report</w:t>
      </w:r>
      <w:r w:rsidR="000D4577">
        <w:rPr>
          <w:rFonts w:ascii="Times New Roman" w:hAnsi="Times New Roman" w:cs="Times New Roman"/>
          <w:szCs w:val="22"/>
        </w:rPr>
        <w:t xml:space="preserve">. </w:t>
      </w:r>
    </w:p>
    <w:p w14:paraId="5EC92008" w14:textId="2500ECB3" w:rsidR="000D4577" w:rsidRPr="00612DA8" w:rsidRDefault="000D4577" w:rsidP="00612DA8">
      <w:pPr>
        <w:spacing w:after="120"/>
        <w:rPr>
          <w:rFonts w:ascii="Times New Roman" w:hAnsi="Times New Roman" w:cs="Times New Roman"/>
          <w:szCs w:val="22"/>
        </w:rPr>
      </w:pPr>
      <w:r>
        <w:rPr>
          <w:rFonts w:ascii="Times New Roman" w:hAnsi="Times New Roman" w:cs="Times New Roman"/>
          <w:szCs w:val="22"/>
        </w:rPr>
        <w:t xml:space="preserve">For EOHHS to consider this in setting the assessment, Attachment A must be submitted by </w:t>
      </w:r>
      <w:r w:rsidR="000F17D1">
        <w:rPr>
          <w:rFonts w:ascii="Times New Roman" w:hAnsi="Times New Roman" w:cs="Times New Roman"/>
          <w:szCs w:val="22"/>
        </w:rPr>
        <w:t xml:space="preserve">5:00 p.m. on </w:t>
      </w:r>
      <w:r w:rsidR="001771E6">
        <w:rPr>
          <w:rFonts w:ascii="Times New Roman" w:hAnsi="Times New Roman" w:cs="Times New Roman"/>
          <w:iCs/>
          <w:szCs w:val="22"/>
        </w:rPr>
        <w:t>Monday, November 2</w:t>
      </w:r>
      <w:r w:rsidR="00025FE9">
        <w:rPr>
          <w:rFonts w:ascii="Times New Roman" w:hAnsi="Times New Roman" w:cs="Times New Roman"/>
          <w:iCs/>
          <w:szCs w:val="22"/>
        </w:rPr>
        <w:t>8</w:t>
      </w:r>
      <w:r w:rsidR="001771E6">
        <w:rPr>
          <w:rFonts w:ascii="Times New Roman" w:hAnsi="Times New Roman" w:cs="Times New Roman"/>
          <w:iCs/>
          <w:szCs w:val="22"/>
        </w:rPr>
        <w:t>, 2022</w:t>
      </w:r>
      <w:r w:rsidR="00D6598E">
        <w:rPr>
          <w:rFonts w:ascii="Times New Roman" w:hAnsi="Times New Roman" w:cs="Times New Roman"/>
          <w:iCs/>
          <w:szCs w:val="22"/>
        </w:rPr>
        <w:t>.</w:t>
      </w:r>
      <w:r w:rsidR="001771E6" w:rsidDel="007B0503">
        <w:rPr>
          <w:rFonts w:ascii="Times New Roman" w:hAnsi="Times New Roman" w:cs="Times New Roman"/>
          <w:szCs w:val="22"/>
        </w:rPr>
        <w:t xml:space="preserve"> </w:t>
      </w:r>
      <w:r w:rsidR="00DD0094">
        <w:rPr>
          <w:rFonts w:ascii="Times New Roman" w:hAnsi="Times New Roman" w:cs="Times New Roman"/>
          <w:szCs w:val="22"/>
        </w:rPr>
        <w:t xml:space="preserve">This </w:t>
      </w:r>
      <w:r w:rsidR="00025FE9">
        <w:rPr>
          <w:rFonts w:ascii="Times New Roman" w:hAnsi="Times New Roman" w:cs="Times New Roman"/>
          <w:szCs w:val="22"/>
        </w:rPr>
        <w:t>bulletin allows providers to</w:t>
      </w:r>
      <w:r w:rsidRPr="00612DA8">
        <w:rPr>
          <w:rFonts w:ascii="Times New Roman" w:hAnsi="Times New Roman" w:cs="Times New Roman"/>
          <w:szCs w:val="22"/>
        </w:rPr>
        <w:t xml:space="preserve"> notify EOHHS of revenue that should be excluded from the assessment. If Attachment A is not submitted, EOHHS </w:t>
      </w:r>
      <w:r w:rsidR="00025FE9">
        <w:rPr>
          <w:rFonts w:ascii="Times New Roman" w:hAnsi="Times New Roman" w:cs="Times New Roman"/>
          <w:szCs w:val="22"/>
        </w:rPr>
        <w:t>may</w:t>
      </w:r>
      <w:r w:rsidRPr="00612DA8">
        <w:rPr>
          <w:rFonts w:ascii="Times New Roman" w:hAnsi="Times New Roman" w:cs="Times New Roman"/>
          <w:szCs w:val="22"/>
        </w:rPr>
        <w:t xml:space="preserve"> rely on data already in its possession to calculate the assessment </w:t>
      </w:r>
      <w:r w:rsidR="00FD1A30" w:rsidRPr="00612DA8">
        <w:rPr>
          <w:rFonts w:ascii="Times New Roman" w:hAnsi="Times New Roman" w:cs="Times New Roman"/>
          <w:szCs w:val="22"/>
        </w:rPr>
        <w:t>amounts</w:t>
      </w:r>
      <w:r w:rsidRPr="00612DA8">
        <w:rPr>
          <w:rFonts w:ascii="Times New Roman" w:hAnsi="Times New Roman" w:cs="Times New Roman"/>
          <w:szCs w:val="22"/>
        </w:rPr>
        <w:t>.</w:t>
      </w:r>
    </w:p>
    <w:p w14:paraId="7DD340F6" w14:textId="280E8EF5" w:rsidR="00FC36DE" w:rsidRPr="002A0A59" w:rsidRDefault="00FC36DE" w:rsidP="00FC36DE">
      <w:pPr>
        <w:spacing w:after="120"/>
        <w:rPr>
          <w:rFonts w:ascii="Times New Roman" w:hAnsi="Times New Roman" w:cs="Times New Roman"/>
          <w:iCs/>
          <w:szCs w:val="22"/>
        </w:rPr>
      </w:pPr>
      <w:r w:rsidRPr="002A0A59">
        <w:rPr>
          <w:rFonts w:ascii="Times New Roman" w:hAnsi="Times New Roman" w:cs="Times New Roman"/>
          <w:iCs/>
          <w:szCs w:val="22"/>
        </w:rPr>
        <w:t>Municipal or other governmental ambulance providers do not need</w:t>
      </w:r>
      <w:r w:rsidR="00F93F9D" w:rsidRPr="002A0A59">
        <w:rPr>
          <w:rFonts w:ascii="Times New Roman" w:hAnsi="Times New Roman" w:cs="Times New Roman"/>
          <w:iCs/>
          <w:szCs w:val="22"/>
        </w:rPr>
        <w:t xml:space="preserve"> </w:t>
      </w:r>
      <w:r w:rsidRPr="002A0A59">
        <w:rPr>
          <w:rFonts w:ascii="Times New Roman" w:hAnsi="Times New Roman" w:cs="Times New Roman"/>
          <w:iCs/>
          <w:szCs w:val="22"/>
        </w:rPr>
        <w:t>to submit an Ambulance Revenue Report</w:t>
      </w:r>
      <w:r w:rsidR="0010749E" w:rsidRPr="002A0A59">
        <w:rPr>
          <w:rFonts w:ascii="Times New Roman" w:hAnsi="Times New Roman" w:cs="Times New Roman"/>
          <w:iCs/>
          <w:szCs w:val="22"/>
        </w:rPr>
        <w:t>,</w:t>
      </w:r>
      <w:r w:rsidRPr="002A0A59">
        <w:rPr>
          <w:rFonts w:ascii="Times New Roman" w:hAnsi="Times New Roman" w:cs="Times New Roman"/>
          <w:iCs/>
          <w:szCs w:val="22"/>
        </w:rPr>
        <w:t xml:space="preserve"> nor do nonpublic ambulance providers that d</w:t>
      </w:r>
      <w:r w:rsidR="00132C35" w:rsidRPr="002A0A59">
        <w:rPr>
          <w:rFonts w:ascii="Times New Roman" w:hAnsi="Times New Roman" w:cs="Times New Roman"/>
          <w:iCs/>
          <w:szCs w:val="22"/>
        </w:rPr>
        <w:t>id</w:t>
      </w:r>
      <w:r w:rsidRPr="002A0A59">
        <w:rPr>
          <w:rFonts w:ascii="Times New Roman" w:hAnsi="Times New Roman" w:cs="Times New Roman"/>
          <w:iCs/>
          <w:szCs w:val="22"/>
        </w:rPr>
        <w:t xml:space="preserve"> not earn revenue from providing ambulance service</w:t>
      </w:r>
      <w:r w:rsidR="00132C35" w:rsidRPr="002A0A59">
        <w:rPr>
          <w:rFonts w:ascii="Times New Roman" w:hAnsi="Times New Roman" w:cs="Times New Roman"/>
          <w:iCs/>
          <w:szCs w:val="22"/>
        </w:rPr>
        <w:t>s in fiscal year 2019</w:t>
      </w:r>
      <w:r w:rsidRPr="002A0A59">
        <w:rPr>
          <w:rFonts w:ascii="Times New Roman" w:hAnsi="Times New Roman" w:cs="Times New Roman"/>
          <w:iCs/>
          <w:szCs w:val="22"/>
        </w:rPr>
        <w:t>.</w:t>
      </w:r>
    </w:p>
    <w:p w14:paraId="34778BEC" w14:textId="13F1189A" w:rsidR="00FC36DE" w:rsidRPr="002A0A59" w:rsidRDefault="00FC36DE" w:rsidP="00CC6B62">
      <w:pPr>
        <w:pStyle w:val="Heading2"/>
        <w:spacing w:before="240"/>
        <w:rPr>
          <w:shd w:val="clear" w:color="auto" w:fill="FFFFFF"/>
        </w:rPr>
      </w:pPr>
      <w:r w:rsidRPr="002A0A59">
        <w:rPr>
          <w:shd w:val="clear" w:color="auto" w:fill="FFFFFF"/>
        </w:rPr>
        <w:t xml:space="preserve">Submission </w:t>
      </w:r>
      <w:r w:rsidR="00CC6B62" w:rsidRPr="002A0A59">
        <w:rPr>
          <w:shd w:val="clear" w:color="auto" w:fill="FFFFFF"/>
        </w:rPr>
        <w:t>I</w:t>
      </w:r>
      <w:r w:rsidRPr="002A0A59">
        <w:rPr>
          <w:shd w:val="clear" w:color="auto" w:fill="FFFFFF"/>
        </w:rPr>
        <w:t>nstructions</w:t>
      </w:r>
    </w:p>
    <w:p w14:paraId="693FA3D7" w14:textId="1C4EEC7A" w:rsidR="00FC36DE" w:rsidRPr="002A0A59" w:rsidRDefault="00FC36DE" w:rsidP="00FC36DE">
      <w:pPr>
        <w:spacing w:after="120"/>
        <w:rPr>
          <w:rFonts w:ascii="Times New Roman" w:hAnsi="Times New Roman" w:cs="Times New Roman"/>
          <w:iCs/>
          <w:szCs w:val="22"/>
        </w:rPr>
      </w:pPr>
      <w:r w:rsidRPr="00EC0E4C">
        <w:rPr>
          <w:rFonts w:ascii="Times New Roman" w:hAnsi="Times New Roman"/>
        </w:rPr>
        <w:t xml:space="preserve">As described above, providers submitting the Ambulance Revenue Report and financial statements for fiscal year 2019 </w:t>
      </w:r>
      <w:r w:rsidRPr="007B0503">
        <w:rPr>
          <w:rFonts w:ascii="Times New Roman" w:hAnsi="Times New Roman" w:cs="Times New Roman"/>
          <w:iCs/>
          <w:szCs w:val="22"/>
        </w:rPr>
        <w:t>must submit</w:t>
      </w:r>
      <w:r w:rsidRPr="002A0A59">
        <w:rPr>
          <w:rFonts w:ascii="Times New Roman" w:hAnsi="Times New Roman" w:cs="Times New Roman"/>
          <w:szCs w:val="22"/>
        </w:rPr>
        <w:t xml:space="preserve"> them to EOHHS </w:t>
      </w:r>
      <w:r w:rsidRPr="002A0A59">
        <w:rPr>
          <w:rFonts w:ascii="Times New Roman" w:hAnsi="Times New Roman" w:cs="Times New Roman"/>
          <w:iCs/>
          <w:szCs w:val="22"/>
        </w:rPr>
        <w:t xml:space="preserve">by </w:t>
      </w:r>
      <w:r w:rsidR="000F17D1">
        <w:rPr>
          <w:rFonts w:ascii="Times New Roman" w:hAnsi="Times New Roman" w:cs="Times New Roman"/>
          <w:iCs/>
          <w:szCs w:val="22"/>
        </w:rPr>
        <w:t xml:space="preserve">5:00 p.m. on </w:t>
      </w:r>
      <w:r w:rsidR="001771E6">
        <w:rPr>
          <w:rFonts w:ascii="Times New Roman" w:hAnsi="Times New Roman" w:cs="Times New Roman"/>
          <w:iCs/>
          <w:szCs w:val="22"/>
        </w:rPr>
        <w:t>Monday, November 2</w:t>
      </w:r>
      <w:r w:rsidR="007A1946">
        <w:rPr>
          <w:rFonts w:ascii="Times New Roman" w:hAnsi="Times New Roman" w:cs="Times New Roman"/>
          <w:iCs/>
          <w:szCs w:val="22"/>
        </w:rPr>
        <w:t>8</w:t>
      </w:r>
      <w:r w:rsidR="001771E6">
        <w:rPr>
          <w:rFonts w:ascii="Times New Roman" w:hAnsi="Times New Roman" w:cs="Times New Roman"/>
          <w:iCs/>
          <w:szCs w:val="22"/>
        </w:rPr>
        <w:t>, 2022</w:t>
      </w:r>
      <w:r w:rsidRPr="002A0A59">
        <w:rPr>
          <w:rFonts w:ascii="Times New Roman" w:hAnsi="Times New Roman" w:cs="Times New Roman"/>
          <w:iCs/>
          <w:szCs w:val="22"/>
        </w:rPr>
        <w:t>.</w:t>
      </w:r>
      <w:r w:rsidR="000239DA" w:rsidRPr="002A0A59">
        <w:rPr>
          <w:rFonts w:ascii="Times New Roman" w:hAnsi="Times New Roman" w:cs="Times New Roman"/>
          <w:iCs/>
          <w:szCs w:val="22"/>
        </w:rPr>
        <w:t xml:space="preserve"> </w:t>
      </w:r>
      <w:r w:rsidRPr="002A0A59">
        <w:rPr>
          <w:rFonts w:ascii="Times New Roman" w:hAnsi="Times New Roman" w:cs="Times New Roman"/>
          <w:iCs/>
          <w:szCs w:val="22"/>
        </w:rPr>
        <w:t xml:space="preserve">Documents should be submitted </w:t>
      </w:r>
      <w:r w:rsidR="000239DA" w:rsidRPr="002A0A59">
        <w:rPr>
          <w:rFonts w:ascii="Times New Roman" w:hAnsi="Times New Roman" w:cs="Times New Roman"/>
          <w:iCs/>
          <w:szCs w:val="22"/>
        </w:rPr>
        <w:t xml:space="preserve">by email </w:t>
      </w:r>
      <w:r w:rsidRPr="002A0A59">
        <w:rPr>
          <w:rFonts w:ascii="Times New Roman" w:hAnsi="Times New Roman" w:cs="Times New Roman"/>
          <w:iCs/>
          <w:szCs w:val="22"/>
        </w:rPr>
        <w:t xml:space="preserve">to Martura Amato, Transportation Program </w:t>
      </w:r>
      <w:r w:rsidR="00AA5CE2">
        <w:rPr>
          <w:rFonts w:ascii="Times New Roman" w:hAnsi="Times New Roman" w:cs="Times New Roman"/>
          <w:iCs/>
          <w:szCs w:val="22"/>
        </w:rPr>
        <w:t>m</w:t>
      </w:r>
      <w:r w:rsidRPr="002A0A59">
        <w:rPr>
          <w:rFonts w:ascii="Times New Roman" w:hAnsi="Times New Roman" w:cs="Times New Roman"/>
          <w:iCs/>
          <w:szCs w:val="22"/>
        </w:rPr>
        <w:t xml:space="preserve">anager, at </w:t>
      </w:r>
      <w:hyperlink r:id="rId13" w:history="1">
        <w:r w:rsidRPr="002A0A59">
          <w:rPr>
            <w:rStyle w:val="Hyperlink"/>
            <w:rFonts w:ascii="Times New Roman" w:hAnsi="Times New Roman" w:cs="Times New Roman"/>
            <w:iCs/>
            <w:szCs w:val="22"/>
          </w:rPr>
          <w:t>Martura.Amato@mass.gov</w:t>
        </w:r>
      </w:hyperlink>
      <w:r w:rsidRPr="002A0A59">
        <w:rPr>
          <w:rFonts w:ascii="Times New Roman" w:hAnsi="Times New Roman" w:cs="Times New Roman"/>
          <w:iCs/>
          <w:szCs w:val="22"/>
        </w:rPr>
        <w:t>.</w:t>
      </w:r>
      <w:r w:rsidR="000239DA" w:rsidRPr="002A0A59">
        <w:rPr>
          <w:rFonts w:ascii="Times New Roman" w:hAnsi="Times New Roman" w:cs="Times New Roman"/>
          <w:iCs/>
          <w:szCs w:val="22"/>
        </w:rPr>
        <w:t xml:space="preserve"> </w:t>
      </w:r>
    </w:p>
    <w:p w14:paraId="497D5768" w14:textId="77777777" w:rsidR="00FC36DE" w:rsidRPr="002A0A59" w:rsidRDefault="00FC36DE" w:rsidP="00CC6B62">
      <w:pPr>
        <w:pStyle w:val="Heading2"/>
        <w:spacing w:before="240"/>
      </w:pPr>
      <w:r w:rsidRPr="002A0A59">
        <w:t>Questions</w:t>
      </w:r>
    </w:p>
    <w:p w14:paraId="2D74C0BB" w14:textId="758C5755" w:rsidR="00853D6A" w:rsidRDefault="00D31ECF" w:rsidP="001C4462">
      <w:pPr>
        <w:spacing w:after="120"/>
        <w:rPr>
          <w:rFonts w:ascii="Times New Roman" w:hAnsi="Times New Roman" w:cs="Times New Roman"/>
          <w:iCs/>
          <w:szCs w:val="22"/>
        </w:rPr>
      </w:pPr>
      <w:r>
        <w:rPr>
          <w:rFonts w:ascii="Times New Roman" w:hAnsi="Times New Roman" w:cs="Times New Roman"/>
          <w:szCs w:val="22"/>
        </w:rPr>
        <w:t xml:space="preserve">You </w:t>
      </w:r>
      <w:r w:rsidR="001C4462">
        <w:rPr>
          <w:rFonts w:ascii="Times New Roman" w:hAnsi="Times New Roman" w:cs="Times New Roman"/>
          <w:szCs w:val="22"/>
        </w:rPr>
        <w:t>may submit</w:t>
      </w:r>
      <w:r>
        <w:rPr>
          <w:rFonts w:ascii="Times New Roman" w:hAnsi="Times New Roman" w:cs="Times New Roman"/>
          <w:szCs w:val="22"/>
        </w:rPr>
        <w:t xml:space="preserve"> questions</w:t>
      </w:r>
      <w:r w:rsidR="001C4462">
        <w:rPr>
          <w:rFonts w:ascii="Times New Roman" w:hAnsi="Times New Roman" w:cs="Times New Roman"/>
          <w:szCs w:val="22"/>
        </w:rPr>
        <w:t xml:space="preserve"> </w:t>
      </w:r>
      <w:r w:rsidR="001C4462" w:rsidRPr="002A0A59">
        <w:rPr>
          <w:rFonts w:ascii="Times New Roman" w:hAnsi="Times New Roman" w:cs="Times New Roman"/>
          <w:szCs w:val="22"/>
        </w:rPr>
        <w:t xml:space="preserve">to </w:t>
      </w:r>
      <w:r w:rsidR="001C4462" w:rsidRPr="00EC646A">
        <w:rPr>
          <w:rFonts w:ascii="Times New Roman" w:hAnsi="Times New Roman" w:cs="Times New Roman"/>
          <w:szCs w:val="22"/>
        </w:rPr>
        <w:t>Martura Amato at</w:t>
      </w:r>
      <w:r w:rsidR="001C4462" w:rsidRPr="002A0A59">
        <w:rPr>
          <w:rFonts w:ascii="Times New Roman" w:hAnsi="Times New Roman" w:cs="Times New Roman"/>
          <w:iCs/>
          <w:szCs w:val="22"/>
        </w:rPr>
        <w:t xml:space="preserve"> </w:t>
      </w:r>
      <w:hyperlink r:id="rId14" w:history="1">
        <w:r w:rsidR="001C4462" w:rsidRPr="002A0A59">
          <w:rPr>
            <w:rStyle w:val="Hyperlink"/>
            <w:rFonts w:ascii="Times New Roman" w:hAnsi="Times New Roman" w:cs="Times New Roman"/>
            <w:iCs/>
            <w:szCs w:val="22"/>
          </w:rPr>
          <w:t>Martura.Amato@mass.gov</w:t>
        </w:r>
      </w:hyperlink>
      <w:r w:rsidR="001C4462" w:rsidRPr="002A0A59">
        <w:rPr>
          <w:rFonts w:ascii="Times New Roman" w:hAnsi="Times New Roman" w:cs="Times New Roman"/>
          <w:iCs/>
          <w:szCs w:val="22"/>
        </w:rPr>
        <w:t>.</w:t>
      </w:r>
    </w:p>
    <w:p w14:paraId="5B2E349C" w14:textId="6728782E" w:rsidR="00760514" w:rsidRPr="00162537" w:rsidRDefault="00760514" w:rsidP="00162537">
      <w:pPr>
        <w:spacing w:after="120"/>
        <w:rPr>
          <w:rFonts w:ascii="Times New Roman" w:hAnsi="Times New Roman" w:cs="Times New Roman"/>
          <w:szCs w:val="22"/>
        </w:rPr>
      </w:pPr>
    </w:p>
    <w:sectPr w:rsidR="00760514" w:rsidRPr="00162537" w:rsidSect="00561E84">
      <w:headerReference w:type="default" r:id="rId15"/>
      <w:footerReference w:type="even" r:id="rId16"/>
      <w:footerReference w:type="default" r:id="rId17"/>
      <w:footerReference w:type="first" r:id="rId18"/>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D40C" w14:textId="77777777" w:rsidR="005A7370" w:rsidRDefault="005A7370">
      <w:r>
        <w:separator/>
      </w:r>
    </w:p>
  </w:endnote>
  <w:endnote w:type="continuationSeparator" w:id="0">
    <w:p w14:paraId="7AECDC0F" w14:textId="77777777" w:rsidR="005A7370" w:rsidRDefault="005A7370">
      <w:r>
        <w:continuationSeparator/>
      </w:r>
    </w:p>
  </w:endnote>
  <w:endnote w:type="continuationNotice" w:id="1">
    <w:p w14:paraId="39A51508" w14:textId="77777777" w:rsidR="005A7370" w:rsidRDefault="005A7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B0A7"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11BBC1"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A93C"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43A5A">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4CFF15F9"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1045" w14:textId="77777777" w:rsidR="001B3F94" w:rsidRDefault="00B90025">
    <w:pPr>
      <w:pStyle w:val="Footer"/>
    </w:pPr>
    <w:r>
      <w:rPr>
        <w:noProof/>
      </w:rPr>
      <w:drawing>
        <wp:inline distT="0" distB="0" distL="0" distR="0" wp14:anchorId="30205A13" wp14:editId="642C64BD">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D80F" w14:textId="77777777" w:rsidR="005A7370" w:rsidRDefault="005A7370">
      <w:r>
        <w:separator/>
      </w:r>
    </w:p>
  </w:footnote>
  <w:footnote w:type="continuationSeparator" w:id="0">
    <w:p w14:paraId="67F3C439" w14:textId="77777777" w:rsidR="005A7370" w:rsidRDefault="005A7370">
      <w:r>
        <w:continuationSeparator/>
      </w:r>
    </w:p>
  </w:footnote>
  <w:footnote w:type="continuationNotice" w:id="1">
    <w:p w14:paraId="7441DD37" w14:textId="77777777" w:rsidR="005A7370" w:rsidRDefault="005A73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455D" w14:textId="77777777" w:rsidR="00923635" w:rsidRDefault="00923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242B6E"/>
    <w:multiLevelType w:val="hybridMultilevel"/>
    <w:tmpl w:val="ECF0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127D7"/>
    <w:rsid w:val="000218F6"/>
    <w:rsid w:val="000239DA"/>
    <w:rsid w:val="00025FE9"/>
    <w:rsid w:val="0003631E"/>
    <w:rsid w:val="000444DB"/>
    <w:rsid w:val="00060CB1"/>
    <w:rsid w:val="00064F04"/>
    <w:rsid w:val="00076329"/>
    <w:rsid w:val="000C6296"/>
    <w:rsid w:val="000D1437"/>
    <w:rsid w:val="000D4577"/>
    <w:rsid w:val="000E02D6"/>
    <w:rsid w:val="000F17D1"/>
    <w:rsid w:val="000F2FB3"/>
    <w:rsid w:val="001040C2"/>
    <w:rsid w:val="001066DC"/>
    <w:rsid w:val="001071A4"/>
    <w:rsid w:val="0010749E"/>
    <w:rsid w:val="00110A45"/>
    <w:rsid w:val="0011159B"/>
    <w:rsid w:val="001145CC"/>
    <w:rsid w:val="00132C35"/>
    <w:rsid w:val="0014797B"/>
    <w:rsid w:val="00151378"/>
    <w:rsid w:val="00162537"/>
    <w:rsid w:val="00170C17"/>
    <w:rsid w:val="00171237"/>
    <w:rsid w:val="00174984"/>
    <w:rsid w:val="001771E6"/>
    <w:rsid w:val="00186186"/>
    <w:rsid w:val="001A3A5B"/>
    <w:rsid w:val="001A4FFD"/>
    <w:rsid w:val="001B1E05"/>
    <w:rsid w:val="001B3F94"/>
    <w:rsid w:val="001C3CAB"/>
    <w:rsid w:val="001C4462"/>
    <w:rsid w:val="001C478C"/>
    <w:rsid w:val="001D5388"/>
    <w:rsid w:val="001E16AD"/>
    <w:rsid w:val="001E7C3D"/>
    <w:rsid w:val="001F5C66"/>
    <w:rsid w:val="00203554"/>
    <w:rsid w:val="00206158"/>
    <w:rsid w:val="00206A7D"/>
    <w:rsid w:val="0020717F"/>
    <w:rsid w:val="00211FA1"/>
    <w:rsid w:val="00215CAD"/>
    <w:rsid w:val="00223B9F"/>
    <w:rsid w:val="00230E81"/>
    <w:rsid w:val="002338CB"/>
    <w:rsid w:val="002520D5"/>
    <w:rsid w:val="0025543A"/>
    <w:rsid w:val="002555B1"/>
    <w:rsid w:val="0025786E"/>
    <w:rsid w:val="002630E2"/>
    <w:rsid w:val="00266394"/>
    <w:rsid w:val="00266A2F"/>
    <w:rsid w:val="00266AB2"/>
    <w:rsid w:val="002804FA"/>
    <w:rsid w:val="002A0A59"/>
    <w:rsid w:val="002A53A2"/>
    <w:rsid w:val="002B2599"/>
    <w:rsid w:val="002B591E"/>
    <w:rsid w:val="002D360A"/>
    <w:rsid w:val="002D4A95"/>
    <w:rsid w:val="002D621A"/>
    <w:rsid w:val="002F28A5"/>
    <w:rsid w:val="00306619"/>
    <w:rsid w:val="00311FEC"/>
    <w:rsid w:val="00316E19"/>
    <w:rsid w:val="00321E6E"/>
    <w:rsid w:val="00327341"/>
    <w:rsid w:val="00330313"/>
    <w:rsid w:val="003330A3"/>
    <w:rsid w:val="00337EFA"/>
    <w:rsid w:val="0036014C"/>
    <w:rsid w:val="00386BCD"/>
    <w:rsid w:val="00392B44"/>
    <w:rsid w:val="00395400"/>
    <w:rsid w:val="003C2E3A"/>
    <w:rsid w:val="003C770E"/>
    <w:rsid w:val="003D6EEC"/>
    <w:rsid w:val="003F1E80"/>
    <w:rsid w:val="004016AD"/>
    <w:rsid w:val="00417E1E"/>
    <w:rsid w:val="0044026A"/>
    <w:rsid w:val="00460463"/>
    <w:rsid w:val="00466B35"/>
    <w:rsid w:val="0047119B"/>
    <w:rsid w:val="004A293F"/>
    <w:rsid w:val="004B2B19"/>
    <w:rsid w:val="004B6AAF"/>
    <w:rsid w:val="004C32D0"/>
    <w:rsid w:val="005049C6"/>
    <w:rsid w:val="00531359"/>
    <w:rsid w:val="00535125"/>
    <w:rsid w:val="0054227E"/>
    <w:rsid w:val="0054689D"/>
    <w:rsid w:val="00556A92"/>
    <w:rsid w:val="00561E84"/>
    <w:rsid w:val="00564F8A"/>
    <w:rsid w:val="00565008"/>
    <w:rsid w:val="00565255"/>
    <w:rsid w:val="005802E5"/>
    <w:rsid w:val="005824AB"/>
    <w:rsid w:val="00597DE7"/>
    <w:rsid w:val="005A0778"/>
    <w:rsid w:val="005A7370"/>
    <w:rsid w:val="005C466F"/>
    <w:rsid w:val="005F0D62"/>
    <w:rsid w:val="005F2412"/>
    <w:rsid w:val="006056CD"/>
    <w:rsid w:val="00605AAA"/>
    <w:rsid w:val="00612DA8"/>
    <w:rsid w:val="00613AFF"/>
    <w:rsid w:val="00627028"/>
    <w:rsid w:val="00642B3B"/>
    <w:rsid w:val="00651BDE"/>
    <w:rsid w:val="0066012C"/>
    <w:rsid w:val="0067334C"/>
    <w:rsid w:val="006950AA"/>
    <w:rsid w:val="006A37DA"/>
    <w:rsid w:val="006B249C"/>
    <w:rsid w:val="006B2C78"/>
    <w:rsid w:val="006B535E"/>
    <w:rsid w:val="006C043F"/>
    <w:rsid w:val="006C2607"/>
    <w:rsid w:val="006C726C"/>
    <w:rsid w:val="006D31A0"/>
    <w:rsid w:val="006D6132"/>
    <w:rsid w:val="006E5AB2"/>
    <w:rsid w:val="006F7489"/>
    <w:rsid w:val="007302B1"/>
    <w:rsid w:val="00744FBA"/>
    <w:rsid w:val="00751542"/>
    <w:rsid w:val="00751EAB"/>
    <w:rsid w:val="007559A4"/>
    <w:rsid w:val="00760514"/>
    <w:rsid w:val="00763C06"/>
    <w:rsid w:val="00770EA4"/>
    <w:rsid w:val="00773BF3"/>
    <w:rsid w:val="007802E3"/>
    <w:rsid w:val="00790DDE"/>
    <w:rsid w:val="00793C4C"/>
    <w:rsid w:val="007961F1"/>
    <w:rsid w:val="007A097E"/>
    <w:rsid w:val="007A1946"/>
    <w:rsid w:val="007A44F0"/>
    <w:rsid w:val="007B0503"/>
    <w:rsid w:val="007B6E02"/>
    <w:rsid w:val="007D5150"/>
    <w:rsid w:val="007D5819"/>
    <w:rsid w:val="007E3366"/>
    <w:rsid w:val="007E5616"/>
    <w:rsid w:val="007E6AC5"/>
    <w:rsid w:val="007F34FB"/>
    <w:rsid w:val="007F4C57"/>
    <w:rsid w:val="007F7071"/>
    <w:rsid w:val="008058CD"/>
    <w:rsid w:val="008065C3"/>
    <w:rsid w:val="008138ED"/>
    <w:rsid w:val="0082262F"/>
    <w:rsid w:val="00840BA7"/>
    <w:rsid w:val="00846EFD"/>
    <w:rsid w:val="00851444"/>
    <w:rsid w:val="008516F2"/>
    <w:rsid w:val="00853D6A"/>
    <w:rsid w:val="008747C6"/>
    <w:rsid w:val="0087534E"/>
    <w:rsid w:val="00875FFB"/>
    <w:rsid w:val="00882DB4"/>
    <w:rsid w:val="00896091"/>
    <w:rsid w:val="008A2608"/>
    <w:rsid w:val="008B0111"/>
    <w:rsid w:val="008F3815"/>
    <w:rsid w:val="009214D2"/>
    <w:rsid w:val="00923635"/>
    <w:rsid w:val="009271D7"/>
    <w:rsid w:val="0093212C"/>
    <w:rsid w:val="0093489F"/>
    <w:rsid w:val="0094168E"/>
    <w:rsid w:val="0094245F"/>
    <w:rsid w:val="00943A5A"/>
    <w:rsid w:val="00947481"/>
    <w:rsid w:val="00951C89"/>
    <w:rsid w:val="00955834"/>
    <w:rsid w:val="00960FD3"/>
    <w:rsid w:val="00961654"/>
    <w:rsid w:val="00962923"/>
    <w:rsid w:val="0096618B"/>
    <w:rsid w:val="00983941"/>
    <w:rsid w:val="0099568A"/>
    <w:rsid w:val="0099721B"/>
    <w:rsid w:val="00997297"/>
    <w:rsid w:val="009A0800"/>
    <w:rsid w:val="009A0F2B"/>
    <w:rsid w:val="009B1952"/>
    <w:rsid w:val="009B5726"/>
    <w:rsid w:val="009C08FC"/>
    <w:rsid w:val="009E1934"/>
    <w:rsid w:val="009E43DE"/>
    <w:rsid w:val="009E5F63"/>
    <w:rsid w:val="009E7BED"/>
    <w:rsid w:val="009F243C"/>
    <w:rsid w:val="009F77FD"/>
    <w:rsid w:val="009F7DCC"/>
    <w:rsid w:val="00A03A39"/>
    <w:rsid w:val="00A152D4"/>
    <w:rsid w:val="00A20582"/>
    <w:rsid w:val="00A32FEA"/>
    <w:rsid w:val="00A42891"/>
    <w:rsid w:val="00A42A7D"/>
    <w:rsid w:val="00A52D97"/>
    <w:rsid w:val="00A56C01"/>
    <w:rsid w:val="00A77971"/>
    <w:rsid w:val="00A934F9"/>
    <w:rsid w:val="00A971C3"/>
    <w:rsid w:val="00AA115F"/>
    <w:rsid w:val="00AA5CE2"/>
    <w:rsid w:val="00AB0061"/>
    <w:rsid w:val="00AB687F"/>
    <w:rsid w:val="00AB721E"/>
    <w:rsid w:val="00AC5F5F"/>
    <w:rsid w:val="00AC626F"/>
    <w:rsid w:val="00AD6895"/>
    <w:rsid w:val="00AE0DA5"/>
    <w:rsid w:val="00AE3401"/>
    <w:rsid w:val="00AE64ED"/>
    <w:rsid w:val="00AF0179"/>
    <w:rsid w:val="00B12E08"/>
    <w:rsid w:val="00B22102"/>
    <w:rsid w:val="00B26B40"/>
    <w:rsid w:val="00B308F1"/>
    <w:rsid w:val="00B43A86"/>
    <w:rsid w:val="00B5467F"/>
    <w:rsid w:val="00B67BA9"/>
    <w:rsid w:val="00B71DC8"/>
    <w:rsid w:val="00B90025"/>
    <w:rsid w:val="00B9405A"/>
    <w:rsid w:val="00B95039"/>
    <w:rsid w:val="00BA585A"/>
    <w:rsid w:val="00BB6F19"/>
    <w:rsid w:val="00BD0917"/>
    <w:rsid w:val="00C31BCC"/>
    <w:rsid w:val="00C4145B"/>
    <w:rsid w:val="00C43D89"/>
    <w:rsid w:val="00C45A45"/>
    <w:rsid w:val="00C46D18"/>
    <w:rsid w:val="00C54AED"/>
    <w:rsid w:val="00C5750D"/>
    <w:rsid w:val="00C62306"/>
    <w:rsid w:val="00C80D4D"/>
    <w:rsid w:val="00C833D5"/>
    <w:rsid w:val="00C91491"/>
    <w:rsid w:val="00C918A2"/>
    <w:rsid w:val="00C92130"/>
    <w:rsid w:val="00C95BD9"/>
    <w:rsid w:val="00CA78CC"/>
    <w:rsid w:val="00CB2C18"/>
    <w:rsid w:val="00CB5017"/>
    <w:rsid w:val="00CC1031"/>
    <w:rsid w:val="00CC6B62"/>
    <w:rsid w:val="00CE321B"/>
    <w:rsid w:val="00D214F0"/>
    <w:rsid w:val="00D2459B"/>
    <w:rsid w:val="00D31ECF"/>
    <w:rsid w:val="00D6598E"/>
    <w:rsid w:val="00D722E3"/>
    <w:rsid w:val="00D73367"/>
    <w:rsid w:val="00D764D3"/>
    <w:rsid w:val="00D76A21"/>
    <w:rsid w:val="00D8381E"/>
    <w:rsid w:val="00D87E5A"/>
    <w:rsid w:val="00D911CD"/>
    <w:rsid w:val="00D9168C"/>
    <w:rsid w:val="00D967D8"/>
    <w:rsid w:val="00DA27AF"/>
    <w:rsid w:val="00DA39D8"/>
    <w:rsid w:val="00DB0922"/>
    <w:rsid w:val="00DC0199"/>
    <w:rsid w:val="00DC4C74"/>
    <w:rsid w:val="00DC537E"/>
    <w:rsid w:val="00DC7E3F"/>
    <w:rsid w:val="00DD0094"/>
    <w:rsid w:val="00DD2607"/>
    <w:rsid w:val="00DE096B"/>
    <w:rsid w:val="00DE0FB9"/>
    <w:rsid w:val="00DE2B81"/>
    <w:rsid w:val="00E02BE5"/>
    <w:rsid w:val="00E11CD7"/>
    <w:rsid w:val="00E17EAE"/>
    <w:rsid w:val="00E20B5A"/>
    <w:rsid w:val="00E236AA"/>
    <w:rsid w:val="00E3082D"/>
    <w:rsid w:val="00E32076"/>
    <w:rsid w:val="00E72394"/>
    <w:rsid w:val="00E82D70"/>
    <w:rsid w:val="00E8458C"/>
    <w:rsid w:val="00E863E5"/>
    <w:rsid w:val="00E90C92"/>
    <w:rsid w:val="00E93963"/>
    <w:rsid w:val="00EA042C"/>
    <w:rsid w:val="00EA2D16"/>
    <w:rsid w:val="00EA6C3A"/>
    <w:rsid w:val="00EB008B"/>
    <w:rsid w:val="00EB1CEA"/>
    <w:rsid w:val="00EB47C8"/>
    <w:rsid w:val="00EB5AA7"/>
    <w:rsid w:val="00EC0E4C"/>
    <w:rsid w:val="00EC791C"/>
    <w:rsid w:val="00F0626C"/>
    <w:rsid w:val="00F22EC2"/>
    <w:rsid w:val="00F243E6"/>
    <w:rsid w:val="00F27557"/>
    <w:rsid w:val="00F3192E"/>
    <w:rsid w:val="00F32956"/>
    <w:rsid w:val="00F34242"/>
    <w:rsid w:val="00F37712"/>
    <w:rsid w:val="00F45423"/>
    <w:rsid w:val="00F577D6"/>
    <w:rsid w:val="00F65CA3"/>
    <w:rsid w:val="00F67B6B"/>
    <w:rsid w:val="00F8017E"/>
    <w:rsid w:val="00F8609C"/>
    <w:rsid w:val="00F87454"/>
    <w:rsid w:val="00F928CF"/>
    <w:rsid w:val="00F93F9D"/>
    <w:rsid w:val="00FC0055"/>
    <w:rsid w:val="00FC12A0"/>
    <w:rsid w:val="00FC1F58"/>
    <w:rsid w:val="00FC25AE"/>
    <w:rsid w:val="00FC36DE"/>
    <w:rsid w:val="00FC4441"/>
    <w:rsid w:val="00FD1A30"/>
    <w:rsid w:val="00FD3986"/>
    <w:rsid w:val="00FD66E8"/>
    <w:rsid w:val="00FF3A32"/>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D1EC0E"/>
  <w15:docId w15:val="{59D78503-5DB1-4CB5-A25C-0517EF70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10749E"/>
    <w:pPr>
      <w:spacing w:before="12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Style11ptUnderline">
    <w:name w:val="Style 11 pt Underline"/>
    <w:qFormat/>
    <w:rsid w:val="00FC36DE"/>
    <w:rPr>
      <w:sz w:val="22"/>
      <w:u w:val="single"/>
    </w:rPr>
  </w:style>
  <w:style w:type="character" w:styleId="CommentReference">
    <w:name w:val="annotation reference"/>
    <w:basedOn w:val="DefaultParagraphFont"/>
    <w:semiHidden/>
    <w:unhideWhenUsed/>
    <w:rsid w:val="00132C35"/>
    <w:rPr>
      <w:sz w:val="16"/>
      <w:szCs w:val="16"/>
    </w:rPr>
  </w:style>
  <w:style w:type="paragraph" w:styleId="CommentText">
    <w:name w:val="annotation text"/>
    <w:basedOn w:val="Normal"/>
    <w:link w:val="CommentTextChar"/>
    <w:semiHidden/>
    <w:unhideWhenUsed/>
    <w:rsid w:val="00132C35"/>
    <w:rPr>
      <w:sz w:val="20"/>
    </w:rPr>
  </w:style>
  <w:style w:type="character" w:customStyle="1" w:styleId="CommentTextChar">
    <w:name w:val="Comment Text Char"/>
    <w:basedOn w:val="DefaultParagraphFont"/>
    <w:link w:val="CommentText"/>
    <w:semiHidden/>
    <w:rsid w:val="00132C35"/>
    <w:rPr>
      <w:rFonts w:ascii="Arial" w:hAnsi="Arial" w:cs="Arial"/>
    </w:rPr>
  </w:style>
  <w:style w:type="paragraph" w:styleId="CommentSubject">
    <w:name w:val="annotation subject"/>
    <w:basedOn w:val="CommentText"/>
    <w:next w:val="CommentText"/>
    <w:link w:val="CommentSubjectChar"/>
    <w:semiHidden/>
    <w:unhideWhenUsed/>
    <w:rsid w:val="00132C35"/>
    <w:rPr>
      <w:b/>
      <w:bCs/>
    </w:rPr>
  </w:style>
  <w:style w:type="character" w:customStyle="1" w:styleId="CommentSubjectChar">
    <w:name w:val="Comment Subject Char"/>
    <w:basedOn w:val="CommentTextChar"/>
    <w:link w:val="CommentSubject"/>
    <w:semiHidden/>
    <w:rsid w:val="00132C35"/>
    <w:rPr>
      <w:rFonts w:ascii="Arial" w:hAnsi="Arial" w:cs="Arial"/>
      <w:b/>
      <w:bCs/>
    </w:rPr>
  </w:style>
  <w:style w:type="paragraph" w:styleId="Revision">
    <w:name w:val="Revision"/>
    <w:hidden/>
    <w:uiPriority w:val="99"/>
    <w:semiHidden/>
    <w:rsid w:val="001F5C66"/>
    <w:rPr>
      <w:rFonts w:ascii="Arial" w:hAnsi="Arial" w:cs="Arial"/>
      <w:sz w:val="22"/>
    </w:rPr>
  </w:style>
  <w:style w:type="character" w:customStyle="1" w:styleId="UnresolvedMention1">
    <w:name w:val="Unresolved Mention1"/>
    <w:basedOn w:val="DefaultParagraphFont"/>
    <w:uiPriority w:val="99"/>
    <w:semiHidden/>
    <w:unhideWhenUsed/>
    <w:rsid w:val="00B22102"/>
    <w:rPr>
      <w:color w:val="605E5C"/>
      <w:shd w:val="clear" w:color="auto" w:fill="E1DFDD"/>
    </w:rPr>
  </w:style>
  <w:style w:type="paragraph" w:styleId="ListParagraph">
    <w:name w:val="List Paragraph"/>
    <w:basedOn w:val="Normal"/>
    <w:uiPriority w:val="34"/>
    <w:qFormat/>
    <w:rsid w:val="000D4577"/>
    <w:pPr>
      <w:ind w:left="720"/>
      <w:contextualSpacing/>
    </w:pPr>
  </w:style>
  <w:style w:type="character" w:styleId="UnresolvedMention">
    <w:name w:val="Unresolved Mention"/>
    <w:basedOn w:val="DefaultParagraphFont"/>
    <w:uiPriority w:val="99"/>
    <w:semiHidden/>
    <w:unhideWhenUsed/>
    <w:rsid w:val="00FD1A30"/>
    <w:rPr>
      <w:color w:val="605E5C"/>
      <w:shd w:val="clear" w:color="auto" w:fill="E1DFDD"/>
    </w:rPr>
  </w:style>
  <w:style w:type="character" w:styleId="FollowedHyperlink">
    <w:name w:val="FollowedHyperlink"/>
    <w:basedOn w:val="DefaultParagraphFont"/>
    <w:semiHidden/>
    <w:unhideWhenUsed/>
    <w:rsid w:val="009236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tura.Amato@mass.go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administrative-bulletin-21-26-101-cmr-32400-nonpublic-ambulance-service-reimbursement-trust-fund-assessment-and-funding-nonpublic-ambulance-assessed-charges-effective-october-6-2021-0/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dministrative-bulletin-21-22-101-cmr-32400-nonpublic-ambulance-service-reimbursement-trust-fund-assessment-and-funding-reporting-of-nonpublic-emergency-ambulance-assessed-charges-and-payer-registration-effective-september-3-2021-0/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administrative-bulletin-21-26-101-cmr-32400-nonpublic-ambulance-service-reimbursement-trust-fund-assessment-and-funding-nonpublic-ambulance-assessed-charges-effective-october-6-2021-0/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administrative-bulletin-21-22-101-cmr-32400-nonpublic-ambulance-service-reimbursement-trust-fund-assessment-and-funding-reporting-of-nonpublic-emergency-ambulance-assessed-charges-and-payer-registration-effective-september-3-2021-0/download" TargetMode="External"/><Relationship Id="rId14" Type="http://schemas.openxmlformats.org/officeDocument/2006/relationships/hyperlink" Target="mailto:Martura.Amato@mass.gov"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4671-6E5C-4B05-A739-A9C82773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5442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Sousa, Pam (EHS)</cp:lastModifiedBy>
  <cp:revision>2</cp:revision>
  <cp:lastPrinted>2022-10-27T18:18:00Z</cp:lastPrinted>
  <dcterms:created xsi:type="dcterms:W3CDTF">2022-11-15T16:43:00Z</dcterms:created>
  <dcterms:modified xsi:type="dcterms:W3CDTF">2022-11-15T16:43:00Z</dcterms:modified>
</cp:coreProperties>
</file>