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881F9B" w14:textId="7183D433" w:rsidR="00EE4CAE" w:rsidRDefault="00EE4CAE">
      <w:bookmarkStart w:id="0" w:name="_Hlk128569485"/>
    </w:p>
    <w:p w14:paraId="5D3C8252" w14:textId="77777777" w:rsidR="00847F6B" w:rsidRPr="00847F6B" w:rsidRDefault="00847F6B" w:rsidP="00847F6B">
      <w:pPr>
        <w:pStyle w:val="Heading1"/>
        <w:contextualSpacing/>
        <w:rPr>
          <w:bCs w:val="0"/>
          <w:iCs/>
        </w:rPr>
      </w:pPr>
      <w:bookmarkStart w:id="1" w:name="_Hlk130205917"/>
      <w:r w:rsidRPr="00847F6B">
        <w:rPr>
          <w:bCs w:val="0"/>
          <w:iCs/>
        </w:rPr>
        <w:t>Administrative Bulletin 23-07</w:t>
      </w:r>
    </w:p>
    <w:p w14:paraId="756077B3" w14:textId="77777777" w:rsidR="00847F6B" w:rsidRPr="00181A96" w:rsidRDefault="00847F6B" w:rsidP="00847F6B">
      <w:pPr>
        <w:contextualSpacing/>
        <w:jc w:val="center"/>
        <w:rPr>
          <w:rFonts w:ascii="Times New Roman" w:hAnsi="Times New Roman"/>
          <w:sz w:val="18"/>
          <w:szCs w:val="18"/>
        </w:rPr>
      </w:pPr>
    </w:p>
    <w:p w14:paraId="10DD0E28" w14:textId="77777777" w:rsidR="00847F6B" w:rsidRPr="00181A96" w:rsidRDefault="00847F6B" w:rsidP="00847F6B">
      <w:pPr>
        <w:contextualSpacing/>
        <w:jc w:val="center"/>
        <w:rPr>
          <w:rFonts w:ascii="Times New Roman" w:hAnsi="Times New Roman"/>
          <w:b/>
        </w:rPr>
      </w:pPr>
      <w:r>
        <w:rPr>
          <w:rFonts w:ascii="Times New Roman" w:hAnsi="Times New Roman"/>
          <w:b/>
        </w:rPr>
        <w:t>101</w:t>
      </w:r>
      <w:r w:rsidRPr="00181A96">
        <w:rPr>
          <w:rFonts w:ascii="Times New Roman" w:hAnsi="Times New Roman"/>
          <w:b/>
        </w:rPr>
        <w:t xml:space="preserve"> CMR </w:t>
      </w:r>
      <w:r>
        <w:rPr>
          <w:rFonts w:ascii="Times New Roman" w:hAnsi="Times New Roman"/>
          <w:b/>
        </w:rPr>
        <w:t xml:space="preserve">316.00: </w:t>
      </w:r>
      <w:r w:rsidRPr="00C36FA2">
        <w:rPr>
          <w:rFonts w:ascii="Times New Roman" w:hAnsi="Times New Roman"/>
          <w:b/>
        </w:rPr>
        <w:t>Rates for</w:t>
      </w:r>
      <w:r>
        <w:rPr>
          <w:rFonts w:ascii="Times New Roman" w:hAnsi="Times New Roman"/>
          <w:b/>
        </w:rPr>
        <w:t xml:space="preserve"> </w:t>
      </w:r>
      <w:r w:rsidRPr="00181A96">
        <w:rPr>
          <w:rFonts w:ascii="Times New Roman" w:hAnsi="Times New Roman"/>
          <w:b/>
        </w:rPr>
        <w:t>Surgery and Anesthesia</w:t>
      </w:r>
      <w:r>
        <w:rPr>
          <w:rFonts w:ascii="Times New Roman" w:hAnsi="Times New Roman"/>
          <w:b/>
        </w:rPr>
        <w:t xml:space="preserve"> Services</w:t>
      </w:r>
    </w:p>
    <w:p w14:paraId="0B74DF63" w14:textId="77777777" w:rsidR="00847F6B" w:rsidRPr="00181A96" w:rsidRDefault="00847F6B" w:rsidP="00847F6B">
      <w:pPr>
        <w:contextualSpacing/>
        <w:jc w:val="center"/>
        <w:rPr>
          <w:rFonts w:ascii="Times New Roman" w:hAnsi="Times New Roman"/>
          <w:b/>
        </w:rPr>
      </w:pPr>
      <w:r>
        <w:rPr>
          <w:rFonts w:ascii="Times New Roman" w:hAnsi="Times New Roman"/>
          <w:b/>
        </w:rPr>
        <w:t>101 CMR 317.00:</w:t>
      </w:r>
      <w:r w:rsidRPr="00C36FA2">
        <w:t xml:space="preserve"> </w:t>
      </w:r>
      <w:r w:rsidRPr="00C36FA2">
        <w:rPr>
          <w:rFonts w:ascii="Times New Roman" w:hAnsi="Times New Roman"/>
          <w:b/>
        </w:rPr>
        <w:t>Rates for</w:t>
      </w:r>
      <w:r>
        <w:rPr>
          <w:rFonts w:ascii="Times New Roman" w:hAnsi="Times New Roman"/>
          <w:b/>
        </w:rPr>
        <w:t xml:space="preserve"> </w:t>
      </w:r>
      <w:r w:rsidRPr="00181A96">
        <w:rPr>
          <w:rFonts w:ascii="Times New Roman" w:hAnsi="Times New Roman"/>
          <w:b/>
        </w:rPr>
        <w:t>Medicine</w:t>
      </w:r>
      <w:r>
        <w:rPr>
          <w:rFonts w:ascii="Times New Roman" w:hAnsi="Times New Roman"/>
          <w:b/>
        </w:rPr>
        <w:t xml:space="preserve"> Services</w:t>
      </w:r>
    </w:p>
    <w:p w14:paraId="1DAA9E0D" w14:textId="77777777" w:rsidR="00847F6B" w:rsidRDefault="00847F6B" w:rsidP="00847F6B">
      <w:pPr>
        <w:contextualSpacing/>
        <w:jc w:val="center"/>
        <w:rPr>
          <w:rFonts w:ascii="Times New Roman" w:hAnsi="Times New Roman"/>
          <w:b/>
        </w:rPr>
      </w:pPr>
      <w:r>
        <w:rPr>
          <w:rFonts w:ascii="Times New Roman" w:hAnsi="Times New Roman"/>
          <w:b/>
        </w:rPr>
        <w:t>101</w:t>
      </w:r>
      <w:r w:rsidRPr="00181A96">
        <w:rPr>
          <w:rFonts w:ascii="Times New Roman" w:hAnsi="Times New Roman"/>
          <w:b/>
        </w:rPr>
        <w:t xml:space="preserve"> </w:t>
      </w:r>
      <w:r w:rsidRPr="000007F4">
        <w:rPr>
          <w:rFonts w:ascii="Times New Roman" w:hAnsi="Times New Roman"/>
          <w:b/>
        </w:rPr>
        <w:t xml:space="preserve">CMR </w:t>
      </w:r>
      <w:r>
        <w:rPr>
          <w:rFonts w:ascii="Times New Roman" w:hAnsi="Times New Roman"/>
          <w:b/>
        </w:rPr>
        <w:t>3</w:t>
      </w:r>
      <w:r w:rsidRPr="00076B09">
        <w:rPr>
          <w:rFonts w:ascii="Times New Roman" w:hAnsi="Times New Roman"/>
          <w:b/>
        </w:rPr>
        <w:t>18.00</w:t>
      </w:r>
      <w:r>
        <w:rPr>
          <w:rFonts w:ascii="Times New Roman" w:hAnsi="Times New Roman"/>
          <w:b/>
        </w:rPr>
        <w:t xml:space="preserve">: </w:t>
      </w:r>
      <w:r w:rsidRPr="00C36FA2">
        <w:rPr>
          <w:rFonts w:ascii="Times New Roman" w:hAnsi="Times New Roman"/>
          <w:b/>
        </w:rPr>
        <w:t>Rates for</w:t>
      </w:r>
      <w:r>
        <w:rPr>
          <w:rFonts w:ascii="Times New Roman" w:hAnsi="Times New Roman"/>
          <w:b/>
        </w:rPr>
        <w:t xml:space="preserve"> </w:t>
      </w:r>
      <w:r w:rsidRPr="00181A96">
        <w:rPr>
          <w:rFonts w:ascii="Times New Roman" w:hAnsi="Times New Roman"/>
          <w:b/>
        </w:rPr>
        <w:t>Radiology</w:t>
      </w:r>
      <w:r>
        <w:rPr>
          <w:rFonts w:ascii="Times New Roman" w:hAnsi="Times New Roman"/>
          <w:b/>
        </w:rPr>
        <w:t xml:space="preserve"> Services</w:t>
      </w:r>
    </w:p>
    <w:p w14:paraId="357E1E55" w14:textId="77777777" w:rsidR="00847F6B" w:rsidRPr="00181A96" w:rsidRDefault="00847F6B" w:rsidP="00847F6B">
      <w:pPr>
        <w:contextualSpacing/>
        <w:jc w:val="center"/>
        <w:rPr>
          <w:rFonts w:ascii="Times New Roman" w:hAnsi="Times New Roman"/>
          <w:b/>
        </w:rPr>
      </w:pPr>
    </w:p>
    <w:p w14:paraId="425E72E7" w14:textId="77777777" w:rsidR="00847F6B" w:rsidRDefault="00847F6B" w:rsidP="00847F6B">
      <w:pPr>
        <w:contextualSpacing/>
        <w:jc w:val="center"/>
        <w:rPr>
          <w:rFonts w:ascii="Times New Roman" w:hAnsi="Times New Roman"/>
          <w:b/>
        </w:rPr>
      </w:pPr>
      <w:r w:rsidRPr="00301FC2">
        <w:rPr>
          <w:rFonts w:ascii="Times New Roman" w:hAnsi="Times New Roman"/>
          <w:b/>
        </w:rPr>
        <w:t xml:space="preserve">Effective </w:t>
      </w:r>
      <w:r w:rsidRPr="002326FE">
        <w:rPr>
          <w:rFonts w:ascii="Times New Roman" w:hAnsi="Times New Roman"/>
          <w:b/>
        </w:rPr>
        <w:t>January 1, 202</w:t>
      </w:r>
      <w:r>
        <w:rPr>
          <w:rFonts w:ascii="Times New Roman" w:hAnsi="Times New Roman"/>
          <w:b/>
        </w:rPr>
        <w:t>3</w:t>
      </w:r>
    </w:p>
    <w:p w14:paraId="3C6AE175" w14:textId="77777777" w:rsidR="00847F6B" w:rsidRPr="00181A96" w:rsidRDefault="00847F6B" w:rsidP="00847F6B">
      <w:pPr>
        <w:contextualSpacing/>
        <w:jc w:val="center"/>
        <w:rPr>
          <w:rFonts w:ascii="Times New Roman" w:hAnsi="Times New Roman"/>
          <w:b/>
        </w:rPr>
      </w:pPr>
    </w:p>
    <w:p w14:paraId="6B5821AA" w14:textId="77777777" w:rsidR="00847F6B" w:rsidRPr="00BB79FD" w:rsidRDefault="00847F6B" w:rsidP="00847F6B">
      <w:pPr>
        <w:jc w:val="center"/>
        <w:rPr>
          <w:rFonts w:ascii="Times New Roman" w:hAnsi="Times New Roman"/>
          <w:b/>
        </w:rPr>
      </w:pPr>
      <w:r w:rsidRPr="00BB79FD">
        <w:rPr>
          <w:rFonts w:ascii="Times New Roman" w:hAnsi="Times New Roman"/>
          <w:b/>
        </w:rPr>
        <w:t>CPT/HCPCS 202</w:t>
      </w:r>
      <w:r>
        <w:rPr>
          <w:rFonts w:ascii="Times New Roman" w:hAnsi="Times New Roman"/>
          <w:b/>
        </w:rPr>
        <w:t>3</w:t>
      </w:r>
      <w:r w:rsidRPr="00BB79FD">
        <w:rPr>
          <w:rFonts w:ascii="Times New Roman" w:hAnsi="Times New Roman"/>
          <w:b/>
        </w:rPr>
        <w:t xml:space="preserve"> Coding Updates</w:t>
      </w:r>
    </w:p>
    <w:bookmarkEnd w:id="1"/>
    <w:p w14:paraId="17671555" w14:textId="77777777" w:rsidR="00534406" w:rsidRPr="00C2738F" w:rsidRDefault="00534406" w:rsidP="00534406">
      <w:pPr>
        <w:shd w:val="clear" w:color="auto" w:fill="FFFFFF"/>
        <w:spacing w:line="276" w:lineRule="auto"/>
        <w:jc w:val="center"/>
        <w:rPr>
          <w:rFonts w:ascii="Times New Roman" w:hAnsi="Times New Roman" w:cs="Times New Roman"/>
          <w:b/>
        </w:rPr>
      </w:pPr>
    </w:p>
    <w:p w14:paraId="734F74DF" w14:textId="44F03E93" w:rsidR="00847F6B" w:rsidRPr="00D60F78" w:rsidRDefault="00847F6B" w:rsidP="005346DE">
      <w:pPr>
        <w:contextualSpacing/>
        <w:rPr>
          <w:rFonts w:ascii="Times New Roman" w:eastAsia="Times New Roman" w:hAnsi="Times New Roman"/>
        </w:rPr>
      </w:pPr>
      <w:bookmarkStart w:id="2" w:name="_Hlk130205933"/>
      <w:bookmarkEnd w:id="0"/>
      <w:r w:rsidRPr="009F1D0C">
        <w:rPr>
          <w:rFonts w:ascii="Times New Roman" w:eastAsia="Times New Roman" w:hAnsi="Times New Roman"/>
        </w:rPr>
        <w:t>In accordance with 101 CMR 316.01(</w:t>
      </w:r>
      <w:r>
        <w:rPr>
          <w:rFonts w:ascii="Times New Roman" w:eastAsia="Times New Roman" w:hAnsi="Times New Roman"/>
        </w:rPr>
        <w:t>5</w:t>
      </w:r>
      <w:r w:rsidRPr="009F1D0C">
        <w:rPr>
          <w:rFonts w:ascii="Times New Roman" w:eastAsia="Times New Roman" w:hAnsi="Times New Roman"/>
        </w:rPr>
        <w:t>), 101 CMR 317.01(</w:t>
      </w:r>
      <w:r>
        <w:rPr>
          <w:rFonts w:ascii="Times New Roman" w:eastAsia="Times New Roman" w:hAnsi="Times New Roman"/>
        </w:rPr>
        <w:t>5</w:t>
      </w:r>
      <w:r w:rsidRPr="009F1D0C">
        <w:rPr>
          <w:rFonts w:ascii="Times New Roman" w:eastAsia="Times New Roman" w:hAnsi="Times New Roman"/>
        </w:rPr>
        <w:t>), and 101 CMR 318.01(</w:t>
      </w:r>
      <w:r>
        <w:rPr>
          <w:rFonts w:ascii="Times New Roman" w:eastAsia="Times New Roman" w:hAnsi="Times New Roman"/>
        </w:rPr>
        <w:t>5</w:t>
      </w:r>
      <w:r w:rsidRPr="009F1D0C">
        <w:rPr>
          <w:rFonts w:ascii="Times New Roman" w:eastAsia="Times New Roman" w:hAnsi="Times New Roman"/>
        </w:rPr>
        <w:t xml:space="preserve">): </w:t>
      </w:r>
      <w:r w:rsidRPr="00060826">
        <w:rPr>
          <w:rFonts w:ascii="Times New Roman" w:eastAsia="Times New Roman" w:hAnsi="Times New Roman"/>
          <w:i/>
          <w:iCs/>
        </w:rPr>
        <w:t>Coding Updates and</w:t>
      </w:r>
      <w:r>
        <w:rPr>
          <w:rFonts w:ascii="Times New Roman" w:eastAsia="Times New Roman" w:hAnsi="Times New Roman"/>
          <w:i/>
          <w:iCs/>
        </w:rPr>
        <w:t xml:space="preserve"> </w:t>
      </w:r>
      <w:r w:rsidRPr="00060826">
        <w:rPr>
          <w:rFonts w:ascii="Times New Roman" w:eastAsia="Times New Roman" w:hAnsi="Times New Roman"/>
          <w:i/>
          <w:iCs/>
        </w:rPr>
        <w:t>Corrections</w:t>
      </w:r>
      <w:r w:rsidRPr="009F1D0C">
        <w:rPr>
          <w:rFonts w:ascii="Times New Roman" w:eastAsia="Times New Roman" w:hAnsi="Times New Roman"/>
        </w:rPr>
        <w:t xml:space="preserve">, the Executive Office of Health and Human Services (EOHHS) </w:t>
      </w:r>
      <w:r>
        <w:rPr>
          <w:rFonts w:ascii="Times New Roman" w:eastAsia="Times New Roman" w:hAnsi="Times New Roman"/>
        </w:rPr>
        <w:t xml:space="preserve">is adding new service codes and </w:t>
      </w:r>
      <w:r w:rsidRPr="009F1D0C">
        <w:rPr>
          <w:rFonts w:ascii="Times New Roman" w:eastAsia="Times New Roman" w:hAnsi="Times New Roman"/>
        </w:rPr>
        <w:t xml:space="preserve">deleting outdated codes, effective for dates of service on and after </w:t>
      </w:r>
      <w:r w:rsidRPr="002326FE">
        <w:rPr>
          <w:rFonts w:ascii="Times New Roman" w:eastAsia="Times New Roman" w:hAnsi="Times New Roman"/>
        </w:rPr>
        <w:t>January 1, 202</w:t>
      </w:r>
      <w:r>
        <w:rPr>
          <w:rFonts w:ascii="Times New Roman" w:eastAsia="Times New Roman" w:hAnsi="Times New Roman"/>
        </w:rPr>
        <w:t>3</w:t>
      </w:r>
      <w:r w:rsidRPr="002326FE">
        <w:rPr>
          <w:rFonts w:ascii="Times New Roman" w:eastAsia="Times New Roman" w:hAnsi="Times New Roman"/>
        </w:rPr>
        <w:t>.</w:t>
      </w:r>
      <w:r>
        <w:rPr>
          <w:rFonts w:ascii="Times New Roman" w:eastAsia="Times New Roman" w:hAnsi="Times New Roman"/>
        </w:rPr>
        <w:t xml:space="preserve"> The following lists specify t</w:t>
      </w:r>
      <w:r w:rsidRPr="009F1D0C">
        <w:rPr>
          <w:rFonts w:ascii="Times New Roman" w:eastAsia="Times New Roman" w:hAnsi="Times New Roman"/>
        </w:rPr>
        <w:t xml:space="preserve">hose </w:t>
      </w:r>
      <w:r>
        <w:rPr>
          <w:rFonts w:ascii="Times New Roman" w:eastAsia="Times New Roman" w:hAnsi="Times New Roman"/>
        </w:rPr>
        <w:t xml:space="preserve">added and deleted </w:t>
      </w:r>
      <w:r w:rsidRPr="009F1D0C">
        <w:rPr>
          <w:rFonts w:ascii="Times New Roman" w:eastAsia="Times New Roman" w:hAnsi="Times New Roman"/>
        </w:rPr>
        <w:t>codes, which are fol</w:t>
      </w:r>
      <w:r>
        <w:rPr>
          <w:rFonts w:ascii="Times New Roman" w:eastAsia="Times New Roman" w:hAnsi="Times New Roman"/>
        </w:rPr>
        <w:t xml:space="preserve">lowed by crosswalks identifying </w:t>
      </w:r>
      <w:r w:rsidRPr="009F1D0C">
        <w:rPr>
          <w:rFonts w:ascii="Times New Roman" w:eastAsia="Times New Roman" w:hAnsi="Times New Roman"/>
        </w:rPr>
        <w:t>replacement codes for applicable deleted codes. For entirely new codes that require new pricing and have</w:t>
      </w:r>
      <w:r>
        <w:rPr>
          <w:rFonts w:ascii="Times New Roman" w:eastAsia="Times New Roman" w:hAnsi="Times New Roman"/>
        </w:rPr>
        <w:t xml:space="preserve"> </w:t>
      </w:r>
      <w:r w:rsidRPr="009F1D0C">
        <w:rPr>
          <w:rFonts w:ascii="Times New Roman" w:eastAsia="Times New Roman" w:hAnsi="Times New Roman"/>
        </w:rPr>
        <w:t>Medicare-assigned relative value units (RVUs)</w:t>
      </w:r>
      <w:r>
        <w:rPr>
          <w:rFonts w:ascii="Times New Roman" w:eastAsia="Times New Roman" w:hAnsi="Times New Roman"/>
        </w:rPr>
        <w:t>, r</w:t>
      </w:r>
      <w:r w:rsidRPr="009F1D0C">
        <w:rPr>
          <w:rFonts w:ascii="Times New Roman" w:eastAsia="Times New Roman" w:hAnsi="Times New Roman"/>
        </w:rPr>
        <w:t xml:space="preserve">ates </w:t>
      </w:r>
      <w:r>
        <w:rPr>
          <w:rFonts w:ascii="Times New Roman" w:eastAsia="Times New Roman" w:hAnsi="Times New Roman"/>
        </w:rPr>
        <w:t xml:space="preserve">are calculated </w:t>
      </w:r>
      <w:r w:rsidRPr="009F1D0C">
        <w:rPr>
          <w:rFonts w:ascii="Times New Roman" w:eastAsia="Times New Roman" w:hAnsi="Times New Roman"/>
        </w:rPr>
        <w:t xml:space="preserve">according to the rate methodology used in </w:t>
      </w:r>
      <w:r w:rsidRPr="00D60F78">
        <w:rPr>
          <w:rFonts w:ascii="Times New Roman" w:eastAsia="Times New Roman" w:hAnsi="Times New Roman"/>
        </w:rPr>
        <w:t xml:space="preserve">setting physician rates. Rates for new codes with one-to-one crosswalks to deleted codes are set at the rate of the deleted code. All other codes listed in this bulletin that require pricing are </w:t>
      </w:r>
      <w:r>
        <w:rPr>
          <w:rFonts w:ascii="Times New Roman" w:eastAsia="Times New Roman" w:hAnsi="Times New Roman"/>
        </w:rPr>
        <w:t>paid at</w:t>
      </w:r>
      <w:r w:rsidRPr="00D60F78">
        <w:rPr>
          <w:rFonts w:ascii="Times New Roman" w:eastAsia="Times New Roman" w:hAnsi="Times New Roman"/>
        </w:rPr>
        <w:t xml:space="preserve"> individual consideration (I.C.). Rates listed in this administrative bulletin are applicable until revised rates are issued by the EOHHS. Deleted codes are not available for use for dates of service after December 31, 2022.</w:t>
      </w:r>
    </w:p>
    <w:p w14:paraId="4A43816D" w14:textId="77777777" w:rsidR="00847F6B" w:rsidRPr="00D60F78" w:rsidRDefault="00847F6B" w:rsidP="005346DE">
      <w:pPr>
        <w:contextualSpacing/>
        <w:rPr>
          <w:rFonts w:ascii="Times New Roman" w:eastAsia="Times New Roman" w:hAnsi="Times New Roman"/>
        </w:rPr>
      </w:pPr>
    </w:p>
    <w:p w14:paraId="1AC91A87" w14:textId="77777777" w:rsidR="00847F6B" w:rsidRPr="00D60F78" w:rsidRDefault="00847F6B" w:rsidP="00474B4A">
      <w:pPr>
        <w:pStyle w:val="Heading2"/>
      </w:pPr>
      <w:r w:rsidRPr="00D60F78">
        <w:t>101 CMR 316.00: Surgery and Anesthesia – Added Codes</w:t>
      </w:r>
    </w:p>
    <w:tbl>
      <w:tblPr>
        <w:tblW w:w="9754" w:type="dxa"/>
        <w:tblLook w:val="04A0" w:firstRow="1" w:lastRow="0" w:firstColumn="1" w:lastColumn="0" w:noHBand="0" w:noVBand="1"/>
      </w:tblPr>
      <w:tblGrid>
        <w:gridCol w:w="876"/>
        <w:gridCol w:w="8878"/>
      </w:tblGrid>
      <w:tr w:rsidR="00847F6B" w:rsidRPr="00D60F78" w14:paraId="5A2CDFE8" w14:textId="77777777" w:rsidTr="005346DE">
        <w:trPr>
          <w:trHeight w:val="310"/>
          <w:tblHeader/>
        </w:trPr>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B5E0C" w14:textId="77777777" w:rsidR="00847F6B" w:rsidRPr="00D60F78" w:rsidRDefault="00847F6B" w:rsidP="005346DE">
            <w:pPr>
              <w:jc w:val="center"/>
              <w:rPr>
                <w:rFonts w:ascii="Times New Roman" w:eastAsia="Times New Roman" w:hAnsi="Times New Roman"/>
                <w:b/>
                <w:bCs/>
                <w:szCs w:val="24"/>
              </w:rPr>
            </w:pPr>
            <w:r w:rsidRPr="00D60F78">
              <w:rPr>
                <w:rFonts w:ascii="Times New Roman" w:eastAsia="Times New Roman" w:hAnsi="Times New Roman"/>
                <w:b/>
                <w:bCs/>
                <w:szCs w:val="24"/>
              </w:rPr>
              <w:t>Code</w:t>
            </w:r>
          </w:p>
        </w:tc>
        <w:tc>
          <w:tcPr>
            <w:tcW w:w="8878" w:type="dxa"/>
            <w:tcBorders>
              <w:top w:val="single" w:sz="4" w:space="0" w:color="auto"/>
              <w:left w:val="nil"/>
              <w:bottom w:val="single" w:sz="4" w:space="0" w:color="auto"/>
              <w:right w:val="single" w:sz="4" w:space="0" w:color="auto"/>
            </w:tcBorders>
            <w:shd w:val="clear" w:color="auto" w:fill="auto"/>
            <w:noWrap/>
            <w:vAlign w:val="bottom"/>
            <w:hideMark/>
          </w:tcPr>
          <w:p w14:paraId="3F23C442" w14:textId="77777777" w:rsidR="00847F6B" w:rsidRPr="00D60F78" w:rsidRDefault="00847F6B" w:rsidP="005346DE">
            <w:pPr>
              <w:jc w:val="center"/>
              <w:rPr>
                <w:rFonts w:ascii="Times New Roman" w:eastAsia="Times New Roman" w:hAnsi="Times New Roman"/>
                <w:b/>
                <w:bCs/>
                <w:szCs w:val="24"/>
              </w:rPr>
            </w:pPr>
            <w:r w:rsidRPr="00D60F78">
              <w:rPr>
                <w:rFonts w:ascii="Times New Roman" w:eastAsia="Times New Roman" w:hAnsi="Times New Roman"/>
                <w:b/>
                <w:bCs/>
                <w:szCs w:val="24"/>
              </w:rPr>
              <w:t>Description</w:t>
            </w:r>
          </w:p>
        </w:tc>
      </w:tr>
      <w:tr w:rsidR="00847F6B" w:rsidRPr="00D60F78" w14:paraId="3CFD5C39" w14:textId="77777777" w:rsidTr="00EA525D">
        <w:trPr>
          <w:trHeight w:val="310"/>
        </w:trPr>
        <w:tc>
          <w:tcPr>
            <w:tcW w:w="876" w:type="dxa"/>
            <w:tcBorders>
              <w:top w:val="nil"/>
              <w:left w:val="single" w:sz="4" w:space="0" w:color="auto"/>
              <w:bottom w:val="single" w:sz="4" w:space="0" w:color="auto"/>
              <w:right w:val="single" w:sz="4" w:space="0" w:color="auto"/>
            </w:tcBorders>
            <w:shd w:val="clear" w:color="auto" w:fill="auto"/>
            <w:noWrap/>
          </w:tcPr>
          <w:p w14:paraId="0696AF83" w14:textId="77777777" w:rsidR="00847F6B" w:rsidRPr="00D60F78" w:rsidRDefault="00847F6B" w:rsidP="00EA525D">
            <w:pPr>
              <w:jc w:val="center"/>
              <w:rPr>
                <w:rFonts w:ascii="Times New Roman" w:eastAsia="Times New Roman" w:hAnsi="Times New Roman"/>
                <w:szCs w:val="24"/>
              </w:rPr>
            </w:pPr>
            <w:r w:rsidRPr="00D60F78">
              <w:rPr>
                <w:rFonts w:ascii="Times New Roman" w:eastAsia="Times New Roman" w:hAnsi="Times New Roman"/>
                <w:szCs w:val="24"/>
              </w:rPr>
              <w:t>15778</w:t>
            </w:r>
          </w:p>
        </w:tc>
        <w:tc>
          <w:tcPr>
            <w:tcW w:w="8878" w:type="dxa"/>
            <w:tcBorders>
              <w:top w:val="nil"/>
              <w:left w:val="nil"/>
              <w:bottom w:val="single" w:sz="4" w:space="0" w:color="auto"/>
              <w:right w:val="single" w:sz="4" w:space="0" w:color="auto"/>
            </w:tcBorders>
            <w:shd w:val="clear" w:color="auto" w:fill="auto"/>
            <w:noWrap/>
            <w:vAlign w:val="bottom"/>
          </w:tcPr>
          <w:p w14:paraId="5DD7DB1A" w14:textId="77777777" w:rsidR="00847F6B" w:rsidRPr="00D60F78" w:rsidRDefault="00847F6B" w:rsidP="005346DE">
            <w:pPr>
              <w:rPr>
                <w:rFonts w:ascii="Times New Roman" w:eastAsia="Times New Roman" w:hAnsi="Times New Roman"/>
                <w:szCs w:val="24"/>
              </w:rPr>
            </w:pPr>
            <w:r w:rsidRPr="00D60F78">
              <w:rPr>
                <w:rFonts w:ascii="Times New Roman" w:eastAsia="Times New Roman" w:hAnsi="Times New Roman"/>
                <w:szCs w:val="24"/>
              </w:rPr>
              <w:t>Implantation of absorbable mesh or other prosthesis for delayed closure of defect(s) (i</w:t>
            </w:r>
            <w:r>
              <w:rPr>
                <w:rFonts w:ascii="Times New Roman" w:eastAsia="Times New Roman" w:hAnsi="Times New Roman"/>
                <w:szCs w:val="24"/>
              </w:rPr>
              <w:t>.</w:t>
            </w:r>
            <w:r w:rsidRPr="00D60F78">
              <w:rPr>
                <w:rFonts w:ascii="Times New Roman" w:eastAsia="Times New Roman" w:hAnsi="Times New Roman"/>
                <w:szCs w:val="24"/>
              </w:rPr>
              <w:t>e</w:t>
            </w:r>
            <w:r>
              <w:rPr>
                <w:rFonts w:ascii="Times New Roman" w:eastAsia="Times New Roman" w:hAnsi="Times New Roman"/>
                <w:szCs w:val="24"/>
              </w:rPr>
              <w:t>.</w:t>
            </w:r>
            <w:r w:rsidRPr="00D60F78">
              <w:rPr>
                <w:rFonts w:ascii="Times New Roman" w:eastAsia="Times New Roman" w:hAnsi="Times New Roman"/>
                <w:szCs w:val="24"/>
              </w:rPr>
              <w:t>, external genitalia, perineum, abdominal wall) due to soft tissue infection or trauma</w:t>
            </w:r>
          </w:p>
        </w:tc>
      </w:tr>
      <w:tr w:rsidR="00847F6B" w:rsidRPr="00D60F78" w14:paraId="43E610BE" w14:textId="77777777" w:rsidTr="00EA525D">
        <w:trPr>
          <w:trHeight w:val="310"/>
        </w:trPr>
        <w:tc>
          <w:tcPr>
            <w:tcW w:w="876" w:type="dxa"/>
            <w:tcBorders>
              <w:top w:val="nil"/>
              <w:left w:val="single" w:sz="4" w:space="0" w:color="auto"/>
              <w:bottom w:val="single" w:sz="4" w:space="0" w:color="auto"/>
              <w:right w:val="single" w:sz="4" w:space="0" w:color="auto"/>
            </w:tcBorders>
            <w:shd w:val="clear" w:color="auto" w:fill="auto"/>
            <w:noWrap/>
          </w:tcPr>
          <w:p w14:paraId="5EC7C023" w14:textId="77777777" w:rsidR="00847F6B" w:rsidRPr="00D60F78" w:rsidRDefault="00847F6B" w:rsidP="00EA525D">
            <w:pPr>
              <w:jc w:val="center"/>
              <w:rPr>
                <w:rFonts w:ascii="Times New Roman" w:eastAsia="Times New Roman" w:hAnsi="Times New Roman"/>
                <w:szCs w:val="24"/>
              </w:rPr>
            </w:pPr>
            <w:r w:rsidRPr="00D60F78">
              <w:rPr>
                <w:rFonts w:ascii="Times New Roman" w:eastAsia="Times New Roman" w:hAnsi="Times New Roman"/>
                <w:szCs w:val="24"/>
              </w:rPr>
              <w:t>15853</w:t>
            </w:r>
          </w:p>
        </w:tc>
        <w:tc>
          <w:tcPr>
            <w:tcW w:w="8878" w:type="dxa"/>
            <w:tcBorders>
              <w:top w:val="nil"/>
              <w:left w:val="nil"/>
              <w:bottom w:val="single" w:sz="4" w:space="0" w:color="auto"/>
              <w:right w:val="single" w:sz="4" w:space="0" w:color="auto"/>
            </w:tcBorders>
            <w:shd w:val="clear" w:color="auto" w:fill="auto"/>
            <w:noWrap/>
            <w:vAlign w:val="bottom"/>
          </w:tcPr>
          <w:p w14:paraId="3022D8DB" w14:textId="77777777" w:rsidR="00847F6B" w:rsidRPr="00D60F78" w:rsidRDefault="00847F6B" w:rsidP="005346DE">
            <w:pPr>
              <w:rPr>
                <w:rFonts w:ascii="Times New Roman" w:eastAsia="Times New Roman" w:hAnsi="Times New Roman"/>
                <w:szCs w:val="24"/>
              </w:rPr>
            </w:pPr>
            <w:r w:rsidRPr="00D60F78">
              <w:rPr>
                <w:rFonts w:ascii="Times New Roman" w:eastAsia="Times New Roman" w:hAnsi="Times New Roman"/>
                <w:szCs w:val="24"/>
              </w:rPr>
              <w:t>Removal of sutures or staples not requiring anesthesia (List separately in addition to E/M code)</w:t>
            </w:r>
          </w:p>
        </w:tc>
      </w:tr>
      <w:tr w:rsidR="00847F6B" w:rsidRPr="00D60F78" w14:paraId="352B9A1B" w14:textId="77777777" w:rsidTr="00EA525D">
        <w:trPr>
          <w:trHeight w:val="310"/>
        </w:trPr>
        <w:tc>
          <w:tcPr>
            <w:tcW w:w="876" w:type="dxa"/>
            <w:tcBorders>
              <w:top w:val="nil"/>
              <w:left w:val="single" w:sz="4" w:space="0" w:color="auto"/>
              <w:bottom w:val="single" w:sz="4" w:space="0" w:color="auto"/>
              <w:right w:val="single" w:sz="4" w:space="0" w:color="auto"/>
            </w:tcBorders>
            <w:shd w:val="clear" w:color="auto" w:fill="auto"/>
            <w:noWrap/>
          </w:tcPr>
          <w:p w14:paraId="6C1D11ED" w14:textId="77777777" w:rsidR="00847F6B" w:rsidRPr="00D60F78" w:rsidRDefault="00847F6B" w:rsidP="00EA525D">
            <w:pPr>
              <w:jc w:val="center"/>
              <w:rPr>
                <w:rFonts w:ascii="Times New Roman" w:eastAsia="Times New Roman" w:hAnsi="Times New Roman"/>
                <w:szCs w:val="24"/>
              </w:rPr>
            </w:pPr>
            <w:r w:rsidRPr="00D60F78">
              <w:rPr>
                <w:rFonts w:ascii="Times New Roman" w:eastAsia="Times New Roman" w:hAnsi="Times New Roman"/>
                <w:szCs w:val="24"/>
              </w:rPr>
              <w:t>15854</w:t>
            </w:r>
          </w:p>
        </w:tc>
        <w:tc>
          <w:tcPr>
            <w:tcW w:w="8878" w:type="dxa"/>
            <w:tcBorders>
              <w:top w:val="nil"/>
              <w:left w:val="nil"/>
              <w:bottom w:val="single" w:sz="4" w:space="0" w:color="auto"/>
              <w:right w:val="single" w:sz="4" w:space="0" w:color="auto"/>
            </w:tcBorders>
            <w:shd w:val="clear" w:color="auto" w:fill="auto"/>
            <w:noWrap/>
            <w:vAlign w:val="bottom"/>
          </w:tcPr>
          <w:p w14:paraId="3245A730" w14:textId="77777777" w:rsidR="00847F6B" w:rsidRPr="00D60F78" w:rsidRDefault="00847F6B" w:rsidP="005346DE">
            <w:pPr>
              <w:rPr>
                <w:rFonts w:ascii="Times New Roman" w:eastAsia="Times New Roman" w:hAnsi="Times New Roman"/>
                <w:szCs w:val="24"/>
              </w:rPr>
            </w:pPr>
            <w:r w:rsidRPr="00D60F78">
              <w:rPr>
                <w:rFonts w:ascii="Times New Roman" w:eastAsia="Times New Roman" w:hAnsi="Times New Roman"/>
                <w:szCs w:val="24"/>
              </w:rPr>
              <w:t>Removal of sutures and staples not requiring anesthesia (List separately in addition to E/M code)</w:t>
            </w:r>
          </w:p>
        </w:tc>
      </w:tr>
      <w:tr w:rsidR="00847F6B" w:rsidRPr="00D60F78" w14:paraId="3EDE76BF" w14:textId="77777777" w:rsidTr="00EA525D">
        <w:trPr>
          <w:trHeight w:val="310"/>
        </w:trPr>
        <w:tc>
          <w:tcPr>
            <w:tcW w:w="876" w:type="dxa"/>
            <w:tcBorders>
              <w:top w:val="nil"/>
              <w:left w:val="single" w:sz="4" w:space="0" w:color="auto"/>
              <w:bottom w:val="single" w:sz="4" w:space="0" w:color="auto"/>
              <w:right w:val="single" w:sz="4" w:space="0" w:color="auto"/>
            </w:tcBorders>
            <w:shd w:val="clear" w:color="auto" w:fill="auto"/>
            <w:noWrap/>
          </w:tcPr>
          <w:p w14:paraId="64C3C417" w14:textId="77777777" w:rsidR="00847F6B" w:rsidRPr="00D60F78" w:rsidRDefault="00847F6B" w:rsidP="00EA525D">
            <w:pPr>
              <w:jc w:val="center"/>
              <w:rPr>
                <w:rFonts w:ascii="Times New Roman" w:eastAsia="Times New Roman" w:hAnsi="Times New Roman"/>
                <w:szCs w:val="24"/>
              </w:rPr>
            </w:pPr>
            <w:r w:rsidRPr="00D60F78">
              <w:rPr>
                <w:rFonts w:ascii="Times New Roman" w:eastAsia="Times New Roman" w:hAnsi="Times New Roman"/>
                <w:szCs w:val="24"/>
              </w:rPr>
              <w:t>22860</w:t>
            </w:r>
          </w:p>
        </w:tc>
        <w:tc>
          <w:tcPr>
            <w:tcW w:w="8878" w:type="dxa"/>
            <w:tcBorders>
              <w:top w:val="nil"/>
              <w:left w:val="nil"/>
              <w:bottom w:val="single" w:sz="4" w:space="0" w:color="auto"/>
              <w:right w:val="single" w:sz="4" w:space="0" w:color="auto"/>
            </w:tcBorders>
            <w:shd w:val="clear" w:color="auto" w:fill="auto"/>
            <w:noWrap/>
            <w:vAlign w:val="bottom"/>
          </w:tcPr>
          <w:p w14:paraId="45468EBB" w14:textId="77777777" w:rsidR="00847F6B" w:rsidRPr="00D60F78" w:rsidRDefault="00847F6B" w:rsidP="005346DE">
            <w:pPr>
              <w:rPr>
                <w:rFonts w:ascii="Times New Roman" w:eastAsia="Times New Roman" w:hAnsi="Times New Roman"/>
                <w:szCs w:val="24"/>
              </w:rPr>
            </w:pPr>
            <w:r w:rsidRPr="00D60F78">
              <w:rPr>
                <w:rFonts w:ascii="Times New Roman" w:eastAsia="Times New Roman" w:hAnsi="Times New Roman"/>
                <w:szCs w:val="24"/>
              </w:rPr>
              <w:t>Total disc arthroplasty (artificial disc), anterior approach, including discectomy to prepare interspace (other than for decompression); second interspace, lumbar (List separately in addition to code for primary procedure)</w:t>
            </w:r>
          </w:p>
        </w:tc>
      </w:tr>
      <w:tr w:rsidR="00847F6B" w:rsidRPr="00D60F78" w14:paraId="619A4B40" w14:textId="77777777" w:rsidTr="00EA525D">
        <w:trPr>
          <w:trHeight w:val="310"/>
        </w:trPr>
        <w:tc>
          <w:tcPr>
            <w:tcW w:w="876" w:type="dxa"/>
            <w:tcBorders>
              <w:top w:val="nil"/>
              <w:left w:val="single" w:sz="4" w:space="0" w:color="auto"/>
              <w:bottom w:val="single" w:sz="4" w:space="0" w:color="auto"/>
              <w:right w:val="single" w:sz="4" w:space="0" w:color="auto"/>
            </w:tcBorders>
            <w:shd w:val="clear" w:color="auto" w:fill="auto"/>
            <w:noWrap/>
          </w:tcPr>
          <w:p w14:paraId="777E5CEB" w14:textId="77777777" w:rsidR="00847F6B" w:rsidRPr="00D60F78" w:rsidRDefault="00847F6B" w:rsidP="00EA525D">
            <w:pPr>
              <w:jc w:val="center"/>
              <w:rPr>
                <w:rFonts w:ascii="Times New Roman" w:eastAsia="Times New Roman" w:hAnsi="Times New Roman"/>
                <w:szCs w:val="24"/>
              </w:rPr>
            </w:pPr>
            <w:r w:rsidRPr="00D60F78">
              <w:rPr>
                <w:rFonts w:ascii="Times New Roman" w:eastAsia="Times New Roman" w:hAnsi="Times New Roman"/>
                <w:szCs w:val="24"/>
              </w:rPr>
              <w:t>30469</w:t>
            </w:r>
          </w:p>
        </w:tc>
        <w:tc>
          <w:tcPr>
            <w:tcW w:w="8878" w:type="dxa"/>
            <w:tcBorders>
              <w:top w:val="nil"/>
              <w:left w:val="nil"/>
              <w:bottom w:val="single" w:sz="4" w:space="0" w:color="auto"/>
              <w:right w:val="single" w:sz="4" w:space="0" w:color="auto"/>
            </w:tcBorders>
            <w:shd w:val="clear" w:color="auto" w:fill="auto"/>
            <w:noWrap/>
            <w:vAlign w:val="bottom"/>
          </w:tcPr>
          <w:p w14:paraId="45BF93EA" w14:textId="77777777" w:rsidR="00847F6B" w:rsidRPr="00D60F78" w:rsidRDefault="00847F6B" w:rsidP="005346DE">
            <w:pPr>
              <w:rPr>
                <w:rFonts w:ascii="Times New Roman" w:eastAsia="Times New Roman" w:hAnsi="Times New Roman"/>
                <w:szCs w:val="24"/>
              </w:rPr>
            </w:pPr>
            <w:r w:rsidRPr="00D60F78">
              <w:rPr>
                <w:rFonts w:ascii="Times New Roman" w:eastAsia="Times New Roman" w:hAnsi="Times New Roman"/>
                <w:szCs w:val="24"/>
              </w:rPr>
              <w:t xml:space="preserve">Repair of nasal valve collapse with low energy, temperature-controlled </w:t>
            </w:r>
            <w:r>
              <w:rPr>
                <w:rFonts w:ascii="Times New Roman" w:eastAsia="Times New Roman" w:hAnsi="Times New Roman"/>
                <w:szCs w:val="24"/>
              </w:rPr>
              <w:t>(i.e.,</w:t>
            </w:r>
            <w:r w:rsidRPr="00D60F78">
              <w:rPr>
                <w:rFonts w:ascii="Times New Roman" w:eastAsia="Times New Roman" w:hAnsi="Times New Roman"/>
                <w:szCs w:val="24"/>
              </w:rPr>
              <w:t xml:space="preserve"> radiofrequency) subcutaneous/submucosal remodeling</w:t>
            </w:r>
          </w:p>
        </w:tc>
      </w:tr>
      <w:tr w:rsidR="00847F6B" w:rsidRPr="00D60F78" w14:paraId="4DC1CB12" w14:textId="77777777" w:rsidTr="00EA525D">
        <w:trPr>
          <w:trHeight w:val="310"/>
        </w:trPr>
        <w:tc>
          <w:tcPr>
            <w:tcW w:w="876" w:type="dxa"/>
            <w:tcBorders>
              <w:top w:val="nil"/>
              <w:left w:val="single" w:sz="4" w:space="0" w:color="auto"/>
              <w:bottom w:val="single" w:sz="4" w:space="0" w:color="auto"/>
              <w:right w:val="single" w:sz="4" w:space="0" w:color="auto"/>
            </w:tcBorders>
            <w:shd w:val="clear" w:color="auto" w:fill="auto"/>
            <w:noWrap/>
          </w:tcPr>
          <w:p w14:paraId="7745CEE2" w14:textId="77777777" w:rsidR="00847F6B" w:rsidRPr="00D60F78" w:rsidRDefault="00847F6B" w:rsidP="00EA525D">
            <w:pPr>
              <w:jc w:val="center"/>
              <w:rPr>
                <w:rFonts w:ascii="Times New Roman" w:eastAsia="Times New Roman" w:hAnsi="Times New Roman"/>
                <w:szCs w:val="24"/>
              </w:rPr>
            </w:pPr>
            <w:r w:rsidRPr="00D60F78">
              <w:rPr>
                <w:rFonts w:ascii="Times New Roman" w:eastAsia="Times New Roman" w:hAnsi="Times New Roman"/>
                <w:szCs w:val="24"/>
              </w:rPr>
              <w:t>33900</w:t>
            </w:r>
          </w:p>
        </w:tc>
        <w:tc>
          <w:tcPr>
            <w:tcW w:w="8878" w:type="dxa"/>
            <w:tcBorders>
              <w:top w:val="nil"/>
              <w:left w:val="nil"/>
              <w:bottom w:val="single" w:sz="4" w:space="0" w:color="auto"/>
              <w:right w:val="single" w:sz="4" w:space="0" w:color="auto"/>
            </w:tcBorders>
            <w:shd w:val="clear" w:color="auto" w:fill="auto"/>
            <w:noWrap/>
            <w:vAlign w:val="bottom"/>
          </w:tcPr>
          <w:p w14:paraId="4C1E9EE0" w14:textId="77777777" w:rsidR="00847F6B" w:rsidRPr="00D60F78" w:rsidRDefault="00847F6B" w:rsidP="005346DE">
            <w:pPr>
              <w:rPr>
                <w:rFonts w:ascii="Times New Roman" w:eastAsia="Times New Roman" w:hAnsi="Times New Roman"/>
                <w:szCs w:val="24"/>
              </w:rPr>
            </w:pPr>
            <w:r w:rsidRPr="00D60F78">
              <w:rPr>
                <w:rFonts w:ascii="Times New Roman" w:eastAsia="Times New Roman" w:hAnsi="Times New Roman"/>
                <w:szCs w:val="24"/>
              </w:rPr>
              <w:t>Percutaneous pulmonary artery revascularization by stent placement, initial; normal native connections, unilateral</w:t>
            </w:r>
          </w:p>
        </w:tc>
      </w:tr>
      <w:tr w:rsidR="00847F6B" w:rsidRPr="00D60F78" w14:paraId="3C4C990C" w14:textId="77777777" w:rsidTr="00EA525D">
        <w:trPr>
          <w:trHeight w:val="310"/>
        </w:trPr>
        <w:tc>
          <w:tcPr>
            <w:tcW w:w="876" w:type="dxa"/>
            <w:tcBorders>
              <w:top w:val="nil"/>
              <w:left w:val="single" w:sz="4" w:space="0" w:color="auto"/>
              <w:bottom w:val="single" w:sz="4" w:space="0" w:color="auto"/>
              <w:right w:val="single" w:sz="4" w:space="0" w:color="auto"/>
            </w:tcBorders>
            <w:shd w:val="clear" w:color="auto" w:fill="auto"/>
            <w:noWrap/>
          </w:tcPr>
          <w:p w14:paraId="1E984742" w14:textId="77777777" w:rsidR="00847F6B" w:rsidRPr="00D60F78" w:rsidRDefault="00847F6B" w:rsidP="00EA525D">
            <w:pPr>
              <w:jc w:val="center"/>
              <w:rPr>
                <w:rFonts w:ascii="Times New Roman" w:eastAsia="Times New Roman" w:hAnsi="Times New Roman"/>
                <w:szCs w:val="24"/>
              </w:rPr>
            </w:pPr>
            <w:r w:rsidRPr="00D60F78">
              <w:rPr>
                <w:rFonts w:ascii="Times New Roman" w:eastAsia="Times New Roman" w:hAnsi="Times New Roman"/>
                <w:szCs w:val="24"/>
              </w:rPr>
              <w:lastRenderedPageBreak/>
              <w:t>33901</w:t>
            </w:r>
          </w:p>
        </w:tc>
        <w:tc>
          <w:tcPr>
            <w:tcW w:w="8878" w:type="dxa"/>
            <w:tcBorders>
              <w:top w:val="nil"/>
              <w:left w:val="nil"/>
              <w:bottom w:val="single" w:sz="4" w:space="0" w:color="auto"/>
              <w:right w:val="single" w:sz="4" w:space="0" w:color="auto"/>
            </w:tcBorders>
            <w:shd w:val="clear" w:color="auto" w:fill="auto"/>
            <w:noWrap/>
            <w:vAlign w:val="bottom"/>
          </w:tcPr>
          <w:p w14:paraId="52F28106" w14:textId="77777777" w:rsidR="00847F6B" w:rsidRPr="00D60F78" w:rsidRDefault="00847F6B" w:rsidP="005346DE">
            <w:pPr>
              <w:rPr>
                <w:rFonts w:ascii="Times New Roman" w:eastAsia="Times New Roman" w:hAnsi="Times New Roman"/>
                <w:szCs w:val="24"/>
              </w:rPr>
            </w:pPr>
            <w:r w:rsidRPr="00D60F78">
              <w:rPr>
                <w:rFonts w:ascii="Times New Roman" w:eastAsia="Times New Roman" w:hAnsi="Times New Roman"/>
                <w:szCs w:val="24"/>
              </w:rPr>
              <w:t>Percutaneous pulmonary artery revascularization by stent placement, initial; normal native connections, bilateral</w:t>
            </w:r>
          </w:p>
        </w:tc>
      </w:tr>
      <w:tr w:rsidR="00847F6B" w:rsidRPr="00D60F78" w14:paraId="56AA99F3" w14:textId="77777777" w:rsidTr="00EA525D">
        <w:trPr>
          <w:trHeight w:val="310"/>
        </w:trPr>
        <w:tc>
          <w:tcPr>
            <w:tcW w:w="876" w:type="dxa"/>
            <w:tcBorders>
              <w:top w:val="nil"/>
              <w:left w:val="single" w:sz="4" w:space="0" w:color="auto"/>
              <w:bottom w:val="single" w:sz="4" w:space="0" w:color="auto"/>
              <w:right w:val="single" w:sz="4" w:space="0" w:color="auto"/>
            </w:tcBorders>
            <w:shd w:val="clear" w:color="auto" w:fill="auto"/>
            <w:noWrap/>
          </w:tcPr>
          <w:p w14:paraId="61984157" w14:textId="77777777" w:rsidR="00847F6B" w:rsidRPr="00D60F78" w:rsidRDefault="00847F6B" w:rsidP="00EA525D">
            <w:pPr>
              <w:jc w:val="center"/>
              <w:rPr>
                <w:rFonts w:ascii="Times New Roman" w:eastAsia="Times New Roman" w:hAnsi="Times New Roman"/>
                <w:szCs w:val="24"/>
              </w:rPr>
            </w:pPr>
            <w:r w:rsidRPr="00D60F78">
              <w:rPr>
                <w:rFonts w:ascii="Times New Roman" w:eastAsia="Times New Roman" w:hAnsi="Times New Roman"/>
                <w:szCs w:val="24"/>
              </w:rPr>
              <w:t>33902</w:t>
            </w:r>
          </w:p>
        </w:tc>
        <w:tc>
          <w:tcPr>
            <w:tcW w:w="8878" w:type="dxa"/>
            <w:tcBorders>
              <w:top w:val="nil"/>
              <w:left w:val="nil"/>
              <w:bottom w:val="single" w:sz="4" w:space="0" w:color="auto"/>
              <w:right w:val="single" w:sz="4" w:space="0" w:color="auto"/>
            </w:tcBorders>
            <w:shd w:val="clear" w:color="auto" w:fill="auto"/>
            <w:noWrap/>
            <w:vAlign w:val="bottom"/>
          </w:tcPr>
          <w:p w14:paraId="290F9A99" w14:textId="77777777" w:rsidR="00847F6B" w:rsidRPr="00D60F78" w:rsidRDefault="00847F6B" w:rsidP="005346DE">
            <w:pPr>
              <w:rPr>
                <w:rFonts w:ascii="Times New Roman" w:eastAsia="Times New Roman" w:hAnsi="Times New Roman"/>
                <w:szCs w:val="24"/>
              </w:rPr>
            </w:pPr>
            <w:r w:rsidRPr="00D60F78">
              <w:rPr>
                <w:rFonts w:ascii="Times New Roman" w:eastAsia="Times New Roman" w:hAnsi="Times New Roman"/>
                <w:szCs w:val="24"/>
              </w:rPr>
              <w:t>Percutaneous pulmonary artery revascularization by stent placement, initial; abnormal connections, unilateral</w:t>
            </w:r>
          </w:p>
        </w:tc>
      </w:tr>
      <w:tr w:rsidR="00847F6B" w:rsidRPr="00D60F78" w14:paraId="632FA58C" w14:textId="77777777" w:rsidTr="00EA525D">
        <w:trPr>
          <w:trHeight w:val="310"/>
        </w:trPr>
        <w:tc>
          <w:tcPr>
            <w:tcW w:w="876" w:type="dxa"/>
            <w:tcBorders>
              <w:top w:val="nil"/>
              <w:left w:val="single" w:sz="4" w:space="0" w:color="auto"/>
              <w:bottom w:val="single" w:sz="4" w:space="0" w:color="auto"/>
              <w:right w:val="single" w:sz="4" w:space="0" w:color="auto"/>
            </w:tcBorders>
            <w:shd w:val="clear" w:color="auto" w:fill="auto"/>
            <w:noWrap/>
          </w:tcPr>
          <w:p w14:paraId="69E0EC39" w14:textId="77777777" w:rsidR="00847F6B" w:rsidRPr="00D60F78" w:rsidRDefault="00847F6B" w:rsidP="00EA525D">
            <w:pPr>
              <w:jc w:val="center"/>
              <w:rPr>
                <w:rFonts w:ascii="Times New Roman" w:eastAsia="Times New Roman" w:hAnsi="Times New Roman"/>
                <w:szCs w:val="24"/>
              </w:rPr>
            </w:pPr>
            <w:r w:rsidRPr="00D60F78">
              <w:rPr>
                <w:rFonts w:ascii="Times New Roman" w:eastAsia="Times New Roman" w:hAnsi="Times New Roman"/>
                <w:szCs w:val="24"/>
              </w:rPr>
              <w:t>33903</w:t>
            </w:r>
          </w:p>
        </w:tc>
        <w:tc>
          <w:tcPr>
            <w:tcW w:w="8878" w:type="dxa"/>
            <w:tcBorders>
              <w:top w:val="nil"/>
              <w:left w:val="nil"/>
              <w:bottom w:val="single" w:sz="4" w:space="0" w:color="auto"/>
              <w:right w:val="single" w:sz="4" w:space="0" w:color="auto"/>
            </w:tcBorders>
            <w:shd w:val="clear" w:color="auto" w:fill="auto"/>
            <w:noWrap/>
            <w:vAlign w:val="bottom"/>
          </w:tcPr>
          <w:p w14:paraId="74D32497" w14:textId="77777777" w:rsidR="00847F6B" w:rsidRPr="00D60F78" w:rsidRDefault="00847F6B" w:rsidP="005346DE">
            <w:pPr>
              <w:rPr>
                <w:rFonts w:ascii="Times New Roman" w:eastAsia="Times New Roman" w:hAnsi="Times New Roman"/>
                <w:szCs w:val="24"/>
              </w:rPr>
            </w:pPr>
            <w:r w:rsidRPr="00D60F78">
              <w:rPr>
                <w:rFonts w:ascii="Times New Roman" w:eastAsia="Times New Roman" w:hAnsi="Times New Roman"/>
                <w:szCs w:val="24"/>
              </w:rPr>
              <w:t>Percutaneous pulmonary artery revascularization by stent placement, initial; abnormal connections, bilateral</w:t>
            </w:r>
          </w:p>
        </w:tc>
      </w:tr>
      <w:bookmarkEnd w:id="2"/>
      <w:tr w:rsidR="00847F6B" w:rsidRPr="00D60F78" w14:paraId="5037A2EB" w14:textId="77777777" w:rsidTr="00EA525D">
        <w:trPr>
          <w:trHeight w:val="310"/>
        </w:trPr>
        <w:tc>
          <w:tcPr>
            <w:tcW w:w="876" w:type="dxa"/>
            <w:tcBorders>
              <w:top w:val="nil"/>
              <w:left w:val="single" w:sz="4" w:space="0" w:color="auto"/>
              <w:bottom w:val="single" w:sz="4" w:space="0" w:color="auto"/>
              <w:right w:val="single" w:sz="4" w:space="0" w:color="auto"/>
            </w:tcBorders>
            <w:shd w:val="clear" w:color="auto" w:fill="auto"/>
            <w:noWrap/>
          </w:tcPr>
          <w:p w14:paraId="35EECCE4" w14:textId="77777777" w:rsidR="00847F6B" w:rsidRPr="00D60F78" w:rsidRDefault="00847F6B" w:rsidP="00EA525D">
            <w:pPr>
              <w:jc w:val="center"/>
              <w:rPr>
                <w:rFonts w:ascii="Times New Roman" w:eastAsia="Times New Roman" w:hAnsi="Times New Roman"/>
                <w:szCs w:val="24"/>
              </w:rPr>
            </w:pPr>
            <w:r w:rsidRPr="00D60F78">
              <w:rPr>
                <w:rFonts w:ascii="Times New Roman" w:eastAsia="Times New Roman" w:hAnsi="Times New Roman"/>
                <w:szCs w:val="24"/>
              </w:rPr>
              <w:t>33904</w:t>
            </w:r>
          </w:p>
        </w:tc>
        <w:tc>
          <w:tcPr>
            <w:tcW w:w="8878" w:type="dxa"/>
            <w:tcBorders>
              <w:top w:val="nil"/>
              <w:left w:val="nil"/>
              <w:bottom w:val="single" w:sz="4" w:space="0" w:color="auto"/>
              <w:right w:val="single" w:sz="4" w:space="0" w:color="auto"/>
            </w:tcBorders>
            <w:shd w:val="clear" w:color="auto" w:fill="auto"/>
            <w:noWrap/>
            <w:vAlign w:val="bottom"/>
          </w:tcPr>
          <w:p w14:paraId="25372949" w14:textId="77777777" w:rsidR="00847F6B" w:rsidRPr="00D60F78" w:rsidRDefault="00847F6B" w:rsidP="005346DE">
            <w:pPr>
              <w:rPr>
                <w:rFonts w:ascii="Times New Roman" w:eastAsia="Times New Roman" w:hAnsi="Times New Roman"/>
                <w:szCs w:val="24"/>
              </w:rPr>
            </w:pPr>
            <w:r w:rsidRPr="00D60F78">
              <w:rPr>
                <w:rFonts w:ascii="Times New Roman" w:eastAsia="Times New Roman" w:hAnsi="Times New Roman"/>
                <w:szCs w:val="24"/>
              </w:rPr>
              <w:t>Percutaneous pulmonary artery revascularization by stent placement, each additional vessel or separate lesion, normal or abnormal connections (List separately in addition to code for primary procedure)</w:t>
            </w:r>
          </w:p>
        </w:tc>
      </w:tr>
      <w:tr w:rsidR="00847F6B" w:rsidRPr="00D60F78" w14:paraId="1D9B86BE" w14:textId="77777777" w:rsidTr="00EA525D">
        <w:trPr>
          <w:trHeight w:val="310"/>
        </w:trPr>
        <w:tc>
          <w:tcPr>
            <w:tcW w:w="876" w:type="dxa"/>
            <w:tcBorders>
              <w:top w:val="nil"/>
              <w:left w:val="single" w:sz="4" w:space="0" w:color="auto"/>
              <w:bottom w:val="single" w:sz="4" w:space="0" w:color="auto"/>
              <w:right w:val="single" w:sz="4" w:space="0" w:color="auto"/>
            </w:tcBorders>
            <w:shd w:val="clear" w:color="auto" w:fill="auto"/>
            <w:noWrap/>
          </w:tcPr>
          <w:p w14:paraId="01720391" w14:textId="77777777" w:rsidR="00847F6B" w:rsidRPr="00D60F78" w:rsidRDefault="00847F6B" w:rsidP="00EA525D">
            <w:pPr>
              <w:jc w:val="center"/>
              <w:rPr>
                <w:rFonts w:ascii="Times New Roman" w:eastAsia="Times New Roman" w:hAnsi="Times New Roman"/>
                <w:szCs w:val="24"/>
              </w:rPr>
            </w:pPr>
            <w:r w:rsidRPr="00D60F78">
              <w:rPr>
                <w:rFonts w:ascii="Times New Roman" w:eastAsia="Times New Roman" w:hAnsi="Times New Roman"/>
                <w:szCs w:val="24"/>
              </w:rPr>
              <w:t>36836</w:t>
            </w:r>
          </w:p>
        </w:tc>
        <w:tc>
          <w:tcPr>
            <w:tcW w:w="8878" w:type="dxa"/>
            <w:tcBorders>
              <w:top w:val="nil"/>
              <w:left w:val="nil"/>
              <w:bottom w:val="single" w:sz="4" w:space="0" w:color="auto"/>
              <w:right w:val="single" w:sz="4" w:space="0" w:color="auto"/>
            </w:tcBorders>
            <w:shd w:val="clear" w:color="auto" w:fill="auto"/>
            <w:noWrap/>
            <w:vAlign w:val="bottom"/>
          </w:tcPr>
          <w:p w14:paraId="0DFF7E43" w14:textId="77777777" w:rsidR="00847F6B" w:rsidRPr="00D60F78" w:rsidRDefault="00847F6B" w:rsidP="005346DE">
            <w:pPr>
              <w:rPr>
                <w:rFonts w:ascii="Times New Roman" w:eastAsia="Times New Roman" w:hAnsi="Times New Roman"/>
                <w:szCs w:val="24"/>
              </w:rPr>
            </w:pPr>
            <w:r w:rsidRPr="00D60F78">
              <w:rPr>
                <w:rFonts w:ascii="Times New Roman" w:eastAsia="Times New Roman" w:hAnsi="Times New Roman"/>
                <w:szCs w:val="24"/>
              </w:rPr>
              <w:t xml:space="preserve">Percutaneous arteriovenous fistula creation, upper extremity, single access of both the peripheral artery and peripheral vein, including fistula maturation procedures </w:t>
            </w:r>
            <w:r>
              <w:rPr>
                <w:rFonts w:ascii="Times New Roman" w:eastAsia="Times New Roman" w:hAnsi="Times New Roman"/>
                <w:szCs w:val="24"/>
              </w:rPr>
              <w:t>(e.g.,</w:t>
            </w:r>
            <w:r w:rsidRPr="00D60F78">
              <w:rPr>
                <w:rFonts w:ascii="Times New Roman" w:eastAsia="Times New Roman" w:hAnsi="Times New Roman"/>
                <w:szCs w:val="24"/>
              </w:rPr>
              <w:t xml:space="preserve"> transluminal balloon angioplasty, coil embolization) when performed, including all vascular access, imaging guidance and radiologic supervision and interpretation</w:t>
            </w:r>
          </w:p>
        </w:tc>
      </w:tr>
      <w:tr w:rsidR="00847F6B" w:rsidRPr="00D60F78" w14:paraId="7A4DCCD7" w14:textId="77777777" w:rsidTr="00EA525D">
        <w:trPr>
          <w:trHeight w:val="310"/>
        </w:trPr>
        <w:tc>
          <w:tcPr>
            <w:tcW w:w="876" w:type="dxa"/>
            <w:tcBorders>
              <w:top w:val="nil"/>
              <w:left w:val="single" w:sz="4" w:space="0" w:color="auto"/>
              <w:bottom w:val="single" w:sz="4" w:space="0" w:color="auto"/>
              <w:right w:val="single" w:sz="4" w:space="0" w:color="auto"/>
            </w:tcBorders>
            <w:shd w:val="clear" w:color="auto" w:fill="auto"/>
            <w:noWrap/>
          </w:tcPr>
          <w:p w14:paraId="728CE10D" w14:textId="77777777" w:rsidR="00847F6B" w:rsidRPr="00D60F78" w:rsidRDefault="00847F6B" w:rsidP="00EA525D">
            <w:pPr>
              <w:jc w:val="center"/>
              <w:rPr>
                <w:rFonts w:ascii="Times New Roman" w:eastAsia="Times New Roman" w:hAnsi="Times New Roman"/>
                <w:szCs w:val="24"/>
              </w:rPr>
            </w:pPr>
            <w:r w:rsidRPr="00D60F78">
              <w:rPr>
                <w:rFonts w:ascii="Times New Roman" w:eastAsia="Times New Roman" w:hAnsi="Times New Roman"/>
                <w:szCs w:val="24"/>
              </w:rPr>
              <w:t>36837</w:t>
            </w:r>
          </w:p>
        </w:tc>
        <w:tc>
          <w:tcPr>
            <w:tcW w:w="8878" w:type="dxa"/>
            <w:tcBorders>
              <w:top w:val="nil"/>
              <w:left w:val="nil"/>
              <w:bottom w:val="single" w:sz="4" w:space="0" w:color="auto"/>
              <w:right w:val="single" w:sz="4" w:space="0" w:color="auto"/>
            </w:tcBorders>
            <w:shd w:val="clear" w:color="auto" w:fill="auto"/>
            <w:noWrap/>
            <w:vAlign w:val="bottom"/>
          </w:tcPr>
          <w:p w14:paraId="21A2B6DC" w14:textId="77777777" w:rsidR="00847F6B" w:rsidRPr="00D60F78" w:rsidRDefault="00847F6B" w:rsidP="005346DE">
            <w:pPr>
              <w:rPr>
                <w:rFonts w:ascii="Times New Roman" w:eastAsia="Times New Roman" w:hAnsi="Times New Roman"/>
                <w:szCs w:val="24"/>
              </w:rPr>
            </w:pPr>
            <w:r w:rsidRPr="00D60F78">
              <w:rPr>
                <w:rFonts w:ascii="Times New Roman" w:eastAsia="Times New Roman" w:hAnsi="Times New Roman"/>
                <w:szCs w:val="24"/>
              </w:rPr>
              <w:t xml:space="preserve">Percutaneous arteriovenous fistula creation, upper extremity, separate access sites of the peripheral artery and peripheral vein, including fistula maturation procedures </w:t>
            </w:r>
            <w:r>
              <w:rPr>
                <w:rFonts w:ascii="Times New Roman" w:eastAsia="Times New Roman" w:hAnsi="Times New Roman"/>
                <w:szCs w:val="24"/>
              </w:rPr>
              <w:t>(e.g.,</w:t>
            </w:r>
            <w:r w:rsidRPr="00D60F78">
              <w:rPr>
                <w:rFonts w:ascii="Times New Roman" w:eastAsia="Times New Roman" w:hAnsi="Times New Roman"/>
                <w:szCs w:val="24"/>
              </w:rPr>
              <w:t xml:space="preserve"> transluminal balloon angioplasty, coil embolization) when performed, including all vascular access, imaging guidance and radiologic supervision and interpretation</w:t>
            </w:r>
          </w:p>
        </w:tc>
      </w:tr>
      <w:tr w:rsidR="00847F6B" w:rsidRPr="00D60F78" w14:paraId="5DD243EB" w14:textId="77777777" w:rsidTr="00EA525D">
        <w:trPr>
          <w:trHeight w:val="310"/>
        </w:trPr>
        <w:tc>
          <w:tcPr>
            <w:tcW w:w="876" w:type="dxa"/>
            <w:tcBorders>
              <w:top w:val="nil"/>
              <w:left w:val="single" w:sz="4" w:space="0" w:color="auto"/>
              <w:bottom w:val="single" w:sz="4" w:space="0" w:color="auto"/>
              <w:right w:val="single" w:sz="4" w:space="0" w:color="auto"/>
            </w:tcBorders>
            <w:shd w:val="clear" w:color="auto" w:fill="auto"/>
            <w:noWrap/>
          </w:tcPr>
          <w:p w14:paraId="15B859C8" w14:textId="77777777" w:rsidR="00847F6B" w:rsidRPr="00D60F78" w:rsidRDefault="00847F6B" w:rsidP="00EA525D">
            <w:pPr>
              <w:jc w:val="center"/>
              <w:rPr>
                <w:rFonts w:ascii="Times New Roman" w:eastAsia="Times New Roman" w:hAnsi="Times New Roman"/>
                <w:szCs w:val="24"/>
              </w:rPr>
            </w:pPr>
            <w:r w:rsidRPr="00D60F78">
              <w:rPr>
                <w:rFonts w:ascii="Times New Roman" w:eastAsia="Times New Roman" w:hAnsi="Times New Roman"/>
                <w:szCs w:val="24"/>
              </w:rPr>
              <w:t>43290</w:t>
            </w:r>
          </w:p>
        </w:tc>
        <w:tc>
          <w:tcPr>
            <w:tcW w:w="8878" w:type="dxa"/>
            <w:tcBorders>
              <w:top w:val="nil"/>
              <w:left w:val="nil"/>
              <w:bottom w:val="single" w:sz="4" w:space="0" w:color="auto"/>
              <w:right w:val="single" w:sz="4" w:space="0" w:color="auto"/>
            </w:tcBorders>
            <w:shd w:val="clear" w:color="auto" w:fill="auto"/>
            <w:noWrap/>
            <w:vAlign w:val="bottom"/>
          </w:tcPr>
          <w:p w14:paraId="5C5902EE" w14:textId="77777777" w:rsidR="00847F6B" w:rsidRPr="00D60F78" w:rsidRDefault="00847F6B" w:rsidP="005346DE">
            <w:pPr>
              <w:rPr>
                <w:rFonts w:ascii="Times New Roman" w:eastAsia="Times New Roman" w:hAnsi="Times New Roman"/>
                <w:szCs w:val="24"/>
              </w:rPr>
            </w:pPr>
            <w:r w:rsidRPr="00D60F78">
              <w:rPr>
                <w:rFonts w:ascii="Times New Roman" w:eastAsia="Times New Roman" w:hAnsi="Times New Roman"/>
                <w:szCs w:val="24"/>
              </w:rPr>
              <w:t>Esophagogastroduodenoscopy, flexible, transoral; with deployment of intragastric bariatric balloon</w:t>
            </w:r>
          </w:p>
        </w:tc>
      </w:tr>
      <w:tr w:rsidR="00847F6B" w:rsidRPr="00D60F78" w14:paraId="58C71A4F" w14:textId="77777777" w:rsidTr="00EA525D">
        <w:trPr>
          <w:trHeight w:val="310"/>
        </w:trPr>
        <w:tc>
          <w:tcPr>
            <w:tcW w:w="876" w:type="dxa"/>
            <w:tcBorders>
              <w:top w:val="nil"/>
              <w:left w:val="single" w:sz="4" w:space="0" w:color="auto"/>
              <w:bottom w:val="single" w:sz="4" w:space="0" w:color="auto"/>
              <w:right w:val="single" w:sz="4" w:space="0" w:color="auto"/>
            </w:tcBorders>
            <w:shd w:val="clear" w:color="auto" w:fill="auto"/>
            <w:noWrap/>
          </w:tcPr>
          <w:p w14:paraId="668477F1" w14:textId="77777777" w:rsidR="00847F6B" w:rsidRPr="00D60F78" w:rsidRDefault="00847F6B" w:rsidP="00EA525D">
            <w:pPr>
              <w:jc w:val="center"/>
              <w:rPr>
                <w:rFonts w:ascii="Times New Roman" w:eastAsia="Times New Roman" w:hAnsi="Times New Roman"/>
                <w:szCs w:val="24"/>
              </w:rPr>
            </w:pPr>
            <w:r w:rsidRPr="00D60F78">
              <w:rPr>
                <w:rFonts w:ascii="Times New Roman" w:eastAsia="Times New Roman" w:hAnsi="Times New Roman"/>
                <w:szCs w:val="24"/>
              </w:rPr>
              <w:t>43291</w:t>
            </w:r>
          </w:p>
        </w:tc>
        <w:tc>
          <w:tcPr>
            <w:tcW w:w="8878" w:type="dxa"/>
            <w:tcBorders>
              <w:top w:val="nil"/>
              <w:left w:val="nil"/>
              <w:bottom w:val="single" w:sz="4" w:space="0" w:color="auto"/>
              <w:right w:val="single" w:sz="4" w:space="0" w:color="auto"/>
            </w:tcBorders>
            <w:shd w:val="clear" w:color="auto" w:fill="auto"/>
            <w:noWrap/>
            <w:vAlign w:val="bottom"/>
          </w:tcPr>
          <w:p w14:paraId="02FA5622" w14:textId="77777777" w:rsidR="00847F6B" w:rsidRPr="00D60F78" w:rsidRDefault="00847F6B" w:rsidP="005346DE">
            <w:pPr>
              <w:rPr>
                <w:rFonts w:ascii="Times New Roman" w:eastAsia="Times New Roman" w:hAnsi="Times New Roman"/>
                <w:szCs w:val="24"/>
              </w:rPr>
            </w:pPr>
            <w:r w:rsidRPr="00D60F78">
              <w:rPr>
                <w:rFonts w:ascii="Times New Roman" w:eastAsia="Times New Roman" w:hAnsi="Times New Roman"/>
                <w:szCs w:val="24"/>
              </w:rPr>
              <w:t>Esophagogastroduodenoscopy, flexible, transoral; with removal of intragastric bariatric balloon(s)</w:t>
            </w:r>
          </w:p>
        </w:tc>
      </w:tr>
      <w:tr w:rsidR="00847F6B" w:rsidRPr="00D60F78" w14:paraId="748171A5" w14:textId="77777777" w:rsidTr="00EA525D">
        <w:trPr>
          <w:trHeight w:val="310"/>
        </w:trPr>
        <w:tc>
          <w:tcPr>
            <w:tcW w:w="876" w:type="dxa"/>
            <w:tcBorders>
              <w:top w:val="nil"/>
              <w:left w:val="single" w:sz="4" w:space="0" w:color="auto"/>
              <w:bottom w:val="single" w:sz="4" w:space="0" w:color="auto"/>
              <w:right w:val="single" w:sz="4" w:space="0" w:color="auto"/>
            </w:tcBorders>
            <w:shd w:val="clear" w:color="auto" w:fill="auto"/>
            <w:noWrap/>
          </w:tcPr>
          <w:p w14:paraId="69493F3C" w14:textId="77777777" w:rsidR="00847F6B" w:rsidRPr="00D60F78" w:rsidRDefault="00847F6B" w:rsidP="00EA525D">
            <w:pPr>
              <w:jc w:val="center"/>
              <w:rPr>
                <w:rFonts w:ascii="Times New Roman" w:eastAsia="Times New Roman" w:hAnsi="Times New Roman"/>
                <w:szCs w:val="24"/>
              </w:rPr>
            </w:pPr>
            <w:r w:rsidRPr="00D60F78">
              <w:rPr>
                <w:rFonts w:ascii="Times New Roman" w:eastAsia="Times New Roman" w:hAnsi="Times New Roman"/>
                <w:szCs w:val="24"/>
              </w:rPr>
              <w:t>49591</w:t>
            </w:r>
          </w:p>
        </w:tc>
        <w:tc>
          <w:tcPr>
            <w:tcW w:w="8878" w:type="dxa"/>
            <w:tcBorders>
              <w:top w:val="nil"/>
              <w:left w:val="nil"/>
              <w:bottom w:val="single" w:sz="4" w:space="0" w:color="auto"/>
              <w:right w:val="single" w:sz="4" w:space="0" w:color="auto"/>
            </w:tcBorders>
            <w:shd w:val="clear" w:color="auto" w:fill="auto"/>
            <w:noWrap/>
            <w:vAlign w:val="bottom"/>
          </w:tcPr>
          <w:p w14:paraId="3A0BDF47" w14:textId="77777777" w:rsidR="00847F6B" w:rsidRPr="00D60F78" w:rsidRDefault="00847F6B" w:rsidP="005346DE">
            <w:pPr>
              <w:rPr>
                <w:rFonts w:ascii="Times New Roman" w:eastAsia="Times New Roman" w:hAnsi="Times New Roman"/>
                <w:szCs w:val="24"/>
              </w:rPr>
            </w:pPr>
            <w:r w:rsidRPr="00D60F78">
              <w:rPr>
                <w:rFonts w:ascii="Times New Roman" w:eastAsia="Times New Roman" w:hAnsi="Times New Roman"/>
                <w:szCs w:val="24"/>
              </w:rPr>
              <w:t xml:space="preserve">Repair of anterior abdominal hernia(s) </w:t>
            </w:r>
            <w:r>
              <w:rPr>
                <w:rFonts w:ascii="Times New Roman" w:eastAsia="Times New Roman" w:hAnsi="Times New Roman"/>
                <w:szCs w:val="24"/>
              </w:rPr>
              <w:t>(i.e.,</w:t>
            </w:r>
            <w:r w:rsidRPr="00D60F78">
              <w:rPr>
                <w:rFonts w:ascii="Times New Roman" w:eastAsia="Times New Roman" w:hAnsi="Times New Roman"/>
                <w:szCs w:val="24"/>
              </w:rPr>
              <w:t xml:space="preserve"> epigastric, incisional, ventral, umbilical, spigelian), any approach </w:t>
            </w:r>
            <w:r>
              <w:rPr>
                <w:rFonts w:ascii="Times New Roman" w:eastAsia="Times New Roman" w:hAnsi="Times New Roman"/>
                <w:szCs w:val="24"/>
              </w:rPr>
              <w:t>(i.e.,</w:t>
            </w:r>
            <w:r w:rsidRPr="00D60F78">
              <w:rPr>
                <w:rFonts w:ascii="Times New Roman" w:eastAsia="Times New Roman" w:hAnsi="Times New Roman"/>
                <w:szCs w:val="24"/>
              </w:rPr>
              <w:t xml:space="preserve"> open, laparoscopic, robotic), initial, including implantation of mesh or other prosthesis when performed, total length of defect(s); less than 3 cm, reducible</w:t>
            </w:r>
          </w:p>
        </w:tc>
      </w:tr>
      <w:tr w:rsidR="00847F6B" w:rsidRPr="00D60F78" w14:paraId="532065F4" w14:textId="77777777" w:rsidTr="00EA525D">
        <w:trPr>
          <w:trHeight w:val="310"/>
        </w:trPr>
        <w:tc>
          <w:tcPr>
            <w:tcW w:w="876" w:type="dxa"/>
            <w:tcBorders>
              <w:top w:val="nil"/>
              <w:left w:val="single" w:sz="4" w:space="0" w:color="auto"/>
              <w:bottom w:val="single" w:sz="4" w:space="0" w:color="auto"/>
              <w:right w:val="single" w:sz="4" w:space="0" w:color="auto"/>
            </w:tcBorders>
            <w:shd w:val="clear" w:color="auto" w:fill="auto"/>
            <w:noWrap/>
          </w:tcPr>
          <w:p w14:paraId="24F1B264" w14:textId="77777777" w:rsidR="00847F6B" w:rsidRPr="00D60F78" w:rsidRDefault="00847F6B" w:rsidP="00EA525D">
            <w:pPr>
              <w:jc w:val="center"/>
              <w:rPr>
                <w:rFonts w:ascii="Times New Roman" w:eastAsia="Times New Roman" w:hAnsi="Times New Roman"/>
                <w:szCs w:val="24"/>
              </w:rPr>
            </w:pPr>
            <w:r w:rsidRPr="00D60F78">
              <w:rPr>
                <w:rFonts w:ascii="Times New Roman" w:eastAsia="Times New Roman" w:hAnsi="Times New Roman"/>
                <w:szCs w:val="24"/>
              </w:rPr>
              <w:t>49592</w:t>
            </w:r>
          </w:p>
        </w:tc>
        <w:tc>
          <w:tcPr>
            <w:tcW w:w="8878" w:type="dxa"/>
            <w:tcBorders>
              <w:top w:val="nil"/>
              <w:left w:val="nil"/>
              <w:bottom w:val="single" w:sz="4" w:space="0" w:color="auto"/>
              <w:right w:val="single" w:sz="4" w:space="0" w:color="auto"/>
            </w:tcBorders>
            <w:shd w:val="clear" w:color="auto" w:fill="auto"/>
            <w:noWrap/>
            <w:vAlign w:val="bottom"/>
          </w:tcPr>
          <w:p w14:paraId="67556C16" w14:textId="77777777" w:rsidR="00847F6B" w:rsidRPr="00D60F78" w:rsidRDefault="00847F6B" w:rsidP="005346DE">
            <w:pPr>
              <w:rPr>
                <w:rFonts w:ascii="Times New Roman" w:eastAsia="Times New Roman" w:hAnsi="Times New Roman"/>
                <w:szCs w:val="24"/>
              </w:rPr>
            </w:pPr>
            <w:r w:rsidRPr="00D60F78">
              <w:rPr>
                <w:rFonts w:ascii="Times New Roman" w:eastAsia="Times New Roman" w:hAnsi="Times New Roman"/>
                <w:szCs w:val="24"/>
              </w:rPr>
              <w:t xml:space="preserve">Repair of anterior abdominal hernia(s) </w:t>
            </w:r>
            <w:r>
              <w:rPr>
                <w:rFonts w:ascii="Times New Roman" w:eastAsia="Times New Roman" w:hAnsi="Times New Roman"/>
                <w:szCs w:val="24"/>
              </w:rPr>
              <w:t>(i.e.,</w:t>
            </w:r>
            <w:r w:rsidRPr="00D60F78">
              <w:rPr>
                <w:rFonts w:ascii="Times New Roman" w:eastAsia="Times New Roman" w:hAnsi="Times New Roman"/>
                <w:szCs w:val="24"/>
              </w:rPr>
              <w:t xml:space="preserve"> epigastric, incisional, ventral, umbilical, spigelian), any approach </w:t>
            </w:r>
            <w:r>
              <w:rPr>
                <w:rFonts w:ascii="Times New Roman" w:eastAsia="Times New Roman" w:hAnsi="Times New Roman"/>
                <w:szCs w:val="24"/>
              </w:rPr>
              <w:t>(i.e.,</w:t>
            </w:r>
            <w:r w:rsidRPr="00D60F78">
              <w:rPr>
                <w:rFonts w:ascii="Times New Roman" w:eastAsia="Times New Roman" w:hAnsi="Times New Roman"/>
                <w:szCs w:val="24"/>
              </w:rPr>
              <w:t xml:space="preserve"> open, laparoscopic, robotic), initial, including implantation of mesh or other prosthesis when performed, total length of defect(s); less than 3 cm, incarcerated or strangulated</w:t>
            </w:r>
          </w:p>
        </w:tc>
      </w:tr>
      <w:tr w:rsidR="00847F6B" w:rsidRPr="00D60F78" w14:paraId="1631C7EA" w14:textId="77777777" w:rsidTr="00EA525D">
        <w:trPr>
          <w:trHeight w:val="310"/>
        </w:trPr>
        <w:tc>
          <w:tcPr>
            <w:tcW w:w="876" w:type="dxa"/>
            <w:tcBorders>
              <w:top w:val="nil"/>
              <w:left w:val="single" w:sz="4" w:space="0" w:color="auto"/>
              <w:bottom w:val="single" w:sz="4" w:space="0" w:color="auto"/>
              <w:right w:val="single" w:sz="4" w:space="0" w:color="auto"/>
            </w:tcBorders>
            <w:shd w:val="clear" w:color="auto" w:fill="auto"/>
            <w:noWrap/>
          </w:tcPr>
          <w:p w14:paraId="1CF412F1" w14:textId="77777777" w:rsidR="00847F6B" w:rsidRPr="00D60F78" w:rsidRDefault="00847F6B" w:rsidP="00EA525D">
            <w:pPr>
              <w:jc w:val="center"/>
              <w:rPr>
                <w:rFonts w:ascii="Times New Roman" w:eastAsia="Times New Roman" w:hAnsi="Times New Roman"/>
                <w:szCs w:val="24"/>
              </w:rPr>
            </w:pPr>
            <w:r w:rsidRPr="00D60F78">
              <w:rPr>
                <w:rFonts w:ascii="Times New Roman" w:eastAsia="Times New Roman" w:hAnsi="Times New Roman"/>
                <w:szCs w:val="24"/>
              </w:rPr>
              <w:t>49593</w:t>
            </w:r>
          </w:p>
        </w:tc>
        <w:tc>
          <w:tcPr>
            <w:tcW w:w="8878" w:type="dxa"/>
            <w:tcBorders>
              <w:top w:val="nil"/>
              <w:left w:val="nil"/>
              <w:bottom w:val="single" w:sz="4" w:space="0" w:color="auto"/>
              <w:right w:val="single" w:sz="4" w:space="0" w:color="auto"/>
            </w:tcBorders>
            <w:shd w:val="clear" w:color="auto" w:fill="auto"/>
            <w:noWrap/>
            <w:vAlign w:val="bottom"/>
          </w:tcPr>
          <w:p w14:paraId="5A875E19" w14:textId="77777777" w:rsidR="00847F6B" w:rsidRPr="00D60F78" w:rsidRDefault="00847F6B" w:rsidP="005346DE">
            <w:pPr>
              <w:rPr>
                <w:rFonts w:ascii="Times New Roman" w:eastAsia="Times New Roman" w:hAnsi="Times New Roman"/>
                <w:szCs w:val="24"/>
              </w:rPr>
            </w:pPr>
            <w:r w:rsidRPr="00D60F78">
              <w:rPr>
                <w:rFonts w:ascii="Times New Roman" w:eastAsia="Times New Roman" w:hAnsi="Times New Roman"/>
                <w:szCs w:val="24"/>
              </w:rPr>
              <w:t xml:space="preserve">Repair of anterior abdominal hernia(s) </w:t>
            </w:r>
            <w:r>
              <w:rPr>
                <w:rFonts w:ascii="Times New Roman" w:eastAsia="Times New Roman" w:hAnsi="Times New Roman"/>
                <w:szCs w:val="24"/>
              </w:rPr>
              <w:t>(i.e.,</w:t>
            </w:r>
            <w:r w:rsidRPr="00D60F78">
              <w:rPr>
                <w:rFonts w:ascii="Times New Roman" w:eastAsia="Times New Roman" w:hAnsi="Times New Roman"/>
                <w:szCs w:val="24"/>
              </w:rPr>
              <w:t xml:space="preserve"> epigastric, incisional, ventral, umbilical, spigelian), any approach </w:t>
            </w:r>
            <w:r>
              <w:rPr>
                <w:rFonts w:ascii="Times New Roman" w:eastAsia="Times New Roman" w:hAnsi="Times New Roman"/>
                <w:szCs w:val="24"/>
              </w:rPr>
              <w:t>(i.e.,</w:t>
            </w:r>
            <w:r w:rsidRPr="00D60F78">
              <w:rPr>
                <w:rFonts w:ascii="Times New Roman" w:eastAsia="Times New Roman" w:hAnsi="Times New Roman"/>
                <w:szCs w:val="24"/>
              </w:rPr>
              <w:t xml:space="preserve"> open, laparoscopic, robotic), initial, including implantation of mesh or other prosthesis when performed, total length of defect(s); 3 cm to 10 cm, reducible</w:t>
            </w:r>
          </w:p>
        </w:tc>
      </w:tr>
      <w:tr w:rsidR="00847F6B" w:rsidRPr="00D60F78" w14:paraId="1A97EE8B" w14:textId="77777777" w:rsidTr="00EA525D">
        <w:trPr>
          <w:trHeight w:val="310"/>
        </w:trPr>
        <w:tc>
          <w:tcPr>
            <w:tcW w:w="876" w:type="dxa"/>
            <w:tcBorders>
              <w:top w:val="nil"/>
              <w:left w:val="single" w:sz="4" w:space="0" w:color="auto"/>
              <w:bottom w:val="single" w:sz="4" w:space="0" w:color="auto"/>
              <w:right w:val="single" w:sz="4" w:space="0" w:color="auto"/>
            </w:tcBorders>
            <w:shd w:val="clear" w:color="auto" w:fill="auto"/>
            <w:noWrap/>
          </w:tcPr>
          <w:p w14:paraId="0ECF25E4" w14:textId="77777777" w:rsidR="00847F6B" w:rsidRPr="00D60F78" w:rsidRDefault="00847F6B" w:rsidP="00EA525D">
            <w:pPr>
              <w:jc w:val="center"/>
              <w:rPr>
                <w:rFonts w:ascii="Times New Roman" w:eastAsia="Times New Roman" w:hAnsi="Times New Roman"/>
                <w:szCs w:val="24"/>
              </w:rPr>
            </w:pPr>
            <w:r w:rsidRPr="00D60F78">
              <w:rPr>
                <w:rFonts w:ascii="Times New Roman" w:eastAsia="Times New Roman" w:hAnsi="Times New Roman"/>
                <w:szCs w:val="24"/>
              </w:rPr>
              <w:t>49594</w:t>
            </w:r>
          </w:p>
        </w:tc>
        <w:tc>
          <w:tcPr>
            <w:tcW w:w="8878" w:type="dxa"/>
            <w:tcBorders>
              <w:top w:val="nil"/>
              <w:left w:val="nil"/>
              <w:bottom w:val="single" w:sz="4" w:space="0" w:color="auto"/>
              <w:right w:val="single" w:sz="4" w:space="0" w:color="auto"/>
            </w:tcBorders>
            <w:shd w:val="clear" w:color="auto" w:fill="auto"/>
            <w:noWrap/>
            <w:vAlign w:val="bottom"/>
          </w:tcPr>
          <w:p w14:paraId="3BED530D" w14:textId="77777777" w:rsidR="00847F6B" w:rsidRPr="00D60F78" w:rsidRDefault="00847F6B" w:rsidP="005346DE">
            <w:pPr>
              <w:rPr>
                <w:rFonts w:ascii="Times New Roman" w:eastAsia="Times New Roman" w:hAnsi="Times New Roman"/>
                <w:szCs w:val="24"/>
              </w:rPr>
            </w:pPr>
            <w:r w:rsidRPr="00D60F78">
              <w:rPr>
                <w:rFonts w:ascii="Times New Roman" w:eastAsia="Times New Roman" w:hAnsi="Times New Roman"/>
                <w:szCs w:val="24"/>
              </w:rPr>
              <w:t xml:space="preserve">Repair of anterior abdominal hernia(s) </w:t>
            </w:r>
            <w:r>
              <w:rPr>
                <w:rFonts w:ascii="Times New Roman" w:eastAsia="Times New Roman" w:hAnsi="Times New Roman"/>
                <w:szCs w:val="24"/>
              </w:rPr>
              <w:t>(i.e.,</w:t>
            </w:r>
            <w:r w:rsidRPr="00D60F78">
              <w:rPr>
                <w:rFonts w:ascii="Times New Roman" w:eastAsia="Times New Roman" w:hAnsi="Times New Roman"/>
                <w:szCs w:val="24"/>
              </w:rPr>
              <w:t xml:space="preserve"> epigastric, incisional, ventral, umbilical, spigelian), any approach </w:t>
            </w:r>
            <w:r>
              <w:rPr>
                <w:rFonts w:ascii="Times New Roman" w:eastAsia="Times New Roman" w:hAnsi="Times New Roman"/>
                <w:szCs w:val="24"/>
              </w:rPr>
              <w:t>(i.e.,</w:t>
            </w:r>
            <w:r w:rsidRPr="00D60F78">
              <w:rPr>
                <w:rFonts w:ascii="Times New Roman" w:eastAsia="Times New Roman" w:hAnsi="Times New Roman"/>
                <w:szCs w:val="24"/>
              </w:rPr>
              <w:t xml:space="preserve"> open, laparoscopic, robotic), initial, including implantation of mesh or other prosthesis when performed, total length of defect(s); 3 cm to 10 cm, incarcerated or strangulated</w:t>
            </w:r>
          </w:p>
        </w:tc>
      </w:tr>
      <w:tr w:rsidR="00847F6B" w:rsidRPr="00D60F78" w14:paraId="34247FD4" w14:textId="77777777" w:rsidTr="00EA525D">
        <w:trPr>
          <w:trHeight w:val="310"/>
        </w:trPr>
        <w:tc>
          <w:tcPr>
            <w:tcW w:w="876" w:type="dxa"/>
            <w:tcBorders>
              <w:top w:val="nil"/>
              <w:left w:val="single" w:sz="4" w:space="0" w:color="auto"/>
              <w:bottom w:val="single" w:sz="4" w:space="0" w:color="auto"/>
              <w:right w:val="single" w:sz="4" w:space="0" w:color="auto"/>
            </w:tcBorders>
            <w:shd w:val="clear" w:color="auto" w:fill="auto"/>
            <w:noWrap/>
          </w:tcPr>
          <w:p w14:paraId="51A715A6" w14:textId="77777777" w:rsidR="00847F6B" w:rsidRPr="00D60F78" w:rsidRDefault="00847F6B" w:rsidP="00EA525D">
            <w:pPr>
              <w:jc w:val="center"/>
              <w:rPr>
                <w:rFonts w:ascii="Times New Roman" w:eastAsia="Times New Roman" w:hAnsi="Times New Roman"/>
                <w:szCs w:val="24"/>
              </w:rPr>
            </w:pPr>
            <w:r w:rsidRPr="00D60F78">
              <w:rPr>
                <w:rFonts w:ascii="Times New Roman" w:eastAsia="Times New Roman" w:hAnsi="Times New Roman"/>
                <w:szCs w:val="24"/>
              </w:rPr>
              <w:t>49595</w:t>
            </w:r>
          </w:p>
        </w:tc>
        <w:tc>
          <w:tcPr>
            <w:tcW w:w="8878" w:type="dxa"/>
            <w:tcBorders>
              <w:top w:val="nil"/>
              <w:left w:val="nil"/>
              <w:bottom w:val="single" w:sz="4" w:space="0" w:color="auto"/>
              <w:right w:val="single" w:sz="4" w:space="0" w:color="auto"/>
            </w:tcBorders>
            <w:shd w:val="clear" w:color="auto" w:fill="auto"/>
            <w:noWrap/>
            <w:vAlign w:val="bottom"/>
          </w:tcPr>
          <w:p w14:paraId="11F66244" w14:textId="77777777" w:rsidR="00847F6B" w:rsidRPr="00D60F78" w:rsidRDefault="00847F6B" w:rsidP="005346DE">
            <w:pPr>
              <w:rPr>
                <w:rFonts w:ascii="Times New Roman" w:eastAsia="Times New Roman" w:hAnsi="Times New Roman"/>
                <w:szCs w:val="24"/>
              </w:rPr>
            </w:pPr>
            <w:r w:rsidRPr="00D60F78">
              <w:rPr>
                <w:rFonts w:ascii="Times New Roman" w:eastAsia="Times New Roman" w:hAnsi="Times New Roman"/>
                <w:szCs w:val="24"/>
              </w:rPr>
              <w:t xml:space="preserve">Repair of anterior abdominal hernia(s) </w:t>
            </w:r>
            <w:r>
              <w:rPr>
                <w:rFonts w:ascii="Times New Roman" w:eastAsia="Times New Roman" w:hAnsi="Times New Roman"/>
                <w:szCs w:val="24"/>
              </w:rPr>
              <w:t>(i.e.,</w:t>
            </w:r>
            <w:r w:rsidRPr="00D60F78">
              <w:rPr>
                <w:rFonts w:ascii="Times New Roman" w:eastAsia="Times New Roman" w:hAnsi="Times New Roman"/>
                <w:szCs w:val="24"/>
              </w:rPr>
              <w:t xml:space="preserve"> epigastric, incisional, ventral, umbilical, spigelian), any approach </w:t>
            </w:r>
            <w:r>
              <w:rPr>
                <w:rFonts w:ascii="Times New Roman" w:eastAsia="Times New Roman" w:hAnsi="Times New Roman"/>
                <w:szCs w:val="24"/>
              </w:rPr>
              <w:t>(i.e.,</w:t>
            </w:r>
            <w:r w:rsidRPr="00D60F78">
              <w:rPr>
                <w:rFonts w:ascii="Times New Roman" w:eastAsia="Times New Roman" w:hAnsi="Times New Roman"/>
                <w:szCs w:val="24"/>
              </w:rPr>
              <w:t xml:space="preserve"> open, laparoscopic, robotic), initial, including implantation of mesh or other prosthesis when performed, total length of defect(s); greater than 10 cm, reducible</w:t>
            </w:r>
          </w:p>
        </w:tc>
      </w:tr>
      <w:tr w:rsidR="00847F6B" w:rsidRPr="00D60F78" w14:paraId="4DF08709" w14:textId="77777777" w:rsidTr="00EA525D">
        <w:trPr>
          <w:trHeight w:val="310"/>
        </w:trPr>
        <w:tc>
          <w:tcPr>
            <w:tcW w:w="876" w:type="dxa"/>
            <w:tcBorders>
              <w:top w:val="nil"/>
              <w:left w:val="single" w:sz="4" w:space="0" w:color="auto"/>
              <w:bottom w:val="single" w:sz="4" w:space="0" w:color="auto"/>
              <w:right w:val="single" w:sz="4" w:space="0" w:color="auto"/>
            </w:tcBorders>
            <w:shd w:val="clear" w:color="auto" w:fill="auto"/>
            <w:noWrap/>
          </w:tcPr>
          <w:p w14:paraId="7748B989" w14:textId="77777777" w:rsidR="00847F6B" w:rsidRPr="00D60F78" w:rsidRDefault="00847F6B" w:rsidP="00EA525D">
            <w:pPr>
              <w:jc w:val="center"/>
              <w:rPr>
                <w:rFonts w:ascii="Times New Roman" w:eastAsia="Times New Roman" w:hAnsi="Times New Roman"/>
                <w:szCs w:val="24"/>
              </w:rPr>
            </w:pPr>
            <w:r w:rsidRPr="00D60F78">
              <w:rPr>
                <w:rFonts w:ascii="Times New Roman" w:eastAsia="Times New Roman" w:hAnsi="Times New Roman"/>
                <w:szCs w:val="24"/>
              </w:rPr>
              <w:t>49596</w:t>
            </w:r>
          </w:p>
        </w:tc>
        <w:tc>
          <w:tcPr>
            <w:tcW w:w="8878" w:type="dxa"/>
            <w:tcBorders>
              <w:top w:val="nil"/>
              <w:left w:val="nil"/>
              <w:bottom w:val="single" w:sz="4" w:space="0" w:color="auto"/>
              <w:right w:val="single" w:sz="4" w:space="0" w:color="auto"/>
            </w:tcBorders>
            <w:shd w:val="clear" w:color="auto" w:fill="auto"/>
            <w:noWrap/>
            <w:vAlign w:val="bottom"/>
          </w:tcPr>
          <w:p w14:paraId="3C02AE96" w14:textId="77777777" w:rsidR="00847F6B" w:rsidRPr="00D60F78" w:rsidRDefault="00847F6B" w:rsidP="005346DE">
            <w:pPr>
              <w:rPr>
                <w:rFonts w:ascii="Times New Roman" w:eastAsia="Times New Roman" w:hAnsi="Times New Roman"/>
                <w:szCs w:val="24"/>
              </w:rPr>
            </w:pPr>
            <w:r w:rsidRPr="00D60F78">
              <w:rPr>
                <w:rFonts w:ascii="Times New Roman" w:eastAsia="Times New Roman" w:hAnsi="Times New Roman"/>
                <w:szCs w:val="24"/>
              </w:rPr>
              <w:t xml:space="preserve">Repair of anterior abdominal hernia(s) </w:t>
            </w:r>
            <w:r>
              <w:rPr>
                <w:rFonts w:ascii="Times New Roman" w:eastAsia="Times New Roman" w:hAnsi="Times New Roman"/>
                <w:szCs w:val="24"/>
              </w:rPr>
              <w:t>(i.e.,</w:t>
            </w:r>
            <w:r w:rsidRPr="00D60F78">
              <w:rPr>
                <w:rFonts w:ascii="Times New Roman" w:eastAsia="Times New Roman" w:hAnsi="Times New Roman"/>
                <w:szCs w:val="24"/>
              </w:rPr>
              <w:t xml:space="preserve"> epigastric, incisional, ventral, umbilical, spigelian), any approach </w:t>
            </w:r>
            <w:r>
              <w:rPr>
                <w:rFonts w:ascii="Times New Roman" w:eastAsia="Times New Roman" w:hAnsi="Times New Roman"/>
                <w:szCs w:val="24"/>
              </w:rPr>
              <w:t>(i.e.,</w:t>
            </w:r>
            <w:r w:rsidRPr="00D60F78">
              <w:rPr>
                <w:rFonts w:ascii="Times New Roman" w:eastAsia="Times New Roman" w:hAnsi="Times New Roman"/>
                <w:szCs w:val="24"/>
              </w:rPr>
              <w:t xml:space="preserve"> open, laparoscopic, robotic), initial, including implantation of mesh or other prosthesis when performed, total length of defect(s); greater than 10 cm, incarcerated or strangulated</w:t>
            </w:r>
          </w:p>
        </w:tc>
      </w:tr>
      <w:tr w:rsidR="00847F6B" w:rsidRPr="00D60F78" w14:paraId="36E38E57" w14:textId="77777777" w:rsidTr="00EA525D">
        <w:trPr>
          <w:trHeight w:val="310"/>
        </w:trPr>
        <w:tc>
          <w:tcPr>
            <w:tcW w:w="876" w:type="dxa"/>
            <w:tcBorders>
              <w:top w:val="nil"/>
              <w:left w:val="single" w:sz="4" w:space="0" w:color="auto"/>
              <w:bottom w:val="single" w:sz="4" w:space="0" w:color="auto"/>
              <w:right w:val="single" w:sz="4" w:space="0" w:color="auto"/>
            </w:tcBorders>
            <w:shd w:val="clear" w:color="auto" w:fill="auto"/>
            <w:noWrap/>
          </w:tcPr>
          <w:p w14:paraId="1F79363E" w14:textId="77777777" w:rsidR="00847F6B" w:rsidRPr="00D60F78" w:rsidRDefault="00847F6B" w:rsidP="00EA525D">
            <w:pPr>
              <w:jc w:val="center"/>
              <w:rPr>
                <w:rFonts w:ascii="Times New Roman" w:eastAsia="Times New Roman" w:hAnsi="Times New Roman"/>
                <w:szCs w:val="24"/>
              </w:rPr>
            </w:pPr>
            <w:r w:rsidRPr="00D60F78">
              <w:rPr>
                <w:rFonts w:ascii="Times New Roman" w:eastAsia="Times New Roman" w:hAnsi="Times New Roman"/>
                <w:szCs w:val="24"/>
              </w:rPr>
              <w:t>49613</w:t>
            </w:r>
          </w:p>
        </w:tc>
        <w:tc>
          <w:tcPr>
            <w:tcW w:w="8878" w:type="dxa"/>
            <w:tcBorders>
              <w:top w:val="nil"/>
              <w:left w:val="nil"/>
              <w:bottom w:val="single" w:sz="4" w:space="0" w:color="auto"/>
              <w:right w:val="single" w:sz="4" w:space="0" w:color="auto"/>
            </w:tcBorders>
            <w:shd w:val="clear" w:color="auto" w:fill="auto"/>
            <w:noWrap/>
            <w:vAlign w:val="bottom"/>
          </w:tcPr>
          <w:p w14:paraId="0822B76D" w14:textId="77777777" w:rsidR="00847F6B" w:rsidRPr="00D60F78" w:rsidRDefault="00847F6B" w:rsidP="005346DE">
            <w:pPr>
              <w:rPr>
                <w:rFonts w:ascii="Times New Roman" w:eastAsia="Times New Roman" w:hAnsi="Times New Roman"/>
                <w:szCs w:val="24"/>
              </w:rPr>
            </w:pPr>
            <w:r w:rsidRPr="00D60F78">
              <w:rPr>
                <w:rFonts w:ascii="Times New Roman" w:eastAsia="Times New Roman" w:hAnsi="Times New Roman"/>
                <w:szCs w:val="24"/>
              </w:rPr>
              <w:t xml:space="preserve">Repair of anterior abdominal hernia(s) </w:t>
            </w:r>
            <w:r>
              <w:rPr>
                <w:rFonts w:ascii="Times New Roman" w:eastAsia="Times New Roman" w:hAnsi="Times New Roman"/>
                <w:szCs w:val="24"/>
              </w:rPr>
              <w:t>(i.e.,</w:t>
            </w:r>
            <w:r w:rsidRPr="00D60F78">
              <w:rPr>
                <w:rFonts w:ascii="Times New Roman" w:eastAsia="Times New Roman" w:hAnsi="Times New Roman"/>
                <w:szCs w:val="24"/>
              </w:rPr>
              <w:t xml:space="preserve"> epigastric, incisional, ventral, umbilical, spigelian), any approach </w:t>
            </w:r>
            <w:r>
              <w:rPr>
                <w:rFonts w:ascii="Times New Roman" w:eastAsia="Times New Roman" w:hAnsi="Times New Roman"/>
                <w:szCs w:val="24"/>
              </w:rPr>
              <w:t>(i.e.,</w:t>
            </w:r>
            <w:r w:rsidRPr="00D60F78">
              <w:rPr>
                <w:rFonts w:ascii="Times New Roman" w:eastAsia="Times New Roman" w:hAnsi="Times New Roman"/>
                <w:szCs w:val="24"/>
              </w:rPr>
              <w:t xml:space="preserve"> open, laparoscopic, robotic), recurrent, including implantation of mesh or other prosthesis when performed, total length of defect(s); less than 3 cm, reducible</w:t>
            </w:r>
          </w:p>
        </w:tc>
      </w:tr>
      <w:tr w:rsidR="00847F6B" w:rsidRPr="00D60F78" w14:paraId="2B4D93C0" w14:textId="77777777" w:rsidTr="00EA525D">
        <w:trPr>
          <w:trHeight w:val="310"/>
        </w:trPr>
        <w:tc>
          <w:tcPr>
            <w:tcW w:w="876" w:type="dxa"/>
            <w:tcBorders>
              <w:top w:val="nil"/>
              <w:left w:val="single" w:sz="4" w:space="0" w:color="auto"/>
              <w:bottom w:val="single" w:sz="4" w:space="0" w:color="auto"/>
              <w:right w:val="single" w:sz="4" w:space="0" w:color="auto"/>
            </w:tcBorders>
            <w:shd w:val="clear" w:color="auto" w:fill="auto"/>
            <w:noWrap/>
          </w:tcPr>
          <w:p w14:paraId="52D86CDB" w14:textId="77777777" w:rsidR="00847F6B" w:rsidRPr="00D60F78" w:rsidRDefault="00847F6B" w:rsidP="00EA525D">
            <w:pPr>
              <w:jc w:val="center"/>
              <w:rPr>
                <w:rFonts w:ascii="Times New Roman" w:eastAsia="Times New Roman" w:hAnsi="Times New Roman"/>
                <w:szCs w:val="24"/>
              </w:rPr>
            </w:pPr>
            <w:r w:rsidRPr="00D60F78">
              <w:rPr>
                <w:rFonts w:ascii="Times New Roman" w:eastAsia="Times New Roman" w:hAnsi="Times New Roman"/>
                <w:szCs w:val="24"/>
              </w:rPr>
              <w:t>49614</w:t>
            </w:r>
          </w:p>
        </w:tc>
        <w:tc>
          <w:tcPr>
            <w:tcW w:w="8878" w:type="dxa"/>
            <w:tcBorders>
              <w:top w:val="nil"/>
              <w:left w:val="nil"/>
              <w:bottom w:val="single" w:sz="4" w:space="0" w:color="auto"/>
              <w:right w:val="single" w:sz="4" w:space="0" w:color="auto"/>
            </w:tcBorders>
            <w:shd w:val="clear" w:color="auto" w:fill="auto"/>
            <w:noWrap/>
            <w:vAlign w:val="bottom"/>
          </w:tcPr>
          <w:p w14:paraId="53D4F1D0" w14:textId="77777777" w:rsidR="00847F6B" w:rsidRPr="00D60F78" w:rsidRDefault="00847F6B" w:rsidP="005346DE">
            <w:pPr>
              <w:rPr>
                <w:rFonts w:ascii="Times New Roman" w:eastAsia="Times New Roman" w:hAnsi="Times New Roman"/>
                <w:szCs w:val="24"/>
              </w:rPr>
            </w:pPr>
            <w:r w:rsidRPr="00D60F78">
              <w:rPr>
                <w:rFonts w:ascii="Times New Roman" w:eastAsia="Times New Roman" w:hAnsi="Times New Roman"/>
                <w:szCs w:val="24"/>
              </w:rPr>
              <w:t xml:space="preserve">Repair of anterior abdominal hernia(s) </w:t>
            </w:r>
            <w:r>
              <w:rPr>
                <w:rFonts w:ascii="Times New Roman" w:eastAsia="Times New Roman" w:hAnsi="Times New Roman"/>
                <w:szCs w:val="24"/>
              </w:rPr>
              <w:t>(i.e.,</w:t>
            </w:r>
            <w:r w:rsidRPr="00D60F78">
              <w:rPr>
                <w:rFonts w:ascii="Times New Roman" w:eastAsia="Times New Roman" w:hAnsi="Times New Roman"/>
                <w:szCs w:val="24"/>
              </w:rPr>
              <w:t xml:space="preserve"> epigastric, incisional, ventral, umbilical, spigelian), any approach </w:t>
            </w:r>
            <w:r>
              <w:rPr>
                <w:rFonts w:ascii="Times New Roman" w:eastAsia="Times New Roman" w:hAnsi="Times New Roman"/>
                <w:szCs w:val="24"/>
              </w:rPr>
              <w:t>(i.e.,</w:t>
            </w:r>
            <w:r w:rsidRPr="00D60F78">
              <w:rPr>
                <w:rFonts w:ascii="Times New Roman" w:eastAsia="Times New Roman" w:hAnsi="Times New Roman"/>
                <w:szCs w:val="24"/>
              </w:rPr>
              <w:t xml:space="preserve"> open, laparoscopic, robotic), recurrent, including implantation of mesh or other prosthesis when performed, total length of defect(s); less than 3 cm, incarcerated or strangulated</w:t>
            </w:r>
          </w:p>
        </w:tc>
      </w:tr>
      <w:tr w:rsidR="00847F6B" w:rsidRPr="00D60F78" w14:paraId="03543344" w14:textId="77777777" w:rsidTr="00EA525D">
        <w:trPr>
          <w:trHeight w:val="310"/>
        </w:trPr>
        <w:tc>
          <w:tcPr>
            <w:tcW w:w="876" w:type="dxa"/>
            <w:tcBorders>
              <w:top w:val="nil"/>
              <w:left w:val="single" w:sz="4" w:space="0" w:color="auto"/>
              <w:bottom w:val="single" w:sz="4" w:space="0" w:color="auto"/>
              <w:right w:val="single" w:sz="4" w:space="0" w:color="auto"/>
            </w:tcBorders>
            <w:shd w:val="clear" w:color="auto" w:fill="auto"/>
            <w:noWrap/>
          </w:tcPr>
          <w:p w14:paraId="5A2A08C3" w14:textId="77777777" w:rsidR="00847F6B" w:rsidRPr="00D60F78" w:rsidRDefault="00847F6B" w:rsidP="00EA525D">
            <w:pPr>
              <w:jc w:val="center"/>
              <w:rPr>
                <w:rFonts w:ascii="Times New Roman" w:eastAsia="Times New Roman" w:hAnsi="Times New Roman"/>
                <w:szCs w:val="24"/>
              </w:rPr>
            </w:pPr>
            <w:r w:rsidRPr="00D60F78">
              <w:rPr>
                <w:rFonts w:ascii="Times New Roman" w:eastAsia="Times New Roman" w:hAnsi="Times New Roman"/>
                <w:szCs w:val="24"/>
              </w:rPr>
              <w:t>49615</w:t>
            </w:r>
          </w:p>
        </w:tc>
        <w:tc>
          <w:tcPr>
            <w:tcW w:w="8878" w:type="dxa"/>
            <w:tcBorders>
              <w:top w:val="nil"/>
              <w:left w:val="nil"/>
              <w:bottom w:val="single" w:sz="4" w:space="0" w:color="auto"/>
              <w:right w:val="single" w:sz="4" w:space="0" w:color="auto"/>
            </w:tcBorders>
            <w:shd w:val="clear" w:color="auto" w:fill="auto"/>
            <w:noWrap/>
            <w:vAlign w:val="bottom"/>
          </w:tcPr>
          <w:p w14:paraId="199EFCC8" w14:textId="77777777" w:rsidR="00847F6B" w:rsidRPr="00D60F78" w:rsidRDefault="00847F6B" w:rsidP="005346DE">
            <w:pPr>
              <w:rPr>
                <w:rFonts w:ascii="Times New Roman" w:eastAsia="Times New Roman" w:hAnsi="Times New Roman"/>
                <w:szCs w:val="24"/>
              </w:rPr>
            </w:pPr>
            <w:r w:rsidRPr="00D60F78">
              <w:rPr>
                <w:rFonts w:ascii="Times New Roman" w:eastAsia="Times New Roman" w:hAnsi="Times New Roman"/>
                <w:szCs w:val="24"/>
              </w:rPr>
              <w:t xml:space="preserve">Repair of anterior abdominal hernia(s) </w:t>
            </w:r>
            <w:r>
              <w:rPr>
                <w:rFonts w:ascii="Times New Roman" w:eastAsia="Times New Roman" w:hAnsi="Times New Roman"/>
                <w:szCs w:val="24"/>
              </w:rPr>
              <w:t>(i.e.,</w:t>
            </w:r>
            <w:r w:rsidRPr="00D60F78">
              <w:rPr>
                <w:rFonts w:ascii="Times New Roman" w:eastAsia="Times New Roman" w:hAnsi="Times New Roman"/>
                <w:szCs w:val="24"/>
              </w:rPr>
              <w:t xml:space="preserve"> epigastric, incisional, ventral, umbilical, spigelian), any approach </w:t>
            </w:r>
            <w:r>
              <w:rPr>
                <w:rFonts w:ascii="Times New Roman" w:eastAsia="Times New Roman" w:hAnsi="Times New Roman"/>
                <w:szCs w:val="24"/>
              </w:rPr>
              <w:t>(i.e.,</w:t>
            </w:r>
            <w:r w:rsidRPr="00D60F78">
              <w:rPr>
                <w:rFonts w:ascii="Times New Roman" w:eastAsia="Times New Roman" w:hAnsi="Times New Roman"/>
                <w:szCs w:val="24"/>
              </w:rPr>
              <w:t xml:space="preserve"> open, laparoscopic, robotic), recurrent, including implantation of mesh or other prosthesis when performed, total length of defect(s); 3 cm to 10 cm, reducible</w:t>
            </w:r>
          </w:p>
        </w:tc>
      </w:tr>
      <w:tr w:rsidR="00847F6B" w:rsidRPr="00D60F78" w14:paraId="38529E17" w14:textId="77777777" w:rsidTr="00EA525D">
        <w:trPr>
          <w:trHeight w:val="310"/>
        </w:trPr>
        <w:tc>
          <w:tcPr>
            <w:tcW w:w="876" w:type="dxa"/>
            <w:tcBorders>
              <w:top w:val="nil"/>
              <w:left w:val="single" w:sz="4" w:space="0" w:color="auto"/>
              <w:bottom w:val="single" w:sz="4" w:space="0" w:color="auto"/>
              <w:right w:val="single" w:sz="4" w:space="0" w:color="auto"/>
            </w:tcBorders>
            <w:shd w:val="clear" w:color="auto" w:fill="auto"/>
            <w:noWrap/>
          </w:tcPr>
          <w:p w14:paraId="503F6A6E" w14:textId="77777777" w:rsidR="00847F6B" w:rsidRPr="00D60F78" w:rsidRDefault="00847F6B" w:rsidP="00EA525D">
            <w:pPr>
              <w:jc w:val="center"/>
              <w:rPr>
                <w:rFonts w:ascii="Times New Roman" w:eastAsia="Times New Roman" w:hAnsi="Times New Roman"/>
                <w:szCs w:val="24"/>
              </w:rPr>
            </w:pPr>
            <w:r w:rsidRPr="00D60F78">
              <w:rPr>
                <w:rFonts w:ascii="Times New Roman" w:eastAsia="Times New Roman" w:hAnsi="Times New Roman"/>
                <w:szCs w:val="24"/>
              </w:rPr>
              <w:lastRenderedPageBreak/>
              <w:t>49616</w:t>
            </w:r>
          </w:p>
        </w:tc>
        <w:tc>
          <w:tcPr>
            <w:tcW w:w="8878" w:type="dxa"/>
            <w:tcBorders>
              <w:top w:val="nil"/>
              <w:left w:val="nil"/>
              <w:bottom w:val="single" w:sz="4" w:space="0" w:color="auto"/>
              <w:right w:val="single" w:sz="4" w:space="0" w:color="auto"/>
            </w:tcBorders>
            <w:shd w:val="clear" w:color="auto" w:fill="auto"/>
            <w:noWrap/>
            <w:vAlign w:val="bottom"/>
          </w:tcPr>
          <w:p w14:paraId="2BE2D6AE" w14:textId="77777777" w:rsidR="00847F6B" w:rsidRPr="00D60F78" w:rsidRDefault="00847F6B" w:rsidP="005346DE">
            <w:pPr>
              <w:rPr>
                <w:rFonts w:ascii="Times New Roman" w:eastAsia="Times New Roman" w:hAnsi="Times New Roman"/>
                <w:szCs w:val="24"/>
              </w:rPr>
            </w:pPr>
            <w:r w:rsidRPr="00D60F78">
              <w:rPr>
                <w:rFonts w:ascii="Times New Roman" w:eastAsia="Times New Roman" w:hAnsi="Times New Roman"/>
                <w:szCs w:val="24"/>
              </w:rPr>
              <w:t xml:space="preserve">Repair of anterior abdominal hernia(s) </w:t>
            </w:r>
            <w:r>
              <w:rPr>
                <w:rFonts w:ascii="Times New Roman" w:eastAsia="Times New Roman" w:hAnsi="Times New Roman"/>
                <w:szCs w:val="24"/>
              </w:rPr>
              <w:t>(i.e.,</w:t>
            </w:r>
            <w:r w:rsidRPr="00D60F78">
              <w:rPr>
                <w:rFonts w:ascii="Times New Roman" w:eastAsia="Times New Roman" w:hAnsi="Times New Roman"/>
                <w:szCs w:val="24"/>
              </w:rPr>
              <w:t xml:space="preserve"> epigastric, incisional, ventral, umbilical, spigelian), any approach </w:t>
            </w:r>
            <w:r>
              <w:rPr>
                <w:rFonts w:ascii="Times New Roman" w:eastAsia="Times New Roman" w:hAnsi="Times New Roman"/>
                <w:szCs w:val="24"/>
              </w:rPr>
              <w:t>(i.e.,</w:t>
            </w:r>
            <w:r w:rsidRPr="00D60F78">
              <w:rPr>
                <w:rFonts w:ascii="Times New Roman" w:eastAsia="Times New Roman" w:hAnsi="Times New Roman"/>
                <w:szCs w:val="24"/>
              </w:rPr>
              <w:t xml:space="preserve"> open, laparoscopic, robotic), recurrent, including implantation of mesh or other prosthesis when performed, total length of defect(s); 3 cm to 10 cm, incarcerated or strangulated</w:t>
            </w:r>
          </w:p>
        </w:tc>
      </w:tr>
      <w:tr w:rsidR="00847F6B" w:rsidRPr="00D60F78" w14:paraId="629187C6" w14:textId="77777777" w:rsidTr="00EA525D">
        <w:trPr>
          <w:trHeight w:val="310"/>
        </w:trPr>
        <w:tc>
          <w:tcPr>
            <w:tcW w:w="876" w:type="dxa"/>
            <w:tcBorders>
              <w:top w:val="nil"/>
              <w:left w:val="single" w:sz="4" w:space="0" w:color="auto"/>
              <w:bottom w:val="single" w:sz="4" w:space="0" w:color="auto"/>
              <w:right w:val="single" w:sz="4" w:space="0" w:color="auto"/>
            </w:tcBorders>
            <w:shd w:val="clear" w:color="auto" w:fill="auto"/>
            <w:noWrap/>
          </w:tcPr>
          <w:p w14:paraId="548799C4" w14:textId="77777777" w:rsidR="00847F6B" w:rsidRPr="00D60F78" w:rsidRDefault="00847F6B" w:rsidP="00EA525D">
            <w:pPr>
              <w:jc w:val="center"/>
              <w:rPr>
                <w:rFonts w:ascii="Times New Roman" w:eastAsia="Times New Roman" w:hAnsi="Times New Roman"/>
                <w:szCs w:val="24"/>
              </w:rPr>
            </w:pPr>
            <w:r w:rsidRPr="00D60F78">
              <w:rPr>
                <w:rFonts w:ascii="Times New Roman" w:eastAsia="Times New Roman" w:hAnsi="Times New Roman"/>
                <w:szCs w:val="24"/>
              </w:rPr>
              <w:t>49617</w:t>
            </w:r>
          </w:p>
        </w:tc>
        <w:tc>
          <w:tcPr>
            <w:tcW w:w="8878" w:type="dxa"/>
            <w:tcBorders>
              <w:top w:val="nil"/>
              <w:left w:val="nil"/>
              <w:bottom w:val="single" w:sz="4" w:space="0" w:color="auto"/>
              <w:right w:val="single" w:sz="4" w:space="0" w:color="auto"/>
            </w:tcBorders>
            <w:shd w:val="clear" w:color="auto" w:fill="auto"/>
            <w:noWrap/>
            <w:vAlign w:val="bottom"/>
          </w:tcPr>
          <w:p w14:paraId="7122E3FE" w14:textId="77777777" w:rsidR="00847F6B" w:rsidRPr="00D60F78" w:rsidRDefault="00847F6B" w:rsidP="005346DE">
            <w:pPr>
              <w:rPr>
                <w:rFonts w:ascii="Times New Roman" w:eastAsia="Times New Roman" w:hAnsi="Times New Roman"/>
                <w:szCs w:val="24"/>
              </w:rPr>
            </w:pPr>
            <w:r w:rsidRPr="00D60F78">
              <w:rPr>
                <w:rFonts w:ascii="Times New Roman" w:eastAsia="Times New Roman" w:hAnsi="Times New Roman"/>
                <w:szCs w:val="24"/>
              </w:rPr>
              <w:t xml:space="preserve">Repair of anterior abdominal hernia(s) </w:t>
            </w:r>
            <w:r>
              <w:rPr>
                <w:rFonts w:ascii="Times New Roman" w:eastAsia="Times New Roman" w:hAnsi="Times New Roman"/>
                <w:szCs w:val="24"/>
              </w:rPr>
              <w:t>(i.e.,</w:t>
            </w:r>
            <w:r w:rsidRPr="00D60F78">
              <w:rPr>
                <w:rFonts w:ascii="Times New Roman" w:eastAsia="Times New Roman" w:hAnsi="Times New Roman"/>
                <w:szCs w:val="24"/>
              </w:rPr>
              <w:t xml:space="preserve"> epigastric, incisional, ventral, umbilical, spigelian), any approach </w:t>
            </w:r>
            <w:r>
              <w:rPr>
                <w:rFonts w:ascii="Times New Roman" w:eastAsia="Times New Roman" w:hAnsi="Times New Roman"/>
                <w:szCs w:val="24"/>
              </w:rPr>
              <w:t>(i.e.,</w:t>
            </w:r>
            <w:r w:rsidRPr="00D60F78">
              <w:rPr>
                <w:rFonts w:ascii="Times New Roman" w:eastAsia="Times New Roman" w:hAnsi="Times New Roman"/>
                <w:szCs w:val="24"/>
              </w:rPr>
              <w:t xml:space="preserve"> open, laparoscopic, robotic), recurrent, including implantation of mesh or other prosthesis when performed, total length of defect(s); greater than 10 cm, reducible</w:t>
            </w:r>
          </w:p>
        </w:tc>
      </w:tr>
      <w:tr w:rsidR="00847F6B" w:rsidRPr="00D60F78" w14:paraId="51E1DBAF" w14:textId="77777777" w:rsidTr="00EA525D">
        <w:trPr>
          <w:trHeight w:val="310"/>
        </w:trPr>
        <w:tc>
          <w:tcPr>
            <w:tcW w:w="876" w:type="dxa"/>
            <w:tcBorders>
              <w:top w:val="nil"/>
              <w:left w:val="single" w:sz="4" w:space="0" w:color="auto"/>
              <w:bottom w:val="single" w:sz="4" w:space="0" w:color="auto"/>
              <w:right w:val="single" w:sz="4" w:space="0" w:color="auto"/>
            </w:tcBorders>
            <w:shd w:val="clear" w:color="auto" w:fill="auto"/>
            <w:noWrap/>
          </w:tcPr>
          <w:p w14:paraId="0412A48E" w14:textId="77777777" w:rsidR="00847F6B" w:rsidRPr="00D60F78" w:rsidRDefault="00847F6B" w:rsidP="00EA525D">
            <w:pPr>
              <w:jc w:val="center"/>
              <w:rPr>
                <w:rFonts w:ascii="Times New Roman" w:eastAsia="Times New Roman" w:hAnsi="Times New Roman"/>
                <w:szCs w:val="24"/>
              </w:rPr>
            </w:pPr>
            <w:r w:rsidRPr="00D60F78">
              <w:rPr>
                <w:rFonts w:ascii="Times New Roman" w:eastAsia="Times New Roman" w:hAnsi="Times New Roman"/>
                <w:szCs w:val="24"/>
              </w:rPr>
              <w:t>49618</w:t>
            </w:r>
          </w:p>
        </w:tc>
        <w:tc>
          <w:tcPr>
            <w:tcW w:w="8878" w:type="dxa"/>
            <w:tcBorders>
              <w:top w:val="nil"/>
              <w:left w:val="nil"/>
              <w:bottom w:val="single" w:sz="4" w:space="0" w:color="auto"/>
              <w:right w:val="single" w:sz="4" w:space="0" w:color="auto"/>
            </w:tcBorders>
            <w:shd w:val="clear" w:color="auto" w:fill="auto"/>
            <w:noWrap/>
            <w:vAlign w:val="bottom"/>
          </w:tcPr>
          <w:p w14:paraId="5A3F8518" w14:textId="77777777" w:rsidR="00847F6B" w:rsidRPr="00D60F78" w:rsidRDefault="00847F6B" w:rsidP="005346DE">
            <w:pPr>
              <w:rPr>
                <w:rFonts w:ascii="Times New Roman" w:eastAsia="Times New Roman" w:hAnsi="Times New Roman"/>
                <w:szCs w:val="24"/>
              </w:rPr>
            </w:pPr>
            <w:r w:rsidRPr="00D60F78">
              <w:rPr>
                <w:rFonts w:ascii="Times New Roman" w:eastAsia="Times New Roman" w:hAnsi="Times New Roman"/>
                <w:szCs w:val="24"/>
              </w:rPr>
              <w:t xml:space="preserve">Repair of anterior abdominal hernia(s) </w:t>
            </w:r>
            <w:r>
              <w:rPr>
                <w:rFonts w:ascii="Times New Roman" w:eastAsia="Times New Roman" w:hAnsi="Times New Roman"/>
                <w:szCs w:val="24"/>
              </w:rPr>
              <w:t>(i.e.,</w:t>
            </w:r>
            <w:r w:rsidRPr="00D60F78">
              <w:rPr>
                <w:rFonts w:ascii="Times New Roman" w:eastAsia="Times New Roman" w:hAnsi="Times New Roman"/>
                <w:szCs w:val="24"/>
              </w:rPr>
              <w:t xml:space="preserve"> epigastric, incisional, ventral, umbilical, spigelian), any approach </w:t>
            </w:r>
            <w:r>
              <w:rPr>
                <w:rFonts w:ascii="Times New Roman" w:eastAsia="Times New Roman" w:hAnsi="Times New Roman"/>
                <w:szCs w:val="24"/>
              </w:rPr>
              <w:t>(i.e.,</w:t>
            </w:r>
            <w:r w:rsidRPr="00D60F78">
              <w:rPr>
                <w:rFonts w:ascii="Times New Roman" w:eastAsia="Times New Roman" w:hAnsi="Times New Roman"/>
                <w:szCs w:val="24"/>
              </w:rPr>
              <w:t xml:space="preserve"> open, laparoscopic, robotic), recurrent, including implantation of mesh or other prosthesis when performed, total length of defect(s); greater than 10 cm, incarcerated or strangulated</w:t>
            </w:r>
          </w:p>
        </w:tc>
      </w:tr>
      <w:tr w:rsidR="00847F6B" w:rsidRPr="00D60F78" w14:paraId="5937A6AF" w14:textId="77777777" w:rsidTr="00EA525D">
        <w:trPr>
          <w:trHeight w:val="310"/>
        </w:trPr>
        <w:tc>
          <w:tcPr>
            <w:tcW w:w="876" w:type="dxa"/>
            <w:tcBorders>
              <w:top w:val="nil"/>
              <w:left w:val="single" w:sz="4" w:space="0" w:color="auto"/>
              <w:bottom w:val="single" w:sz="4" w:space="0" w:color="auto"/>
              <w:right w:val="single" w:sz="4" w:space="0" w:color="auto"/>
            </w:tcBorders>
            <w:shd w:val="clear" w:color="auto" w:fill="auto"/>
            <w:noWrap/>
          </w:tcPr>
          <w:p w14:paraId="60B5ACFA" w14:textId="77777777" w:rsidR="00847F6B" w:rsidRPr="00D60F78" w:rsidRDefault="00847F6B" w:rsidP="00EA525D">
            <w:pPr>
              <w:jc w:val="center"/>
              <w:rPr>
                <w:rFonts w:ascii="Times New Roman" w:eastAsia="Times New Roman" w:hAnsi="Times New Roman"/>
                <w:szCs w:val="24"/>
              </w:rPr>
            </w:pPr>
            <w:r w:rsidRPr="00D60F78">
              <w:rPr>
                <w:rFonts w:ascii="Times New Roman" w:eastAsia="Times New Roman" w:hAnsi="Times New Roman"/>
                <w:szCs w:val="24"/>
              </w:rPr>
              <w:t>49621</w:t>
            </w:r>
          </w:p>
        </w:tc>
        <w:tc>
          <w:tcPr>
            <w:tcW w:w="8878" w:type="dxa"/>
            <w:tcBorders>
              <w:top w:val="nil"/>
              <w:left w:val="nil"/>
              <w:bottom w:val="single" w:sz="4" w:space="0" w:color="auto"/>
              <w:right w:val="single" w:sz="4" w:space="0" w:color="auto"/>
            </w:tcBorders>
            <w:shd w:val="clear" w:color="auto" w:fill="auto"/>
            <w:noWrap/>
            <w:vAlign w:val="bottom"/>
          </w:tcPr>
          <w:p w14:paraId="34B9DBF2" w14:textId="77777777" w:rsidR="00847F6B" w:rsidRPr="00D60F78" w:rsidRDefault="00847F6B" w:rsidP="005346DE">
            <w:pPr>
              <w:rPr>
                <w:rFonts w:ascii="Times New Roman" w:eastAsia="Times New Roman" w:hAnsi="Times New Roman"/>
                <w:szCs w:val="24"/>
              </w:rPr>
            </w:pPr>
            <w:r w:rsidRPr="00D60F78">
              <w:rPr>
                <w:rFonts w:ascii="Times New Roman" w:eastAsia="Times New Roman" w:hAnsi="Times New Roman"/>
                <w:szCs w:val="24"/>
              </w:rPr>
              <w:t xml:space="preserve">Repair of parastomal hernia, any approach </w:t>
            </w:r>
            <w:r>
              <w:rPr>
                <w:rFonts w:ascii="Times New Roman" w:eastAsia="Times New Roman" w:hAnsi="Times New Roman"/>
                <w:szCs w:val="24"/>
              </w:rPr>
              <w:t>(i.e.,</w:t>
            </w:r>
            <w:r w:rsidRPr="00D60F78">
              <w:rPr>
                <w:rFonts w:ascii="Times New Roman" w:eastAsia="Times New Roman" w:hAnsi="Times New Roman"/>
                <w:szCs w:val="24"/>
              </w:rPr>
              <w:t xml:space="preserve"> open, laparoscopic, robotic), initial or recurrent, including implantation of mesh or other prosthesis, when performed; reducible</w:t>
            </w:r>
          </w:p>
        </w:tc>
      </w:tr>
      <w:tr w:rsidR="00847F6B" w:rsidRPr="00D60F78" w14:paraId="772802F1" w14:textId="77777777" w:rsidTr="00EA525D">
        <w:trPr>
          <w:trHeight w:val="310"/>
        </w:trPr>
        <w:tc>
          <w:tcPr>
            <w:tcW w:w="876" w:type="dxa"/>
            <w:tcBorders>
              <w:top w:val="nil"/>
              <w:left w:val="single" w:sz="4" w:space="0" w:color="auto"/>
              <w:bottom w:val="single" w:sz="4" w:space="0" w:color="auto"/>
              <w:right w:val="single" w:sz="4" w:space="0" w:color="auto"/>
            </w:tcBorders>
            <w:shd w:val="clear" w:color="auto" w:fill="auto"/>
            <w:noWrap/>
          </w:tcPr>
          <w:p w14:paraId="47026443" w14:textId="77777777" w:rsidR="00847F6B" w:rsidRPr="00D60F78" w:rsidRDefault="00847F6B" w:rsidP="00EA525D">
            <w:pPr>
              <w:jc w:val="center"/>
              <w:rPr>
                <w:rFonts w:ascii="Times New Roman" w:eastAsia="Times New Roman" w:hAnsi="Times New Roman"/>
                <w:szCs w:val="24"/>
              </w:rPr>
            </w:pPr>
            <w:r w:rsidRPr="00D60F78">
              <w:rPr>
                <w:rFonts w:ascii="Times New Roman" w:eastAsia="Times New Roman" w:hAnsi="Times New Roman"/>
                <w:szCs w:val="24"/>
              </w:rPr>
              <w:t>49622</w:t>
            </w:r>
          </w:p>
        </w:tc>
        <w:tc>
          <w:tcPr>
            <w:tcW w:w="8878" w:type="dxa"/>
            <w:tcBorders>
              <w:top w:val="nil"/>
              <w:left w:val="nil"/>
              <w:bottom w:val="single" w:sz="4" w:space="0" w:color="auto"/>
              <w:right w:val="single" w:sz="4" w:space="0" w:color="auto"/>
            </w:tcBorders>
            <w:shd w:val="clear" w:color="auto" w:fill="auto"/>
            <w:noWrap/>
            <w:vAlign w:val="bottom"/>
          </w:tcPr>
          <w:p w14:paraId="41CD2C44" w14:textId="77777777" w:rsidR="00847F6B" w:rsidRPr="00D60F78" w:rsidRDefault="00847F6B" w:rsidP="005346DE">
            <w:pPr>
              <w:rPr>
                <w:rFonts w:ascii="Times New Roman" w:eastAsia="Times New Roman" w:hAnsi="Times New Roman"/>
                <w:szCs w:val="24"/>
              </w:rPr>
            </w:pPr>
            <w:r w:rsidRPr="00D60F78">
              <w:rPr>
                <w:rFonts w:ascii="Times New Roman" w:eastAsia="Times New Roman" w:hAnsi="Times New Roman"/>
                <w:szCs w:val="24"/>
              </w:rPr>
              <w:t xml:space="preserve">Repair of parastomal hernia, any approach </w:t>
            </w:r>
            <w:r>
              <w:rPr>
                <w:rFonts w:ascii="Times New Roman" w:eastAsia="Times New Roman" w:hAnsi="Times New Roman"/>
                <w:szCs w:val="24"/>
              </w:rPr>
              <w:t>(i.e.,</w:t>
            </w:r>
            <w:r w:rsidRPr="00D60F78">
              <w:rPr>
                <w:rFonts w:ascii="Times New Roman" w:eastAsia="Times New Roman" w:hAnsi="Times New Roman"/>
                <w:szCs w:val="24"/>
              </w:rPr>
              <w:t xml:space="preserve"> open, laparoscopic, robotic), initial or recurrent, including implantation of mesh or other prosthesis, when performed; incarcerated or strangulated</w:t>
            </w:r>
          </w:p>
        </w:tc>
      </w:tr>
      <w:tr w:rsidR="00847F6B" w:rsidRPr="00D60F78" w14:paraId="3959AA53" w14:textId="77777777" w:rsidTr="00EA525D">
        <w:trPr>
          <w:trHeight w:val="310"/>
        </w:trPr>
        <w:tc>
          <w:tcPr>
            <w:tcW w:w="876" w:type="dxa"/>
            <w:tcBorders>
              <w:top w:val="nil"/>
              <w:left w:val="single" w:sz="4" w:space="0" w:color="auto"/>
              <w:bottom w:val="single" w:sz="4" w:space="0" w:color="auto"/>
              <w:right w:val="single" w:sz="4" w:space="0" w:color="auto"/>
            </w:tcBorders>
            <w:shd w:val="clear" w:color="auto" w:fill="auto"/>
            <w:noWrap/>
          </w:tcPr>
          <w:p w14:paraId="5505DA60" w14:textId="77777777" w:rsidR="00847F6B" w:rsidRPr="00D60F78" w:rsidRDefault="00847F6B" w:rsidP="00EA525D">
            <w:pPr>
              <w:jc w:val="center"/>
              <w:rPr>
                <w:rFonts w:ascii="Times New Roman" w:eastAsia="Times New Roman" w:hAnsi="Times New Roman"/>
                <w:szCs w:val="24"/>
              </w:rPr>
            </w:pPr>
            <w:r w:rsidRPr="00D60F78">
              <w:rPr>
                <w:rFonts w:ascii="Times New Roman" w:eastAsia="Times New Roman" w:hAnsi="Times New Roman"/>
                <w:szCs w:val="24"/>
              </w:rPr>
              <w:t>49623</w:t>
            </w:r>
          </w:p>
        </w:tc>
        <w:tc>
          <w:tcPr>
            <w:tcW w:w="8878" w:type="dxa"/>
            <w:tcBorders>
              <w:top w:val="nil"/>
              <w:left w:val="nil"/>
              <w:bottom w:val="single" w:sz="4" w:space="0" w:color="auto"/>
              <w:right w:val="single" w:sz="4" w:space="0" w:color="auto"/>
            </w:tcBorders>
            <w:shd w:val="clear" w:color="auto" w:fill="auto"/>
            <w:noWrap/>
            <w:vAlign w:val="bottom"/>
          </w:tcPr>
          <w:p w14:paraId="5C977468" w14:textId="77777777" w:rsidR="00847F6B" w:rsidRPr="00D60F78" w:rsidRDefault="00847F6B" w:rsidP="005346DE">
            <w:pPr>
              <w:rPr>
                <w:rFonts w:ascii="Times New Roman" w:eastAsia="Times New Roman" w:hAnsi="Times New Roman"/>
                <w:szCs w:val="24"/>
              </w:rPr>
            </w:pPr>
            <w:r w:rsidRPr="00D60F78">
              <w:rPr>
                <w:rFonts w:ascii="Times New Roman" w:eastAsia="Times New Roman" w:hAnsi="Times New Roman"/>
                <w:szCs w:val="24"/>
              </w:rPr>
              <w:t xml:space="preserve">Removal of total or near total non-infected mesh or other prosthesis at the time of initial or recurrent anterior abdominal hernia repair or parastomal hernia repair, any approach </w:t>
            </w:r>
            <w:r>
              <w:rPr>
                <w:rFonts w:ascii="Times New Roman" w:eastAsia="Times New Roman" w:hAnsi="Times New Roman"/>
                <w:szCs w:val="24"/>
              </w:rPr>
              <w:t>(i.e.,</w:t>
            </w:r>
            <w:r w:rsidRPr="00D60F78">
              <w:rPr>
                <w:rFonts w:ascii="Times New Roman" w:eastAsia="Times New Roman" w:hAnsi="Times New Roman"/>
                <w:szCs w:val="24"/>
              </w:rPr>
              <w:t xml:space="preserve"> open, laparoscopic, robotic) (List separately in addition to code for primary procedure)</w:t>
            </w:r>
          </w:p>
        </w:tc>
      </w:tr>
      <w:tr w:rsidR="00847F6B" w:rsidRPr="00D60F78" w14:paraId="77A14324" w14:textId="77777777" w:rsidTr="00EA525D">
        <w:trPr>
          <w:trHeight w:val="310"/>
        </w:trPr>
        <w:tc>
          <w:tcPr>
            <w:tcW w:w="876" w:type="dxa"/>
            <w:tcBorders>
              <w:top w:val="nil"/>
              <w:left w:val="single" w:sz="4" w:space="0" w:color="auto"/>
              <w:bottom w:val="single" w:sz="4" w:space="0" w:color="auto"/>
              <w:right w:val="single" w:sz="4" w:space="0" w:color="auto"/>
            </w:tcBorders>
            <w:shd w:val="clear" w:color="auto" w:fill="auto"/>
            <w:noWrap/>
          </w:tcPr>
          <w:p w14:paraId="3FE80540" w14:textId="77777777" w:rsidR="00847F6B" w:rsidRPr="00D60F78" w:rsidRDefault="00847F6B" w:rsidP="00EA525D">
            <w:pPr>
              <w:jc w:val="center"/>
              <w:rPr>
                <w:rFonts w:ascii="Times New Roman" w:eastAsia="Times New Roman" w:hAnsi="Times New Roman"/>
                <w:szCs w:val="24"/>
              </w:rPr>
            </w:pPr>
            <w:r w:rsidRPr="00D60F78">
              <w:rPr>
                <w:rFonts w:ascii="Times New Roman" w:eastAsia="Times New Roman" w:hAnsi="Times New Roman"/>
                <w:szCs w:val="24"/>
              </w:rPr>
              <w:t>55867</w:t>
            </w:r>
          </w:p>
        </w:tc>
        <w:tc>
          <w:tcPr>
            <w:tcW w:w="8878" w:type="dxa"/>
            <w:tcBorders>
              <w:top w:val="nil"/>
              <w:left w:val="nil"/>
              <w:bottom w:val="single" w:sz="4" w:space="0" w:color="auto"/>
              <w:right w:val="single" w:sz="4" w:space="0" w:color="auto"/>
            </w:tcBorders>
            <w:shd w:val="clear" w:color="auto" w:fill="auto"/>
            <w:noWrap/>
            <w:vAlign w:val="bottom"/>
          </w:tcPr>
          <w:p w14:paraId="431E2C96" w14:textId="77777777" w:rsidR="00847F6B" w:rsidRPr="00D60F78" w:rsidRDefault="00847F6B" w:rsidP="005346DE">
            <w:pPr>
              <w:rPr>
                <w:rFonts w:ascii="Times New Roman" w:eastAsia="Times New Roman" w:hAnsi="Times New Roman"/>
                <w:szCs w:val="24"/>
              </w:rPr>
            </w:pPr>
            <w:r w:rsidRPr="00D60F78">
              <w:rPr>
                <w:rFonts w:ascii="Times New Roman" w:eastAsia="Times New Roman" w:hAnsi="Times New Roman"/>
                <w:szCs w:val="24"/>
              </w:rPr>
              <w:t>Laparoscopy, surgical prostatectomy, simple subtotal (including control of postoperative bleeding, vasectomy, meatotomy, urethral calibration and/or dilation, and internal urethrotomy), includes robotic assistance, when performed</w:t>
            </w:r>
          </w:p>
        </w:tc>
      </w:tr>
      <w:tr w:rsidR="00847F6B" w:rsidRPr="00D60F78" w14:paraId="20B3D151" w14:textId="77777777" w:rsidTr="00EA525D">
        <w:trPr>
          <w:trHeight w:val="310"/>
        </w:trPr>
        <w:tc>
          <w:tcPr>
            <w:tcW w:w="876" w:type="dxa"/>
            <w:tcBorders>
              <w:top w:val="nil"/>
              <w:left w:val="single" w:sz="4" w:space="0" w:color="auto"/>
              <w:bottom w:val="single" w:sz="4" w:space="0" w:color="auto"/>
              <w:right w:val="single" w:sz="4" w:space="0" w:color="auto"/>
            </w:tcBorders>
            <w:shd w:val="clear" w:color="auto" w:fill="auto"/>
            <w:noWrap/>
          </w:tcPr>
          <w:p w14:paraId="0099B551" w14:textId="77777777" w:rsidR="00847F6B" w:rsidRPr="00D60F78" w:rsidRDefault="00847F6B" w:rsidP="00EA525D">
            <w:pPr>
              <w:jc w:val="center"/>
              <w:rPr>
                <w:rFonts w:ascii="Times New Roman" w:eastAsia="Times New Roman" w:hAnsi="Times New Roman"/>
                <w:szCs w:val="24"/>
              </w:rPr>
            </w:pPr>
            <w:r w:rsidRPr="00D60F78">
              <w:rPr>
                <w:rFonts w:ascii="Times New Roman" w:eastAsia="Times New Roman" w:hAnsi="Times New Roman"/>
                <w:szCs w:val="24"/>
              </w:rPr>
              <w:t>69728</w:t>
            </w:r>
          </w:p>
        </w:tc>
        <w:tc>
          <w:tcPr>
            <w:tcW w:w="8878" w:type="dxa"/>
            <w:tcBorders>
              <w:top w:val="nil"/>
              <w:left w:val="nil"/>
              <w:bottom w:val="single" w:sz="4" w:space="0" w:color="auto"/>
              <w:right w:val="single" w:sz="4" w:space="0" w:color="auto"/>
            </w:tcBorders>
            <w:shd w:val="clear" w:color="auto" w:fill="auto"/>
            <w:noWrap/>
            <w:vAlign w:val="bottom"/>
          </w:tcPr>
          <w:p w14:paraId="23CD9402" w14:textId="77777777" w:rsidR="00847F6B" w:rsidRPr="00D60F78" w:rsidRDefault="00847F6B" w:rsidP="005346DE">
            <w:pPr>
              <w:rPr>
                <w:rFonts w:ascii="Times New Roman" w:eastAsia="Times New Roman" w:hAnsi="Times New Roman"/>
                <w:szCs w:val="24"/>
              </w:rPr>
            </w:pPr>
            <w:r w:rsidRPr="00D60F78">
              <w:rPr>
                <w:rFonts w:ascii="Times New Roman" w:eastAsia="Times New Roman" w:hAnsi="Times New Roman"/>
                <w:szCs w:val="24"/>
              </w:rPr>
              <w:t xml:space="preserve">Removal, entire </w:t>
            </w:r>
            <w:proofErr w:type="spellStart"/>
            <w:r w:rsidRPr="00D60F78">
              <w:rPr>
                <w:rFonts w:ascii="Times New Roman" w:eastAsia="Times New Roman" w:hAnsi="Times New Roman"/>
                <w:szCs w:val="24"/>
              </w:rPr>
              <w:t>osseointegrated</w:t>
            </w:r>
            <w:proofErr w:type="spellEnd"/>
            <w:r w:rsidRPr="00D60F78">
              <w:rPr>
                <w:rFonts w:ascii="Times New Roman" w:eastAsia="Times New Roman" w:hAnsi="Times New Roman"/>
                <w:szCs w:val="24"/>
              </w:rPr>
              <w:t xml:space="preserve"> implant, skull; with magnetic transcutaneous attachment to external speech processor, outside the mastoid and involving a bony defect greater than or equal to 100 sq mm surface area of bone deep to the outer cranial cortex</w:t>
            </w:r>
          </w:p>
        </w:tc>
      </w:tr>
      <w:tr w:rsidR="00847F6B" w:rsidRPr="00D60F78" w14:paraId="72380250" w14:textId="77777777" w:rsidTr="00EA525D">
        <w:trPr>
          <w:trHeight w:val="310"/>
        </w:trPr>
        <w:tc>
          <w:tcPr>
            <w:tcW w:w="876" w:type="dxa"/>
            <w:tcBorders>
              <w:top w:val="nil"/>
              <w:left w:val="single" w:sz="4" w:space="0" w:color="auto"/>
              <w:bottom w:val="single" w:sz="4" w:space="0" w:color="auto"/>
              <w:right w:val="single" w:sz="4" w:space="0" w:color="auto"/>
            </w:tcBorders>
            <w:shd w:val="clear" w:color="auto" w:fill="auto"/>
            <w:noWrap/>
          </w:tcPr>
          <w:p w14:paraId="2D71E56F" w14:textId="77777777" w:rsidR="00847F6B" w:rsidRPr="00D60F78" w:rsidRDefault="00847F6B" w:rsidP="00EA525D">
            <w:pPr>
              <w:jc w:val="center"/>
              <w:rPr>
                <w:rFonts w:ascii="Times New Roman" w:eastAsia="Times New Roman" w:hAnsi="Times New Roman"/>
                <w:szCs w:val="24"/>
              </w:rPr>
            </w:pPr>
            <w:r w:rsidRPr="00D60F78">
              <w:rPr>
                <w:rFonts w:ascii="Times New Roman" w:eastAsia="Times New Roman" w:hAnsi="Times New Roman"/>
                <w:szCs w:val="24"/>
              </w:rPr>
              <w:t>69729</w:t>
            </w:r>
          </w:p>
        </w:tc>
        <w:tc>
          <w:tcPr>
            <w:tcW w:w="8878" w:type="dxa"/>
            <w:tcBorders>
              <w:top w:val="nil"/>
              <w:left w:val="nil"/>
              <w:bottom w:val="single" w:sz="4" w:space="0" w:color="auto"/>
              <w:right w:val="single" w:sz="4" w:space="0" w:color="auto"/>
            </w:tcBorders>
            <w:shd w:val="clear" w:color="auto" w:fill="auto"/>
            <w:noWrap/>
            <w:vAlign w:val="bottom"/>
          </w:tcPr>
          <w:p w14:paraId="057B9CB8" w14:textId="77777777" w:rsidR="00847F6B" w:rsidRPr="00D60F78" w:rsidRDefault="00847F6B" w:rsidP="005346DE">
            <w:pPr>
              <w:rPr>
                <w:rFonts w:ascii="Times New Roman" w:eastAsia="Times New Roman" w:hAnsi="Times New Roman"/>
                <w:szCs w:val="24"/>
              </w:rPr>
            </w:pPr>
            <w:r w:rsidRPr="00D60F78">
              <w:rPr>
                <w:rFonts w:ascii="Times New Roman" w:eastAsia="Times New Roman" w:hAnsi="Times New Roman"/>
                <w:szCs w:val="24"/>
              </w:rPr>
              <w:t xml:space="preserve">Implantation, </w:t>
            </w:r>
            <w:proofErr w:type="spellStart"/>
            <w:r w:rsidRPr="00D60F78">
              <w:rPr>
                <w:rFonts w:ascii="Times New Roman" w:eastAsia="Times New Roman" w:hAnsi="Times New Roman"/>
                <w:szCs w:val="24"/>
              </w:rPr>
              <w:t>osseointegrated</w:t>
            </w:r>
            <w:proofErr w:type="spellEnd"/>
            <w:r w:rsidRPr="00D60F78">
              <w:rPr>
                <w:rFonts w:ascii="Times New Roman" w:eastAsia="Times New Roman" w:hAnsi="Times New Roman"/>
                <w:szCs w:val="24"/>
              </w:rPr>
              <w:t xml:space="preserve"> implant, skull; with magnetic transcutaneous attachment to external speech processor, outside of the mastoid and resulting in removal of greater than or equal to 100 sq mm surface area of bone deep to the outer cranial cortex</w:t>
            </w:r>
          </w:p>
        </w:tc>
      </w:tr>
      <w:tr w:rsidR="00847F6B" w:rsidRPr="00D60F78" w14:paraId="58515A6D" w14:textId="77777777" w:rsidTr="00EA525D">
        <w:trPr>
          <w:trHeight w:val="310"/>
        </w:trPr>
        <w:tc>
          <w:tcPr>
            <w:tcW w:w="876" w:type="dxa"/>
            <w:tcBorders>
              <w:top w:val="nil"/>
              <w:left w:val="single" w:sz="4" w:space="0" w:color="auto"/>
              <w:bottom w:val="single" w:sz="4" w:space="0" w:color="auto"/>
              <w:right w:val="single" w:sz="4" w:space="0" w:color="auto"/>
            </w:tcBorders>
            <w:shd w:val="clear" w:color="auto" w:fill="auto"/>
            <w:noWrap/>
          </w:tcPr>
          <w:p w14:paraId="69BDB9D9" w14:textId="77777777" w:rsidR="00847F6B" w:rsidRPr="00D60F78" w:rsidRDefault="00847F6B" w:rsidP="00EA525D">
            <w:pPr>
              <w:jc w:val="center"/>
              <w:rPr>
                <w:rFonts w:ascii="Times New Roman" w:eastAsia="Times New Roman" w:hAnsi="Times New Roman"/>
                <w:szCs w:val="24"/>
              </w:rPr>
            </w:pPr>
            <w:r w:rsidRPr="00D60F78">
              <w:rPr>
                <w:rFonts w:ascii="Times New Roman" w:eastAsia="Times New Roman" w:hAnsi="Times New Roman"/>
                <w:szCs w:val="24"/>
              </w:rPr>
              <w:t>69730</w:t>
            </w:r>
          </w:p>
        </w:tc>
        <w:tc>
          <w:tcPr>
            <w:tcW w:w="8878" w:type="dxa"/>
            <w:tcBorders>
              <w:top w:val="nil"/>
              <w:left w:val="nil"/>
              <w:bottom w:val="single" w:sz="4" w:space="0" w:color="auto"/>
              <w:right w:val="single" w:sz="4" w:space="0" w:color="auto"/>
            </w:tcBorders>
            <w:shd w:val="clear" w:color="auto" w:fill="auto"/>
            <w:noWrap/>
            <w:vAlign w:val="bottom"/>
          </w:tcPr>
          <w:p w14:paraId="2E8FA8F4" w14:textId="77777777" w:rsidR="00847F6B" w:rsidRPr="00D60F78" w:rsidRDefault="00847F6B" w:rsidP="005346DE">
            <w:pPr>
              <w:rPr>
                <w:rFonts w:ascii="Times New Roman" w:eastAsia="Times New Roman" w:hAnsi="Times New Roman"/>
                <w:szCs w:val="24"/>
              </w:rPr>
            </w:pPr>
            <w:r w:rsidRPr="00D60F78">
              <w:rPr>
                <w:rFonts w:ascii="Times New Roman" w:eastAsia="Times New Roman" w:hAnsi="Times New Roman"/>
                <w:szCs w:val="24"/>
              </w:rPr>
              <w:t xml:space="preserve">Replacement (including removal of existing device), </w:t>
            </w:r>
            <w:proofErr w:type="spellStart"/>
            <w:r w:rsidRPr="00D60F78">
              <w:rPr>
                <w:rFonts w:ascii="Times New Roman" w:eastAsia="Times New Roman" w:hAnsi="Times New Roman"/>
                <w:szCs w:val="24"/>
              </w:rPr>
              <w:t>osseointegrated</w:t>
            </w:r>
            <w:proofErr w:type="spellEnd"/>
            <w:r w:rsidRPr="00D60F78">
              <w:rPr>
                <w:rFonts w:ascii="Times New Roman" w:eastAsia="Times New Roman" w:hAnsi="Times New Roman"/>
                <w:szCs w:val="24"/>
              </w:rPr>
              <w:t xml:space="preserve"> implant, skull; with magnetic transcutaneous attachment to external speech processor, outside the mastoid and involving a bony defect greater than or equal to 100 sq mm surface area of bone deep to the outer cranial cortex</w:t>
            </w:r>
          </w:p>
        </w:tc>
      </w:tr>
    </w:tbl>
    <w:p w14:paraId="4406F3DE" w14:textId="77777777" w:rsidR="00847F6B" w:rsidRPr="00D60F78" w:rsidRDefault="00847F6B" w:rsidP="005346DE">
      <w:pPr>
        <w:contextualSpacing/>
        <w:rPr>
          <w:rFonts w:ascii="Times New Roman" w:hAnsi="Times New Roman"/>
          <w:b/>
        </w:rPr>
      </w:pPr>
    </w:p>
    <w:p w14:paraId="59C6778B" w14:textId="77777777" w:rsidR="00847F6B" w:rsidRPr="00D60F78" w:rsidRDefault="00847F6B" w:rsidP="005346DE">
      <w:pPr>
        <w:contextualSpacing/>
        <w:rPr>
          <w:rFonts w:ascii="Times New Roman" w:hAnsi="Times New Roman"/>
          <w:b/>
        </w:rPr>
      </w:pPr>
    </w:p>
    <w:p w14:paraId="2DE4FEEA" w14:textId="77777777" w:rsidR="00847F6B" w:rsidRPr="00D60F78" w:rsidRDefault="00847F6B" w:rsidP="00474B4A">
      <w:pPr>
        <w:pStyle w:val="Heading2"/>
      </w:pPr>
      <w:r w:rsidRPr="00D60F78">
        <w:t>101 CMR 316.00: Surgery and Anesthesia – Deleted Codes</w:t>
      </w:r>
    </w:p>
    <w:tbl>
      <w:tblPr>
        <w:tblW w:w="9730" w:type="dxa"/>
        <w:tblLook w:val="04A0" w:firstRow="1" w:lastRow="0" w:firstColumn="1" w:lastColumn="0" w:noHBand="0" w:noVBand="1"/>
      </w:tblPr>
      <w:tblGrid>
        <w:gridCol w:w="766"/>
        <w:gridCol w:w="8964"/>
      </w:tblGrid>
      <w:tr w:rsidR="00847F6B" w:rsidRPr="00D60F78" w14:paraId="21AD34AE" w14:textId="77777777" w:rsidTr="005346DE">
        <w:trPr>
          <w:trHeight w:val="310"/>
          <w:tblHeader/>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434AB" w14:textId="77777777" w:rsidR="00847F6B" w:rsidRPr="00D60F78" w:rsidRDefault="00847F6B" w:rsidP="005346DE">
            <w:pPr>
              <w:jc w:val="center"/>
              <w:rPr>
                <w:rFonts w:ascii="Times New Roman" w:eastAsia="Times New Roman" w:hAnsi="Times New Roman"/>
                <w:b/>
                <w:bCs/>
              </w:rPr>
            </w:pPr>
            <w:r w:rsidRPr="00D60F78">
              <w:rPr>
                <w:rFonts w:ascii="Times New Roman" w:eastAsia="Times New Roman" w:hAnsi="Times New Roman"/>
                <w:b/>
                <w:bCs/>
              </w:rPr>
              <w:t>Code</w:t>
            </w:r>
          </w:p>
        </w:tc>
        <w:tc>
          <w:tcPr>
            <w:tcW w:w="8964" w:type="dxa"/>
            <w:tcBorders>
              <w:top w:val="single" w:sz="4" w:space="0" w:color="auto"/>
              <w:left w:val="nil"/>
              <w:bottom w:val="single" w:sz="4" w:space="0" w:color="auto"/>
              <w:right w:val="single" w:sz="4" w:space="0" w:color="auto"/>
            </w:tcBorders>
            <w:shd w:val="clear" w:color="auto" w:fill="auto"/>
            <w:noWrap/>
            <w:vAlign w:val="bottom"/>
            <w:hideMark/>
          </w:tcPr>
          <w:p w14:paraId="33355FE9" w14:textId="77777777" w:rsidR="00847F6B" w:rsidRPr="00D60F78" w:rsidRDefault="00847F6B" w:rsidP="005346DE">
            <w:pPr>
              <w:jc w:val="center"/>
              <w:rPr>
                <w:rFonts w:ascii="Times New Roman" w:eastAsia="Times New Roman" w:hAnsi="Times New Roman"/>
                <w:b/>
                <w:bCs/>
              </w:rPr>
            </w:pPr>
            <w:r w:rsidRPr="00D60F78">
              <w:rPr>
                <w:rFonts w:ascii="Times New Roman" w:eastAsia="Times New Roman" w:hAnsi="Times New Roman"/>
                <w:b/>
                <w:bCs/>
              </w:rPr>
              <w:t>Description</w:t>
            </w:r>
          </w:p>
        </w:tc>
      </w:tr>
      <w:tr w:rsidR="00847F6B" w:rsidRPr="00D60F78" w14:paraId="5DC9DE20" w14:textId="77777777" w:rsidTr="00EA525D">
        <w:trPr>
          <w:trHeight w:val="310"/>
        </w:trPr>
        <w:tc>
          <w:tcPr>
            <w:tcW w:w="766" w:type="dxa"/>
            <w:tcBorders>
              <w:top w:val="nil"/>
              <w:left w:val="single" w:sz="4" w:space="0" w:color="auto"/>
              <w:bottom w:val="single" w:sz="4" w:space="0" w:color="auto"/>
              <w:right w:val="single" w:sz="4" w:space="0" w:color="auto"/>
            </w:tcBorders>
            <w:shd w:val="clear" w:color="auto" w:fill="auto"/>
            <w:noWrap/>
          </w:tcPr>
          <w:p w14:paraId="0CCAB22F"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15850</w:t>
            </w:r>
          </w:p>
        </w:tc>
        <w:tc>
          <w:tcPr>
            <w:tcW w:w="8964" w:type="dxa"/>
            <w:tcBorders>
              <w:top w:val="nil"/>
              <w:left w:val="nil"/>
              <w:bottom w:val="single" w:sz="4" w:space="0" w:color="auto"/>
              <w:right w:val="single" w:sz="4" w:space="0" w:color="auto"/>
            </w:tcBorders>
            <w:shd w:val="clear" w:color="auto" w:fill="auto"/>
            <w:noWrap/>
            <w:vAlign w:val="bottom"/>
          </w:tcPr>
          <w:p w14:paraId="572266AD"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Removal of sutures under anesthesia (other than local), same surgeon</w:t>
            </w:r>
          </w:p>
        </w:tc>
      </w:tr>
      <w:tr w:rsidR="00847F6B" w:rsidRPr="00D60F78" w14:paraId="05E75C97" w14:textId="77777777" w:rsidTr="00EA525D">
        <w:trPr>
          <w:trHeight w:val="310"/>
        </w:trPr>
        <w:tc>
          <w:tcPr>
            <w:tcW w:w="766" w:type="dxa"/>
            <w:tcBorders>
              <w:top w:val="nil"/>
              <w:left w:val="single" w:sz="4" w:space="0" w:color="auto"/>
              <w:bottom w:val="single" w:sz="4" w:space="0" w:color="auto"/>
              <w:right w:val="single" w:sz="4" w:space="0" w:color="auto"/>
            </w:tcBorders>
            <w:shd w:val="clear" w:color="auto" w:fill="auto"/>
            <w:noWrap/>
          </w:tcPr>
          <w:p w14:paraId="245B6551"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49560</w:t>
            </w:r>
          </w:p>
        </w:tc>
        <w:tc>
          <w:tcPr>
            <w:tcW w:w="8964" w:type="dxa"/>
            <w:tcBorders>
              <w:top w:val="nil"/>
              <w:left w:val="nil"/>
              <w:bottom w:val="single" w:sz="4" w:space="0" w:color="auto"/>
              <w:right w:val="single" w:sz="4" w:space="0" w:color="auto"/>
            </w:tcBorders>
            <w:shd w:val="clear" w:color="auto" w:fill="auto"/>
            <w:noWrap/>
            <w:vAlign w:val="bottom"/>
          </w:tcPr>
          <w:p w14:paraId="614A9948"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Repair initial incisional or ventral hernia; reducible</w:t>
            </w:r>
          </w:p>
        </w:tc>
      </w:tr>
      <w:tr w:rsidR="00847F6B" w:rsidRPr="00D60F78" w14:paraId="24FE60E6" w14:textId="77777777" w:rsidTr="00EA525D">
        <w:trPr>
          <w:trHeight w:val="310"/>
        </w:trPr>
        <w:tc>
          <w:tcPr>
            <w:tcW w:w="766" w:type="dxa"/>
            <w:tcBorders>
              <w:top w:val="nil"/>
              <w:left w:val="single" w:sz="4" w:space="0" w:color="auto"/>
              <w:bottom w:val="single" w:sz="4" w:space="0" w:color="auto"/>
              <w:right w:val="single" w:sz="4" w:space="0" w:color="auto"/>
            </w:tcBorders>
            <w:shd w:val="clear" w:color="auto" w:fill="auto"/>
            <w:noWrap/>
          </w:tcPr>
          <w:p w14:paraId="17D7C2E2"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49561</w:t>
            </w:r>
          </w:p>
        </w:tc>
        <w:tc>
          <w:tcPr>
            <w:tcW w:w="8964" w:type="dxa"/>
            <w:tcBorders>
              <w:top w:val="nil"/>
              <w:left w:val="nil"/>
              <w:bottom w:val="single" w:sz="4" w:space="0" w:color="auto"/>
              <w:right w:val="single" w:sz="4" w:space="0" w:color="auto"/>
            </w:tcBorders>
            <w:shd w:val="clear" w:color="auto" w:fill="auto"/>
            <w:noWrap/>
            <w:vAlign w:val="bottom"/>
          </w:tcPr>
          <w:p w14:paraId="4B5C0A27"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Repair initial incisional or ventral hernia; incarcerated or strangulated</w:t>
            </w:r>
          </w:p>
        </w:tc>
      </w:tr>
      <w:tr w:rsidR="00847F6B" w:rsidRPr="00D60F78" w14:paraId="4DB25284" w14:textId="77777777" w:rsidTr="00EA525D">
        <w:trPr>
          <w:trHeight w:val="310"/>
        </w:trPr>
        <w:tc>
          <w:tcPr>
            <w:tcW w:w="766" w:type="dxa"/>
            <w:tcBorders>
              <w:top w:val="nil"/>
              <w:left w:val="single" w:sz="4" w:space="0" w:color="auto"/>
              <w:bottom w:val="single" w:sz="4" w:space="0" w:color="auto"/>
              <w:right w:val="single" w:sz="4" w:space="0" w:color="auto"/>
            </w:tcBorders>
            <w:shd w:val="clear" w:color="auto" w:fill="auto"/>
            <w:noWrap/>
          </w:tcPr>
          <w:p w14:paraId="4DD80C27"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49565</w:t>
            </w:r>
          </w:p>
        </w:tc>
        <w:tc>
          <w:tcPr>
            <w:tcW w:w="8964" w:type="dxa"/>
            <w:tcBorders>
              <w:top w:val="nil"/>
              <w:left w:val="nil"/>
              <w:bottom w:val="single" w:sz="4" w:space="0" w:color="auto"/>
              <w:right w:val="single" w:sz="4" w:space="0" w:color="auto"/>
            </w:tcBorders>
            <w:shd w:val="clear" w:color="auto" w:fill="auto"/>
            <w:noWrap/>
            <w:vAlign w:val="bottom"/>
          </w:tcPr>
          <w:p w14:paraId="745721A3"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Repair recurrent incisional or ventral hernia; reducible</w:t>
            </w:r>
          </w:p>
        </w:tc>
      </w:tr>
      <w:tr w:rsidR="00847F6B" w:rsidRPr="00D60F78" w14:paraId="5BE5F702" w14:textId="77777777" w:rsidTr="00EA525D">
        <w:trPr>
          <w:trHeight w:val="310"/>
        </w:trPr>
        <w:tc>
          <w:tcPr>
            <w:tcW w:w="766" w:type="dxa"/>
            <w:tcBorders>
              <w:top w:val="nil"/>
              <w:left w:val="single" w:sz="4" w:space="0" w:color="auto"/>
              <w:bottom w:val="single" w:sz="4" w:space="0" w:color="auto"/>
              <w:right w:val="single" w:sz="4" w:space="0" w:color="auto"/>
            </w:tcBorders>
            <w:shd w:val="clear" w:color="auto" w:fill="auto"/>
            <w:noWrap/>
          </w:tcPr>
          <w:p w14:paraId="4D1465CC"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49566</w:t>
            </w:r>
          </w:p>
        </w:tc>
        <w:tc>
          <w:tcPr>
            <w:tcW w:w="8964" w:type="dxa"/>
            <w:tcBorders>
              <w:top w:val="nil"/>
              <w:left w:val="nil"/>
              <w:bottom w:val="single" w:sz="4" w:space="0" w:color="auto"/>
              <w:right w:val="single" w:sz="4" w:space="0" w:color="auto"/>
            </w:tcBorders>
            <w:shd w:val="clear" w:color="auto" w:fill="auto"/>
            <w:noWrap/>
            <w:vAlign w:val="bottom"/>
          </w:tcPr>
          <w:p w14:paraId="229226C4"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Repair recurrent incisional or ventral hernia; incarcerated or strangulated</w:t>
            </w:r>
          </w:p>
        </w:tc>
      </w:tr>
      <w:tr w:rsidR="00847F6B" w:rsidRPr="00D60F78" w14:paraId="6771EB6C" w14:textId="77777777" w:rsidTr="00EA525D">
        <w:trPr>
          <w:trHeight w:val="310"/>
        </w:trPr>
        <w:tc>
          <w:tcPr>
            <w:tcW w:w="766" w:type="dxa"/>
            <w:tcBorders>
              <w:top w:val="nil"/>
              <w:left w:val="single" w:sz="4" w:space="0" w:color="auto"/>
              <w:bottom w:val="single" w:sz="4" w:space="0" w:color="auto"/>
              <w:right w:val="single" w:sz="4" w:space="0" w:color="auto"/>
            </w:tcBorders>
            <w:shd w:val="clear" w:color="auto" w:fill="auto"/>
            <w:noWrap/>
          </w:tcPr>
          <w:p w14:paraId="2041DE59"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49568</w:t>
            </w:r>
          </w:p>
        </w:tc>
        <w:tc>
          <w:tcPr>
            <w:tcW w:w="8964" w:type="dxa"/>
            <w:tcBorders>
              <w:top w:val="nil"/>
              <w:left w:val="nil"/>
              <w:bottom w:val="single" w:sz="4" w:space="0" w:color="auto"/>
              <w:right w:val="single" w:sz="4" w:space="0" w:color="auto"/>
            </w:tcBorders>
            <w:shd w:val="clear" w:color="auto" w:fill="auto"/>
            <w:noWrap/>
            <w:vAlign w:val="bottom"/>
          </w:tcPr>
          <w:p w14:paraId="19FBAEE9"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Implantation of mesh or other prosthesis for open incisional or ventral hernia repair or mesh for closure of debridement for necrotizing soft tissue infection (List separately in addition to code for the incisional or ventral hernia repair)</w:t>
            </w:r>
          </w:p>
        </w:tc>
      </w:tr>
      <w:tr w:rsidR="00847F6B" w:rsidRPr="00D60F78" w14:paraId="14610745" w14:textId="77777777" w:rsidTr="00EA525D">
        <w:trPr>
          <w:trHeight w:val="310"/>
        </w:trPr>
        <w:tc>
          <w:tcPr>
            <w:tcW w:w="766" w:type="dxa"/>
            <w:tcBorders>
              <w:top w:val="nil"/>
              <w:left w:val="single" w:sz="4" w:space="0" w:color="auto"/>
              <w:bottom w:val="single" w:sz="4" w:space="0" w:color="auto"/>
              <w:right w:val="single" w:sz="4" w:space="0" w:color="auto"/>
            </w:tcBorders>
            <w:shd w:val="clear" w:color="auto" w:fill="auto"/>
            <w:noWrap/>
          </w:tcPr>
          <w:p w14:paraId="186172B7"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49570</w:t>
            </w:r>
          </w:p>
        </w:tc>
        <w:tc>
          <w:tcPr>
            <w:tcW w:w="8964" w:type="dxa"/>
            <w:tcBorders>
              <w:top w:val="nil"/>
              <w:left w:val="nil"/>
              <w:bottom w:val="single" w:sz="4" w:space="0" w:color="auto"/>
              <w:right w:val="single" w:sz="4" w:space="0" w:color="auto"/>
            </w:tcBorders>
            <w:shd w:val="clear" w:color="auto" w:fill="auto"/>
            <w:noWrap/>
            <w:vAlign w:val="bottom"/>
          </w:tcPr>
          <w:p w14:paraId="6D7AA035"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 xml:space="preserve">Repair epigastric hernia </w:t>
            </w:r>
            <w:r>
              <w:rPr>
                <w:rFonts w:ascii="Times New Roman" w:eastAsia="Times New Roman" w:hAnsi="Times New Roman"/>
              </w:rPr>
              <w:t>(e.g.,</w:t>
            </w:r>
            <w:r w:rsidRPr="00D60F78">
              <w:rPr>
                <w:rFonts w:ascii="Times New Roman" w:eastAsia="Times New Roman" w:hAnsi="Times New Roman"/>
              </w:rPr>
              <w:t xml:space="preserve"> preperitoneal fat); reducible (separate procedure)</w:t>
            </w:r>
          </w:p>
        </w:tc>
      </w:tr>
      <w:tr w:rsidR="00847F6B" w:rsidRPr="00D60F78" w14:paraId="1EE0C934" w14:textId="77777777" w:rsidTr="00EA525D">
        <w:trPr>
          <w:trHeight w:val="310"/>
        </w:trPr>
        <w:tc>
          <w:tcPr>
            <w:tcW w:w="766" w:type="dxa"/>
            <w:tcBorders>
              <w:top w:val="nil"/>
              <w:left w:val="single" w:sz="4" w:space="0" w:color="auto"/>
              <w:bottom w:val="single" w:sz="4" w:space="0" w:color="auto"/>
              <w:right w:val="single" w:sz="4" w:space="0" w:color="auto"/>
            </w:tcBorders>
            <w:shd w:val="clear" w:color="auto" w:fill="auto"/>
            <w:noWrap/>
          </w:tcPr>
          <w:p w14:paraId="696098D6"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49572</w:t>
            </w:r>
          </w:p>
        </w:tc>
        <w:tc>
          <w:tcPr>
            <w:tcW w:w="8964" w:type="dxa"/>
            <w:tcBorders>
              <w:top w:val="nil"/>
              <w:left w:val="nil"/>
              <w:bottom w:val="single" w:sz="4" w:space="0" w:color="auto"/>
              <w:right w:val="single" w:sz="4" w:space="0" w:color="auto"/>
            </w:tcBorders>
            <w:shd w:val="clear" w:color="auto" w:fill="auto"/>
            <w:noWrap/>
            <w:vAlign w:val="bottom"/>
          </w:tcPr>
          <w:p w14:paraId="39D4417A"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 xml:space="preserve">Repair epigastric hernia </w:t>
            </w:r>
            <w:r>
              <w:rPr>
                <w:rFonts w:ascii="Times New Roman" w:eastAsia="Times New Roman" w:hAnsi="Times New Roman"/>
              </w:rPr>
              <w:t>(e.g.,</w:t>
            </w:r>
            <w:r w:rsidRPr="00D60F78">
              <w:rPr>
                <w:rFonts w:ascii="Times New Roman" w:eastAsia="Times New Roman" w:hAnsi="Times New Roman"/>
              </w:rPr>
              <w:t xml:space="preserve"> preperitoneal fat); incarcerated or strangulated</w:t>
            </w:r>
          </w:p>
        </w:tc>
      </w:tr>
      <w:tr w:rsidR="00847F6B" w:rsidRPr="00D60F78" w14:paraId="3AA5FA93" w14:textId="77777777" w:rsidTr="00EA525D">
        <w:trPr>
          <w:trHeight w:val="310"/>
        </w:trPr>
        <w:tc>
          <w:tcPr>
            <w:tcW w:w="766" w:type="dxa"/>
            <w:tcBorders>
              <w:top w:val="nil"/>
              <w:left w:val="single" w:sz="4" w:space="0" w:color="auto"/>
              <w:bottom w:val="single" w:sz="4" w:space="0" w:color="auto"/>
              <w:right w:val="single" w:sz="4" w:space="0" w:color="auto"/>
            </w:tcBorders>
            <w:shd w:val="clear" w:color="auto" w:fill="auto"/>
            <w:noWrap/>
          </w:tcPr>
          <w:p w14:paraId="3093883D"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49580</w:t>
            </w:r>
          </w:p>
        </w:tc>
        <w:tc>
          <w:tcPr>
            <w:tcW w:w="8964" w:type="dxa"/>
            <w:tcBorders>
              <w:top w:val="nil"/>
              <w:left w:val="nil"/>
              <w:bottom w:val="single" w:sz="4" w:space="0" w:color="auto"/>
              <w:right w:val="single" w:sz="4" w:space="0" w:color="auto"/>
            </w:tcBorders>
            <w:shd w:val="clear" w:color="auto" w:fill="auto"/>
            <w:noWrap/>
            <w:vAlign w:val="bottom"/>
          </w:tcPr>
          <w:p w14:paraId="26DE566A"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Repair umbilical hernia, younger than age 5 years; reducible</w:t>
            </w:r>
          </w:p>
        </w:tc>
      </w:tr>
      <w:tr w:rsidR="00847F6B" w:rsidRPr="00D60F78" w14:paraId="344097F3" w14:textId="77777777" w:rsidTr="00EA525D">
        <w:trPr>
          <w:trHeight w:val="310"/>
        </w:trPr>
        <w:tc>
          <w:tcPr>
            <w:tcW w:w="766" w:type="dxa"/>
            <w:tcBorders>
              <w:top w:val="nil"/>
              <w:left w:val="single" w:sz="4" w:space="0" w:color="auto"/>
              <w:bottom w:val="single" w:sz="4" w:space="0" w:color="auto"/>
              <w:right w:val="single" w:sz="4" w:space="0" w:color="auto"/>
            </w:tcBorders>
            <w:shd w:val="clear" w:color="auto" w:fill="auto"/>
            <w:noWrap/>
          </w:tcPr>
          <w:p w14:paraId="0C8A999F"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49582</w:t>
            </w:r>
          </w:p>
        </w:tc>
        <w:tc>
          <w:tcPr>
            <w:tcW w:w="8964" w:type="dxa"/>
            <w:tcBorders>
              <w:top w:val="nil"/>
              <w:left w:val="nil"/>
              <w:bottom w:val="single" w:sz="4" w:space="0" w:color="auto"/>
              <w:right w:val="single" w:sz="4" w:space="0" w:color="auto"/>
            </w:tcBorders>
            <w:shd w:val="clear" w:color="auto" w:fill="auto"/>
            <w:noWrap/>
            <w:vAlign w:val="bottom"/>
          </w:tcPr>
          <w:p w14:paraId="3C340F6D"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Repair umbilical hernia, younger than age 5 years; incarcerated or strangulated</w:t>
            </w:r>
          </w:p>
        </w:tc>
      </w:tr>
      <w:tr w:rsidR="00847F6B" w:rsidRPr="00D60F78" w14:paraId="2EEC0B67" w14:textId="77777777" w:rsidTr="00EA525D">
        <w:trPr>
          <w:trHeight w:val="310"/>
        </w:trPr>
        <w:tc>
          <w:tcPr>
            <w:tcW w:w="766" w:type="dxa"/>
            <w:tcBorders>
              <w:top w:val="nil"/>
              <w:left w:val="single" w:sz="4" w:space="0" w:color="auto"/>
              <w:bottom w:val="single" w:sz="4" w:space="0" w:color="auto"/>
              <w:right w:val="single" w:sz="4" w:space="0" w:color="auto"/>
            </w:tcBorders>
            <w:shd w:val="clear" w:color="auto" w:fill="auto"/>
            <w:noWrap/>
          </w:tcPr>
          <w:p w14:paraId="2D120677"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49585</w:t>
            </w:r>
          </w:p>
        </w:tc>
        <w:tc>
          <w:tcPr>
            <w:tcW w:w="8964" w:type="dxa"/>
            <w:tcBorders>
              <w:top w:val="nil"/>
              <w:left w:val="nil"/>
              <w:bottom w:val="single" w:sz="4" w:space="0" w:color="auto"/>
              <w:right w:val="single" w:sz="4" w:space="0" w:color="auto"/>
            </w:tcBorders>
            <w:shd w:val="clear" w:color="auto" w:fill="auto"/>
            <w:noWrap/>
            <w:vAlign w:val="bottom"/>
          </w:tcPr>
          <w:p w14:paraId="278EDE1F"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Repair umbilical hernia, age 5 years or older; reducible</w:t>
            </w:r>
          </w:p>
        </w:tc>
      </w:tr>
      <w:tr w:rsidR="00847F6B" w:rsidRPr="00D60F78" w14:paraId="1EF4CF90" w14:textId="77777777" w:rsidTr="00EA525D">
        <w:trPr>
          <w:trHeight w:val="310"/>
        </w:trPr>
        <w:tc>
          <w:tcPr>
            <w:tcW w:w="766" w:type="dxa"/>
            <w:tcBorders>
              <w:top w:val="nil"/>
              <w:left w:val="single" w:sz="4" w:space="0" w:color="auto"/>
              <w:bottom w:val="single" w:sz="4" w:space="0" w:color="auto"/>
              <w:right w:val="single" w:sz="4" w:space="0" w:color="auto"/>
            </w:tcBorders>
            <w:shd w:val="clear" w:color="auto" w:fill="auto"/>
            <w:noWrap/>
          </w:tcPr>
          <w:p w14:paraId="307E347A"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49587</w:t>
            </w:r>
          </w:p>
        </w:tc>
        <w:tc>
          <w:tcPr>
            <w:tcW w:w="8964" w:type="dxa"/>
            <w:tcBorders>
              <w:top w:val="nil"/>
              <w:left w:val="nil"/>
              <w:bottom w:val="single" w:sz="4" w:space="0" w:color="auto"/>
              <w:right w:val="single" w:sz="4" w:space="0" w:color="auto"/>
            </w:tcBorders>
            <w:shd w:val="clear" w:color="auto" w:fill="auto"/>
            <w:noWrap/>
            <w:vAlign w:val="bottom"/>
          </w:tcPr>
          <w:p w14:paraId="74AFFFCA"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Repair umbilical hernia, age 5 years or older; incarcerated or strangulated</w:t>
            </w:r>
          </w:p>
        </w:tc>
      </w:tr>
      <w:tr w:rsidR="00847F6B" w:rsidRPr="00D60F78" w14:paraId="2302BCB3" w14:textId="77777777" w:rsidTr="00EA525D">
        <w:trPr>
          <w:trHeight w:val="310"/>
        </w:trPr>
        <w:tc>
          <w:tcPr>
            <w:tcW w:w="766" w:type="dxa"/>
            <w:tcBorders>
              <w:top w:val="nil"/>
              <w:left w:val="single" w:sz="4" w:space="0" w:color="auto"/>
              <w:bottom w:val="single" w:sz="4" w:space="0" w:color="auto"/>
              <w:right w:val="single" w:sz="4" w:space="0" w:color="auto"/>
            </w:tcBorders>
            <w:shd w:val="clear" w:color="auto" w:fill="auto"/>
            <w:noWrap/>
          </w:tcPr>
          <w:p w14:paraId="30CB7F6F"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lastRenderedPageBreak/>
              <w:t>49590</w:t>
            </w:r>
          </w:p>
        </w:tc>
        <w:tc>
          <w:tcPr>
            <w:tcW w:w="8964" w:type="dxa"/>
            <w:tcBorders>
              <w:top w:val="nil"/>
              <w:left w:val="nil"/>
              <w:bottom w:val="single" w:sz="4" w:space="0" w:color="auto"/>
              <w:right w:val="single" w:sz="4" w:space="0" w:color="auto"/>
            </w:tcBorders>
            <w:shd w:val="clear" w:color="auto" w:fill="auto"/>
            <w:noWrap/>
            <w:vAlign w:val="bottom"/>
          </w:tcPr>
          <w:p w14:paraId="09E4A10A"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Repair spigelian hernia</w:t>
            </w:r>
          </w:p>
        </w:tc>
      </w:tr>
      <w:tr w:rsidR="00847F6B" w:rsidRPr="00D60F78" w14:paraId="3FF92E36" w14:textId="77777777" w:rsidTr="00EA525D">
        <w:trPr>
          <w:trHeight w:val="310"/>
        </w:trPr>
        <w:tc>
          <w:tcPr>
            <w:tcW w:w="766" w:type="dxa"/>
            <w:tcBorders>
              <w:top w:val="nil"/>
              <w:left w:val="single" w:sz="4" w:space="0" w:color="auto"/>
              <w:bottom w:val="single" w:sz="4" w:space="0" w:color="auto"/>
              <w:right w:val="single" w:sz="4" w:space="0" w:color="auto"/>
            </w:tcBorders>
            <w:shd w:val="clear" w:color="auto" w:fill="auto"/>
            <w:noWrap/>
          </w:tcPr>
          <w:p w14:paraId="3B0DDE1E"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49652</w:t>
            </w:r>
          </w:p>
        </w:tc>
        <w:tc>
          <w:tcPr>
            <w:tcW w:w="8964" w:type="dxa"/>
            <w:tcBorders>
              <w:top w:val="nil"/>
              <w:left w:val="nil"/>
              <w:bottom w:val="single" w:sz="4" w:space="0" w:color="auto"/>
              <w:right w:val="single" w:sz="4" w:space="0" w:color="auto"/>
            </w:tcBorders>
            <w:shd w:val="clear" w:color="auto" w:fill="auto"/>
            <w:noWrap/>
            <w:vAlign w:val="bottom"/>
          </w:tcPr>
          <w:p w14:paraId="1E0EFC7E"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Laparoscopy, surgical, repair, ventral, umbilical, spigelian or epigastric hernia (includes mesh insertion, when performed); reducible</w:t>
            </w:r>
          </w:p>
        </w:tc>
      </w:tr>
      <w:tr w:rsidR="00847F6B" w:rsidRPr="00D60F78" w14:paraId="5A5714ED" w14:textId="77777777" w:rsidTr="00EA525D">
        <w:trPr>
          <w:trHeight w:val="310"/>
        </w:trPr>
        <w:tc>
          <w:tcPr>
            <w:tcW w:w="766" w:type="dxa"/>
            <w:tcBorders>
              <w:top w:val="nil"/>
              <w:left w:val="single" w:sz="4" w:space="0" w:color="auto"/>
              <w:bottom w:val="single" w:sz="4" w:space="0" w:color="auto"/>
              <w:right w:val="single" w:sz="4" w:space="0" w:color="auto"/>
            </w:tcBorders>
            <w:shd w:val="clear" w:color="auto" w:fill="auto"/>
            <w:noWrap/>
          </w:tcPr>
          <w:p w14:paraId="556EAF8C"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49653</w:t>
            </w:r>
          </w:p>
        </w:tc>
        <w:tc>
          <w:tcPr>
            <w:tcW w:w="8964" w:type="dxa"/>
            <w:tcBorders>
              <w:top w:val="nil"/>
              <w:left w:val="nil"/>
              <w:bottom w:val="single" w:sz="4" w:space="0" w:color="auto"/>
              <w:right w:val="single" w:sz="4" w:space="0" w:color="auto"/>
            </w:tcBorders>
            <w:shd w:val="clear" w:color="auto" w:fill="auto"/>
            <w:noWrap/>
            <w:vAlign w:val="bottom"/>
          </w:tcPr>
          <w:p w14:paraId="12517736"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Laparoscopy, surgical, repair, ventral, umbilical, spigelian or epigastric hernia (includes mesh insertion, when performed); incarcerated or strangulated</w:t>
            </w:r>
          </w:p>
        </w:tc>
      </w:tr>
      <w:tr w:rsidR="00847F6B" w:rsidRPr="00D60F78" w14:paraId="49712237" w14:textId="77777777" w:rsidTr="00EA525D">
        <w:trPr>
          <w:trHeight w:val="310"/>
        </w:trPr>
        <w:tc>
          <w:tcPr>
            <w:tcW w:w="766" w:type="dxa"/>
            <w:tcBorders>
              <w:top w:val="nil"/>
              <w:left w:val="single" w:sz="4" w:space="0" w:color="auto"/>
              <w:bottom w:val="single" w:sz="4" w:space="0" w:color="auto"/>
              <w:right w:val="single" w:sz="4" w:space="0" w:color="auto"/>
            </w:tcBorders>
            <w:shd w:val="clear" w:color="auto" w:fill="auto"/>
            <w:noWrap/>
          </w:tcPr>
          <w:p w14:paraId="59CABEC8"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49654</w:t>
            </w:r>
          </w:p>
        </w:tc>
        <w:tc>
          <w:tcPr>
            <w:tcW w:w="8964" w:type="dxa"/>
            <w:tcBorders>
              <w:top w:val="nil"/>
              <w:left w:val="nil"/>
              <w:bottom w:val="single" w:sz="4" w:space="0" w:color="auto"/>
              <w:right w:val="single" w:sz="4" w:space="0" w:color="auto"/>
            </w:tcBorders>
            <w:shd w:val="clear" w:color="auto" w:fill="auto"/>
            <w:noWrap/>
            <w:vAlign w:val="bottom"/>
          </w:tcPr>
          <w:p w14:paraId="5205F411"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Laparoscopy, surgical, repair, incisional hernia (includes mesh insertion, when performed); reducible</w:t>
            </w:r>
          </w:p>
        </w:tc>
      </w:tr>
      <w:tr w:rsidR="00847F6B" w:rsidRPr="00D60F78" w14:paraId="2FCABF2C" w14:textId="77777777" w:rsidTr="00EA525D">
        <w:trPr>
          <w:trHeight w:val="310"/>
        </w:trPr>
        <w:tc>
          <w:tcPr>
            <w:tcW w:w="766" w:type="dxa"/>
            <w:tcBorders>
              <w:top w:val="nil"/>
              <w:left w:val="single" w:sz="4" w:space="0" w:color="auto"/>
              <w:bottom w:val="single" w:sz="4" w:space="0" w:color="auto"/>
              <w:right w:val="single" w:sz="4" w:space="0" w:color="auto"/>
            </w:tcBorders>
            <w:shd w:val="clear" w:color="auto" w:fill="auto"/>
            <w:noWrap/>
          </w:tcPr>
          <w:p w14:paraId="143A835B"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49655</w:t>
            </w:r>
          </w:p>
        </w:tc>
        <w:tc>
          <w:tcPr>
            <w:tcW w:w="8964" w:type="dxa"/>
            <w:tcBorders>
              <w:top w:val="nil"/>
              <w:left w:val="nil"/>
              <w:bottom w:val="single" w:sz="4" w:space="0" w:color="auto"/>
              <w:right w:val="single" w:sz="4" w:space="0" w:color="auto"/>
            </w:tcBorders>
            <w:shd w:val="clear" w:color="auto" w:fill="auto"/>
            <w:noWrap/>
            <w:vAlign w:val="bottom"/>
          </w:tcPr>
          <w:p w14:paraId="23CDF8B3"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Laparoscopy, surgical, repair, incisional hernia (includes mesh insertion, when performed); incarcerated or strangulated</w:t>
            </w:r>
          </w:p>
        </w:tc>
      </w:tr>
      <w:tr w:rsidR="00847F6B" w:rsidRPr="00D60F78" w14:paraId="5F42B486" w14:textId="77777777" w:rsidTr="00EA525D">
        <w:trPr>
          <w:trHeight w:val="310"/>
        </w:trPr>
        <w:tc>
          <w:tcPr>
            <w:tcW w:w="766" w:type="dxa"/>
            <w:tcBorders>
              <w:top w:val="nil"/>
              <w:left w:val="single" w:sz="4" w:space="0" w:color="auto"/>
              <w:bottom w:val="single" w:sz="4" w:space="0" w:color="auto"/>
              <w:right w:val="single" w:sz="4" w:space="0" w:color="auto"/>
            </w:tcBorders>
            <w:shd w:val="clear" w:color="auto" w:fill="auto"/>
            <w:noWrap/>
          </w:tcPr>
          <w:p w14:paraId="1014D427"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49656</w:t>
            </w:r>
          </w:p>
        </w:tc>
        <w:tc>
          <w:tcPr>
            <w:tcW w:w="8964" w:type="dxa"/>
            <w:tcBorders>
              <w:top w:val="nil"/>
              <w:left w:val="nil"/>
              <w:bottom w:val="single" w:sz="4" w:space="0" w:color="auto"/>
              <w:right w:val="single" w:sz="4" w:space="0" w:color="auto"/>
            </w:tcBorders>
            <w:shd w:val="clear" w:color="auto" w:fill="auto"/>
            <w:noWrap/>
            <w:vAlign w:val="bottom"/>
          </w:tcPr>
          <w:p w14:paraId="0A1B957E"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Laparoscopy, surgical, repair, recurrent incisional hernia (includes mesh insertion, when performed); reducible</w:t>
            </w:r>
          </w:p>
        </w:tc>
      </w:tr>
      <w:tr w:rsidR="00847F6B" w:rsidRPr="00D60F78" w14:paraId="3BC19630" w14:textId="77777777" w:rsidTr="00EA525D">
        <w:trPr>
          <w:trHeight w:val="310"/>
        </w:trPr>
        <w:tc>
          <w:tcPr>
            <w:tcW w:w="766" w:type="dxa"/>
            <w:tcBorders>
              <w:top w:val="nil"/>
              <w:left w:val="single" w:sz="4" w:space="0" w:color="auto"/>
              <w:bottom w:val="single" w:sz="4" w:space="0" w:color="auto"/>
              <w:right w:val="single" w:sz="4" w:space="0" w:color="auto"/>
            </w:tcBorders>
            <w:shd w:val="clear" w:color="auto" w:fill="auto"/>
            <w:noWrap/>
          </w:tcPr>
          <w:p w14:paraId="1D1469E6"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49657</w:t>
            </w:r>
          </w:p>
        </w:tc>
        <w:tc>
          <w:tcPr>
            <w:tcW w:w="8964" w:type="dxa"/>
            <w:tcBorders>
              <w:top w:val="nil"/>
              <w:left w:val="nil"/>
              <w:bottom w:val="single" w:sz="4" w:space="0" w:color="auto"/>
              <w:right w:val="single" w:sz="4" w:space="0" w:color="auto"/>
            </w:tcBorders>
            <w:shd w:val="clear" w:color="auto" w:fill="auto"/>
            <w:noWrap/>
            <w:vAlign w:val="bottom"/>
          </w:tcPr>
          <w:p w14:paraId="332F61A4"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Laparoscopy, surgical, repair, recurrent incisional hernia (includes mesh insertion, when performed); incarcerated or strangulated</w:t>
            </w:r>
          </w:p>
        </w:tc>
      </w:tr>
    </w:tbl>
    <w:p w14:paraId="0CAB7F77" w14:textId="77777777" w:rsidR="00847F6B" w:rsidRPr="00D60F78" w:rsidRDefault="00847F6B" w:rsidP="005346DE">
      <w:pPr>
        <w:contextualSpacing/>
        <w:rPr>
          <w:rFonts w:ascii="Times New Roman" w:hAnsi="Times New Roman"/>
          <w:b/>
        </w:rPr>
      </w:pPr>
    </w:p>
    <w:p w14:paraId="2A45AB68" w14:textId="77777777" w:rsidR="00847F6B" w:rsidRPr="00D60F78" w:rsidRDefault="00847F6B" w:rsidP="005346DE">
      <w:pPr>
        <w:contextualSpacing/>
        <w:rPr>
          <w:rFonts w:ascii="Times New Roman" w:hAnsi="Times New Roman"/>
          <w:b/>
        </w:rPr>
      </w:pPr>
    </w:p>
    <w:p w14:paraId="4DCD90F1" w14:textId="77777777" w:rsidR="00847F6B" w:rsidRPr="00D60F78" w:rsidRDefault="00847F6B" w:rsidP="00474B4A">
      <w:pPr>
        <w:pStyle w:val="Heading2"/>
      </w:pPr>
      <w:r w:rsidRPr="00D60F78">
        <w:t>101 CMR 316.00: Surgery and Anesthesia – Crosswalk</w:t>
      </w:r>
    </w:p>
    <w:tbl>
      <w:tblPr>
        <w:tblW w:w="9715" w:type="dxa"/>
        <w:tblLook w:val="04A0" w:firstRow="1" w:lastRow="0" w:firstColumn="1" w:lastColumn="0" w:noHBand="0" w:noVBand="1"/>
      </w:tblPr>
      <w:tblGrid>
        <w:gridCol w:w="1975"/>
        <w:gridCol w:w="4230"/>
        <w:gridCol w:w="3510"/>
      </w:tblGrid>
      <w:tr w:rsidR="00847F6B" w:rsidRPr="00D60F78" w14:paraId="3261CBF2" w14:textId="77777777" w:rsidTr="005346DE">
        <w:trPr>
          <w:trHeight w:val="260"/>
          <w:tblHeader/>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3E576C" w14:textId="77777777" w:rsidR="00847F6B" w:rsidRPr="00E67B21" w:rsidRDefault="00847F6B" w:rsidP="005346DE">
            <w:pPr>
              <w:jc w:val="center"/>
              <w:rPr>
                <w:rFonts w:ascii="Times New Roman" w:eastAsia="Times New Roman" w:hAnsi="Times New Roman"/>
                <w:b/>
              </w:rPr>
            </w:pPr>
            <w:r w:rsidRPr="00E67B21">
              <w:rPr>
                <w:rFonts w:ascii="Times New Roman" w:eastAsia="Times New Roman" w:hAnsi="Times New Roman"/>
                <w:b/>
              </w:rPr>
              <w:t>Deleted Code</w:t>
            </w:r>
          </w:p>
        </w:tc>
        <w:tc>
          <w:tcPr>
            <w:tcW w:w="4230" w:type="dxa"/>
            <w:tcBorders>
              <w:top w:val="single" w:sz="4" w:space="0" w:color="auto"/>
              <w:left w:val="nil"/>
              <w:bottom w:val="single" w:sz="4" w:space="0" w:color="auto"/>
              <w:right w:val="single" w:sz="4" w:space="0" w:color="auto"/>
            </w:tcBorders>
          </w:tcPr>
          <w:p w14:paraId="0CACBD54" w14:textId="77777777" w:rsidR="00847F6B" w:rsidRPr="00E67B21" w:rsidRDefault="00847F6B" w:rsidP="005346DE">
            <w:pPr>
              <w:jc w:val="center"/>
              <w:rPr>
                <w:rFonts w:ascii="Times New Roman" w:eastAsia="Times New Roman" w:hAnsi="Times New Roman"/>
                <w:b/>
              </w:rPr>
            </w:pPr>
            <w:r w:rsidRPr="00E67B21">
              <w:rPr>
                <w:rFonts w:ascii="Times New Roman" w:eastAsia="Times New Roman" w:hAnsi="Times New Roman"/>
                <w:b/>
              </w:rPr>
              <w:t>Crosswalk to Newly Added Codes</w:t>
            </w:r>
          </w:p>
        </w:tc>
        <w:tc>
          <w:tcPr>
            <w:tcW w:w="3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E7F2FD" w14:textId="77777777" w:rsidR="00847F6B" w:rsidRPr="00E67B21" w:rsidRDefault="00847F6B" w:rsidP="005346DE">
            <w:pPr>
              <w:jc w:val="center"/>
              <w:rPr>
                <w:rFonts w:ascii="Times New Roman" w:eastAsia="Times New Roman" w:hAnsi="Times New Roman"/>
                <w:b/>
              </w:rPr>
            </w:pPr>
            <w:r w:rsidRPr="00E67B21">
              <w:rPr>
                <w:rFonts w:ascii="Times New Roman" w:eastAsia="Times New Roman" w:hAnsi="Times New Roman"/>
                <w:b/>
              </w:rPr>
              <w:t>Crosswalk to Existing Codes</w:t>
            </w:r>
          </w:p>
        </w:tc>
      </w:tr>
      <w:tr w:rsidR="00847F6B" w:rsidRPr="00D60F78" w14:paraId="162E723B" w14:textId="77777777" w:rsidTr="00EA525D">
        <w:trPr>
          <w:trHeight w:val="260"/>
        </w:trPr>
        <w:tc>
          <w:tcPr>
            <w:tcW w:w="1975" w:type="dxa"/>
            <w:tcBorders>
              <w:top w:val="single" w:sz="4" w:space="0" w:color="auto"/>
              <w:left w:val="single" w:sz="4" w:space="0" w:color="auto"/>
              <w:bottom w:val="single" w:sz="4" w:space="0" w:color="auto"/>
              <w:right w:val="single" w:sz="4" w:space="0" w:color="auto"/>
            </w:tcBorders>
            <w:shd w:val="clear" w:color="auto" w:fill="auto"/>
            <w:noWrap/>
          </w:tcPr>
          <w:p w14:paraId="6CD9DC4D"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15850</w:t>
            </w:r>
          </w:p>
        </w:tc>
        <w:tc>
          <w:tcPr>
            <w:tcW w:w="4230" w:type="dxa"/>
            <w:tcBorders>
              <w:top w:val="single" w:sz="4" w:space="0" w:color="auto"/>
              <w:left w:val="nil"/>
              <w:bottom w:val="single" w:sz="4" w:space="0" w:color="auto"/>
              <w:right w:val="single" w:sz="4" w:space="0" w:color="auto"/>
            </w:tcBorders>
          </w:tcPr>
          <w:p w14:paraId="7CE56A8F" w14:textId="77777777" w:rsidR="00847F6B" w:rsidRPr="00D60F78" w:rsidRDefault="00847F6B" w:rsidP="005346DE">
            <w:pPr>
              <w:jc w:val="center"/>
              <w:rPr>
                <w:rFonts w:ascii="Times New Roman" w:eastAsia="Times New Roman" w:hAnsi="Times New Roman"/>
              </w:rPr>
            </w:pPr>
          </w:p>
        </w:tc>
        <w:tc>
          <w:tcPr>
            <w:tcW w:w="35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35E212" w14:textId="77777777" w:rsidR="00847F6B" w:rsidRPr="00D60F78" w:rsidRDefault="00847F6B" w:rsidP="005346DE">
            <w:pPr>
              <w:jc w:val="center"/>
              <w:rPr>
                <w:rFonts w:ascii="Times New Roman" w:eastAsia="Times New Roman" w:hAnsi="Times New Roman"/>
              </w:rPr>
            </w:pPr>
            <w:r w:rsidRPr="00D60F78">
              <w:rPr>
                <w:rFonts w:ascii="Times New Roman" w:eastAsia="Times New Roman" w:hAnsi="Times New Roman"/>
              </w:rPr>
              <w:t>15851</w:t>
            </w:r>
          </w:p>
        </w:tc>
      </w:tr>
      <w:tr w:rsidR="00847F6B" w:rsidRPr="00D60F78" w14:paraId="10B1A212" w14:textId="77777777" w:rsidTr="00EA525D">
        <w:trPr>
          <w:trHeight w:val="260"/>
        </w:trPr>
        <w:tc>
          <w:tcPr>
            <w:tcW w:w="1975" w:type="dxa"/>
            <w:tcBorders>
              <w:top w:val="single" w:sz="4" w:space="0" w:color="auto"/>
              <w:left w:val="single" w:sz="4" w:space="0" w:color="auto"/>
              <w:bottom w:val="single" w:sz="4" w:space="0" w:color="auto"/>
              <w:right w:val="single" w:sz="4" w:space="0" w:color="auto"/>
            </w:tcBorders>
            <w:shd w:val="clear" w:color="auto" w:fill="auto"/>
            <w:noWrap/>
          </w:tcPr>
          <w:p w14:paraId="0EE102ED" w14:textId="77777777" w:rsidR="00847F6B" w:rsidRPr="00D60F78" w:rsidRDefault="00847F6B" w:rsidP="00EA525D">
            <w:pPr>
              <w:jc w:val="center"/>
              <w:rPr>
                <w:rFonts w:ascii="Times New Roman" w:hAnsi="Times New Roman"/>
              </w:rPr>
            </w:pPr>
            <w:r w:rsidRPr="00D60F78">
              <w:rPr>
                <w:rFonts w:ascii="Times New Roman" w:hAnsi="Times New Roman"/>
              </w:rPr>
              <w:t>49560</w:t>
            </w:r>
          </w:p>
        </w:tc>
        <w:tc>
          <w:tcPr>
            <w:tcW w:w="4230" w:type="dxa"/>
            <w:tcBorders>
              <w:top w:val="single" w:sz="4" w:space="0" w:color="auto"/>
              <w:left w:val="nil"/>
              <w:bottom w:val="single" w:sz="4" w:space="0" w:color="auto"/>
              <w:right w:val="single" w:sz="4" w:space="0" w:color="auto"/>
            </w:tcBorders>
            <w:vAlign w:val="bottom"/>
          </w:tcPr>
          <w:p w14:paraId="6939E821" w14:textId="77777777" w:rsidR="00847F6B" w:rsidRPr="00D60F78" w:rsidRDefault="00847F6B" w:rsidP="005346DE">
            <w:pPr>
              <w:jc w:val="center"/>
              <w:rPr>
                <w:rFonts w:ascii="Times New Roman" w:hAnsi="Times New Roman"/>
              </w:rPr>
            </w:pPr>
            <w:r w:rsidRPr="00D60F78">
              <w:rPr>
                <w:rFonts w:ascii="Times New Roman" w:hAnsi="Times New Roman"/>
              </w:rPr>
              <w:t>49591, 49592, 49593, 49594, 49595, 49596</w:t>
            </w:r>
          </w:p>
        </w:tc>
        <w:tc>
          <w:tcPr>
            <w:tcW w:w="35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8B365E" w14:textId="77777777" w:rsidR="00847F6B" w:rsidRPr="00D60F78" w:rsidRDefault="00847F6B" w:rsidP="005346DE">
            <w:pPr>
              <w:jc w:val="center"/>
              <w:rPr>
                <w:rFonts w:ascii="Times New Roman" w:hAnsi="Times New Roman"/>
              </w:rPr>
            </w:pPr>
          </w:p>
        </w:tc>
      </w:tr>
      <w:tr w:rsidR="00847F6B" w:rsidRPr="00D60F78" w14:paraId="1B37CC58" w14:textId="77777777" w:rsidTr="00EA525D">
        <w:trPr>
          <w:trHeight w:val="260"/>
        </w:trPr>
        <w:tc>
          <w:tcPr>
            <w:tcW w:w="1975" w:type="dxa"/>
            <w:tcBorders>
              <w:top w:val="single" w:sz="4" w:space="0" w:color="auto"/>
              <w:left w:val="single" w:sz="4" w:space="0" w:color="auto"/>
              <w:bottom w:val="single" w:sz="4" w:space="0" w:color="auto"/>
              <w:right w:val="single" w:sz="4" w:space="0" w:color="auto"/>
            </w:tcBorders>
            <w:shd w:val="clear" w:color="auto" w:fill="auto"/>
            <w:noWrap/>
          </w:tcPr>
          <w:p w14:paraId="09A35200" w14:textId="77777777" w:rsidR="00847F6B" w:rsidRPr="00D60F78" w:rsidRDefault="00847F6B" w:rsidP="00EA525D">
            <w:pPr>
              <w:jc w:val="center"/>
              <w:rPr>
                <w:rFonts w:ascii="Times New Roman" w:hAnsi="Times New Roman"/>
              </w:rPr>
            </w:pPr>
            <w:r w:rsidRPr="00D60F78">
              <w:rPr>
                <w:rFonts w:ascii="Times New Roman" w:hAnsi="Times New Roman"/>
              </w:rPr>
              <w:t>49561</w:t>
            </w:r>
          </w:p>
        </w:tc>
        <w:tc>
          <w:tcPr>
            <w:tcW w:w="4230" w:type="dxa"/>
            <w:tcBorders>
              <w:top w:val="single" w:sz="4" w:space="0" w:color="auto"/>
              <w:left w:val="nil"/>
              <w:bottom w:val="single" w:sz="4" w:space="0" w:color="auto"/>
              <w:right w:val="single" w:sz="4" w:space="0" w:color="auto"/>
            </w:tcBorders>
          </w:tcPr>
          <w:p w14:paraId="598D8C16" w14:textId="77777777" w:rsidR="00847F6B" w:rsidRPr="00D60F78" w:rsidRDefault="00847F6B" w:rsidP="005346DE">
            <w:pPr>
              <w:jc w:val="center"/>
              <w:rPr>
                <w:rFonts w:ascii="Times New Roman" w:hAnsi="Times New Roman"/>
              </w:rPr>
            </w:pPr>
            <w:r w:rsidRPr="00D60F78">
              <w:rPr>
                <w:rFonts w:ascii="Times New Roman" w:hAnsi="Times New Roman"/>
              </w:rPr>
              <w:t>49591, 49592, 49593, 49594, 49595, 49596</w:t>
            </w:r>
          </w:p>
        </w:tc>
        <w:tc>
          <w:tcPr>
            <w:tcW w:w="35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4409C7" w14:textId="77777777" w:rsidR="00847F6B" w:rsidRPr="00D60F78" w:rsidRDefault="00847F6B" w:rsidP="005346DE">
            <w:pPr>
              <w:jc w:val="center"/>
              <w:rPr>
                <w:rFonts w:ascii="Times New Roman" w:hAnsi="Times New Roman"/>
              </w:rPr>
            </w:pPr>
          </w:p>
        </w:tc>
      </w:tr>
      <w:tr w:rsidR="00847F6B" w:rsidRPr="00D60F78" w14:paraId="09C7C748" w14:textId="77777777" w:rsidTr="00EA525D">
        <w:trPr>
          <w:trHeight w:val="260"/>
        </w:trPr>
        <w:tc>
          <w:tcPr>
            <w:tcW w:w="1975" w:type="dxa"/>
            <w:tcBorders>
              <w:top w:val="single" w:sz="4" w:space="0" w:color="auto"/>
              <w:left w:val="single" w:sz="4" w:space="0" w:color="auto"/>
              <w:bottom w:val="single" w:sz="4" w:space="0" w:color="auto"/>
              <w:right w:val="single" w:sz="4" w:space="0" w:color="auto"/>
            </w:tcBorders>
            <w:shd w:val="clear" w:color="auto" w:fill="auto"/>
            <w:noWrap/>
          </w:tcPr>
          <w:p w14:paraId="46A71686" w14:textId="77777777" w:rsidR="00847F6B" w:rsidRPr="00D60F78" w:rsidRDefault="00847F6B" w:rsidP="00EA525D">
            <w:pPr>
              <w:jc w:val="center"/>
              <w:rPr>
                <w:rFonts w:ascii="Times New Roman" w:hAnsi="Times New Roman"/>
              </w:rPr>
            </w:pPr>
            <w:r w:rsidRPr="00D60F78">
              <w:rPr>
                <w:rFonts w:ascii="Times New Roman" w:hAnsi="Times New Roman"/>
              </w:rPr>
              <w:t>49565</w:t>
            </w:r>
          </w:p>
        </w:tc>
        <w:tc>
          <w:tcPr>
            <w:tcW w:w="4230" w:type="dxa"/>
            <w:tcBorders>
              <w:top w:val="single" w:sz="4" w:space="0" w:color="auto"/>
              <w:left w:val="nil"/>
              <w:bottom w:val="single" w:sz="4" w:space="0" w:color="auto"/>
              <w:right w:val="single" w:sz="4" w:space="0" w:color="auto"/>
            </w:tcBorders>
          </w:tcPr>
          <w:p w14:paraId="1317E242" w14:textId="77777777" w:rsidR="00847F6B" w:rsidRPr="00D60F78" w:rsidRDefault="00847F6B" w:rsidP="005346DE">
            <w:pPr>
              <w:jc w:val="center"/>
              <w:rPr>
                <w:rFonts w:ascii="Times New Roman" w:hAnsi="Times New Roman"/>
              </w:rPr>
            </w:pPr>
            <w:r w:rsidRPr="00D60F78">
              <w:rPr>
                <w:rFonts w:ascii="Times New Roman" w:hAnsi="Times New Roman"/>
              </w:rPr>
              <w:t>49613, 49614, 49615, 49616, 49617, 49618</w:t>
            </w:r>
          </w:p>
        </w:tc>
        <w:tc>
          <w:tcPr>
            <w:tcW w:w="35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4FADB5" w14:textId="77777777" w:rsidR="00847F6B" w:rsidRPr="00D60F78" w:rsidRDefault="00847F6B" w:rsidP="005346DE">
            <w:pPr>
              <w:jc w:val="center"/>
              <w:rPr>
                <w:rFonts w:ascii="Times New Roman" w:hAnsi="Times New Roman"/>
              </w:rPr>
            </w:pPr>
          </w:p>
        </w:tc>
      </w:tr>
      <w:tr w:rsidR="00847F6B" w:rsidRPr="00D60F78" w14:paraId="78535C12" w14:textId="77777777" w:rsidTr="00EA525D">
        <w:trPr>
          <w:trHeight w:val="260"/>
        </w:trPr>
        <w:tc>
          <w:tcPr>
            <w:tcW w:w="1975" w:type="dxa"/>
            <w:tcBorders>
              <w:top w:val="single" w:sz="4" w:space="0" w:color="auto"/>
              <w:left w:val="single" w:sz="4" w:space="0" w:color="auto"/>
              <w:bottom w:val="single" w:sz="4" w:space="0" w:color="auto"/>
              <w:right w:val="single" w:sz="4" w:space="0" w:color="auto"/>
            </w:tcBorders>
            <w:shd w:val="clear" w:color="auto" w:fill="auto"/>
            <w:noWrap/>
          </w:tcPr>
          <w:p w14:paraId="5034D66B" w14:textId="77777777" w:rsidR="00847F6B" w:rsidRPr="00D60F78" w:rsidRDefault="00847F6B" w:rsidP="00EA525D">
            <w:pPr>
              <w:jc w:val="center"/>
              <w:rPr>
                <w:rFonts w:ascii="Times New Roman" w:hAnsi="Times New Roman"/>
              </w:rPr>
            </w:pPr>
            <w:r w:rsidRPr="00D60F78">
              <w:rPr>
                <w:rFonts w:ascii="Times New Roman" w:hAnsi="Times New Roman"/>
              </w:rPr>
              <w:t>49566</w:t>
            </w:r>
          </w:p>
        </w:tc>
        <w:tc>
          <w:tcPr>
            <w:tcW w:w="4230" w:type="dxa"/>
            <w:tcBorders>
              <w:top w:val="single" w:sz="4" w:space="0" w:color="auto"/>
              <w:left w:val="nil"/>
              <w:bottom w:val="single" w:sz="4" w:space="0" w:color="auto"/>
              <w:right w:val="single" w:sz="4" w:space="0" w:color="auto"/>
            </w:tcBorders>
          </w:tcPr>
          <w:p w14:paraId="1612A8BB" w14:textId="77777777" w:rsidR="00847F6B" w:rsidRPr="00D60F78" w:rsidRDefault="00847F6B" w:rsidP="005346DE">
            <w:pPr>
              <w:jc w:val="center"/>
              <w:rPr>
                <w:rFonts w:ascii="Times New Roman" w:hAnsi="Times New Roman"/>
              </w:rPr>
            </w:pPr>
            <w:r w:rsidRPr="00D60F78">
              <w:rPr>
                <w:rFonts w:ascii="Times New Roman" w:hAnsi="Times New Roman"/>
              </w:rPr>
              <w:t>49613, 49614, 49615, 49616, 49617, 49618</w:t>
            </w:r>
          </w:p>
        </w:tc>
        <w:tc>
          <w:tcPr>
            <w:tcW w:w="35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DFC9F3" w14:textId="77777777" w:rsidR="00847F6B" w:rsidRPr="00D60F78" w:rsidRDefault="00847F6B" w:rsidP="005346DE">
            <w:pPr>
              <w:jc w:val="center"/>
              <w:rPr>
                <w:rFonts w:ascii="Times New Roman" w:hAnsi="Times New Roman"/>
              </w:rPr>
            </w:pPr>
          </w:p>
        </w:tc>
      </w:tr>
      <w:tr w:rsidR="00847F6B" w:rsidRPr="00D60F78" w14:paraId="5CB95496" w14:textId="77777777" w:rsidTr="00EA525D">
        <w:trPr>
          <w:trHeight w:val="260"/>
        </w:trPr>
        <w:tc>
          <w:tcPr>
            <w:tcW w:w="1975" w:type="dxa"/>
            <w:tcBorders>
              <w:top w:val="single" w:sz="4" w:space="0" w:color="auto"/>
              <w:left w:val="single" w:sz="4" w:space="0" w:color="auto"/>
              <w:bottom w:val="single" w:sz="4" w:space="0" w:color="auto"/>
              <w:right w:val="single" w:sz="4" w:space="0" w:color="auto"/>
            </w:tcBorders>
            <w:shd w:val="clear" w:color="auto" w:fill="auto"/>
            <w:noWrap/>
          </w:tcPr>
          <w:p w14:paraId="310014DA" w14:textId="77777777" w:rsidR="00847F6B" w:rsidRPr="00D60F78" w:rsidRDefault="00847F6B" w:rsidP="00EA525D">
            <w:pPr>
              <w:jc w:val="center"/>
              <w:rPr>
                <w:rFonts w:ascii="Times New Roman" w:hAnsi="Times New Roman"/>
              </w:rPr>
            </w:pPr>
            <w:r w:rsidRPr="00D60F78">
              <w:rPr>
                <w:rFonts w:ascii="Times New Roman" w:hAnsi="Times New Roman"/>
              </w:rPr>
              <w:t>49568</w:t>
            </w:r>
          </w:p>
        </w:tc>
        <w:tc>
          <w:tcPr>
            <w:tcW w:w="4230" w:type="dxa"/>
            <w:tcBorders>
              <w:top w:val="single" w:sz="4" w:space="0" w:color="auto"/>
              <w:left w:val="nil"/>
              <w:bottom w:val="single" w:sz="4" w:space="0" w:color="auto"/>
              <w:right w:val="single" w:sz="4" w:space="0" w:color="auto"/>
            </w:tcBorders>
          </w:tcPr>
          <w:p w14:paraId="6B2CC1D7" w14:textId="77777777" w:rsidR="00847F6B" w:rsidRPr="00D60F78" w:rsidRDefault="00847F6B" w:rsidP="005346DE">
            <w:pPr>
              <w:jc w:val="center"/>
              <w:rPr>
                <w:rFonts w:ascii="Times New Roman" w:hAnsi="Times New Roman"/>
              </w:rPr>
            </w:pPr>
            <w:r w:rsidRPr="00D60F78">
              <w:rPr>
                <w:rFonts w:ascii="Times New Roman" w:hAnsi="Times New Roman"/>
              </w:rPr>
              <w:t>49591, 49592, 49593, 49594, 49595, 49596, 49613, 49614, 49615, 49616, 49617, 49618</w:t>
            </w:r>
          </w:p>
        </w:tc>
        <w:tc>
          <w:tcPr>
            <w:tcW w:w="35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153C5C" w14:textId="77777777" w:rsidR="00847F6B" w:rsidRPr="00D60F78" w:rsidRDefault="00847F6B" w:rsidP="005346DE">
            <w:pPr>
              <w:jc w:val="center"/>
              <w:rPr>
                <w:rFonts w:ascii="Times New Roman" w:hAnsi="Times New Roman"/>
              </w:rPr>
            </w:pPr>
          </w:p>
        </w:tc>
      </w:tr>
      <w:tr w:rsidR="00847F6B" w:rsidRPr="00D60F78" w14:paraId="09B09A0A" w14:textId="77777777" w:rsidTr="00EA525D">
        <w:trPr>
          <w:trHeight w:val="260"/>
        </w:trPr>
        <w:tc>
          <w:tcPr>
            <w:tcW w:w="1975" w:type="dxa"/>
            <w:tcBorders>
              <w:top w:val="single" w:sz="4" w:space="0" w:color="auto"/>
              <w:left w:val="single" w:sz="4" w:space="0" w:color="auto"/>
              <w:bottom w:val="single" w:sz="4" w:space="0" w:color="auto"/>
              <w:right w:val="single" w:sz="4" w:space="0" w:color="auto"/>
            </w:tcBorders>
            <w:shd w:val="clear" w:color="auto" w:fill="auto"/>
            <w:noWrap/>
          </w:tcPr>
          <w:p w14:paraId="4CEEDD0D" w14:textId="77777777" w:rsidR="00847F6B" w:rsidRPr="00D60F78" w:rsidRDefault="00847F6B" w:rsidP="00EA525D">
            <w:pPr>
              <w:jc w:val="center"/>
              <w:rPr>
                <w:rFonts w:ascii="Times New Roman" w:hAnsi="Times New Roman"/>
              </w:rPr>
            </w:pPr>
            <w:r w:rsidRPr="00D60F78">
              <w:rPr>
                <w:rFonts w:ascii="Times New Roman" w:hAnsi="Times New Roman"/>
              </w:rPr>
              <w:t>49570</w:t>
            </w:r>
          </w:p>
        </w:tc>
        <w:tc>
          <w:tcPr>
            <w:tcW w:w="4230" w:type="dxa"/>
            <w:tcBorders>
              <w:top w:val="single" w:sz="4" w:space="0" w:color="auto"/>
              <w:left w:val="nil"/>
              <w:bottom w:val="single" w:sz="4" w:space="0" w:color="auto"/>
              <w:right w:val="single" w:sz="4" w:space="0" w:color="auto"/>
            </w:tcBorders>
            <w:vAlign w:val="bottom"/>
          </w:tcPr>
          <w:p w14:paraId="02A31E68" w14:textId="77777777" w:rsidR="00847F6B" w:rsidRPr="00D60F78" w:rsidRDefault="00847F6B" w:rsidP="005346DE">
            <w:pPr>
              <w:jc w:val="center"/>
              <w:rPr>
                <w:rFonts w:ascii="Times New Roman" w:hAnsi="Times New Roman"/>
              </w:rPr>
            </w:pPr>
            <w:r w:rsidRPr="00D60F78">
              <w:rPr>
                <w:rFonts w:ascii="Times New Roman" w:hAnsi="Times New Roman"/>
              </w:rPr>
              <w:t>49591, 49592, 49593, 49594, 49595, 49596, 49613, 49614, 49615, 49616, 49617, 49618</w:t>
            </w:r>
          </w:p>
        </w:tc>
        <w:tc>
          <w:tcPr>
            <w:tcW w:w="35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D237B9" w14:textId="77777777" w:rsidR="00847F6B" w:rsidRPr="00D60F78" w:rsidRDefault="00847F6B" w:rsidP="005346DE">
            <w:pPr>
              <w:jc w:val="center"/>
              <w:rPr>
                <w:rFonts w:ascii="Times New Roman" w:hAnsi="Times New Roman"/>
              </w:rPr>
            </w:pPr>
          </w:p>
        </w:tc>
      </w:tr>
      <w:tr w:rsidR="00847F6B" w:rsidRPr="00D60F78" w14:paraId="1329E3DC" w14:textId="77777777" w:rsidTr="00EA525D">
        <w:trPr>
          <w:trHeight w:val="260"/>
        </w:trPr>
        <w:tc>
          <w:tcPr>
            <w:tcW w:w="1975" w:type="dxa"/>
            <w:tcBorders>
              <w:top w:val="single" w:sz="4" w:space="0" w:color="auto"/>
              <w:left w:val="single" w:sz="4" w:space="0" w:color="auto"/>
              <w:bottom w:val="single" w:sz="4" w:space="0" w:color="auto"/>
              <w:right w:val="single" w:sz="4" w:space="0" w:color="auto"/>
            </w:tcBorders>
            <w:shd w:val="clear" w:color="auto" w:fill="auto"/>
            <w:noWrap/>
          </w:tcPr>
          <w:p w14:paraId="57123657" w14:textId="77777777" w:rsidR="00847F6B" w:rsidRPr="00D60F78" w:rsidRDefault="00847F6B" w:rsidP="00EA525D">
            <w:pPr>
              <w:jc w:val="center"/>
              <w:rPr>
                <w:rFonts w:ascii="Times New Roman" w:hAnsi="Times New Roman"/>
              </w:rPr>
            </w:pPr>
            <w:r w:rsidRPr="00D60F78">
              <w:rPr>
                <w:rFonts w:ascii="Times New Roman" w:hAnsi="Times New Roman"/>
              </w:rPr>
              <w:t>49572</w:t>
            </w:r>
          </w:p>
        </w:tc>
        <w:tc>
          <w:tcPr>
            <w:tcW w:w="4230" w:type="dxa"/>
            <w:tcBorders>
              <w:top w:val="single" w:sz="4" w:space="0" w:color="auto"/>
              <w:left w:val="nil"/>
              <w:bottom w:val="single" w:sz="4" w:space="0" w:color="auto"/>
              <w:right w:val="single" w:sz="4" w:space="0" w:color="auto"/>
            </w:tcBorders>
            <w:vAlign w:val="bottom"/>
          </w:tcPr>
          <w:p w14:paraId="70BB9719" w14:textId="77777777" w:rsidR="00847F6B" w:rsidRPr="00D60F78" w:rsidRDefault="00847F6B" w:rsidP="005346DE">
            <w:pPr>
              <w:jc w:val="center"/>
              <w:rPr>
                <w:rFonts w:ascii="Times New Roman" w:hAnsi="Times New Roman"/>
              </w:rPr>
            </w:pPr>
            <w:r w:rsidRPr="00D60F78">
              <w:rPr>
                <w:rFonts w:ascii="Times New Roman" w:hAnsi="Times New Roman"/>
              </w:rPr>
              <w:t>49591, 49592, 49593, 49594, 49595, 49596, 49613, 49614, 49615, 49616, 49617, 49618</w:t>
            </w:r>
          </w:p>
        </w:tc>
        <w:tc>
          <w:tcPr>
            <w:tcW w:w="35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A07EB5" w14:textId="77777777" w:rsidR="00847F6B" w:rsidRPr="00D60F78" w:rsidRDefault="00847F6B" w:rsidP="005346DE">
            <w:pPr>
              <w:jc w:val="center"/>
              <w:rPr>
                <w:rFonts w:ascii="Times New Roman" w:hAnsi="Times New Roman"/>
              </w:rPr>
            </w:pPr>
          </w:p>
        </w:tc>
      </w:tr>
      <w:tr w:rsidR="00847F6B" w:rsidRPr="00D60F78" w14:paraId="18971063" w14:textId="77777777" w:rsidTr="00EA525D">
        <w:trPr>
          <w:trHeight w:val="260"/>
        </w:trPr>
        <w:tc>
          <w:tcPr>
            <w:tcW w:w="1975" w:type="dxa"/>
            <w:tcBorders>
              <w:top w:val="single" w:sz="4" w:space="0" w:color="auto"/>
              <w:left w:val="single" w:sz="4" w:space="0" w:color="auto"/>
              <w:bottom w:val="single" w:sz="4" w:space="0" w:color="auto"/>
              <w:right w:val="single" w:sz="4" w:space="0" w:color="auto"/>
            </w:tcBorders>
            <w:shd w:val="clear" w:color="auto" w:fill="auto"/>
            <w:noWrap/>
          </w:tcPr>
          <w:p w14:paraId="49173D4C" w14:textId="77777777" w:rsidR="00847F6B" w:rsidRPr="00D60F78" w:rsidRDefault="00847F6B" w:rsidP="00EA525D">
            <w:pPr>
              <w:jc w:val="center"/>
              <w:rPr>
                <w:rFonts w:ascii="Times New Roman" w:hAnsi="Times New Roman"/>
              </w:rPr>
            </w:pPr>
            <w:r w:rsidRPr="00D60F78">
              <w:rPr>
                <w:rFonts w:ascii="Times New Roman" w:hAnsi="Times New Roman"/>
              </w:rPr>
              <w:t>49580</w:t>
            </w:r>
          </w:p>
        </w:tc>
        <w:tc>
          <w:tcPr>
            <w:tcW w:w="4230" w:type="dxa"/>
            <w:tcBorders>
              <w:top w:val="single" w:sz="4" w:space="0" w:color="auto"/>
              <w:left w:val="nil"/>
              <w:bottom w:val="single" w:sz="4" w:space="0" w:color="auto"/>
              <w:right w:val="single" w:sz="4" w:space="0" w:color="auto"/>
            </w:tcBorders>
            <w:vAlign w:val="bottom"/>
          </w:tcPr>
          <w:p w14:paraId="1B97664D" w14:textId="77777777" w:rsidR="00847F6B" w:rsidRPr="00D60F78" w:rsidRDefault="00847F6B" w:rsidP="005346DE">
            <w:pPr>
              <w:jc w:val="center"/>
              <w:rPr>
                <w:rFonts w:ascii="Times New Roman" w:hAnsi="Times New Roman"/>
              </w:rPr>
            </w:pPr>
            <w:r w:rsidRPr="00D60F78">
              <w:rPr>
                <w:rFonts w:ascii="Times New Roman" w:hAnsi="Times New Roman"/>
              </w:rPr>
              <w:t>49591, 49592, 49593, 49594, 49595, 49596, 49613, 49614, 49615, 49616, 49617, 49618</w:t>
            </w:r>
          </w:p>
        </w:tc>
        <w:tc>
          <w:tcPr>
            <w:tcW w:w="35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3C5BB6" w14:textId="77777777" w:rsidR="00847F6B" w:rsidRPr="00D60F78" w:rsidRDefault="00847F6B" w:rsidP="005346DE">
            <w:pPr>
              <w:jc w:val="center"/>
              <w:rPr>
                <w:rFonts w:ascii="Times New Roman" w:hAnsi="Times New Roman"/>
              </w:rPr>
            </w:pPr>
          </w:p>
        </w:tc>
      </w:tr>
      <w:tr w:rsidR="00847F6B" w:rsidRPr="00D60F78" w14:paraId="4871D90A" w14:textId="77777777" w:rsidTr="00EA525D">
        <w:trPr>
          <w:trHeight w:val="260"/>
        </w:trPr>
        <w:tc>
          <w:tcPr>
            <w:tcW w:w="1975" w:type="dxa"/>
            <w:tcBorders>
              <w:top w:val="single" w:sz="4" w:space="0" w:color="auto"/>
              <w:left w:val="single" w:sz="4" w:space="0" w:color="auto"/>
              <w:bottom w:val="single" w:sz="4" w:space="0" w:color="auto"/>
              <w:right w:val="single" w:sz="4" w:space="0" w:color="auto"/>
            </w:tcBorders>
            <w:shd w:val="clear" w:color="auto" w:fill="auto"/>
            <w:noWrap/>
          </w:tcPr>
          <w:p w14:paraId="765C7370" w14:textId="77777777" w:rsidR="00847F6B" w:rsidRPr="00D60F78" w:rsidRDefault="00847F6B" w:rsidP="00EA525D">
            <w:pPr>
              <w:jc w:val="center"/>
              <w:rPr>
                <w:rFonts w:ascii="Times New Roman" w:hAnsi="Times New Roman"/>
              </w:rPr>
            </w:pPr>
            <w:r w:rsidRPr="00D60F78">
              <w:rPr>
                <w:rFonts w:ascii="Times New Roman" w:hAnsi="Times New Roman"/>
              </w:rPr>
              <w:t>49582</w:t>
            </w:r>
          </w:p>
        </w:tc>
        <w:tc>
          <w:tcPr>
            <w:tcW w:w="4230" w:type="dxa"/>
            <w:tcBorders>
              <w:top w:val="single" w:sz="4" w:space="0" w:color="auto"/>
              <w:left w:val="nil"/>
              <w:bottom w:val="single" w:sz="4" w:space="0" w:color="auto"/>
              <w:right w:val="single" w:sz="4" w:space="0" w:color="auto"/>
            </w:tcBorders>
            <w:vAlign w:val="bottom"/>
          </w:tcPr>
          <w:p w14:paraId="53C588D8" w14:textId="77777777" w:rsidR="00847F6B" w:rsidRPr="00D60F78" w:rsidRDefault="00847F6B" w:rsidP="005346DE">
            <w:pPr>
              <w:jc w:val="center"/>
              <w:rPr>
                <w:rFonts w:ascii="Times New Roman" w:hAnsi="Times New Roman"/>
              </w:rPr>
            </w:pPr>
            <w:r w:rsidRPr="00D60F78">
              <w:rPr>
                <w:rFonts w:ascii="Times New Roman" w:hAnsi="Times New Roman"/>
              </w:rPr>
              <w:t>49591, 49592, 49593, 49594, 49595, 49596, 49613, 49614, 49615, 49616, 49617, 49618</w:t>
            </w:r>
          </w:p>
        </w:tc>
        <w:tc>
          <w:tcPr>
            <w:tcW w:w="35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1FBBBB" w14:textId="77777777" w:rsidR="00847F6B" w:rsidRPr="00D60F78" w:rsidRDefault="00847F6B" w:rsidP="005346DE">
            <w:pPr>
              <w:jc w:val="center"/>
              <w:rPr>
                <w:rFonts w:ascii="Times New Roman" w:hAnsi="Times New Roman"/>
              </w:rPr>
            </w:pPr>
          </w:p>
        </w:tc>
      </w:tr>
      <w:tr w:rsidR="00847F6B" w:rsidRPr="00D60F78" w14:paraId="674309E6" w14:textId="77777777" w:rsidTr="00EA525D">
        <w:trPr>
          <w:trHeight w:val="260"/>
        </w:trPr>
        <w:tc>
          <w:tcPr>
            <w:tcW w:w="1975" w:type="dxa"/>
            <w:tcBorders>
              <w:top w:val="single" w:sz="4" w:space="0" w:color="auto"/>
              <w:left w:val="single" w:sz="4" w:space="0" w:color="auto"/>
              <w:bottom w:val="single" w:sz="4" w:space="0" w:color="auto"/>
              <w:right w:val="single" w:sz="4" w:space="0" w:color="auto"/>
            </w:tcBorders>
            <w:shd w:val="clear" w:color="auto" w:fill="auto"/>
            <w:noWrap/>
          </w:tcPr>
          <w:p w14:paraId="52A021E2" w14:textId="77777777" w:rsidR="00847F6B" w:rsidRPr="00D60F78" w:rsidRDefault="00847F6B" w:rsidP="00EA525D">
            <w:pPr>
              <w:jc w:val="center"/>
              <w:rPr>
                <w:rFonts w:ascii="Times New Roman" w:hAnsi="Times New Roman"/>
              </w:rPr>
            </w:pPr>
            <w:r w:rsidRPr="00D60F78">
              <w:rPr>
                <w:rFonts w:ascii="Times New Roman" w:hAnsi="Times New Roman"/>
              </w:rPr>
              <w:t>49585</w:t>
            </w:r>
          </w:p>
        </w:tc>
        <w:tc>
          <w:tcPr>
            <w:tcW w:w="4230" w:type="dxa"/>
            <w:tcBorders>
              <w:top w:val="single" w:sz="4" w:space="0" w:color="auto"/>
              <w:left w:val="nil"/>
              <w:bottom w:val="single" w:sz="4" w:space="0" w:color="auto"/>
              <w:right w:val="single" w:sz="4" w:space="0" w:color="auto"/>
            </w:tcBorders>
            <w:vAlign w:val="bottom"/>
          </w:tcPr>
          <w:p w14:paraId="6440BF5B" w14:textId="77777777" w:rsidR="00847F6B" w:rsidRPr="00D60F78" w:rsidRDefault="00847F6B" w:rsidP="005346DE">
            <w:pPr>
              <w:jc w:val="center"/>
              <w:rPr>
                <w:rFonts w:ascii="Times New Roman" w:hAnsi="Times New Roman"/>
              </w:rPr>
            </w:pPr>
            <w:r w:rsidRPr="00D60F78">
              <w:rPr>
                <w:rFonts w:ascii="Times New Roman" w:hAnsi="Times New Roman"/>
              </w:rPr>
              <w:t>49591, 49592, 49593, 49594, 49595, 49596, 49613, 49614, 49615, 49616, 49617, 49618</w:t>
            </w:r>
          </w:p>
        </w:tc>
        <w:tc>
          <w:tcPr>
            <w:tcW w:w="35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F9E140" w14:textId="77777777" w:rsidR="00847F6B" w:rsidRPr="00D60F78" w:rsidRDefault="00847F6B" w:rsidP="005346DE">
            <w:pPr>
              <w:jc w:val="center"/>
              <w:rPr>
                <w:rFonts w:ascii="Times New Roman" w:hAnsi="Times New Roman"/>
              </w:rPr>
            </w:pPr>
          </w:p>
        </w:tc>
      </w:tr>
      <w:tr w:rsidR="00847F6B" w:rsidRPr="00D60F78" w14:paraId="6AA1D93F" w14:textId="77777777" w:rsidTr="00EA525D">
        <w:trPr>
          <w:trHeight w:val="260"/>
        </w:trPr>
        <w:tc>
          <w:tcPr>
            <w:tcW w:w="1975" w:type="dxa"/>
            <w:tcBorders>
              <w:top w:val="single" w:sz="4" w:space="0" w:color="auto"/>
              <w:left w:val="single" w:sz="4" w:space="0" w:color="auto"/>
              <w:bottom w:val="single" w:sz="4" w:space="0" w:color="auto"/>
              <w:right w:val="single" w:sz="4" w:space="0" w:color="auto"/>
            </w:tcBorders>
            <w:shd w:val="clear" w:color="auto" w:fill="auto"/>
            <w:noWrap/>
          </w:tcPr>
          <w:p w14:paraId="11DF987F" w14:textId="77777777" w:rsidR="00847F6B" w:rsidRPr="00D60F78" w:rsidRDefault="00847F6B" w:rsidP="00EA525D">
            <w:pPr>
              <w:jc w:val="center"/>
              <w:rPr>
                <w:rFonts w:ascii="Times New Roman" w:hAnsi="Times New Roman"/>
              </w:rPr>
            </w:pPr>
            <w:r w:rsidRPr="00D60F78">
              <w:rPr>
                <w:rFonts w:ascii="Times New Roman" w:hAnsi="Times New Roman"/>
              </w:rPr>
              <w:t>49587</w:t>
            </w:r>
          </w:p>
        </w:tc>
        <w:tc>
          <w:tcPr>
            <w:tcW w:w="4230" w:type="dxa"/>
            <w:tcBorders>
              <w:top w:val="single" w:sz="4" w:space="0" w:color="auto"/>
              <w:left w:val="nil"/>
              <w:bottom w:val="single" w:sz="4" w:space="0" w:color="auto"/>
              <w:right w:val="single" w:sz="4" w:space="0" w:color="auto"/>
            </w:tcBorders>
            <w:vAlign w:val="bottom"/>
          </w:tcPr>
          <w:p w14:paraId="49E9EEBE" w14:textId="77777777" w:rsidR="00847F6B" w:rsidRPr="00D60F78" w:rsidRDefault="00847F6B" w:rsidP="005346DE">
            <w:pPr>
              <w:jc w:val="center"/>
              <w:rPr>
                <w:rFonts w:ascii="Times New Roman" w:hAnsi="Times New Roman"/>
              </w:rPr>
            </w:pPr>
            <w:r w:rsidRPr="00D60F78">
              <w:rPr>
                <w:rFonts w:ascii="Times New Roman" w:hAnsi="Times New Roman"/>
              </w:rPr>
              <w:t>49591, 49592, 49593, 49594, 49595, 49596, 49613, 49614, 49615, 49616, 49617, 49618</w:t>
            </w:r>
          </w:p>
        </w:tc>
        <w:tc>
          <w:tcPr>
            <w:tcW w:w="35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78C81D" w14:textId="77777777" w:rsidR="00847F6B" w:rsidRPr="00D60F78" w:rsidRDefault="00847F6B" w:rsidP="005346DE">
            <w:pPr>
              <w:jc w:val="center"/>
              <w:rPr>
                <w:rFonts w:ascii="Times New Roman" w:hAnsi="Times New Roman"/>
              </w:rPr>
            </w:pPr>
          </w:p>
        </w:tc>
      </w:tr>
      <w:tr w:rsidR="00847F6B" w:rsidRPr="00D60F78" w14:paraId="65E79889" w14:textId="77777777" w:rsidTr="00EA525D">
        <w:trPr>
          <w:trHeight w:val="260"/>
        </w:trPr>
        <w:tc>
          <w:tcPr>
            <w:tcW w:w="1975" w:type="dxa"/>
            <w:tcBorders>
              <w:top w:val="single" w:sz="4" w:space="0" w:color="auto"/>
              <w:left w:val="single" w:sz="4" w:space="0" w:color="auto"/>
              <w:bottom w:val="single" w:sz="4" w:space="0" w:color="auto"/>
              <w:right w:val="single" w:sz="4" w:space="0" w:color="auto"/>
            </w:tcBorders>
            <w:shd w:val="clear" w:color="auto" w:fill="auto"/>
            <w:noWrap/>
          </w:tcPr>
          <w:p w14:paraId="5E18487C" w14:textId="77777777" w:rsidR="00847F6B" w:rsidRPr="00D60F78" w:rsidRDefault="00847F6B" w:rsidP="00EA525D">
            <w:pPr>
              <w:jc w:val="center"/>
              <w:rPr>
                <w:rFonts w:ascii="Times New Roman" w:hAnsi="Times New Roman"/>
              </w:rPr>
            </w:pPr>
            <w:r w:rsidRPr="00D60F78">
              <w:rPr>
                <w:rFonts w:ascii="Times New Roman" w:hAnsi="Times New Roman"/>
              </w:rPr>
              <w:t>49590</w:t>
            </w:r>
          </w:p>
        </w:tc>
        <w:tc>
          <w:tcPr>
            <w:tcW w:w="4230" w:type="dxa"/>
            <w:tcBorders>
              <w:top w:val="single" w:sz="4" w:space="0" w:color="auto"/>
              <w:left w:val="nil"/>
              <w:bottom w:val="single" w:sz="4" w:space="0" w:color="auto"/>
              <w:right w:val="single" w:sz="4" w:space="0" w:color="auto"/>
            </w:tcBorders>
            <w:vAlign w:val="bottom"/>
          </w:tcPr>
          <w:p w14:paraId="64A1ADE3" w14:textId="77777777" w:rsidR="00847F6B" w:rsidRPr="00D60F78" w:rsidRDefault="00847F6B" w:rsidP="005346DE">
            <w:pPr>
              <w:jc w:val="center"/>
              <w:rPr>
                <w:rFonts w:ascii="Times New Roman" w:hAnsi="Times New Roman"/>
              </w:rPr>
            </w:pPr>
            <w:r w:rsidRPr="00D60F78">
              <w:rPr>
                <w:rFonts w:ascii="Times New Roman" w:hAnsi="Times New Roman"/>
              </w:rPr>
              <w:t>49591, 49592, 49593, 49594, 49595, 49596, 49613, 49614, 49615, 49616, 49617, 49618</w:t>
            </w:r>
          </w:p>
        </w:tc>
        <w:tc>
          <w:tcPr>
            <w:tcW w:w="35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98CC6F" w14:textId="77777777" w:rsidR="00847F6B" w:rsidRPr="00D60F78" w:rsidRDefault="00847F6B" w:rsidP="005346DE">
            <w:pPr>
              <w:jc w:val="center"/>
              <w:rPr>
                <w:rFonts w:ascii="Times New Roman" w:hAnsi="Times New Roman"/>
              </w:rPr>
            </w:pPr>
          </w:p>
        </w:tc>
      </w:tr>
      <w:tr w:rsidR="00847F6B" w:rsidRPr="00D60F78" w14:paraId="2C04AF4C" w14:textId="77777777" w:rsidTr="00EA525D">
        <w:trPr>
          <w:trHeight w:val="260"/>
        </w:trPr>
        <w:tc>
          <w:tcPr>
            <w:tcW w:w="1975" w:type="dxa"/>
            <w:tcBorders>
              <w:top w:val="single" w:sz="4" w:space="0" w:color="auto"/>
              <w:left w:val="single" w:sz="4" w:space="0" w:color="auto"/>
              <w:bottom w:val="single" w:sz="4" w:space="0" w:color="auto"/>
              <w:right w:val="single" w:sz="4" w:space="0" w:color="auto"/>
            </w:tcBorders>
            <w:shd w:val="clear" w:color="auto" w:fill="auto"/>
            <w:noWrap/>
          </w:tcPr>
          <w:p w14:paraId="00D3B44A" w14:textId="77777777" w:rsidR="00847F6B" w:rsidRPr="00D60F78" w:rsidRDefault="00847F6B" w:rsidP="00EA525D">
            <w:pPr>
              <w:jc w:val="center"/>
              <w:rPr>
                <w:rFonts w:ascii="Times New Roman" w:hAnsi="Times New Roman"/>
              </w:rPr>
            </w:pPr>
            <w:r w:rsidRPr="00D60F78">
              <w:rPr>
                <w:rFonts w:ascii="Times New Roman" w:hAnsi="Times New Roman"/>
              </w:rPr>
              <w:t>49652</w:t>
            </w:r>
          </w:p>
        </w:tc>
        <w:tc>
          <w:tcPr>
            <w:tcW w:w="4230" w:type="dxa"/>
            <w:tcBorders>
              <w:top w:val="single" w:sz="4" w:space="0" w:color="auto"/>
              <w:left w:val="nil"/>
              <w:bottom w:val="single" w:sz="4" w:space="0" w:color="auto"/>
              <w:right w:val="single" w:sz="4" w:space="0" w:color="auto"/>
            </w:tcBorders>
            <w:vAlign w:val="bottom"/>
          </w:tcPr>
          <w:p w14:paraId="54B8194E" w14:textId="77777777" w:rsidR="00847F6B" w:rsidRPr="00D60F78" w:rsidRDefault="00847F6B" w:rsidP="005346DE">
            <w:pPr>
              <w:jc w:val="center"/>
              <w:rPr>
                <w:rFonts w:ascii="Times New Roman" w:hAnsi="Times New Roman"/>
              </w:rPr>
            </w:pPr>
            <w:r w:rsidRPr="00D60F78">
              <w:rPr>
                <w:rFonts w:ascii="Times New Roman" w:hAnsi="Times New Roman"/>
              </w:rPr>
              <w:t>49591, 49592, 49593, 49594, 49595, 49596, 49613, 49614, 49615, 49616, 49617, 49618</w:t>
            </w:r>
          </w:p>
        </w:tc>
        <w:tc>
          <w:tcPr>
            <w:tcW w:w="35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AF9570" w14:textId="77777777" w:rsidR="00847F6B" w:rsidRPr="00D60F78" w:rsidRDefault="00847F6B" w:rsidP="005346DE">
            <w:pPr>
              <w:jc w:val="center"/>
              <w:rPr>
                <w:rFonts w:ascii="Times New Roman" w:hAnsi="Times New Roman"/>
              </w:rPr>
            </w:pPr>
          </w:p>
        </w:tc>
      </w:tr>
      <w:tr w:rsidR="00847F6B" w:rsidRPr="00D60F78" w14:paraId="59A01B48" w14:textId="77777777" w:rsidTr="00EA525D">
        <w:trPr>
          <w:trHeight w:val="260"/>
        </w:trPr>
        <w:tc>
          <w:tcPr>
            <w:tcW w:w="1975" w:type="dxa"/>
            <w:tcBorders>
              <w:top w:val="single" w:sz="4" w:space="0" w:color="auto"/>
              <w:left w:val="single" w:sz="4" w:space="0" w:color="auto"/>
              <w:bottom w:val="single" w:sz="4" w:space="0" w:color="auto"/>
              <w:right w:val="single" w:sz="4" w:space="0" w:color="auto"/>
            </w:tcBorders>
            <w:shd w:val="clear" w:color="auto" w:fill="auto"/>
            <w:noWrap/>
          </w:tcPr>
          <w:p w14:paraId="4AC5C6A2" w14:textId="77777777" w:rsidR="00847F6B" w:rsidRPr="00D60F78" w:rsidRDefault="00847F6B" w:rsidP="00EA525D">
            <w:pPr>
              <w:jc w:val="center"/>
              <w:rPr>
                <w:rFonts w:ascii="Times New Roman" w:hAnsi="Times New Roman"/>
              </w:rPr>
            </w:pPr>
            <w:r w:rsidRPr="00D60F78">
              <w:rPr>
                <w:rFonts w:ascii="Times New Roman" w:hAnsi="Times New Roman"/>
              </w:rPr>
              <w:t>49653</w:t>
            </w:r>
          </w:p>
        </w:tc>
        <w:tc>
          <w:tcPr>
            <w:tcW w:w="4230" w:type="dxa"/>
            <w:tcBorders>
              <w:top w:val="single" w:sz="4" w:space="0" w:color="auto"/>
              <w:left w:val="nil"/>
              <w:bottom w:val="single" w:sz="4" w:space="0" w:color="auto"/>
              <w:right w:val="single" w:sz="4" w:space="0" w:color="auto"/>
            </w:tcBorders>
            <w:vAlign w:val="bottom"/>
          </w:tcPr>
          <w:p w14:paraId="20620E65" w14:textId="77777777" w:rsidR="00847F6B" w:rsidRPr="00D60F78" w:rsidRDefault="00847F6B" w:rsidP="005346DE">
            <w:pPr>
              <w:jc w:val="center"/>
              <w:rPr>
                <w:rFonts w:ascii="Times New Roman" w:hAnsi="Times New Roman"/>
              </w:rPr>
            </w:pPr>
            <w:r w:rsidRPr="00D60F78">
              <w:rPr>
                <w:rFonts w:ascii="Times New Roman" w:hAnsi="Times New Roman"/>
              </w:rPr>
              <w:t>49591, 49592, 49593, 49594, 49595, 49596, 49613, 49614, 49615, 49616, 49617, 49618</w:t>
            </w:r>
          </w:p>
        </w:tc>
        <w:tc>
          <w:tcPr>
            <w:tcW w:w="35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CEEE7D" w14:textId="77777777" w:rsidR="00847F6B" w:rsidRPr="00D60F78" w:rsidRDefault="00847F6B" w:rsidP="005346DE">
            <w:pPr>
              <w:jc w:val="center"/>
              <w:rPr>
                <w:rFonts w:ascii="Times New Roman" w:hAnsi="Times New Roman"/>
              </w:rPr>
            </w:pPr>
          </w:p>
        </w:tc>
      </w:tr>
      <w:tr w:rsidR="00847F6B" w:rsidRPr="00D60F78" w14:paraId="4644971E" w14:textId="77777777" w:rsidTr="00EA525D">
        <w:trPr>
          <w:trHeight w:val="260"/>
        </w:trPr>
        <w:tc>
          <w:tcPr>
            <w:tcW w:w="1975" w:type="dxa"/>
            <w:tcBorders>
              <w:top w:val="single" w:sz="4" w:space="0" w:color="auto"/>
              <w:left w:val="single" w:sz="4" w:space="0" w:color="auto"/>
              <w:bottom w:val="single" w:sz="4" w:space="0" w:color="auto"/>
              <w:right w:val="single" w:sz="4" w:space="0" w:color="auto"/>
            </w:tcBorders>
            <w:shd w:val="clear" w:color="auto" w:fill="auto"/>
            <w:noWrap/>
          </w:tcPr>
          <w:p w14:paraId="6E438C52" w14:textId="77777777" w:rsidR="00847F6B" w:rsidRPr="00D60F78" w:rsidRDefault="00847F6B" w:rsidP="00EA525D">
            <w:pPr>
              <w:jc w:val="center"/>
              <w:rPr>
                <w:rFonts w:ascii="Times New Roman" w:hAnsi="Times New Roman"/>
              </w:rPr>
            </w:pPr>
            <w:r w:rsidRPr="00D60F78">
              <w:rPr>
                <w:rFonts w:ascii="Times New Roman" w:hAnsi="Times New Roman"/>
              </w:rPr>
              <w:t>49654</w:t>
            </w:r>
          </w:p>
        </w:tc>
        <w:tc>
          <w:tcPr>
            <w:tcW w:w="4230" w:type="dxa"/>
            <w:tcBorders>
              <w:top w:val="single" w:sz="4" w:space="0" w:color="auto"/>
              <w:left w:val="nil"/>
              <w:bottom w:val="single" w:sz="4" w:space="0" w:color="auto"/>
              <w:right w:val="single" w:sz="4" w:space="0" w:color="auto"/>
            </w:tcBorders>
            <w:vAlign w:val="bottom"/>
          </w:tcPr>
          <w:p w14:paraId="306B0699" w14:textId="77777777" w:rsidR="00847F6B" w:rsidRPr="00D60F78" w:rsidRDefault="00847F6B" w:rsidP="005346DE">
            <w:pPr>
              <w:jc w:val="center"/>
              <w:rPr>
                <w:rFonts w:ascii="Times New Roman" w:hAnsi="Times New Roman"/>
              </w:rPr>
            </w:pPr>
            <w:r w:rsidRPr="00D60F78">
              <w:rPr>
                <w:rFonts w:ascii="Times New Roman" w:hAnsi="Times New Roman"/>
              </w:rPr>
              <w:t>49591, 49592, 49593, 49594, 49595, 49596, 49613, 49614, 49615, 49616, 49617, 49618</w:t>
            </w:r>
          </w:p>
        </w:tc>
        <w:tc>
          <w:tcPr>
            <w:tcW w:w="35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E8E923" w14:textId="77777777" w:rsidR="00847F6B" w:rsidRPr="00D60F78" w:rsidRDefault="00847F6B" w:rsidP="005346DE">
            <w:pPr>
              <w:jc w:val="center"/>
              <w:rPr>
                <w:rFonts w:ascii="Times New Roman" w:hAnsi="Times New Roman"/>
              </w:rPr>
            </w:pPr>
          </w:p>
        </w:tc>
      </w:tr>
      <w:tr w:rsidR="00847F6B" w:rsidRPr="00D60F78" w14:paraId="27279D69" w14:textId="77777777" w:rsidTr="00EA525D">
        <w:trPr>
          <w:trHeight w:val="260"/>
        </w:trPr>
        <w:tc>
          <w:tcPr>
            <w:tcW w:w="1975" w:type="dxa"/>
            <w:tcBorders>
              <w:top w:val="single" w:sz="4" w:space="0" w:color="auto"/>
              <w:left w:val="single" w:sz="4" w:space="0" w:color="auto"/>
              <w:bottom w:val="single" w:sz="4" w:space="0" w:color="auto"/>
              <w:right w:val="single" w:sz="4" w:space="0" w:color="auto"/>
            </w:tcBorders>
            <w:shd w:val="clear" w:color="auto" w:fill="auto"/>
            <w:noWrap/>
          </w:tcPr>
          <w:p w14:paraId="5066249A" w14:textId="77777777" w:rsidR="00847F6B" w:rsidRPr="00D60F78" w:rsidRDefault="00847F6B" w:rsidP="00EA525D">
            <w:pPr>
              <w:jc w:val="center"/>
              <w:rPr>
                <w:rFonts w:ascii="Times New Roman" w:hAnsi="Times New Roman"/>
              </w:rPr>
            </w:pPr>
            <w:r w:rsidRPr="00D60F78">
              <w:rPr>
                <w:rFonts w:ascii="Times New Roman" w:hAnsi="Times New Roman"/>
              </w:rPr>
              <w:t>49655</w:t>
            </w:r>
          </w:p>
        </w:tc>
        <w:tc>
          <w:tcPr>
            <w:tcW w:w="4230" w:type="dxa"/>
            <w:tcBorders>
              <w:top w:val="single" w:sz="4" w:space="0" w:color="auto"/>
              <w:left w:val="nil"/>
              <w:bottom w:val="single" w:sz="4" w:space="0" w:color="auto"/>
              <w:right w:val="single" w:sz="4" w:space="0" w:color="auto"/>
            </w:tcBorders>
            <w:vAlign w:val="bottom"/>
          </w:tcPr>
          <w:p w14:paraId="79970574" w14:textId="77777777" w:rsidR="00847F6B" w:rsidRPr="00D60F78" w:rsidRDefault="00847F6B" w:rsidP="005346DE">
            <w:pPr>
              <w:jc w:val="center"/>
              <w:rPr>
                <w:rFonts w:ascii="Times New Roman" w:hAnsi="Times New Roman"/>
              </w:rPr>
            </w:pPr>
            <w:r w:rsidRPr="00D60F78">
              <w:rPr>
                <w:rFonts w:ascii="Times New Roman" w:hAnsi="Times New Roman"/>
              </w:rPr>
              <w:t>49591, 49592, 49593, 49594, 49595, 49596, 49613, 49614, 49615, 49616, 49617, 49618</w:t>
            </w:r>
          </w:p>
        </w:tc>
        <w:tc>
          <w:tcPr>
            <w:tcW w:w="35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B9275B" w14:textId="77777777" w:rsidR="00847F6B" w:rsidRPr="00D60F78" w:rsidRDefault="00847F6B" w:rsidP="005346DE">
            <w:pPr>
              <w:jc w:val="center"/>
              <w:rPr>
                <w:rFonts w:ascii="Times New Roman" w:hAnsi="Times New Roman"/>
              </w:rPr>
            </w:pPr>
          </w:p>
        </w:tc>
      </w:tr>
      <w:tr w:rsidR="00847F6B" w:rsidRPr="00D60F78" w14:paraId="6C0C23CF" w14:textId="77777777" w:rsidTr="00EA525D">
        <w:trPr>
          <w:trHeight w:val="260"/>
        </w:trPr>
        <w:tc>
          <w:tcPr>
            <w:tcW w:w="1975" w:type="dxa"/>
            <w:tcBorders>
              <w:top w:val="single" w:sz="4" w:space="0" w:color="auto"/>
              <w:left w:val="single" w:sz="4" w:space="0" w:color="auto"/>
              <w:bottom w:val="single" w:sz="4" w:space="0" w:color="auto"/>
              <w:right w:val="single" w:sz="4" w:space="0" w:color="auto"/>
            </w:tcBorders>
            <w:shd w:val="clear" w:color="auto" w:fill="auto"/>
            <w:noWrap/>
          </w:tcPr>
          <w:p w14:paraId="35CE8655" w14:textId="77777777" w:rsidR="00847F6B" w:rsidRPr="00D60F78" w:rsidRDefault="00847F6B" w:rsidP="00EA525D">
            <w:pPr>
              <w:jc w:val="center"/>
              <w:rPr>
                <w:rFonts w:ascii="Times New Roman" w:hAnsi="Times New Roman"/>
              </w:rPr>
            </w:pPr>
            <w:r w:rsidRPr="00D60F78">
              <w:rPr>
                <w:rFonts w:ascii="Times New Roman" w:hAnsi="Times New Roman"/>
              </w:rPr>
              <w:t>49656</w:t>
            </w:r>
          </w:p>
        </w:tc>
        <w:tc>
          <w:tcPr>
            <w:tcW w:w="4230" w:type="dxa"/>
            <w:tcBorders>
              <w:top w:val="single" w:sz="4" w:space="0" w:color="auto"/>
              <w:left w:val="nil"/>
              <w:bottom w:val="single" w:sz="4" w:space="0" w:color="auto"/>
              <w:right w:val="single" w:sz="4" w:space="0" w:color="auto"/>
            </w:tcBorders>
          </w:tcPr>
          <w:p w14:paraId="4F0445C4" w14:textId="77777777" w:rsidR="00847F6B" w:rsidRPr="00D60F78" w:rsidRDefault="00847F6B" w:rsidP="005346DE">
            <w:pPr>
              <w:jc w:val="center"/>
              <w:rPr>
                <w:rFonts w:ascii="Times New Roman" w:hAnsi="Times New Roman"/>
              </w:rPr>
            </w:pPr>
            <w:r w:rsidRPr="00D60F78">
              <w:rPr>
                <w:rFonts w:ascii="Times New Roman" w:hAnsi="Times New Roman"/>
              </w:rPr>
              <w:t>49613, 49614, 49615, 49616, 49617, 49618</w:t>
            </w:r>
          </w:p>
        </w:tc>
        <w:tc>
          <w:tcPr>
            <w:tcW w:w="35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F556B4" w14:textId="77777777" w:rsidR="00847F6B" w:rsidRPr="00D60F78" w:rsidRDefault="00847F6B" w:rsidP="005346DE">
            <w:pPr>
              <w:jc w:val="center"/>
              <w:rPr>
                <w:rFonts w:ascii="Times New Roman" w:hAnsi="Times New Roman"/>
              </w:rPr>
            </w:pPr>
          </w:p>
        </w:tc>
      </w:tr>
      <w:tr w:rsidR="00847F6B" w:rsidRPr="00D60F78" w14:paraId="5B607A78" w14:textId="77777777" w:rsidTr="00EA525D">
        <w:trPr>
          <w:trHeight w:val="260"/>
        </w:trPr>
        <w:tc>
          <w:tcPr>
            <w:tcW w:w="1975" w:type="dxa"/>
            <w:tcBorders>
              <w:top w:val="single" w:sz="4" w:space="0" w:color="auto"/>
              <w:left w:val="single" w:sz="4" w:space="0" w:color="auto"/>
              <w:bottom w:val="single" w:sz="4" w:space="0" w:color="auto"/>
              <w:right w:val="single" w:sz="4" w:space="0" w:color="auto"/>
            </w:tcBorders>
            <w:shd w:val="clear" w:color="auto" w:fill="auto"/>
            <w:noWrap/>
          </w:tcPr>
          <w:p w14:paraId="28C6B61C" w14:textId="77777777" w:rsidR="00847F6B" w:rsidRPr="00D60F78" w:rsidRDefault="00847F6B" w:rsidP="00EA525D">
            <w:pPr>
              <w:jc w:val="center"/>
              <w:rPr>
                <w:rFonts w:ascii="Times New Roman" w:hAnsi="Times New Roman"/>
              </w:rPr>
            </w:pPr>
            <w:r w:rsidRPr="00D60F78">
              <w:rPr>
                <w:rFonts w:ascii="Times New Roman" w:hAnsi="Times New Roman"/>
              </w:rPr>
              <w:t>49657</w:t>
            </w:r>
          </w:p>
        </w:tc>
        <w:tc>
          <w:tcPr>
            <w:tcW w:w="4230" w:type="dxa"/>
            <w:tcBorders>
              <w:top w:val="single" w:sz="4" w:space="0" w:color="auto"/>
              <w:left w:val="nil"/>
              <w:bottom w:val="single" w:sz="4" w:space="0" w:color="auto"/>
              <w:right w:val="single" w:sz="4" w:space="0" w:color="auto"/>
            </w:tcBorders>
          </w:tcPr>
          <w:p w14:paraId="6A451807" w14:textId="77777777" w:rsidR="00847F6B" w:rsidRPr="00D60F78" w:rsidRDefault="00847F6B" w:rsidP="005346DE">
            <w:pPr>
              <w:jc w:val="center"/>
              <w:rPr>
                <w:rFonts w:ascii="Times New Roman" w:hAnsi="Times New Roman"/>
              </w:rPr>
            </w:pPr>
            <w:r w:rsidRPr="00D60F78">
              <w:rPr>
                <w:rFonts w:ascii="Times New Roman" w:hAnsi="Times New Roman"/>
              </w:rPr>
              <w:t>49613, 49614, 49615, 49616, 49617, 49618</w:t>
            </w:r>
          </w:p>
        </w:tc>
        <w:tc>
          <w:tcPr>
            <w:tcW w:w="35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B7A5CC" w14:textId="77777777" w:rsidR="00847F6B" w:rsidRPr="00D60F78" w:rsidRDefault="00847F6B" w:rsidP="005346DE">
            <w:pPr>
              <w:jc w:val="center"/>
              <w:rPr>
                <w:rFonts w:ascii="Times New Roman" w:hAnsi="Times New Roman"/>
              </w:rPr>
            </w:pPr>
          </w:p>
        </w:tc>
      </w:tr>
    </w:tbl>
    <w:p w14:paraId="1F473512" w14:textId="77777777" w:rsidR="00847F6B" w:rsidRPr="00D60F78" w:rsidRDefault="00847F6B" w:rsidP="005346DE">
      <w:pPr>
        <w:contextualSpacing/>
        <w:rPr>
          <w:rFonts w:ascii="Times New Roman" w:hAnsi="Times New Roman"/>
          <w:b/>
        </w:rPr>
      </w:pPr>
    </w:p>
    <w:p w14:paraId="6401AD88" w14:textId="0B2E73F8" w:rsidR="00847F6B" w:rsidRDefault="00847F6B">
      <w:pPr>
        <w:rPr>
          <w:rFonts w:ascii="Times New Roman" w:hAnsi="Times New Roman"/>
          <w:b/>
        </w:rPr>
      </w:pPr>
    </w:p>
    <w:p w14:paraId="430E3F78" w14:textId="234FE2B2" w:rsidR="00EA525D" w:rsidRPr="00F25E27" w:rsidRDefault="00EA525D" w:rsidP="00474B4A">
      <w:pPr>
        <w:rPr>
          <w:rFonts w:ascii="Times New Roman" w:hAnsi="Times New Roman" w:cs="Times New Roman"/>
          <w:b/>
          <w:bCs/>
        </w:rPr>
      </w:pPr>
      <w:r>
        <w:rPr>
          <w:rFonts w:ascii="Times New Roman" w:hAnsi="Times New Roman"/>
          <w:b/>
        </w:rPr>
        <w:br w:type="page"/>
      </w:r>
      <w:r w:rsidR="00847F6B" w:rsidRPr="00F25E27">
        <w:rPr>
          <w:rFonts w:ascii="Times New Roman" w:hAnsi="Times New Roman" w:cs="Times New Roman"/>
          <w:b/>
          <w:bCs/>
        </w:rPr>
        <w:lastRenderedPageBreak/>
        <w:t>101 CMR 316.00: Surgery and Anesthesia Rates</w:t>
      </w:r>
    </w:p>
    <w:tbl>
      <w:tblPr>
        <w:tblW w:w="9895" w:type="dxa"/>
        <w:tblLook w:val="04A0" w:firstRow="1" w:lastRow="0" w:firstColumn="1" w:lastColumn="0" w:noHBand="0" w:noVBand="1"/>
      </w:tblPr>
      <w:tblGrid>
        <w:gridCol w:w="1058"/>
        <w:gridCol w:w="1679"/>
        <w:gridCol w:w="1679"/>
        <w:gridCol w:w="1789"/>
        <w:gridCol w:w="1710"/>
        <w:gridCol w:w="1980"/>
      </w:tblGrid>
      <w:tr w:rsidR="00847F6B" w:rsidRPr="00D60F78" w14:paraId="3936EF44" w14:textId="77777777" w:rsidTr="005346DE">
        <w:trPr>
          <w:trHeight w:val="260"/>
          <w:tblHeader/>
        </w:trPr>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2467B" w14:textId="77777777" w:rsidR="00847F6B" w:rsidRPr="00E67B21" w:rsidRDefault="00847F6B" w:rsidP="005346DE">
            <w:pPr>
              <w:jc w:val="center"/>
              <w:rPr>
                <w:rFonts w:ascii="Times New Roman" w:eastAsia="Times New Roman" w:hAnsi="Times New Roman"/>
                <w:b/>
                <w:bCs/>
              </w:rPr>
            </w:pPr>
            <w:r w:rsidRPr="00E67B21">
              <w:rPr>
                <w:rFonts w:ascii="Times New Roman" w:eastAsia="Times New Roman" w:hAnsi="Times New Roman"/>
                <w:b/>
                <w:bCs/>
              </w:rPr>
              <w:t>Code</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568BBE" w14:textId="77777777" w:rsidR="00847F6B" w:rsidRPr="00E67B21" w:rsidRDefault="00847F6B" w:rsidP="005346DE">
            <w:pPr>
              <w:jc w:val="center"/>
              <w:rPr>
                <w:rFonts w:ascii="Times New Roman" w:eastAsia="Times New Roman" w:hAnsi="Times New Roman"/>
                <w:b/>
                <w:bCs/>
              </w:rPr>
            </w:pPr>
            <w:r w:rsidRPr="00E67B21">
              <w:rPr>
                <w:rFonts w:ascii="Times New Roman" w:eastAsia="Times New Roman" w:hAnsi="Times New Roman"/>
                <w:b/>
                <w:bCs/>
              </w:rPr>
              <w:t>Non-Facility Fee</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3BAE31" w14:textId="77777777" w:rsidR="00847F6B" w:rsidRPr="00E67B21" w:rsidRDefault="00847F6B" w:rsidP="005346DE">
            <w:pPr>
              <w:jc w:val="center"/>
              <w:rPr>
                <w:rFonts w:ascii="Times New Roman" w:eastAsia="Times New Roman" w:hAnsi="Times New Roman"/>
                <w:b/>
                <w:bCs/>
              </w:rPr>
            </w:pPr>
            <w:r w:rsidRPr="00E67B21">
              <w:rPr>
                <w:rFonts w:ascii="Times New Roman" w:eastAsia="Times New Roman" w:hAnsi="Times New Roman"/>
                <w:b/>
                <w:bCs/>
              </w:rPr>
              <w:t>Facility Fee</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69A84" w14:textId="77777777" w:rsidR="00847F6B" w:rsidRPr="00E67B21" w:rsidRDefault="00847F6B" w:rsidP="005346DE">
            <w:pPr>
              <w:jc w:val="center"/>
              <w:rPr>
                <w:rFonts w:ascii="Times New Roman" w:eastAsia="Times New Roman" w:hAnsi="Times New Roman"/>
                <w:b/>
                <w:bCs/>
              </w:rPr>
            </w:pPr>
            <w:r w:rsidRPr="00E67B21">
              <w:rPr>
                <w:rFonts w:ascii="Times New Roman" w:eastAsia="Times New Roman" w:hAnsi="Times New Roman"/>
                <w:b/>
                <w:bCs/>
              </w:rPr>
              <w:t>Global</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B29897" w14:textId="77777777" w:rsidR="00847F6B" w:rsidRPr="00E67B21" w:rsidRDefault="00847F6B" w:rsidP="005346DE">
            <w:pPr>
              <w:jc w:val="center"/>
              <w:rPr>
                <w:rFonts w:ascii="Times New Roman" w:eastAsia="Times New Roman" w:hAnsi="Times New Roman"/>
                <w:b/>
                <w:bCs/>
              </w:rPr>
            </w:pPr>
            <w:r w:rsidRPr="00E67B21">
              <w:rPr>
                <w:rFonts w:ascii="Times New Roman" w:eastAsia="Times New Roman" w:hAnsi="Times New Roman"/>
                <w:b/>
                <w:bCs/>
              </w:rPr>
              <w:t>Professional Component Fee</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949C24" w14:textId="77777777" w:rsidR="00847F6B" w:rsidRPr="00E67B21" w:rsidRDefault="00847F6B" w:rsidP="005346DE">
            <w:pPr>
              <w:jc w:val="center"/>
              <w:rPr>
                <w:rFonts w:ascii="Times New Roman" w:eastAsia="Times New Roman" w:hAnsi="Times New Roman"/>
                <w:b/>
                <w:bCs/>
              </w:rPr>
            </w:pPr>
            <w:r w:rsidRPr="00E67B21">
              <w:rPr>
                <w:rFonts w:ascii="Times New Roman" w:eastAsia="Times New Roman" w:hAnsi="Times New Roman"/>
                <w:b/>
                <w:bCs/>
              </w:rPr>
              <w:t>Technical Component Fee</w:t>
            </w:r>
          </w:p>
        </w:tc>
      </w:tr>
      <w:tr w:rsidR="00847F6B" w:rsidRPr="00D60F78" w14:paraId="17FD253A" w14:textId="77777777" w:rsidTr="00EA525D">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0B85C38C"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15778</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AB7C0C"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C295F3"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FF70F4"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303.37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9D2D2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D97228"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54323D0E" w14:textId="77777777" w:rsidTr="00EA525D">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6589DA7D"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15853</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8FE4FE"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50E094"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C474C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9.81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C16038"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95217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5C98E716" w14:textId="77777777" w:rsidTr="00EA525D">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265D25F8"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15854</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86537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3BE04E"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18EA6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13.80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E531A3"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ADE0E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1D19D08E" w14:textId="77777777" w:rsidTr="00EA525D">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70E61E8A"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22860</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2E956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25B72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F12CBC"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4E1E03"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E21A5B"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3B815CAB" w14:textId="77777777" w:rsidTr="00EA525D">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0262939C"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30469</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C567BE"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2,186.57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29B3F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121.53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EA4108"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CDA72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913A9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6A7A7E5A" w14:textId="77777777" w:rsidTr="00EA525D">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6CCCCD3C"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33900</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EA562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F90564"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50AFA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453.86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6EBFA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BC4A4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4EACB652" w14:textId="77777777" w:rsidTr="00EA525D">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784E2692"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33901</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2AB41C"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4C86C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DBCD7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596.53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6574F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46014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49099D3C" w14:textId="77777777" w:rsidTr="00EA525D">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52DB4F57"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33902</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F977E"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E3A34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FBA0D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576.29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569EA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11C6E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3F925DA9" w14:textId="77777777" w:rsidTr="00EA525D">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10E1DB8B"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33903</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B027AE"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EF234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29A90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679.19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4513AE"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10DA45"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4B622B6F" w14:textId="77777777" w:rsidTr="00EA525D">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6D1FF901"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33904</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A088AE"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A87C03"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AA623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227.94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86E42B"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EC400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7015F189" w14:textId="77777777" w:rsidTr="00EA525D">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10290CB5"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36836</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D924E5"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6,082.27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690DF4"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275.96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491C4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CF03C5"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D081F3"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5C161C15" w14:textId="77777777" w:rsidTr="00EA525D">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14DFFFB2"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36837</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610AEE"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8,658.22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ED404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359.38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C89CEC"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38C02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2FAD3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7B889B81" w14:textId="77777777" w:rsidTr="00EA525D">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5740356F"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43290</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4EBB1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2,335.69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6B498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142.78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F17FE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C4F7B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6115A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35C55209" w14:textId="77777777" w:rsidTr="00EA525D">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42C29D06"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43291</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0EBE14"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393.14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9EE95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127.24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6BAEC3"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1C5318"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AC9B0E"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1820F351" w14:textId="77777777" w:rsidTr="00EA525D">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6DE8F6F6"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49591</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573773"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F708D3"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1A5C85"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270.86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5C3A4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35699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793B0B30" w14:textId="77777777" w:rsidTr="00EA525D">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43233102"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49592</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1BF79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F70C5E"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22CD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375.93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9E3063"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B2ED0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711BDD6F" w14:textId="77777777" w:rsidTr="00EA525D">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692929BF"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49593</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336138"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25A39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00E63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452.77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8BAA95"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1C0C98"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76FC8315" w14:textId="77777777" w:rsidTr="00EA525D">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550AF0B2"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49594</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C0C2CB"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FDAF53"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3BEB3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588.76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BBF56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C12D8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65103B8B" w14:textId="77777777" w:rsidTr="00EA525D">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503DC453"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49595</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A17C3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264E0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8D1213"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608.20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FB5C7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160025"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0E6E7626" w14:textId="77777777" w:rsidTr="00EA525D">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3AC934DD"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49596</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FDD54E"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ECF51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825DF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807.26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5B05C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F9563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150345D0" w14:textId="77777777" w:rsidTr="00EA525D">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3EB73951"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49613</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1EA408"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8784F3"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04210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333.73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745066"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3D5C1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2EBB602D" w14:textId="77777777" w:rsidTr="00EA525D">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3999F369"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49614</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1BDB7C"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C003CE"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5ED4EC"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451.63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1B2878"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EC490E"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05B6566E" w14:textId="77777777" w:rsidTr="00EA525D">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656559C4"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49615</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318F9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5F6AF5"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96E24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505.17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740DF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47C75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02C3C174" w14:textId="77777777" w:rsidTr="00EA525D">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3F1E71EF"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49616</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05AB9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94FB4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77AAF5"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677.58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E63146"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FD3413"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4B5E3999" w14:textId="77777777" w:rsidTr="00EA525D">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2AE13F0E"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49617</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3CD39B"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8EB1C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4722A4"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698.76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08D76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3B69F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02895D30" w14:textId="77777777" w:rsidTr="00EA525D">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78D473E0"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49618</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6E5BA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BED22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905298"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977.79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BD6ECE"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50A9A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18E1B90E" w14:textId="77777777" w:rsidTr="00EA525D">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6AC8B507"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49621</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D5CF66"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823E38"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99ACBB"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586.75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84593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5FD10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78134BEE" w14:textId="77777777" w:rsidTr="00EA525D">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26850F93"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49622</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B34AC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49707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6D5954"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723.60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08D743"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3706F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68842688" w14:textId="77777777" w:rsidTr="00EA525D">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1754E29F"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49623</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86BCA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00838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C192C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155.70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27B40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317C8E"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6A6231A2" w14:textId="77777777" w:rsidTr="00EA525D">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30C70C2B"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55867</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2AA283"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A97414"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D6D9B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831.80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6C0386"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D00524"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5C07B83C" w14:textId="77777777" w:rsidTr="00EA525D">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541701EC"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69728</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B18E0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A38853"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B1BEC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487.23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F1B8D5"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4C8E9B"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0C95DA12" w14:textId="77777777" w:rsidTr="00EA525D">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2F33AD2A"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69729</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86F62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9E247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E9AB18"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550.67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55849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CCA2FE"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4370CFFE" w14:textId="77777777" w:rsidTr="00EA525D">
        <w:trPr>
          <w:trHeight w:val="260"/>
        </w:trPr>
        <w:tc>
          <w:tcPr>
            <w:tcW w:w="1058" w:type="dxa"/>
            <w:tcBorders>
              <w:top w:val="single" w:sz="4" w:space="0" w:color="auto"/>
              <w:left w:val="single" w:sz="4" w:space="0" w:color="auto"/>
              <w:bottom w:val="single" w:sz="4" w:space="0" w:color="auto"/>
              <w:right w:val="single" w:sz="4" w:space="0" w:color="auto"/>
            </w:tcBorders>
            <w:shd w:val="clear" w:color="auto" w:fill="auto"/>
            <w:noWrap/>
          </w:tcPr>
          <w:p w14:paraId="6BDB9850"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69730</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6F229B"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6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8F83B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BD543C"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563.19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553738"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344CBC"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bl>
    <w:p w14:paraId="59E81B50" w14:textId="77777777" w:rsidR="00847F6B" w:rsidRPr="00D60F78" w:rsidRDefault="00847F6B" w:rsidP="005346DE">
      <w:pPr>
        <w:contextualSpacing/>
        <w:rPr>
          <w:rFonts w:ascii="Times New Roman" w:hAnsi="Times New Roman"/>
          <w:b/>
        </w:rPr>
      </w:pPr>
    </w:p>
    <w:p w14:paraId="386CB650" w14:textId="77777777" w:rsidR="00847F6B" w:rsidRPr="00D60F78" w:rsidRDefault="00847F6B" w:rsidP="00474B4A">
      <w:pPr>
        <w:pStyle w:val="Heading2"/>
      </w:pPr>
      <w:r w:rsidRPr="00D60F78">
        <w:t>101 CMR 317.00: Medicine – Added Codes</w:t>
      </w:r>
    </w:p>
    <w:tbl>
      <w:tblPr>
        <w:tblW w:w="10070" w:type="dxa"/>
        <w:tblLook w:val="04A0" w:firstRow="1" w:lastRow="0" w:firstColumn="1" w:lastColumn="0" w:noHBand="0" w:noVBand="1"/>
      </w:tblPr>
      <w:tblGrid>
        <w:gridCol w:w="1589"/>
        <w:gridCol w:w="8481"/>
      </w:tblGrid>
      <w:tr w:rsidR="00847F6B" w:rsidRPr="00D60F78" w14:paraId="35968D85" w14:textId="77777777" w:rsidTr="005346DE">
        <w:trPr>
          <w:trHeight w:val="310"/>
          <w:tblHeader/>
        </w:trPr>
        <w:tc>
          <w:tcPr>
            <w:tcW w:w="15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9AE445" w14:textId="77777777" w:rsidR="00847F6B" w:rsidRPr="00D60F78" w:rsidRDefault="00847F6B" w:rsidP="005346DE">
            <w:pPr>
              <w:jc w:val="center"/>
              <w:rPr>
                <w:rFonts w:ascii="Times New Roman" w:eastAsia="Times New Roman" w:hAnsi="Times New Roman"/>
                <w:b/>
                <w:bCs/>
              </w:rPr>
            </w:pPr>
            <w:r w:rsidRPr="00D60F78">
              <w:rPr>
                <w:rFonts w:ascii="Times New Roman" w:eastAsia="Times New Roman" w:hAnsi="Times New Roman"/>
                <w:b/>
                <w:bCs/>
              </w:rPr>
              <w:t>Code</w:t>
            </w:r>
          </w:p>
        </w:tc>
        <w:tc>
          <w:tcPr>
            <w:tcW w:w="8481" w:type="dxa"/>
            <w:tcBorders>
              <w:top w:val="single" w:sz="4" w:space="0" w:color="auto"/>
              <w:left w:val="nil"/>
              <w:bottom w:val="single" w:sz="4" w:space="0" w:color="auto"/>
              <w:right w:val="single" w:sz="4" w:space="0" w:color="auto"/>
            </w:tcBorders>
            <w:shd w:val="clear" w:color="auto" w:fill="auto"/>
            <w:noWrap/>
            <w:vAlign w:val="bottom"/>
            <w:hideMark/>
          </w:tcPr>
          <w:p w14:paraId="7A33F04C" w14:textId="77777777" w:rsidR="00847F6B" w:rsidRPr="00D60F78" w:rsidRDefault="00847F6B" w:rsidP="005346DE">
            <w:pPr>
              <w:jc w:val="center"/>
              <w:rPr>
                <w:rFonts w:ascii="Times New Roman" w:eastAsia="Times New Roman" w:hAnsi="Times New Roman"/>
                <w:b/>
                <w:bCs/>
              </w:rPr>
            </w:pPr>
            <w:r w:rsidRPr="00D60F78">
              <w:rPr>
                <w:rFonts w:ascii="Times New Roman" w:eastAsia="Times New Roman" w:hAnsi="Times New Roman"/>
                <w:b/>
                <w:bCs/>
              </w:rPr>
              <w:t>Description</w:t>
            </w:r>
          </w:p>
        </w:tc>
      </w:tr>
      <w:tr w:rsidR="00847F6B" w:rsidRPr="00D60F78" w14:paraId="7344B7AB"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6BBFEF2C"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90678</w:t>
            </w:r>
          </w:p>
        </w:tc>
        <w:tc>
          <w:tcPr>
            <w:tcW w:w="8481" w:type="dxa"/>
            <w:tcBorders>
              <w:top w:val="nil"/>
              <w:left w:val="nil"/>
              <w:bottom w:val="single" w:sz="4" w:space="0" w:color="auto"/>
              <w:right w:val="single" w:sz="4" w:space="0" w:color="auto"/>
            </w:tcBorders>
            <w:shd w:val="clear" w:color="auto" w:fill="auto"/>
            <w:noWrap/>
            <w:vAlign w:val="bottom"/>
          </w:tcPr>
          <w:p w14:paraId="3D474C3E"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 xml:space="preserve">Respiratory syncytial virus vaccine, </w:t>
            </w:r>
            <w:proofErr w:type="spellStart"/>
            <w:r w:rsidRPr="00D60F78">
              <w:rPr>
                <w:rFonts w:ascii="Times New Roman" w:eastAsia="Times New Roman" w:hAnsi="Times New Roman"/>
              </w:rPr>
              <w:t>preF</w:t>
            </w:r>
            <w:proofErr w:type="spellEnd"/>
            <w:r w:rsidRPr="00D60F78">
              <w:rPr>
                <w:rFonts w:ascii="Times New Roman" w:eastAsia="Times New Roman" w:hAnsi="Times New Roman"/>
              </w:rPr>
              <w:t>, subunit, bivalent, for intramuscular use</w:t>
            </w:r>
          </w:p>
        </w:tc>
      </w:tr>
      <w:tr w:rsidR="00847F6B" w:rsidRPr="00D60F78" w14:paraId="36E60DA3"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2E471076"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92066</w:t>
            </w:r>
          </w:p>
        </w:tc>
        <w:tc>
          <w:tcPr>
            <w:tcW w:w="8481" w:type="dxa"/>
            <w:tcBorders>
              <w:top w:val="nil"/>
              <w:left w:val="nil"/>
              <w:bottom w:val="single" w:sz="4" w:space="0" w:color="auto"/>
              <w:right w:val="single" w:sz="4" w:space="0" w:color="auto"/>
            </w:tcBorders>
            <w:shd w:val="clear" w:color="auto" w:fill="auto"/>
            <w:noWrap/>
            <w:vAlign w:val="bottom"/>
          </w:tcPr>
          <w:p w14:paraId="774F43B9"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Orthoptic training; under supervision of a physician or other qualified health care professional</w:t>
            </w:r>
          </w:p>
        </w:tc>
      </w:tr>
      <w:tr w:rsidR="00847F6B" w:rsidRPr="00D60F78" w14:paraId="7A8DD1ED"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32A602C1"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93569</w:t>
            </w:r>
          </w:p>
        </w:tc>
        <w:tc>
          <w:tcPr>
            <w:tcW w:w="8481" w:type="dxa"/>
            <w:tcBorders>
              <w:top w:val="nil"/>
              <w:left w:val="nil"/>
              <w:bottom w:val="single" w:sz="4" w:space="0" w:color="auto"/>
              <w:right w:val="single" w:sz="4" w:space="0" w:color="auto"/>
            </w:tcBorders>
            <w:shd w:val="clear" w:color="auto" w:fill="auto"/>
            <w:noWrap/>
            <w:vAlign w:val="bottom"/>
          </w:tcPr>
          <w:p w14:paraId="25C4661B"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procedure during cardiac catheterization including imaging supervision, interpretation, and report; for selective pulmonary arterial angiography, unilateral (List separately in addition to code for primary procedure)</w:t>
            </w:r>
          </w:p>
        </w:tc>
      </w:tr>
      <w:tr w:rsidR="00847F6B" w:rsidRPr="00D60F78" w14:paraId="6EF9B298"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2DBB732D"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93573</w:t>
            </w:r>
          </w:p>
        </w:tc>
        <w:tc>
          <w:tcPr>
            <w:tcW w:w="8481" w:type="dxa"/>
            <w:tcBorders>
              <w:top w:val="nil"/>
              <w:left w:val="nil"/>
              <w:bottom w:val="single" w:sz="4" w:space="0" w:color="auto"/>
              <w:right w:val="single" w:sz="4" w:space="0" w:color="auto"/>
            </w:tcBorders>
            <w:shd w:val="clear" w:color="auto" w:fill="auto"/>
            <w:noWrap/>
            <w:vAlign w:val="bottom"/>
          </w:tcPr>
          <w:p w14:paraId="0B3E456A"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procedure during cardiac catheterization including imaging supervision, interpretation, and report; for selective pulmonary arterial angiography, bilateral (List separately in addition to code for primary procedure)</w:t>
            </w:r>
          </w:p>
        </w:tc>
      </w:tr>
      <w:tr w:rsidR="00847F6B" w:rsidRPr="00D60F78" w14:paraId="7C6DCDE5"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7C456F2B"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lastRenderedPageBreak/>
              <w:t>93574</w:t>
            </w:r>
          </w:p>
        </w:tc>
        <w:tc>
          <w:tcPr>
            <w:tcW w:w="8481" w:type="dxa"/>
            <w:tcBorders>
              <w:top w:val="nil"/>
              <w:left w:val="nil"/>
              <w:bottom w:val="single" w:sz="4" w:space="0" w:color="auto"/>
              <w:right w:val="single" w:sz="4" w:space="0" w:color="auto"/>
            </w:tcBorders>
            <w:shd w:val="clear" w:color="auto" w:fill="auto"/>
            <w:noWrap/>
            <w:vAlign w:val="bottom"/>
          </w:tcPr>
          <w:p w14:paraId="0EC6D1DD"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procedure during cardiac catheterization including imaging supervision, interpretation, and report; for selective pulmonary venous angiography of each distinct pulmonary vein during cardiac catheterization (List separately in addition to code for primary procedure)</w:t>
            </w:r>
          </w:p>
        </w:tc>
      </w:tr>
      <w:tr w:rsidR="00847F6B" w:rsidRPr="00D60F78" w14:paraId="7A4A965D"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1B80B664"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93575</w:t>
            </w:r>
          </w:p>
        </w:tc>
        <w:tc>
          <w:tcPr>
            <w:tcW w:w="8481" w:type="dxa"/>
            <w:tcBorders>
              <w:top w:val="nil"/>
              <w:left w:val="nil"/>
              <w:bottom w:val="single" w:sz="4" w:space="0" w:color="auto"/>
              <w:right w:val="single" w:sz="4" w:space="0" w:color="auto"/>
            </w:tcBorders>
            <w:shd w:val="clear" w:color="auto" w:fill="auto"/>
            <w:noWrap/>
            <w:vAlign w:val="bottom"/>
          </w:tcPr>
          <w:p w14:paraId="33E1D8E5"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procedure during cardiac catheterization including imaging supervision, interpretation, and report; for selective pulmonary angiography of major aortopulmonary collateral arteries (MAPCAs) arising off the aorta or its systemic branches, during cardiac catheterization for congenital heart defects, each distinct vessel (List separately in addition to code for primary procedure)</w:t>
            </w:r>
          </w:p>
        </w:tc>
      </w:tr>
      <w:tr w:rsidR="00847F6B" w:rsidRPr="00D60F78" w14:paraId="1B3A985D"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1A777170"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95919</w:t>
            </w:r>
          </w:p>
        </w:tc>
        <w:tc>
          <w:tcPr>
            <w:tcW w:w="8481" w:type="dxa"/>
            <w:tcBorders>
              <w:top w:val="nil"/>
              <w:left w:val="nil"/>
              <w:bottom w:val="single" w:sz="4" w:space="0" w:color="auto"/>
              <w:right w:val="single" w:sz="4" w:space="0" w:color="auto"/>
            </w:tcBorders>
            <w:shd w:val="clear" w:color="auto" w:fill="auto"/>
            <w:noWrap/>
            <w:vAlign w:val="bottom"/>
          </w:tcPr>
          <w:p w14:paraId="73478EB5"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Quantitative pupillometry with physician or other qualified health care professional interpretation and report, unilateral or bilateral</w:t>
            </w:r>
          </w:p>
        </w:tc>
      </w:tr>
      <w:tr w:rsidR="00847F6B" w:rsidRPr="00D60F78" w14:paraId="1AA9714C"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31F3DCC3"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96202</w:t>
            </w:r>
          </w:p>
        </w:tc>
        <w:tc>
          <w:tcPr>
            <w:tcW w:w="8481" w:type="dxa"/>
            <w:tcBorders>
              <w:top w:val="nil"/>
              <w:left w:val="nil"/>
              <w:bottom w:val="single" w:sz="4" w:space="0" w:color="auto"/>
              <w:right w:val="single" w:sz="4" w:space="0" w:color="auto"/>
            </w:tcBorders>
            <w:shd w:val="clear" w:color="auto" w:fill="auto"/>
            <w:noWrap/>
            <w:vAlign w:val="bottom"/>
          </w:tcPr>
          <w:p w14:paraId="7368E86C"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Multiple-family group behavior management/modification training for parent(s)/guardian(s)/caregiver(s) of patients with a mental or physical health diagnosis, administered by physician or other qualified health care professional (without the patient present), face-to-face with multiple sets of parent(s)/guardian(s)/caregiver(s); initial 60 minutes</w:t>
            </w:r>
          </w:p>
        </w:tc>
      </w:tr>
      <w:tr w:rsidR="00847F6B" w:rsidRPr="00D60F78" w14:paraId="51F0CA0D"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716C2009"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96203</w:t>
            </w:r>
          </w:p>
        </w:tc>
        <w:tc>
          <w:tcPr>
            <w:tcW w:w="8481" w:type="dxa"/>
            <w:tcBorders>
              <w:top w:val="nil"/>
              <w:left w:val="nil"/>
              <w:bottom w:val="single" w:sz="4" w:space="0" w:color="auto"/>
              <w:right w:val="single" w:sz="4" w:space="0" w:color="auto"/>
            </w:tcBorders>
            <w:shd w:val="clear" w:color="auto" w:fill="auto"/>
            <w:noWrap/>
            <w:vAlign w:val="bottom"/>
          </w:tcPr>
          <w:p w14:paraId="5C15F8A5"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Multiple-family group behavior management/modification training for parent(s)/guardian(s)/caregiver(s) of patients with a mental or physical health diagnosis, administered by physician or other qualified health care professional (without the patient present), face-to-face with multiple sets of parent(s)/guardian(s)/caregiver(s); each additional 15 minutes (List separately in addition to code for primary service)</w:t>
            </w:r>
          </w:p>
        </w:tc>
      </w:tr>
      <w:tr w:rsidR="00847F6B" w:rsidRPr="00D60F78" w14:paraId="205B686D"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1D843515"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98978</w:t>
            </w:r>
          </w:p>
        </w:tc>
        <w:tc>
          <w:tcPr>
            <w:tcW w:w="8481" w:type="dxa"/>
            <w:tcBorders>
              <w:top w:val="nil"/>
              <w:left w:val="nil"/>
              <w:bottom w:val="single" w:sz="4" w:space="0" w:color="auto"/>
              <w:right w:val="single" w:sz="4" w:space="0" w:color="auto"/>
            </w:tcBorders>
            <w:shd w:val="clear" w:color="auto" w:fill="auto"/>
            <w:noWrap/>
            <w:vAlign w:val="bottom"/>
          </w:tcPr>
          <w:p w14:paraId="73F530BB"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 xml:space="preserve">Remote therapeutic monitoring </w:t>
            </w:r>
            <w:r>
              <w:rPr>
                <w:rFonts w:ascii="Times New Roman" w:eastAsia="Times New Roman" w:hAnsi="Times New Roman"/>
              </w:rPr>
              <w:t>(e.g.,</w:t>
            </w:r>
            <w:r w:rsidRPr="00D60F78">
              <w:rPr>
                <w:rFonts w:ascii="Times New Roman" w:eastAsia="Times New Roman" w:hAnsi="Times New Roman"/>
              </w:rPr>
              <w:t xml:space="preserve"> therapy adherence, therapy response); device(s) supply with scheduled </w:t>
            </w:r>
            <w:r>
              <w:rPr>
                <w:rFonts w:ascii="Times New Roman" w:eastAsia="Times New Roman" w:hAnsi="Times New Roman"/>
              </w:rPr>
              <w:t>(e.g.,</w:t>
            </w:r>
            <w:r w:rsidRPr="00D60F78">
              <w:rPr>
                <w:rFonts w:ascii="Times New Roman" w:eastAsia="Times New Roman" w:hAnsi="Times New Roman"/>
              </w:rPr>
              <w:t xml:space="preserve"> daily) recording(s) and/or programmed alert(s) transmission to monitor cognitive behavioral therapy, each 30 days</w:t>
            </w:r>
          </w:p>
        </w:tc>
      </w:tr>
      <w:tr w:rsidR="00847F6B" w:rsidRPr="00D60F78" w14:paraId="138D8D55"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6DC1E60D"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99418</w:t>
            </w:r>
          </w:p>
        </w:tc>
        <w:tc>
          <w:tcPr>
            <w:tcW w:w="8481" w:type="dxa"/>
            <w:tcBorders>
              <w:top w:val="nil"/>
              <w:left w:val="nil"/>
              <w:bottom w:val="single" w:sz="4" w:space="0" w:color="auto"/>
              <w:right w:val="single" w:sz="4" w:space="0" w:color="auto"/>
            </w:tcBorders>
            <w:shd w:val="clear" w:color="auto" w:fill="auto"/>
            <w:noWrap/>
            <w:vAlign w:val="bottom"/>
          </w:tcPr>
          <w:p w14:paraId="42A3735D"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Prolonged inpatient or observation evaluation and management service(s) time with or without direct patient contact beyond the required time of the primary service when the primary service level has been selected using total time, each 15 minutes of total time (List separately in addition to the code of the inpatient and observation Evaluation and Management service)</w:t>
            </w:r>
          </w:p>
        </w:tc>
      </w:tr>
      <w:tr w:rsidR="00847F6B" w:rsidRPr="00D60F78" w14:paraId="73B045CD"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3873A17D"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99424</w:t>
            </w:r>
          </w:p>
        </w:tc>
        <w:tc>
          <w:tcPr>
            <w:tcW w:w="8481" w:type="dxa"/>
            <w:tcBorders>
              <w:top w:val="nil"/>
              <w:left w:val="nil"/>
              <w:bottom w:val="single" w:sz="4" w:space="0" w:color="auto"/>
              <w:right w:val="single" w:sz="4" w:space="0" w:color="auto"/>
            </w:tcBorders>
            <w:shd w:val="clear" w:color="auto" w:fill="auto"/>
            <w:noWrap/>
            <w:vAlign w:val="bottom"/>
          </w:tcPr>
          <w:p w14:paraId="4707074F"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Principal care management services, for a single high-risk disease, with the following required elements: one complex chronic condition expected to last at least 3 months, and that places the patient at significant risk of hospitalization, acute exacerbation/decompensation, functional decline, or death, the condition requires development, monitoring, or revision of disease-specific care plan, the condition requires frequent adjustments in the medication regimen and/or the management of the condition is unusually complex due to comorbidities, ongoing communication and care coordination between relevant practitioners furnishing care; first 30 minutes provided personally by a physician or other qualified health care professional, per calendar month.</w:t>
            </w:r>
          </w:p>
        </w:tc>
      </w:tr>
      <w:tr w:rsidR="00847F6B" w:rsidRPr="00D60F78" w14:paraId="15BA00F3"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4C72BD16"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99425</w:t>
            </w:r>
          </w:p>
        </w:tc>
        <w:tc>
          <w:tcPr>
            <w:tcW w:w="8481" w:type="dxa"/>
            <w:tcBorders>
              <w:top w:val="nil"/>
              <w:left w:val="nil"/>
              <w:bottom w:val="single" w:sz="4" w:space="0" w:color="auto"/>
              <w:right w:val="single" w:sz="4" w:space="0" w:color="auto"/>
            </w:tcBorders>
            <w:shd w:val="clear" w:color="auto" w:fill="auto"/>
            <w:noWrap/>
            <w:vAlign w:val="bottom"/>
          </w:tcPr>
          <w:p w14:paraId="68CCD952"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Principal care management services, for a single high-risk disease, with the following required elements: one complex chronic condition expected to last at least 3 months, and that places the patient at significant risk of hospitalization, acute exacerbation/decompensation, functional decline, or death, the condition requires development, monitoring, or revision of disease-specific care plan, the condition requires frequent adjustments in the medication regimen and/or the management of the condition is unusually complex due to comorbidities, ongoing communication and care coordination between relevant practitioners furnishing care; each additional 30 minutes provided personally by a physician or other qualified health care professional, per calendar month (List separately in addition to code for primary procedure)</w:t>
            </w:r>
          </w:p>
        </w:tc>
      </w:tr>
      <w:tr w:rsidR="00847F6B" w:rsidRPr="00D60F78" w14:paraId="73D6A540"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1BC31BCF"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99437</w:t>
            </w:r>
          </w:p>
        </w:tc>
        <w:tc>
          <w:tcPr>
            <w:tcW w:w="8481" w:type="dxa"/>
            <w:tcBorders>
              <w:top w:val="nil"/>
              <w:left w:val="nil"/>
              <w:bottom w:val="single" w:sz="4" w:space="0" w:color="auto"/>
              <w:right w:val="single" w:sz="4" w:space="0" w:color="auto"/>
            </w:tcBorders>
            <w:shd w:val="clear" w:color="auto" w:fill="auto"/>
            <w:noWrap/>
            <w:vAlign w:val="bottom"/>
          </w:tcPr>
          <w:p w14:paraId="270E8A26"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 xml:space="preserve">Chronic care management services with the following required elements: multiple (two or more) chronic conditions expected to last at least 12 months, or until the death of the patient, chronic conditions that place the patient at significant risk of death, acute exacerbation/decompensation, or functional decline, comprehensive care plan established, </w:t>
            </w:r>
            <w:r w:rsidRPr="00D60F78">
              <w:rPr>
                <w:rFonts w:ascii="Times New Roman" w:eastAsia="Times New Roman" w:hAnsi="Times New Roman"/>
              </w:rPr>
              <w:lastRenderedPageBreak/>
              <w:t>implemented, revised, or monitored; each additional 30 minutes by a physician or other qualified health care professional, per calendar month (List separately in addition to code for primary procedure)</w:t>
            </w:r>
          </w:p>
        </w:tc>
      </w:tr>
      <w:tr w:rsidR="00847F6B" w:rsidRPr="00D60F78" w14:paraId="3AA930DB"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0C8E731A"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lastRenderedPageBreak/>
              <w:t>J0134</w:t>
            </w:r>
          </w:p>
        </w:tc>
        <w:tc>
          <w:tcPr>
            <w:tcW w:w="8481" w:type="dxa"/>
            <w:tcBorders>
              <w:top w:val="nil"/>
              <w:left w:val="nil"/>
              <w:bottom w:val="single" w:sz="4" w:space="0" w:color="auto"/>
              <w:right w:val="single" w:sz="4" w:space="0" w:color="auto"/>
            </w:tcBorders>
            <w:shd w:val="clear" w:color="auto" w:fill="auto"/>
            <w:noWrap/>
            <w:vAlign w:val="bottom"/>
          </w:tcPr>
          <w:p w14:paraId="4FE260D2"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acetaminophen (Fresenius Kabi) not therapeutically equivalent to J0131, 10 mg</w:t>
            </w:r>
          </w:p>
        </w:tc>
      </w:tr>
      <w:tr w:rsidR="00847F6B" w:rsidRPr="00D60F78" w14:paraId="4FC6AACC"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07C40FDD"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J0136</w:t>
            </w:r>
          </w:p>
        </w:tc>
        <w:tc>
          <w:tcPr>
            <w:tcW w:w="8481" w:type="dxa"/>
            <w:tcBorders>
              <w:top w:val="nil"/>
              <w:left w:val="nil"/>
              <w:bottom w:val="single" w:sz="4" w:space="0" w:color="auto"/>
              <w:right w:val="single" w:sz="4" w:space="0" w:color="auto"/>
            </w:tcBorders>
            <w:shd w:val="clear" w:color="auto" w:fill="auto"/>
            <w:noWrap/>
            <w:vAlign w:val="bottom"/>
          </w:tcPr>
          <w:p w14:paraId="07A13DA5"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acetaminophen (B. Braun) not therapeutically equivalent to J0131, 10 mg</w:t>
            </w:r>
          </w:p>
        </w:tc>
      </w:tr>
      <w:tr w:rsidR="00847F6B" w:rsidRPr="00D60F78" w14:paraId="09D7FAD9"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1393355F"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J0173</w:t>
            </w:r>
          </w:p>
        </w:tc>
        <w:tc>
          <w:tcPr>
            <w:tcW w:w="8481" w:type="dxa"/>
            <w:tcBorders>
              <w:top w:val="nil"/>
              <w:left w:val="nil"/>
              <w:bottom w:val="single" w:sz="4" w:space="0" w:color="auto"/>
              <w:right w:val="single" w:sz="4" w:space="0" w:color="auto"/>
            </w:tcBorders>
            <w:shd w:val="clear" w:color="auto" w:fill="auto"/>
            <w:noWrap/>
            <w:vAlign w:val="bottom"/>
          </w:tcPr>
          <w:p w14:paraId="11732826"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epinephrine (Belcher) not therapeutically equivalent to J0171, 0.1 mg</w:t>
            </w:r>
          </w:p>
        </w:tc>
      </w:tr>
      <w:tr w:rsidR="00847F6B" w:rsidRPr="00D60F78" w14:paraId="0011D2B6"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3DBEFD6C"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J0219</w:t>
            </w:r>
          </w:p>
        </w:tc>
        <w:tc>
          <w:tcPr>
            <w:tcW w:w="8481" w:type="dxa"/>
            <w:tcBorders>
              <w:top w:val="nil"/>
              <w:left w:val="nil"/>
              <w:bottom w:val="single" w:sz="4" w:space="0" w:color="auto"/>
              <w:right w:val="single" w:sz="4" w:space="0" w:color="auto"/>
            </w:tcBorders>
            <w:shd w:val="clear" w:color="auto" w:fill="auto"/>
            <w:noWrap/>
            <w:vAlign w:val="bottom"/>
          </w:tcPr>
          <w:p w14:paraId="630CE09D"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 xml:space="preserve">Injection, </w:t>
            </w:r>
            <w:proofErr w:type="spellStart"/>
            <w:r w:rsidRPr="00D60F78">
              <w:rPr>
                <w:rFonts w:ascii="Times New Roman" w:eastAsia="Times New Roman" w:hAnsi="Times New Roman"/>
              </w:rPr>
              <w:t>avalglucosidase</w:t>
            </w:r>
            <w:proofErr w:type="spellEnd"/>
            <w:r w:rsidRPr="00D60F78">
              <w:rPr>
                <w:rFonts w:ascii="Times New Roman" w:eastAsia="Times New Roman" w:hAnsi="Times New Roman"/>
              </w:rPr>
              <w:t xml:space="preserve"> alfa-</w:t>
            </w:r>
            <w:proofErr w:type="spellStart"/>
            <w:r w:rsidRPr="00D60F78">
              <w:rPr>
                <w:rFonts w:ascii="Times New Roman" w:eastAsia="Times New Roman" w:hAnsi="Times New Roman"/>
              </w:rPr>
              <w:t>ngpt</w:t>
            </w:r>
            <w:proofErr w:type="spellEnd"/>
            <w:r w:rsidRPr="00D60F78">
              <w:rPr>
                <w:rFonts w:ascii="Times New Roman" w:eastAsia="Times New Roman" w:hAnsi="Times New Roman"/>
              </w:rPr>
              <w:t>, 4 mg</w:t>
            </w:r>
          </w:p>
        </w:tc>
      </w:tr>
      <w:tr w:rsidR="00847F6B" w:rsidRPr="00D60F78" w14:paraId="3EC79DDF"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46CD4444"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J0225</w:t>
            </w:r>
          </w:p>
        </w:tc>
        <w:tc>
          <w:tcPr>
            <w:tcW w:w="8481" w:type="dxa"/>
            <w:tcBorders>
              <w:top w:val="nil"/>
              <w:left w:val="nil"/>
              <w:bottom w:val="single" w:sz="4" w:space="0" w:color="auto"/>
              <w:right w:val="single" w:sz="4" w:space="0" w:color="auto"/>
            </w:tcBorders>
            <w:shd w:val="clear" w:color="auto" w:fill="auto"/>
            <w:noWrap/>
            <w:vAlign w:val="bottom"/>
          </w:tcPr>
          <w:p w14:paraId="4BC0CEBA"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 xml:space="preserve">Injection, </w:t>
            </w:r>
            <w:proofErr w:type="spellStart"/>
            <w:r w:rsidRPr="00D60F78">
              <w:rPr>
                <w:rFonts w:ascii="Times New Roman" w:eastAsia="Times New Roman" w:hAnsi="Times New Roman"/>
              </w:rPr>
              <w:t>vutrisiran</w:t>
            </w:r>
            <w:proofErr w:type="spellEnd"/>
            <w:r w:rsidRPr="00D60F78">
              <w:rPr>
                <w:rFonts w:ascii="Times New Roman" w:eastAsia="Times New Roman" w:hAnsi="Times New Roman"/>
              </w:rPr>
              <w:t>, 1 mg</w:t>
            </w:r>
          </w:p>
        </w:tc>
      </w:tr>
      <w:tr w:rsidR="00847F6B" w:rsidRPr="00D60F78" w14:paraId="143087CA"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0B0047DC"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J0283</w:t>
            </w:r>
          </w:p>
        </w:tc>
        <w:tc>
          <w:tcPr>
            <w:tcW w:w="8481" w:type="dxa"/>
            <w:tcBorders>
              <w:top w:val="nil"/>
              <w:left w:val="nil"/>
              <w:bottom w:val="single" w:sz="4" w:space="0" w:color="auto"/>
              <w:right w:val="single" w:sz="4" w:space="0" w:color="auto"/>
            </w:tcBorders>
            <w:shd w:val="clear" w:color="auto" w:fill="auto"/>
            <w:noWrap/>
            <w:vAlign w:val="bottom"/>
          </w:tcPr>
          <w:p w14:paraId="24D18037"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amiodarone HCl (</w:t>
            </w:r>
            <w:proofErr w:type="spellStart"/>
            <w:r w:rsidRPr="00D60F78">
              <w:rPr>
                <w:rFonts w:ascii="Times New Roman" w:eastAsia="Times New Roman" w:hAnsi="Times New Roman"/>
              </w:rPr>
              <w:t>Nexterone</w:t>
            </w:r>
            <w:proofErr w:type="spellEnd"/>
            <w:r w:rsidRPr="00D60F78">
              <w:rPr>
                <w:rFonts w:ascii="Times New Roman" w:eastAsia="Times New Roman" w:hAnsi="Times New Roman"/>
              </w:rPr>
              <w:t>), 30 mg</w:t>
            </w:r>
          </w:p>
        </w:tc>
      </w:tr>
      <w:tr w:rsidR="00847F6B" w:rsidRPr="00D60F78" w14:paraId="6A07374F"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24D600A3"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J0491</w:t>
            </w:r>
          </w:p>
        </w:tc>
        <w:tc>
          <w:tcPr>
            <w:tcW w:w="8481" w:type="dxa"/>
            <w:tcBorders>
              <w:top w:val="nil"/>
              <w:left w:val="nil"/>
              <w:bottom w:val="single" w:sz="4" w:space="0" w:color="auto"/>
              <w:right w:val="single" w:sz="4" w:space="0" w:color="auto"/>
            </w:tcBorders>
            <w:shd w:val="clear" w:color="auto" w:fill="auto"/>
            <w:noWrap/>
            <w:vAlign w:val="bottom"/>
          </w:tcPr>
          <w:p w14:paraId="40E34628"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 xml:space="preserve">Injection, </w:t>
            </w:r>
            <w:proofErr w:type="spellStart"/>
            <w:r w:rsidRPr="00D60F78">
              <w:rPr>
                <w:rFonts w:ascii="Times New Roman" w:eastAsia="Times New Roman" w:hAnsi="Times New Roman"/>
              </w:rPr>
              <w:t>anifrolumab-fnia</w:t>
            </w:r>
            <w:proofErr w:type="spellEnd"/>
            <w:r w:rsidRPr="00D60F78">
              <w:rPr>
                <w:rFonts w:ascii="Times New Roman" w:eastAsia="Times New Roman" w:hAnsi="Times New Roman"/>
              </w:rPr>
              <w:t>, 1 mg</w:t>
            </w:r>
          </w:p>
        </w:tc>
      </w:tr>
      <w:tr w:rsidR="00847F6B" w:rsidRPr="00D60F78" w14:paraId="74ADDAB2"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31E1B62E"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J0611</w:t>
            </w:r>
          </w:p>
        </w:tc>
        <w:tc>
          <w:tcPr>
            <w:tcW w:w="8481" w:type="dxa"/>
            <w:tcBorders>
              <w:top w:val="nil"/>
              <w:left w:val="nil"/>
              <w:bottom w:val="single" w:sz="4" w:space="0" w:color="auto"/>
              <w:right w:val="single" w:sz="4" w:space="0" w:color="auto"/>
            </w:tcBorders>
            <w:shd w:val="clear" w:color="auto" w:fill="auto"/>
            <w:noWrap/>
            <w:vAlign w:val="bottom"/>
          </w:tcPr>
          <w:p w14:paraId="3B16CC71"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calcium gluconate (WG Critical Care), per 10 ml</w:t>
            </w:r>
          </w:p>
        </w:tc>
      </w:tr>
      <w:tr w:rsidR="00847F6B" w:rsidRPr="00D60F78" w14:paraId="0FCBF839"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4CABE216"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J0689</w:t>
            </w:r>
          </w:p>
        </w:tc>
        <w:tc>
          <w:tcPr>
            <w:tcW w:w="8481" w:type="dxa"/>
            <w:tcBorders>
              <w:top w:val="nil"/>
              <w:left w:val="nil"/>
              <w:bottom w:val="single" w:sz="4" w:space="0" w:color="auto"/>
              <w:right w:val="single" w:sz="4" w:space="0" w:color="auto"/>
            </w:tcBorders>
            <w:shd w:val="clear" w:color="auto" w:fill="auto"/>
            <w:noWrap/>
            <w:vAlign w:val="bottom"/>
          </w:tcPr>
          <w:p w14:paraId="790D56E8"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cefazolin sodium (Baxter), not therapeutically equivalent to J0690, 500 mg</w:t>
            </w:r>
          </w:p>
        </w:tc>
      </w:tr>
      <w:tr w:rsidR="00847F6B" w:rsidRPr="00D60F78" w14:paraId="7C041005"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1EFE5297"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J0691</w:t>
            </w:r>
          </w:p>
        </w:tc>
        <w:tc>
          <w:tcPr>
            <w:tcW w:w="8481" w:type="dxa"/>
            <w:tcBorders>
              <w:top w:val="nil"/>
              <w:left w:val="nil"/>
              <w:bottom w:val="single" w:sz="4" w:space="0" w:color="auto"/>
              <w:right w:val="single" w:sz="4" w:space="0" w:color="auto"/>
            </w:tcBorders>
            <w:shd w:val="clear" w:color="auto" w:fill="auto"/>
            <w:noWrap/>
            <w:vAlign w:val="bottom"/>
          </w:tcPr>
          <w:p w14:paraId="1DB320F5"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 xml:space="preserve">Injection, </w:t>
            </w:r>
            <w:proofErr w:type="spellStart"/>
            <w:r w:rsidRPr="00D60F78">
              <w:rPr>
                <w:rFonts w:ascii="Times New Roman" w:eastAsia="Times New Roman" w:hAnsi="Times New Roman"/>
              </w:rPr>
              <w:t>lefamulin</w:t>
            </w:r>
            <w:proofErr w:type="spellEnd"/>
            <w:r w:rsidRPr="00D60F78">
              <w:rPr>
                <w:rFonts w:ascii="Times New Roman" w:eastAsia="Times New Roman" w:hAnsi="Times New Roman"/>
              </w:rPr>
              <w:t>, 1 mg</w:t>
            </w:r>
          </w:p>
        </w:tc>
      </w:tr>
      <w:tr w:rsidR="00847F6B" w:rsidRPr="00D60F78" w14:paraId="45E1B702"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42E798C9"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J0695</w:t>
            </w:r>
          </w:p>
        </w:tc>
        <w:tc>
          <w:tcPr>
            <w:tcW w:w="8481" w:type="dxa"/>
            <w:tcBorders>
              <w:top w:val="nil"/>
              <w:left w:val="nil"/>
              <w:bottom w:val="single" w:sz="4" w:space="0" w:color="auto"/>
              <w:right w:val="single" w:sz="4" w:space="0" w:color="auto"/>
            </w:tcBorders>
            <w:shd w:val="clear" w:color="auto" w:fill="auto"/>
            <w:noWrap/>
            <w:vAlign w:val="bottom"/>
          </w:tcPr>
          <w:p w14:paraId="49DD325B"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 xml:space="preserve">Injection, </w:t>
            </w:r>
            <w:proofErr w:type="spellStart"/>
            <w:r w:rsidRPr="00D60F78">
              <w:rPr>
                <w:rFonts w:ascii="Times New Roman" w:eastAsia="Times New Roman" w:hAnsi="Times New Roman"/>
              </w:rPr>
              <w:t>ceftolozane</w:t>
            </w:r>
            <w:proofErr w:type="spellEnd"/>
            <w:r w:rsidRPr="00D60F78">
              <w:rPr>
                <w:rFonts w:ascii="Times New Roman" w:eastAsia="Times New Roman" w:hAnsi="Times New Roman"/>
              </w:rPr>
              <w:t xml:space="preserve"> 50 mg and tazobactam 25 mg</w:t>
            </w:r>
          </w:p>
        </w:tc>
      </w:tr>
      <w:tr w:rsidR="00847F6B" w:rsidRPr="00D60F78" w14:paraId="1AA289B1"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7F369B6B"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J0701</w:t>
            </w:r>
          </w:p>
        </w:tc>
        <w:tc>
          <w:tcPr>
            <w:tcW w:w="8481" w:type="dxa"/>
            <w:tcBorders>
              <w:top w:val="nil"/>
              <w:left w:val="nil"/>
              <w:bottom w:val="single" w:sz="4" w:space="0" w:color="auto"/>
              <w:right w:val="single" w:sz="4" w:space="0" w:color="auto"/>
            </w:tcBorders>
            <w:shd w:val="clear" w:color="auto" w:fill="auto"/>
            <w:noWrap/>
            <w:vAlign w:val="bottom"/>
          </w:tcPr>
          <w:p w14:paraId="6CF553F3"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 xml:space="preserve">Injection, cefepime HCl (Baxter), not therapeutically equivalent to </w:t>
            </w:r>
            <w:proofErr w:type="spellStart"/>
            <w:r w:rsidRPr="00D60F78">
              <w:rPr>
                <w:rFonts w:ascii="Times New Roman" w:eastAsia="Times New Roman" w:hAnsi="Times New Roman"/>
              </w:rPr>
              <w:t>Maxipime</w:t>
            </w:r>
            <w:proofErr w:type="spellEnd"/>
            <w:r w:rsidRPr="00D60F78">
              <w:rPr>
                <w:rFonts w:ascii="Times New Roman" w:eastAsia="Times New Roman" w:hAnsi="Times New Roman"/>
              </w:rPr>
              <w:t>, 500 mg</w:t>
            </w:r>
          </w:p>
        </w:tc>
      </w:tr>
      <w:tr w:rsidR="00847F6B" w:rsidRPr="00D60F78" w14:paraId="20A8FFCF"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6888FAE1"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J0703</w:t>
            </w:r>
          </w:p>
        </w:tc>
        <w:tc>
          <w:tcPr>
            <w:tcW w:w="8481" w:type="dxa"/>
            <w:tcBorders>
              <w:top w:val="nil"/>
              <w:left w:val="nil"/>
              <w:bottom w:val="single" w:sz="4" w:space="0" w:color="auto"/>
              <w:right w:val="single" w:sz="4" w:space="0" w:color="auto"/>
            </w:tcBorders>
            <w:shd w:val="clear" w:color="auto" w:fill="auto"/>
            <w:noWrap/>
            <w:vAlign w:val="bottom"/>
          </w:tcPr>
          <w:p w14:paraId="6A0D70B0"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 xml:space="preserve">Injection, cefepime HCl (B. Braun), not therapeutically equivalent to </w:t>
            </w:r>
            <w:proofErr w:type="spellStart"/>
            <w:r w:rsidRPr="00D60F78">
              <w:rPr>
                <w:rFonts w:ascii="Times New Roman" w:eastAsia="Times New Roman" w:hAnsi="Times New Roman"/>
              </w:rPr>
              <w:t>Maxipime</w:t>
            </w:r>
            <w:proofErr w:type="spellEnd"/>
            <w:r w:rsidRPr="00D60F78">
              <w:rPr>
                <w:rFonts w:ascii="Times New Roman" w:eastAsia="Times New Roman" w:hAnsi="Times New Roman"/>
              </w:rPr>
              <w:t>, 500 mg</w:t>
            </w:r>
          </w:p>
        </w:tc>
      </w:tr>
      <w:tr w:rsidR="00847F6B" w:rsidRPr="00D60F78" w14:paraId="3CC6601A"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0E6A62F2"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J0714</w:t>
            </w:r>
          </w:p>
        </w:tc>
        <w:tc>
          <w:tcPr>
            <w:tcW w:w="8481" w:type="dxa"/>
            <w:tcBorders>
              <w:top w:val="nil"/>
              <w:left w:val="nil"/>
              <w:bottom w:val="single" w:sz="4" w:space="0" w:color="auto"/>
              <w:right w:val="single" w:sz="4" w:space="0" w:color="auto"/>
            </w:tcBorders>
            <w:shd w:val="clear" w:color="auto" w:fill="auto"/>
            <w:noWrap/>
            <w:vAlign w:val="bottom"/>
          </w:tcPr>
          <w:p w14:paraId="2262A0FA"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 xml:space="preserve">Injection, </w:t>
            </w:r>
            <w:proofErr w:type="gramStart"/>
            <w:r w:rsidRPr="00D60F78">
              <w:rPr>
                <w:rFonts w:ascii="Times New Roman" w:eastAsia="Times New Roman" w:hAnsi="Times New Roman"/>
              </w:rPr>
              <w:t>ceftazidime</w:t>
            </w:r>
            <w:proofErr w:type="gramEnd"/>
            <w:r w:rsidRPr="00D60F78">
              <w:rPr>
                <w:rFonts w:ascii="Times New Roman" w:eastAsia="Times New Roman" w:hAnsi="Times New Roman"/>
              </w:rPr>
              <w:t xml:space="preserve"> and avibactam, 0.5 g/0.125 g</w:t>
            </w:r>
          </w:p>
        </w:tc>
      </w:tr>
      <w:tr w:rsidR="00847F6B" w:rsidRPr="00D60F78" w14:paraId="7C7B3A16"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216191A6"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J0739</w:t>
            </w:r>
          </w:p>
        </w:tc>
        <w:tc>
          <w:tcPr>
            <w:tcW w:w="8481" w:type="dxa"/>
            <w:tcBorders>
              <w:top w:val="nil"/>
              <w:left w:val="nil"/>
              <w:bottom w:val="single" w:sz="4" w:space="0" w:color="auto"/>
              <w:right w:val="single" w:sz="4" w:space="0" w:color="auto"/>
            </w:tcBorders>
            <w:shd w:val="clear" w:color="auto" w:fill="auto"/>
            <w:noWrap/>
            <w:vAlign w:val="bottom"/>
          </w:tcPr>
          <w:p w14:paraId="371D5CBB"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cabotegravir, 1 mg</w:t>
            </w:r>
          </w:p>
        </w:tc>
      </w:tr>
      <w:tr w:rsidR="00847F6B" w:rsidRPr="00D60F78" w14:paraId="49A6365B"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1E705B20"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J0877</w:t>
            </w:r>
          </w:p>
        </w:tc>
        <w:tc>
          <w:tcPr>
            <w:tcW w:w="8481" w:type="dxa"/>
            <w:tcBorders>
              <w:top w:val="nil"/>
              <w:left w:val="nil"/>
              <w:bottom w:val="single" w:sz="4" w:space="0" w:color="auto"/>
              <w:right w:val="single" w:sz="4" w:space="0" w:color="auto"/>
            </w:tcBorders>
            <w:shd w:val="clear" w:color="auto" w:fill="auto"/>
            <w:noWrap/>
            <w:vAlign w:val="bottom"/>
          </w:tcPr>
          <w:p w14:paraId="57649B49"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daptomycin (Hospira), not therapeutically equivalent to J0878, 1 mg</w:t>
            </w:r>
          </w:p>
        </w:tc>
      </w:tr>
      <w:tr w:rsidR="00847F6B" w:rsidRPr="00D60F78" w14:paraId="3D6CD8DE"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08801E0C"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J0879</w:t>
            </w:r>
          </w:p>
        </w:tc>
        <w:tc>
          <w:tcPr>
            <w:tcW w:w="8481" w:type="dxa"/>
            <w:tcBorders>
              <w:top w:val="nil"/>
              <w:left w:val="nil"/>
              <w:bottom w:val="single" w:sz="4" w:space="0" w:color="auto"/>
              <w:right w:val="single" w:sz="4" w:space="0" w:color="auto"/>
            </w:tcBorders>
            <w:shd w:val="clear" w:color="auto" w:fill="auto"/>
            <w:noWrap/>
            <w:vAlign w:val="bottom"/>
          </w:tcPr>
          <w:p w14:paraId="360D75CC"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 xml:space="preserve">Injection, </w:t>
            </w:r>
            <w:proofErr w:type="spellStart"/>
            <w:r w:rsidRPr="00D60F78">
              <w:rPr>
                <w:rFonts w:ascii="Times New Roman" w:eastAsia="Times New Roman" w:hAnsi="Times New Roman"/>
              </w:rPr>
              <w:t>difelikefalin</w:t>
            </w:r>
            <w:proofErr w:type="spellEnd"/>
            <w:r w:rsidRPr="00D60F78">
              <w:rPr>
                <w:rFonts w:ascii="Times New Roman" w:eastAsia="Times New Roman" w:hAnsi="Times New Roman"/>
              </w:rPr>
              <w:t>, 0.1 mcg, (for ESRD on dialysis)</w:t>
            </w:r>
          </w:p>
        </w:tc>
      </w:tr>
      <w:tr w:rsidR="00847F6B" w:rsidRPr="00D60F78" w14:paraId="5ED0BE01"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13C89A9D"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J0891</w:t>
            </w:r>
          </w:p>
        </w:tc>
        <w:tc>
          <w:tcPr>
            <w:tcW w:w="8481" w:type="dxa"/>
            <w:tcBorders>
              <w:top w:val="nil"/>
              <w:left w:val="nil"/>
              <w:bottom w:val="single" w:sz="4" w:space="0" w:color="auto"/>
              <w:right w:val="single" w:sz="4" w:space="0" w:color="auto"/>
            </w:tcBorders>
            <w:shd w:val="clear" w:color="auto" w:fill="auto"/>
            <w:noWrap/>
            <w:vAlign w:val="bottom"/>
          </w:tcPr>
          <w:p w14:paraId="11E023F9"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 xml:space="preserve">Injection, </w:t>
            </w:r>
            <w:proofErr w:type="spellStart"/>
            <w:r w:rsidRPr="00D60F78">
              <w:rPr>
                <w:rFonts w:ascii="Times New Roman" w:eastAsia="Times New Roman" w:hAnsi="Times New Roman"/>
              </w:rPr>
              <w:t>argatroban</w:t>
            </w:r>
            <w:proofErr w:type="spellEnd"/>
            <w:r w:rsidRPr="00D60F78">
              <w:rPr>
                <w:rFonts w:ascii="Times New Roman" w:eastAsia="Times New Roman" w:hAnsi="Times New Roman"/>
              </w:rPr>
              <w:t xml:space="preserve"> (Accord), not therapeutically equivalent to J0883, 1 mg (for non-ESRD use)</w:t>
            </w:r>
          </w:p>
        </w:tc>
      </w:tr>
      <w:tr w:rsidR="00847F6B" w:rsidRPr="00D60F78" w14:paraId="10817296"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09160F33"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J0892</w:t>
            </w:r>
          </w:p>
        </w:tc>
        <w:tc>
          <w:tcPr>
            <w:tcW w:w="8481" w:type="dxa"/>
            <w:tcBorders>
              <w:top w:val="nil"/>
              <w:left w:val="nil"/>
              <w:bottom w:val="single" w:sz="4" w:space="0" w:color="auto"/>
              <w:right w:val="single" w:sz="4" w:space="0" w:color="auto"/>
            </w:tcBorders>
            <w:shd w:val="clear" w:color="auto" w:fill="auto"/>
            <w:noWrap/>
            <w:vAlign w:val="bottom"/>
          </w:tcPr>
          <w:p w14:paraId="2E51BB0B"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 xml:space="preserve">Injection, </w:t>
            </w:r>
            <w:proofErr w:type="spellStart"/>
            <w:r w:rsidRPr="00D60F78">
              <w:rPr>
                <w:rFonts w:ascii="Times New Roman" w:eastAsia="Times New Roman" w:hAnsi="Times New Roman"/>
              </w:rPr>
              <w:t>argatroban</w:t>
            </w:r>
            <w:proofErr w:type="spellEnd"/>
            <w:r w:rsidRPr="00D60F78">
              <w:rPr>
                <w:rFonts w:ascii="Times New Roman" w:eastAsia="Times New Roman" w:hAnsi="Times New Roman"/>
              </w:rPr>
              <w:t xml:space="preserve"> (Accord), not therapeutically equivalent to J0884, 1 mg (for ESRD on dialysis)</w:t>
            </w:r>
          </w:p>
        </w:tc>
      </w:tr>
      <w:tr w:rsidR="00847F6B" w:rsidRPr="00D60F78" w14:paraId="4E953FEB"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511592F2"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J0893</w:t>
            </w:r>
          </w:p>
        </w:tc>
        <w:tc>
          <w:tcPr>
            <w:tcW w:w="8481" w:type="dxa"/>
            <w:tcBorders>
              <w:top w:val="nil"/>
              <w:left w:val="nil"/>
              <w:bottom w:val="single" w:sz="4" w:space="0" w:color="auto"/>
              <w:right w:val="single" w:sz="4" w:space="0" w:color="auto"/>
            </w:tcBorders>
            <w:shd w:val="clear" w:color="auto" w:fill="auto"/>
            <w:noWrap/>
            <w:vAlign w:val="bottom"/>
          </w:tcPr>
          <w:p w14:paraId="43B33F6E"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decitabine (Sun Pharma) not therapeutically equivalent to J0894, 1 mg</w:t>
            </w:r>
          </w:p>
        </w:tc>
      </w:tr>
      <w:tr w:rsidR="00847F6B" w:rsidRPr="00D60F78" w14:paraId="19C042DF"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4EC1F5DC"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J0898</w:t>
            </w:r>
          </w:p>
        </w:tc>
        <w:tc>
          <w:tcPr>
            <w:tcW w:w="8481" w:type="dxa"/>
            <w:tcBorders>
              <w:top w:val="nil"/>
              <w:left w:val="nil"/>
              <w:bottom w:val="single" w:sz="4" w:space="0" w:color="auto"/>
              <w:right w:val="single" w:sz="4" w:space="0" w:color="auto"/>
            </w:tcBorders>
            <w:shd w:val="clear" w:color="auto" w:fill="auto"/>
            <w:noWrap/>
            <w:vAlign w:val="bottom"/>
          </w:tcPr>
          <w:p w14:paraId="0201CA73"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 xml:space="preserve">Injection, </w:t>
            </w:r>
            <w:proofErr w:type="spellStart"/>
            <w:r w:rsidRPr="00D60F78">
              <w:rPr>
                <w:rFonts w:ascii="Times New Roman" w:eastAsia="Times New Roman" w:hAnsi="Times New Roman"/>
              </w:rPr>
              <w:t>argatroban</w:t>
            </w:r>
            <w:proofErr w:type="spellEnd"/>
            <w:r w:rsidRPr="00D60F78">
              <w:rPr>
                <w:rFonts w:ascii="Times New Roman" w:eastAsia="Times New Roman" w:hAnsi="Times New Roman"/>
              </w:rPr>
              <w:t xml:space="preserve"> (</w:t>
            </w:r>
            <w:proofErr w:type="spellStart"/>
            <w:r w:rsidRPr="00D60F78">
              <w:rPr>
                <w:rFonts w:ascii="Times New Roman" w:eastAsia="Times New Roman" w:hAnsi="Times New Roman"/>
              </w:rPr>
              <w:t>AuroMedics</w:t>
            </w:r>
            <w:proofErr w:type="spellEnd"/>
            <w:r w:rsidRPr="00D60F78">
              <w:rPr>
                <w:rFonts w:ascii="Times New Roman" w:eastAsia="Times New Roman" w:hAnsi="Times New Roman"/>
              </w:rPr>
              <w:t>), not therapeutically equivalent to J0883, 1 mg (for non-ESRD use)</w:t>
            </w:r>
          </w:p>
        </w:tc>
      </w:tr>
      <w:tr w:rsidR="00847F6B" w:rsidRPr="00D60F78" w14:paraId="2532EB3D"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7FD2151D"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J0899</w:t>
            </w:r>
          </w:p>
        </w:tc>
        <w:tc>
          <w:tcPr>
            <w:tcW w:w="8481" w:type="dxa"/>
            <w:tcBorders>
              <w:top w:val="nil"/>
              <w:left w:val="nil"/>
              <w:bottom w:val="single" w:sz="4" w:space="0" w:color="auto"/>
              <w:right w:val="single" w:sz="4" w:space="0" w:color="auto"/>
            </w:tcBorders>
            <w:shd w:val="clear" w:color="auto" w:fill="auto"/>
            <w:noWrap/>
            <w:vAlign w:val="bottom"/>
          </w:tcPr>
          <w:p w14:paraId="398101E8"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 xml:space="preserve">Injection, </w:t>
            </w:r>
            <w:proofErr w:type="spellStart"/>
            <w:r w:rsidRPr="00D60F78">
              <w:rPr>
                <w:rFonts w:ascii="Times New Roman" w:eastAsia="Times New Roman" w:hAnsi="Times New Roman"/>
              </w:rPr>
              <w:t>argatroban</w:t>
            </w:r>
            <w:proofErr w:type="spellEnd"/>
            <w:r w:rsidRPr="00D60F78">
              <w:rPr>
                <w:rFonts w:ascii="Times New Roman" w:eastAsia="Times New Roman" w:hAnsi="Times New Roman"/>
              </w:rPr>
              <w:t xml:space="preserve"> (</w:t>
            </w:r>
            <w:proofErr w:type="spellStart"/>
            <w:r w:rsidRPr="00D60F78">
              <w:rPr>
                <w:rFonts w:ascii="Times New Roman" w:eastAsia="Times New Roman" w:hAnsi="Times New Roman"/>
              </w:rPr>
              <w:t>AuroMedics</w:t>
            </w:r>
            <w:proofErr w:type="spellEnd"/>
            <w:r w:rsidRPr="00D60F78">
              <w:rPr>
                <w:rFonts w:ascii="Times New Roman" w:eastAsia="Times New Roman" w:hAnsi="Times New Roman"/>
              </w:rPr>
              <w:t>), not therapeutically equivalent to J0884, 1 mg (for ESRD on dialysis)</w:t>
            </w:r>
          </w:p>
        </w:tc>
      </w:tr>
      <w:tr w:rsidR="00847F6B" w:rsidRPr="00D60F78" w14:paraId="17B6F039"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2D77415A"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J1302</w:t>
            </w:r>
          </w:p>
        </w:tc>
        <w:tc>
          <w:tcPr>
            <w:tcW w:w="8481" w:type="dxa"/>
            <w:tcBorders>
              <w:top w:val="nil"/>
              <w:left w:val="nil"/>
              <w:bottom w:val="single" w:sz="4" w:space="0" w:color="auto"/>
              <w:right w:val="single" w:sz="4" w:space="0" w:color="auto"/>
            </w:tcBorders>
            <w:shd w:val="clear" w:color="auto" w:fill="auto"/>
            <w:noWrap/>
            <w:vAlign w:val="bottom"/>
          </w:tcPr>
          <w:p w14:paraId="5312EA64"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 xml:space="preserve">Injection, </w:t>
            </w:r>
            <w:proofErr w:type="spellStart"/>
            <w:r w:rsidRPr="00D60F78">
              <w:rPr>
                <w:rFonts w:ascii="Times New Roman" w:eastAsia="Times New Roman" w:hAnsi="Times New Roman"/>
              </w:rPr>
              <w:t>sutimlimab-jome</w:t>
            </w:r>
            <w:proofErr w:type="spellEnd"/>
            <w:r w:rsidRPr="00D60F78">
              <w:rPr>
                <w:rFonts w:ascii="Times New Roman" w:eastAsia="Times New Roman" w:hAnsi="Times New Roman"/>
              </w:rPr>
              <w:t>, 10 mg</w:t>
            </w:r>
          </w:p>
        </w:tc>
      </w:tr>
      <w:tr w:rsidR="00847F6B" w:rsidRPr="00D60F78" w14:paraId="77C29D86"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602A71C7"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J1306</w:t>
            </w:r>
          </w:p>
        </w:tc>
        <w:tc>
          <w:tcPr>
            <w:tcW w:w="8481" w:type="dxa"/>
            <w:tcBorders>
              <w:top w:val="nil"/>
              <w:left w:val="nil"/>
              <w:bottom w:val="single" w:sz="4" w:space="0" w:color="auto"/>
              <w:right w:val="single" w:sz="4" w:space="0" w:color="auto"/>
            </w:tcBorders>
            <w:shd w:val="clear" w:color="auto" w:fill="auto"/>
            <w:noWrap/>
            <w:vAlign w:val="bottom"/>
          </w:tcPr>
          <w:p w14:paraId="575BCC8A"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 xml:space="preserve">Injection, </w:t>
            </w:r>
            <w:proofErr w:type="spellStart"/>
            <w:r w:rsidRPr="00D60F78">
              <w:rPr>
                <w:rFonts w:ascii="Times New Roman" w:eastAsia="Times New Roman" w:hAnsi="Times New Roman"/>
              </w:rPr>
              <w:t>inclisiran</w:t>
            </w:r>
            <w:proofErr w:type="spellEnd"/>
            <w:r w:rsidRPr="00D60F78">
              <w:rPr>
                <w:rFonts w:ascii="Times New Roman" w:eastAsia="Times New Roman" w:hAnsi="Times New Roman"/>
              </w:rPr>
              <w:t>, 1 mg</w:t>
            </w:r>
          </w:p>
        </w:tc>
      </w:tr>
      <w:tr w:rsidR="00847F6B" w:rsidRPr="00D60F78" w14:paraId="73AD0606"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00222441"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J1456</w:t>
            </w:r>
          </w:p>
        </w:tc>
        <w:tc>
          <w:tcPr>
            <w:tcW w:w="8481" w:type="dxa"/>
            <w:tcBorders>
              <w:top w:val="nil"/>
              <w:left w:val="nil"/>
              <w:bottom w:val="single" w:sz="4" w:space="0" w:color="auto"/>
              <w:right w:val="single" w:sz="4" w:space="0" w:color="auto"/>
            </w:tcBorders>
            <w:shd w:val="clear" w:color="auto" w:fill="auto"/>
            <w:noWrap/>
            <w:vAlign w:val="bottom"/>
          </w:tcPr>
          <w:p w14:paraId="38D58DC8"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 xml:space="preserve">Injection, </w:t>
            </w:r>
            <w:proofErr w:type="spellStart"/>
            <w:r w:rsidRPr="00D60F78">
              <w:rPr>
                <w:rFonts w:ascii="Times New Roman" w:eastAsia="Times New Roman" w:hAnsi="Times New Roman"/>
              </w:rPr>
              <w:t>fosaprepitant</w:t>
            </w:r>
            <w:proofErr w:type="spellEnd"/>
            <w:r w:rsidRPr="00D60F78">
              <w:rPr>
                <w:rFonts w:ascii="Times New Roman" w:eastAsia="Times New Roman" w:hAnsi="Times New Roman"/>
              </w:rPr>
              <w:t xml:space="preserve"> (Teva), not therapeutically equivalent to J1453, 1 mg</w:t>
            </w:r>
          </w:p>
        </w:tc>
      </w:tr>
      <w:tr w:rsidR="00847F6B" w:rsidRPr="00D60F78" w14:paraId="7B461927"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4FCD10A3"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J1574</w:t>
            </w:r>
          </w:p>
        </w:tc>
        <w:tc>
          <w:tcPr>
            <w:tcW w:w="8481" w:type="dxa"/>
            <w:tcBorders>
              <w:top w:val="nil"/>
              <w:left w:val="nil"/>
              <w:bottom w:val="single" w:sz="4" w:space="0" w:color="auto"/>
              <w:right w:val="single" w:sz="4" w:space="0" w:color="auto"/>
            </w:tcBorders>
            <w:shd w:val="clear" w:color="auto" w:fill="auto"/>
            <w:noWrap/>
            <w:vAlign w:val="bottom"/>
          </w:tcPr>
          <w:p w14:paraId="09040BD1"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ganciclovir sodium (</w:t>
            </w:r>
            <w:proofErr w:type="spellStart"/>
            <w:r w:rsidRPr="00D60F78">
              <w:rPr>
                <w:rFonts w:ascii="Times New Roman" w:eastAsia="Times New Roman" w:hAnsi="Times New Roman"/>
              </w:rPr>
              <w:t>Exela</w:t>
            </w:r>
            <w:proofErr w:type="spellEnd"/>
            <w:r w:rsidRPr="00D60F78">
              <w:rPr>
                <w:rFonts w:ascii="Times New Roman" w:eastAsia="Times New Roman" w:hAnsi="Times New Roman"/>
              </w:rPr>
              <w:t>) not therapeutically equivalent to J1570, 500 mg</w:t>
            </w:r>
          </w:p>
        </w:tc>
      </w:tr>
      <w:tr w:rsidR="00847F6B" w:rsidRPr="00D60F78" w14:paraId="787671A5"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4B3FF144"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J1611</w:t>
            </w:r>
          </w:p>
        </w:tc>
        <w:tc>
          <w:tcPr>
            <w:tcW w:w="8481" w:type="dxa"/>
            <w:tcBorders>
              <w:top w:val="nil"/>
              <w:left w:val="nil"/>
              <w:bottom w:val="single" w:sz="4" w:space="0" w:color="auto"/>
              <w:right w:val="single" w:sz="4" w:space="0" w:color="auto"/>
            </w:tcBorders>
            <w:shd w:val="clear" w:color="auto" w:fill="auto"/>
            <w:noWrap/>
            <w:vAlign w:val="bottom"/>
          </w:tcPr>
          <w:p w14:paraId="6F17A088"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glucagon HCl (Fresenius Kabi), not therapeutically equivalent to J1610, per 1 mg</w:t>
            </w:r>
          </w:p>
        </w:tc>
      </w:tr>
      <w:tr w:rsidR="00847F6B" w:rsidRPr="00D60F78" w14:paraId="07649C30"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72F2CB0A"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J1643</w:t>
            </w:r>
          </w:p>
        </w:tc>
        <w:tc>
          <w:tcPr>
            <w:tcW w:w="8481" w:type="dxa"/>
            <w:tcBorders>
              <w:top w:val="nil"/>
              <w:left w:val="nil"/>
              <w:bottom w:val="single" w:sz="4" w:space="0" w:color="auto"/>
              <w:right w:val="single" w:sz="4" w:space="0" w:color="auto"/>
            </w:tcBorders>
            <w:shd w:val="clear" w:color="auto" w:fill="auto"/>
            <w:noWrap/>
            <w:vAlign w:val="bottom"/>
          </w:tcPr>
          <w:p w14:paraId="67642176"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heparin sodium (Pfizer), not therapeutically equivalent to J1644, per 1000 units</w:t>
            </w:r>
          </w:p>
        </w:tc>
      </w:tr>
      <w:tr w:rsidR="00847F6B" w:rsidRPr="00D60F78" w14:paraId="11363CF8"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39C89BA1"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J2021</w:t>
            </w:r>
          </w:p>
        </w:tc>
        <w:tc>
          <w:tcPr>
            <w:tcW w:w="8481" w:type="dxa"/>
            <w:tcBorders>
              <w:top w:val="nil"/>
              <w:left w:val="nil"/>
              <w:bottom w:val="single" w:sz="4" w:space="0" w:color="auto"/>
              <w:right w:val="single" w:sz="4" w:space="0" w:color="auto"/>
            </w:tcBorders>
            <w:shd w:val="clear" w:color="auto" w:fill="auto"/>
            <w:noWrap/>
            <w:vAlign w:val="bottom"/>
          </w:tcPr>
          <w:p w14:paraId="6007402F"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linezolid (Hospira) not therapeutically equivalent to J2020, 200 mg</w:t>
            </w:r>
          </w:p>
        </w:tc>
      </w:tr>
      <w:tr w:rsidR="00847F6B" w:rsidRPr="00D60F78" w14:paraId="00A15543"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68CDAD2A"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J2184</w:t>
            </w:r>
          </w:p>
        </w:tc>
        <w:tc>
          <w:tcPr>
            <w:tcW w:w="8481" w:type="dxa"/>
            <w:tcBorders>
              <w:top w:val="nil"/>
              <w:left w:val="nil"/>
              <w:bottom w:val="single" w:sz="4" w:space="0" w:color="auto"/>
              <w:right w:val="single" w:sz="4" w:space="0" w:color="auto"/>
            </w:tcBorders>
            <w:shd w:val="clear" w:color="auto" w:fill="auto"/>
            <w:noWrap/>
            <w:vAlign w:val="bottom"/>
          </w:tcPr>
          <w:p w14:paraId="35791181"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meropenem (B. Braun) not therapeutically equivalent to J2185, 100 mg</w:t>
            </w:r>
          </w:p>
        </w:tc>
      </w:tr>
      <w:tr w:rsidR="00847F6B" w:rsidRPr="00D60F78" w14:paraId="52B1C024"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4850A52F"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J2186</w:t>
            </w:r>
          </w:p>
        </w:tc>
        <w:tc>
          <w:tcPr>
            <w:tcW w:w="8481" w:type="dxa"/>
            <w:tcBorders>
              <w:top w:val="nil"/>
              <w:left w:val="nil"/>
              <w:bottom w:val="single" w:sz="4" w:space="0" w:color="auto"/>
              <w:right w:val="single" w:sz="4" w:space="0" w:color="auto"/>
            </w:tcBorders>
            <w:shd w:val="clear" w:color="auto" w:fill="auto"/>
            <w:noWrap/>
            <w:vAlign w:val="bottom"/>
          </w:tcPr>
          <w:p w14:paraId="58DDDE9B"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 xml:space="preserve">Injection, meropenem, </w:t>
            </w:r>
            <w:proofErr w:type="spellStart"/>
            <w:r w:rsidRPr="00D60F78">
              <w:rPr>
                <w:rFonts w:ascii="Times New Roman" w:eastAsia="Times New Roman" w:hAnsi="Times New Roman"/>
              </w:rPr>
              <w:t>vaborbactam</w:t>
            </w:r>
            <w:proofErr w:type="spellEnd"/>
            <w:r w:rsidRPr="00D60F78">
              <w:rPr>
                <w:rFonts w:ascii="Times New Roman" w:eastAsia="Times New Roman" w:hAnsi="Times New Roman"/>
              </w:rPr>
              <w:t>, 10 mg/10 mg, (20 mg)</w:t>
            </w:r>
          </w:p>
        </w:tc>
      </w:tr>
      <w:tr w:rsidR="00847F6B" w:rsidRPr="00D60F78" w14:paraId="0A3E9E91"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08250B22"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J2247</w:t>
            </w:r>
          </w:p>
        </w:tc>
        <w:tc>
          <w:tcPr>
            <w:tcW w:w="8481" w:type="dxa"/>
            <w:tcBorders>
              <w:top w:val="nil"/>
              <w:left w:val="nil"/>
              <w:bottom w:val="single" w:sz="4" w:space="0" w:color="auto"/>
              <w:right w:val="single" w:sz="4" w:space="0" w:color="auto"/>
            </w:tcBorders>
            <w:shd w:val="clear" w:color="auto" w:fill="auto"/>
            <w:noWrap/>
            <w:vAlign w:val="bottom"/>
          </w:tcPr>
          <w:p w14:paraId="1028D9F7"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micafungin sodium (Par Pharm) not therapeutically equivalent to J2248, 1 mg</w:t>
            </w:r>
          </w:p>
        </w:tc>
      </w:tr>
      <w:tr w:rsidR="00847F6B" w:rsidRPr="00D60F78" w14:paraId="1AA72251"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1F55DF3E"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J2251</w:t>
            </w:r>
          </w:p>
        </w:tc>
        <w:tc>
          <w:tcPr>
            <w:tcW w:w="8481" w:type="dxa"/>
            <w:tcBorders>
              <w:top w:val="nil"/>
              <w:left w:val="nil"/>
              <w:bottom w:val="single" w:sz="4" w:space="0" w:color="auto"/>
              <w:right w:val="single" w:sz="4" w:space="0" w:color="auto"/>
            </w:tcBorders>
            <w:shd w:val="clear" w:color="auto" w:fill="auto"/>
            <w:noWrap/>
            <w:vAlign w:val="bottom"/>
          </w:tcPr>
          <w:p w14:paraId="3C621AB3"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midazolam HCl (WG Critical Care) not therapeutically equivalent to J2250, per 1 mg</w:t>
            </w:r>
          </w:p>
        </w:tc>
      </w:tr>
      <w:tr w:rsidR="00847F6B" w:rsidRPr="00D60F78" w14:paraId="5C3EAF43"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18DC3660"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J2272</w:t>
            </w:r>
          </w:p>
        </w:tc>
        <w:tc>
          <w:tcPr>
            <w:tcW w:w="8481" w:type="dxa"/>
            <w:tcBorders>
              <w:top w:val="nil"/>
              <w:left w:val="nil"/>
              <w:bottom w:val="single" w:sz="4" w:space="0" w:color="auto"/>
              <w:right w:val="single" w:sz="4" w:space="0" w:color="auto"/>
            </w:tcBorders>
            <w:shd w:val="clear" w:color="auto" w:fill="auto"/>
            <w:noWrap/>
            <w:vAlign w:val="bottom"/>
          </w:tcPr>
          <w:p w14:paraId="531EB626"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morphine sulfate (Fresenius Kabi) not therapeutically equivalent to J2270, up to 10 mg</w:t>
            </w:r>
          </w:p>
        </w:tc>
      </w:tr>
      <w:tr w:rsidR="00847F6B" w:rsidRPr="00D60F78" w14:paraId="1E49F308"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6BD686E9"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lastRenderedPageBreak/>
              <w:t>J2281</w:t>
            </w:r>
          </w:p>
        </w:tc>
        <w:tc>
          <w:tcPr>
            <w:tcW w:w="8481" w:type="dxa"/>
            <w:tcBorders>
              <w:top w:val="nil"/>
              <w:left w:val="nil"/>
              <w:bottom w:val="single" w:sz="4" w:space="0" w:color="auto"/>
              <w:right w:val="single" w:sz="4" w:space="0" w:color="auto"/>
            </w:tcBorders>
            <w:shd w:val="clear" w:color="auto" w:fill="auto"/>
            <w:noWrap/>
            <w:vAlign w:val="bottom"/>
          </w:tcPr>
          <w:p w14:paraId="2002963A"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moxifloxacin (Fresenius Kabi) not therapeutically equivalent to J2280, 100 mg</w:t>
            </w:r>
          </w:p>
        </w:tc>
      </w:tr>
      <w:tr w:rsidR="00847F6B" w:rsidRPr="00D60F78" w14:paraId="4594F4F1"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15FD4A15"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J2311</w:t>
            </w:r>
          </w:p>
        </w:tc>
        <w:tc>
          <w:tcPr>
            <w:tcW w:w="8481" w:type="dxa"/>
            <w:tcBorders>
              <w:top w:val="nil"/>
              <w:left w:val="nil"/>
              <w:bottom w:val="single" w:sz="4" w:space="0" w:color="auto"/>
              <w:right w:val="single" w:sz="4" w:space="0" w:color="auto"/>
            </w:tcBorders>
            <w:shd w:val="clear" w:color="auto" w:fill="auto"/>
            <w:noWrap/>
            <w:vAlign w:val="bottom"/>
          </w:tcPr>
          <w:p w14:paraId="310FC8BE"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naloxone HCl (</w:t>
            </w:r>
            <w:proofErr w:type="spellStart"/>
            <w:r w:rsidRPr="00D60F78">
              <w:rPr>
                <w:rFonts w:ascii="Times New Roman" w:eastAsia="Times New Roman" w:hAnsi="Times New Roman"/>
              </w:rPr>
              <w:t>Zimhi</w:t>
            </w:r>
            <w:proofErr w:type="spellEnd"/>
            <w:r w:rsidRPr="00D60F78">
              <w:rPr>
                <w:rFonts w:ascii="Times New Roman" w:eastAsia="Times New Roman" w:hAnsi="Times New Roman"/>
              </w:rPr>
              <w:t>), 1 mg</w:t>
            </w:r>
          </w:p>
        </w:tc>
      </w:tr>
      <w:tr w:rsidR="00847F6B" w:rsidRPr="00D60F78" w14:paraId="31AD0A0D"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7E85AC2C"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J2327</w:t>
            </w:r>
          </w:p>
        </w:tc>
        <w:tc>
          <w:tcPr>
            <w:tcW w:w="8481" w:type="dxa"/>
            <w:tcBorders>
              <w:top w:val="nil"/>
              <w:left w:val="nil"/>
              <w:bottom w:val="single" w:sz="4" w:space="0" w:color="auto"/>
              <w:right w:val="single" w:sz="4" w:space="0" w:color="auto"/>
            </w:tcBorders>
            <w:shd w:val="clear" w:color="auto" w:fill="auto"/>
            <w:noWrap/>
            <w:vAlign w:val="bottom"/>
          </w:tcPr>
          <w:p w14:paraId="692B0007"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 xml:space="preserve">Injection, </w:t>
            </w:r>
            <w:proofErr w:type="spellStart"/>
            <w:r w:rsidRPr="00D60F78">
              <w:rPr>
                <w:rFonts w:ascii="Times New Roman" w:eastAsia="Times New Roman" w:hAnsi="Times New Roman"/>
              </w:rPr>
              <w:t>risankizumab-rzaa</w:t>
            </w:r>
            <w:proofErr w:type="spellEnd"/>
            <w:r w:rsidRPr="00D60F78">
              <w:rPr>
                <w:rFonts w:ascii="Times New Roman" w:eastAsia="Times New Roman" w:hAnsi="Times New Roman"/>
              </w:rPr>
              <w:t>, intravenous, 1 mg</w:t>
            </w:r>
          </w:p>
        </w:tc>
      </w:tr>
      <w:tr w:rsidR="00847F6B" w:rsidRPr="00D60F78" w14:paraId="7F356C07"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566751B7"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J2356</w:t>
            </w:r>
          </w:p>
        </w:tc>
        <w:tc>
          <w:tcPr>
            <w:tcW w:w="8481" w:type="dxa"/>
            <w:tcBorders>
              <w:top w:val="nil"/>
              <w:left w:val="nil"/>
              <w:bottom w:val="single" w:sz="4" w:space="0" w:color="auto"/>
              <w:right w:val="single" w:sz="4" w:space="0" w:color="auto"/>
            </w:tcBorders>
            <w:shd w:val="clear" w:color="auto" w:fill="auto"/>
            <w:noWrap/>
            <w:vAlign w:val="bottom"/>
          </w:tcPr>
          <w:p w14:paraId="54B6ADC6"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 xml:space="preserve">Injection, </w:t>
            </w:r>
            <w:proofErr w:type="spellStart"/>
            <w:r w:rsidRPr="00D60F78">
              <w:rPr>
                <w:rFonts w:ascii="Times New Roman" w:eastAsia="Times New Roman" w:hAnsi="Times New Roman"/>
              </w:rPr>
              <w:t>tezepelumab-ekko</w:t>
            </w:r>
            <w:proofErr w:type="spellEnd"/>
            <w:r w:rsidRPr="00D60F78">
              <w:rPr>
                <w:rFonts w:ascii="Times New Roman" w:eastAsia="Times New Roman" w:hAnsi="Times New Roman"/>
              </w:rPr>
              <w:t>, 1 mg</w:t>
            </w:r>
          </w:p>
        </w:tc>
      </w:tr>
      <w:tr w:rsidR="00847F6B" w:rsidRPr="00D60F78" w14:paraId="24675136"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3F7E4659"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J2401</w:t>
            </w:r>
          </w:p>
        </w:tc>
        <w:tc>
          <w:tcPr>
            <w:tcW w:w="8481" w:type="dxa"/>
            <w:tcBorders>
              <w:top w:val="nil"/>
              <w:left w:val="nil"/>
              <w:bottom w:val="single" w:sz="4" w:space="0" w:color="auto"/>
              <w:right w:val="single" w:sz="4" w:space="0" w:color="auto"/>
            </w:tcBorders>
            <w:shd w:val="clear" w:color="auto" w:fill="auto"/>
            <w:noWrap/>
            <w:vAlign w:val="bottom"/>
          </w:tcPr>
          <w:p w14:paraId="6A5D9D45"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 xml:space="preserve">Injection, </w:t>
            </w:r>
            <w:proofErr w:type="spellStart"/>
            <w:r w:rsidRPr="00D60F78">
              <w:rPr>
                <w:rFonts w:ascii="Times New Roman" w:eastAsia="Times New Roman" w:hAnsi="Times New Roman"/>
              </w:rPr>
              <w:t>chloroprocaine</w:t>
            </w:r>
            <w:proofErr w:type="spellEnd"/>
            <w:r w:rsidRPr="00D60F78">
              <w:rPr>
                <w:rFonts w:ascii="Times New Roman" w:eastAsia="Times New Roman" w:hAnsi="Times New Roman"/>
              </w:rPr>
              <w:t xml:space="preserve"> HCl, per 1 mg</w:t>
            </w:r>
          </w:p>
        </w:tc>
      </w:tr>
      <w:tr w:rsidR="00847F6B" w:rsidRPr="00D60F78" w14:paraId="4D5C0C31"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2AA342BC"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J2402</w:t>
            </w:r>
          </w:p>
        </w:tc>
        <w:tc>
          <w:tcPr>
            <w:tcW w:w="8481" w:type="dxa"/>
            <w:tcBorders>
              <w:top w:val="nil"/>
              <w:left w:val="nil"/>
              <w:bottom w:val="single" w:sz="4" w:space="0" w:color="auto"/>
              <w:right w:val="single" w:sz="4" w:space="0" w:color="auto"/>
            </w:tcBorders>
            <w:shd w:val="clear" w:color="auto" w:fill="auto"/>
            <w:noWrap/>
            <w:vAlign w:val="bottom"/>
          </w:tcPr>
          <w:p w14:paraId="5443F007"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 xml:space="preserve">Injection, </w:t>
            </w:r>
            <w:proofErr w:type="spellStart"/>
            <w:r w:rsidRPr="00D60F78">
              <w:rPr>
                <w:rFonts w:ascii="Times New Roman" w:eastAsia="Times New Roman" w:hAnsi="Times New Roman"/>
              </w:rPr>
              <w:t>chloroprocaine</w:t>
            </w:r>
            <w:proofErr w:type="spellEnd"/>
            <w:r w:rsidRPr="00D60F78">
              <w:rPr>
                <w:rFonts w:ascii="Times New Roman" w:eastAsia="Times New Roman" w:hAnsi="Times New Roman"/>
              </w:rPr>
              <w:t xml:space="preserve"> HCl (</w:t>
            </w:r>
            <w:proofErr w:type="spellStart"/>
            <w:r w:rsidRPr="00D60F78">
              <w:rPr>
                <w:rFonts w:ascii="Times New Roman" w:eastAsia="Times New Roman" w:hAnsi="Times New Roman"/>
              </w:rPr>
              <w:t>Clorotekal</w:t>
            </w:r>
            <w:proofErr w:type="spellEnd"/>
            <w:r w:rsidRPr="00D60F78">
              <w:rPr>
                <w:rFonts w:ascii="Times New Roman" w:eastAsia="Times New Roman" w:hAnsi="Times New Roman"/>
              </w:rPr>
              <w:t>), per 1 mg</w:t>
            </w:r>
          </w:p>
        </w:tc>
      </w:tr>
      <w:tr w:rsidR="00847F6B" w:rsidRPr="00D60F78" w14:paraId="14B19FF1"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5F4C90DC"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J2724</w:t>
            </w:r>
          </w:p>
        </w:tc>
        <w:tc>
          <w:tcPr>
            <w:tcW w:w="8481" w:type="dxa"/>
            <w:tcBorders>
              <w:top w:val="nil"/>
              <w:left w:val="nil"/>
              <w:bottom w:val="single" w:sz="4" w:space="0" w:color="auto"/>
              <w:right w:val="single" w:sz="4" w:space="0" w:color="auto"/>
            </w:tcBorders>
            <w:shd w:val="clear" w:color="auto" w:fill="auto"/>
            <w:noWrap/>
            <w:vAlign w:val="bottom"/>
          </w:tcPr>
          <w:p w14:paraId="175E38B1"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protein C concentrate, intravenous, human, 10 IU</w:t>
            </w:r>
          </w:p>
        </w:tc>
      </w:tr>
      <w:tr w:rsidR="00847F6B" w:rsidRPr="00D60F78" w14:paraId="61E4C2F5"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7D519885"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J2777</w:t>
            </w:r>
          </w:p>
        </w:tc>
        <w:tc>
          <w:tcPr>
            <w:tcW w:w="8481" w:type="dxa"/>
            <w:tcBorders>
              <w:top w:val="nil"/>
              <w:left w:val="nil"/>
              <w:bottom w:val="single" w:sz="4" w:space="0" w:color="auto"/>
              <w:right w:val="single" w:sz="4" w:space="0" w:color="auto"/>
            </w:tcBorders>
            <w:shd w:val="clear" w:color="auto" w:fill="auto"/>
            <w:noWrap/>
            <w:vAlign w:val="bottom"/>
          </w:tcPr>
          <w:p w14:paraId="3E551A75"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 xml:space="preserve">Injection, </w:t>
            </w:r>
            <w:proofErr w:type="spellStart"/>
            <w:r w:rsidRPr="00D60F78">
              <w:rPr>
                <w:rFonts w:ascii="Times New Roman" w:eastAsia="Times New Roman" w:hAnsi="Times New Roman"/>
              </w:rPr>
              <w:t>faricimab-svoa</w:t>
            </w:r>
            <w:proofErr w:type="spellEnd"/>
            <w:r w:rsidRPr="00D60F78">
              <w:rPr>
                <w:rFonts w:ascii="Times New Roman" w:eastAsia="Times New Roman" w:hAnsi="Times New Roman"/>
              </w:rPr>
              <w:t>, 0.1 mg</w:t>
            </w:r>
          </w:p>
        </w:tc>
      </w:tr>
      <w:tr w:rsidR="00847F6B" w:rsidRPr="00D60F78" w14:paraId="2CE97247"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201823A5"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J2779</w:t>
            </w:r>
          </w:p>
        </w:tc>
        <w:tc>
          <w:tcPr>
            <w:tcW w:w="8481" w:type="dxa"/>
            <w:tcBorders>
              <w:top w:val="nil"/>
              <w:left w:val="nil"/>
              <w:bottom w:val="single" w:sz="4" w:space="0" w:color="auto"/>
              <w:right w:val="single" w:sz="4" w:space="0" w:color="auto"/>
            </w:tcBorders>
            <w:shd w:val="clear" w:color="auto" w:fill="auto"/>
            <w:noWrap/>
            <w:vAlign w:val="bottom"/>
          </w:tcPr>
          <w:p w14:paraId="591C4755"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ranibizumab, via intravitreal implant (</w:t>
            </w:r>
            <w:proofErr w:type="spellStart"/>
            <w:r w:rsidRPr="00D60F78">
              <w:rPr>
                <w:rFonts w:ascii="Times New Roman" w:eastAsia="Times New Roman" w:hAnsi="Times New Roman"/>
              </w:rPr>
              <w:t>Susvimo</w:t>
            </w:r>
            <w:proofErr w:type="spellEnd"/>
            <w:r w:rsidRPr="00D60F78">
              <w:rPr>
                <w:rFonts w:ascii="Times New Roman" w:eastAsia="Times New Roman" w:hAnsi="Times New Roman"/>
              </w:rPr>
              <w:t>), 0.1 mg</w:t>
            </w:r>
          </w:p>
        </w:tc>
      </w:tr>
      <w:tr w:rsidR="00847F6B" w:rsidRPr="00D60F78" w14:paraId="0E9D2102"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12D1E4F0"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J3244</w:t>
            </w:r>
          </w:p>
        </w:tc>
        <w:tc>
          <w:tcPr>
            <w:tcW w:w="8481" w:type="dxa"/>
            <w:tcBorders>
              <w:top w:val="nil"/>
              <w:left w:val="nil"/>
              <w:bottom w:val="single" w:sz="4" w:space="0" w:color="auto"/>
              <w:right w:val="single" w:sz="4" w:space="0" w:color="auto"/>
            </w:tcBorders>
            <w:shd w:val="clear" w:color="auto" w:fill="auto"/>
            <w:noWrap/>
            <w:vAlign w:val="bottom"/>
          </w:tcPr>
          <w:p w14:paraId="1948882F"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tigecycline (Accord) not therapeutically equivalent to J3243, 1 mg</w:t>
            </w:r>
          </w:p>
        </w:tc>
      </w:tr>
      <w:tr w:rsidR="00847F6B" w:rsidRPr="00D60F78" w14:paraId="5384F559"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3D080A77"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J3371</w:t>
            </w:r>
          </w:p>
        </w:tc>
        <w:tc>
          <w:tcPr>
            <w:tcW w:w="8481" w:type="dxa"/>
            <w:tcBorders>
              <w:top w:val="nil"/>
              <w:left w:val="nil"/>
              <w:bottom w:val="single" w:sz="4" w:space="0" w:color="auto"/>
              <w:right w:val="single" w:sz="4" w:space="0" w:color="auto"/>
            </w:tcBorders>
            <w:shd w:val="clear" w:color="auto" w:fill="auto"/>
            <w:noWrap/>
            <w:vAlign w:val="bottom"/>
          </w:tcPr>
          <w:p w14:paraId="78864EAB"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vancomycin HCl (Mylan) not therapeutically equivalent to J3370, 500 mg</w:t>
            </w:r>
          </w:p>
        </w:tc>
      </w:tr>
      <w:tr w:rsidR="00847F6B" w:rsidRPr="00D60F78" w14:paraId="744CA45D"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2EC541A8"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J3372</w:t>
            </w:r>
          </w:p>
        </w:tc>
        <w:tc>
          <w:tcPr>
            <w:tcW w:w="8481" w:type="dxa"/>
            <w:tcBorders>
              <w:top w:val="nil"/>
              <w:left w:val="nil"/>
              <w:bottom w:val="single" w:sz="4" w:space="0" w:color="auto"/>
              <w:right w:val="single" w:sz="4" w:space="0" w:color="auto"/>
            </w:tcBorders>
            <w:shd w:val="clear" w:color="auto" w:fill="auto"/>
            <w:noWrap/>
            <w:vAlign w:val="bottom"/>
          </w:tcPr>
          <w:p w14:paraId="60749A34"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vancomycin HCl (</w:t>
            </w:r>
            <w:proofErr w:type="spellStart"/>
            <w:r w:rsidRPr="00D60F78">
              <w:rPr>
                <w:rFonts w:ascii="Times New Roman" w:eastAsia="Times New Roman" w:hAnsi="Times New Roman"/>
              </w:rPr>
              <w:t>Xellia</w:t>
            </w:r>
            <w:proofErr w:type="spellEnd"/>
            <w:r w:rsidRPr="00D60F78">
              <w:rPr>
                <w:rFonts w:ascii="Times New Roman" w:eastAsia="Times New Roman" w:hAnsi="Times New Roman"/>
              </w:rPr>
              <w:t>) not therapeutically equivalent to J3370, 500 mg</w:t>
            </w:r>
          </w:p>
        </w:tc>
      </w:tr>
      <w:tr w:rsidR="00847F6B" w:rsidRPr="00D60F78" w14:paraId="49D04A28"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3B4A7E12"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J9046</w:t>
            </w:r>
          </w:p>
        </w:tc>
        <w:tc>
          <w:tcPr>
            <w:tcW w:w="8481" w:type="dxa"/>
            <w:tcBorders>
              <w:top w:val="nil"/>
              <w:left w:val="nil"/>
              <w:bottom w:val="single" w:sz="4" w:space="0" w:color="auto"/>
              <w:right w:val="single" w:sz="4" w:space="0" w:color="auto"/>
            </w:tcBorders>
            <w:shd w:val="clear" w:color="auto" w:fill="auto"/>
            <w:noWrap/>
            <w:vAlign w:val="bottom"/>
          </w:tcPr>
          <w:p w14:paraId="33D33CCD"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bortezomib (Dr. Reddy's), not therapeutically equivalent to J9041, 0.1 mg</w:t>
            </w:r>
          </w:p>
        </w:tc>
      </w:tr>
      <w:tr w:rsidR="00847F6B" w:rsidRPr="00D60F78" w14:paraId="15AD4C9F"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56B9B786"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J9048</w:t>
            </w:r>
          </w:p>
        </w:tc>
        <w:tc>
          <w:tcPr>
            <w:tcW w:w="8481" w:type="dxa"/>
            <w:tcBorders>
              <w:top w:val="nil"/>
              <w:left w:val="nil"/>
              <w:bottom w:val="single" w:sz="4" w:space="0" w:color="auto"/>
              <w:right w:val="single" w:sz="4" w:space="0" w:color="auto"/>
            </w:tcBorders>
            <w:shd w:val="clear" w:color="auto" w:fill="auto"/>
            <w:noWrap/>
            <w:vAlign w:val="bottom"/>
          </w:tcPr>
          <w:p w14:paraId="2DC26519"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bortezomib (Fresenius Kabi), not therapeutically equivalent to J9041, 0.1 mg</w:t>
            </w:r>
          </w:p>
        </w:tc>
      </w:tr>
      <w:tr w:rsidR="00847F6B" w:rsidRPr="00D60F78" w14:paraId="188F5483"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34612FC0"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J9049</w:t>
            </w:r>
          </w:p>
        </w:tc>
        <w:tc>
          <w:tcPr>
            <w:tcW w:w="8481" w:type="dxa"/>
            <w:tcBorders>
              <w:top w:val="nil"/>
              <w:left w:val="nil"/>
              <w:bottom w:val="single" w:sz="4" w:space="0" w:color="auto"/>
              <w:right w:val="single" w:sz="4" w:space="0" w:color="auto"/>
            </w:tcBorders>
            <w:shd w:val="clear" w:color="auto" w:fill="auto"/>
            <w:noWrap/>
            <w:vAlign w:val="bottom"/>
          </w:tcPr>
          <w:p w14:paraId="0F71B73D"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bortezomib (Hospira), not therapeutically equivalent to J9041, 0.1 mg</w:t>
            </w:r>
          </w:p>
        </w:tc>
      </w:tr>
      <w:tr w:rsidR="00847F6B" w:rsidRPr="00D60F78" w14:paraId="5C5605DA"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4DA9E5A7"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J9177</w:t>
            </w:r>
          </w:p>
        </w:tc>
        <w:tc>
          <w:tcPr>
            <w:tcW w:w="8481" w:type="dxa"/>
            <w:tcBorders>
              <w:top w:val="nil"/>
              <w:left w:val="nil"/>
              <w:bottom w:val="single" w:sz="4" w:space="0" w:color="auto"/>
              <w:right w:val="single" w:sz="4" w:space="0" w:color="auto"/>
            </w:tcBorders>
            <w:shd w:val="clear" w:color="auto" w:fill="auto"/>
            <w:noWrap/>
            <w:vAlign w:val="bottom"/>
          </w:tcPr>
          <w:p w14:paraId="09DC1D20"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 xml:space="preserve">Injection, </w:t>
            </w:r>
            <w:proofErr w:type="spellStart"/>
            <w:r w:rsidRPr="00D60F78">
              <w:rPr>
                <w:rFonts w:ascii="Times New Roman" w:eastAsia="Times New Roman" w:hAnsi="Times New Roman"/>
              </w:rPr>
              <w:t>enfortumab</w:t>
            </w:r>
            <w:proofErr w:type="spellEnd"/>
            <w:r w:rsidRPr="00D60F78">
              <w:rPr>
                <w:rFonts w:ascii="Times New Roman" w:eastAsia="Times New Roman" w:hAnsi="Times New Roman"/>
              </w:rPr>
              <w:t xml:space="preserve"> </w:t>
            </w:r>
            <w:proofErr w:type="spellStart"/>
            <w:r w:rsidRPr="00D60F78">
              <w:rPr>
                <w:rFonts w:ascii="Times New Roman" w:eastAsia="Times New Roman" w:hAnsi="Times New Roman"/>
              </w:rPr>
              <w:t>vedotin-ejfv</w:t>
            </w:r>
            <w:proofErr w:type="spellEnd"/>
            <w:r w:rsidRPr="00D60F78">
              <w:rPr>
                <w:rFonts w:ascii="Times New Roman" w:eastAsia="Times New Roman" w:hAnsi="Times New Roman"/>
              </w:rPr>
              <w:t>, 0.25 mg</w:t>
            </w:r>
          </w:p>
        </w:tc>
      </w:tr>
      <w:tr w:rsidR="00847F6B" w:rsidRPr="00D60F78" w14:paraId="5CAC4E19"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6B2B62FF"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J9227</w:t>
            </w:r>
          </w:p>
        </w:tc>
        <w:tc>
          <w:tcPr>
            <w:tcW w:w="8481" w:type="dxa"/>
            <w:tcBorders>
              <w:top w:val="nil"/>
              <w:left w:val="nil"/>
              <w:bottom w:val="single" w:sz="4" w:space="0" w:color="auto"/>
              <w:right w:val="single" w:sz="4" w:space="0" w:color="auto"/>
            </w:tcBorders>
            <w:shd w:val="clear" w:color="auto" w:fill="auto"/>
            <w:noWrap/>
            <w:vAlign w:val="bottom"/>
          </w:tcPr>
          <w:p w14:paraId="7A81B291"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 xml:space="preserve">Injection, </w:t>
            </w:r>
            <w:proofErr w:type="spellStart"/>
            <w:r w:rsidRPr="00D60F78">
              <w:rPr>
                <w:rFonts w:ascii="Times New Roman" w:eastAsia="Times New Roman" w:hAnsi="Times New Roman"/>
              </w:rPr>
              <w:t>isatuximab-irfc</w:t>
            </w:r>
            <w:proofErr w:type="spellEnd"/>
            <w:r w:rsidRPr="00D60F78">
              <w:rPr>
                <w:rFonts w:ascii="Times New Roman" w:eastAsia="Times New Roman" w:hAnsi="Times New Roman"/>
              </w:rPr>
              <w:t>, 10 mg</w:t>
            </w:r>
          </w:p>
        </w:tc>
      </w:tr>
      <w:tr w:rsidR="00847F6B" w:rsidRPr="00D60F78" w14:paraId="0975283F"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593D04CD"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J9273</w:t>
            </w:r>
          </w:p>
        </w:tc>
        <w:tc>
          <w:tcPr>
            <w:tcW w:w="8481" w:type="dxa"/>
            <w:tcBorders>
              <w:top w:val="nil"/>
              <w:left w:val="nil"/>
              <w:bottom w:val="single" w:sz="4" w:space="0" w:color="auto"/>
              <w:right w:val="single" w:sz="4" w:space="0" w:color="auto"/>
            </w:tcBorders>
            <w:shd w:val="clear" w:color="auto" w:fill="auto"/>
            <w:noWrap/>
            <w:vAlign w:val="bottom"/>
          </w:tcPr>
          <w:p w14:paraId="14EDFFA5"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 xml:space="preserve">Injection, </w:t>
            </w:r>
            <w:proofErr w:type="spellStart"/>
            <w:r w:rsidRPr="00D60F78">
              <w:rPr>
                <w:rFonts w:ascii="Times New Roman" w:eastAsia="Times New Roman" w:hAnsi="Times New Roman"/>
              </w:rPr>
              <w:t>tisotumab</w:t>
            </w:r>
            <w:proofErr w:type="spellEnd"/>
            <w:r w:rsidRPr="00D60F78">
              <w:rPr>
                <w:rFonts w:ascii="Times New Roman" w:eastAsia="Times New Roman" w:hAnsi="Times New Roman"/>
              </w:rPr>
              <w:t xml:space="preserve"> </w:t>
            </w:r>
            <w:proofErr w:type="spellStart"/>
            <w:r w:rsidRPr="00D60F78">
              <w:rPr>
                <w:rFonts w:ascii="Times New Roman" w:eastAsia="Times New Roman" w:hAnsi="Times New Roman"/>
              </w:rPr>
              <w:t>vedotin-tftv</w:t>
            </w:r>
            <w:proofErr w:type="spellEnd"/>
            <w:r w:rsidRPr="00D60F78">
              <w:rPr>
                <w:rFonts w:ascii="Times New Roman" w:eastAsia="Times New Roman" w:hAnsi="Times New Roman"/>
              </w:rPr>
              <w:t>, 1 mg</w:t>
            </w:r>
          </w:p>
        </w:tc>
      </w:tr>
      <w:tr w:rsidR="00847F6B" w:rsidRPr="00D60F78" w14:paraId="1F46C63F"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6E95C16A"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J9274</w:t>
            </w:r>
          </w:p>
        </w:tc>
        <w:tc>
          <w:tcPr>
            <w:tcW w:w="8481" w:type="dxa"/>
            <w:tcBorders>
              <w:top w:val="nil"/>
              <w:left w:val="nil"/>
              <w:bottom w:val="single" w:sz="4" w:space="0" w:color="auto"/>
              <w:right w:val="single" w:sz="4" w:space="0" w:color="auto"/>
            </w:tcBorders>
            <w:shd w:val="clear" w:color="auto" w:fill="auto"/>
            <w:noWrap/>
            <w:vAlign w:val="bottom"/>
          </w:tcPr>
          <w:p w14:paraId="0229F91F"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 xml:space="preserve">Injection, </w:t>
            </w:r>
            <w:proofErr w:type="spellStart"/>
            <w:r w:rsidRPr="00D60F78">
              <w:rPr>
                <w:rFonts w:ascii="Times New Roman" w:eastAsia="Times New Roman" w:hAnsi="Times New Roman"/>
              </w:rPr>
              <w:t>tebentafusp-tebn</w:t>
            </w:r>
            <w:proofErr w:type="spellEnd"/>
            <w:r w:rsidRPr="00D60F78">
              <w:rPr>
                <w:rFonts w:ascii="Times New Roman" w:eastAsia="Times New Roman" w:hAnsi="Times New Roman"/>
              </w:rPr>
              <w:t>, 1 mcg</w:t>
            </w:r>
          </w:p>
        </w:tc>
      </w:tr>
      <w:tr w:rsidR="00847F6B" w:rsidRPr="00D60F78" w14:paraId="6BB50C4F"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79302A44"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J9298</w:t>
            </w:r>
          </w:p>
        </w:tc>
        <w:tc>
          <w:tcPr>
            <w:tcW w:w="8481" w:type="dxa"/>
            <w:tcBorders>
              <w:top w:val="nil"/>
              <w:left w:val="nil"/>
              <w:bottom w:val="single" w:sz="4" w:space="0" w:color="auto"/>
              <w:right w:val="single" w:sz="4" w:space="0" w:color="auto"/>
            </w:tcBorders>
            <w:shd w:val="clear" w:color="auto" w:fill="auto"/>
            <w:noWrap/>
            <w:vAlign w:val="bottom"/>
          </w:tcPr>
          <w:p w14:paraId="47D25934"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 xml:space="preserve">Injection, nivolumab and </w:t>
            </w:r>
            <w:proofErr w:type="spellStart"/>
            <w:r w:rsidRPr="00D60F78">
              <w:rPr>
                <w:rFonts w:ascii="Times New Roman" w:eastAsia="Times New Roman" w:hAnsi="Times New Roman"/>
              </w:rPr>
              <w:t>relatlimab-rmbw</w:t>
            </w:r>
            <w:proofErr w:type="spellEnd"/>
            <w:r w:rsidRPr="00D60F78">
              <w:rPr>
                <w:rFonts w:ascii="Times New Roman" w:eastAsia="Times New Roman" w:hAnsi="Times New Roman"/>
              </w:rPr>
              <w:t>, 3 mg/1 mg</w:t>
            </w:r>
          </w:p>
        </w:tc>
      </w:tr>
      <w:tr w:rsidR="00847F6B" w:rsidRPr="00D60F78" w14:paraId="1EE4A648"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1BA62C89"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J9304</w:t>
            </w:r>
          </w:p>
        </w:tc>
        <w:tc>
          <w:tcPr>
            <w:tcW w:w="8481" w:type="dxa"/>
            <w:tcBorders>
              <w:top w:val="nil"/>
              <w:left w:val="nil"/>
              <w:bottom w:val="single" w:sz="4" w:space="0" w:color="auto"/>
              <w:right w:val="single" w:sz="4" w:space="0" w:color="auto"/>
            </w:tcBorders>
            <w:shd w:val="clear" w:color="auto" w:fill="auto"/>
            <w:noWrap/>
            <w:vAlign w:val="bottom"/>
          </w:tcPr>
          <w:p w14:paraId="510744BB"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pemetrexed (</w:t>
            </w:r>
            <w:proofErr w:type="spellStart"/>
            <w:r w:rsidRPr="00D60F78">
              <w:rPr>
                <w:rFonts w:ascii="Times New Roman" w:eastAsia="Times New Roman" w:hAnsi="Times New Roman"/>
              </w:rPr>
              <w:t>Pemfexy</w:t>
            </w:r>
            <w:proofErr w:type="spellEnd"/>
            <w:r w:rsidRPr="00D60F78">
              <w:rPr>
                <w:rFonts w:ascii="Times New Roman" w:eastAsia="Times New Roman" w:hAnsi="Times New Roman"/>
              </w:rPr>
              <w:t>), 10 mg</w:t>
            </w:r>
          </w:p>
        </w:tc>
      </w:tr>
      <w:tr w:rsidR="00847F6B" w:rsidRPr="00D60F78" w14:paraId="46EA308D"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44CBE4A8"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J9331</w:t>
            </w:r>
          </w:p>
        </w:tc>
        <w:tc>
          <w:tcPr>
            <w:tcW w:w="8481" w:type="dxa"/>
            <w:tcBorders>
              <w:top w:val="nil"/>
              <w:left w:val="nil"/>
              <w:bottom w:val="single" w:sz="4" w:space="0" w:color="auto"/>
              <w:right w:val="single" w:sz="4" w:space="0" w:color="auto"/>
            </w:tcBorders>
            <w:shd w:val="clear" w:color="auto" w:fill="auto"/>
            <w:noWrap/>
            <w:vAlign w:val="bottom"/>
          </w:tcPr>
          <w:p w14:paraId="5D0FEC54"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sirolimus protein-bound particles, 1 mg</w:t>
            </w:r>
          </w:p>
        </w:tc>
      </w:tr>
      <w:tr w:rsidR="00847F6B" w:rsidRPr="00D60F78" w14:paraId="3719BCBC"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2155697E"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J9332</w:t>
            </w:r>
          </w:p>
        </w:tc>
        <w:tc>
          <w:tcPr>
            <w:tcW w:w="8481" w:type="dxa"/>
            <w:tcBorders>
              <w:top w:val="nil"/>
              <w:left w:val="nil"/>
              <w:bottom w:val="single" w:sz="4" w:space="0" w:color="auto"/>
              <w:right w:val="single" w:sz="4" w:space="0" w:color="auto"/>
            </w:tcBorders>
            <w:shd w:val="clear" w:color="auto" w:fill="auto"/>
            <w:noWrap/>
            <w:vAlign w:val="bottom"/>
          </w:tcPr>
          <w:p w14:paraId="64BCB933"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efgartigimod alfa-</w:t>
            </w:r>
            <w:proofErr w:type="spellStart"/>
            <w:r w:rsidRPr="00D60F78">
              <w:rPr>
                <w:rFonts w:ascii="Times New Roman" w:eastAsia="Times New Roman" w:hAnsi="Times New Roman"/>
              </w:rPr>
              <w:t>fcab</w:t>
            </w:r>
            <w:proofErr w:type="spellEnd"/>
            <w:r w:rsidRPr="00D60F78">
              <w:rPr>
                <w:rFonts w:ascii="Times New Roman" w:eastAsia="Times New Roman" w:hAnsi="Times New Roman"/>
              </w:rPr>
              <w:t>, 2 mg</w:t>
            </w:r>
          </w:p>
        </w:tc>
      </w:tr>
      <w:tr w:rsidR="00847F6B" w:rsidRPr="00D60F78" w14:paraId="588C55EE"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716A3EA7"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J9393</w:t>
            </w:r>
          </w:p>
        </w:tc>
        <w:tc>
          <w:tcPr>
            <w:tcW w:w="8481" w:type="dxa"/>
            <w:tcBorders>
              <w:top w:val="nil"/>
              <w:left w:val="nil"/>
              <w:bottom w:val="single" w:sz="4" w:space="0" w:color="auto"/>
              <w:right w:val="single" w:sz="4" w:space="0" w:color="auto"/>
            </w:tcBorders>
            <w:shd w:val="clear" w:color="auto" w:fill="auto"/>
            <w:noWrap/>
            <w:vAlign w:val="bottom"/>
          </w:tcPr>
          <w:p w14:paraId="13F27C04"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 xml:space="preserve">Injection, </w:t>
            </w:r>
            <w:proofErr w:type="spellStart"/>
            <w:r w:rsidRPr="00D60F78">
              <w:rPr>
                <w:rFonts w:ascii="Times New Roman" w:eastAsia="Times New Roman" w:hAnsi="Times New Roman"/>
              </w:rPr>
              <w:t>fulvestrant</w:t>
            </w:r>
            <w:proofErr w:type="spellEnd"/>
            <w:r w:rsidRPr="00D60F78">
              <w:rPr>
                <w:rFonts w:ascii="Times New Roman" w:eastAsia="Times New Roman" w:hAnsi="Times New Roman"/>
              </w:rPr>
              <w:t xml:space="preserve"> (Teva) not therapeutically equivalent to J9395, 25 mg</w:t>
            </w:r>
          </w:p>
        </w:tc>
      </w:tr>
      <w:tr w:rsidR="00847F6B" w:rsidRPr="00D60F78" w14:paraId="26A26024"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1AC9794F"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J9394</w:t>
            </w:r>
          </w:p>
        </w:tc>
        <w:tc>
          <w:tcPr>
            <w:tcW w:w="8481" w:type="dxa"/>
            <w:tcBorders>
              <w:top w:val="nil"/>
              <w:left w:val="nil"/>
              <w:bottom w:val="single" w:sz="4" w:space="0" w:color="auto"/>
              <w:right w:val="single" w:sz="4" w:space="0" w:color="auto"/>
            </w:tcBorders>
            <w:shd w:val="clear" w:color="auto" w:fill="auto"/>
            <w:noWrap/>
            <w:vAlign w:val="bottom"/>
          </w:tcPr>
          <w:p w14:paraId="3E3F8A1D"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 xml:space="preserve">Injection, </w:t>
            </w:r>
            <w:proofErr w:type="spellStart"/>
            <w:r w:rsidRPr="00D60F78">
              <w:rPr>
                <w:rFonts w:ascii="Times New Roman" w:eastAsia="Times New Roman" w:hAnsi="Times New Roman"/>
              </w:rPr>
              <w:t>fulvestrant</w:t>
            </w:r>
            <w:proofErr w:type="spellEnd"/>
            <w:r w:rsidRPr="00D60F78">
              <w:rPr>
                <w:rFonts w:ascii="Times New Roman" w:eastAsia="Times New Roman" w:hAnsi="Times New Roman"/>
              </w:rPr>
              <w:t xml:space="preserve"> (Fresenius </w:t>
            </w:r>
            <w:proofErr w:type="spellStart"/>
            <w:r w:rsidRPr="00D60F78">
              <w:rPr>
                <w:rFonts w:ascii="Times New Roman" w:eastAsia="Times New Roman" w:hAnsi="Times New Roman"/>
              </w:rPr>
              <w:t>Kabi</w:t>
            </w:r>
            <w:proofErr w:type="spellEnd"/>
            <w:r w:rsidRPr="00D60F78">
              <w:rPr>
                <w:rFonts w:ascii="Times New Roman" w:eastAsia="Times New Roman" w:hAnsi="Times New Roman"/>
              </w:rPr>
              <w:t>) not therapeutically equivalent to J9395, 25 mg</w:t>
            </w:r>
          </w:p>
        </w:tc>
      </w:tr>
      <w:tr w:rsidR="00847F6B" w:rsidRPr="00D60F78" w14:paraId="7A31114E"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3E4F043E"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J9358</w:t>
            </w:r>
          </w:p>
        </w:tc>
        <w:tc>
          <w:tcPr>
            <w:tcW w:w="8481" w:type="dxa"/>
            <w:tcBorders>
              <w:top w:val="nil"/>
              <w:left w:val="nil"/>
              <w:bottom w:val="single" w:sz="4" w:space="0" w:color="auto"/>
              <w:right w:val="single" w:sz="4" w:space="0" w:color="auto"/>
            </w:tcBorders>
            <w:shd w:val="clear" w:color="auto" w:fill="auto"/>
            <w:noWrap/>
            <w:vAlign w:val="bottom"/>
          </w:tcPr>
          <w:p w14:paraId="78629D14"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 xml:space="preserve">Injection, fam-trastuzumab </w:t>
            </w:r>
            <w:proofErr w:type="spellStart"/>
            <w:r w:rsidRPr="00D60F78">
              <w:rPr>
                <w:rFonts w:ascii="Times New Roman" w:eastAsia="Times New Roman" w:hAnsi="Times New Roman"/>
              </w:rPr>
              <w:t>deruxtecan-nxki</w:t>
            </w:r>
            <w:proofErr w:type="spellEnd"/>
            <w:r w:rsidRPr="00D60F78">
              <w:rPr>
                <w:rFonts w:ascii="Times New Roman" w:eastAsia="Times New Roman" w:hAnsi="Times New Roman"/>
              </w:rPr>
              <w:t>, 1 mg</w:t>
            </w:r>
          </w:p>
        </w:tc>
      </w:tr>
      <w:tr w:rsidR="00847F6B" w:rsidRPr="00D60F78" w14:paraId="161E67A2"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4771E614"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Q2041</w:t>
            </w:r>
          </w:p>
        </w:tc>
        <w:tc>
          <w:tcPr>
            <w:tcW w:w="8481" w:type="dxa"/>
            <w:tcBorders>
              <w:top w:val="nil"/>
              <w:left w:val="nil"/>
              <w:bottom w:val="single" w:sz="4" w:space="0" w:color="auto"/>
              <w:right w:val="single" w:sz="4" w:space="0" w:color="auto"/>
            </w:tcBorders>
            <w:shd w:val="clear" w:color="auto" w:fill="auto"/>
            <w:noWrap/>
            <w:vAlign w:val="bottom"/>
          </w:tcPr>
          <w:p w14:paraId="77947A22" w14:textId="77777777" w:rsidR="00847F6B" w:rsidRPr="00D60F78" w:rsidRDefault="00847F6B" w:rsidP="005346DE">
            <w:pPr>
              <w:rPr>
                <w:rFonts w:ascii="Times New Roman" w:eastAsia="Times New Roman" w:hAnsi="Times New Roman"/>
              </w:rPr>
            </w:pPr>
            <w:proofErr w:type="spellStart"/>
            <w:r w:rsidRPr="00D60F78">
              <w:rPr>
                <w:rFonts w:ascii="Times New Roman" w:eastAsia="Times New Roman" w:hAnsi="Times New Roman"/>
              </w:rPr>
              <w:t>Axicabtagene</w:t>
            </w:r>
            <w:proofErr w:type="spellEnd"/>
            <w:r w:rsidRPr="00D60F78">
              <w:rPr>
                <w:rFonts w:ascii="Times New Roman" w:eastAsia="Times New Roman" w:hAnsi="Times New Roman"/>
              </w:rPr>
              <w:t xml:space="preserve"> </w:t>
            </w:r>
            <w:proofErr w:type="spellStart"/>
            <w:r w:rsidRPr="00D60F78">
              <w:rPr>
                <w:rFonts w:ascii="Times New Roman" w:eastAsia="Times New Roman" w:hAnsi="Times New Roman"/>
              </w:rPr>
              <w:t>ciloleucel</w:t>
            </w:r>
            <w:proofErr w:type="spellEnd"/>
            <w:r w:rsidRPr="00D60F78">
              <w:rPr>
                <w:rFonts w:ascii="Times New Roman" w:eastAsia="Times New Roman" w:hAnsi="Times New Roman"/>
              </w:rPr>
              <w:t>, up to 200 million autologous anti-CD19 CAR positive T cells, including leukapheresis and dose preparation procedures, per therapeutic dose</w:t>
            </w:r>
          </w:p>
        </w:tc>
      </w:tr>
      <w:tr w:rsidR="00847F6B" w:rsidRPr="00D60F78" w14:paraId="026E0878"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277A804E"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Q2042</w:t>
            </w:r>
          </w:p>
        </w:tc>
        <w:tc>
          <w:tcPr>
            <w:tcW w:w="8481" w:type="dxa"/>
            <w:tcBorders>
              <w:top w:val="nil"/>
              <w:left w:val="nil"/>
              <w:bottom w:val="single" w:sz="4" w:space="0" w:color="auto"/>
              <w:right w:val="single" w:sz="4" w:space="0" w:color="auto"/>
            </w:tcBorders>
            <w:shd w:val="clear" w:color="auto" w:fill="auto"/>
            <w:noWrap/>
            <w:vAlign w:val="bottom"/>
          </w:tcPr>
          <w:p w14:paraId="2198EAA2" w14:textId="77777777" w:rsidR="00847F6B" w:rsidRPr="00D60F78" w:rsidRDefault="00847F6B" w:rsidP="005346DE">
            <w:pPr>
              <w:rPr>
                <w:rFonts w:ascii="Times New Roman" w:eastAsia="Times New Roman" w:hAnsi="Times New Roman"/>
              </w:rPr>
            </w:pPr>
            <w:proofErr w:type="spellStart"/>
            <w:r w:rsidRPr="00D60F78">
              <w:rPr>
                <w:rFonts w:ascii="Times New Roman" w:eastAsia="Times New Roman" w:hAnsi="Times New Roman"/>
              </w:rPr>
              <w:t>Tisagenlecleucel</w:t>
            </w:r>
            <w:proofErr w:type="spellEnd"/>
            <w:r w:rsidRPr="00D60F78">
              <w:rPr>
                <w:rFonts w:ascii="Times New Roman" w:eastAsia="Times New Roman" w:hAnsi="Times New Roman"/>
              </w:rPr>
              <w:t>, up to 600 million CAR-positive viable T cells, including leukapheresis and dose preparation procedures, per therapeutic dose</w:t>
            </w:r>
          </w:p>
        </w:tc>
      </w:tr>
      <w:tr w:rsidR="00847F6B" w:rsidRPr="00D60F78" w14:paraId="4EFBA117"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52479F3C"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Q2056</w:t>
            </w:r>
          </w:p>
        </w:tc>
        <w:tc>
          <w:tcPr>
            <w:tcW w:w="8481" w:type="dxa"/>
            <w:tcBorders>
              <w:top w:val="nil"/>
              <w:left w:val="nil"/>
              <w:bottom w:val="single" w:sz="4" w:space="0" w:color="auto"/>
              <w:right w:val="single" w:sz="4" w:space="0" w:color="auto"/>
            </w:tcBorders>
            <w:shd w:val="clear" w:color="auto" w:fill="auto"/>
            <w:noWrap/>
            <w:vAlign w:val="bottom"/>
          </w:tcPr>
          <w:p w14:paraId="20B4B11E" w14:textId="77777777" w:rsidR="00847F6B" w:rsidRPr="00D60F78" w:rsidRDefault="00847F6B" w:rsidP="005346DE">
            <w:pPr>
              <w:rPr>
                <w:rFonts w:ascii="Times New Roman" w:eastAsia="Times New Roman" w:hAnsi="Times New Roman"/>
              </w:rPr>
            </w:pPr>
            <w:proofErr w:type="spellStart"/>
            <w:r w:rsidRPr="00D60F78">
              <w:rPr>
                <w:rFonts w:ascii="Times New Roman" w:eastAsia="Times New Roman" w:hAnsi="Times New Roman"/>
              </w:rPr>
              <w:t>Ciltacabtagene</w:t>
            </w:r>
            <w:proofErr w:type="spellEnd"/>
            <w:r w:rsidRPr="00D60F78">
              <w:rPr>
                <w:rFonts w:ascii="Times New Roman" w:eastAsia="Times New Roman" w:hAnsi="Times New Roman"/>
              </w:rPr>
              <w:t xml:space="preserve"> </w:t>
            </w:r>
            <w:proofErr w:type="spellStart"/>
            <w:r w:rsidRPr="00D60F78">
              <w:rPr>
                <w:rFonts w:ascii="Times New Roman" w:eastAsia="Times New Roman" w:hAnsi="Times New Roman"/>
              </w:rPr>
              <w:t>autoleucel</w:t>
            </w:r>
            <w:proofErr w:type="spellEnd"/>
            <w:r w:rsidRPr="00D60F78">
              <w:rPr>
                <w:rFonts w:ascii="Times New Roman" w:eastAsia="Times New Roman" w:hAnsi="Times New Roman"/>
              </w:rPr>
              <w:t>, up to 100 million autologous B-cell maturation antigen (BCMA) directed CAR-positive T cells, including leukapheresis and dose preparation procedures, per therapeutic dose</w:t>
            </w:r>
          </w:p>
        </w:tc>
      </w:tr>
      <w:tr w:rsidR="00847F6B" w:rsidRPr="00D60F78" w14:paraId="24DEB3B9"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265FDD5A"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Q4262</w:t>
            </w:r>
          </w:p>
        </w:tc>
        <w:tc>
          <w:tcPr>
            <w:tcW w:w="8481" w:type="dxa"/>
            <w:tcBorders>
              <w:top w:val="nil"/>
              <w:left w:val="nil"/>
              <w:bottom w:val="single" w:sz="4" w:space="0" w:color="auto"/>
              <w:right w:val="single" w:sz="4" w:space="0" w:color="auto"/>
            </w:tcBorders>
            <w:shd w:val="clear" w:color="auto" w:fill="auto"/>
            <w:noWrap/>
            <w:vAlign w:val="bottom"/>
          </w:tcPr>
          <w:p w14:paraId="46BB920C"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Dual Layer Impax Membrane, per sq cm</w:t>
            </w:r>
          </w:p>
        </w:tc>
      </w:tr>
      <w:tr w:rsidR="00847F6B" w:rsidRPr="00D60F78" w14:paraId="413A3E20"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0EA18020"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Q4263</w:t>
            </w:r>
          </w:p>
        </w:tc>
        <w:tc>
          <w:tcPr>
            <w:tcW w:w="8481" w:type="dxa"/>
            <w:tcBorders>
              <w:top w:val="nil"/>
              <w:left w:val="nil"/>
              <w:bottom w:val="single" w:sz="4" w:space="0" w:color="auto"/>
              <w:right w:val="single" w:sz="4" w:space="0" w:color="auto"/>
            </w:tcBorders>
            <w:shd w:val="clear" w:color="auto" w:fill="auto"/>
            <w:noWrap/>
            <w:vAlign w:val="bottom"/>
          </w:tcPr>
          <w:p w14:paraId="64BCFCC7" w14:textId="77777777" w:rsidR="00847F6B" w:rsidRPr="00D60F78" w:rsidRDefault="00847F6B" w:rsidP="005346DE">
            <w:pPr>
              <w:rPr>
                <w:rFonts w:ascii="Times New Roman" w:eastAsia="Times New Roman" w:hAnsi="Times New Roman"/>
              </w:rPr>
            </w:pPr>
            <w:proofErr w:type="spellStart"/>
            <w:r w:rsidRPr="00D60F78">
              <w:rPr>
                <w:rFonts w:ascii="Times New Roman" w:eastAsia="Times New Roman" w:hAnsi="Times New Roman"/>
              </w:rPr>
              <w:t>SurGraft</w:t>
            </w:r>
            <w:proofErr w:type="spellEnd"/>
            <w:r w:rsidRPr="00D60F78">
              <w:rPr>
                <w:rFonts w:ascii="Times New Roman" w:eastAsia="Times New Roman" w:hAnsi="Times New Roman"/>
              </w:rPr>
              <w:t xml:space="preserve"> TL, per sq cm</w:t>
            </w:r>
          </w:p>
        </w:tc>
      </w:tr>
      <w:tr w:rsidR="00847F6B" w:rsidRPr="00D60F78" w14:paraId="7C09F48F"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726E37AD"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Q4264</w:t>
            </w:r>
          </w:p>
        </w:tc>
        <w:tc>
          <w:tcPr>
            <w:tcW w:w="8481" w:type="dxa"/>
            <w:tcBorders>
              <w:top w:val="nil"/>
              <w:left w:val="nil"/>
              <w:bottom w:val="single" w:sz="4" w:space="0" w:color="auto"/>
              <w:right w:val="single" w:sz="4" w:space="0" w:color="auto"/>
            </w:tcBorders>
            <w:shd w:val="clear" w:color="auto" w:fill="auto"/>
            <w:noWrap/>
            <w:vAlign w:val="bottom"/>
          </w:tcPr>
          <w:p w14:paraId="095AD0D3"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Cocoon Membrane, per sq cm</w:t>
            </w:r>
          </w:p>
        </w:tc>
      </w:tr>
      <w:tr w:rsidR="00847F6B" w:rsidRPr="00D60F78" w14:paraId="13908021"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24F7FDD9"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Q5117</w:t>
            </w:r>
          </w:p>
        </w:tc>
        <w:tc>
          <w:tcPr>
            <w:tcW w:w="8481" w:type="dxa"/>
            <w:tcBorders>
              <w:top w:val="nil"/>
              <w:left w:val="nil"/>
              <w:bottom w:val="single" w:sz="4" w:space="0" w:color="auto"/>
              <w:right w:val="single" w:sz="4" w:space="0" w:color="auto"/>
            </w:tcBorders>
            <w:shd w:val="clear" w:color="auto" w:fill="auto"/>
            <w:noWrap/>
            <w:vAlign w:val="bottom"/>
          </w:tcPr>
          <w:p w14:paraId="58D236E3"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trastuzumab-</w:t>
            </w:r>
            <w:proofErr w:type="spellStart"/>
            <w:r w:rsidRPr="00D60F78">
              <w:rPr>
                <w:rFonts w:ascii="Times New Roman" w:eastAsia="Times New Roman" w:hAnsi="Times New Roman"/>
              </w:rPr>
              <w:t>anns</w:t>
            </w:r>
            <w:proofErr w:type="spellEnd"/>
            <w:r w:rsidRPr="00D60F78">
              <w:rPr>
                <w:rFonts w:ascii="Times New Roman" w:eastAsia="Times New Roman" w:hAnsi="Times New Roman"/>
              </w:rPr>
              <w:t>, biosimilar, (</w:t>
            </w:r>
            <w:proofErr w:type="spellStart"/>
            <w:r w:rsidRPr="00D60F78">
              <w:rPr>
                <w:rFonts w:ascii="Times New Roman" w:eastAsia="Times New Roman" w:hAnsi="Times New Roman"/>
              </w:rPr>
              <w:t>Kanjinti</w:t>
            </w:r>
            <w:proofErr w:type="spellEnd"/>
            <w:r w:rsidRPr="00D60F78">
              <w:rPr>
                <w:rFonts w:ascii="Times New Roman" w:eastAsia="Times New Roman" w:hAnsi="Times New Roman"/>
              </w:rPr>
              <w:t>), 10 mg</w:t>
            </w:r>
          </w:p>
        </w:tc>
      </w:tr>
      <w:tr w:rsidR="00847F6B" w:rsidRPr="00D60F78" w14:paraId="5D9A9377"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2990276A"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Q5125</w:t>
            </w:r>
          </w:p>
        </w:tc>
        <w:tc>
          <w:tcPr>
            <w:tcW w:w="8481" w:type="dxa"/>
            <w:tcBorders>
              <w:top w:val="nil"/>
              <w:left w:val="nil"/>
              <w:bottom w:val="single" w:sz="4" w:space="0" w:color="auto"/>
              <w:right w:val="single" w:sz="4" w:space="0" w:color="auto"/>
            </w:tcBorders>
            <w:shd w:val="clear" w:color="auto" w:fill="auto"/>
            <w:noWrap/>
            <w:vAlign w:val="bottom"/>
          </w:tcPr>
          <w:p w14:paraId="1A44D48B"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filgrastim-</w:t>
            </w:r>
            <w:proofErr w:type="spellStart"/>
            <w:r w:rsidRPr="00D60F78">
              <w:rPr>
                <w:rFonts w:ascii="Times New Roman" w:eastAsia="Times New Roman" w:hAnsi="Times New Roman"/>
              </w:rPr>
              <w:t>ayow</w:t>
            </w:r>
            <w:proofErr w:type="spellEnd"/>
            <w:r w:rsidRPr="00D60F78">
              <w:rPr>
                <w:rFonts w:ascii="Times New Roman" w:eastAsia="Times New Roman" w:hAnsi="Times New Roman"/>
              </w:rPr>
              <w:t>, biosimilar, (</w:t>
            </w:r>
            <w:proofErr w:type="spellStart"/>
            <w:r w:rsidRPr="00D60F78">
              <w:rPr>
                <w:rFonts w:ascii="Times New Roman" w:eastAsia="Times New Roman" w:hAnsi="Times New Roman"/>
              </w:rPr>
              <w:t>Releuko</w:t>
            </w:r>
            <w:proofErr w:type="spellEnd"/>
            <w:r w:rsidRPr="00D60F78">
              <w:rPr>
                <w:rFonts w:ascii="Times New Roman" w:eastAsia="Times New Roman" w:hAnsi="Times New Roman"/>
              </w:rPr>
              <w:t>), 1 mcg</w:t>
            </w:r>
          </w:p>
        </w:tc>
      </w:tr>
      <w:tr w:rsidR="00847F6B" w:rsidRPr="00D60F78" w14:paraId="3B96D3BE" w14:textId="77777777" w:rsidTr="00EA525D">
        <w:trPr>
          <w:trHeight w:val="310"/>
        </w:trPr>
        <w:tc>
          <w:tcPr>
            <w:tcW w:w="1589" w:type="dxa"/>
            <w:tcBorders>
              <w:top w:val="nil"/>
              <w:left w:val="single" w:sz="4" w:space="0" w:color="auto"/>
              <w:bottom w:val="single" w:sz="4" w:space="0" w:color="auto"/>
              <w:right w:val="single" w:sz="4" w:space="0" w:color="auto"/>
            </w:tcBorders>
            <w:shd w:val="clear" w:color="auto" w:fill="auto"/>
            <w:noWrap/>
          </w:tcPr>
          <w:p w14:paraId="0E181433"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Q5126</w:t>
            </w:r>
          </w:p>
        </w:tc>
        <w:tc>
          <w:tcPr>
            <w:tcW w:w="8481" w:type="dxa"/>
            <w:tcBorders>
              <w:top w:val="nil"/>
              <w:left w:val="nil"/>
              <w:bottom w:val="single" w:sz="4" w:space="0" w:color="auto"/>
              <w:right w:val="single" w:sz="4" w:space="0" w:color="auto"/>
            </w:tcBorders>
            <w:shd w:val="clear" w:color="auto" w:fill="auto"/>
            <w:noWrap/>
            <w:vAlign w:val="bottom"/>
          </w:tcPr>
          <w:p w14:paraId="4CCBA572" w14:textId="77777777" w:rsidR="00847F6B" w:rsidRPr="00D60F78" w:rsidRDefault="00847F6B" w:rsidP="005346DE">
            <w:pPr>
              <w:rPr>
                <w:rFonts w:ascii="Times New Roman" w:eastAsia="Times New Roman" w:hAnsi="Times New Roman"/>
              </w:rPr>
            </w:pPr>
            <w:r w:rsidRPr="00D60F78">
              <w:rPr>
                <w:rFonts w:ascii="Times New Roman" w:eastAsia="Times New Roman" w:hAnsi="Times New Roman"/>
              </w:rPr>
              <w:t>Injection, bevacizumab-</w:t>
            </w:r>
            <w:proofErr w:type="spellStart"/>
            <w:r w:rsidRPr="00D60F78">
              <w:rPr>
                <w:rFonts w:ascii="Times New Roman" w:eastAsia="Times New Roman" w:hAnsi="Times New Roman"/>
              </w:rPr>
              <w:t>maly</w:t>
            </w:r>
            <w:proofErr w:type="spellEnd"/>
            <w:r w:rsidRPr="00D60F78">
              <w:rPr>
                <w:rFonts w:ascii="Times New Roman" w:eastAsia="Times New Roman" w:hAnsi="Times New Roman"/>
              </w:rPr>
              <w:t>, biosimilar, (</w:t>
            </w:r>
            <w:proofErr w:type="spellStart"/>
            <w:r w:rsidRPr="00D60F78">
              <w:rPr>
                <w:rFonts w:ascii="Times New Roman" w:eastAsia="Times New Roman" w:hAnsi="Times New Roman"/>
              </w:rPr>
              <w:t>Alymsys</w:t>
            </w:r>
            <w:proofErr w:type="spellEnd"/>
            <w:r w:rsidRPr="00D60F78">
              <w:rPr>
                <w:rFonts w:ascii="Times New Roman" w:eastAsia="Times New Roman" w:hAnsi="Times New Roman"/>
              </w:rPr>
              <w:t>), 10 mg</w:t>
            </w:r>
          </w:p>
        </w:tc>
      </w:tr>
    </w:tbl>
    <w:p w14:paraId="2445E4E2" w14:textId="77777777" w:rsidR="00847F6B" w:rsidRPr="00D60F78" w:rsidRDefault="00847F6B" w:rsidP="005346DE">
      <w:pPr>
        <w:contextualSpacing/>
        <w:rPr>
          <w:rFonts w:ascii="Times New Roman" w:hAnsi="Times New Roman"/>
          <w:b/>
        </w:rPr>
      </w:pPr>
    </w:p>
    <w:p w14:paraId="286A892C" w14:textId="77777777" w:rsidR="00847F6B" w:rsidRPr="00D60F78" w:rsidRDefault="00847F6B" w:rsidP="005346DE">
      <w:pPr>
        <w:contextualSpacing/>
        <w:rPr>
          <w:rFonts w:ascii="Times New Roman" w:hAnsi="Times New Roman"/>
          <w:b/>
        </w:rPr>
      </w:pPr>
    </w:p>
    <w:p w14:paraId="10D5CD33" w14:textId="77777777" w:rsidR="00F25E27" w:rsidRDefault="00F25E27">
      <w:pPr>
        <w:rPr>
          <w:rFonts w:ascii="Times New Roman" w:hAnsi="Times New Roman" w:cs="Times New Roman"/>
          <w:b/>
          <w:bCs/>
        </w:rPr>
      </w:pPr>
      <w:r>
        <w:br w:type="page"/>
      </w:r>
    </w:p>
    <w:p w14:paraId="1A1D1303" w14:textId="526892D5" w:rsidR="00847F6B" w:rsidRPr="00D60F78" w:rsidRDefault="00847F6B" w:rsidP="00474B4A">
      <w:pPr>
        <w:pStyle w:val="Heading2"/>
      </w:pPr>
      <w:r w:rsidRPr="00D60F78">
        <w:lastRenderedPageBreak/>
        <w:t>101 CMR 317.00: Medicine – Deleted Codes</w:t>
      </w:r>
    </w:p>
    <w:tbl>
      <w:tblPr>
        <w:tblW w:w="9834" w:type="dxa"/>
        <w:tblLook w:val="04A0" w:firstRow="1" w:lastRow="0" w:firstColumn="1" w:lastColumn="0" w:noHBand="0" w:noVBand="1"/>
      </w:tblPr>
      <w:tblGrid>
        <w:gridCol w:w="766"/>
        <w:gridCol w:w="9068"/>
      </w:tblGrid>
      <w:tr w:rsidR="00847F6B" w:rsidRPr="00D60F78" w14:paraId="16FF64CD" w14:textId="77777777" w:rsidTr="005346DE">
        <w:trPr>
          <w:trHeight w:val="310"/>
          <w:tblHeader/>
        </w:trPr>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6F0C24" w14:textId="77777777" w:rsidR="00847F6B" w:rsidRPr="00D60F78" w:rsidRDefault="00847F6B" w:rsidP="005346DE">
            <w:pPr>
              <w:jc w:val="center"/>
              <w:rPr>
                <w:rFonts w:ascii="Times New Roman" w:eastAsia="Times New Roman" w:hAnsi="Times New Roman"/>
                <w:b/>
                <w:bCs/>
              </w:rPr>
            </w:pPr>
            <w:r w:rsidRPr="00D60F78">
              <w:rPr>
                <w:rFonts w:ascii="Times New Roman" w:eastAsia="Times New Roman" w:hAnsi="Times New Roman"/>
                <w:b/>
                <w:bCs/>
              </w:rPr>
              <w:t>Code</w:t>
            </w:r>
          </w:p>
        </w:tc>
        <w:tc>
          <w:tcPr>
            <w:tcW w:w="9068" w:type="dxa"/>
            <w:tcBorders>
              <w:top w:val="single" w:sz="4" w:space="0" w:color="auto"/>
              <w:left w:val="nil"/>
              <w:bottom w:val="single" w:sz="4" w:space="0" w:color="auto"/>
              <w:right w:val="single" w:sz="4" w:space="0" w:color="auto"/>
            </w:tcBorders>
            <w:shd w:val="clear" w:color="auto" w:fill="auto"/>
            <w:noWrap/>
            <w:vAlign w:val="bottom"/>
            <w:hideMark/>
          </w:tcPr>
          <w:p w14:paraId="0731A7CF" w14:textId="77777777" w:rsidR="00847F6B" w:rsidRPr="00D60F78" w:rsidRDefault="00847F6B" w:rsidP="005346DE">
            <w:pPr>
              <w:jc w:val="center"/>
              <w:rPr>
                <w:rFonts w:ascii="Times New Roman" w:eastAsia="Times New Roman" w:hAnsi="Times New Roman"/>
                <w:b/>
                <w:bCs/>
              </w:rPr>
            </w:pPr>
            <w:r w:rsidRPr="00D60F78">
              <w:rPr>
                <w:rFonts w:ascii="Times New Roman" w:eastAsia="Times New Roman" w:hAnsi="Times New Roman"/>
                <w:b/>
                <w:bCs/>
              </w:rPr>
              <w:t>Description</w:t>
            </w:r>
          </w:p>
        </w:tc>
      </w:tr>
      <w:tr w:rsidR="00847F6B" w:rsidRPr="00D60F78" w14:paraId="44190905" w14:textId="77777777" w:rsidTr="00EA525D">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5ECAD394"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99217</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2623BD11" w14:textId="77777777" w:rsidR="00847F6B" w:rsidRPr="00D60F78" w:rsidRDefault="00847F6B" w:rsidP="005346DE">
            <w:pPr>
              <w:rPr>
                <w:rFonts w:ascii="Times New Roman" w:eastAsia="Times New Roman" w:hAnsi="Times New Roman"/>
                <w:bCs/>
              </w:rPr>
            </w:pPr>
            <w:r w:rsidRPr="00D60F78">
              <w:rPr>
                <w:rFonts w:ascii="Times New Roman" w:eastAsia="Times New Roman" w:hAnsi="Times New Roman"/>
                <w:bCs/>
              </w:rPr>
              <w:t>Observation care discharge day management (This code is to be utilized to report all services provided to a patient on discharge from outpatient hospital "observation status" if the discharge is on other than the initial date of "observation status." To report services to a patient designated as "observation status" or "inpatient status" and discharged on the same date, use the codes for Observation or Inpatient Care Services [including Admission and Discharge Services, 99234-99236 as appropriate.])</w:t>
            </w:r>
          </w:p>
        </w:tc>
      </w:tr>
      <w:tr w:rsidR="00847F6B" w:rsidRPr="00D60F78" w14:paraId="46D89675" w14:textId="77777777" w:rsidTr="00EA525D">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0F7BE879"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99218</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1F9233C4" w14:textId="77777777" w:rsidR="00847F6B" w:rsidRPr="00D60F78" w:rsidRDefault="00847F6B" w:rsidP="005346DE">
            <w:pPr>
              <w:rPr>
                <w:rFonts w:ascii="Times New Roman" w:eastAsia="Times New Roman" w:hAnsi="Times New Roman"/>
                <w:bCs/>
              </w:rPr>
            </w:pPr>
            <w:r w:rsidRPr="00D60F78">
              <w:rPr>
                <w:rFonts w:ascii="Times New Roman" w:eastAsia="Times New Roman" w:hAnsi="Times New Roman"/>
                <w:bCs/>
              </w:rPr>
              <w:t>Initial observation care, per day, for the evaluation and management of a patient which requires these 3 key components: A detailed or comprehensive history; A detailed or comprehensive examination; and Medical decision making that is straightforward or of low complexity. Counseling and/or coordination of care with other physicians, other qualified health care professionals, or agencies are provided consistent with the nature of the problem(s) and the patient's and/or family's needs. Usually, the problem(s) requiring admission to outpatient hospital "observation status" are of low severity. Typically, 30 minutes are spent at the bedside and on the patient's hospital floor or unit.</w:t>
            </w:r>
          </w:p>
        </w:tc>
      </w:tr>
      <w:tr w:rsidR="00847F6B" w:rsidRPr="00D60F78" w14:paraId="3510B36E" w14:textId="77777777" w:rsidTr="00EA525D">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7E10DF71"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99219</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6858E331" w14:textId="77777777" w:rsidR="00847F6B" w:rsidRPr="00D60F78" w:rsidRDefault="00847F6B" w:rsidP="005346DE">
            <w:pPr>
              <w:rPr>
                <w:rFonts w:ascii="Times New Roman" w:eastAsia="Times New Roman" w:hAnsi="Times New Roman"/>
                <w:bCs/>
              </w:rPr>
            </w:pPr>
            <w:r w:rsidRPr="00D60F78">
              <w:rPr>
                <w:rFonts w:ascii="Times New Roman" w:eastAsia="Times New Roman" w:hAnsi="Times New Roman"/>
                <w:bCs/>
              </w:rPr>
              <w:t>Initial observation care, per day, for the evaluation and management of a patient, which requires these 3 key components: A comprehensive history; A comprehensive examination; and Medical decision making of moderate complexity. Counseling and/or coordination of care with other physicians, other qualified health care professionals, or agencies are provided consistent with the nature of the problem(s) and the patient's and/or family's needs. Usually, the problem(s) requiring admission to outpatient hospital "observation status" are of moderate severity. Typically, 50 minutes are spent at the bedside and on the patient's hospital floor or unit.</w:t>
            </w:r>
          </w:p>
        </w:tc>
      </w:tr>
      <w:tr w:rsidR="00847F6B" w:rsidRPr="00D60F78" w14:paraId="6D59C400" w14:textId="77777777" w:rsidTr="00EA525D">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5CC05AA0"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99220</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5A6199E5" w14:textId="77777777" w:rsidR="00847F6B" w:rsidRPr="00D60F78" w:rsidRDefault="00847F6B" w:rsidP="005346DE">
            <w:pPr>
              <w:rPr>
                <w:rFonts w:ascii="Times New Roman" w:eastAsia="Times New Roman" w:hAnsi="Times New Roman"/>
                <w:bCs/>
              </w:rPr>
            </w:pPr>
            <w:r w:rsidRPr="00D60F78">
              <w:rPr>
                <w:rFonts w:ascii="Times New Roman" w:eastAsia="Times New Roman" w:hAnsi="Times New Roman"/>
                <w:bCs/>
              </w:rPr>
              <w:t>Initial observation care, per day, for the evaluation and management of a patient, which requires these 3 key components: A comprehensive history; A comprehensive examination; and Medical decision making of high complexity. Counseling and/or coordination of care with other physicians, other qualified health care professionals, or agencies are provided consistent with the nature of the problem(s) and the patient's and/or family's needs. Usually, the problem(s) requiring admission to outpatient hospital "observation status" are of high severity. Typically, 70 minutes are spent at the bedside and on the patient's hospital floor or unit.</w:t>
            </w:r>
          </w:p>
        </w:tc>
      </w:tr>
      <w:tr w:rsidR="00847F6B" w:rsidRPr="00D60F78" w14:paraId="6C5BB65F" w14:textId="77777777" w:rsidTr="00EA525D">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27C11DBA"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99224</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369E2770" w14:textId="77777777" w:rsidR="00847F6B" w:rsidRPr="00D60F78" w:rsidRDefault="00847F6B" w:rsidP="005346DE">
            <w:pPr>
              <w:rPr>
                <w:rFonts w:ascii="Times New Roman" w:eastAsia="Times New Roman" w:hAnsi="Times New Roman"/>
                <w:bCs/>
              </w:rPr>
            </w:pPr>
            <w:r w:rsidRPr="00D60F78">
              <w:rPr>
                <w:rFonts w:ascii="Times New Roman" w:eastAsia="Times New Roman" w:hAnsi="Times New Roman"/>
                <w:bCs/>
              </w:rPr>
              <w:t>Subsequent observation care, per day, for the evaluation and management of a patient, which requires at least 2 of these 3 key components: Problem focused interval history; Problem focused examination; Medical decision making that is straightforward or of low complexity. Counseling and/or coordination of care with other physicians, other qualified health care professionals, or agencies are provided consistent with the nature of the problem(s) and the patient's and/or family's needs. Usually, the patient is stable, recovering, or improving. Typically, 15 minutes are spent at the bedside and on the patient's hospital floor or unit.</w:t>
            </w:r>
          </w:p>
        </w:tc>
      </w:tr>
      <w:tr w:rsidR="00847F6B" w:rsidRPr="00D60F78" w14:paraId="6BB4C873" w14:textId="77777777" w:rsidTr="00EA525D">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15704DAE"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99225</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1060C6BC" w14:textId="77777777" w:rsidR="00847F6B" w:rsidRPr="00D60F78" w:rsidRDefault="00847F6B" w:rsidP="005346DE">
            <w:pPr>
              <w:rPr>
                <w:rFonts w:ascii="Times New Roman" w:eastAsia="Times New Roman" w:hAnsi="Times New Roman"/>
                <w:bCs/>
              </w:rPr>
            </w:pPr>
            <w:r w:rsidRPr="00D60F78">
              <w:rPr>
                <w:rFonts w:ascii="Times New Roman" w:eastAsia="Times New Roman" w:hAnsi="Times New Roman"/>
                <w:bCs/>
              </w:rPr>
              <w:t>Subsequent observation care, per day, for the evaluation and management of a patient, which requires at least 2 of these 3 key components: An expanded problem focused interval history; An expanded problem focused examination; Medical decision making of moderate complexity. Counseling and/or coordination of care with other physicians, other qualified health care professionals, or agencies are provided consistent with the nature of the problem(s) and the patient's and/or family's needs. Usually, the patient is responding inadequately to therapy or has developed a minor complication. Typically, 25 minutes are spent at the bedside and on the patient's hospital floor or unit.</w:t>
            </w:r>
          </w:p>
        </w:tc>
      </w:tr>
      <w:tr w:rsidR="00847F6B" w:rsidRPr="00D60F78" w14:paraId="298291F1" w14:textId="77777777" w:rsidTr="00EA525D">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117ADFC9"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99226</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31E7ED2C" w14:textId="77777777" w:rsidR="00847F6B" w:rsidRPr="00D60F78" w:rsidRDefault="00847F6B" w:rsidP="005346DE">
            <w:pPr>
              <w:rPr>
                <w:rFonts w:ascii="Times New Roman" w:eastAsia="Times New Roman" w:hAnsi="Times New Roman"/>
                <w:bCs/>
              </w:rPr>
            </w:pPr>
            <w:r w:rsidRPr="00D60F78">
              <w:rPr>
                <w:rFonts w:ascii="Times New Roman" w:eastAsia="Times New Roman" w:hAnsi="Times New Roman"/>
                <w:bCs/>
              </w:rPr>
              <w:t>Subsequent observation care, per day, for the evaluation and management of a patient, which requires at least 2 of these 3 key components: A detailed interval history; A detailed examination; Medical decision making of high complexity. Counseling and/or coordination of care with other physicians, other qualified health care professionals, or agencies are provided consistent with the nature of the problem(s) and the patient's and/or family's needs. Usually, the patient is unstable or has developed a significant complication or a significant new problem. Typically, 35 minutes are spent at the bedside and on the patient's hospital floor or unit.</w:t>
            </w:r>
          </w:p>
        </w:tc>
      </w:tr>
      <w:tr w:rsidR="00847F6B" w:rsidRPr="00D60F78" w14:paraId="2B698CFC" w14:textId="77777777" w:rsidTr="00EA525D">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1125A60B"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lastRenderedPageBreak/>
              <w:t>99241</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6C5F9F27" w14:textId="77777777" w:rsidR="00847F6B" w:rsidRPr="00D60F78" w:rsidRDefault="00847F6B" w:rsidP="005346DE">
            <w:pPr>
              <w:rPr>
                <w:rFonts w:ascii="Times New Roman" w:eastAsia="Times New Roman" w:hAnsi="Times New Roman"/>
                <w:bCs/>
              </w:rPr>
            </w:pPr>
            <w:r w:rsidRPr="00D60F78">
              <w:rPr>
                <w:rFonts w:ascii="Times New Roman" w:eastAsia="Times New Roman" w:hAnsi="Times New Roman"/>
                <w:bCs/>
              </w:rPr>
              <w:t xml:space="preserve">Office consultation for a new or established patient, which requires these 3 key components: A problem focused history; A problem focused examination; and Straightforward medical decision making. Counseling and/or coordination of care with other physicians, other qualified health care professionals, or agencies are provided consistent with the nature of the problem(s) and the patient's and/or family's needs. Usually, the presenting problem(s) are </w:t>
            </w:r>
            <w:proofErr w:type="spellStart"/>
            <w:r w:rsidRPr="00D60F78">
              <w:rPr>
                <w:rFonts w:ascii="Times New Roman" w:eastAsia="Times New Roman" w:hAnsi="Times New Roman"/>
                <w:bCs/>
              </w:rPr>
              <w:t>self limited</w:t>
            </w:r>
            <w:proofErr w:type="spellEnd"/>
            <w:r w:rsidRPr="00D60F78">
              <w:rPr>
                <w:rFonts w:ascii="Times New Roman" w:eastAsia="Times New Roman" w:hAnsi="Times New Roman"/>
                <w:bCs/>
              </w:rPr>
              <w:t xml:space="preserve"> or minor. Typically, 15 minutes are spent face-to-face with the patient and/or family.</w:t>
            </w:r>
          </w:p>
        </w:tc>
      </w:tr>
      <w:tr w:rsidR="00847F6B" w:rsidRPr="00D60F78" w14:paraId="28F6BF6B" w14:textId="77777777" w:rsidTr="00EA525D">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0B527618"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99251</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75892253" w14:textId="77777777" w:rsidR="00847F6B" w:rsidRPr="00D60F78" w:rsidRDefault="00847F6B" w:rsidP="005346DE">
            <w:pPr>
              <w:rPr>
                <w:rFonts w:ascii="Times New Roman" w:eastAsia="Times New Roman" w:hAnsi="Times New Roman"/>
                <w:bCs/>
              </w:rPr>
            </w:pPr>
            <w:r w:rsidRPr="00D60F78">
              <w:rPr>
                <w:rFonts w:ascii="Times New Roman" w:eastAsia="Times New Roman" w:hAnsi="Times New Roman"/>
                <w:bCs/>
              </w:rPr>
              <w:t xml:space="preserve">Inpatient consultation for a new or established patient, which requires these 3 key components: A problem focused history; A problem focused examination; and Straightforward medical decision making. Counseling and/or coordination of care with other physicians, other qualified health care professionals, or agencies are provided consistent with the nature of the problem(s) and the patient's and/or family's needs. Usually, the presenting problem(s) are </w:t>
            </w:r>
            <w:proofErr w:type="spellStart"/>
            <w:r w:rsidRPr="00D60F78">
              <w:rPr>
                <w:rFonts w:ascii="Times New Roman" w:eastAsia="Times New Roman" w:hAnsi="Times New Roman"/>
                <w:bCs/>
              </w:rPr>
              <w:t>self limited</w:t>
            </w:r>
            <w:proofErr w:type="spellEnd"/>
            <w:r w:rsidRPr="00D60F78">
              <w:rPr>
                <w:rFonts w:ascii="Times New Roman" w:eastAsia="Times New Roman" w:hAnsi="Times New Roman"/>
                <w:bCs/>
              </w:rPr>
              <w:t xml:space="preserve"> or minor. Typically, 20 minutes are spent at the bedside and on the patient's hospital floor or unit.</w:t>
            </w:r>
          </w:p>
        </w:tc>
      </w:tr>
      <w:tr w:rsidR="00847F6B" w:rsidRPr="00D60F78" w14:paraId="0AD7F3AB" w14:textId="77777777" w:rsidTr="00EA525D">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1D1A29B0"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99318</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0FBE1929" w14:textId="77777777" w:rsidR="00847F6B" w:rsidRPr="00D60F78" w:rsidRDefault="00847F6B" w:rsidP="005346DE">
            <w:pPr>
              <w:rPr>
                <w:rFonts w:ascii="Times New Roman" w:eastAsia="Times New Roman" w:hAnsi="Times New Roman"/>
                <w:bCs/>
              </w:rPr>
            </w:pPr>
            <w:r w:rsidRPr="00D60F78">
              <w:rPr>
                <w:rFonts w:ascii="Times New Roman" w:eastAsia="Times New Roman" w:hAnsi="Times New Roman"/>
                <w:bCs/>
              </w:rPr>
              <w:t>Evaluation and management of a patient involving an annual nursing facility assessment, which requires these 3 key components: A detailed interval history; A comprehensive examination; and Medical decision making that is of low to moderate complexity. Counseling and/or coordination of care with other physicians, other qualified health care professionals, or agencies are provided consistent with the nature of the problem(s) and the patient's and/or family's needs. Usually, the patient is stable, recovering, or improving. Typically, 30 minutes are spent at the bedside and on the patient's facility floor or unit.</w:t>
            </w:r>
          </w:p>
        </w:tc>
      </w:tr>
      <w:tr w:rsidR="00847F6B" w:rsidRPr="00D60F78" w14:paraId="6C2E677C" w14:textId="77777777" w:rsidTr="00EA525D">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19AB9C53"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99324</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6798CE47" w14:textId="77777777" w:rsidR="00847F6B" w:rsidRPr="00D60F78" w:rsidRDefault="00847F6B" w:rsidP="005346DE">
            <w:pPr>
              <w:rPr>
                <w:rFonts w:ascii="Times New Roman" w:eastAsia="Times New Roman" w:hAnsi="Times New Roman"/>
                <w:bCs/>
              </w:rPr>
            </w:pPr>
            <w:r w:rsidRPr="00D60F78">
              <w:rPr>
                <w:rFonts w:ascii="Times New Roman" w:eastAsia="Times New Roman" w:hAnsi="Times New Roman"/>
                <w:bCs/>
              </w:rPr>
              <w:t>Domiciliary or rest home visit for the evaluation and management of a new patient, which requires these 3 key components: A problem focused history; A problem focused examination; and Straightforward medical decision making. Counseling and/or coordination of care with other physicians, other qualified health care professionals, or agencies are provided consistent with the nature of the problem(s) and the patient's and/or family's needs. Usually, the presenting problem(s) are of low severity. Typically, 20 minutes are spent with the patient and/or family or caregiver.</w:t>
            </w:r>
          </w:p>
        </w:tc>
      </w:tr>
      <w:tr w:rsidR="00847F6B" w:rsidRPr="00D60F78" w14:paraId="14F3535F" w14:textId="77777777" w:rsidTr="00EA525D">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4B44FD40"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99325</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30B46E2C" w14:textId="77777777" w:rsidR="00847F6B" w:rsidRPr="00D60F78" w:rsidRDefault="00847F6B" w:rsidP="005346DE">
            <w:pPr>
              <w:rPr>
                <w:rFonts w:ascii="Times New Roman" w:eastAsia="Times New Roman" w:hAnsi="Times New Roman"/>
                <w:bCs/>
              </w:rPr>
            </w:pPr>
            <w:r w:rsidRPr="00D60F78">
              <w:rPr>
                <w:rFonts w:ascii="Times New Roman" w:eastAsia="Times New Roman" w:hAnsi="Times New Roman"/>
                <w:bCs/>
              </w:rPr>
              <w:t>Domiciliary or rest home visit for the evaluation and management of a new patient, which requires these 3 key components: An expanded problem focused history; An expanded problem focused examination; and Medical decision making of low complexity. Counseling and/or coordination of care with other physicians, other qualified health care professionals, or agencies are provided consistent with the nature of the problem(s) and the patient's and/or family's needs. Usually, the presenting problem(s) are of moderate severity. Typically, 30 minutes are spent with the patient and/or family or caregiver.</w:t>
            </w:r>
          </w:p>
        </w:tc>
      </w:tr>
      <w:tr w:rsidR="00847F6B" w:rsidRPr="00D60F78" w14:paraId="5A92935D" w14:textId="77777777" w:rsidTr="00EA525D">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55D21EA1"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99326</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78EDEC63" w14:textId="77777777" w:rsidR="00847F6B" w:rsidRPr="00D60F78" w:rsidRDefault="00847F6B" w:rsidP="005346DE">
            <w:pPr>
              <w:rPr>
                <w:rFonts w:ascii="Times New Roman" w:eastAsia="Times New Roman" w:hAnsi="Times New Roman"/>
                <w:bCs/>
              </w:rPr>
            </w:pPr>
            <w:r w:rsidRPr="00D60F78">
              <w:rPr>
                <w:rFonts w:ascii="Times New Roman" w:eastAsia="Times New Roman" w:hAnsi="Times New Roman"/>
                <w:bCs/>
              </w:rPr>
              <w:t>Domiciliary or rest home visit for the evaluation and management of a new patient, which requires these 3 key components: A detailed history; A detailed examination; and Medical decision making of moderate complexity. Counseling and/or coordination of care with other physicians, other qualified health care professionals, or agencies are provided consistent with the nature of the problem(s) and the patient's and/or family's needs. Usually, the presenting problem(s) are of moderate to high severity. Typically, 45 minutes are spent with the patient and/or family or caregiver.</w:t>
            </w:r>
          </w:p>
        </w:tc>
      </w:tr>
      <w:tr w:rsidR="00847F6B" w:rsidRPr="00D60F78" w14:paraId="3DB81B93" w14:textId="77777777" w:rsidTr="00EA525D">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442C4B4C"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99327</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72518DC1" w14:textId="77777777" w:rsidR="00847F6B" w:rsidRPr="00D60F78" w:rsidRDefault="00847F6B" w:rsidP="005346DE">
            <w:pPr>
              <w:rPr>
                <w:rFonts w:ascii="Times New Roman" w:eastAsia="Times New Roman" w:hAnsi="Times New Roman"/>
                <w:bCs/>
              </w:rPr>
            </w:pPr>
            <w:r w:rsidRPr="00D60F78">
              <w:rPr>
                <w:rFonts w:ascii="Times New Roman" w:eastAsia="Times New Roman" w:hAnsi="Times New Roman"/>
                <w:bCs/>
              </w:rPr>
              <w:t>Domiciliary or rest home visit for the evaluation and management of a new patient, which requires these 3 key components: A comprehensive history; A comprehensive examination; and Medical decision making of moderate complexity. Counseling and/or coordination of care with other physicians, other qualified health care professionals, or agencies are provided consistent with the nature of the problem(s) and the patient's and/or family's needs. Usually, the presenting problem(s) are of high severity. Typically, 60 minutes are spent with the patient and/or family or caregiver.</w:t>
            </w:r>
          </w:p>
        </w:tc>
      </w:tr>
      <w:tr w:rsidR="00847F6B" w:rsidRPr="00D60F78" w14:paraId="3735EDB7" w14:textId="77777777" w:rsidTr="00EA525D">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5B06B6FC"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99328</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2BA6C08F" w14:textId="77777777" w:rsidR="00847F6B" w:rsidRPr="00D60F78" w:rsidRDefault="00847F6B" w:rsidP="005346DE">
            <w:pPr>
              <w:rPr>
                <w:rFonts w:ascii="Times New Roman" w:eastAsia="Times New Roman" w:hAnsi="Times New Roman"/>
                <w:bCs/>
              </w:rPr>
            </w:pPr>
            <w:r w:rsidRPr="00D60F78">
              <w:rPr>
                <w:rFonts w:ascii="Times New Roman" w:eastAsia="Times New Roman" w:hAnsi="Times New Roman"/>
                <w:bCs/>
              </w:rPr>
              <w:t xml:space="preserve">Domiciliary or rest home visit for the evaluation and management of a new patient, which requires these 3 key components: A comprehensive history; A comprehensive examination; and Medical decision making of high complexity. Counseling and/or coordination of care with other physicians, other qualified health care professionals, or agencies are provided consistent with the nature of the problem(s) and the patient's and/or family's needs. Usually, the patient is unstable or has developed </w:t>
            </w:r>
            <w:r w:rsidRPr="00D60F78">
              <w:rPr>
                <w:rFonts w:ascii="Times New Roman" w:eastAsia="Times New Roman" w:hAnsi="Times New Roman"/>
                <w:bCs/>
              </w:rPr>
              <w:lastRenderedPageBreak/>
              <w:t>a significant new problem requiring immediate physician attention. Typically, 75 minutes are spent with the patient and/or family or caregiver.</w:t>
            </w:r>
          </w:p>
        </w:tc>
      </w:tr>
      <w:tr w:rsidR="00847F6B" w:rsidRPr="00D60F78" w14:paraId="08122BFD" w14:textId="77777777" w:rsidTr="00EA525D">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2AED4F10"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lastRenderedPageBreak/>
              <w:t>99334</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6CFEDA86" w14:textId="77777777" w:rsidR="00847F6B" w:rsidRPr="00D60F78" w:rsidRDefault="00847F6B" w:rsidP="005346DE">
            <w:pPr>
              <w:rPr>
                <w:rFonts w:ascii="Times New Roman" w:eastAsia="Times New Roman" w:hAnsi="Times New Roman"/>
                <w:bCs/>
              </w:rPr>
            </w:pPr>
            <w:r w:rsidRPr="00D60F78">
              <w:rPr>
                <w:rFonts w:ascii="Times New Roman" w:eastAsia="Times New Roman" w:hAnsi="Times New Roman"/>
                <w:bCs/>
              </w:rPr>
              <w:t>Domiciliary or rest home visit for the evaluation and management of an established patient, which requires at least 2 of these 3 key components: A problem focused interval history; A problem focused examination; Straightforward medical decision making. Counseling and/or coordination of care with other physicians, other qualified health care professionals, or agencies are provided consistent with the nature of the problem(s) and the patient's and/or family's needs. Usually, the presenting problem(s) are self-limited or minor. Typically, 15 minutes are spent with the patient and/or family or caregiver.</w:t>
            </w:r>
          </w:p>
        </w:tc>
      </w:tr>
      <w:tr w:rsidR="00847F6B" w:rsidRPr="00D60F78" w14:paraId="2A2AB539" w14:textId="77777777" w:rsidTr="00EA525D">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3C2E2C34"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99335</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52628F92" w14:textId="77777777" w:rsidR="00847F6B" w:rsidRPr="00D60F78" w:rsidRDefault="00847F6B" w:rsidP="005346DE">
            <w:pPr>
              <w:rPr>
                <w:rFonts w:ascii="Times New Roman" w:eastAsia="Times New Roman" w:hAnsi="Times New Roman"/>
                <w:bCs/>
              </w:rPr>
            </w:pPr>
            <w:r w:rsidRPr="00D60F78">
              <w:rPr>
                <w:rFonts w:ascii="Times New Roman" w:eastAsia="Times New Roman" w:hAnsi="Times New Roman"/>
                <w:bCs/>
              </w:rPr>
              <w:t>Domiciliary or rest home visit for the evaluation and management of an established patient, which requires at least 2 of these 3 key components: An expanded problem focused interval history; An expanded problem focused examination; Medical decision making of low complexity. Counseling and/or coordination of care with other physicians, other qualified health care professionals, or agencies are provided consistent with the nature of the problem(s) and the patient's and/or family's needs. Usually, the presenting problem(s) are of low to moderate severity. Typically, 25 minutes are spent with the patient and/or family or caregiver.</w:t>
            </w:r>
          </w:p>
        </w:tc>
      </w:tr>
      <w:tr w:rsidR="00847F6B" w:rsidRPr="00D60F78" w14:paraId="20841CDE" w14:textId="77777777" w:rsidTr="00EA525D">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437715BC"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99336</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4A89B8D2" w14:textId="77777777" w:rsidR="00847F6B" w:rsidRPr="00D60F78" w:rsidRDefault="00847F6B" w:rsidP="005346DE">
            <w:pPr>
              <w:rPr>
                <w:rFonts w:ascii="Times New Roman" w:eastAsia="Times New Roman" w:hAnsi="Times New Roman"/>
                <w:bCs/>
              </w:rPr>
            </w:pPr>
            <w:r w:rsidRPr="00D60F78">
              <w:rPr>
                <w:rFonts w:ascii="Times New Roman" w:eastAsia="Times New Roman" w:hAnsi="Times New Roman"/>
                <w:bCs/>
              </w:rPr>
              <w:t>Domiciliary or rest home visit for the evaluation and management of an established patient, which requires at least 2 of these 3 key components: A detailed interval history; A detailed examination; Medical decision making of moderate complexity. Counseling and/or coordination of care with other physicians, other qualified health care professionals, or agencies are provided consistent with the nature of the problem(s) and the patient's and/or family's needs. Usually, the presenting problem(s) are of moderate to high severity. Typically, 40 minutes are spent with the patient and/or family or caregiver.</w:t>
            </w:r>
          </w:p>
        </w:tc>
      </w:tr>
      <w:tr w:rsidR="00847F6B" w:rsidRPr="00D60F78" w14:paraId="371B625B" w14:textId="77777777" w:rsidTr="00EA525D">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07543C8E"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99337</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45A3C723" w14:textId="77777777" w:rsidR="00847F6B" w:rsidRPr="00D60F78" w:rsidRDefault="00847F6B" w:rsidP="005346DE">
            <w:pPr>
              <w:rPr>
                <w:rFonts w:ascii="Times New Roman" w:eastAsia="Times New Roman" w:hAnsi="Times New Roman"/>
                <w:bCs/>
              </w:rPr>
            </w:pPr>
            <w:r w:rsidRPr="00D60F78">
              <w:rPr>
                <w:rFonts w:ascii="Times New Roman" w:eastAsia="Times New Roman" w:hAnsi="Times New Roman"/>
                <w:bCs/>
              </w:rPr>
              <w:t>Domiciliary or rest home visit for the evaluation and management of an established patient, which requires at least 2 of these 3 key components: A comprehensive interval history; A comprehensive examination; Medical decision making of moderate to high complexity. Counseling and/or coordination of care with other physicians, other qualified health care professionals, or agencies are provided consistent with the nature of the problem(s) and the patient's and/or family's needs. Usually, the presenting problem(s) are of moderate to high severity. The patient may be unstable or may have developed a significant new problem requiring immediate physician attention. Typically, 60 minutes are spent with the patient and/or family or caregiver.</w:t>
            </w:r>
          </w:p>
        </w:tc>
      </w:tr>
      <w:tr w:rsidR="00847F6B" w:rsidRPr="00D60F78" w14:paraId="50C21A21" w14:textId="77777777" w:rsidTr="00EA525D">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30991254"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99339</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7B60EF1D" w14:textId="77777777" w:rsidR="00847F6B" w:rsidRPr="00D60F78" w:rsidRDefault="00847F6B" w:rsidP="005346DE">
            <w:pPr>
              <w:rPr>
                <w:rFonts w:ascii="Times New Roman" w:eastAsia="Times New Roman" w:hAnsi="Times New Roman"/>
                <w:bCs/>
              </w:rPr>
            </w:pPr>
            <w:r w:rsidRPr="00D60F78">
              <w:rPr>
                <w:rFonts w:ascii="Times New Roman" w:eastAsia="Times New Roman" w:hAnsi="Times New Roman"/>
                <w:bCs/>
              </w:rPr>
              <w:t xml:space="preserve">Individual physician supervision of a patient (patient not present) in home, domiciliary or rest home </w:t>
            </w:r>
            <w:r>
              <w:rPr>
                <w:rFonts w:ascii="Times New Roman" w:eastAsia="Times New Roman" w:hAnsi="Times New Roman"/>
                <w:bCs/>
              </w:rPr>
              <w:t>(e.g.,</w:t>
            </w:r>
            <w:r w:rsidRPr="00D60F78">
              <w:rPr>
                <w:rFonts w:ascii="Times New Roman" w:eastAsia="Times New Roman" w:hAnsi="Times New Roman"/>
                <w:bCs/>
              </w:rPr>
              <w:t xml:space="preserve"> assisted living facility) requiring complex and multidisciplinary care modalities involving regular physician development and/or revision of care plans, review of subsequent reports of patient status, review of related laboratory and other studies, communication (including telephone calls) for purposes of assessment or care decisions with health care professional(s), family member(s), surrogate decision maker(s) </w:t>
            </w:r>
            <w:r>
              <w:rPr>
                <w:rFonts w:ascii="Times New Roman" w:eastAsia="Times New Roman" w:hAnsi="Times New Roman"/>
                <w:bCs/>
              </w:rPr>
              <w:t>(e.g.,</w:t>
            </w:r>
            <w:r w:rsidRPr="00D60F78">
              <w:rPr>
                <w:rFonts w:ascii="Times New Roman" w:eastAsia="Times New Roman" w:hAnsi="Times New Roman"/>
                <w:bCs/>
              </w:rPr>
              <w:t xml:space="preserve"> legal guardian) and/or key caregiver(s) involved in patient's care, integration of new information into the medical treatment plan and/or adjustment of medical therapy, within a calendar month; 15-29 minutes</w:t>
            </w:r>
          </w:p>
        </w:tc>
      </w:tr>
      <w:tr w:rsidR="00847F6B" w:rsidRPr="00D60F78" w14:paraId="7DDD1EA3" w14:textId="77777777" w:rsidTr="00EA525D">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417141B9"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99340</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30F338F7" w14:textId="77777777" w:rsidR="00847F6B" w:rsidRPr="00D60F78" w:rsidRDefault="00847F6B" w:rsidP="005346DE">
            <w:pPr>
              <w:rPr>
                <w:rFonts w:ascii="Times New Roman" w:eastAsia="Times New Roman" w:hAnsi="Times New Roman"/>
                <w:bCs/>
              </w:rPr>
            </w:pPr>
            <w:r w:rsidRPr="00D60F78">
              <w:rPr>
                <w:rFonts w:ascii="Times New Roman" w:eastAsia="Times New Roman" w:hAnsi="Times New Roman"/>
                <w:bCs/>
              </w:rPr>
              <w:t xml:space="preserve">Individual physician supervision of a patient (patient not present) in home, domiciliary or rest home </w:t>
            </w:r>
            <w:r>
              <w:rPr>
                <w:rFonts w:ascii="Times New Roman" w:eastAsia="Times New Roman" w:hAnsi="Times New Roman"/>
                <w:bCs/>
              </w:rPr>
              <w:t>(e.g.,</w:t>
            </w:r>
            <w:r w:rsidRPr="00D60F78">
              <w:rPr>
                <w:rFonts w:ascii="Times New Roman" w:eastAsia="Times New Roman" w:hAnsi="Times New Roman"/>
                <w:bCs/>
              </w:rPr>
              <w:t xml:space="preserve"> assisted living facility) requiring complex and multidisciplinary care modalities involving regular physician development and/or revision of care plans, review of subsequent reports of patient status, review of related laboratory and other studies, communication (including telephone calls) for purposes of assessment or care decisions with health care professional(s), family member(s), surrogate decision maker(s) </w:t>
            </w:r>
            <w:r>
              <w:rPr>
                <w:rFonts w:ascii="Times New Roman" w:eastAsia="Times New Roman" w:hAnsi="Times New Roman"/>
                <w:bCs/>
              </w:rPr>
              <w:t>(e.g.,</w:t>
            </w:r>
            <w:r w:rsidRPr="00D60F78">
              <w:rPr>
                <w:rFonts w:ascii="Times New Roman" w:eastAsia="Times New Roman" w:hAnsi="Times New Roman"/>
                <w:bCs/>
              </w:rPr>
              <w:t xml:space="preserve"> legal guardian) and/or key caregiver(s) involved in patient's care, integration of new information into the medical treatment plan and/or adjustment of medical therapy, within a calendar month; 30 minutes or more</w:t>
            </w:r>
          </w:p>
        </w:tc>
      </w:tr>
      <w:tr w:rsidR="00847F6B" w:rsidRPr="00D60F78" w14:paraId="2B777968" w14:textId="77777777" w:rsidTr="00EA525D">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26ED5B49"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99343</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7AD3D3F6" w14:textId="77777777" w:rsidR="00847F6B" w:rsidRPr="00D60F78" w:rsidRDefault="00847F6B" w:rsidP="005346DE">
            <w:pPr>
              <w:rPr>
                <w:rFonts w:ascii="Times New Roman" w:eastAsia="Times New Roman" w:hAnsi="Times New Roman"/>
                <w:bCs/>
              </w:rPr>
            </w:pPr>
            <w:r w:rsidRPr="00D60F78">
              <w:rPr>
                <w:rFonts w:ascii="Times New Roman" w:eastAsia="Times New Roman" w:hAnsi="Times New Roman"/>
                <w:bCs/>
              </w:rPr>
              <w:t xml:space="preserve">Home visit for the evaluation and management of a new patient, which requires these 3 key components: A detailed history; A detailed examination; and Medical decision making of moderate complexity. Counseling and/or coordination of care with other physicians, other qualified health care professionals, or agencies are provided consistent with the nature of the problem(s) and the </w:t>
            </w:r>
            <w:r w:rsidRPr="00D60F78">
              <w:rPr>
                <w:rFonts w:ascii="Times New Roman" w:eastAsia="Times New Roman" w:hAnsi="Times New Roman"/>
                <w:bCs/>
              </w:rPr>
              <w:lastRenderedPageBreak/>
              <w:t>patient's and/or family's needs. Usually, the presenting problem(s) are of moderate to high severity. Typically, 45 minutes are spent face-to-face with the patient and/or family.</w:t>
            </w:r>
          </w:p>
        </w:tc>
      </w:tr>
      <w:tr w:rsidR="00847F6B" w:rsidRPr="00D60F78" w14:paraId="1C8D0806" w14:textId="77777777" w:rsidTr="00EA525D">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21795A22"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lastRenderedPageBreak/>
              <w:t>99354</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47838B8A" w14:textId="77777777" w:rsidR="00847F6B" w:rsidRPr="00D60F78" w:rsidRDefault="00847F6B" w:rsidP="005346DE">
            <w:pPr>
              <w:rPr>
                <w:rFonts w:ascii="Times New Roman" w:eastAsia="Times New Roman" w:hAnsi="Times New Roman"/>
                <w:bCs/>
              </w:rPr>
            </w:pPr>
            <w:r w:rsidRPr="00D60F78">
              <w:rPr>
                <w:rFonts w:ascii="Times New Roman" w:eastAsia="Times New Roman" w:hAnsi="Times New Roman"/>
                <w:bCs/>
              </w:rPr>
              <w:t>Prolonged service(s) in the outpatient setting requiring direct patient contact beyond the time of the usual service; first hour (List separately in addition to code for outpatient Evaluation and Management or psychotherapy service, except with office or other outpatient services [99202, 99203, 99204, 99205, 99212, 99213, 99214, 99215])</w:t>
            </w:r>
          </w:p>
        </w:tc>
      </w:tr>
      <w:tr w:rsidR="00847F6B" w:rsidRPr="00D60F78" w14:paraId="2BC8494E" w14:textId="77777777" w:rsidTr="00EA525D">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69798E51"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99355</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7755A5D8" w14:textId="77777777" w:rsidR="00847F6B" w:rsidRPr="00D60F78" w:rsidRDefault="00847F6B" w:rsidP="005346DE">
            <w:pPr>
              <w:rPr>
                <w:rFonts w:ascii="Times New Roman" w:eastAsia="Times New Roman" w:hAnsi="Times New Roman"/>
                <w:bCs/>
              </w:rPr>
            </w:pPr>
            <w:r w:rsidRPr="00D60F78">
              <w:rPr>
                <w:rFonts w:ascii="Times New Roman" w:eastAsia="Times New Roman" w:hAnsi="Times New Roman"/>
                <w:bCs/>
              </w:rPr>
              <w:t>Prolonged service(s) in the outpatient setting requiring direct patient contact beyond the time of the usual service; each additional 30 minutes (List separately in addition to code for prolonged service)</w:t>
            </w:r>
          </w:p>
        </w:tc>
      </w:tr>
      <w:tr w:rsidR="00847F6B" w:rsidRPr="00D60F78" w14:paraId="2E4F5C82" w14:textId="77777777" w:rsidTr="00EA525D">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3DB0F64D"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99356</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48E5ADF5" w14:textId="77777777" w:rsidR="00847F6B" w:rsidRPr="00D60F78" w:rsidRDefault="00847F6B" w:rsidP="005346DE">
            <w:pPr>
              <w:rPr>
                <w:rFonts w:ascii="Times New Roman" w:eastAsia="Times New Roman" w:hAnsi="Times New Roman"/>
                <w:bCs/>
              </w:rPr>
            </w:pPr>
            <w:r w:rsidRPr="00D60F78">
              <w:rPr>
                <w:rFonts w:ascii="Times New Roman" w:eastAsia="Times New Roman" w:hAnsi="Times New Roman"/>
                <w:bCs/>
              </w:rPr>
              <w:t>Prolonged service in the inpatient or observation setting, requiring unit/floor time beyond the usual service; first hour (List separately in addition to code for inpatient or observation Evaluation and Management service)</w:t>
            </w:r>
          </w:p>
        </w:tc>
      </w:tr>
      <w:tr w:rsidR="00847F6B" w:rsidRPr="00D60F78" w14:paraId="5A6348BA" w14:textId="77777777" w:rsidTr="00EA525D">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359CAC29"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99357</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56857EEE" w14:textId="77777777" w:rsidR="00847F6B" w:rsidRPr="00D60F78" w:rsidRDefault="00847F6B" w:rsidP="005346DE">
            <w:pPr>
              <w:rPr>
                <w:rFonts w:ascii="Times New Roman" w:eastAsia="Times New Roman" w:hAnsi="Times New Roman"/>
                <w:bCs/>
              </w:rPr>
            </w:pPr>
            <w:r w:rsidRPr="00D60F78">
              <w:rPr>
                <w:rFonts w:ascii="Times New Roman" w:eastAsia="Times New Roman" w:hAnsi="Times New Roman"/>
                <w:bCs/>
              </w:rPr>
              <w:t>Prolonged service in the inpatient or observation setting, requiring unit/floor time beyond the usual service; each additional 30 minutes (List separately in addition to code for prolonged service)</w:t>
            </w:r>
          </w:p>
        </w:tc>
      </w:tr>
      <w:tr w:rsidR="00847F6B" w:rsidRPr="00D60F78" w14:paraId="405E42D9" w14:textId="77777777" w:rsidTr="00EA525D">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2DE9E05D"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J2400</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00510CA2" w14:textId="77777777" w:rsidR="00847F6B" w:rsidRPr="00D60F78" w:rsidRDefault="00847F6B" w:rsidP="005346DE">
            <w:pPr>
              <w:rPr>
                <w:rFonts w:ascii="Times New Roman" w:eastAsia="Times New Roman" w:hAnsi="Times New Roman"/>
                <w:bCs/>
              </w:rPr>
            </w:pPr>
            <w:r w:rsidRPr="00D60F78">
              <w:rPr>
                <w:rFonts w:ascii="Times New Roman" w:eastAsia="Times New Roman" w:hAnsi="Times New Roman"/>
                <w:bCs/>
              </w:rPr>
              <w:t xml:space="preserve">Injection, </w:t>
            </w:r>
            <w:proofErr w:type="spellStart"/>
            <w:r w:rsidRPr="00D60F78">
              <w:rPr>
                <w:rFonts w:ascii="Times New Roman" w:eastAsia="Times New Roman" w:hAnsi="Times New Roman"/>
                <w:bCs/>
              </w:rPr>
              <w:t>chloroprocaine</w:t>
            </w:r>
            <w:proofErr w:type="spellEnd"/>
            <w:r w:rsidRPr="00D60F78">
              <w:rPr>
                <w:rFonts w:ascii="Times New Roman" w:eastAsia="Times New Roman" w:hAnsi="Times New Roman"/>
                <w:bCs/>
              </w:rPr>
              <w:t xml:space="preserve"> HCl, per 30 ml</w:t>
            </w:r>
          </w:p>
        </w:tc>
      </w:tr>
      <w:tr w:rsidR="00847F6B" w:rsidRPr="00D60F78" w14:paraId="0B58FDC5" w14:textId="77777777" w:rsidTr="00EA525D">
        <w:trPr>
          <w:trHeight w:val="310"/>
        </w:trPr>
        <w:tc>
          <w:tcPr>
            <w:tcW w:w="766" w:type="dxa"/>
            <w:tcBorders>
              <w:top w:val="single" w:sz="4" w:space="0" w:color="auto"/>
              <w:left w:val="single" w:sz="4" w:space="0" w:color="auto"/>
              <w:bottom w:val="single" w:sz="4" w:space="0" w:color="auto"/>
              <w:right w:val="single" w:sz="4" w:space="0" w:color="auto"/>
            </w:tcBorders>
            <w:shd w:val="clear" w:color="auto" w:fill="auto"/>
            <w:noWrap/>
          </w:tcPr>
          <w:p w14:paraId="7B3747CF"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J9044</w:t>
            </w:r>
          </w:p>
        </w:tc>
        <w:tc>
          <w:tcPr>
            <w:tcW w:w="9068" w:type="dxa"/>
            <w:tcBorders>
              <w:top w:val="single" w:sz="4" w:space="0" w:color="auto"/>
              <w:left w:val="nil"/>
              <w:bottom w:val="single" w:sz="4" w:space="0" w:color="auto"/>
              <w:right w:val="single" w:sz="4" w:space="0" w:color="auto"/>
            </w:tcBorders>
            <w:shd w:val="clear" w:color="auto" w:fill="auto"/>
            <w:noWrap/>
            <w:vAlign w:val="bottom"/>
          </w:tcPr>
          <w:p w14:paraId="12CADBA5" w14:textId="77777777" w:rsidR="00847F6B" w:rsidRPr="00D60F78" w:rsidRDefault="00847F6B" w:rsidP="005346DE">
            <w:pPr>
              <w:rPr>
                <w:rFonts w:ascii="Times New Roman" w:eastAsia="Times New Roman" w:hAnsi="Times New Roman"/>
                <w:bCs/>
              </w:rPr>
            </w:pPr>
            <w:r w:rsidRPr="00D60F78">
              <w:rPr>
                <w:rFonts w:ascii="Times New Roman" w:eastAsia="Times New Roman" w:hAnsi="Times New Roman"/>
                <w:bCs/>
              </w:rPr>
              <w:t>Injection, bortezomib, not otherwise specified, 0.1 mg</w:t>
            </w:r>
          </w:p>
        </w:tc>
      </w:tr>
    </w:tbl>
    <w:p w14:paraId="700C2436" w14:textId="77777777" w:rsidR="00847F6B" w:rsidRPr="00D60F78" w:rsidRDefault="00847F6B" w:rsidP="005346DE">
      <w:pPr>
        <w:contextualSpacing/>
        <w:rPr>
          <w:rFonts w:ascii="Times New Roman" w:hAnsi="Times New Roman"/>
        </w:rPr>
      </w:pPr>
    </w:p>
    <w:p w14:paraId="1CD62DEC" w14:textId="77777777" w:rsidR="00847F6B" w:rsidRPr="00D60F78" w:rsidRDefault="00847F6B" w:rsidP="005346DE">
      <w:pPr>
        <w:contextualSpacing/>
        <w:rPr>
          <w:rFonts w:ascii="Times New Roman" w:hAnsi="Times New Roman"/>
          <w:b/>
          <w:bCs/>
        </w:rPr>
      </w:pPr>
    </w:p>
    <w:p w14:paraId="5FAC656A" w14:textId="77777777" w:rsidR="00847F6B" w:rsidRPr="00D60F78" w:rsidRDefault="00847F6B" w:rsidP="00474B4A">
      <w:pPr>
        <w:pStyle w:val="Heading2"/>
      </w:pPr>
      <w:r w:rsidRPr="00D60F78">
        <w:t>101 CMR 317.00: Medicine – Crosswalk</w:t>
      </w:r>
    </w:p>
    <w:tbl>
      <w:tblPr>
        <w:tblW w:w="10070" w:type="dxa"/>
        <w:tblLook w:val="04A0" w:firstRow="1" w:lastRow="0" w:firstColumn="1" w:lastColumn="0" w:noHBand="0" w:noVBand="1"/>
      </w:tblPr>
      <w:tblGrid>
        <w:gridCol w:w="2155"/>
        <w:gridCol w:w="2790"/>
        <w:gridCol w:w="5125"/>
      </w:tblGrid>
      <w:tr w:rsidR="00847F6B" w:rsidRPr="00D60F78" w14:paraId="645FC71D" w14:textId="77777777" w:rsidTr="005346DE">
        <w:trPr>
          <w:trHeight w:val="255"/>
          <w:tblHeader/>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BB7390" w14:textId="77777777" w:rsidR="00847F6B" w:rsidRPr="00E67B21" w:rsidRDefault="00847F6B" w:rsidP="005346DE">
            <w:pPr>
              <w:jc w:val="center"/>
              <w:rPr>
                <w:rFonts w:ascii="Times New Roman" w:eastAsia="Times New Roman" w:hAnsi="Times New Roman"/>
                <w:b/>
              </w:rPr>
            </w:pPr>
            <w:r w:rsidRPr="00E67B21">
              <w:rPr>
                <w:rFonts w:ascii="Times New Roman" w:eastAsia="Times New Roman" w:hAnsi="Times New Roman"/>
                <w:b/>
              </w:rPr>
              <w:t>Deleted Code</w:t>
            </w:r>
          </w:p>
        </w:tc>
        <w:tc>
          <w:tcPr>
            <w:tcW w:w="2790" w:type="dxa"/>
            <w:tcBorders>
              <w:top w:val="single" w:sz="4" w:space="0" w:color="auto"/>
              <w:left w:val="nil"/>
              <w:bottom w:val="single" w:sz="4" w:space="0" w:color="auto"/>
              <w:right w:val="single" w:sz="4" w:space="0" w:color="auto"/>
            </w:tcBorders>
          </w:tcPr>
          <w:p w14:paraId="794D5644" w14:textId="77777777" w:rsidR="00847F6B" w:rsidRPr="00E67B21" w:rsidRDefault="00847F6B" w:rsidP="005346DE">
            <w:pPr>
              <w:jc w:val="center"/>
              <w:rPr>
                <w:rFonts w:ascii="Times New Roman" w:eastAsia="Times New Roman" w:hAnsi="Times New Roman"/>
                <w:b/>
              </w:rPr>
            </w:pPr>
            <w:r w:rsidRPr="00E67B21">
              <w:rPr>
                <w:rFonts w:ascii="Times New Roman" w:eastAsia="Times New Roman" w:hAnsi="Times New Roman"/>
                <w:b/>
              </w:rPr>
              <w:t>Crosswalk to Newly Added Codes</w:t>
            </w:r>
          </w:p>
        </w:tc>
        <w:tc>
          <w:tcPr>
            <w:tcW w:w="51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F371C1" w14:textId="77777777" w:rsidR="00847F6B" w:rsidRPr="00E67B21" w:rsidRDefault="00847F6B" w:rsidP="005346DE">
            <w:pPr>
              <w:jc w:val="center"/>
              <w:rPr>
                <w:rFonts w:ascii="Times New Roman" w:eastAsia="Times New Roman" w:hAnsi="Times New Roman"/>
                <w:b/>
              </w:rPr>
            </w:pPr>
            <w:r w:rsidRPr="00E67B21">
              <w:rPr>
                <w:rFonts w:ascii="Times New Roman" w:eastAsia="Times New Roman" w:hAnsi="Times New Roman"/>
                <w:b/>
              </w:rPr>
              <w:t>Crosswalk to Existing Codes</w:t>
            </w:r>
          </w:p>
        </w:tc>
      </w:tr>
      <w:tr w:rsidR="00847F6B" w:rsidRPr="00D60F78" w14:paraId="41AAC7C0" w14:textId="77777777" w:rsidTr="00EA525D">
        <w:trPr>
          <w:trHeight w:val="255"/>
        </w:trPr>
        <w:tc>
          <w:tcPr>
            <w:tcW w:w="2155" w:type="dxa"/>
            <w:tcBorders>
              <w:top w:val="nil"/>
              <w:left w:val="single" w:sz="4" w:space="0" w:color="auto"/>
              <w:bottom w:val="single" w:sz="4" w:space="0" w:color="auto"/>
              <w:right w:val="single" w:sz="4" w:space="0" w:color="auto"/>
            </w:tcBorders>
            <w:shd w:val="clear" w:color="auto" w:fill="auto"/>
            <w:noWrap/>
          </w:tcPr>
          <w:p w14:paraId="496680BF"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99217</w:t>
            </w:r>
          </w:p>
        </w:tc>
        <w:tc>
          <w:tcPr>
            <w:tcW w:w="2790" w:type="dxa"/>
            <w:tcBorders>
              <w:top w:val="single" w:sz="4" w:space="0" w:color="auto"/>
              <w:left w:val="nil"/>
              <w:bottom w:val="single" w:sz="4" w:space="0" w:color="auto"/>
              <w:right w:val="single" w:sz="4" w:space="0" w:color="auto"/>
            </w:tcBorders>
          </w:tcPr>
          <w:p w14:paraId="7C65F7B9" w14:textId="77777777" w:rsidR="00847F6B" w:rsidRPr="00D60F78" w:rsidRDefault="00847F6B" w:rsidP="005346DE">
            <w:pPr>
              <w:jc w:val="center"/>
              <w:rPr>
                <w:rFonts w:ascii="Times New Roman" w:eastAsia="Times New Roman" w:hAnsi="Times New Roman"/>
              </w:rPr>
            </w:pPr>
          </w:p>
        </w:tc>
        <w:tc>
          <w:tcPr>
            <w:tcW w:w="5125" w:type="dxa"/>
            <w:tcBorders>
              <w:top w:val="nil"/>
              <w:left w:val="single" w:sz="4" w:space="0" w:color="auto"/>
              <w:bottom w:val="single" w:sz="4" w:space="0" w:color="auto"/>
              <w:right w:val="single" w:sz="4" w:space="0" w:color="auto"/>
            </w:tcBorders>
            <w:shd w:val="clear" w:color="auto" w:fill="auto"/>
            <w:noWrap/>
            <w:vAlign w:val="bottom"/>
          </w:tcPr>
          <w:p w14:paraId="6EDD7A53" w14:textId="77777777" w:rsidR="00847F6B" w:rsidRPr="00D60F78" w:rsidRDefault="00847F6B" w:rsidP="005346DE">
            <w:pPr>
              <w:jc w:val="center"/>
              <w:rPr>
                <w:rFonts w:ascii="Times New Roman" w:eastAsia="Times New Roman" w:hAnsi="Times New Roman"/>
              </w:rPr>
            </w:pPr>
            <w:r w:rsidRPr="00D60F78">
              <w:rPr>
                <w:rFonts w:ascii="Times New Roman" w:eastAsia="Times New Roman" w:hAnsi="Times New Roman"/>
              </w:rPr>
              <w:t>99238, 99239</w:t>
            </w:r>
          </w:p>
        </w:tc>
      </w:tr>
      <w:tr w:rsidR="00847F6B" w:rsidRPr="00D60F78" w14:paraId="52587AC3" w14:textId="77777777" w:rsidTr="00EA525D">
        <w:trPr>
          <w:trHeight w:val="255"/>
        </w:trPr>
        <w:tc>
          <w:tcPr>
            <w:tcW w:w="2155" w:type="dxa"/>
            <w:tcBorders>
              <w:top w:val="nil"/>
              <w:left w:val="single" w:sz="4" w:space="0" w:color="auto"/>
              <w:bottom w:val="single" w:sz="4" w:space="0" w:color="auto"/>
              <w:right w:val="single" w:sz="4" w:space="0" w:color="auto"/>
            </w:tcBorders>
            <w:shd w:val="clear" w:color="auto" w:fill="auto"/>
            <w:noWrap/>
          </w:tcPr>
          <w:p w14:paraId="4FBDE57E"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99218</w:t>
            </w:r>
          </w:p>
        </w:tc>
        <w:tc>
          <w:tcPr>
            <w:tcW w:w="2790" w:type="dxa"/>
            <w:tcBorders>
              <w:top w:val="single" w:sz="4" w:space="0" w:color="auto"/>
              <w:left w:val="nil"/>
              <w:bottom w:val="single" w:sz="4" w:space="0" w:color="auto"/>
              <w:right w:val="single" w:sz="4" w:space="0" w:color="auto"/>
            </w:tcBorders>
          </w:tcPr>
          <w:p w14:paraId="4319FD52" w14:textId="77777777" w:rsidR="00847F6B" w:rsidRPr="00D60F78" w:rsidRDefault="00847F6B" w:rsidP="005346DE">
            <w:pPr>
              <w:jc w:val="center"/>
              <w:rPr>
                <w:rFonts w:ascii="Times New Roman" w:eastAsia="Times New Roman" w:hAnsi="Times New Roman"/>
                <w:bCs/>
              </w:rPr>
            </w:pPr>
          </w:p>
        </w:tc>
        <w:tc>
          <w:tcPr>
            <w:tcW w:w="5125" w:type="dxa"/>
            <w:tcBorders>
              <w:top w:val="nil"/>
              <w:left w:val="single" w:sz="4" w:space="0" w:color="auto"/>
              <w:bottom w:val="single" w:sz="4" w:space="0" w:color="auto"/>
              <w:right w:val="single" w:sz="4" w:space="0" w:color="auto"/>
            </w:tcBorders>
            <w:shd w:val="clear" w:color="auto" w:fill="auto"/>
            <w:noWrap/>
            <w:vAlign w:val="bottom"/>
          </w:tcPr>
          <w:p w14:paraId="571817DE"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99221, 99222, 99223</w:t>
            </w:r>
          </w:p>
        </w:tc>
      </w:tr>
      <w:tr w:rsidR="00847F6B" w:rsidRPr="00D60F78" w14:paraId="0A3F1606" w14:textId="77777777" w:rsidTr="00EA525D">
        <w:trPr>
          <w:trHeight w:val="255"/>
        </w:trPr>
        <w:tc>
          <w:tcPr>
            <w:tcW w:w="2155" w:type="dxa"/>
            <w:tcBorders>
              <w:top w:val="nil"/>
              <w:left w:val="single" w:sz="4" w:space="0" w:color="auto"/>
              <w:bottom w:val="single" w:sz="4" w:space="0" w:color="auto"/>
              <w:right w:val="single" w:sz="4" w:space="0" w:color="auto"/>
            </w:tcBorders>
            <w:shd w:val="clear" w:color="auto" w:fill="auto"/>
            <w:noWrap/>
          </w:tcPr>
          <w:p w14:paraId="276A5FE3"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99219</w:t>
            </w:r>
          </w:p>
        </w:tc>
        <w:tc>
          <w:tcPr>
            <w:tcW w:w="2790" w:type="dxa"/>
            <w:tcBorders>
              <w:top w:val="single" w:sz="4" w:space="0" w:color="auto"/>
              <w:left w:val="nil"/>
              <w:bottom w:val="single" w:sz="4" w:space="0" w:color="auto"/>
              <w:right w:val="single" w:sz="4" w:space="0" w:color="auto"/>
            </w:tcBorders>
          </w:tcPr>
          <w:p w14:paraId="36ED4129" w14:textId="77777777" w:rsidR="00847F6B" w:rsidRPr="00D60F78" w:rsidRDefault="00847F6B" w:rsidP="005346DE">
            <w:pPr>
              <w:jc w:val="center"/>
              <w:rPr>
                <w:rFonts w:ascii="Times New Roman" w:eastAsia="Times New Roman" w:hAnsi="Times New Roman"/>
                <w:bCs/>
              </w:rPr>
            </w:pPr>
          </w:p>
        </w:tc>
        <w:tc>
          <w:tcPr>
            <w:tcW w:w="5125" w:type="dxa"/>
            <w:tcBorders>
              <w:top w:val="nil"/>
              <w:left w:val="single" w:sz="4" w:space="0" w:color="auto"/>
              <w:bottom w:val="single" w:sz="4" w:space="0" w:color="auto"/>
              <w:right w:val="single" w:sz="4" w:space="0" w:color="auto"/>
            </w:tcBorders>
            <w:shd w:val="clear" w:color="auto" w:fill="auto"/>
            <w:noWrap/>
            <w:vAlign w:val="bottom"/>
          </w:tcPr>
          <w:p w14:paraId="46E9967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99221, 99222, 99223</w:t>
            </w:r>
          </w:p>
        </w:tc>
      </w:tr>
      <w:tr w:rsidR="00847F6B" w:rsidRPr="00D60F78" w14:paraId="5BD0E6AD" w14:textId="77777777" w:rsidTr="00EA525D">
        <w:trPr>
          <w:trHeight w:val="255"/>
        </w:trPr>
        <w:tc>
          <w:tcPr>
            <w:tcW w:w="2155" w:type="dxa"/>
            <w:tcBorders>
              <w:top w:val="nil"/>
              <w:left w:val="single" w:sz="4" w:space="0" w:color="auto"/>
              <w:bottom w:val="single" w:sz="4" w:space="0" w:color="auto"/>
              <w:right w:val="single" w:sz="4" w:space="0" w:color="auto"/>
            </w:tcBorders>
            <w:shd w:val="clear" w:color="auto" w:fill="auto"/>
            <w:noWrap/>
          </w:tcPr>
          <w:p w14:paraId="313CAB23"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99220</w:t>
            </w:r>
          </w:p>
        </w:tc>
        <w:tc>
          <w:tcPr>
            <w:tcW w:w="2790" w:type="dxa"/>
            <w:tcBorders>
              <w:top w:val="single" w:sz="4" w:space="0" w:color="auto"/>
              <w:left w:val="nil"/>
              <w:bottom w:val="single" w:sz="4" w:space="0" w:color="auto"/>
              <w:right w:val="single" w:sz="4" w:space="0" w:color="auto"/>
            </w:tcBorders>
          </w:tcPr>
          <w:p w14:paraId="7F7E3813" w14:textId="77777777" w:rsidR="00847F6B" w:rsidRPr="00D60F78" w:rsidRDefault="00847F6B" w:rsidP="005346DE">
            <w:pPr>
              <w:jc w:val="center"/>
              <w:rPr>
                <w:rFonts w:ascii="Times New Roman" w:eastAsia="Times New Roman" w:hAnsi="Times New Roman"/>
                <w:bCs/>
              </w:rPr>
            </w:pPr>
          </w:p>
        </w:tc>
        <w:tc>
          <w:tcPr>
            <w:tcW w:w="5125" w:type="dxa"/>
            <w:tcBorders>
              <w:top w:val="nil"/>
              <w:left w:val="single" w:sz="4" w:space="0" w:color="auto"/>
              <w:bottom w:val="single" w:sz="4" w:space="0" w:color="auto"/>
              <w:right w:val="single" w:sz="4" w:space="0" w:color="auto"/>
            </w:tcBorders>
            <w:shd w:val="clear" w:color="auto" w:fill="auto"/>
            <w:noWrap/>
            <w:vAlign w:val="bottom"/>
          </w:tcPr>
          <w:p w14:paraId="283A335B"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99221, 99222, 99223</w:t>
            </w:r>
          </w:p>
        </w:tc>
      </w:tr>
      <w:tr w:rsidR="00847F6B" w:rsidRPr="00D60F78" w14:paraId="1544CD70" w14:textId="77777777" w:rsidTr="00EA525D">
        <w:trPr>
          <w:trHeight w:val="255"/>
        </w:trPr>
        <w:tc>
          <w:tcPr>
            <w:tcW w:w="2155" w:type="dxa"/>
            <w:tcBorders>
              <w:top w:val="nil"/>
              <w:left w:val="single" w:sz="4" w:space="0" w:color="auto"/>
              <w:bottom w:val="single" w:sz="4" w:space="0" w:color="auto"/>
              <w:right w:val="single" w:sz="4" w:space="0" w:color="auto"/>
            </w:tcBorders>
            <w:shd w:val="clear" w:color="auto" w:fill="auto"/>
            <w:noWrap/>
          </w:tcPr>
          <w:p w14:paraId="782E52A9"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99224</w:t>
            </w:r>
          </w:p>
        </w:tc>
        <w:tc>
          <w:tcPr>
            <w:tcW w:w="2790" w:type="dxa"/>
            <w:tcBorders>
              <w:top w:val="single" w:sz="4" w:space="0" w:color="auto"/>
              <w:left w:val="nil"/>
              <w:bottom w:val="single" w:sz="4" w:space="0" w:color="auto"/>
              <w:right w:val="single" w:sz="4" w:space="0" w:color="auto"/>
            </w:tcBorders>
          </w:tcPr>
          <w:p w14:paraId="2426191A" w14:textId="77777777" w:rsidR="00847F6B" w:rsidRPr="00D60F78" w:rsidRDefault="00847F6B" w:rsidP="005346DE">
            <w:pPr>
              <w:jc w:val="center"/>
              <w:rPr>
                <w:rFonts w:ascii="Times New Roman" w:eastAsia="Times New Roman" w:hAnsi="Times New Roman"/>
                <w:bCs/>
              </w:rPr>
            </w:pPr>
          </w:p>
        </w:tc>
        <w:tc>
          <w:tcPr>
            <w:tcW w:w="5125" w:type="dxa"/>
            <w:tcBorders>
              <w:top w:val="nil"/>
              <w:left w:val="single" w:sz="4" w:space="0" w:color="auto"/>
              <w:bottom w:val="single" w:sz="4" w:space="0" w:color="auto"/>
              <w:right w:val="single" w:sz="4" w:space="0" w:color="auto"/>
            </w:tcBorders>
            <w:shd w:val="clear" w:color="auto" w:fill="auto"/>
            <w:noWrap/>
            <w:vAlign w:val="bottom"/>
          </w:tcPr>
          <w:p w14:paraId="649DD016"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99231, 99232, 99233</w:t>
            </w:r>
          </w:p>
        </w:tc>
      </w:tr>
      <w:tr w:rsidR="00847F6B" w:rsidRPr="00D60F78" w14:paraId="679E75D3" w14:textId="77777777" w:rsidTr="00EA525D">
        <w:trPr>
          <w:trHeight w:val="255"/>
        </w:trPr>
        <w:tc>
          <w:tcPr>
            <w:tcW w:w="2155" w:type="dxa"/>
            <w:tcBorders>
              <w:top w:val="nil"/>
              <w:left w:val="single" w:sz="4" w:space="0" w:color="auto"/>
              <w:bottom w:val="single" w:sz="4" w:space="0" w:color="auto"/>
              <w:right w:val="single" w:sz="4" w:space="0" w:color="auto"/>
            </w:tcBorders>
            <w:shd w:val="clear" w:color="auto" w:fill="auto"/>
            <w:noWrap/>
          </w:tcPr>
          <w:p w14:paraId="0B89F551"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99225</w:t>
            </w:r>
          </w:p>
        </w:tc>
        <w:tc>
          <w:tcPr>
            <w:tcW w:w="2790" w:type="dxa"/>
            <w:tcBorders>
              <w:top w:val="single" w:sz="4" w:space="0" w:color="auto"/>
              <w:left w:val="nil"/>
              <w:bottom w:val="single" w:sz="4" w:space="0" w:color="auto"/>
              <w:right w:val="single" w:sz="4" w:space="0" w:color="auto"/>
            </w:tcBorders>
          </w:tcPr>
          <w:p w14:paraId="4694DDAC" w14:textId="77777777" w:rsidR="00847F6B" w:rsidRPr="00D60F78" w:rsidRDefault="00847F6B" w:rsidP="005346DE">
            <w:pPr>
              <w:jc w:val="center"/>
              <w:rPr>
                <w:rFonts w:ascii="Times New Roman" w:eastAsia="Times New Roman" w:hAnsi="Times New Roman"/>
                <w:bCs/>
              </w:rPr>
            </w:pPr>
          </w:p>
        </w:tc>
        <w:tc>
          <w:tcPr>
            <w:tcW w:w="5125" w:type="dxa"/>
            <w:tcBorders>
              <w:top w:val="nil"/>
              <w:left w:val="single" w:sz="4" w:space="0" w:color="auto"/>
              <w:bottom w:val="single" w:sz="4" w:space="0" w:color="auto"/>
              <w:right w:val="single" w:sz="4" w:space="0" w:color="auto"/>
            </w:tcBorders>
            <w:shd w:val="clear" w:color="auto" w:fill="auto"/>
            <w:noWrap/>
            <w:vAlign w:val="bottom"/>
          </w:tcPr>
          <w:p w14:paraId="5808E0A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99231, 99232, 99233</w:t>
            </w:r>
          </w:p>
        </w:tc>
      </w:tr>
      <w:tr w:rsidR="00847F6B" w:rsidRPr="00D60F78" w14:paraId="440899B3" w14:textId="77777777" w:rsidTr="00EA525D">
        <w:trPr>
          <w:trHeight w:val="255"/>
        </w:trPr>
        <w:tc>
          <w:tcPr>
            <w:tcW w:w="2155" w:type="dxa"/>
            <w:tcBorders>
              <w:top w:val="nil"/>
              <w:left w:val="single" w:sz="4" w:space="0" w:color="auto"/>
              <w:bottom w:val="single" w:sz="4" w:space="0" w:color="auto"/>
              <w:right w:val="single" w:sz="4" w:space="0" w:color="auto"/>
            </w:tcBorders>
            <w:shd w:val="clear" w:color="auto" w:fill="auto"/>
            <w:noWrap/>
          </w:tcPr>
          <w:p w14:paraId="451B0ABA"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99226</w:t>
            </w:r>
          </w:p>
        </w:tc>
        <w:tc>
          <w:tcPr>
            <w:tcW w:w="2790" w:type="dxa"/>
            <w:tcBorders>
              <w:top w:val="single" w:sz="4" w:space="0" w:color="auto"/>
              <w:left w:val="nil"/>
              <w:bottom w:val="single" w:sz="4" w:space="0" w:color="auto"/>
              <w:right w:val="single" w:sz="4" w:space="0" w:color="auto"/>
            </w:tcBorders>
          </w:tcPr>
          <w:p w14:paraId="39774AB3" w14:textId="77777777" w:rsidR="00847F6B" w:rsidRPr="00D60F78" w:rsidRDefault="00847F6B" w:rsidP="005346DE">
            <w:pPr>
              <w:jc w:val="center"/>
              <w:rPr>
                <w:rFonts w:ascii="Times New Roman" w:eastAsia="Times New Roman" w:hAnsi="Times New Roman"/>
                <w:bCs/>
              </w:rPr>
            </w:pPr>
          </w:p>
        </w:tc>
        <w:tc>
          <w:tcPr>
            <w:tcW w:w="5125" w:type="dxa"/>
            <w:tcBorders>
              <w:top w:val="nil"/>
              <w:left w:val="single" w:sz="4" w:space="0" w:color="auto"/>
              <w:bottom w:val="single" w:sz="4" w:space="0" w:color="auto"/>
              <w:right w:val="single" w:sz="4" w:space="0" w:color="auto"/>
            </w:tcBorders>
            <w:shd w:val="clear" w:color="auto" w:fill="auto"/>
            <w:noWrap/>
            <w:vAlign w:val="bottom"/>
          </w:tcPr>
          <w:p w14:paraId="307999A8"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99231, 99232, 99233</w:t>
            </w:r>
          </w:p>
        </w:tc>
      </w:tr>
      <w:tr w:rsidR="00847F6B" w:rsidRPr="00D60F78" w14:paraId="3539E30E" w14:textId="77777777" w:rsidTr="00EA525D">
        <w:trPr>
          <w:trHeight w:val="255"/>
        </w:trPr>
        <w:tc>
          <w:tcPr>
            <w:tcW w:w="2155" w:type="dxa"/>
            <w:tcBorders>
              <w:top w:val="nil"/>
              <w:left w:val="single" w:sz="4" w:space="0" w:color="auto"/>
              <w:bottom w:val="single" w:sz="4" w:space="0" w:color="auto"/>
              <w:right w:val="single" w:sz="4" w:space="0" w:color="auto"/>
            </w:tcBorders>
            <w:shd w:val="clear" w:color="auto" w:fill="auto"/>
            <w:noWrap/>
          </w:tcPr>
          <w:p w14:paraId="18FD2F70"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99241</w:t>
            </w:r>
          </w:p>
        </w:tc>
        <w:tc>
          <w:tcPr>
            <w:tcW w:w="2790" w:type="dxa"/>
            <w:tcBorders>
              <w:top w:val="single" w:sz="4" w:space="0" w:color="auto"/>
              <w:left w:val="nil"/>
              <w:bottom w:val="single" w:sz="4" w:space="0" w:color="auto"/>
              <w:right w:val="single" w:sz="4" w:space="0" w:color="auto"/>
            </w:tcBorders>
            <w:vAlign w:val="bottom"/>
          </w:tcPr>
          <w:p w14:paraId="44119322" w14:textId="77777777" w:rsidR="00847F6B" w:rsidRPr="00D60F78" w:rsidRDefault="00847F6B" w:rsidP="005346DE">
            <w:pPr>
              <w:jc w:val="center"/>
              <w:rPr>
                <w:rFonts w:ascii="Times New Roman" w:eastAsia="Times New Roman" w:hAnsi="Times New Roman"/>
                <w:bCs/>
              </w:rPr>
            </w:pPr>
          </w:p>
        </w:tc>
        <w:tc>
          <w:tcPr>
            <w:tcW w:w="5125" w:type="dxa"/>
            <w:tcBorders>
              <w:top w:val="nil"/>
              <w:left w:val="single" w:sz="4" w:space="0" w:color="auto"/>
              <w:bottom w:val="single" w:sz="4" w:space="0" w:color="auto"/>
              <w:right w:val="single" w:sz="4" w:space="0" w:color="auto"/>
            </w:tcBorders>
            <w:shd w:val="clear" w:color="auto" w:fill="auto"/>
            <w:noWrap/>
            <w:vAlign w:val="bottom"/>
          </w:tcPr>
          <w:p w14:paraId="71466913"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99242</w:t>
            </w:r>
          </w:p>
        </w:tc>
      </w:tr>
      <w:tr w:rsidR="00847F6B" w:rsidRPr="00D60F78" w14:paraId="70928BF0" w14:textId="77777777" w:rsidTr="00EA525D">
        <w:trPr>
          <w:trHeight w:val="255"/>
        </w:trPr>
        <w:tc>
          <w:tcPr>
            <w:tcW w:w="2155" w:type="dxa"/>
            <w:tcBorders>
              <w:top w:val="nil"/>
              <w:left w:val="single" w:sz="4" w:space="0" w:color="auto"/>
              <w:bottom w:val="single" w:sz="4" w:space="0" w:color="auto"/>
              <w:right w:val="single" w:sz="4" w:space="0" w:color="auto"/>
            </w:tcBorders>
            <w:shd w:val="clear" w:color="auto" w:fill="auto"/>
            <w:noWrap/>
          </w:tcPr>
          <w:p w14:paraId="08C87252"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99251</w:t>
            </w:r>
          </w:p>
        </w:tc>
        <w:tc>
          <w:tcPr>
            <w:tcW w:w="2790" w:type="dxa"/>
            <w:tcBorders>
              <w:top w:val="single" w:sz="4" w:space="0" w:color="auto"/>
              <w:left w:val="nil"/>
              <w:bottom w:val="single" w:sz="4" w:space="0" w:color="auto"/>
              <w:right w:val="single" w:sz="4" w:space="0" w:color="auto"/>
            </w:tcBorders>
            <w:vAlign w:val="bottom"/>
          </w:tcPr>
          <w:p w14:paraId="0CD66C4A" w14:textId="77777777" w:rsidR="00847F6B" w:rsidRPr="00D60F78" w:rsidRDefault="00847F6B" w:rsidP="005346DE">
            <w:pPr>
              <w:jc w:val="center"/>
              <w:rPr>
                <w:rFonts w:ascii="Times New Roman" w:eastAsia="Times New Roman" w:hAnsi="Times New Roman"/>
                <w:bCs/>
              </w:rPr>
            </w:pPr>
          </w:p>
        </w:tc>
        <w:tc>
          <w:tcPr>
            <w:tcW w:w="5125" w:type="dxa"/>
            <w:tcBorders>
              <w:top w:val="nil"/>
              <w:left w:val="single" w:sz="4" w:space="0" w:color="auto"/>
              <w:bottom w:val="single" w:sz="4" w:space="0" w:color="auto"/>
              <w:right w:val="single" w:sz="4" w:space="0" w:color="auto"/>
            </w:tcBorders>
            <w:shd w:val="clear" w:color="auto" w:fill="auto"/>
            <w:noWrap/>
            <w:vAlign w:val="bottom"/>
          </w:tcPr>
          <w:p w14:paraId="190504B6"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99252</w:t>
            </w:r>
          </w:p>
        </w:tc>
      </w:tr>
      <w:tr w:rsidR="00847F6B" w:rsidRPr="00D60F78" w14:paraId="1BB31221" w14:textId="77777777" w:rsidTr="00EA525D">
        <w:trPr>
          <w:trHeight w:val="255"/>
        </w:trPr>
        <w:tc>
          <w:tcPr>
            <w:tcW w:w="2155" w:type="dxa"/>
            <w:tcBorders>
              <w:top w:val="nil"/>
              <w:left w:val="single" w:sz="4" w:space="0" w:color="auto"/>
              <w:bottom w:val="single" w:sz="4" w:space="0" w:color="auto"/>
              <w:right w:val="single" w:sz="4" w:space="0" w:color="auto"/>
            </w:tcBorders>
            <w:shd w:val="clear" w:color="auto" w:fill="auto"/>
            <w:noWrap/>
          </w:tcPr>
          <w:p w14:paraId="410F5D84"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99318</w:t>
            </w:r>
          </w:p>
        </w:tc>
        <w:tc>
          <w:tcPr>
            <w:tcW w:w="2790" w:type="dxa"/>
            <w:tcBorders>
              <w:top w:val="single" w:sz="4" w:space="0" w:color="auto"/>
              <w:left w:val="nil"/>
              <w:bottom w:val="single" w:sz="4" w:space="0" w:color="auto"/>
              <w:right w:val="single" w:sz="4" w:space="0" w:color="auto"/>
            </w:tcBorders>
          </w:tcPr>
          <w:p w14:paraId="05835704" w14:textId="77777777" w:rsidR="00847F6B" w:rsidRPr="00D60F78" w:rsidRDefault="00847F6B" w:rsidP="005346DE">
            <w:pPr>
              <w:jc w:val="center"/>
              <w:rPr>
                <w:rFonts w:ascii="Times New Roman" w:eastAsia="Times New Roman" w:hAnsi="Times New Roman"/>
                <w:bCs/>
              </w:rPr>
            </w:pPr>
          </w:p>
        </w:tc>
        <w:tc>
          <w:tcPr>
            <w:tcW w:w="5125" w:type="dxa"/>
            <w:tcBorders>
              <w:top w:val="nil"/>
              <w:left w:val="single" w:sz="4" w:space="0" w:color="auto"/>
              <w:bottom w:val="single" w:sz="4" w:space="0" w:color="auto"/>
              <w:right w:val="single" w:sz="4" w:space="0" w:color="auto"/>
            </w:tcBorders>
            <w:shd w:val="clear" w:color="auto" w:fill="auto"/>
            <w:noWrap/>
            <w:vAlign w:val="bottom"/>
          </w:tcPr>
          <w:p w14:paraId="1AADE19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99307, 99308, 99309, 99310</w:t>
            </w:r>
          </w:p>
        </w:tc>
      </w:tr>
      <w:tr w:rsidR="00847F6B" w:rsidRPr="00D60F78" w14:paraId="4E7E3D71" w14:textId="77777777" w:rsidTr="00EA525D">
        <w:trPr>
          <w:trHeight w:val="255"/>
        </w:trPr>
        <w:tc>
          <w:tcPr>
            <w:tcW w:w="2155" w:type="dxa"/>
            <w:tcBorders>
              <w:top w:val="nil"/>
              <w:left w:val="single" w:sz="4" w:space="0" w:color="auto"/>
              <w:bottom w:val="single" w:sz="4" w:space="0" w:color="auto"/>
              <w:right w:val="single" w:sz="4" w:space="0" w:color="auto"/>
            </w:tcBorders>
            <w:shd w:val="clear" w:color="auto" w:fill="auto"/>
            <w:noWrap/>
          </w:tcPr>
          <w:p w14:paraId="3FCB3409"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99324</w:t>
            </w:r>
          </w:p>
        </w:tc>
        <w:tc>
          <w:tcPr>
            <w:tcW w:w="2790" w:type="dxa"/>
            <w:tcBorders>
              <w:top w:val="single" w:sz="4" w:space="0" w:color="auto"/>
              <w:left w:val="nil"/>
              <w:bottom w:val="single" w:sz="4" w:space="0" w:color="auto"/>
              <w:right w:val="single" w:sz="4" w:space="0" w:color="auto"/>
            </w:tcBorders>
          </w:tcPr>
          <w:p w14:paraId="71981203" w14:textId="77777777" w:rsidR="00847F6B" w:rsidRPr="00D60F78" w:rsidRDefault="00847F6B" w:rsidP="005346DE">
            <w:pPr>
              <w:jc w:val="center"/>
              <w:rPr>
                <w:rFonts w:ascii="Times New Roman" w:eastAsia="Times New Roman" w:hAnsi="Times New Roman"/>
                <w:bCs/>
              </w:rPr>
            </w:pPr>
          </w:p>
        </w:tc>
        <w:tc>
          <w:tcPr>
            <w:tcW w:w="5125" w:type="dxa"/>
            <w:tcBorders>
              <w:top w:val="nil"/>
              <w:left w:val="single" w:sz="4" w:space="0" w:color="auto"/>
              <w:bottom w:val="single" w:sz="4" w:space="0" w:color="auto"/>
              <w:right w:val="single" w:sz="4" w:space="0" w:color="auto"/>
            </w:tcBorders>
            <w:shd w:val="clear" w:color="auto" w:fill="auto"/>
            <w:noWrap/>
            <w:vAlign w:val="bottom"/>
          </w:tcPr>
          <w:p w14:paraId="71F7E7A3"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99341, 99342, 99344, 99345</w:t>
            </w:r>
          </w:p>
        </w:tc>
      </w:tr>
      <w:tr w:rsidR="00847F6B" w:rsidRPr="00D60F78" w14:paraId="070AFE6C" w14:textId="77777777" w:rsidTr="00EA525D">
        <w:trPr>
          <w:trHeight w:val="255"/>
        </w:trPr>
        <w:tc>
          <w:tcPr>
            <w:tcW w:w="2155" w:type="dxa"/>
            <w:tcBorders>
              <w:top w:val="nil"/>
              <w:left w:val="single" w:sz="4" w:space="0" w:color="auto"/>
              <w:bottom w:val="single" w:sz="4" w:space="0" w:color="auto"/>
              <w:right w:val="single" w:sz="4" w:space="0" w:color="auto"/>
            </w:tcBorders>
            <w:shd w:val="clear" w:color="auto" w:fill="auto"/>
            <w:noWrap/>
          </w:tcPr>
          <w:p w14:paraId="5C08012C"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99325</w:t>
            </w:r>
          </w:p>
        </w:tc>
        <w:tc>
          <w:tcPr>
            <w:tcW w:w="2790" w:type="dxa"/>
            <w:tcBorders>
              <w:top w:val="single" w:sz="4" w:space="0" w:color="auto"/>
              <w:left w:val="nil"/>
              <w:bottom w:val="single" w:sz="4" w:space="0" w:color="auto"/>
              <w:right w:val="single" w:sz="4" w:space="0" w:color="auto"/>
            </w:tcBorders>
          </w:tcPr>
          <w:p w14:paraId="3A21EF1E" w14:textId="77777777" w:rsidR="00847F6B" w:rsidRPr="00D60F78" w:rsidRDefault="00847F6B" w:rsidP="005346DE">
            <w:pPr>
              <w:jc w:val="center"/>
              <w:rPr>
                <w:rFonts w:ascii="Times New Roman" w:eastAsia="Times New Roman" w:hAnsi="Times New Roman"/>
                <w:bCs/>
              </w:rPr>
            </w:pPr>
          </w:p>
        </w:tc>
        <w:tc>
          <w:tcPr>
            <w:tcW w:w="5125" w:type="dxa"/>
            <w:tcBorders>
              <w:top w:val="nil"/>
              <w:left w:val="single" w:sz="4" w:space="0" w:color="auto"/>
              <w:bottom w:val="single" w:sz="4" w:space="0" w:color="auto"/>
              <w:right w:val="single" w:sz="4" w:space="0" w:color="auto"/>
            </w:tcBorders>
            <w:shd w:val="clear" w:color="auto" w:fill="auto"/>
            <w:noWrap/>
          </w:tcPr>
          <w:p w14:paraId="42DF2E96"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99341, 99342, 99344, 99345</w:t>
            </w:r>
          </w:p>
        </w:tc>
      </w:tr>
      <w:tr w:rsidR="00847F6B" w:rsidRPr="00D60F78" w14:paraId="20BA2D6D" w14:textId="77777777" w:rsidTr="00EA525D">
        <w:trPr>
          <w:trHeight w:val="255"/>
        </w:trPr>
        <w:tc>
          <w:tcPr>
            <w:tcW w:w="2155" w:type="dxa"/>
            <w:tcBorders>
              <w:top w:val="nil"/>
              <w:left w:val="single" w:sz="4" w:space="0" w:color="auto"/>
              <w:bottom w:val="single" w:sz="4" w:space="0" w:color="auto"/>
              <w:right w:val="single" w:sz="4" w:space="0" w:color="auto"/>
            </w:tcBorders>
            <w:shd w:val="clear" w:color="auto" w:fill="auto"/>
            <w:noWrap/>
          </w:tcPr>
          <w:p w14:paraId="4BCF251D"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99326</w:t>
            </w:r>
          </w:p>
        </w:tc>
        <w:tc>
          <w:tcPr>
            <w:tcW w:w="2790" w:type="dxa"/>
            <w:tcBorders>
              <w:top w:val="single" w:sz="4" w:space="0" w:color="auto"/>
              <w:left w:val="nil"/>
              <w:bottom w:val="single" w:sz="4" w:space="0" w:color="auto"/>
              <w:right w:val="single" w:sz="4" w:space="0" w:color="auto"/>
            </w:tcBorders>
          </w:tcPr>
          <w:p w14:paraId="64CFA5FF" w14:textId="77777777" w:rsidR="00847F6B" w:rsidRPr="00D60F78" w:rsidRDefault="00847F6B" w:rsidP="005346DE">
            <w:pPr>
              <w:jc w:val="center"/>
              <w:rPr>
                <w:rFonts w:ascii="Times New Roman" w:eastAsia="Times New Roman" w:hAnsi="Times New Roman"/>
                <w:bCs/>
              </w:rPr>
            </w:pPr>
          </w:p>
        </w:tc>
        <w:tc>
          <w:tcPr>
            <w:tcW w:w="5125" w:type="dxa"/>
            <w:tcBorders>
              <w:top w:val="nil"/>
              <w:left w:val="single" w:sz="4" w:space="0" w:color="auto"/>
              <w:bottom w:val="single" w:sz="4" w:space="0" w:color="auto"/>
              <w:right w:val="single" w:sz="4" w:space="0" w:color="auto"/>
            </w:tcBorders>
            <w:shd w:val="clear" w:color="auto" w:fill="auto"/>
            <w:noWrap/>
          </w:tcPr>
          <w:p w14:paraId="0D200706"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99341, 99342, 99344, 99345</w:t>
            </w:r>
          </w:p>
        </w:tc>
      </w:tr>
      <w:tr w:rsidR="00847F6B" w:rsidRPr="00D60F78" w14:paraId="6D8E4219" w14:textId="77777777" w:rsidTr="00EA525D">
        <w:trPr>
          <w:trHeight w:val="255"/>
        </w:trPr>
        <w:tc>
          <w:tcPr>
            <w:tcW w:w="2155" w:type="dxa"/>
            <w:tcBorders>
              <w:top w:val="nil"/>
              <w:left w:val="single" w:sz="4" w:space="0" w:color="auto"/>
              <w:bottom w:val="single" w:sz="4" w:space="0" w:color="auto"/>
              <w:right w:val="single" w:sz="4" w:space="0" w:color="auto"/>
            </w:tcBorders>
            <w:shd w:val="clear" w:color="auto" w:fill="auto"/>
            <w:noWrap/>
          </w:tcPr>
          <w:p w14:paraId="216D6393"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99327</w:t>
            </w:r>
          </w:p>
        </w:tc>
        <w:tc>
          <w:tcPr>
            <w:tcW w:w="2790" w:type="dxa"/>
            <w:tcBorders>
              <w:top w:val="single" w:sz="4" w:space="0" w:color="auto"/>
              <w:left w:val="nil"/>
              <w:bottom w:val="single" w:sz="4" w:space="0" w:color="auto"/>
              <w:right w:val="single" w:sz="4" w:space="0" w:color="auto"/>
            </w:tcBorders>
          </w:tcPr>
          <w:p w14:paraId="7C91C1FC" w14:textId="77777777" w:rsidR="00847F6B" w:rsidRPr="00D60F78" w:rsidRDefault="00847F6B" w:rsidP="005346DE">
            <w:pPr>
              <w:jc w:val="center"/>
              <w:rPr>
                <w:rFonts w:ascii="Times New Roman" w:eastAsia="Times New Roman" w:hAnsi="Times New Roman"/>
                <w:bCs/>
              </w:rPr>
            </w:pPr>
          </w:p>
        </w:tc>
        <w:tc>
          <w:tcPr>
            <w:tcW w:w="5125" w:type="dxa"/>
            <w:tcBorders>
              <w:top w:val="nil"/>
              <w:left w:val="single" w:sz="4" w:space="0" w:color="auto"/>
              <w:bottom w:val="single" w:sz="4" w:space="0" w:color="auto"/>
              <w:right w:val="single" w:sz="4" w:space="0" w:color="auto"/>
            </w:tcBorders>
            <w:shd w:val="clear" w:color="auto" w:fill="auto"/>
            <w:noWrap/>
          </w:tcPr>
          <w:p w14:paraId="7ECBDA9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99341, 99342, 99344, 99345</w:t>
            </w:r>
          </w:p>
        </w:tc>
      </w:tr>
      <w:tr w:rsidR="00847F6B" w:rsidRPr="00D60F78" w14:paraId="431A29E4" w14:textId="77777777" w:rsidTr="00EA525D">
        <w:trPr>
          <w:trHeight w:val="255"/>
        </w:trPr>
        <w:tc>
          <w:tcPr>
            <w:tcW w:w="2155" w:type="dxa"/>
            <w:tcBorders>
              <w:top w:val="nil"/>
              <w:left w:val="single" w:sz="4" w:space="0" w:color="auto"/>
              <w:bottom w:val="single" w:sz="4" w:space="0" w:color="auto"/>
              <w:right w:val="single" w:sz="4" w:space="0" w:color="auto"/>
            </w:tcBorders>
            <w:shd w:val="clear" w:color="auto" w:fill="auto"/>
            <w:noWrap/>
          </w:tcPr>
          <w:p w14:paraId="058AB88A"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99328</w:t>
            </w:r>
          </w:p>
        </w:tc>
        <w:tc>
          <w:tcPr>
            <w:tcW w:w="2790" w:type="dxa"/>
            <w:tcBorders>
              <w:top w:val="single" w:sz="4" w:space="0" w:color="auto"/>
              <w:left w:val="nil"/>
              <w:bottom w:val="single" w:sz="4" w:space="0" w:color="auto"/>
              <w:right w:val="single" w:sz="4" w:space="0" w:color="auto"/>
            </w:tcBorders>
          </w:tcPr>
          <w:p w14:paraId="35D6388F" w14:textId="77777777" w:rsidR="00847F6B" w:rsidRPr="00D60F78" w:rsidRDefault="00847F6B" w:rsidP="005346DE">
            <w:pPr>
              <w:jc w:val="center"/>
              <w:rPr>
                <w:rFonts w:ascii="Times New Roman" w:eastAsia="Times New Roman" w:hAnsi="Times New Roman"/>
                <w:bCs/>
              </w:rPr>
            </w:pPr>
          </w:p>
        </w:tc>
        <w:tc>
          <w:tcPr>
            <w:tcW w:w="5125" w:type="dxa"/>
            <w:tcBorders>
              <w:top w:val="nil"/>
              <w:left w:val="single" w:sz="4" w:space="0" w:color="auto"/>
              <w:bottom w:val="single" w:sz="4" w:space="0" w:color="auto"/>
              <w:right w:val="single" w:sz="4" w:space="0" w:color="auto"/>
            </w:tcBorders>
            <w:shd w:val="clear" w:color="auto" w:fill="auto"/>
            <w:noWrap/>
            <w:vAlign w:val="bottom"/>
          </w:tcPr>
          <w:p w14:paraId="7644A92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99341, 99342, 99344, 99345</w:t>
            </w:r>
          </w:p>
        </w:tc>
      </w:tr>
      <w:tr w:rsidR="00847F6B" w:rsidRPr="00D60F78" w14:paraId="02C33686" w14:textId="77777777" w:rsidTr="00EA525D">
        <w:trPr>
          <w:trHeight w:val="255"/>
        </w:trPr>
        <w:tc>
          <w:tcPr>
            <w:tcW w:w="2155" w:type="dxa"/>
            <w:tcBorders>
              <w:top w:val="nil"/>
              <w:left w:val="single" w:sz="4" w:space="0" w:color="auto"/>
              <w:bottom w:val="single" w:sz="4" w:space="0" w:color="auto"/>
              <w:right w:val="single" w:sz="4" w:space="0" w:color="auto"/>
            </w:tcBorders>
            <w:shd w:val="clear" w:color="auto" w:fill="auto"/>
            <w:noWrap/>
          </w:tcPr>
          <w:p w14:paraId="5DC5D8E2"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99334</w:t>
            </w:r>
          </w:p>
        </w:tc>
        <w:tc>
          <w:tcPr>
            <w:tcW w:w="2790" w:type="dxa"/>
            <w:tcBorders>
              <w:top w:val="single" w:sz="4" w:space="0" w:color="auto"/>
              <w:left w:val="nil"/>
              <w:bottom w:val="single" w:sz="4" w:space="0" w:color="auto"/>
              <w:right w:val="single" w:sz="4" w:space="0" w:color="auto"/>
            </w:tcBorders>
          </w:tcPr>
          <w:p w14:paraId="0A1E33C4" w14:textId="77777777" w:rsidR="00847F6B" w:rsidRPr="00D60F78" w:rsidRDefault="00847F6B" w:rsidP="005346DE">
            <w:pPr>
              <w:jc w:val="center"/>
              <w:rPr>
                <w:rFonts w:ascii="Times New Roman" w:eastAsia="Times New Roman" w:hAnsi="Times New Roman"/>
                <w:bCs/>
              </w:rPr>
            </w:pPr>
          </w:p>
        </w:tc>
        <w:tc>
          <w:tcPr>
            <w:tcW w:w="5125" w:type="dxa"/>
            <w:tcBorders>
              <w:top w:val="nil"/>
              <w:left w:val="single" w:sz="4" w:space="0" w:color="auto"/>
              <w:bottom w:val="single" w:sz="4" w:space="0" w:color="auto"/>
              <w:right w:val="single" w:sz="4" w:space="0" w:color="auto"/>
            </w:tcBorders>
            <w:shd w:val="clear" w:color="auto" w:fill="auto"/>
            <w:noWrap/>
            <w:vAlign w:val="bottom"/>
          </w:tcPr>
          <w:p w14:paraId="43B49BA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99347, 99348, 99349, 99350</w:t>
            </w:r>
          </w:p>
        </w:tc>
      </w:tr>
      <w:tr w:rsidR="00847F6B" w:rsidRPr="00D60F78" w14:paraId="2C8346F5" w14:textId="77777777" w:rsidTr="00EA525D">
        <w:trPr>
          <w:trHeight w:val="255"/>
        </w:trPr>
        <w:tc>
          <w:tcPr>
            <w:tcW w:w="2155" w:type="dxa"/>
            <w:tcBorders>
              <w:top w:val="nil"/>
              <w:left w:val="single" w:sz="4" w:space="0" w:color="auto"/>
              <w:bottom w:val="single" w:sz="4" w:space="0" w:color="auto"/>
              <w:right w:val="single" w:sz="4" w:space="0" w:color="auto"/>
            </w:tcBorders>
            <w:shd w:val="clear" w:color="auto" w:fill="auto"/>
            <w:noWrap/>
          </w:tcPr>
          <w:p w14:paraId="160F6DA7"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99335</w:t>
            </w:r>
          </w:p>
        </w:tc>
        <w:tc>
          <w:tcPr>
            <w:tcW w:w="2790" w:type="dxa"/>
            <w:tcBorders>
              <w:top w:val="single" w:sz="4" w:space="0" w:color="auto"/>
              <w:left w:val="nil"/>
              <w:bottom w:val="single" w:sz="4" w:space="0" w:color="auto"/>
              <w:right w:val="single" w:sz="4" w:space="0" w:color="auto"/>
            </w:tcBorders>
          </w:tcPr>
          <w:p w14:paraId="68EE5145" w14:textId="77777777" w:rsidR="00847F6B" w:rsidRPr="00D60F78" w:rsidRDefault="00847F6B" w:rsidP="005346DE">
            <w:pPr>
              <w:jc w:val="center"/>
              <w:rPr>
                <w:rFonts w:ascii="Times New Roman" w:eastAsia="Times New Roman" w:hAnsi="Times New Roman"/>
                <w:bCs/>
              </w:rPr>
            </w:pPr>
          </w:p>
        </w:tc>
        <w:tc>
          <w:tcPr>
            <w:tcW w:w="5125" w:type="dxa"/>
            <w:tcBorders>
              <w:top w:val="nil"/>
              <w:left w:val="single" w:sz="4" w:space="0" w:color="auto"/>
              <w:bottom w:val="single" w:sz="4" w:space="0" w:color="auto"/>
              <w:right w:val="single" w:sz="4" w:space="0" w:color="auto"/>
            </w:tcBorders>
            <w:shd w:val="clear" w:color="auto" w:fill="auto"/>
            <w:noWrap/>
          </w:tcPr>
          <w:p w14:paraId="19B0BE5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99347, 99348, 99349, 99350</w:t>
            </w:r>
          </w:p>
        </w:tc>
      </w:tr>
      <w:tr w:rsidR="00847F6B" w:rsidRPr="00D60F78" w14:paraId="0A7BAF47" w14:textId="77777777" w:rsidTr="00EA525D">
        <w:trPr>
          <w:trHeight w:val="255"/>
        </w:trPr>
        <w:tc>
          <w:tcPr>
            <w:tcW w:w="2155" w:type="dxa"/>
            <w:tcBorders>
              <w:top w:val="nil"/>
              <w:left w:val="single" w:sz="4" w:space="0" w:color="auto"/>
              <w:bottom w:val="single" w:sz="4" w:space="0" w:color="auto"/>
              <w:right w:val="single" w:sz="4" w:space="0" w:color="auto"/>
            </w:tcBorders>
            <w:shd w:val="clear" w:color="auto" w:fill="auto"/>
            <w:noWrap/>
          </w:tcPr>
          <w:p w14:paraId="4345EAB0"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99336</w:t>
            </w:r>
          </w:p>
        </w:tc>
        <w:tc>
          <w:tcPr>
            <w:tcW w:w="2790" w:type="dxa"/>
            <w:tcBorders>
              <w:top w:val="single" w:sz="4" w:space="0" w:color="auto"/>
              <w:left w:val="nil"/>
              <w:bottom w:val="single" w:sz="4" w:space="0" w:color="auto"/>
              <w:right w:val="single" w:sz="4" w:space="0" w:color="auto"/>
            </w:tcBorders>
          </w:tcPr>
          <w:p w14:paraId="6C4938ED" w14:textId="77777777" w:rsidR="00847F6B" w:rsidRPr="00D60F78" w:rsidRDefault="00847F6B" w:rsidP="005346DE">
            <w:pPr>
              <w:jc w:val="center"/>
              <w:rPr>
                <w:rFonts w:ascii="Times New Roman" w:eastAsia="Times New Roman" w:hAnsi="Times New Roman"/>
                <w:bCs/>
              </w:rPr>
            </w:pPr>
          </w:p>
        </w:tc>
        <w:tc>
          <w:tcPr>
            <w:tcW w:w="5125" w:type="dxa"/>
            <w:tcBorders>
              <w:top w:val="nil"/>
              <w:left w:val="single" w:sz="4" w:space="0" w:color="auto"/>
              <w:bottom w:val="single" w:sz="4" w:space="0" w:color="auto"/>
              <w:right w:val="single" w:sz="4" w:space="0" w:color="auto"/>
            </w:tcBorders>
            <w:shd w:val="clear" w:color="auto" w:fill="auto"/>
            <w:noWrap/>
          </w:tcPr>
          <w:p w14:paraId="5019D7E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99347, 99348, 99349, 99350</w:t>
            </w:r>
          </w:p>
        </w:tc>
      </w:tr>
      <w:tr w:rsidR="00847F6B" w:rsidRPr="00D60F78" w14:paraId="1CDA08D0" w14:textId="77777777" w:rsidTr="00EA525D">
        <w:trPr>
          <w:trHeight w:val="255"/>
        </w:trPr>
        <w:tc>
          <w:tcPr>
            <w:tcW w:w="2155" w:type="dxa"/>
            <w:tcBorders>
              <w:top w:val="nil"/>
              <w:left w:val="single" w:sz="4" w:space="0" w:color="auto"/>
              <w:bottom w:val="single" w:sz="4" w:space="0" w:color="auto"/>
              <w:right w:val="single" w:sz="4" w:space="0" w:color="auto"/>
            </w:tcBorders>
            <w:shd w:val="clear" w:color="auto" w:fill="auto"/>
            <w:noWrap/>
          </w:tcPr>
          <w:p w14:paraId="45FFF6C8"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99337</w:t>
            </w:r>
          </w:p>
        </w:tc>
        <w:tc>
          <w:tcPr>
            <w:tcW w:w="2790" w:type="dxa"/>
            <w:tcBorders>
              <w:top w:val="single" w:sz="4" w:space="0" w:color="auto"/>
              <w:left w:val="nil"/>
              <w:bottom w:val="single" w:sz="4" w:space="0" w:color="auto"/>
              <w:right w:val="single" w:sz="4" w:space="0" w:color="auto"/>
            </w:tcBorders>
          </w:tcPr>
          <w:p w14:paraId="07AB3525" w14:textId="77777777" w:rsidR="00847F6B" w:rsidRPr="00D60F78" w:rsidRDefault="00847F6B" w:rsidP="005346DE">
            <w:pPr>
              <w:jc w:val="center"/>
              <w:rPr>
                <w:rFonts w:ascii="Times New Roman" w:eastAsia="Times New Roman" w:hAnsi="Times New Roman"/>
                <w:bCs/>
              </w:rPr>
            </w:pPr>
          </w:p>
        </w:tc>
        <w:tc>
          <w:tcPr>
            <w:tcW w:w="5125" w:type="dxa"/>
            <w:tcBorders>
              <w:top w:val="nil"/>
              <w:left w:val="single" w:sz="4" w:space="0" w:color="auto"/>
              <w:bottom w:val="single" w:sz="4" w:space="0" w:color="auto"/>
              <w:right w:val="single" w:sz="4" w:space="0" w:color="auto"/>
            </w:tcBorders>
            <w:shd w:val="clear" w:color="auto" w:fill="auto"/>
            <w:noWrap/>
          </w:tcPr>
          <w:p w14:paraId="4E2281C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99347, 99348, 99349, 99350</w:t>
            </w:r>
          </w:p>
        </w:tc>
      </w:tr>
      <w:tr w:rsidR="00847F6B" w:rsidRPr="00D60F78" w14:paraId="37F65E19" w14:textId="77777777" w:rsidTr="00EA525D">
        <w:trPr>
          <w:trHeight w:val="255"/>
        </w:trPr>
        <w:tc>
          <w:tcPr>
            <w:tcW w:w="2155" w:type="dxa"/>
            <w:tcBorders>
              <w:top w:val="nil"/>
              <w:left w:val="single" w:sz="4" w:space="0" w:color="auto"/>
              <w:bottom w:val="single" w:sz="4" w:space="0" w:color="auto"/>
              <w:right w:val="single" w:sz="4" w:space="0" w:color="auto"/>
            </w:tcBorders>
            <w:shd w:val="clear" w:color="auto" w:fill="auto"/>
            <w:noWrap/>
          </w:tcPr>
          <w:p w14:paraId="7390D2A6"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99339</w:t>
            </w:r>
          </w:p>
        </w:tc>
        <w:tc>
          <w:tcPr>
            <w:tcW w:w="2790" w:type="dxa"/>
            <w:tcBorders>
              <w:top w:val="single" w:sz="4" w:space="0" w:color="auto"/>
              <w:left w:val="nil"/>
              <w:bottom w:val="single" w:sz="4" w:space="0" w:color="auto"/>
              <w:right w:val="single" w:sz="4" w:space="0" w:color="auto"/>
            </w:tcBorders>
          </w:tcPr>
          <w:p w14:paraId="15EE2843"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99437, 99424, 99425</w:t>
            </w:r>
          </w:p>
        </w:tc>
        <w:tc>
          <w:tcPr>
            <w:tcW w:w="5125" w:type="dxa"/>
            <w:tcBorders>
              <w:top w:val="nil"/>
              <w:left w:val="single" w:sz="4" w:space="0" w:color="auto"/>
              <w:bottom w:val="single" w:sz="4" w:space="0" w:color="auto"/>
              <w:right w:val="single" w:sz="4" w:space="0" w:color="auto"/>
            </w:tcBorders>
            <w:shd w:val="clear" w:color="auto" w:fill="auto"/>
            <w:noWrap/>
            <w:vAlign w:val="bottom"/>
          </w:tcPr>
          <w:p w14:paraId="6C8B52D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99491</w:t>
            </w:r>
          </w:p>
        </w:tc>
      </w:tr>
      <w:tr w:rsidR="00847F6B" w:rsidRPr="00D60F78" w14:paraId="5C2098AD" w14:textId="77777777" w:rsidTr="00EA525D">
        <w:trPr>
          <w:trHeight w:val="255"/>
        </w:trPr>
        <w:tc>
          <w:tcPr>
            <w:tcW w:w="2155" w:type="dxa"/>
            <w:tcBorders>
              <w:top w:val="nil"/>
              <w:left w:val="single" w:sz="4" w:space="0" w:color="auto"/>
              <w:bottom w:val="single" w:sz="4" w:space="0" w:color="auto"/>
              <w:right w:val="single" w:sz="4" w:space="0" w:color="auto"/>
            </w:tcBorders>
            <w:shd w:val="clear" w:color="auto" w:fill="auto"/>
            <w:noWrap/>
          </w:tcPr>
          <w:p w14:paraId="0184A3F3"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99340</w:t>
            </w:r>
          </w:p>
        </w:tc>
        <w:tc>
          <w:tcPr>
            <w:tcW w:w="2790" w:type="dxa"/>
            <w:tcBorders>
              <w:top w:val="single" w:sz="4" w:space="0" w:color="auto"/>
              <w:left w:val="nil"/>
              <w:bottom w:val="single" w:sz="4" w:space="0" w:color="auto"/>
              <w:right w:val="single" w:sz="4" w:space="0" w:color="auto"/>
            </w:tcBorders>
          </w:tcPr>
          <w:p w14:paraId="589263F6"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99437, 99424, 99425</w:t>
            </w:r>
          </w:p>
        </w:tc>
        <w:tc>
          <w:tcPr>
            <w:tcW w:w="5125" w:type="dxa"/>
            <w:tcBorders>
              <w:top w:val="nil"/>
              <w:left w:val="single" w:sz="4" w:space="0" w:color="auto"/>
              <w:bottom w:val="single" w:sz="4" w:space="0" w:color="auto"/>
              <w:right w:val="single" w:sz="4" w:space="0" w:color="auto"/>
            </w:tcBorders>
            <w:shd w:val="clear" w:color="auto" w:fill="auto"/>
            <w:noWrap/>
            <w:vAlign w:val="bottom"/>
          </w:tcPr>
          <w:p w14:paraId="0311C78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99491</w:t>
            </w:r>
          </w:p>
        </w:tc>
      </w:tr>
      <w:tr w:rsidR="00847F6B" w:rsidRPr="00D60F78" w14:paraId="59453256" w14:textId="77777777" w:rsidTr="00EA525D">
        <w:trPr>
          <w:trHeight w:val="255"/>
        </w:trPr>
        <w:tc>
          <w:tcPr>
            <w:tcW w:w="2155" w:type="dxa"/>
            <w:tcBorders>
              <w:top w:val="nil"/>
              <w:left w:val="single" w:sz="4" w:space="0" w:color="auto"/>
              <w:bottom w:val="single" w:sz="4" w:space="0" w:color="auto"/>
              <w:right w:val="single" w:sz="4" w:space="0" w:color="auto"/>
            </w:tcBorders>
            <w:shd w:val="clear" w:color="auto" w:fill="auto"/>
            <w:noWrap/>
          </w:tcPr>
          <w:p w14:paraId="698E10BF"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99343</w:t>
            </w:r>
          </w:p>
        </w:tc>
        <w:tc>
          <w:tcPr>
            <w:tcW w:w="2790" w:type="dxa"/>
            <w:tcBorders>
              <w:top w:val="single" w:sz="4" w:space="0" w:color="auto"/>
              <w:left w:val="nil"/>
              <w:bottom w:val="single" w:sz="4" w:space="0" w:color="auto"/>
              <w:right w:val="single" w:sz="4" w:space="0" w:color="auto"/>
            </w:tcBorders>
          </w:tcPr>
          <w:p w14:paraId="0A254F73" w14:textId="77777777" w:rsidR="00847F6B" w:rsidRPr="00D60F78" w:rsidRDefault="00847F6B" w:rsidP="005346DE">
            <w:pPr>
              <w:jc w:val="center"/>
              <w:rPr>
                <w:rFonts w:ascii="Times New Roman" w:eastAsia="Times New Roman" w:hAnsi="Times New Roman"/>
                <w:bCs/>
              </w:rPr>
            </w:pPr>
          </w:p>
        </w:tc>
        <w:tc>
          <w:tcPr>
            <w:tcW w:w="5125" w:type="dxa"/>
            <w:tcBorders>
              <w:top w:val="nil"/>
              <w:left w:val="single" w:sz="4" w:space="0" w:color="auto"/>
              <w:bottom w:val="single" w:sz="4" w:space="0" w:color="auto"/>
              <w:right w:val="single" w:sz="4" w:space="0" w:color="auto"/>
            </w:tcBorders>
            <w:shd w:val="clear" w:color="auto" w:fill="auto"/>
            <w:noWrap/>
            <w:vAlign w:val="bottom"/>
          </w:tcPr>
          <w:p w14:paraId="54659D0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99341, 99342, 99344, 99345</w:t>
            </w:r>
          </w:p>
        </w:tc>
      </w:tr>
      <w:tr w:rsidR="00847F6B" w:rsidRPr="00D60F78" w14:paraId="1FD29BBB" w14:textId="77777777" w:rsidTr="00EA525D">
        <w:trPr>
          <w:trHeight w:val="255"/>
        </w:trPr>
        <w:tc>
          <w:tcPr>
            <w:tcW w:w="2155" w:type="dxa"/>
            <w:tcBorders>
              <w:top w:val="single" w:sz="4" w:space="0" w:color="auto"/>
              <w:left w:val="single" w:sz="4" w:space="0" w:color="auto"/>
              <w:bottom w:val="single" w:sz="4" w:space="0" w:color="auto"/>
              <w:right w:val="single" w:sz="4" w:space="0" w:color="auto"/>
            </w:tcBorders>
            <w:shd w:val="clear" w:color="auto" w:fill="auto"/>
            <w:noWrap/>
          </w:tcPr>
          <w:p w14:paraId="4EA8FA90"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99354</w:t>
            </w:r>
          </w:p>
        </w:tc>
        <w:tc>
          <w:tcPr>
            <w:tcW w:w="2790" w:type="dxa"/>
            <w:tcBorders>
              <w:top w:val="single" w:sz="4" w:space="0" w:color="auto"/>
              <w:left w:val="nil"/>
              <w:bottom w:val="single" w:sz="4" w:space="0" w:color="auto"/>
              <w:right w:val="single" w:sz="4" w:space="0" w:color="auto"/>
            </w:tcBorders>
            <w:vAlign w:val="bottom"/>
          </w:tcPr>
          <w:p w14:paraId="43A140AD" w14:textId="77777777" w:rsidR="00847F6B" w:rsidRPr="00D60F78" w:rsidRDefault="00847F6B" w:rsidP="005346DE">
            <w:pPr>
              <w:jc w:val="center"/>
              <w:rPr>
                <w:rFonts w:ascii="Times New Roman" w:eastAsia="Times New Roman" w:hAnsi="Times New Roman"/>
                <w:bCs/>
              </w:rPr>
            </w:pPr>
          </w:p>
        </w:tc>
        <w:tc>
          <w:tcPr>
            <w:tcW w:w="51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3B08F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99417</w:t>
            </w:r>
          </w:p>
        </w:tc>
      </w:tr>
      <w:tr w:rsidR="00847F6B" w:rsidRPr="00D60F78" w14:paraId="108BFCE1" w14:textId="77777777" w:rsidTr="00EA525D">
        <w:trPr>
          <w:trHeight w:val="255"/>
        </w:trPr>
        <w:tc>
          <w:tcPr>
            <w:tcW w:w="2155" w:type="dxa"/>
            <w:tcBorders>
              <w:top w:val="single" w:sz="4" w:space="0" w:color="auto"/>
              <w:left w:val="single" w:sz="4" w:space="0" w:color="auto"/>
              <w:bottom w:val="single" w:sz="4" w:space="0" w:color="auto"/>
              <w:right w:val="single" w:sz="4" w:space="0" w:color="auto"/>
            </w:tcBorders>
            <w:shd w:val="clear" w:color="auto" w:fill="auto"/>
            <w:noWrap/>
          </w:tcPr>
          <w:p w14:paraId="6DAD25C7"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99355</w:t>
            </w:r>
          </w:p>
        </w:tc>
        <w:tc>
          <w:tcPr>
            <w:tcW w:w="2790" w:type="dxa"/>
            <w:tcBorders>
              <w:top w:val="single" w:sz="4" w:space="0" w:color="auto"/>
              <w:left w:val="nil"/>
              <w:bottom w:val="single" w:sz="4" w:space="0" w:color="auto"/>
              <w:right w:val="single" w:sz="4" w:space="0" w:color="auto"/>
            </w:tcBorders>
            <w:vAlign w:val="bottom"/>
          </w:tcPr>
          <w:p w14:paraId="268F431F" w14:textId="77777777" w:rsidR="00847F6B" w:rsidRPr="00D60F78" w:rsidRDefault="00847F6B" w:rsidP="005346DE">
            <w:pPr>
              <w:jc w:val="center"/>
              <w:rPr>
                <w:rFonts w:ascii="Times New Roman" w:eastAsia="Times New Roman" w:hAnsi="Times New Roman"/>
                <w:bCs/>
              </w:rPr>
            </w:pPr>
          </w:p>
        </w:tc>
        <w:tc>
          <w:tcPr>
            <w:tcW w:w="51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0ED19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99417</w:t>
            </w:r>
          </w:p>
        </w:tc>
      </w:tr>
      <w:tr w:rsidR="00847F6B" w:rsidRPr="00D60F78" w14:paraId="450794B0" w14:textId="77777777" w:rsidTr="00EA525D">
        <w:trPr>
          <w:trHeight w:val="255"/>
        </w:trPr>
        <w:tc>
          <w:tcPr>
            <w:tcW w:w="2155" w:type="dxa"/>
            <w:tcBorders>
              <w:top w:val="single" w:sz="4" w:space="0" w:color="auto"/>
              <w:left w:val="single" w:sz="4" w:space="0" w:color="auto"/>
              <w:bottom w:val="single" w:sz="4" w:space="0" w:color="auto"/>
              <w:right w:val="single" w:sz="4" w:space="0" w:color="auto"/>
            </w:tcBorders>
            <w:shd w:val="clear" w:color="auto" w:fill="auto"/>
            <w:noWrap/>
          </w:tcPr>
          <w:p w14:paraId="657107D9"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99356</w:t>
            </w:r>
          </w:p>
        </w:tc>
        <w:tc>
          <w:tcPr>
            <w:tcW w:w="2790" w:type="dxa"/>
            <w:tcBorders>
              <w:top w:val="single" w:sz="4" w:space="0" w:color="auto"/>
              <w:left w:val="nil"/>
              <w:bottom w:val="single" w:sz="4" w:space="0" w:color="auto"/>
              <w:right w:val="single" w:sz="4" w:space="0" w:color="auto"/>
            </w:tcBorders>
            <w:vAlign w:val="bottom"/>
          </w:tcPr>
          <w:p w14:paraId="3C46EDF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99418</w:t>
            </w:r>
          </w:p>
        </w:tc>
        <w:tc>
          <w:tcPr>
            <w:tcW w:w="51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2315CA" w14:textId="77777777" w:rsidR="00847F6B" w:rsidRPr="00D60F78" w:rsidRDefault="00847F6B" w:rsidP="005346DE">
            <w:pPr>
              <w:jc w:val="center"/>
              <w:rPr>
                <w:rFonts w:ascii="Times New Roman" w:eastAsia="Times New Roman" w:hAnsi="Times New Roman"/>
                <w:bCs/>
              </w:rPr>
            </w:pPr>
          </w:p>
        </w:tc>
      </w:tr>
      <w:tr w:rsidR="00847F6B" w:rsidRPr="00D60F78" w14:paraId="0A9662DA" w14:textId="77777777" w:rsidTr="00EA525D">
        <w:trPr>
          <w:trHeight w:val="255"/>
        </w:trPr>
        <w:tc>
          <w:tcPr>
            <w:tcW w:w="2155" w:type="dxa"/>
            <w:tcBorders>
              <w:top w:val="nil"/>
              <w:left w:val="single" w:sz="4" w:space="0" w:color="auto"/>
              <w:bottom w:val="single" w:sz="4" w:space="0" w:color="auto"/>
              <w:right w:val="single" w:sz="4" w:space="0" w:color="auto"/>
            </w:tcBorders>
            <w:shd w:val="clear" w:color="auto" w:fill="auto"/>
            <w:noWrap/>
          </w:tcPr>
          <w:p w14:paraId="4EE00784" w14:textId="77777777" w:rsidR="00847F6B" w:rsidRPr="00D60F78" w:rsidRDefault="00847F6B" w:rsidP="00EA525D">
            <w:pPr>
              <w:jc w:val="center"/>
              <w:rPr>
                <w:rFonts w:ascii="Times New Roman" w:eastAsia="Times New Roman" w:hAnsi="Times New Roman"/>
              </w:rPr>
            </w:pPr>
            <w:r w:rsidRPr="00D60F78">
              <w:rPr>
                <w:rFonts w:ascii="Times New Roman" w:eastAsia="Times New Roman" w:hAnsi="Times New Roman"/>
              </w:rPr>
              <w:t>99357</w:t>
            </w:r>
          </w:p>
        </w:tc>
        <w:tc>
          <w:tcPr>
            <w:tcW w:w="2790" w:type="dxa"/>
            <w:tcBorders>
              <w:top w:val="single" w:sz="4" w:space="0" w:color="auto"/>
              <w:left w:val="nil"/>
              <w:bottom w:val="single" w:sz="4" w:space="0" w:color="auto"/>
              <w:right w:val="single" w:sz="4" w:space="0" w:color="auto"/>
            </w:tcBorders>
            <w:vAlign w:val="bottom"/>
          </w:tcPr>
          <w:p w14:paraId="038D3C28" w14:textId="77777777" w:rsidR="00847F6B" w:rsidRPr="00D60F78" w:rsidRDefault="00847F6B" w:rsidP="005346DE">
            <w:pPr>
              <w:jc w:val="center"/>
              <w:rPr>
                <w:rFonts w:ascii="Times New Roman" w:eastAsia="Times New Roman" w:hAnsi="Times New Roman"/>
              </w:rPr>
            </w:pPr>
            <w:r w:rsidRPr="00D60F78">
              <w:rPr>
                <w:rFonts w:ascii="Times New Roman" w:eastAsia="Times New Roman" w:hAnsi="Times New Roman"/>
              </w:rPr>
              <w:t>99418</w:t>
            </w:r>
          </w:p>
        </w:tc>
        <w:tc>
          <w:tcPr>
            <w:tcW w:w="5125" w:type="dxa"/>
            <w:tcBorders>
              <w:top w:val="nil"/>
              <w:left w:val="single" w:sz="4" w:space="0" w:color="auto"/>
              <w:bottom w:val="single" w:sz="4" w:space="0" w:color="auto"/>
              <w:right w:val="single" w:sz="4" w:space="0" w:color="auto"/>
            </w:tcBorders>
            <w:shd w:val="clear" w:color="auto" w:fill="auto"/>
            <w:noWrap/>
            <w:vAlign w:val="bottom"/>
          </w:tcPr>
          <w:p w14:paraId="5C497EE8" w14:textId="77777777" w:rsidR="00847F6B" w:rsidRPr="00D60F78" w:rsidRDefault="00847F6B" w:rsidP="005346DE">
            <w:pPr>
              <w:jc w:val="center"/>
              <w:rPr>
                <w:rFonts w:ascii="Times New Roman" w:eastAsia="Times New Roman" w:hAnsi="Times New Roman"/>
              </w:rPr>
            </w:pPr>
          </w:p>
        </w:tc>
      </w:tr>
    </w:tbl>
    <w:p w14:paraId="465AED22" w14:textId="77777777" w:rsidR="00847F6B" w:rsidRPr="00D60F78" w:rsidRDefault="00847F6B" w:rsidP="005346DE">
      <w:pPr>
        <w:contextualSpacing/>
        <w:rPr>
          <w:rFonts w:ascii="Times New Roman" w:hAnsi="Times New Roman"/>
          <w:b/>
        </w:rPr>
      </w:pPr>
    </w:p>
    <w:p w14:paraId="7058F6C1" w14:textId="77777777" w:rsidR="00F25E27" w:rsidRDefault="00F25E27">
      <w:pPr>
        <w:rPr>
          <w:rFonts w:ascii="Times New Roman" w:hAnsi="Times New Roman" w:cs="Times New Roman"/>
          <w:b/>
          <w:bCs/>
        </w:rPr>
      </w:pPr>
      <w:r>
        <w:br w:type="page"/>
      </w:r>
    </w:p>
    <w:p w14:paraId="29480413" w14:textId="4AD88AFD" w:rsidR="00847F6B" w:rsidRPr="00D60F78" w:rsidRDefault="00847F6B" w:rsidP="00474B4A">
      <w:pPr>
        <w:pStyle w:val="Heading2"/>
      </w:pPr>
      <w:r w:rsidRPr="00D60F78">
        <w:lastRenderedPageBreak/>
        <w:t>101 CMR 317.00: Medicine Rates</w:t>
      </w:r>
    </w:p>
    <w:tbl>
      <w:tblPr>
        <w:tblW w:w="10070" w:type="dxa"/>
        <w:tblLook w:val="04A0" w:firstRow="1" w:lastRow="0" w:firstColumn="1" w:lastColumn="0" w:noHBand="0" w:noVBand="1"/>
      </w:tblPr>
      <w:tblGrid>
        <w:gridCol w:w="1265"/>
        <w:gridCol w:w="1617"/>
        <w:gridCol w:w="1797"/>
        <w:gridCol w:w="1887"/>
        <w:gridCol w:w="1617"/>
        <w:gridCol w:w="1887"/>
      </w:tblGrid>
      <w:tr w:rsidR="00847F6B" w:rsidRPr="00D60F78" w14:paraId="0EFEEB9B" w14:textId="77777777" w:rsidTr="005346DE">
        <w:trPr>
          <w:trHeight w:val="260"/>
          <w:tblHeader/>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114C2" w14:textId="77777777" w:rsidR="00847F6B" w:rsidRPr="00E67B21" w:rsidRDefault="00847F6B" w:rsidP="005346DE">
            <w:pPr>
              <w:jc w:val="center"/>
              <w:rPr>
                <w:rFonts w:ascii="Times New Roman" w:eastAsia="Times New Roman" w:hAnsi="Times New Roman"/>
                <w:b/>
                <w:bCs/>
              </w:rPr>
            </w:pPr>
            <w:r w:rsidRPr="00E67B21">
              <w:rPr>
                <w:rFonts w:ascii="Times New Roman" w:eastAsia="Times New Roman" w:hAnsi="Times New Roman"/>
                <w:b/>
                <w:bCs/>
              </w:rPr>
              <w:t>Code</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637BC" w14:textId="77777777" w:rsidR="00847F6B" w:rsidRPr="00E67B21" w:rsidRDefault="00847F6B" w:rsidP="005346DE">
            <w:pPr>
              <w:jc w:val="center"/>
              <w:rPr>
                <w:rFonts w:ascii="Times New Roman" w:eastAsia="Times New Roman" w:hAnsi="Times New Roman"/>
                <w:b/>
                <w:bCs/>
              </w:rPr>
            </w:pPr>
            <w:r w:rsidRPr="00E67B21">
              <w:rPr>
                <w:rFonts w:ascii="Times New Roman" w:eastAsia="Times New Roman" w:hAnsi="Times New Roman"/>
                <w:b/>
                <w:bCs/>
              </w:rPr>
              <w:t>Non-Facility Fee</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64F84C" w14:textId="77777777" w:rsidR="00847F6B" w:rsidRPr="00E67B21" w:rsidRDefault="00847F6B" w:rsidP="005346DE">
            <w:pPr>
              <w:jc w:val="center"/>
              <w:rPr>
                <w:rFonts w:ascii="Times New Roman" w:eastAsia="Times New Roman" w:hAnsi="Times New Roman"/>
                <w:b/>
                <w:bCs/>
              </w:rPr>
            </w:pPr>
            <w:r w:rsidRPr="00E67B21">
              <w:rPr>
                <w:rFonts w:ascii="Times New Roman" w:eastAsia="Times New Roman" w:hAnsi="Times New Roman"/>
                <w:b/>
                <w:bCs/>
              </w:rPr>
              <w:t>Facility Fee</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63CA5" w14:textId="77777777" w:rsidR="00847F6B" w:rsidRPr="00E67B21" w:rsidRDefault="00847F6B" w:rsidP="005346DE">
            <w:pPr>
              <w:jc w:val="center"/>
              <w:rPr>
                <w:rFonts w:ascii="Times New Roman" w:eastAsia="Times New Roman" w:hAnsi="Times New Roman"/>
                <w:b/>
                <w:bCs/>
              </w:rPr>
            </w:pPr>
            <w:r w:rsidRPr="00E67B21">
              <w:rPr>
                <w:rFonts w:ascii="Times New Roman" w:eastAsia="Times New Roman" w:hAnsi="Times New Roman"/>
                <w:b/>
                <w:bCs/>
              </w:rPr>
              <w:t>Global</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A17942" w14:textId="77777777" w:rsidR="00847F6B" w:rsidRPr="00E67B21" w:rsidRDefault="00847F6B" w:rsidP="005346DE">
            <w:pPr>
              <w:jc w:val="center"/>
              <w:rPr>
                <w:rFonts w:ascii="Times New Roman" w:eastAsia="Times New Roman" w:hAnsi="Times New Roman"/>
                <w:b/>
                <w:bCs/>
              </w:rPr>
            </w:pPr>
            <w:r w:rsidRPr="00E67B21">
              <w:rPr>
                <w:rFonts w:ascii="Times New Roman" w:eastAsia="Times New Roman" w:hAnsi="Times New Roman"/>
                <w:b/>
                <w:bCs/>
              </w:rPr>
              <w:t>Professional Component Fee</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5A16E" w14:textId="77777777" w:rsidR="00847F6B" w:rsidRPr="00E67B21" w:rsidRDefault="00847F6B" w:rsidP="005346DE">
            <w:pPr>
              <w:jc w:val="center"/>
              <w:rPr>
                <w:rFonts w:ascii="Times New Roman" w:eastAsia="Times New Roman" w:hAnsi="Times New Roman"/>
                <w:b/>
                <w:bCs/>
              </w:rPr>
            </w:pPr>
            <w:r w:rsidRPr="00E67B21">
              <w:rPr>
                <w:rFonts w:ascii="Times New Roman" w:eastAsia="Times New Roman" w:hAnsi="Times New Roman"/>
                <w:b/>
                <w:bCs/>
              </w:rPr>
              <w:t>Technical Component Fee</w:t>
            </w:r>
          </w:p>
        </w:tc>
      </w:tr>
      <w:tr w:rsidR="00847F6B" w:rsidRPr="00D60F78" w14:paraId="76D5B0F2"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64A1497C"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90678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8D126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07088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DDFA9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E3D98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1E274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2656F54F"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7EF2322A"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92066</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7B780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B7BD38"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E2D4AC"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22.30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05C7B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CA98DB"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6F4AEE70"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710D92F7"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93569</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CC019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6510F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49704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29.87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665B98"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D4A856"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12ABB3BF"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28AA40FD"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93573</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8BFEF5"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C0B6B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2DC59E"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49.78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03416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EFC6D6"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7FC1E375"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601B5C1C"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93574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A98115"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C9AD1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030AF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54.96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C9D43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DE49CC"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5C7ADDFE"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4C40033A"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93575</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C8AE7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DB2398"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F12F73"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73.52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B60F38"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7292E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216834AA"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70A341F2"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95919</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25D79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CCFDF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38EB5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12.77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A8477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7.90</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C95255"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4.87</w:t>
            </w:r>
          </w:p>
        </w:tc>
      </w:tr>
      <w:tr w:rsidR="00847F6B" w:rsidRPr="00D60F78" w14:paraId="3957B5B7"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35B9108F"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96202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BD1DA3"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18.98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26A7F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17.23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069FF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32F25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889F64"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527A0D5F"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74E30704"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96203</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9126F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912ED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BEEF2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4.86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E8BCF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A588B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70599975"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2F5FE754"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98978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3A57FC"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4E298E"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9CD93E"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47034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54A56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278BDAE5"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38611D2F"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99418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A95B56"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219BC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6106B8"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31.40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4B8A8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0D192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5CC9DDEA"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3B594D39"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99424</w:t>
            </w:r>
          </w:p>
        </w:tc>
        <w:tc>
          <w:tcPr>
            <w:tcW w:w="1617" w:type="dxa"/>
            <w:tcBorders>
              <w:top w:val="single" w:sz="4" w:space="0" w:color="auto"/>
              <w:left w:val="single" w:sz="4" w:space="0" w:color="auto"/>
              <w:bottom w:val="single" w:sz="4" w:space="0" w:color="auto"/>
              <w:right w:val="single" w:sz="4" w:space="0" w:color="auto"/>
            </w:tcBorders>
            <w:shd w:val="clear" w:color="auto" w:fill="auto"/>
            <w:noWrap/>
          </w:tcPr>
          <w:p w14:paraId="6BF448D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65.39  </w:t>
            </w:r>
          </w:p>
        </w:tc>
        <w:tc>
          <w:tcPr>
            <w:tcW w:w="1797" w:type="dxa"/>
            <w:tcBorders>
              <w:top w:val="single" w:sz="4" w:space="0" w:color="auto"/>
              <w:left w:val="single" w:sz="4" w:space="0" w:color="auto"/>
              <w:bottom w:val="single" w:sz="4" w:space="0" w:color="auto"/>
              <w:right w:val="single" w:sz="4" w:space="0" w:color="auto"/>
            </w:tcBorders>
            <w:shd w:val="clear" w:color="auto" w:fill="auto"/>
            <w:noWrap/>
          </w:tcPr>
          <w:p w14:paraId="159C393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58.71 </w:t>
            </w:r>
          </w:p>
        </w:tc>
        <w:tc>
          <w:tcPr>
            <w:tcW w:w="1887" w:type="dxa"/>
            <w:tcBorders>
              <w:top w:val="single" w:sz="4" w:space="0" w:color="auto"/>
              <w:left w:val="single" w:sz="4" w:space="0" w:color="auto"/>
              <w:bottom w:val="single" w:sz="4" w:space="0" w:color="auto"/>
              <w:right w:val="single" w:sz="4" w:space="0" w:color="auto"/>
            </w:tcBorders>
            <w:shd w:val="clear" w:color="auto" w:fill="auto"/>
            <w:noWrap/>
          </w:tcPr>
          <w:p w14:paraId="254C322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617" w:type="dxa"/>
            <w:tcBorders>
              <w:top w:val="single" w:sz="4" w:space="0" w:color="auto"/>
              <w:left w:val="single" w:sz="4" w:space="0" w:color="auto"/>
              <w:bottom w:val="single" w:sz="4" w:space="0" w:color="auto"/>
              <w:right w:val="single" w:sz="4" w:space="0" w:color="auto"/>
            </w:tcBorders>
            <w:shd w:val="clear" w:color="auto" w:fill="auto"/>
            <w:noWrap/>
          </w:tcPr>
          <w:p w14:paraId="772BB71C"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tcPr>
          <w:p w14:paraId="631CA3EE"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29136046"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47534EE5"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99425</w:t>
            </w:r>
          </w:p>
        </w:tc>
        <w:tc>
          <w:tcPr>
            <w:tcW w:w="1617" w:type="dxa"/>
            <w:tcBorders>
              <w:top w:val="single" w:sz="4" w:space="0" w:color="auto"/>
              <w:left w:val="single" w:sz="4" w:space="0" w:color="auto"/>
              <w:bottom w:val="single" w:sz="4" w:space="0" w:color="auto"/>
              <w:right w:val="single" w:sz="4" w:space="0" w:color="auto"/>
            </w:tcBorders>
            <w:shd w:val="clear" w:color="auto" w:fill="auto"/>
            <w:noWrap/>
          </w:tcPr>
          <w:p w14:paraId="62068ED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46.97</w:t>
            </w:r>
          </w:p>
        </w:tc>
        <w:tc>
          <w:tcPr>
            <w:tcW w:w="1797" w:type="dxa"/>
            <w:tcBorders>
              <w:top w:val="single" w:sz="4" w:space="0" w:color="auto"/>
              <w:left w:val="single" w:sz="4" w:space="0" w:color="auto"/>
              <w:bottom w:val="single" w:sz="4" w:space="0" w:color="auto"/>
              <w:right w:val="single" w:sz="4" w:space="0" w:color="auto"/>
            </w:tcBorders>
            <w:shd w:val="clear" w:color="auto" w:fill="auto"/>
            <w:noWrap/>
          </w:tcPr>
          <w:p w14:paraId="30A1C9C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40.58</w:t>
            </w:r>
          </w:p>
        </w:tc>
        <w:tc>
          <w:tcPr>
            <w:tcW w:w="1887" w:type="dxa"/>
            <w:tcBorders>
              <w:top w:val="single" w:sz="4" w:space="0" w:color="auto"/>
              <w:left w:val="single" w:sz="4" w:space="0" w:color="auto"/>
              <w:bottom w:val="single" w:sz="4" w:space="0" w:color="auto"/>
              <w:right w:val="single" w:sz="4" w:space="0" w:color="auto"/>
            </w:tcBorders>
            <w:shd w:val="clear" w:color="auto" w:fill="auto"/>
            <w:noWrap/>
          </w:tcPr>
          <w:p w14:paraId="49C6E00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617" w:type="dxa"/>
            <w:tcBorders>
              <w:top w:val="single" w:sz="4" w:space="0" w:color="auto"/>
              <w:left w:val="single" w:sz="4" w:space="0" w:color="auto"/>
              <w:bottom w:val="single" w:sz="4" w:space="0" w:color="auto"/>
              <w:right w:val="single" w:sz="4" w:space="0" w:color="auto"/>
            </w:tcBorders>
            <w:shd w:val="clear" w:color="auto" w:fill="auto"/>
            <w:noWrap/>
          </w:tcPr>
          <w:p w14:paraId="6D8DA61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tcPr>
          <w:p w14:paraId="6E28AA1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55294AB4"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67611E64"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99437</w:t>
            </w:r>
          </w:p>
        </w:tc>
        <w:tc>
          <w:tcPr>
            <w:tcW w:w="1617" w:type="dxa"/>
            <w:tcBorders>
              <w:top w:val="single" w:sz="4" w:space="0" w:color="auto"/>
              <w:left w:val="single" w:sz="4" w:space="0" w:color="auto"/>
              <w:bottom w:val="single" w:sz="4" w:space="0" w:color="auto"/>
              <w:right w:val="single" w:sz="4" w:space="0" w:color="auto"/>
            </w:tcBorders>
            <w:shd w:val="clear" w:color="auto" w:fill="auto"/>
            <w:noWrap/>
          </w:tcPr>
          <w:p w14:paraId="13D7CEA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48.43</w:t>
            </w:r>
          </w:p>
        </w:tc>
        <w:tc>
          <w:tcPr>
            <w:tcW w:w="1797" w:type="dxa"/>
            <w:tcBorders>
              <w:top w:val="single" w:sz="4" w:space="0" w:color="auto"/>
              <w:left w:val="single" w:sz="4" w:space="0" w:color="auto"/>
              <w:bottom w:val="single" w:sz="4" w:space="0" w:color="auto"/>
              <w:right w:val="single" w:sz="4" w:space="0" w:color="auto"/>
            </w:tcBorders>
            <w:shd w:val="clear" w:color="auto" w:fill="auto"/>
            <w:noWrap/>
          </w:tcPr>
          <w:p w14:paraId="59208F5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40.29</w:t>
            </w:r>
          </w:p>
        </w:tc>
        <w:tc>
          <w:tcPr>
            <w:tcW w:w="1887" w:type="dxa"/>
            <w:tcBorders>
              <w:top w:val="single" w:sz="4" w:space="0" w:color="auto"/>
              <w:left w:val="single" w:sz="4" w:space="0" w:color="auto"/>
              <w:bottom w:val="single" w:sz="4" w:space="0" w:color="auto"/>
              <w:right w:val="single" w:sz="4" w:space="0" w:color="auto"/>
            </w:tcBorders>
            <w:shd w:val="clear" w:color="auto" w:fill="auto"/>
            <w:noWrap/>
          </w:tcPr>
          <w:p w14:paraId="512834A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617" w:type="dxa"/>
            <w:tcBorders>
              <w:top w:val="single" w:sz="4" w:space="0" w:color="auto"/>
              <w:left w:val="single" w:sz="4" w:space="0" w:color="auto"/>
              <w:bottom w:val="single" w:sz="4" w:space="0" w:color="auto"/>
              <w:right w:val="single" w:sz="4" w:space="0" w:color="auto"/>
            </w:tcBorders>
            <w:shd w:val="clear" w:color="auto" w:fill="auto"/>
            <w:noWrap/>
          </w:tcPr>
          <w:p w14:paraId="0E77E28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tcPr>
          <w:p w14:paraId="283A06F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49F11EB8"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2C23BE99"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J0134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53B9F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111B8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5A073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D4E9BC"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178FB6"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12F9B3A3"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42345E5F"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J0136</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15411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6E3238"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8970B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B6560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0E345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57361998"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106D2E23"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J0173</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8FB7D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8CF67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D73B8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12471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3DE98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12B153CD"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5180C5CB"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J0219</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30D3F6"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406EB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E34C7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F9A596"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52270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4A86C0C3"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37E8A1C9"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J0225</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936C5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B03B05"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D4FA9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9D7F05"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1E9D55"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279242CB"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2E9DCE7C"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J0283</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07361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B4439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92BDB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8513F6"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5B8F38"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3C025410"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31192B5B"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J0491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A11215"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3F892C"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7E12C8"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A36C88"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876A35"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249CBA3A"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405FB75D"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J0611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0A448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F49FE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A8249B"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914285"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B1DDF4"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0A30A695"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2BA0FBB8"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J0689</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E5819B"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AA074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E50A54"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C9F776"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270D2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2E17A443"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07734D97"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J0691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745AD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CCF046"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2A7A16"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9A4A7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28E64C"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4526140E"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5C057016"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J0695</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9DC5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7732C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E4AE9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0B126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CDC5B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3A9E37AC"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60DC477C"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J0701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AF372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E50FCB"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9BB33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362D7B"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7B70AC"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01112585"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62CA9C5F"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J0703</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DDCF04"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5B9284"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107F1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E749A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005D8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4E1FDC78"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09D8FD24"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J0714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740CCB"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1BAE5C"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FCE313"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A0401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C6C92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74B64C46"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3759D8D0"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J0739</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DF68A6"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BE6DE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8B7A08"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D55E7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951793"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7594CE1C"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10990C86"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J0877</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82242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B1E434"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8C7848"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EF306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1FEB5B"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558A6D3C"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68B3F005"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J0879</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0BE6B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9F518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07675C"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14FA8E"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CF406"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7330025B"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3A8D7595"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J0891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E4A65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CEA0A3"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F5742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765F2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2C2FBC"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3F5345DA"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13D74CB4"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J0892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A661BE"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009363"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22FCE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4C1B4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BE6C7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59A4E4A4"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78ABA05F"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J0893</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345718"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FE13D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4C6DD6"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1E63D6"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E8F25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5AB07DAD"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25E451E7"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J0898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26DB1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AFE8D5"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84074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18D93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52987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257241BF"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3FD24245"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J0899</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45248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9782F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875C54"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EDBF4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D012E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74200CA6"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2B5112B5"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J1302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4766D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40618E"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EB4133"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313FB5"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65D81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07FC70D2"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0C9226C8"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J1306</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E67E7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8EF485"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47893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685A1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555DCE"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006437E7"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7A80D89D"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J1456</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03054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EF6E5B"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697DE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104038"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7C5F64"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1BA15FED"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1FC151B7"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J1574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68A72E"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E285C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33C724"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6B765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A88FCC"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1EC5BC58"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18E9C045"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J1611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81E13E"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AB00FB"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5187E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D6B5C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077FFC"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0C025272"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22D72E9F"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J1643</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245B8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D76A95"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20C698"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6FA7C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849985"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1F1F91B0"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50218BB2"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J2021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F912EB"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578063"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E5269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06336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EF4B1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2BA8AC93"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1924BD7E"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J2184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86593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19C05E"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F595C4"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7F3BD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27BDC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775C4984"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00F1541B"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J2186</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3434F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E111E4"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78508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B68995"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C915F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4C8D28C5"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2A7D5447"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lastRenderedPageBreak/>
              <w:t>J2247</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16F3F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9B4D0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E826F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2BCEF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AE94B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1600015D"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5E61EF0C"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J2251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1C854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31366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FFF564"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75C21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A4A2A3"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738BCB48"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1940FE77"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J2272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6EDF1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724B1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B8101E"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4F296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F48B2B"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1AF4E426"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5502811E"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J2281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202E65"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A0B20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D9BDF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5A3C6C"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CCC6D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1E4D3FCA"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3FE14891"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J2311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A9B67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C9101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7B835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6BA9C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5C2D93"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6AC712CD"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1494E4A1"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J2327</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13A97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58FDD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0E0EA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53BF7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E5A3BB"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6A1472FF"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72292274"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J2356</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1BB035"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43A2A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C4438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60525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4480F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4B486227"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2D8C96BA"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J2401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7F1B3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44B97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8B0C6C"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688C7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E257A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4826FED1"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32EA4185"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J2402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E04C8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E3CBC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0C6B4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7B62A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8533F5"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71A5CE49"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1B0A7657"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J2724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6A95FC"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08CF18"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FDB0F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7A1CF6"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B5FC88"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70731805"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00E7C168"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J2777</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F3620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05CAE4"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45724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3E0BE5"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5B450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7AA85D94"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0A6D5DCC"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J2779</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B416D4"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DC93F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243E9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832AD6"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0F1BB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17E1C63B"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281AE5E3"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J3244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F1F754"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AA1E65"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5CCA1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C2373C"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CDF94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03E8DDBB"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4B7E954F"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J3371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32C34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7B456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215D0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F99CC5"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0019C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6EDF6D93"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178EEF88"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J3372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87E868"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EBB9DE"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465C8E"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59846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3A6FC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7CD0E240"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0C7B8E67"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J9046</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12AB6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469225"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61558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1A1B5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96CA04"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168F9B51"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7484B98B"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J9048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CEF2EC"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4A1116"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7E728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FC707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748E9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628C1A2E"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1E461F16"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J9049</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234C5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35363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6CEEA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0CB9B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3D5FAC"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5D5D4798"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33D5489A"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J9177</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F196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8D8B7C"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2CE77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B7BA43"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71588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1D90EFE0"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5E908070"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J9227</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9C29F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01F9E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DD470C"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FB644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44197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4FFDDAA7"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5C4F2676"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J9273</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835EA6"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D2E1B8"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2A1A66"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438AA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2A1895"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230F4D75"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58BA204B"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J9274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75BF1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312AD3"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44CD86"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8D64AB"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5BEFE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73777E8C"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1D1B417F"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J9298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AC5D4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8288B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C2AE5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A80B3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C3FAC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2B484D67"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4A3EC927"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J9304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B7C69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4A7E7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E3C0B5"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6488D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E18216"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297B3A34"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0FCE1FDE"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J9331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A94B0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AF70E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8A49F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448DF4"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06A1D5"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0C332BD7"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77749DDA"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J9332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D8A08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93C126"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5A1AC"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F83FA5"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AE4FA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201A859D"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22258CFB"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J9393</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9E43A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96995C"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865EF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F7512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F10A08"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35F27D29"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34848E0F"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J9394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4AADD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FCDE03"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DDF40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E8843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24342E"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32F2F558"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32B86D6E"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J9358</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4ADF23"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5F3B2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6DF1A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DD933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65EAF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61E7151E"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2DBB0A0F"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Q2041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7DBA2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5BB97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E807B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7BE0E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6EC77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7A6AC6DC"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79220785"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Q2042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87818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81474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99295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D3DCA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C5AC2B"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29C2A3FA"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6D5BCC92"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Q2056</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C3F78B"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FC8F1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A98CE"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95183C"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CFAA3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37434C2B"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2B19820B"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Q4262</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9E99C5"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7DCFC4"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986AB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41F5F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870E7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05CB4A8D"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2BCDCC30"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Q4263</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1F1A9E"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4CD651"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C6E71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9C85B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C2C34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50B2CA79"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62F7B426"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Q4264</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C70718"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681623"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25FE34"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95E14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F0A9E6"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196C2D74"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760E6FB3"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Q5117</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E02DE0"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4CA9FE"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2230EA"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BB7154"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F761B4"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21779126"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661886AB"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Q5125</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F32B8E"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DAD3D4"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FD65C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363D3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D72A1D"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r w:rsidR="00847F6B" w:rsidRPr="00D60F78" w14:paraId="14FA3A35" w14:textId="77777777" w:rsidTr="00EA525D">
        <w:trPr>
          <w:trHeight w:val="260"/>
        </w:trPr>
        <w:tc>
          <w:tcPr>
            <w:tcW w:w="1265" w:type="dxa"/>
            <w:tcBorders>
              <w:top w:val="single" w:sz="4" w:space="0" w:color="auto"/>
              <w:left w:val="single" w:sz="4" w:space="0" w:color="auto"/>
              <w:bottom w:val="single" w:sz="4" w:space="0" w:color="auto"/>
              <w:right w:val="single" w:sz="4" w:space="0" w:color="auto"/>
            </w:tcBorders>
            <w:shd w:val="clear" w:color="auto" w:fill="auto"/>
            <w:noWrap/>
          </w:tcPr>
          <w:p w14:paraId="030826E4" w14:textId="77777777" w:rsidR="00847F6B" w:rsidRPr="00D60F78" w:rsidRDefault="00847F6B" w:rsidP="00EA525D">
            <w:pPr>
              <w:jc w:val="center"/>
              <w:rPr>
                <w:rFonts w:ascii="Times New Roman" w:eastAsia="Times New Roman" w:hAnsi="Times New Roman"/>
                <w:bCs/>
              </w:rPr>
            </w:pPr>
            <w:r w:rsidRPr="00D60F78">
              <w:rPr>
                <w:rFonts w:ascii="Times New Roman" w:eastAsia="Times New Roman" w:hAnsi="Times New Roman"/>
                <w:bCs/>
              </w:rPr>
              <w:t>Q5126</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C8A243"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7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05CF57"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F015D9"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I.C. </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82E61F"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C30742" w14:textId="77777777" w:rsidR="00847F6B" w:rsidRPr="00D60F78" w:rsidRDefault="00847F6B" w:rsidP="005346DE">
            <w:pPr>
              <w:jc w:val="center"/>
              <w:rPr>
                <w:rFonts w:ascii="Times New Roman" w:eastAsia="Times New Roman" w:hAnsi="Times New Roman"/>
                <w:bCs/>
              </w:rPr>
            </w:pPr>
            <w:r w:rsidRPr="00D60F78">
              <w:rPr>
                <w:rFonts w:ascii="Times New Roman" w:eastAsia="Times New Roman" w:hAnsi="Times New Roman"/>
                <w:bCs/>
              </w:rPr>
              <w:t xml:space="preserve"> - </w:t>
            </w:r>
          </w:p>
        </w:tc>
      </w:tr>
    </w:tbl>
    <w:p w14:paraId="5E97C4D1" w14:textId="77777777" w:rsidR="00847F6B" w:rsidRPr="00D60F78" w:rsidRDefault="00847F6B" w:rsidP="005346DE">
      <w:pPr>
        <w:contextualSpacing/>
        <w:rPr>
          <w:rFonts w:ascii="Times New Roman" w:hAnsi="Times New Roman"/>
          <w:b/>
        </w:rPr>
      </w:pPr>
    </w:p>
    <w:p w14:paraId="7F665D4A" w14:textId="77777777" w:rsidR="00847F6B" w:rsidRPr="00D60F78" w:rsidRDefault="00847F6B" w:rsidP="008C42E0">
      <w:pPr>
        <w:spacing w:before="480"/>
        <w:contextualSpacing/>
        <w:rPr>
          <w:rFonts w:ascii="Times New Roman" w:hAnsi="Times New Roman"/>
          <w:b/>
        </w:rPr>
      </w:pPr>
    </w:p>
    <w:p w14:paraId="1515D825" w14:textId="77777777" w:rsidR="00847F6B" w:rsidRPr="00D60F78" w:rsidRDefault="00847F6B" w:rsidP="008C42E0">
      <w:pPr>
        <w:pStyle w:val="Heading2"/>
        <w:spacing w:before="1680"/>
      </w:pPr>
      <w:r w:rsidRPr="00D60F78">
        <w:lastRenderedPageBreak/>
        <w:t>101 CMR 318.00: Radiology – Added Codes</w:t>
      </w:r>
    </w:p>
    <w:tbl>
      <w:tblPr>
        <w:tblW w:w="9851" w:type="dxa"/>
        <w:tblLook w:val="04A0" w:firstRow="1" w:lastRow="0" w:firstColumn="1" w:lastColumn="0" w:noHBand="0" w:noVBand="1"/>
      </w:tblPr>
      <w:tblGrid>
        <w:gridCol w:w="1075"/>
        <w:gridCol w:w="8776"/>
      </w:tblGrid>
      <w:tr w:rsidR="00847F6B" w:rsidRPr="00D60F78" w14:paraId="217B006F" w14:textId="77777777" w:rsidTr="005346DE">
        <w:trPr>
          <w:trHeight w:val="260"/>
          <w:tblHead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11CB74" w14:textId="77777777" w:rsidR="00847F6B" w:rsidRPr="00E67B21" w:rsidRDefault="00847F6B" w:rsidP="005346DE">
            <w:pPr>
              <w:jc w:val="center"/>
              <w:rPr>
                <w:rFonts w:ascii="Times New Roman" w:eastAsia="Times New Roman" w:hAnsi="Times New Roman"/>
                <w:b/>
              </w:rPr>
            </w:pPr>
            <w:r w:rsidRPr="00E67B21">
              <w:rPr>
                <w:rFonts w:ascii="Times New Roman" w:eastAsia="Times New Roman" w:hAnsi="Times New Roman"/>
                <w:b/>
              </w:rPr>
              <w:t>Added Code</w:t>
            </w:r>
          </w:p>
        </w:tc>
        <w:tc>
          <w:tcPr>
            <w:tcW w:w="8776" w:type="dxa"/>
            <w:tcBorders>
              <w:top w:val="single" w:sz="4" w:space="0" w:color="auto"/>
              <w:left w:val="nil"/>
              <w:bottom w:val="single" w:sz="4" w:space="0" w:color="auto"/>
              <w:right w:val="single" w:sz="4" w:space="0" w:color="auto"/>
            </w:tcBorders>
            <w:shd w:val="clear" w:color="auto" w:fill="auto"/>
            <w:noWrap/>
            <w:vAlign w:val="bottom"/>
            <w:hideMark/>
          </w:tcPr>
          <w:p w14:paraId="7FB6C39B" w14:textId="77777777" w:rsidR="00847F6B" w:rsidRPr="00E67B21" w:rsidRDefault="00847F6B" w:rsidP="005346DE">
            <w:pPr>
              <w:jc w:val="center"/>
              <w:rPr>
                <w:rFonts w:ascii="Times New Roman" w:eastAsia="Times New Roman" w:hAnsi="Times New Roman"/>
                <w:b/>
              </w:rPr>
            </w:pPr>
            <w:r w:rsidRPr="00E67B21">
              <w:rPr>
                <w:rFonts w:ascii="Times New Roman" w:eastAsia="Times New Roman" w:hAnsi="Times New Roman"/>
                <w:b/>
              </w:rPr>
              <w:t>Description</w:t>
            </w:r>
          </w:p>
        </w:tc>
      </w:tr>
      <w:tr w:rsidR="00847F6B" w:rsidRPr="00D60F78" w14:paraId="04B5795E" w14:textId="77777777" w:rsidTr="00EA525D">
        <w:trPr>
          <w:trHeight w:val="260"/>
          <w:tblHeader/>
        </w:trPr>
        <w:tc>
          <w:tcPr>
            <w:tcW w:w="1075" w:type="dxa"/>
            <w:tcBorders>
              <w:top w:val="single" w:sz="4" w:space="0" w:color="auto"/>
              <w:left w:val="single" w:sz="4" w:space="0" w:color="auto"/>
              <w:bottom w:val="single" w:sz="4" w:space="0" w:color="auto"/>
              <w:right w:val="single" w:sz="4" w:space="0" w:color="auto"/>
            </w:tcBorders>
            <w:shd w:val="clear" w:color="auto" w:fill="auto"/>
            <w:noWrap/>
          </w:tcPr>
          <w:p w14:paraId="06CC54C1" w14:textId="77777777" w:rsidR="00847F6B" w:rsidRPr="00D60F78" w:rsidRDefault="00847F6B" w:rsidP="00EA525D">
            <w:pPr>
              <w:jc w:val="center"/>
              <w:rPr>
                <w:rFonts w:ascii="Times New Roman" w:eastAsia="Times New Roman" w:hAnsi="Times New Roman"/>
                <w:sz w:val="20"/>
                <w:szCs w:val="20"/>
              </w:rPr>
            </w:pPr>
            <w:r w:rsidRPr="00D60F78">
              <w:rPr>
                <w:rFonts w:ascii="Times New Roman" w:eastAsia="Times New Roman" w:hAnsi="Times New Roman"/>
                <w:sz w:val="20"/>
                <w:szCs w:val="20"/>
              </w:rPr>
              <w:t>76883</w:t>
            </w:r>
          </w:p>
        </w:tc>
        <w:tc>
          <w:tcPr>
            <w:tcW w:w="8776" w:type="dxa"/>
            <w:tcBorders>
              <w:top w:val="single" w:sz="4" w:space="0" w:color="auto"/>
              <w:left w:val="nil"/>
              <w:bottom w:val="single" w:sz="4" w:space="0" w:color="auto"/>
              <w:right w:val="single" w:sz="4" w:space="0" w:color="auto"/>
            </w:tcBorders>
            <w:shd w:val="clear" w:color="auto" w:fill="auto"/>
            <w:noWrap/>
            <w:vAlign w:val="bottom"/>
          </w:tcPr>
          <w:p w14:paraId="67DC2CF4" w14:textId="77777777" w:rsidR="00847F6B" w:rsidRPr="00D60F78" w:rsidRDefault="00847F6B" w:rsidP="005346DE">
            <w:pPr>
              <w:rPr>
                <w:rFonts w:ascii="Times New Roman" w:eastAsia="Times New Roman" w:hAnsi="Times New Roman"/>
                <w:sz w:val="20"/>
                <w:szCs w:val="20"/>
              </w:rPr>
            </w:pPr>
            <w:r w:rsidRPr="00D60F78">
              <w:rPr>
                <w:rFonts w:ascii="Times New Roman" w:eastAsia="Times New Roman" w:hAnsi="Times New Roman"/>
                <w:sz w:val="20"/>
                <w:szCs w:val="20"/>
              </w:rPr>
              <w:t>Ultrasound, nerve(s) and accompanying structures throughout their entire anatomic course in one extremity, comprehensive, including real-time cine imaging with image documentation, per extremity</w:t>
            </w:r>
          </w:p>
        </w:tc>
      </w:tr>
    </w:tbl>
    <w:p w14:paraId="40FDADC4" w14:textId="77777777" w:rsidR="00847F6B" w:rsidRPr="00D60F78" w:rsidRDefault="00847F6B" w:rsidP="005346DE">
      <w:pPr>
        <w:contextualSpacing/>
        <w:rPr>
          <w:rFonts w:ascii="Times New Roman" w:hAnsi="Times New Roman"/>
        </w:rPr>
      </w:pPr>
    </w:p>
    <w:p w14:paraId="5F000EE5" w14:textId="77777777" w:rsidR="00847F6B" w:rsidRPr="00D60F78" w:rsidRDefault="00847F6B" w:rsidP="005346DE">
      <w:pPr>
        <w:contextualSpacing/>
        <w:rPr>
          <w:rFonts w:ascii="Times New Roman" w:hAnsi="Times New Roman"/>
        </w:rPr>
      </w:pPr>
    </w:p>
    <w:p w14:paraId="2048471A" w14:textId="77777777" w:rsidR="00847F6B" w:rsidRPr="00D60F78" w:rsidRDefault="00847F6B" w:rsidP="00474B4A">
      <w:pPr>
        <w:pStyle w:val="Heading2"/>
      </w:pPr>
      <w:r w:rsidRPr="00D60F78">
        <w:t>101 CMR 318.00: Radiology Rates</w:t>
      </w:r>
    </w:p>
    <w:tbl>
      <w:tblPr>
        <w:tblW w:w="9895" w:type="dxa"/>
        <w:tblLook w:val="04A0" w:firstRow="1" w:lastRow="0" w:firstColumn="1" w:lastColumn="0" w:noHBand="0" w:noVBand="1"/>
      </w:tblPr>
      <w:tblGrid>
        <w:gridCol w:w="1075"/>
        <w:gridCol w:w="1620"/>
        <w:gridCol w:w="1620"/>
        <w:gridCol w:w="1800"/>
        <w:gridCol w:w="1890"/>
        <w:gridCol w:w="1890"/>
      </w:tblGrid>
      <w:tr w:rsidR="00847F6B" w:rsidRPr="00D60F78" w14:paraId="57E4B1FB" w14:textId="77777777" w:rsidTr="005346DE">
        <w:trPr>
          <w:trHeight w:val="255"/>
          <w:tblHead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C771B" w14:textId="77777777" w:rsidR="00847F6B" w:rsidRPr="00E67B21" w:rsidRDefault="00847F6B" w:rsidP="005346DE">
            <w:pPr>
              <w:jc w:val="center"/>
              <w:rPr>
                <w:rFonts w:ascii="Times New Roman" w:eastAsia="Times New Roman" w:hAnsi="Times New Roman"/>
                <w:b/>
                <w:bCs/>
              </w:rPr>
            </w:pPr>
            <w:r w:rsidRPr="00E67B21">
              <w:rPr>
                <w:rFonts w:ascii="Times New Roman" w:eastAsia="Times New Roman" w:hAnsi="Times New Roman"/>
                <w:b/>
                <w:bCs/>
              </w:rPr>
              <w:t>Code</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D2054D" w14:textId="77777777" w:rsidR="00847F6B" w:rsidRPr="00E67B21" w:rsidRDefault="00847F6B" w:rsidP="005346DE">
            <w:pPr>
              <w:jc w:val="center"/>
              <w:rPr>
                <w:rFonts w:ascii="Times New Roman" w:eastAsia="Times New Roman" w:hAnsi="Times New Roman"/>
                <w:b/>
                <w:bCs/>
              </w:rPr>
            </w:pPr>
            <w:r w:rsidRPr="00E67B21">
              <w:rPr>
                <w:rFonts w:ascii="Times New Roman" w:eastAsia="Times New Roman" w:hAnsi="Times New Roman"/>
                <w:b/>
                <w:bCs/>
              </w:rPr>
              <w:t>Non-Facility Fee</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22212E" w14:textId="77777777" w:rsidR="00847F6B" w:rsidRPr="00E67B21" w:rsidRDefault="00847F6B" w:rsidP="005346DE">
            <w:pPr>
              <w:jc w:val="center"/>
              <w:rPr>
                <w:rFonts w:ascii="Times New Roman" w:eastAsia="Times New Roman" w:hAnsi="Times New Roman"/>
                <w:b/>
                <w:bCs/>
              </w:rPr>
            </w:pPr>
            <w:r w:rsidRPr="00E67B21">
              <w:rPr>
                <w:rFonts w:ascii="Times New Roman" w:eastAsia="Times New Roman" w:hAnsi="Times New Roman"/>
                <w:b/>
                <w:bCs/>
              </w:rPr>
              <w:t>Facility Fee</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FC31F" w14:textId="77777777" w:rsidR="00847F6B" w:rsidRPr="00E67B21" w:rsidRDefault="00847F6B" w:rsidP="005346DE">
            <w:pPr>
              <w:jc w:val="center"/>
              <w:rPr>
                <w:rFonts w:ascii="Times New Roman" w:eastAsia="Times New Roman" w:hAnsi="Times New Roman"/>
                <w:b/>
                <w:bCs/>
              </w:rPr>
            </w:pPr>
            <w:r w:rsidRPr="00E67B21">
              <w:rPr>
                <w:rFonts w:ascii="Times New Roman" w:eastAsia="Times New Roman" w:hAnsi="Times New Roman"/>
                <w:b/>
                <w:bCs/>
              </w:rPr>
              <w:t>Global</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CD34D4" w14:textId="77777777" w:rsidR="00847F6B" w:rsidRPr="00E67B21" w:rsidRDefault="00847F6B" w:rsidP="005346DE">
            <w:pPr>
              <w:jc w:val="center"/>
              <w:rPr>
                <w:rFonts w:ascii="Times New Roman" w:eastAsia="Times New Roman" w:hAnsi="Times New Roman"/>
                <w:b/>
                <w:bCs/>
              </w:rPr>
            </w:pPr>
            <w:r w:rsidRPr="00E67B21">
              <w:rPr>
                <w:rFonts w:ascii="Times New Roman" w:eastAsia="Times New Roman" w:hAnsi="Times New Roman"/>
                <w:b/>
                <w:bCs/>
              </w:rPr>
              <w:t>Professional Component Fee</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0AE8A" w14:textId="77777777" w:rsidR="00847F6B" w:rsidRPr="00E67B21" w:rsidRDefault="00847F6B" w:rsidP="005346DE">
            <w:pPr>
              <w:jc w:val="center"/>
              <w:rPr>
                <w:rFonts w:ascii="Times New Roman" w:eastAsia="Times New Roman" w:hAnsi="Times New Roman"/>
                <w:b/>
                <w:bCs/>
              </w:rPr>
            </w:pPr>
            <w:r w:rsidRPr="00E67B21">
              <w:rPr>
                <w:rFonts w:ascii="Times New Roman" w:eastAsia="Times New Roman" w:hAnsi="Times New Roman"/>
                <w:b/>
                <w:bCs/>
              </w:rPr>
              <w:t>Technical Component Fee</w:t>
            </w:r>
          </w:p>
        </w:tc>
      </w:tr>
      <w:tr w:rsidR="00847F6B" w:rsidRPr="00D60F78" w14:paraId="20A85D82" w14:textId="77777777" w:rsidTr="00EA525D">
        <w:trPr>
          <w:trHeight w:val="255"/>
          <w:tblHeader/>
        </w:trPr>
        <w:tc>
          <w:tcPr>
            <w:tcW w:w="1075" w:type="dxa"/>
            <w:tcBorders>
              <w:top w:val="single" w:sz="4" w:space="0" w:color="auto"/>
              <w:left w:val="single" w:sz="4" w:space="0" w:color="auto"/>
              <w:bottom w:val="single" w:sz="4" w:space="0" w:color="auto"/>
              <w:right w:val="single" w:sz="4" w:space="0" w:color="auto"/>
            </w:tcBorders>
            <w:shd w:val="clear" w:color="auto" w:fill="auto"/>
            <w:noWrap/>
            <w:hideMark/>
          </w:tcPr>
          <w:p w14:paraId="7B8CDFD1" w14:textId="77777777" w:rsidR="00847F6B" w:rsidRPr="00D60F78" w:rsidRDefault="00847F6B" w:rsidP="00EA525D">
            <w:pPr>
              <w:jc w:val="center"/>
              <w:rPr>
                <w:rFonts w:ascii="Times New Roman" w:eastAsia="Times New Roman" w:hAnsi="Times New Roman"/>
                <w:bCs/>
                <w:sz w:val="20"/>
                <w:szCs w:val="20"/>
              </w:rPr>
            </w:pPr>
            <w:r w:rsidRPr="00D60F78">
              <w:rPr>
                <w:rFonts w:ascii="Times New Roman" w:eastAsia="Times New Roman" w:hAnsi="Times New Roman"/>
                <w:bCs/>
                <w:sz w:val="20"/>
                <w:szCs w:val="20"/>
              </w:rPr>
              <w:t>76883</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35BDF" w14:textId="77777777" w:rsidR="00847F6B" w:rsidRPr="00D60F78" w:rsidRDefault="00847F6B" w:rsidP="005346DE">
            <w:pPr>
              <w:jc w:val="center"/>
              <w:rPr>
                <w:rFonts w:ascii="Times New Roman" w:eastAsia="Times New Roman" w:hAnsi="Times New Roman"/>
                <w:bCs/>
                <w:sz w:val="20"/>
                <w:szCs w:val="20"/>
              </w:rPr>
            </w:pPr>
            <w:r w:rsidRPr="00D60F78">
              <w:rPr>
                <w:rFonts w:ascii="Times New Roman" w:eastAsia="Times New Roman" w:hAnsi="Times New Roman"/>
                <w:bCs/>
                <w:sz w:val="20"/>
                <w:szCs w:val="20"/>
              </w:rPr>
              <w:t>-</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985918" w14:textId="77777777" w:rsidR="00847F6B" w:rsidRPr="00D60F78" w:rsidRDefault="00847F6B" w:rsidP="005346DE">
            <w:pPr>
              <w:jc w:val="center"/>
              <w:rPr>
                <w:rFonts w:ascii="Times New Roman" w:eastAsia="Times New Roman" w:hAnsi="Times New Roman"/>
                <w:bCs/>
                <w:sz w:val="20"/>
                <w:szCs w:val="20"/>
              </w:rPr>
            </w:pPr>
            <w:r w:rsidRPr="00D60F78">
              <w:rPr>
                <w:rFonts w:ascii="Times New Roman" w:eastAsia="Times New Roman" w:hAnsi="Times New Roman"/>
                <w:bCs/>
                <w:sz w:val="20"/>
                <w:szCs w:val="20"/>
              </w:rPr>
              <w:t>-</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EDAD0" w14:textId="77777777" w:rsidR="00847F6B" w:rsidRPr="00D60F78" w:rsidRDefault="00847F6B" w:rsidP="005346DE">
            <w:pPr>
              <w:jc w:val="center"/>
              <w:rPr>
                <w:rFonts w:ascii="Times New Roman" w:eastAsia="Times New Roman" w:hAnsi="Times New Roman"/>
                <w:bCs/>
                <w:sz w:val="20"/>
                <w:szCs w:val="20"/>
              </w:rPr>
            </w:pPr>
            <w:r w:rsidRPr="00D60F78">
              <w:rPr>
                <w:rFonts w:ascii="Times New Roman" w:eastAsia="Times New Roman" w:hAnsi="Times New Roman"/>
                <w:bCs/>
                <w:sz w:val="20"/>
                <w:szCs w:val="20"/>
              </w:rPr>
              <w:t>$       58.95</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3D4962" w14:textId="77777777" w:rsidR="00847F6B" w:rsidRPr="00D60F78" w:rsidRDefault="00847F6B" w:rsidP="005346DE">
            <w:pPr>
              <w:jc w:val="center"/>
              <w:rPr>
                <w:rFonts w:ascii="Times New Roman" w:eastAsia="Times New Roman" w:hAnsi="Times New Roman"/>
                <w:bCs/>
                <w:sz w:val="20"/>
                <w:szCs w:val="20"/>
              </w:rPr>
            </w:pPr>
            <w:r w:rsidRPr="00D60F78">
              <w:rPr>
                <w:rFonts w:ascii="Times New Roman" w:eastAsia="Times New Roman" w:hAnsi="Times New Roman"/>
                <w:bCs/>
                <w:sz w:val="20"/>
                <w:szCs w:val="20"/>
              </w:rPr>
              <w:t>$       46.23</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351D0D" w14:textId="77777777" w:rsidR="00847F6B" w:rsidRPr="00D60F78" w:rsidRDefault="00847F6B" w:rsidP="005346DE">
            <w:pPr>
              <w:jc w:val="center"/>
              <w:rPr>
                <w:rFonts w:ascii="Times New Roman" w:eastAsia="Times New Roman" w:hAnsi="Times New Roman"/>
                <w:bCs/>
                <w:sz w:val="20"/>
                <w:szCs w:val="20"/>
              </w:rPr>
            </w:pPr>
            <w:r w:rsidRPr="00D60F78">
              <w:rPr>
                <w:rFonts w:ascii="Times New Roman" w:eastAsia="Times New Roman" w:hAnsi="Times New Roman"/>
                <w:bCs/>
                <w:sz w:val="20"/>
                <w:szCs w:val="20"/>
              </w:rPr>
              <w:t>$       12.71</w:t>
            </w:r>
          </w:p>
        </w:tc>
      </w:tr>
    </w:tbl>
    <w:p w14:paraId="7617F946" w14:textId="77777777" w:rsidR="00847F6B" w:rsidRPr="00D60F78" w:rsidRDefault="00847F6B" w:rsidP="005346DE">
      <w:pPr>
        <w:contextualSpacing/>
        <w:rPr>
          <w:rFonts w:ascii="Times New Roman" w:eastAsia="Times New Roman" w:hAnsi="Times New Roman"/>
          <w:sz w:val="24"/>
          <w:szCs w:val="24"/>
        </w:rPr>
      </w:pPr>
    </w:p>
    <w:p w14:paraId="10C2E35A" w14:textId="77777777" w:rsidR="00847F6B" w:rsidRPr="00D60F78" w:rsidRDefault="00847F6B" w:rsidP="005346DE">
      <w:pPr>
        <w:contextualSpacing/>
        <w:rPr>
          <w:rFonts w:ascii="Times New Roman" w:eastAsia="Times New Roman" w:hAnsi="Times New Roman"/>
          <w:sz w:val="24"/>
          <w:szCs w:val="24"/>
        </w:rPr>
      </w:pPr>
    </w:p>
    <w:p w14:paraId="1F989CFC" w14:textId="77777777" w:rsidR="00847F6B" w:rsidRPr="00D60F78" w:rsidRDefault="00847F6B" w:rsidP="005346DE">
      <w:pPr>
        <w:contextualSpacing/>
        <w:rPr>
          <w:rFonts w:ascii="Times New Roman" w:eastAsia="Times New Roman" w:hAnsi="Times New Roman"/>
          <w:sz w:val="2"/>
          <w:szCs w:val="2"/>
        </w:rPr>
      </w:pPr>
    </w:p>
    <w:p w14:paraId="6970AD73" w14:textId="77777777" w:rsidR="00607406" w:rsidRDefault="00607406" w:rsidP="00847F6B">
      <w:pPr>
        <w:pStyle w:val="Heading2"/>
      </w:pPr>
    </w:p>
    <w:sectPr w:rsidR="00607406" w:rsidSect="0020628A">
      <w:headerReference w:type="even" r:id="rId11"/>
      <w:headerReference w:type="default" r:id="rId12"/>
      <w:footerReference w:type="even" r:id="rId13"/>
      <w:footerReference w:type="default" r:id="rId14"/>
      <w:headerReference w:type="first" r:id="rId15"/>
      <w:footerReference w:type="first" r:id="rId16"/>
      <w:pgSz w:w="12240" w:h="15840" w:code="1"/>
      <w:pgMar w:top="72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C60AB8" w14:textId="77777777" w:rsidR="009136E9" w:rsidRDefault="009136E9" w:rsidP="00153DCE">
      <w:r>
        <w:separator/>
      </w:r>
    </w:p>
  </w:endnote>
  <w:endnote w:type="continuationSeparator" w:id="0">
    <w:p w14:paraId="2334A9FC" w14:textId="77777777" w:rsidR="009136E9" w:rsidRDefault="009136E9" w:rsidP="00153DCE">
      <w:r>
        <w:continuationSeparator/>
      </w:r>
    </w:p>
  </w:endnote>
  <w:endnote w:type="continuationNotice" w:id="1">
    <w:p w14:paraId="1AEA8D26" w14:textId="77777777" w:rsidR="009136E9" w:rsidRDefault="009136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0DBE6A" w14:textId="77777777" w:rsidR="000407C0" w:rsidRDefault="000407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58976698"/>
      <w:docPartObj>
        <w:docPartGallery w:val="Page Numbers (Bottom of Page)"/>
        <w:docPartUnique/>
      </w:docPartObj>
    </w:sdtPr>
    <w:sdtEndPr>
      <w:rPr>
        <w:noProof/>
      </w:rPr>
    </w:sdtEndPr>
    <w:sdtContent>
      <w:p w14:paraId="7BD6B7F7" w14:textId="2EDDF245" w:rsidR="0020628A" w:rsidRDefault="002062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090F15" w14:textId="77777777" w:rsidR="0020628A" w:rsidRDefault="002062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D3D9C" w14:textId="77777777" w:rsidR="000407C0" w:rsidRDefault="000407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13A695" w14:textId="77777777" w:rsidR="009136E9" w:rsidRDefault="009136E9" w:rsidP="00153DCE">
      <w:r>
        <w:separator/>
      </w:r>
    </w:p>
  </w:footnote>
  <w:footnote w:type="continuationSeparator" w:id="0">
    <w:p w14:paraId="110FBA58" w14:textId="77777777" w:rsidR="009136E9" w:rsidRDefault="009136E9" w:rsidP="00153DCE">
      <w:r>
        <w:continuationSeparator/>
      </w:r>
    </w:p>
  </w:footnote>
  <w:footnote w:type="continuationNotice" w:id="1">
    <w:p w14:paraId="14DF3133" w14:textId="77777777" w:rsidR="009136E9" w:rsidRDefault="009136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68CF95" w14:textId="77777777" w:rsidR="000407C0" w:rsidRDefault="000407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A81D10" w14:textId="77777777" w:rsidR="000407C0" w:rsidRDefault="000407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81FA4" w14:textId="77777777" w:rsidR="00EE4CAE" w:rsidRPr="006E5DED" w:rsidRDefault="00EE4CAE" w:rsidP="00EE4CAE">
    <w:pPr>
      <w:pStyle w:val="Header"/>
      <w:rPr>
        <w:noProof/>
        <w:color w:val="1F497D" w:themeColor="text2"/>
      </w:rPr>
    </w:pPr>
    <w:r w:rsidRPr="006E5DED">
      <w:rPr>
        <w:noProof/>
        <w:color w:val="1F497D" w:themeColor="text2"/>
      </w:rPr>
      <mc:AlternateContent>
        <mc:Choice Requires="wps">
          <w:drawing>
            <wp:anchor distT="0" distB="0" distL="114300" distR="114300" simplePos="0" relativeHeight="251658240" behindDoc="0" locked="0" layoutInCell="1" allowOverlap="1" wp14:anchorId="3A881FAB" wp14:editId="62578385">
              <wp:simplePos x="0" y="0"/>
              <wp:positionH relativeFrom="column">
                <wp:align>center</wp:align>
              </wp:positionH>
              <wp:positionV relativeFrom="paragraph">
                <wp:posOffset>0</wp:posOffset>
              </wp:positionV>
              <wp:extent cx="3589361" cy="1403985"/>
              <wp:effectExtent l="0" t="0" r="0" b="635"/>
              <wp:wrapNone/>
              <wp:docPr id="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361" cy="1403985"/>
                      </a:xfrm>
                      <a:prstGeom prst="rect">
                        <a:avLst/>
                      </a:prstGeom>
                      <a:noFill/>
                      <a:ln w="9525">
                        <a:noFill/>
                        <a:miter lim="800000"/>
                        <a:headEnd/>
                        <a:tailEnd/>
                      </a:ln>
                    </wps:spPr>
                    <wps:txbx>
                      <w:txbxContent>
                        <w:p w14:paraId="3A881FAF" w14:textId="0680045B" w:rsidR="00EE4CAE" w:rsidRDefault="00B623EB" w:rsidP="00EE4CAE">
                          <w:pPr>
                            <w:pStyle w:val="Header"/>
                            <w:jc w:val="center"/>
                            <w:rPr>
                              <w:color w:val="1F497D" w:themeColor="text2"/>
                              <w:sz w:val="20"/>
                            </w:rPr>
                          </w:pPr>
                          <w:r>
                            <w:rPr>
                              <w:color w:val="1F497D" w:themeColor="text2"/>
                            </w:rPr>
                            <w:t xml:space="preserve">EXECUTIVE </w:t>
                          </w:r>
                          <w:r w:rsidR="00EE4CAE" w:rsidRPr="00153DCE">
                            <w:rPr>
                              <w:color w:val="1F497D" w:themeColor="text2"/>
                            </w:rPr>
                            <w:t>O</w:t>
                          </w:r>
                          <w:r w:rsidR="00EE4CAE" w:rsidRPr="00B623EB">
                            <w:rPr>
                              <w:color w:val="1F497D" w:themeColor="text2"/>
                            </w:rPr>
                            <w:t>F</w:t>
                          </w:r>
                          <w:r w:rsidR="00EE4CAE" w:rsidRPr="00153DCE">
                            <w:rPr>
                              <w:color w:val="1F497D" w:themeColor="text2"/>
                              <w:sz w:val="20"/>
                            </w:rPr>
                            <w:t xml:space="preserve">FICE OF </w:t>
                          </w:r>
                          <w:r>
                            <w:rPr>
                              <w:color w:val="1F497D" w:themeColor="text2"/>
                              <w:sz w:val="20"/>
                            </w:rPr>
                            <w:t>HEALTH AND HUMAN SERVICES</w:t>
                          </w:r>
                        </w:p>
                        <w:p w14:paraId="3A881FB0" w14:textId="77777777" w:rsidR="00EE4CAE" w:rsidRPr="00153DCE" w:rsidRDefault="00EE4CAE" w:rsidP="00EE4CAE">
                          <w:pPr>
                            <w:pStyle w:val="Header"/>
                            <w:jc w:val="center"/>
                            <w:rPr>
                              <w:b/>
                              <w:color w:val="1F497D" w:themeColor="text2"/>
                            </w:rPr>
                          </w:pPr>
                          <w:r w:rsidRPr="00153DCE">
                            <w:rPr>
                              <w:b/>
                              <w:color w:val="1F497D" w:themeColor="text2"/>
                            </w:rPr>
                            <w:t>COMMONWEALTH OF MASSACHUSETTS</w:t>
                          </w:r>
                        </w:p>
                        <w:p w14:paraId="3A881FB1" w14:textId="095D713A" w:rsidR="00EE4CAE" w:rsidRPr="00153DCE" w:rsidRDefault="00B623EB" w:rsidP="00EE4CAE">
                          <w:pPr>
                            <w:pStyle w:val="Header"/>
                            <w:tabs>
                              <w:tab w:val="left" w:pos="795"/>
                            </w:tabs>
                            <w:jc w:val="center"/>
                            <w:rPr>
                              <w:color w:val="1F497D" w:themeColor="text2"/>
                            </w:rPr>
                          </w:pPr>
                          <w:r>
                            <w:rPr>
                              <w:color w:val="1F497D" w:themeColor="text2"/>
                            </w:rPr>
                            <w:t>ONE ASHBURTON PLACE</w:t>
                          </w:r>
                          <w:r w:rsidR="00EE4CAE" w:rsidRPr="00153DCE">
                            <w:rPr>
                              <w:color w:val="1F497D" w:themeColor="text2"/>
                            </w:rPr>
                            <w:t>,</w:t>
                          </w:r>
                          <w:r>
                            <w:rPr>
                              <w:color w:val="1F497D" w:themeColor="text2"/>
                            </w:rPr>
                            <w:t xml:space="preserve"> BOSTON,</w:t>
                          </w:r>
                          <w:r w:rsidR="00EE4CAE" w:rsidRPr="00153DCE">
                            <w:rPr>
                              <w:color w:val="1F497D" w:themeColor="text2"/>
                            </w:rPr>
                            <w:t xml:space="preserve"> MA 021</w:t>
                          </w:r>
                          <w:r>
                            <w:rPr>
                              <w:color w:val="1F497D" w:themeColor="text2"/>
                            </w:rPr>
                            <w:t>08</w:t>
                          </w:r>
                        </w:p>
                        <w:p w14:paraId="3A881FB2" w14:textId="37A6B39B" w:rsidR="00EE4CAE" w:rsidRPr="00153DCE" w:rsidRDefault="00B623EB" w:rsidP="00EE4CAE">
                          <w:pPr>
                            <w:pStyle w:val="Header"/>
                            <w:jc w:val="center"/>
                            <w:rPr>
                              <w:color w:val="1F497D" w:themeColor="text2"/>
                            </w:rPr>
                          </w:pPr>
                          <w:r w:rsidRPr="00B623EB">
                            <w:rPr>
                              <w:color w:val="1F497D" w:themeColor="text2"/>
                            </w:rPr>
                            <w:t>(617) 573-1600</w:t>
                          </w:r>
                        </w:p>
                        <w:p w14:paraId="3A881FB3" w14:textId="77777777" w:rsidR="00EE4CAE" w:rsidRPr="00153DCE" w:rsidRDefault="00EE4CAE" w:rsidP="00EE4CAE">
                          <w:pPr>
                            <w:pStyle w:val="Header"/>
                            <w:jc w:val="center"/>
                            <w:rPr>
                              <w:color w:val="1F497D" w:themeColor="text2"/>
                            </w:rPr>
                          </w:pPr>
                        </w:p>
                        <w:p w14:paraId="3A881FB4" w14:textId="77777777" w:rsidR="00EE4CAE" w:rsidRDefault="00EE4CAE" w:rsidP="00EE4CA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oel="http://schemas.microsoft.com/office/2019/extlst">
          <w:pict>
            <v:shapetype w14:anchorId="3A881FAB" id="_x0000_t202" coordsize="21600,21600" o:spt="202" path="m,l,21600r21600,l21600,xe">
              <v:stroke joinstyle="miter"/>
              <v:path gradientshapeok="t" o:connecttype="rect"/>
            </v:shapetype>
            <v:shape id="Text Box 2" o:spid="_x0000_s1026" type="#_x0000_t202" alt="&quot;&quot;" style="position:absolute;margin-left:0;margin-top:0;width:282.65pt;height:110.55pt;z-index:251658240;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" filled="f" stroked="f">
              <v:textbox style="mso-fit-shape-to-text:t">
                <w:txbxContent>
                  <w:p w14:paraId="3A881FAF" w14:textId="0680045B" w:rsidR="00EE4CAE" w:rsidRDefault="00B623EB" w:rsidP="00EE4CAE">
                    <w:pPr>
                      <w:pStyle w:val="Header"/>
                      <w:jc w:val="center"/>
                      <w:rPr>
                        <w:color w:val="1F497D" w:themeColor="text2"/>
                        <w:sz w:val="20"/>
                      </w:rPr>
                    </w:pPr>
                    <w:r>
                      <w:rPr>
                        <w:color w:val="1F497D" w:themeColor="text2"/>
                      </w:rPr>
                      <w:t xml:space="preserve">EXECUTIVE </w:t>
                    </w:r>
                    <w:r w:rsidR="00EE4CAE" w:rsidRPr="00153DCE">
                      <w:rPr>
                        <w:color w:val="1F497D" w:themeColor="text2"/>
                      </w:rPr>
                      <w:t>O</w:t>
                    </w:r>
                    <w:r w:rsidR="00EE4CAE" w:rsidRPr="00B623EB">
                      <w:rPr>
                        <w:color w:val="1F497D" w:themeColor="text2"/>
                      </w:rPr>
                      <w:t>F</w:t>
                    </w:r>
                    <w:r w:rsidR="00EE4CAE" w:rsidRPr="00153DCE">
                      <w:rPr>
                        <w:color w:val="1F497D" w:themeColor="text2"/>
                        <w:sz w:val="20"/>
                      </w:rPr>
                      <w:t xml:space="preserve">FICE OF </w:t>
                    </w:r>
                    <w:r>
                      <w:rPr>
                        <w:color w:val="1F497D" w:themeColor="text2"/>
                        <w:sz w:val="20"/>
                      </w:rPr>
                      <w:t>HEALTH AND HUMAN SERVICES</w:t>
                    </w:r>
                  </w:p>
                  <w:p w14:paraId="3A881FB0" w14:textId="77777777" w:rsidR="00EE4CAE" w:rsidRPr="00153DCE" w:rsidRDefault="00EE4CAE" w:rsidP="00EE4CAE">
                    <w:pPr>
                      <w:pStyle w:val="Header"/>
                      <w:jc w:val="center"/>
                      <w:rPr>
                        <w:b/>
                        <w:color w:val="1F497D" w:themeColor="text2"/>
                      </w:rPr>
                    </w:pPr>
                    <w:r w:rsidRPr="00153DCE">
                      <w:rPr>
                        <w:b/>
                        <w:color w:val="1F497D" w:themeColor="text2"/>
                      </w:rPr>
                      <w:t>COMMONWEALTH OF MASSACHUSETTS</w:t>
                    </w:r>
                  </w:p>
                  <w:p w14:paraId="3A881FB1" w14:textId="095D713A" w:rsidR="00EE4CAE" w:rsidRPr="00153DCE" w:rsidRDefault="00B623EB" w:rsidP="00EE4CAE">
                    <w:pPr>
                      <w:pStyle w:val="Header"/>
                      <w:tabs>
                        <w:tab w:val="left" w:pos="795"/>
                      </w:tabs>
                      <w:jc w:val="center"/>
                      <w:rPr>
                        <w:color w:val="1F497D" w:themeColor="text2"/>
                      </w:rPr>
                    </w:pPr>
                    <w:r>
                      <w:rPr>
                        <w:color w:val="1F497D" w:themeColor="text2"/>
                      </w:rPr>
                      <w:t>ONE ASHBURTON PLACE</w:t>
                    </w:r>
                    <w:r w:rsidR="00EE4CAE" w:rsidRPr="00153DCE">
                      <w:rPr>
                        <w:color w:val="1F497D" w:themeColor="text2"/>
                      </w:rPr>
                      <w:t>,</w:t>
                    </w:r>
                    <w:r>
                      <w:rPr>
                        <w:color w:val="1F497D" w:themeColor="text2"/>
                      </w:rPr>
                      <w:t xml:space="preserve"> BOSTON,</w:t>
                    </w:r>
                    <w:r w:rsidR="00EE4CAE" w:rsidRPr="00153DCE">
                      <w:rPr>
                        <w:color w:val="1F497D" w:themeColor="text2"/>
                      </w:rPr>
                      <w:t xml:space="preserve"> MA 021</w:t>
                    </w:r>
                    <w:r>
                      <w:rPr>
                        <w:color w:val="1F497D" w:themeColor="text2"/>
                      </w:rPr>
                      <w:t>08</w:t>
                    </w:r>
                  </w:p>
                  <w:p w14:paraId="3A881FB2" w14:textId="37A6B39B" w:rsidR="00EE4CAE" w:rsidRPr="00153DCE" w:rsidRDefault="00B623EB" w:rsidP="00EE4CAE">
                    <w:pPr>
                      <w:pStyle w:val="Header"/>
                      <w:jc w:val="center"/>
                      <w:rPr>
                        <w:color w:val="1F497D" w:themeColor="text2"/>
                      </w:rPr>
                    </w:pPr>
                    <w:r w:rsidRPr="00B623EB">
                      <w:rPr>
                        <w:color w:val="1F497D" w:themeColor="text2"/>
                      </w:rPr>
                      <w:t>(617) 573-1600</w:t>
                    </w:r>
                  </w:p>
                  <w:p w14:paraId="3A881FB3" w14:textId="77777777" w:rsidR="00EE4CAE" w:rsidRPr="00153DCE" w:rsidRDefault="00EE4CAE" w:rsidP="00EE4CAE">
                    <w:pPr>
                      <w:pStyle w:val="Header"/>
                      <w:jc w:val="center"/>
                      <w:rPr>
                        <w:color w:val="1F497D" w:themeColor="text2"/>
                      </w:rPr>
                    </w:pPr>
                  </w:p>
                  <w:p w14:paraId="3A881FB4" w14:textId="77777777" w:rsidR="00EE4CAE" w:rsidRDefault="00EE4CAE" w:rsidP="00EE4CAE"/>
                </w:txbxContent>
              </v:textbox>
            </v:shape>
          </w:pict>
        </mc:Fallback>
      </mc:AlternateContent>
    </w:r>
    <w:r>
      <w:rPr>
        <w:noProof/>
        <w:color w:val="1F497D" w:themeColor="text2"/>
      </w:rPr>
      <w:drawing>
        <wp:inline distT="0" distB="0" distL="0" distR="0" wp14:anchorId="3A881FAD" wp14:editId="0C4F896B">
          <wp:extent cx="1164590" cy="1377950"/>
          <wp:effectExtent l="0" t="0" r="0" b="0"/>
          <wp:docPr id="2" name="Picture 2"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ssachusetts state seal"/>
                  <pic:cNvPicPr>
                    <a:picLocks noChangeAspect="1" noChangeArrowheads="1"/>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A881FA5" w14:textId="77777777" w:rsidR="00EE4CAE" w:rsidRDefault="00EE4CAE" w:rsidP="00EE4CAE">
    <w:pPr>
      <w:pStyle w:val="Header"/>
    </w:pPr>
    <w:r>
      <w:ptab w:relativeTo="margin" w:alignment="right" w:leader="none"/>
    </w:r>
  </w:p>
  <w:p w14:paraId="5E52069C" w14:textId="77777777" w:rsidR="00325121" w:rsidRDefault="00325121" w:rsidP="00325121">
    <w:pPr>
      <w:pStyle w:val="Header"/>
    </w:pPr>
    <w:r>
      <w:ptab w:relativeTo="margin" w:alignment="right" w:leader="none"/>
    </w:r>
  </w:p>
  <w:p w14:paraId="0BD485A9" w14:textId="77777777" w:rsidR="00325121" w:rsidRDefault="00325121" w:rsidP="00325121">
    <w:pPr>
      <w:pStyle w:val="Header"/>
      <w:rPr>
        <w:b/>
        <w:color w:val="1F497D" w:themeColor="text2"/>
      </w:rPr>
    </w:pPr>
    <w:r>
      <w:rPr>
        <w:b/>
        <w:color w:val="1F497D" w:themeColor="text2"/>
      </w:rPr>
      <w:t>MAURA T. HEALEY</w:t>
    </w:r>
    <w:r w:rsidRPr="00153DCE">
      <w:rPr>
        <w:b/>
        <w:color w:val="1F497D" w:themeColor="text2"/>
      </w:rPr>
      <w:tab/>
    </w:r>
    <w:r>
      <w:rPr>
        <w:b/>
        <w:color w:val="1F497D" w:themeColor="text2"/>
      </w:rPr>
      <w:tab/>
      <w:t>KATHLEEN E. WALSH</w:t>
    </w:r>
  </w:p>
  <w:p w14:paraId="731868F3" w14:textId="77777777" w:rsidR="00325121" w:rsidRDefault="00325121" w:rsidP="00325121">
    <w:pPr>
      <w:pStyle w:val="Header"/>
      <w:rPr>
        <w:b/>
        <w:color w:val="1F497D" w:themeColor="text2"/>
      </w:rPr>
    </w:pPr>
    <w:r w:rsidRPr="00153DCE">
      <w:rPr>
        <w:color w:val="1F497D" w:themeColor="text2"/>
        <w:sz w:val="20"/>
        <w:szCs w:val="20"/>
      </w:rPr>
      <w:t>GOVERNOR</w:t>
    </w:r>
    <w:r>
      <w:rPr>
        <w:b/>
        <w:color w:val="1F497D" w:themeColor="text2"/>
      </w:rPr>
      <w:t xml:space="preserve"> </w:t>
    </w:r>
    <w:r w:rsidRPr="00153DCE">
      <w:rPr>
        <w:b/>
        <w:color w:val="1F497D" w:themeColor="text2"/>
      </w:rPr>
      <w:t xml:space="preserve">                                                             </w:t>
    </w:r>
    <w:r>
      <w:rPr>
        <w:b/>
        <w:color w:val="1F497D" w:themeColor="text2"/>
      </w:rPr>
      <w:t xml:space="preserve">                                              </w:t>
    </w:r>
    <w:r>
      <w:rPr>
        <w:b/>
        <w:color w:val="1F497D" w:themeColor="text2"/>
      </w:rPr>
      <w:tab/>
      <w:t xml:space="preserve">     </w:t>
    </w:r>
    <w:r>
      <w:rPr>
        <w:color w:val="1F497D" w:themeColor="text2"/>
        <w:sz w:val="20"/>
        <w:szCs w:val="20"/>
      </w:rPr>
      <w:t>SECRETARY</w:t>
    </w:r>
  </w:p>
  <w:p w14:paraId="0A7F3A33" w14:textId="77777777" w:rsidR="00325121" w:rsidRDefault="00325121" w:rsidP="00325121">
    <w:pPr>
      <w:pStyle w:val="Header"/>
      <w:rPr>
        <w:b/>
        <w:color w:val="1F497D" w:themeColor="text2"/>
      </w:rPr>
    </w:pPr>
  </w:p>
  <w:p w14:paraId="4DE87D2F" w14:textId="77777777" w:rsidR="00325121" w:rsidRPr="00734039" w:rsidRDefault="00325121" w:rsidP="00325121">
    <w:pPr>
      <w:pStyle w:val="Header"/>
      <w:rPr>
        <w:b/>
        <w:color w:val="1F497D" w:themeColor="text2"/>
      </w:rPr>
    </w:pPr>
    <w:r>
      <w:rPr>
        <w:b/>
        <w:color w:val="1F497D" w:themeColor="text2"/>
      </w:rPr>
      <w:t>KIMBERLEY DRISCOLL</w:t>
    </w:r>
    <w:r w:rsidRPr="00153DCE">
      <w:rPr>
        <w:b/>
        <w:color w:val="1F497D" w:themeColor="text2"/>
      </w:rPr>
      <w:t xml:space="preserve">                                   </w:t>
    </w:r>
    <w:r w:rsidRPr="00153DCE">
      <w:rPr>
        <w:color w:val="1F497D" w:themeColor="text2"/>
      </w:rPr>
      <w:t xml:space="preserve">     </w:t>
    </w:r>
    <w:r>
      <w:tab/>
    </w:r>
    <w:r>
      <w:tab/>
    </w:r>
    <w:r>
      <w:rPr>
        <w:b/>
        <w:color w:val="1F497D" w:themeColor="text2"/>
      </w:rPr>
      <w:t>MIKE LEVINE</w:t>
    </w:r>
    <w:r>
      <w:t xml:space="preserve">         </w:t>
    </w:r>
  </w:p>
  <w:p w14:paraId="6B1758ED" w14:textId="77777777" w:rsidR="00325121" w:rsidRDefault="00325121" w:rsidP="00325121">
    <w:pPr>
      <w:pStyle w:val="Header"/>
      <w:rPr>
        <w:color w:val="1F497D" w:themeColor="text2"/>
        <w:sz w:val="20"/>
        <w:szCs w:val="20"/>
      </w:rPr>
    </w:pPr>
    <w:r w:rsidRPr="00153DCE">
      <w:rPr>
        <w:color w:val="1F497D" w:themeColor="text2"/>
        <w:sz w:val="20"/>
        <w:szCs w:val="20"/>
      </w:rPr>
      <w:t>LIEUTENANT GOVERNOR</w:t>
    </w:r>
    <w:r>
      <w:rPr>
        <w:color w:val="1F497D" w:themeColor="text2"/>
        <w:sz w:val="20"/>
        <w:szCs w:val="20"/>
      </w:rPr>
      <w:t xml:space="preserve"> </w:t>
    </w:r>
    <w:r>
      <w:rPr>
        <w:color w:val="1F497D" w:themeColor="text2"/>
        <w:sz w:val="20"/>
        <w:szCs w:val="20"/>
      </w:rPr>
      <w:tab/>
    </w:r>
    <w:r>
      <w:rPr>
        <w:color w:val="1F497D" w:themeColor="text2"/>
        <w:sz w:val="20"/>
        <w:szCs w:val="20"/>
      </w:rPr>
      <w:tab/>
      <w:t>ASSISTANT SECRETARY</w:t>
    </w:r>
  </w:p>
  <w:p w14:paraId="3A881FA9" w14:textId="4D9905BD" w:rsidR="00EE4CAE" w:rsidRPr="00607406" w:rsidRDefault="00325121">
    <w:pPr>
      <w:pStyle w:val="Header"/>
      <w:rPr>
        <w:color w:val="1F497D" w:themeColor="text2"/>
      </w:rPr>
    </w:pPr>
    <w:r>
      <w:rPr>
        <w:color w:val="1F497D" w:themeColor="text2"/>
        <w:sz w:val="20"/>
        <w:szCs w:val="20"/>
      </w:rPr>
      <w:tab/>
    </w:r>
    <w:r>
      <w:rPr>
        <w:color w:val="1F497D" w:themeColor="text2"/>
        <w:sz w:val="20"/>
        <w:szCs w:val="20"/>
      </w:rPr>
      <w:tab/>
      <w:t>FOR MASSHEALTH</w:t>
    </w:r>
    <w:r w:rsidR="00607406">
      <w:rPr>
        <w:color w:val="1F497D" w:themeColor="text2"/>
        <w:sz w:val="20"/>
        <w:szCs w:val="20"/>
      </w:rPr>
      <w:tab/>
    </w:r>
    <w:r w:rsidR="00607406">
      <w:rPr>
        <w:color w:val="1F497D" w:themeColor="text2"/>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495034"/>
    <w:multiLevelType w:val="hybridMultilevel"/>
    <w:tmpl w:val="20F81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766FB"/>
    <w:multiLevelType w:val="hybridMultilevel"/>
    <w:tmpl w:val="10165DC2"/>
    <w:lvl w:ilvl="0" w:tplc="F33A83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9D7010"/>
    <w:multiLevelType w:val="hybridMultilevel"/>
    <w:tmpl w:val="D892E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oNotTrackMoves/>
  <w:doNotTrackFormatting/>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110B4"/>
    <w:rsid w:val="00025A8F"/>
    <w:rsid w:val="0003122C"/>
    <w:rsid w:val="000403AE"/>
    <w:rsid w:val="000407C0"/>
    <w:rsid w:val="000420B3"/>
    <w:rsid w:val="000532E5"/>
    <w:rsid w:val="00057C5A"/>
    <w:rsid w:val="00062673"/>
    <w:rsid w:val="00096454"/>
    <w:rsid w:val="000A6338"/>
    <w:rsid w:val="000B2D50"/>
    <w:rsid w:val="000B3478"/>
    <w:rsid w:val="000B7790"/>
    <w:rsid w:val="000F66AC"/>
    <w:rsid w:val="0010569B"/>
    <w:rsid w:val="001311B1"/>
    <w:rsid w:val="00141A7A"/>
    <w:rsid w:val="00153DCE"/>
    <w:rsid w:val="00154CA9"/>
    <w:rsid w:val="00193348"/>
    <w:rsid w:val="001A7742"/>
    <w:rsid w:val="001B6946"/>
    <w:rsid w:val="001E5B45"/>
    <w:rsid w:val="0020628A"/>
    <w:rsid w:val="00215A39"/>
    <w:rsid w:val="002405B5"/>
    <w:rsid w:val="00242C72"/>
    <w:rsid w:val="00255524"/>
    <w:rsid w:val="00262CAE"/>
    <w:rsid w:val="00314108"/>
    <w:rsid w:val="00325121"/>
    <w:rsid w:val="003252B8"/>
    <w:rsid w:val="003263B6"/>
    <w:rsid w:val="0033130A"/>
    <w:rsid w:val="00351564"/>
    <w:rsid w:val="00363A1D"/>
    <w:rsid w:val="00396FB9"/>
    <w:rsid w:val="003E4C82"/>
    <w:rsid w:val="003F37FF"/>
    <w:rsid w:val="004029CD"/>
    <w:rsid w:val="00403E91"/>
    <w:rsid w:val="0043022E"/>
    <w:rsid w:val="004356EB"/>
    <w:rsid w:val="00443CDB"/>
    <w:rsid w:val="00446C08"/>
    <w:rsid w:val="00454E1F"/>
    <w:rsid w:val="00465E5A"/>
    <w:rsid w:val="00474B4A"/>
    <w:rsid w:val="004D729A"/>
    <w:rsid w:val="00500DFD"/>
    <w:rsid w:val="005242A3"/>
    <w:rsid w:val="00534406"/>
    <w:rsid w:val="005365EC"/>
    <w:rsid w:val="005405BC"/>
    <w:rsid w:val="0057224E"/>
    <w:rsid w:val="00584F16"/>
    <w:rsid w:val="00586E16"/>
    <w:rsid w:val="00594D54"/>
    <w:rsid w:val="005969A4"/>
    <w:rsid w:val="00597C39"/>
    <w:rsid w:val="005A1B6D"/>
    <w:rsid w:val="005C294E"/>
    <w:rsid w:val="005F52C8"/>
    <w:rsid w:val="00607406"/>
    <w:rsid w:val="0061575A"/>
    <w:rsid w:val="00621360"/>
    <w:rsid w:val="0064272D"/>
    <w:rsid w:val="00643B78"/>
    <w:rsid w:val="00655D4A"/>
    <w:rsid w:val="006714A1"/>
    <w:rsid w:val="006807FE"/>
    <w:rsid w:val="006E5DED"/>
    <w:rsid w:val="00704315"/>
    <w:rsid w:val="00720C4F"/>
    <w:rsid w:val="00734039"/>
    <w:rsid w:val="00750907"/>
    <w:rsid w:val="007511B4"/>
    <w:rsid w:val="007830D4"/>
    <w:rsid w:val="007F79AA"/>
    <w:rsid w:val="008123A1"/>
    <w:rsid w:val="00843E71"/>
    <w:rsid w:val="0084656C"/>
    <w:rsid w:val="00847F6B"/>
    <w:rsid w:val="008514BC"/>
    <w:rsid w:val="00877277"/>
    <w:rsid w:val="00884D23"/>
    <w:rsid w:val="008B3983"/>
    <w:rsid w:val="008C3BEC"/>
    <w:rsid w:val="008C42E0"/>
    <w:rsid w:val="008F0D45"/>
    <w:rsid w:val="009136E9"/>
    <w:rsid w:val="00935D2A"/>
    <w:rsid w:val="00954DDB"/>
    <w:rsid w:val="00961325"/>
    <w:rsid w:val="00961D8E"/>
    <w:rsid w:val="00964EDE"/>
    <w:rsid w:val="009B16E6"/>
    <w:rsid w:val="009D0C6D"/>
    <w:rsid w:val="00A3105C"/>
    <w:rsid w:val="00A60934"/>
    <w:rsid w:val="00A84906"/>
    <w:rsid w:val="00A93CD5"/>
    <w:rsid w:val="00A967F6"/>
    <w:rsid w:val="00AA5B76"/>
    <w:rsid w:val="00AD52C3"/>
    <w:rsid w:val="00B623EB"/>
    <w:rsid w:val="00B71D3B"/>
    <w:rsid w:val="00B9195B"/>
    <w:rsid w:val="00BA6D03"/>
    <w:rsid w:val="00BC7FF0"/>
    <w:rsid w:val="00BD258F"/>
    <w:rsid w:val="00BE767E"/>
    <w:rsid w:val="00C277ED"/>
    <w:rsid w:val="00C30A58"/>
    <w:rsid w:val="00C85818"/>
    <w:rsid w:val="00C92AB3"/>
    <w:rsid w:val="00CE626E"/>
    <w:rsid w:val="00CF7DBD"/>
    <w:rsid w:val="00D030E9"/>
    <w:rsid w:val="00D160CC"/>
    <w:rsid w:val="00D559B3"/>
    <w:rsid w:val="00D63172"/>
    <w:rsid w:val="00D969DB"/>
    <w:rsid w:val="00D96C14"/>
    <w:rsid w:val="00DA53BF"/>
    <w:rsid w:val="00E0755B"/>
    <w:rsid w:val="00E27559"/>
    <w:rsid w:val="00E56BD5"/>
    <w:rsid w:val="00E74BC2"/>
    <w:rsid w:val="00E92AC9"/>
    <w:rsid w:val="00E95116"/>
    <w:rsid w:val="00EA525D"/>
    <w:rsid w:val="00EB4615"/>
    <w:rsid w:val="00EC6964"/>
    <w:rsid w:val="00EE4CAE"/>
    <w:rsid w:val="00EF027B"/>
    <w:rsid w:val="00F25E27"/>
    <w:rsid w:val="00F44C98"/>
    <w:rsid w:val="00F4718F"/>
    <w:rsid w:val="00F66BC1"/>
    <w:rsid w:val="00FB4D69"/>
    <w:rsid w:val="00FB7846"/>
    <w:rsid w:val="00FD4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A881F73"/>
  <w15:docId w15:val="{AFC139BA-10EA-44E3-A7AD-824F854F8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CAE"/>
  </w:style>
  <w:style w:type="paragraph" w:styleId="Heading1">
    <w:name w:val="heading 1"/>
    <w:basedOn w:val="Heading2"/>
    <w:next w:val="Normal"/>
    <w:link w:val="Heading1Char"/>
    <w:qFormat/>
    <w:rsid w:val="000420B3"/>
    <w:pPr>
      <w:jc w:val="center"/>
      <w:outlineLvl w:val="0"/>
    </w:pPr>
  </w:style>
  <w:style w:type="paragraph" w:styleId="Heading2">
    <w:name w:val="heading 2"/>
    <w:basedOn w:val="Normal"/>
    <w:next w:val="Normal"/>
    <w:link w:val="Heading2Char"/>
    <w:uiPriority w:val="9"/>
    <w:qFormat/>
    <w:rsid w:val="000420B3"/>
    <w:pPr>
      <w:outlineLvl w:val="1"/>
    </w:pPr>
    <w:rPr>
      <w:rFonts w:ascii="Times New Roman" w:hAnsi="Times New Roman" w:cs="Times New Roman"/>
      <w:b/>
      <w:bCs/>
    </w:rPr>
  </w:style>
  <w:style w:type="paragraph" w:styleId="Heading3">
    <w:name w:val="heading 3"/>
    <w:basedOn w:val="Normal"/>
    <w:next w:val="Normal"/>
    <w:link w:val="Heading3Char"/>
    <w:uiPriority w:val="9"/>
    <w:unhideWhenUsed/>
    <w:qFormat/>
    <w:rsid w:val="000420B3"/>
    <w:pPr>
      <w:outlineLvl w:val="2"/>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DCE"/>
    <w:pPr>
      <w:tabs>
        <w:tab w:val="center" w:pos="4680"/>
        <w:tab w:val="right" w:pos="9360"/>
      </w:tabs>
    </w:pPr>
  </w:style>
  <w:style w:type="character" w:customStyle="1" w:styleId="HeaderChar">
    <w:name w:val="Header Char"/>
    <w:basedOn w:val="DefaultParagraphFont"/>
    <w:link w:val="Header"/>
    <w:uiPriority w:val="99"/>
    <w:rsid w:val="00153DCE"/>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customStyle="1" w:styleId="Heading1Char">
    <w:name w:val="Heading 1 Char"/>
    <w:basedOn w:val="DefaultParagraphFont"/>
    <w:link w:val="Heading1"/>
    <w:rsid w:val="000420B3"/>
    <w:rPr>
      <w:rFonts w:ascii="Times New Roman" w:eastAsia="Times New Roman" w:hAnsi="Times New Roman" w:cs="Times New Roman"/>
      <w:b/>
    </w:rPr>
  </w:style>
  <w:style w:type="character" w:customStyle="1" w:styleId="Heading2Char">
    <w:name w:val="Heading 2 Char"/>
    <w:basedOn w:val="DefaultParagraphFont"/>
    <w:link w:val="Heading2"/>
    <w:uiPriority w:val="9"/>
    <w:rsid w:val="000420B3"/>
    <w:rPr>
      <w:rFonts w:ascii="Times New Roman" w:hAnsi="Times New Roman" w:cs="Times New Roman"/>
      <w:b/>
      <w:bCs/>
    </w:rPr>
  </w:style>
  <w:style w:type="character" w:styleId="Hyperlink">
    <w:name w:val="Hyperlink"/>
    <w:rsid w:val="00534406"/>
    <w:rPr>
      <w:color w:val="0000FF"/>
      <w:u w:val="single"/>
    </w:rPr>
  </w:style>
  <w:style w:type="paragraph" w:styleId="Revision">
    <w:name w:val="Revision"/>
    <w:hidden/>
    <w:uiPriority w:val="99"/>
    <w:semiHidden/>
    <w:rsid w:val="003E4C82"/>
  </w:style>
  <w:style w:type="paragraph" w:styleId="ListParagraph">
    <w:name w:val="List Paragraph"/>
    <w:basedOn w:val="Normal"/>
    <w:uiPriority w:val="34"/>
    <w:qFormat/>
    <w:rsid w:val="003E4C82"/>
    <w:pPr>
      <w:ind w:left="720"/>
      <w:contextualSpacing/>
    </w:pPr>
  </w:style>
  <w:style w:type="character" w:styleId="CommentReference">
    <w:name w:val="annotation reference"/>
    <w:basedOn w:val="DefaultParagraphFont"/>
    <w:uiPriority w:val="99"/>
    <w:semiHidden/>
    <w:unhideWhenUsed/>
    <w:rsid w:val="003E4C82"/>
    <w:rPr>
      <w:sz w:val="16"/>
      <w:szCs w:val="16"/>
    </w:rPr>
  </w:style>
  <w:style w:type="paragraph" w:styleId="CommentText">
    <w:name w:val="annotation text"/>
    <w:basedOn w:val="Normal"/>
    <w:link w:val="CommentTextChar"/>
    <w:uiPriority w:val="99"/>
    <w:unhideWhenUsed/>
    <w:rsid w:val="003E4C82"/>
    <w:rPr>
      <w:sz w:val="20"/>
      <w:szCs w:val="20"/>
    </w:rPr>
  </w:style>
  <w:style w:type="character" w:customStyle="1" w:styleId="CommentTextChar">
    <w:name w:val="Comment Text Char"/>
    <w:basedOn w:val="DefaultParagraphFont"/>
    <w:link w:val="CommentText"/>
    <w:uiPriority w:val="99"/>
    <w:rsid w:val="003E4C82"/>
    <w:rPr>
      <w:sz w:val="20"/>
      <w:szCs w:val="20"/>
    </w:rPr>
  </w:style>
  <w:style w:type="paragraph" w:styleId="CommentSubject">
    <w:name w:val="annotation subject"/>
    <w:basedOn w:val="CommentText"/>
    <w:next w:val="CommentText"/>
    <w:link w:val="CommentSubjectChar"/>
    <w:uiPriority w:val="99"/>
    <w:semiHidden/>
    <w:unhideWhenUsed/>
    <w:rsid w:val="003E4C82"/>
    <w:rPr>
      <w:b/>
      <w:bCs/>
    </w:rPr>
  </w:style>
  <w:style w:type="character" w:customStyle="1" w:styleId="CommentSubjectChar">
    <w:name w:val="Comment Subject Char"/>
    <w:basedOn w:val="CommentTextChar"/>
    <w:link w:val="CommentSubject"/>
    <w:uiPriority w:val="99"/>
    <w:semiHidden/>
    <w:rsid w:val="003E4C82"/>
    <w:rPr>
      <w:b/>
      <w:bCs/>
      <w:sz w:val="20"/>
      <w:szCs w:val="20"/>
    </w:rPr>
  </w:style>
  <w:style w:type="character" w:customStyle="1" w:styleId="Heading3Char">
    <w:name w:val="Heading 3 Char"/>
    <w:basedOn w:val="DefaultParagraphFont"/>
    <w:link w:val="Heading3"/>
    <w:uiPriority w:val="9"/>
    <w:rsid w:val="000420B3"/>
    <w:rPr>
      <w:rFonts w:ascii="Times New Roman" w:hAnsi="Times New Roman" w:cs="Times New Roman"/>
    </w:rPr>
  </w:style>
  <w:style w:type="table" w:styleId="TableGrid">
    <w:name w:val="Table Grid"/>
    <w:basedOn w:val="TableNormal"/>
    <w:uiPriority w:val="59"/>
    <w:rsid w:val="00031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43E71"/>
    <w:rPr>
      <w:color w:val="800080" w:themeColor="followedHyperlink"/>
      <w:u w:val="single"/>
    </w:rPr>
  </w:style>
  <w:style w:type="character" w:styleId="UnresolvedMention">
    <w:name w:val="Unresolved Mention"/>
    <w:basedOn w:val="DefaultParagraphFont"/>
    <w:uiPriority w:val="99"/>
    <w:semiHidden/>
    <w:unhideWhenUsed/>
    <w:rsid w:val="00FB7846"/>
    <w:rPr>
      <w:color w:val="605E5C"/>
      <w:shd w:val="clear" w:color="auto" w:fill="E1DFDD"/>
    </w:rPr>
  </w:style>
  <w:style w:type="paragraph" w:customStyle="1" w:styleId="Default">
    <w:name w:val="Default"/>
    <w:rsid w:val="00A967F6"/>
    <w:pPr>
      <w:autoSpaceDE w:val="0"/>
      <w:autoSpaceDN w:val="0"/>
      <w:adjustRightInd w:val="0"/>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847F6B"/>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847F6B"/>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47F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99dd02c-9c1e-437e-afaf-826568b6bf7d" xsi:nil="true"/>
    <lcf76f155ced4ddcb4097134ff3c332f xmlns="92d6340a-28f9-40f2-b67e-9117d40e80d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DFE772BD5B5B74C94EFFE3DE6602178" ma:contentTypeVersion="11" ma:contentTypeDescription="Create a new document." ma:contentTypeScope="" ma:versionID="33831e21d057e0f1fff8f6c6a4c915a3">
  <xsd:schema xmlns:xsd="http://www.w3.org/2001/XMLSchema" xmlns:xs="http://www.w3.org/2001/XMLSchema" xmlns:p="http://schemas.microsoft.com/office/2006/metadata/properties" xmlns:ns2="92d6340a-28f9-40f2-b67e-9117d40e80df" xmlns:ns3="b99dd02c-9c1e-437e-afaf-826568b6bf7d" targetNamespace="http://schemas.microsoft.com/office/2006/metadata/properties" ma:root="true" ma:fieldsID="d7dad606df8685053281a4a003996675" ns2:_="" ns3:_="">
    <xsd:import namespace="92d6340a-28f9-40f2-b67e-9117d40e80df"/>
    <xsd:import namespace="b99dd02c-9c1e-437e-afaf-826568b6bf7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6340a-28f9-40f2-b67e-9117d40e8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dd02c-9c1e-437e-afaf-826568b6bf7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faeb1c1-ee3c-4101-b714-e749ed0841fd}" ma:internalName="TaxCatchAll" ma:showField="CatchAllData" ma:web="b99dd02c-9c1e-437e-afaf-826568b6bf7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2.xml><?xml version="1.0" encoding="utf-8"?>
<ds:datastoreItem xmlns:ds="http://schemas.openxmlformats.org/officeDocument/2006/customXml" ds:itemID="{DDF5ACEA-0E3A-42F0-8A33-5640CCF1BBD7}">
  <ds:schemaRefs>
    <ds:schemaRef ds:uri="http://schemas.microsoft.com/office/2006/metadata/properties"/>
    <ds:schemaRef ds:uri="http://schemas.microsoft.com/office/infopath/2007/PartnerControls"/>
    <ds:schemaRef ds:uri="b99dd02c-9c1e-437e-afaf-826568b6bf7d"/>
    <ds:schemaRef ds:uri="92d6340a-28f9-40f2-b67e-9117d40e80df"/>
  </ds:schemaRefs>
</ds:datastoreItem>
</file>

<file path=customXml/itemProps3.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4.xml><?xml version="1.0" encoding="utf-8"?>
<ds:datastoreItem xmlns:ds="http://schemas.openxmlformats.org/officeDocument/2006/customXml" ds:itemID="{CCC67892-B434-4B21-B44A-AA9E27893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6340a-28f9-40f2-b67e-9117d40e80df"/>
    <ds:schemaRef ds:uri="b99dd02c-9c1e-437e-afaf-826568b6b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6121</Words>
  <Characters>37449</Characters>
  <Application>Microsoft Office Word</Application>
  <DocSecurity>4</DocSecurity>
  <Lines>312</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ANF</dc:creator>
  <cp:keywords/>
  <cp:lastModifiedBy>Luca, Joseph (EHS)</cp:lastModifiedBy>
  <cp:revision>2</cp:revision>
  <cp:lastPrinted>2018-12-13T19:10:00Z</cp:lastPrinted>
  <dcterms:created xsi:type="dcterms:W3CDTF">2023-03-24T14:40:00Z</dcterms:created>
  <dcterms:modified xsi:type="dcterms:W3CDTF">2023-03-24T14:40:00Z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0x010100DDFE772BD5B5B74C94EFFE3DE6602178</vt:lpwstr>
  </property>
  <property fmtid="{D5CDD505-2E9C-101B-9397-08002B2CF9AE}" pid="3" name="Order">
    <vt:r8>9600</vt:r8>
  </property>
</Properties>
</file>