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A6B18" w14:textId="1445BAA8" w:rsidR="00284238" w:rsidRPr="00C45A45" w:rsidRDefault="00284238" w:rsidP="005246D9">
      <w:pPr>
        <w:pStyle w:val="Heading1"/>
        <w:spacing w:before="360"/>
      </w:pPr>
      <w:r w:rsidRPr="00C45A45">
        <w:t xml:space="preserve">Administrative Bulletin </w:t>
      </w:r>
      <w:r w:rsidR="00227764">
        <w:t>23-13</w:t>
      </w:r>
    </w:p>
    <w:p w14:paraId="54CB3682" w14:textId="77777777" w:rsidR="00284238" w:rsidRPr="00AB5DD7" w:rsidRDefault="00284238" w:rsidP="00284238">
      <w:pPr>
        <w:tabs>
          <w:tab w:val="center" w:pos="4950"/>
        </w:tabs>
        <w:jc w:val="center"/>
        <w:rPr>
          <w:rFonts w:ascii="Times New Roman" w:eastAsia="Calibri" w:hAnsi="Times New Roman" w:cs="Times New Roman"/>
          <w:b/>
          <w:color w:val="000000" w:themeColor="text1"/>
        </w:rPr>
      </w:pPr>
    </w:p>
    <w:p w14:paraId="2813D6A0" w14:textId="5C90BD15" w:rsidR="00284238" w:rsidRPr="00AB5DD7" w:rsidRDefault="00894C1A" w:rsidP="00284238">
      <w:pPr>
        <w:jc w:val="center"/>
        <w:rPr>
          <w:rFonts w:ascii="Times New Roman" w:eastAsia="Calibri" w:hAnsi="Times New Roman" w:cs="Times New Roman"/>
          <w:b/>
          <w:color w:val="000000" w:themeColor="text1"/>
        </w:rPr>
      </w:pPr>
      <w:r w:rsidRPr="00AB5DD7">
        <w:rPr>
          <w:rFonts w:ascii="Times New Roman" w:eastAsia="Calibri" w:hAnsi="Times New Roman" w:cs="Times New Roman"/>
          <w:b/>
          <w:color w:val="000000" w:themeColor="text1"/>
        </w:rPr>
        <w:t>101 CMR 322.00: Durable Medical Equipment, Oxygen and Respiratory Therapy Equipment</w:t>
      </w:r>
    </w:p>
    <w:p w14:paraId="37B2AA7E" w14:textId="77777777" w:rsidR="00894C1A" w:rsidRPr="00AB5DD7" w:rsidRDefault="00894C1A" w:rsidP="00284238">
      <w:pPr>
        <w:jc w:val="center"/>
        <w:rPr>
          <w:b/>
          <w:color w:val="000000" w:themeColor="text1"/>
        </w:rPr>
      </w:pPr>
    </w:p>
    <w:p w14:paraId="1C1D7232" w14:textId="572426BA" w:rsidR="00284238" w:rsidRPr="00AB5DD7" w:rsidRDefault="00284238" w:rsidP="00284238">
      <w:pPr>
        <w:spacing w:after="240"/>
        <w:jc w:val="center"/>
        <w:rPr>
          <w:rFonts w:ascii="Times New Roman" w:eastAsia="Calibri" w:hAnsi="Times New Roman" w:cs="Times New Roman"/>
          <w:color w:val="000000" w:themeColor="text1"/>
        </w:rPr>
      </w:pPr>
      <w:r w:rsidRPr="00AB5DD7">
        <w:rPr>
          <w:rFonts w:ascii="Times New Roman" w:eastAsia="Calibri" w:hAnsi="Times New Roman" w:cs="Times New Roman"/>
          <w:color w:val="000000" w:themeColor="text1"/>
        </w:rPr>
        <w:t>Effective</w:t>
      </w:r>
      <w:r w:rsidR="00894C1A" w:rsidRPr="00AB5DD7">
        <w:rPr>
          <w:rFonts w:ascii="Times New Roman" w:eastAsia="Calibri" w:hAnsi="Times New Roman" w:cs="Times New Roman"/>
          <w:color w:val="000000" w:themeColor="text1"/>
        </w:rPr>
        <w:t xml:space="preserve"> January 1, 2023</w:t>
      </w:r>
    </w:p>
    <w:p w14:paraId="74396DF4" w14:textId="5A3C15D6" w:rsidR="00AB5DD7" w:rsidRPr="00AB5DD7" w:rsidRDefault="00AB5DD7" w:rsidP="00AB5DD7">
      <w:pPr>
        <w:shd w:val="clear" w:color="auto" w:fill="FFFFFF"/>
        <w:spacing w:before="150" w:after="120" w:line="312" w:lineRule="atLeast"/>
        <w:jc w:val="center"/>
        <w:rPr>
          <w:rFonts w:ascii="Times New Roman" w:hAnsi="Times New Roman" w:cs="Times New Roman"/>
          <w:b/>
          <w:color w:val="000000" w:themeColor="text1"/>
        </w:rPr>
      </w:pPr>
      <w:proofErr w:type="spellStart"/>
      <w:r w:rsidRPr="00AB5DD7">
        <w:rPr>
          <w:rFonts w:ascii="Times New Roman" w:hAnsi="Times New Roman" w:cs="Times New Roman"/>
          <w:b/>
          <w:color w:val="000000" w:themeColor="text1"/>
        </w:rPr>
        <w:t>HCPCS</w:t>
      </w:r>
      <w:proofErr w:type="spellEnd"/>
      <w:r w:rsidRPr="00AB5DD7">
        <w:rPr>
          <w:rFonts w:ascii="Times New Roman" w:hAnsi="Times New Roman" w:cs="Times New Roman"/>
          <w:b/>
          <w:color w:val="000000" w:themeColor="text1"/>
        </w:rPr>
        <w:t xml:space="preserve"> 2023 Coding Updates</w:t>
      </w:r>
    </w:p>
    <w:p w14:paraId="5648F470" w14:textId="2E3D91A6" w:rsidR="001C3340" w:rsidRPr="00371BDA" w:rsidRDefault="00AF7390" w:rsidP="00371BDA">
      <w:pPr>
        <w:pStyle w:val="Heading2"/>
        <w:keepNext w:val="0"/>
        <w:keepLines w:val="0"/>
        <w:spacing w:before="0" w:after="220"/>
        <w:rPr>
          <w:rFonts w:ascii="Times New Roman" w:eastAsiaTheme="minorHAnsi" w:hAnsi="Times New Roman" w:cs="Times New Roman"/>
          <w:color w:val="auto"/>
          <w:sz w:val="22"/>
          <w:szCs w:val="22"/>
        </w:rPr>
      </w:pPr>
      <w:r>
        <w:rPr>
          <w:rFonts w:ascii="Times New Roman" w:eastAsiaTheme="minorHAnsi" w:hAnsi="Times New Roman" w:cs="Times New Roman"/>
          <w:color w:val="auto"/>
          <w:sz w:val="22"/>
          <w:szCs w:val="22"/>
        </w:rPr>
        <w:t>T</w:t>
      </w:r>
      <w:r w:rsidR="001C3340" w:rsidRPr="00371BDA">
        <w:rPr>
          <w:rFonts w:ascii="Times New Roman" w:eastAsiaTheme="minorHAnsi" w:hAnsi="Times New Roman" w:cs="Times New Roman"/>
          <w:color w:val="auto"/>
          <w:sz w:val="22"/>
          <w:szCs w:val="22"/>
        </w:rPr>
        <w:t>he Executive Office of Health and Human Services is adding new procedure codes, deleting outdated codes, cross-walking deleted codes to replacement codes, and revising code descriptions effective for dates of service on or after January 1, 2023</w:t>
      </w:r>
      <w:r>
        <w:rPr>
          <w:rFonts w:ascii="Times New Roman" w:eastAsiaTheme="minorHAnsi" w:hAnsi="Times New Roman" w:cs="Times New Roman"/>
          <w:color w:val="auto"/>
          <w:sz w:val="22"/>
          <w:szCs w:val="22"/>
        </w:rPr>
        <w:t>, i</w:t>
      </w:r>
      <w:r w:rsidRPr="00AF7390">
        <w:rPr>
          <w:rFonts w:ascii="Times New Roman" w:eastAsiaTheme="minorHAnsi" w:hAnsi="Times New Roman" w:cs="Times New Roman"/>
          <w:color w:val="auto"/>
          <w:sz w:val="22"/>
          <w:szCs w:val="22"/>
        </w:rPr>
        <w:t xml:space="preserve">n accordance with 101 CMR 322.01(6), </w:t>
      </w:r>
      <w:r w:rsidRPr="00371BDA">
        <w:rPr>
          <w:rFonts w:ascii="Times New Roman" w:eastAsiaTheme="minorHAnsi" w:hAnsi="Times New Roman" w:cs="Times New Roman"/>
          <w:i/>
          <w:iCs/>
          <w:color w:val="auto"/>
          <w:sz w:val="22"/>
          <w:szCs w:val="22"/>
        </w:rPr>
        <w:t>Coding Updates and Corrections</w:t>
      </w:r>
      <w:r w:rsidR="001C3340" w:rsidRPr="00371BDA">
        <w:rPr>
          <w:rFonts w:ascii="Times New Roman" w:eastAsiaTheme="minorHAnsi" w:hAnsi="Times New Roman" w:cs="Times New Roman"/>
          <w:color w:val="auto"/>
          <w:sz w:val="22"/>
          <w:szCs w:val="22"/>
        </w:rPr>
        <w:t>. The following lists specify codes that have been added</w:t>
      </w:r>
      <w:r w:rsidR="00F97B29">
        <w:rPr>
          <w:rFonts w:ascii="Times New Roman" w:eastAsiaTheme="minorHAnsi" w:hAnsi="Times New Roman" w:cs="Times New Roman"/>
          <w:color w:val="auto"/>
          <w:sz w:val="22"/>
          <w:szCs w:val="22"/>
        </w:rPr>
        <w:t xml:space="preserve"> or</w:t>
      </w:r>
      <w:r w:rsidR="001C3340" w:rsidRPr="00371BDA">
        <w:rPr>
          <w:rFonts w:ascii="Times New Roman" w:eastAsiaTheme="minorHAnsi" w:hAnsi="Times New Roman" w:cs="Times New Roman"/>
          <w:color w:val="auto"/>
          <w:sz w:val="22"/>
          <w:szCs w:val="22"/>
        </w:rPr>
        <w:t xml:space="preserve"> deleted or have revised code descriptions</w:t>
      </w:r>
      <w:r w:rsidR="00F97B29">
        <w:rPr>
          <w:rFonts w:ascii="Times New Roman" w:eastAsiaTheme="minorHAnsi" w:hAnsi="Times New Roman" w:cs="Times New Roman"/>
          <w:color w:val="auto"/>
          <w:sz w:val="22"/>
          <w:szCs w:val="22"/>
        </w:rPr>
        <w:t>; they also list</w:t>
      </w:r>
      <w:r w:rsidR="001C3340" w:rsidRPr="00371BDA">
        <w:rPr>
          <w:rFonts w:ascii="Times New Roman" w:eastAsiaTheme="minorHAnsi" w:hAnsi="Times New Roman" w:cs="Times New Roman"/>
          <w:color w:val="auto"/>
          <w:sz w:val="22"/>
          <w:szCs w:val="22"/>
        </w:rPr>
        <w:t xml:space="preserve"> cross-walked codes </w:t>
      </w:r>
      <w:r w:rsidR="00F97B29">
        <w:rPr>
          <w:rFonts w:ascii="Times New Roman" w:eastAsiaTheme="minorHAnsi" w:hAnsi="Times New Roman" w:cs="Times New Roman"/>
          <w:color w:val="auto"/>
          <w:sz w:val="22"/>
          <w:szCs w:val="22"/>
        </w:rPr>
        <w:t xml:space="preserve">and </w:t>
      </w:r>
      <w:r w:rsidR="001C3340" w:rsidRPr="00371BDA">
        <w:rPr>
          <w:rFonts w:ascii="Times New Roman" w:eastAsiaTheme="minorHAnsi" w:hAnsi="Times New Roman" w:cs="Times New Roman"/>
          <w:color w:val="auto"/>
          <w:sz w:val="22"/>
          <w:szCs w:val="22"/>
        </w:rPr>
        <w:t>identify the replacement codes for applicable deleted codes.</w:t>
      </w:r>
    </w:p>
    <w:p w14:paraId="0578B6E5" w14:textId="5B12BE91" w:rsidR="001C3340" w:rsidRPr="00371BDA" w:rsidRDefault="001C3340" w:rsidP="00371BDA">
      <w:pPr>
        <w:pStyle w:val="Heading2"/>
        <w:keepNext w:val="0"/>
        <w:keepLines w:val="0"/>
        <w:spacing w:before="0" w:after="220"/>
        <w:rPr>
          <w:rFonts w:ascii="Times New Roman" w:eastAsiaTheme="minorHAnsi" w:hAnsi="Times New Roman" w:cs="Times New Roman"/>
          <w:color w:val="auto"/>
          <w:sz w:val="22"/>
          <w:szCs w:val="22"/>
        </w:rPr>
      </w:pPr>
      <w:r w:rsidRPr="00371BDA">
        <w:rPr>
          <w:rFonts w:ascii="Times New Roman" w:eastAsiaTheme="minorHAnsi" w:hAnsi="Times New Roman" w:cs="Times New Roman"/>
          <w:color w:val="auto"/>
          <w:sz w:val="22"/>
          <w:szCs w:val="22"/>
        </w:rPr>
        <w:t>For existing codes for which only the description has changed, the rates are unchanged</w:t>
      </w:r>
      <w:r w:rsidR="00F97B29">
        <w:rPr>
          <w:rFonts w:ascii="Times New Roman" w:eastAsiaTheme="minorHAnsi" w:hAnsi="Times New Roman" w:cs="Times New Roman"/>
          <w:color w:val="auto"/>
          <w:sz w:val="22"/>
          <w:szCs w:val="22"/>
        </w:rPr>
        <w:t>,</w:t>
      </w:r>
      <w:r w:rsidRPr="00371BDA">
        <w:rPr>
          <w:rFonts w:ascii="Times New Roman" w:eastAsiaTheme="minorHAnsi" w:hAnsi="Times New Roman" w:cs="Times New Roman"/>
          <w:color w:val="auto"/>
          <w:sz w:val="22"/>
          <w:szCs w:val="22"/>
        </w:rPr>
        <w:t xml:space="preserve"> as described in 101 CMR 322.01(6)(b). For entirely new codes with associated Medicare fees as of the </w:t>
      </w:r>
      <w:r w:rsidR="004D71C4">
        <w:rPr>
          <w:rFonts w:ascii="Times New Roman" w:eastAsiaTheme="minorHAnsi" w:hAnsi="Times New Roman" w:cs="Times New Roman"/>
          <w:color w:val="auto"/>
          <w:sz w:val="22"/>
          <w:szCs w:val="22"/>
        </w:rPr>
        <w:t>adoption date of this a</w:t>
      </w:r>
      <w:r w:rsidRPr="00371BDA">
        <w:rPr>
          <w:rFonts w:ascii="Times New Roman" w:eastAsiaTheme="minorHAnsi" w:hAnsi="Times New Roman" w:cs="Times New Roman"/>
          <w:color w:val="auto"/>
          <w:sz w:val="22"/>
          <w:szCs w:val="22"/>
        </w:rPr>
        <w:t xml:space="preserve">dministrative </w:t>
      </w:r>
      <w:r w:rsidR="004D71C4">
        <w:rPr>
          <w:rFonts w:ascii="Times New Roman" w:eastAsiaTheme="minorHAnsi" w:hAnsi="Times New Roman" w:cs="Times New Roman"/>
          <w:color w:val="auto"/>
          <w:sz w:val="22"/>
          <w:szCs w:val="22"/>
        </w:rPr>
        <w:t>b</w:t>
      </w:r>
      <w:r w:rsidRPr="00371BDA">
        <w:rPr>
          <w:rFonts w:ascii="Times New Roman" w:eastAsiaTheme="minorHAnsi" w:hAnsi="Times New Roman" w:cs="Times New Roman"/>
          <w:color w:val="auto"/>
          <w:sz w:val="22"/>
          <w:szCs w:val="22"/>
        </w:rPr>
        <w:t>ulletin, payment rates are set at a percentage of prevailing Medicare fees</w:t>
      </w:r>
      <w:r w:rsidR="004D71C4">
        <w:rPr>
          <w:rFonts w:ascii="Times New Roman" w:eastAsiaTheme="minorHAnsi" w:hAnsi="Times New Roman" w:cs="Times New Roman"/>
          <w:color w:val="auto"/>
          <w:sz w:val="22"/>
          <w:szCs w:val="22"/>
        </w:rPr>
        <w:t>,</w:t>
      </w:r>
      <w:r w:rsidRPr="00371BDA">
        <w:rPr>
          <w:rFonts w:ascii="Times New Roman" w:eastAsiaTheme="minorHAnsi" w:hAnsi="Times New Roman" w:cs="Times New Roman"/>
          <w:color w:val="auto"/>
          <w:sz w:val="22"/>
          <w:szCs w:val="22"/>
        </w:rPr>
        <w:t xml:space="preserve"> as described in 101 CMR 322.03(16)(a). For entirely new codes without associated Medicare fees as of the adoption date</w:t>
      </w:r>
      <w:r w:rsidR="006523DA">
        <w:rPr>
          <w:rFonts w:ascii="Times New Roman" w:eastAsiaTheme="minorHAnsi" w:hAnsi="Times New Roman" w:cs="Times New Roman"/>
          <w:color w:val="auto"/>
          <w:sz w:val="22"/>
          <w:szCs w:val="22"/>
        </w:rPr>
        <w:t xml:space="preserve"> of this bulletin</w:t>
      </w:r>
      <w:r w:rsidRPr="00371BDA">
        <w:rPr>
          <w:rFonts w:ascii="Times New Roman" w:eastAsiaTheme="minorHAnsi" w:hAnsi="Times New Roman" w:cs="Times New Roman"/>
          <w:color w:val="auto"/>
          <w:sz w:val="22"/>
          <w:szCs w:val="22"/>
        </w:rPr>
        <w:t>, individual consideration is applied to establish payment</w:t>
      </w:r>
      <w:r w:rsidR="000A5542">
        <w:rPr>
          <w:rFonts w:ascii="Times New Roman" w:eastAsiaTheme="minorHAnsi" w:hAnsi="Times New Roman" w:cs="Times New Roman"/>
          <w:color w:val="auto"/>
          <w:sz w:val="22"/>
          <w:szCs w:val="22"/>
        </w:rPr>
        <w:t>,</w:t>
      </w:r>
      <w:r w:rsidRPr="00371BDA">
        <w:rPr>
          <w:rFonts w:ascii="Times New Roman" w:eastAsiaTheme="minorHAnsi" w:hAnsi="Times New Roman" w:cs="Times New Roman"/>
          <w:color w:val="auto"/>
          <w:sz w:val="22"/>
          <w:szCs w:val="22"/>
        </w:rPr>
        <w:t xml:space="preserve"> as described in 101 CMR 322.03(16)(b). The new modifiers, codes</w:t>
      </w:r>
      <w:r w:rsidR="003D33EE">
        <w:rPr>
          <w:rFonts w:ascii="Times New Roman" w:eastAsiaTheme="minorHAnsi" w:hAnsi="Times New Roman" w:cs="Times New Roman"/>
          <w:color w:val="auto"/>
          <w:sz w:val="22"/>
          <w:szCs w:val="22"/>
        </w:rPr>
        <w:t>,</w:t>
      </w:r>
      <w:r w:rsidRPr="00371BDA">
        <w:rPr>
          <w:rFonts w:ascii="Times New Roman" w:eastAsiaTheme="minorHAnsi" w:hAnsi="Times New Roman" w:cs="Times New Roman"/>
          <w:color w:val="auto"/>
          <w:sz w:val="22"/>
          <w:szCs w:val="22"/>
        </w:rPr>
        <w:t xml:space="preserve"> and corresponding rates established by th</w:t>
      </w:r>
      <w:r w:rsidR="003D33EE">
        <w:rPr>
          <w:rFonts w:ascii="Times New Roman" w:eastAsiaTheme="minorHAnsi" w:hAnsi="Times New Roman" w:cs="Times New Roman"/>
          <w:color w:val="auto"/>
          <w:sz w:val="22"/>
          <w:szCs w:val="22"/>
        </w:rPr>
        <w:t>is</w:t>
      </w:r>
      <w:r w:rsidRPr="00371BDA">
        <w:rPr>
          <w:rFonts w:ascii="Times New Roman" w:eastAsiaTheme="minorHAnsi" w:hAnsi="Times New Roman" w:cs="Times New Roman"/>
          <w:color w:val="auto"/>
          <w:sz w:val="22"/>
          <w:szCs w:val="22"/>
        </w:rPr>
        <w:t xml:space="preserve"> </w:t>
      </w:r>
      <w:r w:rsidR="003D33EE">
        <w:rPr>
          <w:rFonts w:ascii="Times New Roman" w:eastAsiaTheme="minorHAnsi" w:hAnsi="Times New Roman" w:cs="Times New Roman"/>
          <w:color w:val="auto"/>
          <w:sz w:val="22"/>
          <w:szCs w:val="22"/>
        </w:rPr>
        <w:t>b</w:t>
      </w:r>
      <w:r w:rsidRPr="00371BDA">
        <w:rPr>
          <w:rFonts w:ascii="Times New Roman" w:eastAsiaTheme="minorHAnsi" w:hAnsi="Times New Roman" w:cs="Times New Roman"/>
          <w:color w:val="auto"/>
          <w:sz w:val="22"/>
          <w:szCs w:val="22"/>
        </w:rPr>
        <w:t xml:space="preserve">ulletin will </w:t>
      </w:r>
      <w:r w:rsidR="003D33EE">
        <w:rPr>
          <w:rFonts w:ascii="Times New Roman" w:eastAsiaTheme="minorHAnsi" w:hAnsi="Times New Roman" w:cs="Times New Roman"/>
          <w:color w:val="auto"/>
          <w:sz w:val="22"/>
          <w:szCs w:val="22"/>
        </w:rPr>
        <w:t xml:space="preserve">remain </w:t>
      </w:r>
      <w:r w:rsidRPr="00371BDA">
        <w:rPr>
          <w:rFonts w:ascii="Times New Roman" w:eastAsiaTheme="minorHAnsi" w:hAnsi="Times New Roman" w:cs="Times New Roman"/>
          <w:color w:val="auto"/>
          <w:sz w:val="22"/>
          <w:szCs w:val="22"/>
        </w:rPr>
        <w:t>in effect under regulation 101 CMR 322.00.</w:t>
      </w:r>
    </w:p>
    <w:p w14:paraId="2B4DDC68" w14:textId="77777777" w:rsidR="001C3340" w:rsidRPr="00371BDA" w:rsidRDefault="001C3340" w:rsidP="00371BDA">
      <w:pPr>
        <w:pStyle w:val="Heading2"/>
        <w:keepNext w:val="0"/>
        <w:keepLines w:val="0"/>
        <w:spacing w:before="0" w:after="220"/>
        <w:rPr>
          <w:rFonts w:ascii="Times New Roman" w:eastAsiaTheme="minorHAnsi" w:hAnsi="Times New Roman" w:cs="Times New Roman"/>
          <w:color w:val="auto"/>
          <w:sz w:val="22"/>
          <w:szCs w:val="22"/>
        </w:rPr>
      </w:pPr>
      <w:r w:rsidRPr="00371BDA">
        <w:rPr>
          <w:rFonts w:ascii="Times New Roman" w:eastAsiaTheme="minorHAnsi" w:hAnsi="Times New Roman" w:cs="Times New Roman"/>
          <w:color w:val="auto"/>
          <w:sz w:val="22"/>
          <w:szCs w:val="22"/>
        </w:rPr>
        <w:t>The appearance of a code in the tables below does not constitute authorization for, or approval of, the procedures or services for which rates are determined pursuant to 101 CMR 322.00. Governmental units that purchase care are responsible for the definition, authorization, and approval of care to publicly aided individuals.</w:t>
      </w:r>
    </w:p>
    <w:p w14:paraId="410AF207" w14:textId="6ED733B1" w:rsidR="001C3340" w:rsidRPr="00B67AEF" w:rsidRDefault="001C3340" w:rsidP="00B67AEF">
      <w:pPr>
        <w:pStyle w:val="Heading2"/>
        <w:spacing w:after="220"/>
        <w:rPr>
          <w:rFonts w:ascii="Times New Roman" w:hAnsi="Times New Roman" w:cs="Times New Roman"/>
          <w:b/>
          <w:bCs/>
          <w:color w:val="000000" w:themeColor="text1"/>
          <w:sz w:val="22"/>
          <w:szCs w:val="22"/>
        </w:rPr>
      </w:pPr>
      <w:r w:rsidRPr="00B67AEF">
        <w:rPr>
          <w:rFonts w:ascii="Times New Roman" w:hAnsi="Times New Roman" w:cs="Times New Roman"/>
          <w:b/>
          <w:bCs/>
          <w:color w:val="000000" w:themeColor="text1"/>
          <w:sz w:val="22"/>
          <w:szCs w:val="22"/>
        </w:rPr>
        <w:t>Added Codes</w:t>
      </w:r>
    </w:p>
    <w:tbl>
      <w:tblPr>
        <w:tblStyle w:val="TableGrid"/>
        <w:tblW w:w="0" w:type="auto"/>
        <w:tblLook w:val="04A0" w:firstRow="1" w:lastRow="0" w:firstColumn="1" w:lastColumn="0" w:noHBand="0" w:noVBand="1"/>
      </w:tblPr>
      <w:tblGrid>
        <w:gridCol w:w="1482"/>
        <w:gridCol w:w="1202"/>
        <w:gridCol w:w="5409"/>
        <w:gridCol w:w="1257"/>
      </w:tblGrid>
      <w:tr w:rsidR="00BD12DF" w:rsidRPr="009F4541" w14:paraId="01427DA6" w14:textId="77777777" w:rsidTr="00A40E6B">
        <w:trPr>
          <w:cantSplit/>
          <w:tblHeader/>
        </w:trPr>
        <w:tc>
          <w:tcPr>
            <w:tcW w:w="1482" w:type="dxa"/>
            <w:noWrap/>
            <w:vAlign w:val="center"/>
            <w:hideMark/>
          </w:tcPr>
          <w:p w14:paraId="58B9FC02" w14:textId="77777777" w:rsidR="00BD12DF" w:rsidRPr="003F2642" w:rsidRDefault="00BD12DF" w:rsidP="00A40E6B">
            <w:pPr>
              <w:spacing w:afterLines="80" w:after="192"/>
              <w:jc w:val="center"/>
              <w:rPr>
                <w:b/>
                <w:bCs/>
                <w:sz w:val="22"/>
                <w:szCs w:val="22"/>
              </w:rPr>
            </w:pPr>
            <w:r w:rsidRPr="003F2642">
              <w:rPr>
                <w:b/>
                <w:bCs/>
                <w:sz w:val="22"/>
                <w:szCs w:val="22"/>
              </w:rPr>
              <w:t>Code</w:t>
            </w:r>
          </w:p>
        </w:tc>
        <w:tc>
          <w:tcPr>
            <w:tcW w:w="1202" w:type="dxa"/>
            <w:noWrap/>
            <w:vAlign w:val="center"/>
            <w:hideMark/>
          </w:tcPr>
          <w:p w14:paraId="7205B8AB" w14:textId="77777777" w:rsidR="00BD12DF" w:rsidRPr="009F4541" w:rsidRDefault="00BD12DF" w:rsidP="00A40E6B">
            <w:pPr>
              <w:spacing w:afterLines="80" w:after="192"/>
              <w:jc w:val="center"/>
              <w:rPr>
                <w:b/>
                <w:bCs/>
                <w:sz w:val="22"/>
                <w:szCs w:val="22"/>
              </w:rPr>
            </w:pPr>
            <w:r w:rsidRPr="009F4541">
              <w:rPr>
                <w:b/>
                <w:bCs/>
                <w:sz w:val="22"/>
                <w:szCs w:val="22"/>
              </w:rPr>
              <w:t>Modifier</w:t>
            </w:r>
          </w:p>
        </w:tc>
        <w:tc>
          <w:tcPr>
            <w:tcW w:w="5409" w:type="dxa"/>
            <w:noWrap/>
            <w:vAlign w:val="center"/>
            <w:hideMark/>
          </w:tcPr>
          <w:p w14:paraId="608A7BD8" w14:textId="77777777" w:rsidR="00BD12DF" w:rsidRPr="009F4541" w:rsidRDefault="00BD12DF" w:rsidP="00A40E6B">
            <w:pPr>
              <w:spacing w:afterLines="80" w:after="192"/>
              <w:jc w:val="center"/>
              <w:rPr>
                <w:b/>
                <w:bCs/>
                <w:sz w:val="22"/>
                <w:szCs w:val="22"/>
              </w:rPr>
            </w:pPr>
            <w:r w:rsidRPr="009F4541">
              <w:rPr>
                <w:b/>
                <w:bCs/>
                <w:sz w:val="22"/>
                <w:szCs w:val="22"/>
              </w:rPr>
              <w:t>Description</w:t>
            </w:r>
          </w:p>
        </w:tc>
        <w:tc>
          <w:tcPr>
            <w:tcW w:w="1257" w:type="dxa"/>
            <w:noWrap/>
            <w:vAlign w:val="center"/>
            <w:hideMark/>
          </w:tcPr>
          <w:p w14:paraId="3BBDF3E5" w14:textId="77777777" w:rsidR="00BD12DF" w:rsidRPr="009F4541" w:rsidRDefault="00BD12DF" w:rsidP="00A40E6B">
            <w:pPr>
              <w:spacing w:afterLines="80" w:after="192"/>
              <w:jc w:val="center"/>
              <w:rPr>
                <w:b/>
                <w:bCs/>
                <w:sz w:val="22"/>
                <w:szCs w:val="22"/>
              </w:rPr>
            </w:pPr>
            <w:r w:rsidRPr="009F4541">
              <w:rPr>
                <w:b/>
                <w:bCs/>
                <w:sz w:val="22"/>
                <w:szCs w:val="22"/>
              </w:rPr>
              <w:t>Rate</w:t>
            </w:r>
          </w:p>
        </w:tc>
      </w:tr>
      <w:tr w:rsidR="00BD12DF" w:rsidRPr="009F4541" w14:paraId="09539C13" w14:textId="77777777" w:rsidTr="00A40E6B">
        <w:trPr>
          <w:cantSplit/>
        </w:trPr>
        <w:tc>
          <w:tcPr>
            <w:tcW w:w="1482" w:type="dxa"/>
            <w:noWrap/>
            <w:hideMark/>
          </w:tcPr>
          <w:p w14:paraId="6EDAFA88" w14:textId="77777777" w:rsidR="00BD12DF" w:rsidRPr="003F2642" w:rsidRDefault="00BD12DF" w:rsidP="00A40E6B">
            <w:pPr>
              <w:spacing w:after="80"/>
              <w:rPr>
                <w:bCs/>
                <w:sz w:val="22"/>
                <w:szCs w:val="22"/>
              </w:rPr>
            </w:pPr>
            <w:r w:rsidRPr="009F4541">
              <w:rPr>
                <w:bCs/>
                <w:sz w:val="22"/>
                <w:szCs w:val="22"/>
              </w:rPr>
              <w:t>A4238</w:t>
            </w:r>
          </w:p>
        </w:tc>
        <w:tc>
          <w:tcPr>
            <w:tcW w:w="1202" w:type="dxa"/>
            <w:noWrap/>
            <w:hideMark/>
          </w:tcPr>
          <w:p w14:paraId="61CA1A35" w14:textId="77777777" w:rsidR="00BD12DF" w:rsidRPr="003F2642" w:rsidRDefault="00BD12DF" w:rsidP="00A40E6B">
            <w:pPr>
              <w:spacing w:after="80"/>
              <w:rPr>
                <w:bCs/>
                <w:sz w:val="22"/>
                <w:szCs w:val="22"/>
              </w:rPr>
            </w:pPr>
            <w:proofErr w:type="spellStart"/>
            <w:r w:rsidRPr="009F4541">
              <w:rPr>
                <w:bCs/>
                <w:sz w:val="22"/>
                <w:szCs w:val="22"/>
              </w:rPr>
              <w:t>KF</w:t>
            </w:r>
            <w:proofErr w:type="spellEnd"/>
          </w:p>
        </w:tc>
        <w:tc>
          <w:tcPr>
            <w:tcW w:w="5409" w:type="dxa"/>
            <w:hideMark/>
          </w:tcPr>
          <w:p w14:paraId="215C50BA" w14:textId="77777777" w:rsidR="00BD12DF" w:rsidRPr="003F2642" w:rsidRDefault="00BD12DF" w:rsidP="00A40E6B">
            <w:pPr>
              <w:spacing w:after="80"/>
              <w:rPr>
                <w:bCs/>
                <w:sz w:val="22"/>
                <w:szCs w:val="22"/>
              </w:rPr>
            </w:pPr>
            <w:r w:rsidRPr="009F4541">
              <w:rPr>
                <w:bCs/>
                <w:sz w:val="22"/>
                <w:szCs w:val="22"/>
              </w:rPr>
              <w:t>Supply allowance for adjunctive, non-implanted continuous glucose monitor (</w:t>
            </w:r>
            <w:proofErr w:type="spellStart"/>
            <w:r w:rsidRPr="009F4541">
              <w:rPr>
                <w:bCs/>
                <w:sz w:val="22"/>
                <w:szCs w:val="22"/>
              </w:rPr>
              <w:t>cgm</w:t>
            </w:r>
            <w:proofErr w:type="spellEnd"/>
            <w:r w:rsidRPr="009F4541">
              <w:rPr>
                <w:bCs/>
                <w:sz w:val="22"/>
                <w:szCs w:val="22"/>
              </w:rPr>
              <w:t>), includes all supplies and accessories, 1 month supply = 1 unit of service</w:t>
            </w:r>
          </w:p>
        </w:tc>
        <w:tc>
          <w:tcPr>
            <w:tcW w:w="1257" w:type="dxa"/>
            <w:noWrap/>
            <w:hideMark/>
          </w:tcPr>
          <w:p w14:paraId="6D91B181" w14:textId="77777777" w:rsidR="00BD12DF" w:rsidRPr="003F2642" w:rsidRDefault="00BD12DF" w:rsidP="00A40E6B">
            <w:pPr>
              <w:spacing w:after="80"/>
              <w:rPr>
                <w:bCs/>
                <w:sz w:val="22"/>
                <w:szCs w:val="22"/>
              </w:rPr>
            </w:pPr>
            <w:r w:rsidRPr="009F4541">
              <w:rPr>
                <w:bCs/>
                <w:sz w:val="22"/>
                <w:szCs w:val="22"/>
              </w:rPr>
              <w:t>$261.95</w:t>
            </w:r>
          </w:p>
        </w:tc>
      </w:tr>
      <w:tr w:rsidR="00BD12DF" w:rsidRPr="009F4541" w14:paraId="4A076999" w14:textId="77777777" w:rsidTr="00A40E6B">
        <w:trPr>
          <w:cantSplit/>
        </w:trPr>
        <w:tc>
          <w:tcPr>
            <w:tcW w:w="1482" w:type="dxa"/>
            <w:noWrap/>
            <w:hideMark/>
          </w:tcPr>
          <w:p w14:paraId="67974244" w14:textId="77777777" w:rsidR="00BD12DF" w:rsidRPr="003F2642" w:rsidRDefault="00BD12DF" w:rsidP="00A40E6B">
            <w:pPr>
              <w:spacing w:after="80"/>
              <w:rPr>
                <w:bCs/>
                <w:sz w:val="22"/>
                <w:szCs w:val="22"/>
              </w:rPr>
            </w:pPr>
            <w:r w:rsidRPr="009F4541">
              <w:rPr>
                <w:bCs/>
                <w:sz w:val="22"/>
                <w:szCs w:val="22"/>
              </w:rPr>
              <w:lastRenderedPageBreak/>
              <w:t>A4239</w:t>
            </w:r>
          </w:p>
        </w:tc>
        <w:tc>
          <w:tcPr>
            <w:tcW w:w="1202" w:type="dxa"/>
            <w:noWrap/>
            <w:hideMark/>
          </w:tcPr>
          <w:p w14:paraId="30D621D7" w14:textId="77777777" w:rsidR="00BD12DF" w:rsidRPr="003F2642" w:rsidRDefault="00BD12DF" w:rsidP="00A40E6B">
            <w:pPr>
              <w:spacing w:after="80"/>
              <w:rPr>
                <w:bCs/>
                <w:sz w:val="22"/>
                <w:szCs w:val="22"/>
              </w:rPr>
            </w:pPr>
            <w:r w:rsidRPr="009F4541">
              <w:rPr>
                <w:bCs/>
                <w:sz w:val="22"/>
                <w:szCs w:val="22"/>
              </w:rPr>
              <w:t> </w:t>
            </w:r>
          </w:p>
        </w:tc>
        <w:tc>
          <w:tcPr>
            <w:tcW w:w="5409" w:type="dxa"/>
            <w:noWrap/>
            <w:hideMark/>
          </w:tcPr>
          <w:p w14:paraId="21DD079B" w14:textId="77777777" w:rsidR="00BD12DF" w:rsidRPr="003F2642" w:rsidRDefault="00BD12DF" w:rsidP="00A40E6B">
            <w:pPr>
              <w:spacing w:after="80"/>
              <w:rPr>
                <w:bCs/>
                <w:sz w:val="22"/>
                <w:szCs w:val="22"/>
              </w:rPr>
            </w:pPr>
            <w:r w:rsidRPr="009F4541">
              <w:rPr>
                <w:bCs/>
                <w:sz w:val="22"/>
                <w:szCs w:val="22"/>
              </w:rPr>
              <w:t>Supply allowance for non-adjunctive, non-implanted continuous glucose monitor (</w:t>
            </w:r>
            <w:proofErr w:type="spellStart"/>
            <w:r w:rsidRPr="009F4541">
              <w:rPr>
                <w:bCs/>
                <w:sz w:val="22"/>
                <w:szCs w:val="22"/>
              </w:rPr>
              <w:t>cgm</w:t>
            </w:r>
            <w:proofErr w:type="spellEnd"/>
            <w:r w:rsidRPr="009F4541">
              <w:rPr>
                <w:bCs/>
                <w:sz w:val="22"/>
                <w:szCs w:val="22"/>
              </w:rPr>
              <w:t>), includes all supplies and accessories, 1 month supply = 1 unit of service</w:t>
            </w:r>
          </w:p>
        </w:tc>
        <w:tc>
          <w:tcPr>
            <w:tcW w:w="1257" w:type="dxa"/>
            <w:noWrap/>
            <w:hideMark/>
          </w:tcPr>
          <w:p w14:paraId="37797843" w14:textId="77777777" w:rsidR="00BD12DF" w:rsidRPr="003F2642" w:rsidRDefault="00BD12DF" w:rsidP="00A40E6B">
            <w:pPr>
              <w:spacing w:after="80"/>
              <w:rPr>
                <w:bCs/>
                <w:sz w:val="22"/>
                <w:szCs w:val="22"/>
              </w:rPr>
            </w:pPr>
            <w:r w:rsidRPr="009F4541">
              <w:rPr>
                <w:bCs/>
                <w:sz w:val="22"/>
                <w:szCs w:val="22"/>
              </w:rPr>
              <w:t>$255.01</w:t>
            </w:r>
          </w:p>
        </w:tc>
      </w:tr>
      <w:tr w:rsidR="00BD12DF" w:rsidRPr="009F4541" w14:paraId="57AEE2DE" w14:textId="77777777" w:rsidTr="00A40E6B">
        <w:trPr>
          <w:cantSplit/>
        </w:trPr>
        <w:tc>
          <w:tcPr>
            <w:tcW w:w="1482" w:type="dxa"/>
            <w:noWrap/>
            <w:hideMark/>
          </w:tcPr>
          <w:p w14:paraId="196AE275" w14:textId="77777777" w:rsidR="00BD12DF" w:rsidRPr="003F2642" w:rsidRDefault="00BD12DF" w:rsidP="00A40E6B">
            <w:pPr>
              <w:spacing w:after="80"/>
              <w:rPr>
                <w:bCs/>
                <w:sz w:val="22"/>
                <w:szCs w:val="22"/>
              </w:rPr>
            </w:pPr>
            <w:r w:rsidRPr="009F4541">
              <w:rPr>
                <w:bCs/>
                <w:sz w:val="22"/>
                <w:szCs w:val="22"/>
              </w:rPr>
              <w:t>A4239</w:t>
            </w:r>
          </w:p>
        </w:tc>
        <w:tc>
          <w:tcPr>
            <w:tcW w:w="1202" w:type="dxa"/>
            <w:noWrap/>
            <w:hideMark/>
          </w:tcPr>
          <w:p w14:paraId="347E6E1C" w14:textId="77777777" w:rsidR="00BD12DF" w:rsidRPr="003F2642" w:rsidRDefault="00BD12DF" w:rsidP="00A40E6B">
            <w:pPr>
              <w:spacing w:after="80"/>
              <w:rPr>
                <w:bCs/>
                <w:sz w:val="22"/>
                <w:szCs w:val="22"/>
              </w:rPr>
            </w:pPr>
            <w:proofErr w:type="spellStart"/>
            <w:r w:rsidRPr="009F4541">
              <w:rPr>
                <w:bCs/>
                <w:sz w:val="22"/>
                <w:szCs w:val="22"/>
              </w:rPr>
              <w:t>KF</w:t>
            </w:r>
            <w:proofErr w:type="spellEnd"/>
          </w:p>
        </w:tc>
        <w:tc>
          <w:tcPr>
            <w:tcW w:w="5409" w:type="dxa"/>
            <w:noWrap/>
            <w:hideMark/>
          </w:tcPr>
          <w:p w14:paraId="7152E636" w14:textId="77777777" w:rsidR="00BD12DF" w:rsidRPr="003F2642" w:rsidRDefault="00BD12DF" w:rsidP="00A40E6B">
            <w:pPr>
              <w:spacing w:after="80"/>
              <w:rPr>
                <w:bCs/>
                <w:sz w:val="22"/>
                <w:szCs w:val="22"/>
              </w:rPr>
            </w:pPr>
            <w:r w:rsidRPr="009F4541">
              <w:rPr>
                <w:bCs/>
                <w:sz w:val="22"/>
                <w:szCs w:val="22"/>
              </w:rPr>
              <w:t>Supply allowance for non-adjunctive, non-implanted continuous glucose monitor (</w:t>
            </w:r>
            <w:proofErr w:type="spellStart"/>
            <w:r w:rsidRPr="009F4541">
              <w:rPr>
                <w:bCs/>
                <w:sz w:val="22"/>
                <w:szCs w:val="22"/>
              </w:rPr>
              <w:t>cgm</w:t>
            </w:r>
            <w:proofErr w:type="spellEnd"/>
            <w:r w:rsidRPr="009F4541">
              <w:rPr>
                <w:bCs/>
                <w:sz w:val="22"/>
                <w:szCs w:val="22"/>
              </w:rPr>
              <w:t>), includes all supplies and accessories, 1 month supply = 1 unit of service</w:t>
            </w:r>
          </w:p>
        </w:tc>
        <w:tc>
          <w:tcPr>
            <w:tcW w:w="1257" w:type="dxa"/>
            <w:noWrap/>
            <w:hideMark/>
          </w:tcPr>
          <w:p w14:paraId="14568EBF" w14:textId="77777777" w:rsidR="00BD12DF" w:rsidRPr="003F2642" w:rsidRDefault="00BD12DF" w:rsidP="00A40E6B">
            <w:pPr>
              <w:spacing w:after="80"/>
              <w:rPr>
                <w:bCs/>
                <w:sz w:val="22"/>
                <w:szCs w:val="22"/>
              </w:rPr>
            </w:pPr>
            <w:r w:rsidRPr="009F4541">
              <w:rPr>
                <w:bCs/>
                <w:sz w:val="22"/>
                <w:szCs w:val="22"/>
              </w:rPr>
              <w:t>$296.72</w:t>
            </w:r>
          </w:p>
        </w:tc>
      </w:tr>
      <w:tr w:rsidR="00BD12DF" w:rsidRPr="009F4541" w14:paraId="2ED356FB" w14:textId="77777777" w:rsidTr="00A40E6B">
        <w:trPr>
          <w:cantSplit/>
        </w:trPr>
        <w:tc>
          <w:tcPr>
            <w:tcW w:w="1482" w:type="dxa"/>
            <w:noWrap/>
            <w:hideMark/>
          </w:tcPr>
          <w:p w14:paraId="6B42424D" w14:textId="77777777" w:rsidR="00BD12DF" w:rsidRPr="003F2642" w:rsidRDefault="00BD12DF" w:rsidP="00A40E6B">
            <w:pPr>
              <w:spacing w:after="80"/>
              <w:rPr>
                <w:bCs/>
                <w:sz w:val="22"/>
                <w:szCs w:val="22"/>
              </w:rPr>
            </w:pPr>
            <w:r w:rsidRPr="009F4541">
              <w:rPr>
                <w:bCs/>
                <w:sz w:val="22"/>
                <w:szCs w:val="22"/>
              </w:rPr>
              <w:t>A4453</w:t>
            </w:r>
          </w:p>
        </w:tc>
        <w:tc>
          <w:tcPr>
            <w:tcW w:w="1202" w:type="dxa"/>
            <w:noWrap/>
            <w:hideMark/>
          </w:tcPr>
          <w:p w14:paraId="67F67423" w14:textId="77777777" w:rsidR="00BD12DF" w:rsidRPr="003F2642" w:rsidRDefault="00BD12DF" w:rsidP="00A40E6B">
            <w:pPr>
              <w:spacing w:after="80"/>
              <w:rPr>
                <w:bCs/>
                <w:sz w:val="22"/>
                <w:szCs w:val="22"/>
              </w:rPr>
            </w:pPr>
            <w:r w:rsidRPr="009F4541">
              <w:rPr>
                <w:bCs/>
                <w:sz w:val="22"/>
                <w:szCs w:val="22"/>
              </w:rPr>
              <w:t> </w:t>
            </w:r>
          </w:p>
        </w:tc>
        <w:tc>
          <w:tcPr>
            <w:tcW w:w="5409" w:type="dxa"/>
            <w:noWrap/>
            <w:hideMark/>
          </w:tcPr>
          <w:p w14:paraId="74D25FC4" w14:textId="77777777" w:rsidR="00BD12DF" w:rsidRPr="003F2642" w:rsidRDefault="00BD12DF" w:rsidP="00A40E6B">
            <w:pPr>
              <w:spacing w:after="80"/>
              <w:rPr>
                <w:bCs/>
                <w:sz w:val="22"/>
                <w:szCs w:val="22"/>
              </w:rPr>
            </w:pPr>
            <w:r w:rsidRPr="009F4541">
              <w:rPr>
                <w:bCs/>
                <w:sz w:val="22"/>
                <w:szCs w:val="22"/>
              </w:rPr>
              <w:t>Rectal catheter for use with the manual pump-operated enema system, replacement only</w:t>
            </w:r>
          </w:p>
        </w:tc>
        <w:tc>
          <w:tcPr>
            <w:tcW w:w="1257" w:type="dxa"/>
            <w:noWrap/>
            <w:hideMark/>
          </w:tcPr>
          <w:p w14:paraId="45B0E879" w14:textId="77777777" w:rsidR="00BD12DF" w:rsidRPr="003F2642" w:rsidRDefault="00BD12DF" w:rsidP="00A40E6B">
            <w:pPr>
              <w:spacing w:after="80"/>
              <w:rPr>
                <w:bCs/>
                <w:sz w:val="22"/>
                <w:szCs w:val="22"/>
              </w:rPr>
            </w:pPr>
            <w:proofErr w:type="spellStart"/>
            <w:r w:rsidRPr="009F4541">
              <w:rPr>
                <w:bCs/>
                <w:sz w:val="22"/>
                <w:szCs w:val="22"/>
              </w:rPr>
              <w:t>AAC</w:t>
            </w:r>
            <w:proofErr w:type="spellEnd"/>
            <w:r w:rsidRPr="009F4541">
              <w:rPr>
                <w:bCs/>
                <w:sz w:val="22"/>
                <w:szCs w:val="22"/>
              </w:rPr>
              <w:t>+ 20%</w:t>
            </w:r>
          </w:p>
        </w:tc>
      </w:tr>
      <w:tr w:rsidR="00BD12DF" w:rsidRPr="009F4541" w14:paraId="11ECDACF" w14:textId="77777777" w:rsidTr="00A40E6B">
        <w:trPr>
          <w:cantSplit/>
        </w:trPr>
        <w:tc>
          <w:tcPr>
            <w:tcW w:w="1482" w:type="dxa"/>
            <w:noWrap/>
            <w:hideMark/>
          </w:tcPr>
          <w:p w14:paraId="7CBC99AC" w14:textId="77777777" w:rsidR="00BD12DF" w:rsidRPr="003F2642" w:rsidRDefault="00BD12DF" w:rsidP="00A40E6B">
            <w:pPr>
              <w:spacing w:after="80"/>
              <w:rPr>
                <w:bCs/>
                <w:sz w:val="22"/>
                <w:szCs w:val="22"/>
              </w:rPr>
            </w:pPr>
            <w:r w:rsidRPr="009F4541">
              <w:rPr>
                <w:bCs/>
                <w:sz w:val="22"/>
                <w:szCs w:val="22"/>
              </w:rPr>
              <w:t>A4596</w:t>
            </w:r>
          </w:p>
        </w:tc>
        <w:tc>
          <w:tcPr>
            <w:tcW w:w="1202" w:type="dxa"/>
            <w:noWrap/>
            <w:hideMark/>
          </w:tcPr>
          <w:p w14:paraId="6A60480E" w14:textId="77777777" w:rsidR="00BD12DF" w:rsidRPr="003F2642" w:rsidRDefault="00BD12DF" w:rsidP="00A40E6B">
            <w:pPr>
              <w:spacing w:after="80"/>
              <w:rPr>
                <w:bCs/>
                <w:sz w:val="22"/>
                <w:szCs w:val="22"/>
              </w:rPr>
            </w:pPr>
            <w:r w:rsidRPr="009F4541">
              <w:rPr>
                <w:bCs/>
                <w:sz w:val="22"/>
                <w:szCs w:val="22"/>
              </w:rPr>
              <w:t> </w:t>
            </w:r>
          </w:p>
        </w:tc>
        <w:tc>
          <w:tcPr>
            <w:tcW w:w="5409" w:type="dxa"/>
            <w:hideMark/>
          </w:tcPr>
          <w:p w14:paraId="0AB92292" w14:textId="77777777" w:rsidR="00BD12DF" w:rsidRPr="003F2642" w:rsidRDefault="00BD12DF" w:rsidP="00A40E6B">
            <w:pPr>
              <w:spacing w:after="80"/>
              <w:rPr>
                <w:bCs/>
                <w:sz w:val="22"/>
                <w:szCs w:val="22"/>
              </w:rPr>
            </w:pPr>
            <w:r w:rsidRPr="009F4541">
              <w:rPr>
                <w:bCs/>
                <w:sz w:val="22"/>
                <w:szCs w:val="22"/>
              </w:rPr>
              <w:t>Cranial electrotherapy stimulation (</w:t>
            </w:r>
            <w:proofErr w:type="spellStart"/>
            <w:r w:rsidRPr="009F4541">
              <w:rPr>
                <w:bCs/>
                <w:sz w:val="22"/>
                <w:szCs w:val="22"/>
              </w:rPr>
              <w:t>ces</w:t>
            </w:r>
            <w:proofErr w:type="spellEnd"/>
            <w:r w:rsidRPr="009F4541">
              <w:rPr>
                <w:bCs/>
                <w:sz w:val="22"/>
                <w:szCs w:val="22"/>
              </w:rPr>
              <w:t>) system supplies and accessories, per month</w:t>
            </w:r>
          </w:p>
        </w:tc>
        <w:tc>
          <w:tcPr>
            <w:tcW w:w="1257" w:type="dxa"/>
            <w:noWrap/>
            <w:hideMark/>
          </w:tcPr>
          <w:p w14:paraId="7B6FFA93" w14:textId="77777777" w:rsidR="00BD12DF" w:rsidRPr="003F2642" w:rsidRDefault="00BD12DF" w:rsidP="00A40E6B">
            <w:pPr>
              <w:spacing w:after="80"/>
              <w:rPr>
                <w:bCs/>
                <w:sz w:val="22"/>
                <w:szCs w:val="22"/>
              </w:rPr>
            </w:pPr>
            <w:r w:rsidRPr="009F4541">
              <w:rPr>
                <w:bCs/>
                <w:sz w:val="22"/>
                <w:szCs w:val="22"/>
              </w:rPr>
              <w:t>$32.57</w:t>
            </w:r>
          </w:p>
        </w:tc>
      </w:tr>
      <w:tr w:rsidR="00BD12DF" w:rsidRPr="009F4541" w14:paraId="34CE4360" w14:textId="77777777" w:rsidTr="00A40E6B">
        <w:trPr>
          <w:cantSplit/>
        </w:trPr>
        <w:tc>
          <w:tcPr>
            <w:tcW w:w="1482" w:type="dxa"/>
            <w:noWrap/>
            <w:hideMark/>
          </w:tcPr>
          <w:p w14:paraId="4692DEFC" w14:textId="77777777" w:rsidR="00BD12DF" w:rsidRPr="003F2642" w:rsidRDefault="00BD12DF" w:rsidP="00A40E6B">
            <w:pPr>
              <w:spacing w:after="80"/>
              <w:rPr>
                <w:bCs/>
                <w:sz w:val="22"/>
                <w:szCs w:val="22"/>
              </w:rPr>
            </w:pPr>
            <w:r w:rsidRPr="009F4541">
              <w:rPr>
                <w:bCs/>
                <w:sz w:val="22"/>
                <w:szCs w:val="22"/>
              </w:rPr>
              <w:t>E0183</w:t>
            </w:r>
          </w:p>
        </w:tc>
        <w:tc>
          <w:tcPr>
            <w:tcW w:w="1202" w:type="dxa"/>
            <w:noWrap/>
            <w:hideMark/>
          </w:tcPr>
          <w:p w14:paraId="0B8154B3" w14:textId="77777777" w:rsidR="00BD12DF" w:rsidRPr="003F2642" w:rsidRDefault="00BD12DF" w:rsidP="00A40E6B">
            <w:pPr>
              <w:spacing w:after="80"/>
              <w:rPr>
                <w:bCs/>
                <w:sz w:val="22"/>
                <w:szCs w:val="22"/>
              </w:rPr>
            </w:pPr>
            <w:proofErr w:type="spellStart"/>
            <w:r w:rsidRPr="009F4541">
              <w:rPr>
                <w:bCs/>
                <w:sz w:val="22"/>
                <w:szCs w:val="22"/>
              </w:rPr>
              <w:t>KH</w:t>
            </w:r>
            <w:proofErr w:type="spellEnd"/>
          </w:p>
        </w:tc>
        <w:tc>
          <w:tcPr>
            <w:tcW w:w="5409" w:type="dxa"/>
            <w:hideMark/>
          </w:tcPr>
          <w:p w14:paraId="7B9B00C2" w14:textId="77777777" w:rsidR="00BD12DF" w:rsidRPr="003F2642" w:rsidRDefault="00BD12DF" w:rsidP="00A40E6B">
            <w:pPr>
              <w:spacing w:after="80"/>
              <w:rPr>
                <w:bCs/>
                <w:sz w:val="22"/>
                <w:szCs w:val="22"/>
              </w:rPr>
            </w:pPr>
            <w:r w:rsidRPr="009F4541">
              <w:rPr>
                <w:bCs/>
                <w:sz w:val="22"/>
                <w:szCs w:val="22"/>
              </w:rPr>
              <w:t>Powered pressure reducing underlay/pad, alternating, with pump, includes heavy duty</w:t>
            </w:r>
          </w:p>
        </w:tc>
        <w:tc>
          <w:tcPr>
            <w:tcW w:w="1257" w:type="dxa"/>
            <w:noWrap/>
            <w:hideMark/>
          </w:tcPr>
          <w:p w14:paraId="0479195A" w14:textId="77777777" w:rsidR="00BD12DF" w:rsidRPr="003F2642" w:rsidRDefault="00BD12DF" w:rsidP="00A40E6B">
            <w:pPr>
              <w:spacing w:after="80"/>
              <w:rPr>
                <w:bCs/>
                <w:sz w:val="22"/>
                <w:szCs w:val="22"/>
              </w:rPr>
            </w:pPr>
            <w:r w:rsidRPr="009F4541">
              <w:rPr>
                <w:bCs/>
                <w:sz w:val="22"/>
                <w:szCs w:val="22"/>
              </w:rPr>
              <w:t>$17.91</w:t>
            </w:r>
          </w:p>
        </w:tc>
      </w:tr>
      <w:tr w:rsidR="00BD12DF" w:rsidRPr="009F4541" w14:paraId="217008FD" w14:textId="77777777" w:rsidTr="00A40E6B">
        <w:trPr>
          <w:cantSplit/>
        </w:trPr>
        <w:tc>
          <w:tcPr>
            <w:tcW w:w="1482" w:type="dxa"/>
            <w:noWrap/>
            <w:hideMark/>
          </w:tcPr>
          <w:p w14:paraId="67FB7DC2" w14:textId="77777777" w:rsidR="00BD12DF" w:rsidRPr="003F2642" w:rsidRDefault="00BD12DF" w:rsidP="00A40E6B">
            <w:pPr>
              <w:spacing w:after="80"/>
              <w:rPr>
                <w:bCs/>
                <w:sz w:val="22"/>
                <w:szCs w:val="22"/>
              </w:rPr>
            </w:pPr>
            <w:r w:rsidRPr="009F4541">
              <w:rPr>
                <w:bCs/>
                <w:sz w:val="22"/>
                <w:szCs w:val="22"/>
              </w:rPr>
              <w:t>E0183</w:t>
            </w:r>
          </w:p>
        </w:tc>
        <w:tc>
          <w:tcPr>
            <w:tcW w:w="1202" w:type="dxa"/>
            <w:noWrap/>
            <w:hideMark/>
          </w:tcPr>
          <w:p w14:paraId="36146B0C" w14:textId="77777777" w:rsidR="00BD12DF" w:rsidRPr="003F2642" w:rsidRDefault="00BD12DF" w:rsidP="00A40E6B">
            <w:pPr>
              <w:spacing w:after="80"/>
              <w:rPr>
                <w:bCs/>
                <w:sz w:val="22"/>
                <w:szCs w:val="22"/>
              </w:rPr>
            </w:pPr>
            <w:r w:rsidRPr="009F4541">
              <w:rPr>
                <w:bCs/>
                <w:sz w:val="22"/>
                <w:szCs w:val="22"/>
              </w:rPr>
              <w:t>KI</w:t>
            </w:r>
          </w:p>
        </w:tc>
        <w:tc>
          <w:tcPr>
            <w:tcW w:w="5409" w:type="dxa"/>
            <w:hideMark/>
          </w:tcPr>
          <w:p w14:paraId="485B7098" w14:textId="77777777" w:rsidR="00BD12DF" w:rsidRPr="003F2642" w:rsidRDefault="00BD12DF" w:rsidP="00A40E6B">
            <w:pPr>
              <w:spacing w:after="80"/>
              <w:rPr>
                <w:bCs/>
                <w:sz w:val="22"/>
                <w:szCs w:val="22"/>
              </w:rPr>
            </w:pPr>
            <w:r w:rsidRPr="009F4541">
              <w:rPr>
                <w:bCs/>
                <w:sz w:val="22"/>
                <w:szCs w:val="22"/>
              </w:rPr>
              <w:t>Powered pressure reducing underlay/pad, alternating, with pump, includes heavy duty</w:t>
            </w:r>
          </w:p>
        </w:tc>
        <w:tc>
          <w:tcPr>
            <w:tcW w:w="1257" w:type="dxa"/>
            <w:noWrap/>
            <w:hideMark/>
          </w:tcPr>
          <w:p w14:paraId="76FB4AC3" w14:textId="77777777" w:rsidR="00BD12DF" w:rsidRPr="003F2642" w:rsidRDefault="00BD12DF" w:rsidP="00A40E6B">
            <w:pPr>
              <w:spacing w:after="80"/>
              <w:rPr>
                <w:bCs/>
                <w:sz w:val="22"/>
                <w:szCs w:val="22"/>
              </w:rPr>
            </w:pPr>
            <w:r w:rsidRPr="009F4541">
              <w:rPr>
                <w:bCs/>
                <w:sz w:val="22"/>
                <w:szCs w:val="22"/>
              </w:rPr>
              <w:t>$17.91</w:t>
            </w:r>
          </w:p>
        </w:tc>
      </w:tr>
      <w:tr w:rsidR="00BD12DF" w:rsidRPr="009F4541" w14:paraId="377AA458" w14:textId="77777777" w:rsidTr="00371BDA">
        <w:trPr>
          <w:cantSplit/>
        </w:trPr>
        <w:tc>
          <w:tcPr>
            <w:tcW w:w="1482" w:type="dxa"/>
            <w:tcBorders>
              <w:bottom w:val="single" w:sz="4" w:space="0" w:color="auto"/>
            </w:tcBorders>
            <w:noWrap/>
            <w:hideMark/>
          </w:tcPr>
          <w:p w14:paraId="621585FC" w14:textId="77777777" w:rsidR="00BD12DF" w:rsidRPr="003F2642" w:rsidRDefault="00BD12DF" w:rsidP="00A40E6B">
            <w:pPr>
              <w:spacing w:after="80"/>
              <w:rPr>
                <w:bCs/>
                <w:sz w:val="22"/>
                <w:szCs w:val="22"/>
              </w:rPr>
            </w:pPr>
            <w:r w:rsidRPr="009F4541">
              <w:rPr>
                <w:bCs/>
                <w:sz w:val="22"/>
                <w:szCs w:val="22"/>
              </w:rPr>
              <w:t>E0183</w:t>
            </w:r>
          </w:p>
        </w:tc>
        <w:tc>
          <w:tcPr>
            <w:tcW w:w="1202" w:type="dxa"/>
            <w:tcBorders>
              <w:bottom w:val="single" w:sz="4" w:space="0" w:color="auto"/>
            </w:tcBorders>
            <w:noWrap/>
            <w:hideMark/>
          </w:tcPr>
          <w:p w14:paraId="6EC1F799" w14:textId="77777777" w:rsidR="00BD12DF" w:rsidRPr="003F2642" w:rsidRDefault="00BD12DF" w:rsidP="00A40E6B">
            <w:pPr>
              <w:spacing w:after="80"/>
              <w:rPr>
                <w:bCs/>
                <w:sz w:val="22"/>
                <w:szCs w:val="22"/>
              </w:rPr>
            </w:pPr>
            <w:r w:rsidRPr="009F4541">
              <w:rPr>
                <w:bCs/>
                <w:sz w:val="22"/>
                <w:szCs w:val="22"/>
              </w:rPr>
              <w:t>KJ</w:t>
            </w:r>
          </w:p>
        </w:tc>
        <w:tc>
          <w:tcPr>
            <w:tcW w:w="5409" w:type="dxa"/>
            <w:tcBorders>
              <w:bottom w:val="single" w:sz="4" w:space="0" w:color="auto"/>
            </w:tcBorders>
            <w:hideMark/>
          </w:tcPr>
          <w:p w14:paraId="2244ADBB" w14:textId="77777777" w:rsidR="00BD12DF" w:rsidRPr="003F2642" w:rsidRDefault="00BD12DF" w:rsidP="00A40E6B">
            <w:pPr>
              <w:spacing w:after="80"/>
              <w:rPr>
                <w:bCs/>
                <w:sz w:val="22"/>
                <w:szCs w:val="22"/>
              </w:rPr>
            </w:pPr>
            <w:r w:rsidRPr="009F4541">
              <w:rPr>
                <w:bCs/>
                <w:sz w:val="22"/>
                <w:szCs w:val="22"/>
              </w:rPr>
              <w:t>Powered pressure reducing underlay/pad, alternating, with pump, includes heavy duty</w:t>
            </w:r>
          </w:p>
        </w:tc>
        <w:tc>
          <w:tcPr>
            <w:tcW w:w="1257" w:type="dxa"/>
            <w:tcBorders>
              <w:bottom w:val="single" w:sz="4" w:space="0" w:color="auto"/>
            </w:tcBorders>
            <w:noWrap/>
            <w:hideMark/>
          </w:tcPr>
          <w:p w14:paraId="3FC9B03B" w14:textId="77777777" w:rsidR="00BD12DF" w:rsidRPr="003F2642" w:rsidRDefault="00BD12DF" w:rsidP="00A40E6B">
            <w:pPr>
              <w:spacing w:after="80"/>
              <w:rPr>
                <w:bCs/>
                <w:sz w:val="22"/>
                <w:szCs w:val="22"/>
              </w:rPr>
            </w:pPr>
            <w:r w:rsidRPr="009F4541">
              <w:rPr>
                <w:bCs/>
                <w:sz w:val="22"/>
                <w:szCs w:val="22"/>
              </w:rPr>
              <w:t>$13.43</w:t>
            </w:r>
          </w:p>
        </w:tc>
      </w:tr>
      <w:tr w:rsidR="00BD12DF" w:rsidRPr="009F4541" w14:paraId="20D435E8" w14:textId="77777777" w:rsidTr="00371BDA">
        <w:trPr>
          <w:cantSplit/>
        </w:trPr>
        <w:tc>
          <w:tcPr>
            <w:tcW w:w="1482" w:type="dxa"/>
            <w:tcBorders>
              <w:bottom w:val="single" w:sz="4" w:space="0" w:color="auto"/>
            </w:tcBorders>
            <w:noWrap/>
            <w:hideMark/>
          </w:tcPr>
          <w:p w14:paraId="76FFA6CC" w14:textId="77777777" w:rsidR="00BD12DF" w:rsidRPr="003F2642" w:rsidRDefault="00BD12DF" w:rsidP="00A40E6B">
            <w:pPr>
              <w:spacing w:after="80"/>
              <w:rPr>
                <w:bCs/>
                <w:sz w:val="22"/>
                <w:szCs w:val="22"/>
              </w:rPr>
            </w:pPr>
            <w:r w:rsidRPr="009F4541">
              <w:rPr>
                <w:bCs/>
                <w:sz w:val="22"/>
                <w:szCs w:val="22"/>
              </w:rPr>
              <w:t>E2102</w:t>
            </w:r>
          </w:p>
        </w:tc>
        <w:tc>
          <w:tcPr>
            <w:tcW w:w="1202" w:type="dxa"/>
            <w:tcBorders>
              <w:bottom w:val="single" w:sz="4" w:space="0" w:color="auto"/>
            </w:tcBorders>
            <w:noWrap/>
            <w:hideMark/>
          </w:tcPr>
          <w:p w14:paraId="48AED05A" w14:textId="77777777" w:rsidR="00BD12DF" w:rsidRPr="003F2642" w:rsidRDefault="00BD12DF" w:rsidP="00A40E6B">
            <w:pPr>
              <w:spacing w:after="80"/>
              <w:rPr>
                <w:bCs/>
                <w:sz w:val="22"/>
                <w:szCs w:val="22"/>
              </w:rPr>
            </w:pPr>
            <w:proofErr w:type="spellStart"/>
            <w:r w:rsidRPr="009F4541">
              <w:rPr>
                <w:bCs/>
                <w:sz w:val="22"/>
                <w:szCs w:val="22"/>
              </w:rPr>
              <w:t>NUKF</w:t>
            </w:r>
            <w:proofErr w:type="spellEnd"/>
          </w:p>
        </w:tc>
        <w:tc>
          <w:tcPr>
            <w:tcW w:w="5409" w:type="dxa"/>
            <w:tcBorders>
              <w:bottom w:val="single" w:sz="4" w:space="0" w:color="auto"/>
            </w:tcBorders>
            <w:hideMark/>
          </w:tcPr>
          <w:p w14:paraId="757BEA6D" w14:textId="77777777" w:rsidR="00BD12DF" w:rsidRPr="003F2642" w:rsidRDefault="00BD12DF" w:rsidP="00A40E6B">
            <w:pPr>
              <w:spacing w:after="80"/>
              <w:rPr>
                <w:bCs/>
                <w:sz w:val="22"/>
                <w:szCs w:val="22"/>
              </w:rPr>
            </w:pPr>
            <w:r w:rsidRPr="009F4541">
              <w:rPr>
                <w:bCs/>
                <w:sz w:val="22"/>
                <w:szCs w:val="22"/>
              </w:rPr>
              <w:t>Adjunctive, non-implanted continuous glucose monitor or receiver</w:t>
            </w:r>
          </w:p>
        </w:tc>
        <w:tc>
          <w:tcPr>
            <w:tcW w:w="1257" w:type="dxa"/>
            <w:tcBorders>
              <w:bottom w:val="single" w:sz="4" w:space="0" w:color="auto"/>
            </w:tcBorders>
            <w:noWrap/>
            <w:hideMark/>
          </w:tcPr>
          <w:p w14:paraId="2DDD60B8" w14:textId="77777777" w:rsidR="00BD12DF" w:rsidRPr="003F2642" w:rsidRDefault="00BD12DF" w:rsidP="00A40E6B">
            <w:pPr>
              <w:spacing w:after="80"/>
              <w:rPr>
                <w:bCs/>
                <w:sz w:val="22"/>
                <w:szCs w:val="22"/>
              </w:rPr>
            </w:pPr>
            <w:r w:rsidRPr="009F4541">
              <w:rPr>
                <w:bCs/>
                <w:sz w:val="22"/>
                <w:szCs w:val="22"/>
              </w:rPr>
              <w:t>$197.09</w:t>
            </w:r>
          </w:p>
        </w:tc>
      </w:tr>
      <w:tr w:rsidR="00BD12DF" w:rsidRPr="009F4541" w14:paraId="3EBA0375" w14:textId="77777777" w:rsidTr="00371BDA">
        <w:trPr>
          <w:cantSplit/>
        </w:trPr>
        <w:tc>
          <w:tcPr>
            <w:tcW w:w="1482" w:type="dxa"/>
            <w:tcBorders>
              <w:top w:val="single" w:sz="4" w:space="0" w:color="auto"/>
            </w:tcBorders>
            <w:noWrap/>
            <w:hideMark/>
          </w:tcPr>
          <w:p w14:paraId="0824CE91" w14:textId="77777777" w:rsidR="00BD12DF" w:rsidRPr="003F2642" w:rsidRDefault="00BD12DF" w:rsidP="00A40E6B">
            <w:pPr>
              <w:spacing w:after="80"/>
              <w:rPr>
                <w:bCs/>
                <w:sz w:val="22"/>
                <w:szCs w:val="22"/>
              </w:rPr>
            </w:pPr>
            <w:r w:rsidRPr="009F4541">
              <w:rPr>
                <w:bCs/>
                <w:sz w:val="22"/>
                <w:szCs w:val="22"/>
              </w:rPr>
              <w:t>E2102</w:t>
            </w:r>
          </w:p>
        </w:tc>
        <w:tc>
          <w:tcPr>
            <w:tcW w:w="1202" w:type="dxa"/>
            <w:tcBorders>
              <w:top w:val="single" w:sz="4" w:space="0" w:color="auto"/>
            </w:tcBorders>
            <w:noWrap/>
            <w:hideMark/>
          </w:tcPr>
          <w:p w14:paraId="07153685" w14:textId="77777777" w:rsidR="00BD12DF" w:rsidRPr="003F2642" w:rsidRDefault="00BD12DF" w:rsidP="00A40E6B">
            <w:pPr>
              <w:spacing w:after="80"/>
              <w:rPr>
                <w:bCs/>
                <w:sz w:val="22"/>
                <w:szCs w:val="22"/>
              </w:rPr>
            </w:pPr>
            <w:proofErr w:type="spellStart"/>
            <w:r w:rsidRPr="009F4541">
              <w:rPr>
                <w:bCs/>
                <w:sz w:val="22"/>
                <w:szCs w:val="22"/>
              </w:rPr>
              <w:t>RRKF</w:t>
            </w:r>
            <w:proofErr w:type="spellEnd"/>
          </w:p>
        </w:tc>
        <w:tc>
          <w:tcPr>
            <w:tcW w:w="5409" w:type="dxa"/>
            <w:tcBorders>
              <w:top w:val="single" w:sz="4" w:space="0" w:color="auto"/>
            </w:tcBorders>
            <w:hideMark/>
          </w:tcPr>
          <w:p w14:paraId="53D93560" w14:textId="77777777" w:rsidR="00BD12DF" w:rsidRPr="003F2642" w:rsidRDefault="00BD12DF" w:rsidP="00A40E6B">
            <w:pPr>
              <w:spacing w:after="80"/>
              <w:rPr>
                <w:bCs/>
                <w:sz w:val="22"/>
                <w:szCs w:val="22"/>
              </w:rPr>
            </w:pPr>
            <w:r w:rsidRPr="009F4541">
              <w:rPr>
                <w:bCs/>
                <w:sz w:val="22"/>
                <w:szCs w:val="22"/>
              </w:rPr>
              <w:t>Adjunctive, non-implanted continuous glucose monitor or receiver</w:t>
            </w:r>
          </w:p>
        </w:tc>
        <w:tc>
          <w:tcPr>
            <w:tcW w:w="1257" w:type="dxa"/>
            <w:tcBorders>
              <w:top w:val="single" w:sz="4" w:space="0" w:color="auto"/>
            </w:tcBorders>
            <w:noWrap/>
            <w:hideMark/>
          </w:tcPr>
          <w:p w14:paraId="4EE19265" w14:textId="77777777" w:rsidR="00BD12DF" w:rsidRPr="003F2642" w:rsidRDefault="00BD12DF" w:rsidP="00A40E6B">
            <w:pPr>
              <w:spacing w:after="80"/>
              <w:rPr>
                <w:bCs/>
                <w:sz w:val="22"/>
                <w:szCs w:val="22"/>
              </w:rPr>
            </w:pPr>
            <w:r w:rsidRPr="009F4541">
              <w:rPr>
                <w:bCs/>
                <w:sz w:val="22"/>
                <w:szCs w:val="22"/>
              </w:rPr>
              <w:t>$19.72</w:t>
            </w:r>
          </w:p>
        </w:tc>
      </w:tr>
      <w:tr w:rsidR="00BD12DF" w:rsidRPr="009F4541" w14:paraId="6E26F5F5" w14:textId="77777777" w:rsidTr="00A40E6B">
        <w:trPr>
          <w:cantSplit/>
        </w:trPr>
        <w:tc>
          <w:tcPr>
            <w:tcW w:w="1482" w:type="dxa"/>
            <w:noWrap/>
            <w:hideMark/>
          </w:tcPr>
          <w:p w14:paraId="01238662" w14:textId="77777777" w:rsidR="00BD12DF" w:rsidRPr="003F2642" w:rsidRDefault="00BD12DF" w:rsidP="00A40E6B">
            <w:pPr>
              <w:spacing w:after="80"/>
              <w:rPr>
                <w:bCs/>
                <w:sz w:val="22"/>
                <w:szCs w:val="22"/>
              </w:rPr>
            </w:pPr>
            <w:r w:rsidRPr="009F4541">
              <w:rPr>
                <w:bCs/>
                <w:sz w:val="22"/>
                <w:szCs w:val="22"/>
              </w:rPr>
              <w:t>E2102</w:t>
            </w:r>
          </w:p>
        </w:tc>
        <w:tc>
          <w:tcPr>
            <w:tcW w:w="1202" w:type="dxa"/>
            <w:noWrap/>
            <w:hideMark/>
          </w:tcPr>
          <w:p w14:paraId="4AE72023" w14:textId="77777777" w:rsidR="00BD12DF" w:rsidRPr="003F2642" w:rsidRDefault="00BD12DF" w:rsidP="00A40E6B">
            <w:pPr>
              <w:spacing w:after="80"/>
              <w:rPr>
                <w:bCs/>
                <w:sz w:val="22"/>
                <w:szCs w:val="22"/>
              </w:rPr>
            </w:pPr>
            <w:r w:rsidRPr="009F4541">
              <w:rPr>
                <w:bCs/>
                <w:sz w:val="22"/>
                <w:szCs w:val="22"/>
              </w:rPr>
              <w:t xml:space="preserve">UE </w:t>
            </w:r>
            <w:proofErr w:type="spellStart"/>
            <w:r w:rsidRPr="009F4541">
              <w:rPr>
                <w:bCs/>
                <w:sz w:val="22"/>
                <w:szCs w:val="22"/>
              </w:rPr>
              <w:t>KF</w:t>
            </w:r>
            <w:proofErr w:type="spellEnd"/>
          </w:p>
        </w:tc>
        <w:tc>
          <w:tcPr>
            <w:tcW w:w="5409" w:type="dxa"/>
            <w:hideMark/>
          </w:tcPr>
          <w:p w14:paraId="1FC8C3F2" w14:textId="77777777" w:rsidR="00BD12DF" w:rsidRPr="003F2642" w:rsidRDefault="00BD12DF" w:rsidP="00A40E6B">
            <w:pPr>
              <w:spacing w:after="80"/>
              <w:rPr>
                <w:bCs/>
                <w:sz w:val="22"/>
                <w:szCs w:val="22"/>
              </w:rPr>
            </w:pPr>
            <w:r w:rsidRPr="009F4541">
              <w:rPr>
                <w:bCs/>
                <w:sz w:val="22"/>
                <w:szCs w:val="22"/>
              </w:rPr>
              <w:t>Adjunctive, non-implanted continuous glucose monitor or receiver</w:t>
            </w:r>
          </w:p>
        </w:tc>
        <w:tc>
          <w:tcPr>
            <w:tcW w:w="1257" w:type="dxa"/>
            <w:noWrap/>
            <w:hideMark/>
          </w:tcPr>
          <w:p w14:paraId="7411E910" w14:textId="77777777" w:rsidR="00BD12DF" w:rsidRPr="003F2642" w:rsidRDefault="00BD12DF" w:rsidP="00A40E6B">
            <w:pPr>
              <w:spacing w:after="80"/>
              <w:rPr>
                <w:bCs/>
                <w:sz w:val="22"/>
                <w:szCs w:val="22"/>
              </w:rPr>
            </w:pPr>
            <w:r w:rsidRPr="009F4541">
              <w:rPr>
                <w:bCs/>
                <w:sz w:val="22"/>
                <w:szCs w:val="22"/>
              </w:rPr>
              <w:t>$147.82</w:t>
            </w:r>
          </w:p>
        </w:tc>
      </w:tr>
      <w:tr w:rsidR="00BD12DF" w:rsidRPr="009F4541" w14:paraId="1C9EA604" w14:textId="77777777" w:rsidTr="00A40E6B">
        <w:trPr>
          <w:cantSplit/>
        </w:trPr>
        <w:tc>
          <w:tcPr>
            <w:tcW w:w="1482" w:type="dxa"/>
            <w:noWrap/>
            <w:hideMark/>
          </w:tcPr>
          <w:p w14:paraId="67B6AE9D" w14:textId="77777777" w:rsidR="00BD12DF" w:rsidRPr="003F2642" w:rsidRDefault="00BD12DF" w:rsidP="00A40E6B">
            <w:pPr>
              <w:spacing w:after="80"/>
              <w:rPr>
                <w:bCs/>
                <w:sz w:val="22"/>
                <w:szCs w:val="22"/>
              </w:rPr>
            </w:pPr>
            <w:r w:rsidRPr="009F4541">
              <w:rPr>
                <w:bCs/>
                <w:sz w:val="22"/>
                <w:szCs w:val="22"/>
              </w:rPr>
              <w:t>E2103</w:t>
            </w:r>
          </w:p>
        </w:tc>
        <w:tc>
          <w:tcPr>
            <w:tcW w:w="1202" w:type="dxa"/>
            <w:noWrap/>
            <w:hideMark/>
          </w:tcPr>
          <w:p w14:paraId="6655AB8D" w14:textId="77777777" w:rsidR="00BD12DF" w:rsidRPr="003F2642" w:rsidRDefault="00BD12DF" w:rsidP="00A40E6B">
            <w:pPr>
              <w:spacing w:after="80"/>
              <w:rPr>
                <w:bCs/>
                <w:sz w:val="22"/>
                <w:szCs w:val="22"/>
              </w:rPr>
            </w:pPr>
            <w:r w:rsidRPr="009F4541">
              <w:rPr>
                <w:bCs/>
                <w:sz w:val="22"/>
                <w:szCs w:val="22"/>
              </w:rPr>
              <w:t>NU</w:t>
            </w:r>
          </w:p>
        </w:tc>
        <w:tc>
          <w:tcPr>
            <w:tcW w:w="5409" w:type="dxa"/>
            <w:noWrap/>
            <w:hideMark/>
          </w:tcPr>
          <w:p w14:paraId="7FA33D59" w14:textId="77777777" w:rsidR="00BD12DF" w:rsidRPr="003F2642" w:rsidRDefault="00BD12DF" w:rsidP="00A40E6B">
            <w:pPr>
              <w:spacing w:after="80"/>
              <w:rPr>
                <w:bCs/>
                <w:sz w:val="22"/>
                <w:szCs w:val="22"/>
              </w:rPr>
            </w:pPr>
            <w:r w:rsidRPr="009F4541">
              <w:rPr>
                <w:bCs/>
                <w:sz w:val="22"/>
                <w:szCs w:val="22"/>
              </w:rPr>
              <w:t>Non-adjunctive, non-implanted continuous glucose monitor or receiver</w:t>
            </w:r>
          </w:p>
        </w:tc>
        <w:tc>
          <w:tcPr>
            <w:tcW w:w="1257" w:type="dxa"/>
            <w:noWrap/>
            <w:hideMark/>
          </w:tcPr>
          <w:p w14:paraId="34758C93" w14:textId="77777777" w:rsidR="00BD12DF" w:rsidRPr="003F2642" w:rsidRDefault="00BD12DF" w:rsidP="00A40E6B">
            <w:pPr>
              <w:spacing w:after="80"/>
              <w:rPr>
                <w:bCs/>
                <w:sz w:val="22"/>
                <w:szCs w:val="22"/>
              </w:rPr>
            </w:pPr>
            <w:r w:rsidRPr="009F4541">
              <w:rPr>
                <w:bCs/>
                <w:sz w:val="22"/>
                <w:szCs w:val="22"/>
              </w:rPr>
              <w:t>$257.55</w:t>
            </w:r>
          </w:p>
        </w:tc>
      </w:tr>
      <w:tr w:rsidR="00BD12DF" w:rsidRPr="009F4541" w14:paraId="2199AA69" w14:textId="77777777" w:rsidTr="00A40E6B">
        <w:trPr>
          <w:cantSplit/>
        </w:trPr>
        <w:tc>
          <w:tcPr>
            <w:tcW w:w="1482" w:type="dxa"/>
            <w:noWrap/>
            <w:hideMark/>
          </w:tcPr>
          <w:p w14:paraId="0D53AD4A" w14:textId="77777777" w:rsidR="00BD12DF" w:rsidRPr="003F2642" w:rsidRDefault="00BD12DF" w:rsidP="00A40E6B">
            <w:pPr>
              <w:spacing w:after="80"/>
              <w:rPr>
                <w:bCs/>
                <w:sz w:val="22"/>
                <w:szCs w:val="22"/>
              </w:rPr>
            </w:pPr>
            <w:r w:rsidRPr="009F4541">
              <w:rPr>
                <w:bCs/>
                <w:sz w:val="22"/>
                <w:szCs w:val="22"/>
              </w:rPr>
              <w:t>E2103</w:t>
            </w:r>
          </w:p>
        </w:tc>
        <w:tc>
          <w:tcPr>
            <w:tcW w:w="1202" w:type="dxa"/>
            <w:noWrap/>
            <w:hideMark/>
          </w:tcPr>
          <w:p w14:paraId="5E2BAE72" w14:textId="77777777" w:rsidR="00BD12DF" w:rsidRPr="003F2642" w:rsidRDefault="00BD12DF" w:rsidP="00A40E6B">
            <w:pPr>
              <w:spacing w:after="80"/>
              <w:rPr>
                <w:bCs/>
                <w:sz w:val="22"/>
                <w:szCs w:val="22"/>
              </w:rPr>
            </w:pPr>
            <w:proofErr w:type="spellStart"/>
            <w:r w:rsidRPr="009F4541">
              <w:rPr>
                <w:bCs/>
                <w:sz w:val="22"/>
                <w:szCs w:val="22"/>
              </w:rPr>
              <w:t>NUKF</w:t>
            </w:r>
            <w:proofErr w:type="spellEnd"/>
          </w:p>
        </w:tc>
        <w:tc>
          <w:tcPr>
            <w:tcW w:w="5409" w:type="dxa"/>
            <w:noWrap/>
            <w:hideMark/>
          </w:tcPr>
          <w:p w14:paraId="4CD03EF4" w14:textId="77777777" w:rsidR="00BD12DF" w:rsidRPr="003F2642" w:rsidRDefault="00BD12DF" w:rsidP="00A40E6B">
            <w:pPr>
              <w:spacing w:after="80"/>
              <w:rPr>
                <w:bCs/>
                <w:sz w:val="22"/>
                <w:szCs w:val="22"/>
              </w:rPr>
            </w:pPr>
            <w:r w:rsidRPr="009F4541">
              <w:rPr>
                <w:bCs/>
                <w:sz w:val="22"/>
                <w:szCs w:val="22"/>
              </w:rPr>
              <w:t>Non-adjunctive, non-implanted continuous glucose monitor or receiver</w:t>
            </w:r>
          </w:p>
        </w:tc>
        <w:tc>
          <w:tcPr>
            <w:tcW w:w="1257" w:type="dxa"/>
            <w:noWrap/>
            <w:hideMark/>
          </w:tcPr>
          <w:p w14:paraId="6C0BF3ED" w14:textId="77777777" w:rsidR="00BD12DF" w:rsidRPr="003F2642" w:rsidRDefault="00BD12DF" w:rsidP="00A40E6B">
            <w:pPr>
              <w:spacing w:after="80"/>
              <w:rPr>
                <w:bCs/>
                <w:sz w:val="22"/>
                <w:szCs w:val="22"/>
              </w:rPr>
            </w:pPr>
            <w:r w:rsidRPr="009F4541">
              <w:rPr>
                <w:bCs/>
                <w:sz w:val="22"/>
                <w:szCs w:val="22"/>
              </w:rPr>
              <w:t>$285.96</w:t>
            </w:r>
          </w:p>
        </w:tc>
      </w:tr>
      <w:tr w:rsidR="00BD12DF" w:rsidRPr="009F4541" w14:paraId="7E02FB5C" w14:textId="77777777" w:rsidTr="00A40E6B">
        <w:trPr>
          <w:cantSplit/>
        </w:trPr>
        <w:tc>
          <w:tcPr>
            <w:tcW w:w="1482" w:type="dxa"/>
            <w:noWrap/>
            <w:hideMark/>
          </w:tcPr>
          <w:p w14:paraId="1F2B336C" w14:textId="77777777" w:rsidR="00BD12DF" w:rsidRPr="003F2642" w:rsidRDefault="00BD12DF" w:rsidP="00A40E6B">
            <w:pPr>
              <w:spacing w:after="80"/>
              <w:rPr>
                <w:bCs/>
                <w:sz w:val="22"/>
                <w:szCs w:val="22"/>
              </w:rPr>
            </w:pPr>
            <w:r w:rsidRPr="009F4541">
              <w:rPr>
                <w:bCs/>
                <w:sz w:val="22"/>
                <w:szCs w:val="22"/>
              </w:rPr>
              <w:t>E2103</w:t>
            </w:r>
          </w:p>
        </w:tc>
        <w:tc>
          <w:tcPr>
            <w:tcW w:w="1202" w:type="dxa"/>
            <w:noWrap/>
            <w:hideMark/>
          </w:tcPr>
          <w:p w14:paraId="57606F54" w14:textId="77777777" w:rsidR="00BD12DF" w:rsidRPr="003F2642" w:rsidRDefault="00BD12DF" w:rsidP="00A40E6B">
            <w:pPr>
              <w:spacing w:after="80"/>
              <w:rPr>
                <w:bCs/>
                <w:sz w:val="22"/>
                <w:szCs w:val="22"/>
              </w:rPr>
            </w:pPr>
            <w:r w:rsidRPr="009F4541">
              <w:rPr>
                <w:bCs/>
                <w:sz w:val="22"/>
                <w:szCs w:val="22"/>
              </w:rPr>
              <w:t>RR</w:t>
            </w:r>
          </w:p>
        </w:tc>
        <w:tc>
          <w:tcPr>
            <w:tcW w:w="5409" w:type="dxa"/>
            <w:noWrap/>
            <w:hideMark/>
          </w:tcPr>
          <w:p w14:paraId="299BD317" w14:textId="77777777" w:rsidR="00BD12DF" w:rsidRPr="003F2642" w:rsidRDefault="00BD12DF" w:rsidP="00A40E6B">
            <w:pPr>
              <w:spacing w:after="80"/>
              <w:rPr>
                <w:bCs/>
                <w:sz w:val="22"/>
                <w:szCs w:val="22"/>
              </w:rPr>
            </w:pPr>
            <w:r w:rsidRPr="009F4541">
              <w:rPr>
                <w:bCs/>
                <w:sz w:val="22"/>
                <w:szCs w:val="22"/>
              </w:rPr>
              <w:t>Non-adjunctive, non-implanted continuous glucose monitor or receiver</w:t>
            </w:r>
          </w:p>
        </w:tc>
        <w:tc>
          <w:tcPr>
            <w:tcW w:w="1257" w:type="dxa"/>
            <w:noWrap/>
            <w:hideMark/>
          </w:tcPr>
          <w:p w14:paraId="59FDF092" w14:textId="77777777" w:rsidR="00BD12DF" w:rsidRPr="003F2642" w:rsidRDefault="00BD12DF" w:rsidP="00A40E6B">
            <w:pPr>
              <w:spacing w:after="80"/>
              <w:rPr>
                <w:bCs/>
                <w:sz w:val="22"/>
                <w:szCs w:val="22"/>
              </w:rPr>
            </w:pPr>
            <w:r w:rsidRPr="009F4541">
              <w:rPr>
                <w:bCs/>
                <w:sz w:val="22"/>
                <w:szCs w:val="22"/>
              </w:rPr>
              <w:t>$25.76</w:t>
            </w:r>
          </w:p>
        </w:tc>
      </w:tr>
      <w:tr w:rsidR="00BD12DF" w:rsidRPr="009F4541" w14:paraId="2EF4C321" w14:textId="77777777" w:rsidTr="00A40E6B">
        <w:trPr>
          <w:cantSplit/>
        </w:trPr>
        <w:tc>
          <w:tcPr>
            <w:tcW w:w="1482" w:type="dxa"/>
            <w:noWrap/>
            <w:hideMark/>
          </w:tcPr>
          <w:p w14:paraId="5371EEF5" w14:textId="77777777" w:rsidR="00BD12DF" w:rsidRPr="003F2642" w:rsidRDefault="00BD12DF" w:rsidP="00A40E6B">
            <w:pPr>
              <w:spacing w:after="80"/>
              <w:rPr>
                <w:bCs/>
                <w:sz w:val="22"/>
                <w:szCs w:val="22"/>
              </w:rPr>
            </w:pPr>
            <w:r w:rsidRPr="009F4541">
              <w:rPr>
                <w:bCs/>
                <w:sz w:val="22"/>
                <w:szCs w:val="22"/>
              </w:rPr>
              <w:t>E2103</w:t>
            </w:r>
          </w:p>
        </w:tc>
        <w:tc>
          <w:tcPr>
            <w:tcW w:w="1202" w:type="dxa"/>
            <w:noWrap/>
            <w:hideMark/>
          </w:tcPr>
          <w:p w14:paraId="54E914A1" w14:textId="77777777" w:rsidR="00BD12DF" w:rsidRPr="003F2642" w:rsidRDefault="00BD12DF" w:rsidP="00A40E6B">
            <w:pPr>
              <w:spacing w:after="80"/>
              <w:rPr>
                <w:bCs/>
                <w:sz w:val="22"/>
                <w:szCs w:val="22"/>
              </w:rPr>
            </w:pPr>
            <w:proofErr w:type="spellStart"/>
            <w:r w:rsidRPr="009F4541">
              <w:rPr>
                <w:bCs/>
                <w:sz w:val="22"/>
                <w:szCs w:val="22"/>
              </w:rPr>
              <w:t>RRKF</w:t>
            </w:r>
            <w:proofErr w:type="spellEnd"/>
          </w:p>
        </w:tc>
        <w:tc>
          <w:tcPr>
            <w:tcW w:w="5409" w:type="dxa"/>
            <w:noWrap/>
            <w:hideMark/>
          </w:tcPr>
          <w:p w14:paraId="0CC94659" w14:textId="77777777" w:rsidR="00BD12DF" w:rsidRPr="003F2642" w:rsidRDefault="00BD12DF" w:rsidP="00A40E6B">
            <w:pPr>
              <w:spacing w:after="80"/>
              <w:rPr>
                <w:bCs/>
                <w:sz w:val="22"/>
                <w:szCs w:val="22"/>
              </w:rPr>
            </w:pPr>
            <w:r w:rsidRPr="009F4541">
              <w:rPr>
                <w:bCs/>
                <w:sz w:val="22"/>
                <w:szCs w:val="22"/>
              </w:rPr>
              <w:t>Non-adjunctive, non-implanted continuous glucose monitor or receiver</w:t>
            </w:r>
          </w:p>
        </w:tc>
        <w:tc>
          <w:tcPr>
            <w:tcW w:w="1257" w:type="dxa"/>
            <w:noWrap/>
            <w:hideMark/>
          </w:tcPr>
          <w:p w14:paraId="209C805A" w14:textId="77777777" w:rsidR="00BD12DF" w:rsidRPr="003F2642" w:rsidRDefault="00BD12DF" w:rsidP="00A40E6B">
            <w:pPr>
              <w:spacing w:after="80"/>
              <w:rPr>
                <w:bCs/>
                <w:sz w:val="22"/>
                <w:szCs w:val="22"/>
              </w:rPr>
            </w:pPr>
            <w:r w:rsidRPr="009F4541">
              <w:rPr>
                <w:bCs/>
                <w:sz w:val="22"/>
                <w:szCs w:val="22"/>
              </w:rPr>
              <w:t>$28.60</w:t>
            </w:r>
          </w:p>
        </w:tc>
      </w:tr>
      <w:tr w:rsidR="00BD12DF" w:rsidRPr="009F4541" w14:paraId="5AC85100" w14:textId="77777777" w:rsidTr="00A40E6B">
        <w:trPr>
          <w:cantSplit/>
        </w:trPr>
        <w:tc>
          <w:tcPr>
            <w:tcW w:w="1482" w:type="dxa"/>
            <w:noWrap/>
            <w:hideMark/>
          </w:tcPr>
          <w:p w14:paraId="7EEE98EF" w14:textId="77777777" w:rsidR="00BD12DF" w:rsidRPr="003F2642" w:rsidRDefault="00BD12DF" w:rsidP="00A40E6B">
            <w:pPr>
              <w:spacing w:after="80"/>
              <w:rPr>
                <w:bCs/>
                <w:sz w:val="22"/>
                <w:szCs w:val="22"/>
              </w:rPr>
            </w:pPr>
            <w:r w:rsidRPr="009F4541">
              <w:rPr>
                <w:bCs/>
                <w:sz w:val="22"/>
                <w:szCs w:val="22"/>
              </w:rPr>
              <w:t>E2103</w:t>
            </w:r>
          </w:p>
        </w:tc>
        <w:tc>
          <w:tcPr>
            <w:tcW w:w="1202" w:type="dxa"/>
            <w:noWrap/>
            <w:hideMark/>
          </w:tcPr>
          <w:p w14:paraId="226E01C3" w14:textId="77777777" w:rsidR="00BD12DF" w:rsidRPr="003F2642" w:rsidRDefault="00BD12DF" w:rsidP="00A40E6B">
            <w:pPr>
              <w:spacing w:after="80"/>
              <w:rPr>
                <w:bCs/>
                <w:sz w:val="22"/>
                <w:szCs w:val="22"/>
              </w:rPr>
            </w:pPr>
            <w:r w:rsidRPr="009F4541">
              <w:rPr>
                <w:bCs/>
                <w:sz w:val="22"/>
                <w:szCs w:val="22"/>
              </w:rPr>
              <w:t>UE</w:t>
            </w:r>
          </w:p>
        </w:tc>
        <w:tc>
          <w:tcPr>
            <w:tcW w:w="5409" w:type="dxa"/>
            <w:noWrap/>
            <w:hideMark/>
          </w:tcPr>
          <w:p w14:paraId="71464FE8" w14:textId="77777777" w:rsidR="00BD12DF" w:rsidRPr="003F2642" w:rsidRDefault="00BD12DF" w:rsidP="00A40E6B">
            <w:pPr>
              <w:spacing w:after="80"/>
              <w:rPr>
                <w:bCs/>
                <w:sz w:val="22"/>
                <w:szCs w:val="22"/>
              </w:rPr>
            </w:pPr>
            <w:r w:rsidRPr="009F4541">
              <w:rPr>
                <w:bCs/>
                <w:sz w:val="22"/>
                <w:szCs w:val="22"/>
              </w:rPr>
              <w:t>Non-adjunctive, non-implanted continuous glucose monitor or receiver</w:t>
            </w:r>
          </w:p>
        </w:tc>
        <w:tc>
          <w:tcPr>
            <w:tcW w:w="1257" w:type="dxa"/>
            <w:noWrap/>
            <w:hideMark/>
          </w:tcPr>
          <w:p w14:paraId="31746EB8" w14:textId="77777777" w:rsidR="00BD12DF" w:rsidRPr="003F2642" w:rsidRDefault="00BD12DF" w:rsidP="00A40E6B">
            <w:pPr>
              <w:spacing w:after="80"/>
              <w:rPr>
                <w:bCs/>
                <w:sz w:val="22"/>
                <w:szCs w:val="22"/>
              </w:rPr>
            </w:pPr>
            <w:r w:rsidRPr="009F4541">
              <w:rPr>
                <w:bCs/>
                <w:sz w:val="22"/>
                <w:szCs w:val="22"/>
              </w:rPr>
              <w:t>$193.17</w:t>
            </w:r>
          </w:p>
        </w:tc>
      </w:tr>
      <w:tr w:rsidR="00BD12DF" w:rsidRPr="009F4541" w14:paraId="55042718" w14:textId="77777777" w:rsidTr="00A40E6B">
        <w:trPr>
          <w:cantSplit/>
        </w:trPr>
        <w:tc>
          <w:tcPr>
            <w:tcW w:w="1482" w:type="dxa"/>
            <w:noWrap/>
            <w:hideMark/>
          </w:tcPr>
          <w:p w14:paraId="51D843C4" w14:textId="77777777" w:rsidR="00BD12DF" w:rsidRPr="003F2642" w:rsidRDefault="00BD12DF" w:rsidP="00A40E6B">
            <w:pPr>
              <w:spacing w:after="80"/>
              <w:rPr>
                <w:bCs/>
                <w:sz w:val="22"/>
                <w:szCs w:val="22"/>
              </w:rPr>
            </w:pPr>
            <w:r w:rsidRPr="009F4541">
              <w:rPr>
                <w:bCs/>
                <w:sz w:val="22"/>
                <w:szCs w:val="22"/>
              </w:rPr>
              <w:t>E2103</w:t>
            </w:r>
          </w:p>
        </w:tc>
        <w:tc>
          <w:tcPr>
            <w:tcW w:w="1202" w:type="dxa"/>
            <w:noWrap/>
            <w:hideMark/>
          </w:tcPr>
          <w:p w14:paraId="70AC9D14" w14:textId="77777777" w:rsidR="00BD12DF" w:rsidRPr="003F2642" w:rsidRDefault="00BD12DF" w:rsidP="00A40E6B">
            <w:pPr>
              <w:spacing w:after="80"/>
              <w:rPr>
                <w:bCs/>
                <w:sz w:val="22"/>
                <w:szCs w:val="22"/>
              </w:rPr>
            </w:pPr>
            <w:proofErr w:type="spellStart"/>
            <w:r w:rsidRPr="009F4541">
              <w:rPr>
                <w:bCs/>
                <w:sz w:val="22"/>
                <w:szCs w:val="22"/>
              </w:rPr>
              <w:t>UEKF</w:t>
            </w:r>
            <w:proofErr w:type="spellEnd"/>
          </w:p>
        </w:tc>
        <w:tc>
          <w:tcPr>
            <w:tcW w:w="5409" w:type="dxa"/>
            <w:noWrap/>
            <w:hideMark/>
          </w:tcPr>
          <w:p w14:paraId="2912F12B" w14:textId="77777777" w:rsidR="00BD12DF" w:rsidRPr="003F2642" w:rsidRDefault="00BD12DF" w:rsidP="00A40E6B">
            <w:pPr>
              <w:spacing w:after="80"/>
              <w:rPr>
                <w:bCs/>
                <w:sz w:val="22"/>
                <w:szCs w:val="22"/>
              </w:rPr>
            </w:pPr>
            <w:r w:rsidRPr="009F4541">
              <w:rPr>
                <w:bCs/>
                <w:sz w:val="22"/>
                <w:szCs w:val="22"/>
              </w:rPr>
              <w:t>Non-adjunctive, non-implanted continuous glucose monitor or receiver</w:t>
            </w:r>
          </w:p>
        </w:tc>
        <w:tc>
          <w:tcPr>
            <w:tcW w:w="1257" w:type="dxa"/>
            <w:noWrap/>
            <w:hideMark/>
          </w:tcPr>
          <w:p w14:paraId="56BABD7C" w14:textId="77777777" w:rsidR="00BD12DF" w:rsidRPr="003F2642" w:rsidRDefault="00BD12DF" w:rsidP="00A40E6B">
            <w:pPr>
              <w:spacing w:after="80"/>
              <w:rPr>
                <w:bCs/>
                <w:sz w:val="22"/>
                <w:szCs w:val="22"/>
              </w:rPr>
            </w:pPr>
            <w:r w:rsidRPr="009F4541">
              <w:rPr>
                <w:bCs/>
                <w:sz w:val="22"/>
                <w:szCs w:val="22"/>
              </w:rPr>
              <w:t>$214.45</w:t>
            </w:r>
          </w:p>
        </w:tc>
      </w:tr>
      <w:tr w:rsidR="00BD12DF" w:rsidRPr="009F4541" w14:paraId="5C11D42A" w14:textId="77777777" w:rsidTr="00A40E6B">
        <w:trPr>
          <w:cantSplit/>
        </w:trPr>
        <w:tc>
          <w:tcPr>
            <w:tcW w:w="1482" w:type="dxa"/>
            <w:noWrap/>
            <w:hideMark/>
          </w:tcPr>
          <w:p w14:paraId="1B5CB6E3" w14:textId="77777777" w:rsidR="00BD12DF" w:rsidRPr="003F2642" w:rsidRDefault="00BD12DF" w:rsidP="00A40E6B">
            <w:pPr>
              <w:spacing w:after="80"/>
              <w:rPr>
                <w:bCs/>
                <w:sz w:val="22"/>
                <w:szCs w:val="22"/>
              </w:rPr>
            </w:pPr>
            <w:r w:rsidRPr="009F4541">
              <w:rPr>
                <w:bCs/>
                <w:sz w:val="22"/>
                <w:szCs w:val="22"/>
              </w:rPr>
              <w:t>J1551</w:t>
            </w:r>
          </w:p>
        </w:tc>
        <w:tc>
          <w:tcPr>
            <w:tcW w:w="1202" w:type="dxa"/>
            <w:noWrap/>
            <w:hideMark/>
          </w:tcPr>
          <w:p w14:paraId="4EE0DCE9" w14:textId="77777777" w:rsidR="00BD12DF" w:rsidRPr="003F2642" w:rsidRDefault="00BD12DF" w:rsidP="00A40E6B">
            <w:pPr>
              <w:spacing w:after="80"/>
              <w:rPr>
                <w:bCs/>
                <w:sz w:val="22"/>
                <w:szCs w:val="22"/>
              </w:rPr>
            </w:pPr>
            <w:r w:rsidRPr="009F4541">
              <w:rPr>
                <w:bCs/>
                <w:sz w:val="22"/>
                <w:szCs w:val="22"/>
              </w:rPr>
              <w:t> </w:t>
            </w:r>
          </w:p>
        </w:tc>
        <w:tc>
          <w:tcPr>
            <w:tcW w:w="5409" w:type="dxa"/>
            <w:hideMark/>
          </w:tcPr>
          <w:p w14:paraId="2387A433" w14:textId="77777777" w:rsidR="00BD12DF" w:rsidRPr="003F2642" w:rsidRDefault="00BD12DF" w:rsidP="00A40E6B">
            <w:pPr>
              <w:spacing w:after="80"/>
              <w:rPr>
                <w:sz w:val="22"/>
                <w:szCs w:val="22"/>
              </w:rPr>
            </w:pPr>
            <w:r w:rsidRPr="009F4541">
              <w:rPr>
                <w:sz w:val="22"/>
                <w:szCs w:val="22"/>
              </w:rPr>
              <w:t>Injection, immune globulin (</w:t>
            </w:r>
            <w:proofErr w:type="spellStart"/>
            <w:r w:rsidRPr="009F4541">
              <w:rPr>
                <w:sz w:val="22"/>
                <w:szCs w:val="22"/>
              </w:rPr>
              <w:t>cutaquig</w:t>
            </w:r>
            <w:proofErr w:type="spellEnd"/>
            <w:r w:rsidRPr="009F4541">
              <w:rPr>
                <w:sz w:val="22"/>
                <w:szCs w:val="22"/>
              </w:rPr>
              <w:t>), 100 mg</w:t>
            </w:r>
          </w:p>
        </w:tc>
        <w:tc>
          <w:tcPr>
            <w:tcW w:w="1257" w:type="dxa"/>
            <w:noWrap/>
            <w:hideMark/>
          </w:tcPr>
          <w:p w14:paraId="25B2EBEE" w14:textId="77777777" w:rsidR="00BD12DF" w:rsidRPr="003F2642" w:rsidRDefault="00BD12DF" w:rsidP="00A40E6B">
            <w:pPr>
              <w:spacing w:after="80"/>
              <w:rPr>
                <w:sz w:val="22"/>
                <w:szCs w:val="22"/>
              </w:rPr>
            </w:pPr>
            <w:proofErr w:type="spellStart"/>
            <w:r w:rsidRPr="009F4541">
              <w:rPr>
                <w:sz w:val="22"/>
                <w:szCs w:val="22"/>
              </w:rPr>
              <w:t>AAC</w:t>
            </w:r>
            <w:proofErr w:type="spellEnd"/>
            <w:r w:rsidRPr="009F4541">
              <w:rPr>
                <w:sz w:val="22"/>
                <w:szCs w:val="22"/>
              </w:rPr>
              <w:t>+ 20%</w:t>
            </w:r>
          </w:p>
        </w:tc>
      </w:tr>
      <w:tr w:rsidR="00BD12DF" w:rsidRPr="009F4541" w14:paraId="277D2444" w14:textId="77777777" w:rsidTr="00A40E6B">
        <w:trPr>
          <w:cantSplit/>
        </w:trPr>
        <w:tc>
          <w:tcPr>
            <w:tcW w:w="1482" w:type="dxa"/>
            <w:noWrap/>
            <w:hideMark/>
          </w:tcPr>
          <w:p w14:paraId="33052CC5" w14:textId="77777777" w:rsidR="00BD12DF" w:rsidRPr="003F2642" w:rsidRDefault="00BD12DF" w:rsidP="00A40E6B">
            <w:pPr>
              <w:spacing w:after="80"/>
              <w:rPr>
                <w:bCs/>
                <w:sz w:val="22"/>
                <w:szCs w:val="22"/>
              </w:rPr>
            </w:pPr>
            <w:r w:rsidRPr="009F4541">
              <w:rPr>
                <w:bCs/>
                <w:sz w:val="22"/>
                <w:szCs w:val="22"/>
              </w:rPr>
              <w:t>J1554</w:t>
            </w:r>
          </w:p>
        </w:tc>
        <w:tc>
          <w:tcPr>
            <w:tcW w:w="1202" w:type="dxa"/>
            <w:noWrap/>
            <w:hideMark/>
          </w:tcPr>
          <w:p w14:paraId="68934F6A" w14:textId="77777777" w:rsidR="00BD12DF" w:rsidRPr="003F2642" w:rsidRDefault="00BD12DF" w:rsidP="00A40E6B">
            <w:pPr>
              <w:spacing w:after="80"/>
              <w:rPr>
                <w:bCs/>
                <w:sz w:val="22"/>
                <w:szCs w:val="22"/>
              </w:rPr>
            </w:pPr>
            <w:r w:rsidRPr="009F4541">
              <w:rPr>
                <w:bCs/>
                <w:sz w:val="22"/>
                <w:szCs w:val="22"/>
              </w:rPr>
              <w:t> </w:t>
            </w:r>
          </w:p>
        </w:tc>
        <w:tc>
          <w:tcPr>
            <w:tcW w:w="5409" w:type="dxa"/>
            <w:hideMark/>
          </w:tcPr>
          <w:p w14:paraId="765A8B24" w14:textId="77777777" w:rsidR="00BD12DF" w:rsidRPr="003F2642" w:rsidRDefault="00BD12DF" w:rsidP="00A40E6B">
            <w:pPr>
              <w:spacing w:after="80"/>
              <w:rPr>
                <w:bCs/>
                <w:sz w:val="22"/>
                <w:szCs w:val="22"/>
              </w:rPr>
            </w:pPr>
            <w:r w:rsidRPr="009F4541">
              <w:rPr>
                <w:bCs/>
                <w:sz w:val="22"/>
                <w:szCs w:val="22"/>
              </w:rPr>
              <w:t>Injection, immune globulin (</w:t>
            </w:r>
            <w:proofErr w:type="spellStart"/>
            <w:r w:rsidRPr="009F4541">
              <w:rPr>
                <w:bCs/>
                <w:sz w:val="22"/>
                <w:szCs w:val="22"/>
              </w:rPr>
              <w:t>asceniv</w:t>
            </w:r>
            <w:proofErr w:type="spellEnd"/>
            <w:r w:rsidRPr="009F4541">
              <w:rPr>
                <w:bCs/>
                <w:sz w:val="22"/>
                <w:szCs w:val="22"/>
              </w:rPr>
              <w:t>), 500 mg</w:t>
            </w:r>
          </w:p>
        </w:tc>
        <w:tc>
          <w:tcPr>
            <w:tcW w:w="1257" w:type="dxa"/>
            <w:noWrap/>
            <w:hideMark/>
          </w:tcPr>
          <w:p w14:paraId="0A98EB07" w14:textId="77777777" w:rsidR="00BD12DF" w:rsidRPr="003F2642" w:rsidRDefault="00BD12DF" w:rsidP="00A40E6B">
            <w:pPr>
              <w:spacing w:after="80"/>
              <w:rPr>
                <w:bCs/>
                <w:sz w:val="22"/>
                <w:szCs w:val="22"/>
              </w:rPr>
            </w:pPr>
            <w:proofErr w:type="spellStart"/>
            <w:r w:rsidRPr="009F4541">
              <w:rPr>
                <w:bCs/>
                <w:sz w:val="22"/>
                <w:szCs w:val="22"/>
              </w:rPr>
              <w:t>AAC</w:t>
            </w:r>
            <w:proofErr w:type="spellEnd"/>
            <w:r w:rsidRPr="009F4541">
              <w:rPr>
                <w:bCs/>
                <w:sz w:val="22"/>
                <w:szCs w:val="22"/>
              </w:rPr>
              <w:t>+ 20%</w:t>
            </w:r>
          </w:p>
        </w:tc>
      </w:tr>
      <w:tr w:rsidR="00BD12DF" w:rsidRPr="009F4541" w14:paraId="7555A415" w14:textId="77777777" w:rsidTr="00A40E6B">
        <w:trPr>
          <w:cantSplit/>
        </w:trPr>
        <w:tc>
          <w:tcPr>
            <w:tcW w:w="1482" w:type="dxa"/>
            <w:noWrap/>
            <w:hideMark/>
          </w:tcPr>
          <w:p w14:paraId="06E50B70" w14:textId="77777777" w:rsidR="00BD12DF" w:rsidRPr="003F2642" w:rsidRDefault="00BD12DF" w:rsidP="00A40E6B">
            <w:pPr>
              <w:spacing w:after="80"/>
              <w:rPr>
                <w:bCs/>
                <w:sz w:val="22"/>
                <w:szCs w:val="22"/>
              </w:rPr>
            </w:pPr>
            <w:r w:rsidRPr="009F4541">
              <w:rPr>
                <w:bCs/>
                <w:sz w:val="22"/>
                <w:szCs w:val="22"/>
              </w:rPr>
              <w:t>K1006</w:t>
            </w:r>
          </w:p>
        </w:tc>
        <w:tc>
          <w:tcPr>
            <w:tcW w:w="1202" w:type="dxa"/>
            <w:noWrap/>
            <w:hideMark/>
          </w:tcPr>
          <w:p w14:paraId="1BF48D26" w14:textId="77777777" w:rsidR="00BD12DF" w:rsidRPr="003F2642" w:rsidRDefault="00BD12DF" w:rsidP="00A40E6B">
            <w:pPr>
              <w:spacing w:after="80"/>
              <w:rPr>
                <w:bCs/>
                <w:sz w:val="22"/>
                <w:szCs w:val="22"/>
              </w:rPr>
            </w:pPr>
            <w:r w:rsidRPr="009F4541">
              <w:rPr>
                <w:bCs/>
                <w:sz w:val="22"/>
                <w:szCs w:val="22"/>
              </w:rPr>
              <w:t> </w:t>
            </w:r>
          </w:p>
        </w:tc>
        <w:tc>
          <w:tcPr>
            <w:tcW w:w="5409" w:type="dxa"/>
            <w:hideMark/>
          </w:tcPr>
          <w:p w14:paraId="0FD7ACE5" w14:textId="77777777" w:rsidR="00BD12DF" w:rsidRPr="003F2642" w:rsidRDefault="00BD12DF" w:rsidP="00A40E6B">
            <w:pPr>
              <w:spacing w:after="80"/>
              <w:rPr>
                <w:bCs/>
                <w:sz w:val="22"/>
                <w:szCs w:val="22"/>
              </w:rPr>
            </w:pPr>
            <w:r w:rsidRPr="009F4541">
              <w:rPr>
                <w:bCs/>
                <w:sz w:val="22"/>
                <w:szCs w:val="22"/>
              </w:rPr>
              <w:t>Suction pump, home model, portable or stationary, electric, any type, for use with external urine management system</w:t>
            </w:r>
          </w:p>
        </w:tc>
        <w:tc>
          <w:tcPr>
            <w:tcW w:w="1257" w:type="dxa"/>
            <w:noWrap/>
            <w:hideMark/>
          </w:tcPr>
          <w:p w14:paraId="6010889C" w14:textId="77777777" w:rsidR="00BD12DF" w:rsidRPr="003F2642" w:rsidRDefault="00BD12DF" w:rsidP="00A40E6B">
            <w:pPr>
              <w:spacing w:after="80"/>
              <w:rPr>
                <w:bCs/>
                <w:sz w:val="22"/>
                <w:szCs w:val="22"/>
              </w:rPr>
            </w:pPr>
            <w:r w:rsidRPr="009F4541">
              <w:rPr>
                <w:bCs/>
                <w:sz w:val="22"/>
                <w:szCs w:val="22"/>
              </w:rPr>
              <w:t>AAC+30%</w:t>
            </w:r>
          </w:p>
        </w:tc>
      </w:tr>
      <w:tr w:rsidR="00BD12DF" w:rsidRPr="009F4541" w14:paraId="7AFBD368" w14:textId="77777777" w:rsidTr="00A40E6B">
        <w:trPr>
          <w:cantSplit/>
        </w:trPr>
        <w:tc>
          <w:tcPr>
            <w:tcW w:w="1482" w:type="dxa"/>
            <w:noWrap/>
            <w:hideMark/>
          </w:tcPr>
          <w:p w14:paraId="7184AA8B" w14:textId="77777777" w:rsidR="00BD12DF" w:rsidRPr="003F2642" w:rsidRDefault="00BD12DF" w:rsidP="00A40E6B">
            <w:pPr>
              <w:spacing w:after="80"/>
              <w:rPr>
                <w:bCs/>
                <w:sz w:val="22"/>
                <w:szCs w:val="22"/>
              </w:rPr>
            </w:pPr>
            <w:r w:rsidRPr="009F4541">
              <w:rPr>
                <w:bCs/>
                <w:sz w:val="22"/>
                <w:szCs w:val="22"/>
              </w:rPr>
              <w:lastRenderedPageBreak/>
              <w:t>K1009</w:t>
            </w:r>
          </w:p>
        </w:tc>
        <w:tc>
          <w:tcPr>
            <w:tcW w:w="1202" w:type="dxa"/>
            <w:noWrap/>
            <w:hideMark/>
          </w:tcPr>
          <w:p w14:paraId="098F8C83" w14:textId="77777777" w:rsidR="00BD12DF" w:rsidRPr="003F2642" w:rsidRDefault="00BD12DF" w:rsidP="00A40E6B">
            <w:pPr>
              <w:spacing w:after="80"/>
              <w:rPr>
                <w:bCs/>
                <w:sz w:val="22"/>
                <w:szCs w:val="22"/>
              </w:rPr>
            </w:pPr>
            <w:r w:rsidRPr="009F4541">
              <w:rPr>
                <w:bCs/>
                <w:sz w:val="22"/>
                <w:szCs w:val="22"/>
              </w:rPr>
              <w:t> </w:t>
            </w:r>
          </w:p>
        </w:tc>
        <w:tc>
          <w:tcPr>
            <w:tcW w:w="5409" w:type="dxa"/>
            <w:hideMark/>
          </w:tcPr>
          <w:p w14:paraId="630E345C" w14:textId="77777777" w:rsidR="00BD12DF" w:rsidRPr="003F2642" w:rsidRDefault="00BD12DF" w:rsidP="00A40E6B">
            <w:pPr>
              <w:spacing w:after="80"/>
              <w:rPr>
                <w:bCs/>
                <w:sz w:val="22"/>
                <w:szCs w:val="22"/>
              </w:rPr>
            </w:pPr>
            <w:r w:rsidRPr="009F4541">
              <w:rPr>
                <w:bCs/>
                <w:sz w:val="22"/>
                <w:szCs w:val="22"/>
              </w:rPr>
              <w:t>Speech volume modulation system, any type, including all components and accessories</w:t>
            </w:r>
          </w:p>
        </w:tc>
        <w:tc>
          <w:tcPr>
            <w:tcW w:w="1257" w:type="dxa"/>
            <w:noWrap/>
            <w:hideMark/>
          </w:tcPr>
          <w:p w14:paraId="32FBA529" w14:textId="77777777" w:rsidR="00BD12DF" w:rsidRPr="003F2642" w:rsidRDefault="00BD12DF" w:rsidP="00A40E6B">
            <w:pPr>
              <w:spacing w:after="80"/>
              <w:rPr>
                <w:bCs/>
                <w:sz w:val="22"/>
                <w:szCs w:val="22"/>
              </w:rPr>
            </w:pPr>
            <w:r w:rsidRPr="009F4541">
              <w:rPr>
                <w:bCs/>
                <w:sz w:val="22"/>
                <w:szCs w:val="22"/>
              </w:rPr>
              <w:t>AAC+30%</w:t>
            </w:r>
          </w:p>
        </w:tc>
      </w:tr>
      <w:tr w:rsidR="00BD12DF" w:rsidRPr="009F4541" w14:paraId="03702B6C" w14:textId="77777777" w:rsidTr="00A40E6B">
        <w:trPr>
          <w:cantSplit/>
        </w:trPr>
        <w:tc>
          <w:tcPr>
            <w:tcW w:w="1482" w:type="dxa"/>
            <w:noWrap/>
            <w:hideMark/>
          </w:tcPr>
          <w:p w14:paraId="29EA41DB" w14:textId="77777777" w:rsidR="00BD12DF" w:rsidRPr="003F2642" w:rsidRDefault="00BD12DF" w:rsidP="00A40E6B">
            <w:pPr>
              <w:spacing w:after="80"/>
              <w:rPr>
                <w:bCs/>
                <w:sz w:val="22"/>
                <w:szCs w:val="22"/>
              </w:rPr>
            </w:pPr>
            <w:r w:rsidRPr="009F4541">
              <w:rPr>
                <w:bCs/>
                <w:sz w:val="22"/>
                <w:szCs w:val="22"/>
              </w:rPr>
              <w:t>K1013</w:t>
            </w:r>
          </w:p>
        </w:tc>
        <w:tc>
          <w:tcPr>
            <w:tcW w:w="1202" w:type="dxa"/>
            <w:noWrap/>
            <w:hideMark/>
          </w:tcPr>
          <w:p w14:paraId="1AED38D1" w14:textId="77777777" w:rsidR="00BD12DF" w:rsidRPr="003F2642" w:rsidRDefault="00BD12DF" w:rsidP="00A40E6B">
            <w:pPr>
              <w:spacing w:after="80"/>
              <w:rPr>
                <w:bCs/>
                <w:sz w:val="22"/>
                <w:szCs w:val="22"/>
              </w:rPr>
            </w:pPr>
            <w:r w:rsidRPr="009F4541">
              <w:rPr>
                <w:bCs/>
                <w:sz w:val="22"/>
                <w:szCs w:val="22"/>
              </w:rPr>
              <w:t> </w:t>
            </w:r>
          </w:p>
        </w:tc>
        <w:tc>
          <w:tcPr>
            <w:tcW w:w="5409" w:type="dxa"/>
            <w:hideMark/>
          </w:tcPr>
          <w:p w14:paraId="19A95DA1" w14:textId="77777777" w:rsidR="00BD12DF" w:rsidRPr="003F2642" w:rsidRDefault="00BD12DF" w:rsidP="00A40E6B">
            <w:pPr>
              <w:spacing w:after="80"/>
              <w:rPr>
                <w:bCs/>
                <w:sz w:val="22"/>
                <w:szCs w:val="22"/>
              </w:rPr>
            </w:pPr>
            <w:r w:rsidRPr="009F4541">
              <w:rPr>
                <w:bCs/>
                <w:sz w:val="22"/>
                <w:szCs w:val="22"/>
              </w:rPr>
              <w:t>Enema tube, with or without adapter, any type, replacement only, each</w:t>
            </w:r>
          </w:p>
        </w:tc>
        <w:tc>
          <w:tcPr>
            <w:tcW w:w="1257" w:type="dxa"/>
            <w:noWrap/>
            <w:hideMark/>
          </w:tcPr>
          <w:p w14:paraId="1179A9B4" w14:textId="77777777" w:rsidR="00BD12DF" w:rsidRPr="003F2642" w:rsidRDefault="00BD12DF" w:rsidP="00A40E6B">
            <w:pPr>
              <w:spacing w:after="80"/>
              <w:rPr>
                <w:bCs/>
                <w:sz w:val="22"/>
                <w:szCs w:val="22"/>
              </w:rPr>
            </w:pPr>
            <w:r w:rsidRPr="009F4541">
              <w:rPr>
                <w:bCs/>
                <w:sz w:val="22"/>
                <w:szCs w:val="22"/>
              </w:rPr>
              <w:t>AAC+30%</w:t>
            </w:r>
          </w:p>
        </w:tc>
      </w:tr>
      <w:tr w:rsidR="00BD12DF" w:rsidRPr="009F4541" w14:paraId="4E0E72E9" w14:textId="77777777" w:rsidTr="00A40E6B">
        <w:trPr>
          <w:cantSplit/>
        </w:trPr>
        <w:tc>
          <w:tcPr>
            <w:tcW w:w="1482" w:type="dxa"/>
            <w:noWrap/>
            <w:hideMark/>
          </w:tcPr>
          <w:p w14:paraId="013E7739" w14:textId="77777777" w:rsidR="00BD12DF" w:rsidRPr="003F2642" w:rsidRDefault="00BD12DF" w:rsidP="00A40E6B">
            <w:pPr>
              <w:spacing w:after="80"/>
              <w:rPr>
                <w:bCs/>
                <w:sz w:val="22"/>
                <w:szCs w:val="22"/>
              </w:rPr>
            </w:pPr>
            <w:r w:rsidRPr="009F4541">
              <w:rPr>
                <w:bCs/>
                <w:sz w:val="22"/>
                <w:szCs w:val="22"/>
              </w:rPr>
              <w:t>K1016</w:t>
            </w:r>
          </w:p>
        </w:tc>
        <w:tc>
          <w:tcPr>
            <w:tcW w:w="1202" w:type="dxa"/>
            <w:noWrap/>
            <w:hideMark/>
          </w:tcPr>
          <w:p w14:paraId="547086E5" w14:textId="77777777" w:rsidR="00BD12DF" w:rsidRPr="003F2642" w:rsidRDefault="00BD12DF" w:rsidP="00A40E6B">
            <w:pPr>
              <w:spacing w:after="80"/>
              <w:rPr>
                <w:bCs/>
                <w:sz w:val="22"/>
                <w:szCs w:val="22"/>
              </w:rPr>
            </w:pPr>
            <w:proofErr w:type="spellStart"/>
            <w:r w:rsidRPr="009F4541">
              <w:rPr>
                <w:bCs/>
                <w:sz w:val="22"/>
                <w:szCs w:val="22"/>
              </w:rPr>
              <w:t>KH</w:t>
            </w:r>
            <w:proofErr w:type="spellEnd"/>
          </w:p>
        </w:tc>
        <w:tc>
          <w:tcPr>
            <w:tcW w:w="5409" w:type="dxa"/>
            <w:hideMark/>
          </w:tcPr>
          <w:p w14:paraId="7BF3DA14" w14:textId="77777777" w:rsidR="00BD12DF" w:rsidRPr="003F2642" w:rsidRDefault="00BD12DF" w:rsidP="00A40E6B">
            <w:pPr>
              <w:spacing w:after="80"/>
              <w:rPr>
                <w:bCs/>
                <w:sz w:val="22"/>
                <w:szCs w:val="22"/>
              </w:rPr>
            </w:pPr>
            <w:r w:rsidRPr="009F4541">
              <w:rPr>
                <w:bCs/>
                <w:sz w:val="22"/>
                <w:szCs w:val="22"/>
              </w:rPr>
              <w:t>Transcutaneous electrical nerve stimulator for electrical stimulation of the trigeminal nerve</w:t>
            </w:r>
          </w:p>
        </w:tc>
        <w:tc>
          <w:tcPr>
            <w:tcW w:w="1257" w:type="dxa"/>
            <w:noWrap/>
            <w:hideMark/>
          </w:tcPr>
          <w:p w14:paraId="5502233B" w14:textId="77777777" w:rsidR="00BD12DF" w:rsidRPr="003F2642" w:rsidRDefault="00BD12DF" w:rsidP="00A40E6B">
            <w:pPr>
              <w:spacing w:after="80"/>
              <w:rPr>
                <w:bCs/>
                <w:sz w:val="22"/>
                <w:szCs w:val="22"/>
              </w:rPr>
            </w:pPr>
            <w:r w:rsidRPr="009F4541">
              <w:rPr>
                <w:bCs/>
                <w:sz w:val="22"/>
                <w:szCs w:val="22"/>
              </w:rPr>
              <w:t>$41.55</w:t>
            </w:r>
          </w:p>
        </w:tc>
      </w:tr>
      <w:tr w:rsidR="00BD12DF" w:rsidRPr="009F4541" w14:paraId="03930287" w14:textId="77777777" w:rsidTr="00A40E6B">
        <w:trPr>
          <w:cantSplit/>
        </w:trPr>
        <w:tc>
          <w:tcPr>
            <w:tcW w:w="1482" w:type="dxa"/>
            <w:noWrap/>
            <w:hideMark/>
          </w:tcPr>
          <w:p w14:paraId="1B5B44BD" w14:textId="77777777" w:rsidR="00BD12DF" w:rsidRPr="003F2642" w:rsidRDefault="00BD12DF" w:rsidP="00A40E6B">
            <w:pPr>
              <w:spacing w:after="80"/>
              <w:rPr>
                <w:bCs/>
                <w:sz w:val="22"/>
                <w:szCs w:val="22"/>
              </w:rPr>
            </w:pPr>
            <w:r w:rsidRPr="009F4541">
              <w:rPr>
                <w:bCs/>
                <w:sz w:val="22"/>
                <w:szCs w:val="22"/>
              </w:rPr>
              <w:t>K1016</w:t>
            </w:r>
          </w:p>
        </w:tc>
        <w:tc>
          <w:tcPr>
            <w:tcW w:w="1202" w:type="dxa"/>
            <w:noWrap/>
            <w:hideMark/>
          </w:tcPr>
          <w:p w14:paraId="1768D650" w14:textId="77777777" w:rsidR="00BD12DF" w:rsidRPr="003F2642" w:rsidRDefault="00BD12DF" w:rsidP="00A40E6B">
            <w:pPr>
              <w:spacing w:after="80"/>
              <w:rPr>
                <w:bCs/>
                <w:sz w:val="22"/>
                <w:szCs w:val="22"/>
              </w:rPr>
            </w:pPr>
            <w:r w:rsidRPr="009F4541">
              <w:rPr>
                <w:bCs/>
                <w:sz w:val="22"/>
                <w:szCs w:val="22"/>
              </w:rPr>
              <w:t>KI</w:t>
            </w:r>
          </w:p>
        </w:tc>
        <w:tc>
          <w:tcPr>
            <w:tcW w:w="5409" w:type="dxa"/>
            <w:hideMark/>
          </w:tcPr>
          <w:p w14:paraId="2BF271C3" w14:textId="77777777" w:rsidR="00BD12DF" w:rsidRPr="003F2642" w:rsidRDefault="00BD12DF" w:rsidP="00A40E6B">
            <w:pPr>
              <w:spacing w:after="80"/>
              <w:rPr>
                <w:bCs/>
                <w:sz w:val="22"/>
                <w:szCs w:val="22"/>
              </w:rPr>
            </w:pPr>
            <w:r w:rsidRPr="009F4541">
              <w:rPr>
                <w:bCs/>
                <w:sz w:val="22"/>
                <w:szCs w:val="22"/>
              </w:rPr>
              <w:t>Transcutaneous electrical nerve stimulator for electrical stimulation of the trigeminal nerve</w:t>
            </w:r>
          </w:p>
        </w:tc>
        <w:tc>
          <w:tcPr>
            <w:tcW w:w="1257" w:type="dxa"/>
            <w:noWrap/>
            <w:hideMark/>
          </w:tcPr>
          <w:p w14:paraId="0F03103F" w14:textId="77777777" w:rsidR="00BD12DF" w:rsidRPr="003F2642" w:rsidRDefault="00BD12DF" w:rsidP="00A40E6B">
            <w:pPr>
              <w:spacing w:after="80"/>
              <w:rPr>
                <w:bCs/>
                <w:sz w:val="22"/>
                <w:szCs w:val="22"/>
              </w:rPr>
            </w:pPr>
            <w:r w:rsidRPr="009F4541">
              <w:rPr>
                <w:bCs/>
                <w:sz w:val="22"/>
                <w:szCs w:val="22"/>
              </w:rPr>
              <w:t>$41.55</w:t>
            </w:r>
          </w:p>
        </w:tc>
      </w:tr>
      <w:tr w:rsidR="00BD12DF" w:rsidRPr="009F4541" w14:paraId="3F91E06C" w14:textId="77777777" w:rsidTr="00A40E6B">
        <w:trPr>
          <w:cantSplit/>
        </w:trPr>
        <w:tc>
          <w:tcPr>
            <w:tcW w:w="1482" w:type="dxa"/>
            <w:noWrap/>
            <w:hideMark/>
          </w:tcPr>
          <w:p w14:paraId="39D4AD04" w14:textId="77777777" w:rsidR="00BD12DF" w:rsidRPr="003F2642" w:rsidRDefault="00BD12DF" w:rsidP="00A40E6B">
            <w:pPr>
              <w:spacing w:after="80"/>
              <w:rPr>
                <w:bCs/>
                <w:sz w:val="22"/>
                <w:szCs w:val="22"/>
              </w:rPr>
            </w:pPr>
            <w:r w:rsidRPr="009F4541">
              <w:rPr>
                <w:bCs/>
                <w:sz w:val="22"/>
                <w:szCs w:val="22"/>
              </w:rPr>
              <w:t>K1016</w:t>
            </w:r>
          </w:p>
        </w:tc>
        <w:tc>
          <w:tcPr>
            <w:tcW w:w="1202" w:type="dxa"/>
            <w:noWrap/>
            <w:hideMark/>
          </w:tcPr>
          <w:p w14:paraId="2EFE403B" w14:textId="77777777" w:rsidR="00BD12DF" w:rsidRPr="003F2642" w:rsidRDefault="00BD12DF" w:rsidP="00A40E6B">
            <w:pPr>
              <w:spacing w:after="80"/>
              <w:rPr>
                <w:bCs/>
                <w:sz w:val="22"/>
                <w:szCs w:val="22"/>
              </w:rPr>
            </w:pPr>
            <w:r w:rsidRPr="009F4541">
              <w:rPr>
                <w:bCs/>
                <w:sz w:val="22"/>
                <w:szCs w:val="22"/>
              </w:rPr>
              <w:t>KJ</w:t>
            </w:r>
          </w:p>
        </w:tc>
        <w:tc>
          <w:tcPr>
            <w:tcW w:w="5409" w:type="dxa"/>
            <w:hideMark/>
          </w:tcPr>
          <w:p w14:paraId="6AF2DFBD" w14:textId="77777777" w:rsidR="00BD12DF" w:rsidRPr="003F2642" w:rsidRDefault="00BD12DF" w:rsidP="00A40E6B">
            <w:pPr>
              <w:spacing w:after="80"/>
              <w:rPr>
                <w:bCs/>
                <w:sz w:val="22"/>
                <w:szCs w:val="22"/>
              </w:rPr>
            </w:pPr>
            <w:r w:rsidRPr="009F4541">
              <w:rPr>
                <w:bCs/>
                <w:sz w:val="22"/>
                <w:szCs w:val="22"/>
              </w:rPr>
              <w:t>Transcutaneous electrical nerve stimulator for electrical stimulation of the trigeminal nerve</w:t>
            </w:r>
          </w:p>
        </w:tc>
        <w:tc>
          <w:tcPr>
            <w:tcW w:w="1257" w:type="dxa"/>
            <w:noWrap/>
            <w:hideMark/>
          </w:tcPr>
          <w:p w14:paraId="027E3A5E" w14:textId="77777777" w:rsidR="00BD12DF" w:rsidRPr="003F2642" w:rsidRDefault="00BD12DF" w:rsidP="00A40E6B">
            <w:pPr>
              <w:spacing w:after="80"/>
              <w:rPr>
                <w:bCs/>
                <w:sz w:val="22"/>
                <w:szCs w:val="22"/>
              </w:rPr>
            </w:pPr>
            <w:r w:rsidRPr="009F4541">
              <w:rPr>
                <w:bCs/>
                <w:sz w:val="22"/>
                <w:szCs w:val="22"/>
              </w:rPr>
              <w:t>$31.16</w:t>
            </w:r>
          </w:p>
        </w:tc>
      </w:tr>
      <w:tr w:rsidR="00BD12DF" w:rsidRPr="009F4541" w14:paraId="49859043" w14:textId="77777777" w:rsidTr="00A40E6B">
        <w:trPr>
          <w:cantSplit/>
        </w:trPr>
        <w:tc>
          <w:tcPr>
            <w:tcW w:w="1482" w:type="dxa"/>
            <w:noWrap/>
            <w:hideMark/>
          </w:tcPr>
          <w:p w14:paraId="5A5B5285" w14:textId="77777777" w:rsidR="00BD12DF" w:rsidRPr="003F2642" w:rsidRDefault="00BD12DF" w:rsidP="00A40E6B">
            <w:pPr>
              <w:spacing w:after="80"/>
              <w:rPr>
                <w:bCs/>
                <w:sz w:val="22"/>
                <w:szCs w:val="22"/>
              </w:rPr>
            </w:pPr>
            <w:r w:rsidRPr="009F4541">
              <w:rPr>
                <w:bCs/>
                <w:sz w:val="22"/>
                <w:szCs w:val="22"/>
              </w:rPr>
              <w:t>K1017</w:t>
            </w:r>
          </w:p>
        </w:tc>
        <w:tc>
          <w:tcPr>
            <w:tcW w:w="1202" w:type="dxa"/>
            <w:noWrap/>
            <w:hideMark/>
          </w:tcPr>
          <w:p w14:paraId="7C79AD80" w14:textId="77777777" w:rsidR="00BD12DF" w:rsidRPr="003F2642" w:rsidRDefault="00BD12DF" w:rsidP="00A40E6B">
            <w:pPr>
              <w:spacing w:after="80"/>
              <w:rPr>
                <w:bCs/>
                <w:sz w:val="22"/>
                <w:szCs w:val="22"/>
              </w:rPr>
            </w:pPr>
            <w:r w:rsidRPr="009F4541">
              <w:rPr>
                <w:bCs/>
                <w:sz w:val="22"/>
                <w:szCs w:val="22"/>
              </w:rPr>
              <w:t> </w:t>
            </w:r>
          </w:p>
        </w:tc>
        <w:tc>
          <w:tcPr>
            <w:tcW w:w="5409" w:type="dxa"/>
            <w:hideMark/>
          </w:tcPr>
          <w:p w14:paraId="63020AFF" w14:textId="79259E09" w:rsidR="00BD12DF" w:rsidRPr="003F2642" w:rsidRDefault="00BD12DF" w:rsidP="00A40E6B">
            <w:pPr>
              <w:spacing w:after="80"/>
              <w:rPr>
                <w:bCs/>
                <w:sz w:val="22"/>
                <w:szCs w:val="22"/>
              </w:rPr>
            </w:pPr>
            <w:r w:rsidRPr="009F4541">
              <w:rPr>
                <w:bCs/>
                <w:sz w:val="22"/>
                <w:szCs w:val="22"/>
              </w:rPr>
              <w:t xml:space="preserve">Monthly supplies for use of device coded at </w:t>
            </w:r>
            <w:r w:rsidR="00925433">
              <w:rPr>
                <w:bCs/>
                <w:sz w:val="22"/>
                <w:szCs w:val="22"/>
              </w:rPr>
              <w:t>K</w:t>
            </w:r>
            <w:r w:rsidRPr="009F4541">
              <w:rPr>
                <w:bCs/>
                <w:sz w:val="22"/>
                <w:szCs w:val="22"/>
              </w:rPr>
              <w:t>1016</w:t>
            </w:r>
          </w:p>
        </w:tc>
        <w:tc>
          <w:tcPr>
            <w:tcW w:w="1257" w:type="dxa"/>
            <w:noWrap/>
            <w:hideMark/>
          </w:tcPr>
          <w:p w14:paraId="606CD072" w14:textId="77777777" w:rsidR="00BD12DF" w:rsidRPr="003F2642" w:rsidRDefault="00BD12DF" w:rsidP="00A40E6B">
            <w:pPr>
              <w:spacing w:after="80"/>
              <w:rPr>
                <w:bCs/>
                <w:sz w:val="22"/>
                <w:szCs w:val="22"/>
              </w:rPr>
            </w:pPr>
            <w:r w:rsidRPr="009F4541">
              <w:rPr>
                <w:bCs/>
                <w:sz w:val="22"/>
                <w:szCs w:val="22"/>
              </w:rPr>
              <w:t>$32.57</w:t>
            </w:r>
          </w:p>
        </w:tc>
      </w:tr>
      <w:tr w:rsidR="00BD12DF" w:rsidRPr="009F4541" w14:paraId="2941D418" w14:textId="77777777" w:rsidTr="00A40E6B">
        <w:trPr>
          <w:cantSplit/>
        </w:trPr>
        <w:tc>
          <w:tcPr>
            <w:tcW w:w="1482" w:type="dxa"/>
            <w:noWrap/>
            <w:hideMark/>
          </w:tcPr>
          <w:p w14:paraId="23FC34EE" w14:textId="77777777" w:rsidR="00BD12DF" w:rsidRPr="003F2642" w:rsidRDefault="00BD12DF" w:rsidP="00A40E6B">
            <w:pPr>
              <w:spacing w:after="80"/>
              <w:rPr>
                <w:bCs/>
                <w:sz w:val="22"/>
                <w:szCs w:val="22"/>
              </w:rPr>
            </w:pPr>
            <w:r w:rsidRPr="009F4541">
              <w:rPr>
                <w:bCs/>
                <w:sz w:val="22"/>
                <w:szCs w:val="22"/>
              </w:rPr>
              <w:t>K1018</w:t>
            </w:r>
          </w:p>
        </w:tc>
        <w:tc>
          <w:tcPr>
            <w:tcW w:w="1202" w:type="dxa"/>
            <w:noWrap/>
            <w:hideMark/>
          </w:tcPr>
          <w:p w14:paraId="1D875918" w14:textId="77777777" w:rsidR="00BD12DF" w:rsidRPr="003F2642" w:rsidRDefault="00BD12DF" w:rsidP="00A40E6B">
            <w:pPr>
              <w:spacing w:after="80"/>
              <w:rPr>
                <w:bCs/>
                <w:sz w:val="22"/>
                <w:szCs w:val="22"/>
              </w:rPr>
            </w:pPr>
            <w:proofErr w:type="spellStart"/>
            <w:r w:rsidRPr="009F4541">
              <w:rPr>
                <w:bCs/>
                <w:sz w:val="22"/>
                <w:szCs w:val="22"/>
              </w:rPr>
              <w:t>KH</w:t>
            </w:r>
            <w:proofErr w:type="spellEnd"/>
          </w:p>
        </w:tc>
        <w:tc>
          <w:tcPr>
            <w:tcW w:w="5409" w:type="dxa"/>
            <w:hideMark/>
          </w:tcPr>
          <w:p w14:paraId="6C719DE5" w14:textId="77777777" w:rsidR="00BD12DF" w:rsidRPr="003F2642" w:rsidRDefault="00BD12DF" w:rsidP="00A40E6B">
            <w:pPr>
              <w:spacing w:after="80"/>
              <w:rPr>
                <w:bCs/>
                <w:sz w:val="22"/>
                <w:szCs w:val="22"/>
              </w:rPr>
            </w:pPr>
            <w:r w:rsidRPr="009F4541">
              <w:rPr>
                <w:bCs/>
                <w:sz w:val="22"/>
                <w:szCs w:val="22"/>
              </w:rPr>
              <w:t>External upper limb tremor stimulator of the peripheral nerves of the wrist</w:t>
            </w:r>
          </w:p>
        </w:tc>
        <w:tc>
          <w:tcPr>
            <w:tcW w:w="1257" w:type="dxa"/>
            <w:noWrap/>
            <w:hideMark/>
          </w:tcPr>
          <w:p w14:paraId="5DC35286" w14:textId="77777777" w:rsidR="00BD12DF" w:rsidRPr="003F2642" w:rsidRDefault="00BD12DF" w:rsidP="00A40E6B">
            <w:pPr>
              <w:spacing w:after="80"/>
              <w:rPr>
                <w:bCs/>
                <w:sz w:val="22"/>
                <w:szCs w:val="22"/>
              </w:rPr>
            </w:pPr>
            <w:r w:rsidRPr="009F4541">
              <w:rPr>
                <w:bCs/>
                <w:sz w:val="22"/>
                <w:szCs w:val="22"/>
              </w:rPr>
              <w:t>$355.61</w:t>
            </w:r>
          </w:p>
        </w:tc>
      </w:tr>
      <w:tr w:rsidR="00BD12DF" w:rsidRPr="009F4541" w14:paraId="151BA1B5" w14:textId="77777777" w:rsidTr="00A40E6B">
        <w:trPr>
          <w:cantSplit/>
        </w:trPr>
        <w:tc>
          <w:tcPr>
            <w:tcW w:w="1482" w:type="dxa"/>
            <w:noWrap/>
            <w:hideMark/>
          </w:tcPr>
          <w:p w14:paraId="5D726865" w14:textId="77777777" w:rsidR="00BD12DF" w:rsidRPr="003F2642" w:rsidRDefault="00BD12DF" w:rsidP="00A40E6B">
            <w:pPr>
              <w:spacing w:after="80"/>
              <w:rPr>
                <w:bCs/>
                <w:sz w:val="22"/>
                <w:szCs w:val="22"/>
              </w:rPr>
            </w:pPr>
            <w:r w:rsidRPr="009F4541">
              <w:rPr>
                <w:bCs/>
                <w:sz w:val="22"/>
                <w:szCs w:val="22"/>
              </w:rPr>
              <w:t>K1018</w:t>
            </w:r>
          </w:p>
        </w:tc>
        <w:tc>
          <w:tcPr>
            <w:tcW w:w="1202" w:type="dxa"/>
            <w:noWrap/>
            <w:hideMark/>
          </w:tcPr>
          <w:p w14:paraId="091BD611" w14:textId="77777777" w:rsidR="00BD12DF" w:rsidRPr="003F2642" w:rsidRDefault="00BD12DF" w:rsidP="00A40E6B">
            <w:pPr>
              <w:spacing w:after="80"/>
              <w:rPr>
                <w:bCs/>
                <w:sz w:val="22"/>
                <w:szCs w:val="22"/>
              </w:rPr>
            </w:pPr>
            <w:r w:rsidRPr="009F4541">
              <w:rPr>
                <w:bCs/>
                <w:sz w:val="22"/>
                <w:szCs w:val="22"/>
              </w:rPr>
              <w:t>KI</w:t>
            </w:r>
          </w:p>
        </w:tc>
        <w:tc>
          <w:tcPr>
            <w:tcW w:w="5409" w:type="dxa"/>
            <w:hideMark/>
          </w:tcPr>
          <w:p w14:paraId="0BF008D2" w14:textId="77777777" w:rsidR="00BD12DF" w:rsidRPr="003F2642" w:rsidRDefault="00BD12DF" w:rsidP="00A40E6B">
            <w:pPr>
              <w:spacing w:after="80"/>
              <w:rPr>
                <w:bCs/>
                <w:sz w:val="22"/>
                <w:szCs w:val="22"/>
              </w:rPr>
            </w:pPr>
            <w:r w:rsidRPr="009F4541">
              <w:rPr>
                <w:bCs/>
                <w:sz w:val="22"/>
                <w:szCs w:val="22"/>
              </w:rPr>
              <w:t>External upper limb tremor stimulator of the peripheral nerves of the wrist</w:t>
            </w:r>
          </w:p>
        </w:tc>
        <w:tc>
          <w:tcPr>
            <w:tcW w:w="1257" w:type="dxa"/>
            <w:noWrap/>
            <w:hideMark/>
          </w:tcPr>
          <w:p w14:paraId="128F0E13" w14:textId="77777777" w:rsidR="00BD12DF" w:rsidRPr="003F2642" w:rsidRDefault="00BD12DF" w:rsidP="00A40E6B">
            <w:pPr>
              <w:spacing w:after="80"/>
              <w:rPr>
                <w:bCs/>
                <w:sz w:val="22"/>
                <w:szCs w:val="22"/>
              </w:rPr>
            </w:pPr>
            <w:r w:rsidRPr="009F4541">
              <w:rPr>
                <w:bCs/>
                <w:sz w:val="22"/>
                <w:szCs w:val="22"/>
              </w:rPr>
              <w:t>$355.61</w:t>
            </w:r>
          </w:p>
        </w:tc>
      </w:tr>
      <w:tr w:rsidR="00BD12DF" w:rsidRPr="009F4541" w14:paraId="26890A85" w14:textId="77777777" w:rsidTr="00A40E6B">
        <w:trPr>
          <w:cantSplit/>
        </w:trPr>
        <w:tc>
          <w:tcPr>
            <w:tcW w:w="1482" w:type="dxa"/>
            <w:noWrap/>
            <w:hideMark/>
          </w:tcPr>
          <w:p w14:paraId="60175613" w14:textId="77777777" w:rsidR="00BD12DF" w:rsidRPr="003F2642" w:rsidRDefault="00BD12DF" w:rsidP="00A40E6B">
            <w:pPr>
              <w:spacing w:after="80"/>
              <w:rPr>
                <w:bCs/>
                <w:sz w:val="22"/>
                <w:szCs w:val="22"/>
              </w:rPr>
            </w:pPr>
            <w:r w:rsidRPr="009F4541">
              <w:rPr>
                <w:bCs/>
                <w:sz w:val="22"/>
                <w:szCs w:val="22"/>
              </w:rPr>
              <w:t>K1018</w:t>
            </w:r>
          </w:p>
        </w:tc>
        <w:tc>
          <w:tcPr>
            <w:tcW w:w="1202" w:type="dxa"/>
            <w:noWrap/>
            <w:hideMark/>
          </w:tcPr>
          <w:p w14:paraId="7A4DEF04" w14:textId="77777777" w:rsidR="00BD12DF" w:rsidRPr="003F2642" w:rsidRDefault="00BD12DF" w:rsidP="00A40E6B">
            <w:pPr>
              <w:spacing w:after="80"/>
              <w:rPr>
                <w:bCs/>
                <w:sz w:val="22"/>
                <w:szCs w:val="22"/>
              </w:rPr>
            </w:pPr>
            <w:r w:rsidRPr="009F4541">
              <w:rPr>
                <w:bCs/>
                <w:sz w:val="22"/>
                <w:szCs w:val="22"/>
              </w:rPr>
              <w:t>KJ</w:t>
            </w:r>
          </w:p>
        </w:tc>
        <w:tc>
          <w:tcPr>
            <w:tcW w:w="5409" w:type="dxa"/>
            <w:hideMark/>
          </w:tcPr>
          <w:p w14:paraId="1AD75DAC" w14:textId="77777777" w:rsidR="00BD12DF" w:rsidRPr="003F2642" w:rsidRDefault="00BD12DF" w:rsidP="00A40E6B">
            <w:pPr>
              <w:spacing w:after="80"/>
              <w:rPr>
                <w:bCs/>
                <w:sz w:val="22"/>
                <w:szCs w:val="22"/>
              </w:rPr>
            </w:pPr>
            <w:r w:rsidRPr="009F4541">
              <w:rPr>
                <w:bCs/>
                <w:sz w:val="22"/>
                <w:szCs w:val="22"/>
              </w:rPr>
              <w:t>External upper limb tremor stimulator of the peripheral nerves of the wrist</w:t>
            </w:r>
          </w:p>
        </w:tc>
        <w:tc>
          <w:tcPr>
            <w:tcW w:w="1257" w:type="dxa"/>
            <w:noWrap/>
            <w:hideMark/>
          </w:tcPr>
          <w:p w14:paraId="533154A4" w14:textId="77777777" w:rsidR="00BD12DF" w:rsidRPr="003F2642" w:rsidRDefault="00BD12DF" w:rsidP="00A40E6B">
            <w:pPr>
              <w:spacing w:after="80"/>
              <w:rPr>
                <w:bCs/>
                <w:sz w:val="22"/>
                <w:szCs w:val="22"/>
              </w:rPr>
            </w:pPr>
            <w:r w:rsidRPr="009F4541">
              <w:rPr>
                <w:bCs/>
                <w:sz w:val="22"/>
                <w:szCs w:val="22"/>
              </w:rPr>
              <w:t>$266.70</w:t>
            </w:r>
          </w:p>
        </w:tc>
      </w:tr>
      <w:tr w:rsidR="00BD12DF" w:rsidRPr="009F4541" w14:paraId="1AF996B9" w14:textId="77777777" w:rsidTr="00A40E6B">
        <w:trPr>
          <w:cantSplit/>
        </w:trPr>
        <w:tc>
          <w:tcPr>
            <w:tcW w:w="1482" w:type="dxa"/>
            <w:noWrap/>
            <w:hideMark/>
          </w:tcPr>
          <w:p w14:paraId="72655C37" w14:textId="77777777" w:rsidR="00BD12DF" w:rsidRPr="003F2642" w:rsidRDefault="00BD12DF" w:rsidP="00A40E6B">
            <w:pPr>
              <w:spacing w:after="80"/>
              <w:rPr>
                <w:bCs/>
                <w:sz w:val="22"/>
                <w:szCs w:val="22"/>
              </w:rPr>
            </w:pPr>
            <w:r w:rsidRPr="009F4541">
              <w:rPr>
                <w:bCs/>
                <w:sz w:val="22"/>
                <w:szCs w:val="22"/>
              </w:rPr>
              <w:t>K1019</w:t>
            </w:r>
          </w:p>
        </w:tc>
        <w:tc>
          <w:tcPr>
            <w:tcW w:w="1202" w:type="dxa"/>
            <w:noWrap/>
            <w:hideMark/>
          </w:tcPr>
          <w:p w14:paraId="358FAA42" w14:textId="77777777" w:rsidR="00BD12DF" w:rsidRPr="003F2642" w:rsidRDefault="00BD12DF" w:rsidP="00A40E6B">
            <w:pPr>
              <w:spacing w:after="80"/>
              <w:rPr>
                <w:bCs/>
                <w:sz w:val="22"/>
                <w:szCs w:val="22"/>
              </w:rPr>
            </w:pPr>
            <w:r w:rsidRPr="009F4541">
              <w:rPr>
                <w:bCs/>
                <w:sz w:val="22"/>
                <w:szCs w:val="22"/>
              </w:rPr>
              <w:t> </w:t>
            </w:r>
          </w:p>
        </w:tc>
        <w:tc>
          <w:tcPr>
            <w:tcW w:w="5409" w:type="dxa"/>
            <w:hideMark/>
          </w:tcPr>
          <w:p w14:paraId="63837E9D" w14:textId="77777777" w:rsidR="00BD12DF" w:rsidRPr="003F2642" w:rsidRDefault="00BD12DF" w:rsidP="00A40E6B">
            <w:pPr>
              <w:spacing w:after="80"/>
              <w:rPr>
                <w:bCs/>
                <w:sz w:val="22"/>
                <w:szCs w:val="22"/>
              </w:rPr>
            </w:pPr>
            <w:r w:rsidRPr="009F4541">
              <w:rPr>
                <w:bCs/>
                <w:sz w:val="22"/>
                <w:szCs w:val="22"/>
              </w:rPr>
              <w:t>Replacement supplies and accessories for external upper limb tremor stimulator of the peripheral nerves of the wrist</w:t>
            </w:r>
          </w:p>
        </w:tc>
        <w:tc>
          <w:tcPr>
            <w:tcW w:w="1257" w:type="dxa"/>
            <w:noWrap/>
            <w:hideMark/>
          </w:tcPr>
          <w:p w14:paraId="469D48AB" w14:textId="77777777" w:rsidR="00BD12DF" w:rsidRPr="003F2642" w:rsidRDefault="00BD12DF" w:rsidP="00A40E6B">
            <w:pPr>
              <w:spacing w:after="80"/>
              <w:rPr>
                <w:bCs/>
                <w:sz w:val="22"/>
                <w:szCs w:val="22"/>
              </w:rPr>
            </w:pPr>
            <w:r w:rsidRPr="009F4541">
              <w:rPr>
                <w:bCs/>
                <w:sz w:val="22"/>
                <w:szCs w:val="22"/>
              </w:rPr>
              <w:t>AAC+20%</w:t>
            </w:r>
          </w:p>
        </w:tc>
      </w:tr>
      <w:tr w:rsidR="00BD12DF" w:rsidRPr="009F4541" w14:paraId="36F6C3D2" w14:textId="77777777" w:rsidTr="00A40E6B">
        <w:trPr>
          <w:cantSplit/>
        </w:trPr>
        <w:tc>
          <w:tcPr>
            <w:tcW w:w="1482" w:type="dxa"/>
            <w:noWrap/>
            <w:hideMark/>
          </w:tcPr>
          <w:p w14:paraId="7417FF6F" w14:textId="77777777" w:rsidR="00BD12DF" w:rsidRPr="003F2642" w:rsidRDefault="00BD12DF" w:rsidP="00A40E6B">
            <w:pPr>
              <w:spacing w:after="80"/>
              <w:rPr>
                <w:bCs/>
                <w:sz w:val="22"/>
                <w:szCs w:val="22"/>
              </w:rPr>
            </w:pPr>
            <w:r w:rsidRPr="009F4541">
              <w:rPr>
                <w:bCs/>
                <w:sz w:val="22"/>
                <w:szCs w:val="22"/>
              </w:rPr>
              <w:t>K1020</w:t>
            </w:r>
          </w:p>
        </w:tc>
        <w:tc>
          <w:tcPr>
            <w:tcW w:w="1202" w:type="dxa"/>
            <w:noWrap/>
            <w:hideMark/>
          </w:tcPr>
          <w:p w14:paraId="57AF496C" w14:textId="77777777" w:rsidR="00BD12DF" w:rsidRPr="003F2642" w:rsidRDefault="00BD12DF" w:rsidP="00A40E6B">
            <w:pPr>
              <w:spacing w:after="80"/>
              <w:rPr>
                <w:bCs/>
                <w:sz w:val="22"/>
                <w:szCs w:val="22"/>
              </w:rPr>
            </w:pPr>
            <w:proofErr w:type="spellStart"/>
            <w:r w:rsidRPr="009F4541">
              <w:rPr>
                <w:bCs/>
                <w:sz w:val="22"/>
                <w:szCs w:val="22"/>
              </w:rPr>
              <w:t>KH</w:t>
            </w:r>
            <w:proofErr w:type="spellEnd"/>
          </w:p>
        </w:tc>
        <w:tc>
          <w:tcPr>
            <w:tcW w:w="5409" w:type="dxa"/>
            <w:hideMark/>
          </w:tcPr>
          <w:p w14:paraId="7AA09710" w14:textId="77777777" w:rsidR="00BD12DF" w:rsidRPr="003F2642" w:rsidRDefault="00BD12DF" w:rsidP="00A40E6B">
            <w:pPr>
              <w:spacing w:after="80"/>
              <w:rPr>
                <w:bCs/>
                <w:sz w:val="22"/>
                <w:szCs w:val="22"/>
              </w:rPr>
            </w:pPr>
            <w:r w:rsidRPr="009F4541">
              <w:rPr>
                <w:bCs/>
                <w:sz w:val="22"/>
                <w:szCs w:val="22"/>
              </w:rPr>
              <w:t xml:space="preserve">Non-invasive </w:t>
            </w:r>
            <w:proofErr w:type="spellStart"/>
            <w:r w:rsidRPr="009F4541">
              <w:rPr>
                <w:bCs/>
                <w:sz w:val="22"/>
                <w:szCs w:val="22"/>
              </w:rPr>
              <w:t>vagus</w:t>
            </w:r>
            <w:proofErr w:type="spellEnd"/>
            <w:r w:rsidRPr="009F4541">
              <w:rPr>
                <w:bCs/>
                <w:sz w:val="22"/>
                <w:szCs w:val="22"/>
              </w:rPr>
              <w:t xml:space="preserve"> nerve stimulator</w:t>
            </w:r>
          </w:p>
        </w:tc>
        <w:tc>
          <w:tcPr>
            <w:tcW w:w="1257" w:type="dxa"/>
            <w:noWrap/>
            <w:hideMark/>
          </w:tcPr>
          <w:p w14:paraId="7DD0310D" w14:textId="77777777" w:rsidR="00BD12DF" w:rsidRPr="003F2642" w:rsidRDefault="00BD12DF" w:rsidP="00A40E6B">
            <w:pPr>
              <w:spacing w:after="80"/>
              <w:rPr>
                <w:bCs/>
                <w:sz w:val="22"/>
                <w:szCs w:val="22"/>
              </w:rPr>
            </w:pPr>
            <w:r w:rsidRPr="009F4541">
              <w:rPr>
                <w:bCs/>
                <w:sz w:val="22"/>
                <w:szCs w:val="22"/>
              </w:rPr>
              <w:t>$41.55</w:t>
            </w:r>
          </w:p>
        </w:tc>
      </w:tr>
      <w:tr w:rsidR="00BD12DF" w:rsidRPr="009F4541" w14:paraId="503A1DEB" w14:textId="77777777" w:rsidTr="00A40E6B">
        <w:trPr>
          <w:cantSplit/>
        </w:trPr>
        <w:tc>
          <w:tcPr>
            <w:tcW w:w="1482" w:type="dxa"/>
            <w:noWrap/>
            <w:hideMark/>
          </w:tcPr>
          <w:p w14:paraId="33C3321F" w14:textId="77777777" w:rsidR="00BD12DF" w:rsidRPr="003F2642" w:rsidRDefault="00BD12DF" w:rsidP="00A40E6B">
            <w:pPr>
              <w:spacing w:after="80"/>
              <w:rPr>
                <w:bCs/>
                <w:sz w:val="22"/>
                <w:szCs w:val="22"/>
              </w:rPr>
            </w:pPr>
            <w:r w:rsidRPr="009F4541">
              <w:rPr>
                <w:bCs/>
                <w:sz w:val="22"/>
                <w:szCs w:val="22"/>
              </w:rPr>
              <w:t>K1020</w:t>
            </w:r>
          </w:p>
        </w:tc>
        <w:tc>
          <w:tcPr>
            <w:tcW w:w="1202" w:type="dxa"/>
            <w:noWrap/>
            <w:hideMark/>
          </w:tcPr>
          <w:p w14:paraId="62669924" w14:textId="77777777" w:rsidR="00BD12DF" w:rsidRPr="003F2642" w:rsidRDefault="00BD12DF" w:rsidP="00A40E6B">
            <w:pPr>
              <w:spacing w:after="80"/>
              <w:rPr>
                <w:bCs/>
                <w:sz w:val="22"/>
                <w:szCs w:val="22"/>
              </w:rPr>
            </w:pPr>
            <w:r w:rsidRPr="009F4541">
              <w:rPr>
                <w:bCs/>
                <w:sz w:val="22"/>
                <w:szCs w:val="22"/>
              </w:rPr>
              <w:t>KI</w:t>
            </w:r>
          </w:p>
        </w:tc>
        <w:tc>
          <w:tcPr>
            <w:tcW w:w="5409" w:type="dxa"/>
            <w:hideMark/>
          </w:tcPr>
          <w:p w14:paraId="150DD7AB" w14:textId="77777777" w:rsidR="00BD12DF" w:rsidRPr="003F2642" w:rsidRDefault="00BD12DF" w:rsidP="00A40E6B">
            <w:pPr>
              <w:spacing w:after="80"/>
              <w:rPr>
                <w:bCs/>
                <w:sz w:val="22"/>
                <w:szCs w:val="22"/>
              </w:rPr>
            </w:pPr>
            <w:r w:rsidRPr="009F4541">
              <w:rPr>
                <w:bCs/>
                <w:sz w:val="22"/>
                <w:szCs w:val="22"/>
              </w:rPr>
              <w:t xml:space="preserve">Non-invasive </w:t>
            </w:r>
            <w:proofErr w:type="spellStart"/>
            <w:r w:rsidRPr="009F4541">
              <w:rPr>
                <w:bCs/>
                <w:sz w:val="22"/>
                <w:szCs w:val="22"/>
              </w:rPr>
              <w:t>vagus</w:t>
            </w:r>
            <w:proofErr w:type="spellEnd"/>
            <w:r w:rsidRPr="009F4541">
              <w:rPr>
                <w:bCs/>
                <w:sz w:val="22"/>
                <w:szCs w:val="22"/>
              </w:rPr>
              <w:t xml:space="preserve"> nerve stimulator</w:t>
            </w:r>
          </w:p>
        </w:tc>
        <w:tc>
          <w:tcPr>
            <w:tcW w:w="1257" w:type="dxa"/>
            <w:noWrap/>
            <w:hideMark/>
          </w:tcPr>
          <w:p w14:paraId="4F176993" w14:textId="77777777" w:rsidR="00BD12DF" w:rsidRPr="003F2642" w:rsidRDefault="00BD12DF" w:rsidP="00A40E6B">
            <w:pPr>
              <w:spacing w:after="80"/>
              <w:rPr>
                <w:bCs/>
                <w:sz w:val="22"/>
                <w:szCs w:val="22"/>
              </w:rPr>
            </w:pPr>
            <w:r w:rsidRPr="009F4541">
              <w:rPr>
                <w:bCs/>
                <w:sz w:val="22"/>
                <w:szCs w:val="22"/>
              </w:rPr>
              <w:t>$41.55</w:t>
            </w:r>
          </w:p>
        </w:tc>
      </w:tr>
      <w:tr w:rsidR="00BD12DF" w:rsidRPr="009F4541" w14:paraId="1A07DAD7" w14:textId="77777777" w:rsidTr="00A40E6B">
        <w:trPr>
          <w:cantSplit/>
        </w:trPr>
        <w:tc>
          <w:tcPr>
            <w:tcW w:w="1482" w:type="dxa"/>
            <w:noWrap/>
            <w:hideMark/>
          </w:tcPr>
          <w:p w14:paraId="609AA154" w14:textId="77777777" w:rsidR="00BD12DF" w:rsidRPr="003F2642" w:rsidRDefault="00BD12DF" w:rsidP="00A40E6B">
            <w:pPr>
              <w:spacing w:after="80"/>
              <w:rPr>
                <w:bCs/>
                <w:sz w:val="22"/>
                <w:szCs w:val="22"/>
              </w:rPr>
            </w:pPr>
            <w:r w:rsidRPr="009F4541">
              <w:rPr>
                <w:bCs/>
                <w:sz w:val="22"/>
                <w:szCs w:val="22"/>
              </w:rPr>
              <w:t>K1020</w:t>
            </w:r>
          </w:p>
        </w:tc>
        <w:tc>
          <w:tcPr>
            <w:tcW w:w="1202" w:type="dxa"/>
            <w:noWrap/>
            <w:hideMark/>
          </w:tcPr>
          <w:p w14:paraId="272BEF01" w14:textId="77777777" w:rsidR="00BD12DF" w:rsidRPr="003F2642" w:rsidRDefault="00BD12DF" w:rsidP="00A40E6B">
            <w:pPr>
              <w:spacing w:after="80"/>
              <w:rPr>
                <w:bCs/>
                <w:sz w:val="22"/>
                <w:szCs w:val="22"/>
              </w:rPr>
            </w:pPr>
            <w:r w:rsidRPr="009F4541">
              <w:rPr>
                <w:bCs/>
                <w:sz w:val="22"/>
                <w:szCs w:val="22"/>
              </w:rPr>
              <w:t>KJ</w:t>
            </w:r>
          </w:p>
        </w:tc>
        <w:tc>
          <w:tcPr>
            <w:tcW w:w="5409" w:type="dxa"/>
            <w:hideMark/>
          </w:tcPr>
          <w:p w14:paraId="5B7CCAE2" w14:textId="77777777" w:rsidR="00BD12DF" w:rsidRPr="003F2642" w:rsidRDefault="00BD12DF" w:rsidP="00A40E6B">
            <w:pPr>
              <w:spacing w:after="80"/>
              <w:rPr>
                <w:bCs/>
                <w:sz w:val="22"/>
                <w:szCs w:val="22"/>
              </w:rPr>
            </w:pPr>
            <w:r w:rsidRPr="009F4541">
              <w:rPr>
                <w:bCs/>
                <w:sz w:val="22"/>
                <w:szCs w:val="22"/>
              </w:rPr>
              <w:t xml:space="preserve">Non-invasive </w:t>
            </w:r>
            <w:proofErr w:type="spellStart"/>
            <w:r w:rsidRPr="009F4541">
              <w:rPr>
                <w:bCs/>
                <w:sz w:val="22"/>
                <w:szCs w:val="22"/>
              </w:rPr>
              <w:t>vagus</w:t>
            </w:r>
            <w:proofErr w:type="spellEnd"/>
            <w:r w:rsidRPr="009F4541">
              <w:rPr>
                <w:bCs/>
                <w:sz w:val="22"/>
                <w:szCs w:val="22"/>
              </w:rPr>
              <w:t xml:space="preserve"> nerve stimulator</w:t>
            </w:r>
          </w:p>
        </w:tc>
        <w:tc>
          <w:tcPr>
            <w:tcW w:w="1257" w:type="dxa"/>
            <w:noWrap/>
            <w:hideMark/>
          </w:tcPr>
          <w:p w14:paraId="5D8031EB" w14:textId="77777777" w:rsidR="00BD12DF" w:rsidRPr="003F2642" w:rsidRDefault="00BD12DF" w:rsidP="00A40E6B">
            <w:pPr>
              <w:spacing w:after="80"/>
              <w:rPr>
                <w:bCs/>
                <w:sz w:val="22"/>
                <w:szCs w:val="22"/>
              </w:rPr>
            </w:pPr>
            <w:r w:rsidRPr="009F4541">
              <w:rPr>
                <w:bCs/>
                <w:sz w:val="22"/>
                <w:szCs w:val="22"/>
              </w:rPr>
              <w:t>$31.16</w:t>
            </w:r>
          </w:p>
        </w:tc>
      </w:tr>
      <w:tr w:rsidR="00BD12DF" w:rsidRPr="009F4541" w14:paraId="428E9235" w14:textId="77777777" w:rsidTr="00A40E6B">
        <w:trPr>
          <w:cantSplit/>
        </w:trPr>
        <w:tc>
          <w:tcPr>
            <w:tcW w:w="1482" w:type="dxa"/>
            <w:noWrap/>
            <w:hideMark/>
          </w:tcPr>
          <w:p w14:paraId="3A63351C" w14:textId="77777777" w:rsidR="00BD12DF" w:rsidRPr="003F2642" w:rsidRDefault="00BD12DF" w:rsidP="00A40E6B">
            <w:pPr>
              <w:spacing w:after="80"/>
              <w:rPr>
                <w:bCs/>
                <w:sz w:val="22"/>
                <w:szCs w:val="22"/>
              </w:rPr>
            </w:pPr>
            <w:r w:rsidRPr="009F4541">
              <w:rPr>
                <w:bCs/>
                <w:sz w:val="22"/>
                <w:szCs w:val="22"/>
              </w:rPr>
              <w:t>K1021</w:t>
            </w:r>
          </w:p>
        </w:tc>
        <w:tc>
          <w:tcPr>
            <w:tcW w:w="1202" w:type="dxa"/>
            <w:noWrap/>
            <w:hideMark/>
          </w:tcPr>
          <w:p w14:paraId="0AF94632" w14:textId="77777777" w:rsidR="00BD12DF" w:rsidRPr="003F2642" w:rsidRDefault="00BD12DF" w:rsidP="00A40E6B">
            <w:pPr>
              <w:spacing w:after="80"/>
              <w:rPr>
                <w:bCs/>
                <w:sz w:val="22"/>
                <w:szCs w:val="22"/>
              </w:rPr>
            </w:pPr>
            <w:r w:rsidRPr="009F4541">
              <w:rPr>
                <w:bCs/>
                <w:sz w:val="22"/>
                <w:szCs w:val="22"/>
              </w:rPr>
              <w:t> </w:t>
            </w:r>
          </w:p>
        </w:tc>
        <w:tc>
          <w:tcPr>
            <w:tcW w:w="5409" w:type="dxa"/>
            <w:hideMark/>
          </w:tcPr>
          <w:p w14:paraId="1806A988" w14:textId="77777777" w:rsidR="00BD12DF" w:rsidRPr="003F2642" w:rsidRDefault="00BD12DF" w:rsidP="00A40E6B">
            <w:pPr>
              <w:spacing w:after="80"/>
              <w:rPr>
                <w:bCs/>
                <w:sz w:val="22"/>
                <w:szCs w:val="22"/>
              </w:rPr>
            </w:pPr>
            <w:r w:rsidRPr="009F4541">
              <w:rPr>
                <w:bCs/>
                <w:sz w:val="22"/>
                <w:szCs w:val="22"/>
              </w:rPr>
              <w:t>Exsufflation belt, includes all supplies and accessories</w:t>
            </w:r>
          </w:p>
        </w:tc>
        <w:tc>
          <w:tcPr>
            <w:tcW w:w="1257" w:type="dxa"/>
            <w:noWrap/>
            <w:hideMark/>
          </w:tcPr>
          <w:p w14:paraId="52A2972E" w14:textId="77777777" w:rsidR="00BD12DF" w:rsidRPr="003F2642" w:rsidRDefault="00BD12DF" w:rsidP="00A40E6B">
            <w:pPr>
              <w:spacing w:after="80"/>
              <w:rPr>
                <w:bCs/>
                <w:sz w:val="22"/>
                <w:szCs w:val="22"/>
              </w:rPr>
            </w:pPr>
            <w:r w:rsidRPr="009F4541">
              <w:rPr>
                <w:bCs/>
                <w:sz w:val="22"/>
                <w:szCs w:val="22"/>
              </w:rPr>
              <w:t>AAC+20%</w:t>
            </w:r>
          </w:p>
        </w:tc>
      </w:tr>
      <w:tr w:rsidR="00BD12DF" w:rsidRPr="009F4541" w14:paraId="161D558C" w14:textId="77777777" w:rsidTr="00A40E6B">
        <w:trPr>
          <w:cantSplit/>
        </w:trPr>
        <w:tc>
          <w:tcPr>
            <w:tcW w:w="1482" w:type="dxa"/>
            <w:noWrap/>
            <w:hideMark/>
          </w:tcPr>
          <w:p w14:paraId="728BD491" w14:textId="77777777" w:rsidR="00BD12DF" w:rsidRPr="003F2642" w:rsidRDefault="00BD12DF" w:rsidP="00A40E6B">
            <w:pPr>
              <w:spacing w:after="80"/>
              <w:rPr>
                <w:bCs/>
                <w:sz w:val="22"/>
                <w:szCs w:val="22"/>
              </w:rPr>
            </w:pPr>
            <w:r w:rsidRPr="009F4541">
              <w:rPr>
                <w:bCs/>
                <w:sz w:val="22"/>
                <w:szCs w:val="22"/>
              </w:rPr>
              <w:t>K1023</w:t>
            </w:r>
          </w:p>
        </w:tc>
        <w:tc>
          <w:tcPr>
            <w:tcW w:w="1202" w:type="dxa"/>
            <w:noWrap/>
            <w:hideMark/>
          </w:tcPr>
          <w:p w14:paraId="7966AC4B" w14:textId="77777777" w:rsidR="00BD12DF" w:rsidRPr="003F2642" w:rsidRDefault="00BD12DF" w:rsidP="00A40E6B">
            <w:pPr>
              <w:spacing w:after="80"/>
              <w:rPr>
                <w:bCs/>
                <w:sz w:val="22"/>
                <w:szCs w:val="22"/>
              </w:rPr>
            </w:pPr>
            <w:r w:rsidRPr="009F4541">
              <w:rPr>
                <w:bCs/>
                <w:sz w:val="22"/>
                <w:szCs w:val="22"/>
              </w:rPr>
              <w:t> </w:t>
            </w:r>
          </w:p>
        </w:tc>
        <w:tc>
          <w:tcPr>
            <w:tcW w:w="5409" w:type="dxa"/>
            <w:hideMark/>
          </w:tcPr>
          <w:p w14:paraId="72ECAF8E" w14:textId="77777777" w:rsidR="00BD12DF" w:rsidRPr="003F2642" w:rsidRDefault="00BD12DF" w:rsidP="00A40E6B">
            <w:pPr>
              <w:spacing w:after="80"/>
              <w:rPr>
                <w:bCs/>
                <w:sz w:val="22"/>
                <w:szCs w:val="22"/>
              </w:rPr>
            </w:pPr>
            <w:r w:rsidRPr="009F4541">
              <w:rPr>
                <w:bCs/>
                <w:sz w:val="22"/>
                <w:szCs w:val="22"/>
              </w:rPr>
              <w:t>Distal transcutaneous electrical nerve stimulator, stimulates peripheral nerves of the upper arm</w:t>
            </w:r>
          </w:p>
        </w:tc>
        <w:tc>
          <w:tcPr>
            <w:tcW w:w="1257" w:type="dxa"/>
            <w:noWrap/>
            <w:hideMark/>
          </w:tcPr>
          <w:p w14:paraId="7D17D397" w14:textId="77777777" w:rsidR="00BD12DF" w:rsidRPr="003F2642" w:rsidRDefault="00BD12DF" w:rsidP="00A40E6B">
            <w:pPr>
              <w:spacing w:after="80"/>
              <w:rPr>
                <w:bCs/>
                <w:sz w:val="22"/>
                <w:szCs w:val="22"/>
              </w:rPr>
            </w:pPr>
            <w:r w:rsidRPr="009F4541">
              <w:rPr>
                <w:bCs/>
                <w:sz w:val="22"/>
                <w:szCs w:val="22"/>
              </w:rPr>
              <w:t>AAC+30%</w:t>
            </w:r>
          </w:p>
        </w:tc>
      </w:tr>
      <w:tr w:rsidR="00BD12DF" w:rsidRPr="009F4541" w14:paraId="6BA96559" w14:textId="77777777" w:rsidTr="00A40E6B">
        <w:trPr>
          <w:cantSplit/>
        </w:trPr>
        <w:tc>
          <w:tcPr>
            <w:tcW w:w="1482" w:type="dxa"/>
            <w:noWrap/>
            <w:hideMark/>
          </w:tcPr>
          <w:p w14:paraId="7E67A1EA" w14:textId="77777777" w:rsidR="00BD12DF" w:rsidRPr="003F2642" w:rsidRDefault="00BD12DF" w:rsidP="00A40E6B">
            <w:pPr>
              <w:spacing w:after="80"/>
              <w:rPr>
                <w:bCs/>
                <w:sz w:val="22"/>
                <w:szCs w:val="22"/>
              </w:rPr>
            </w:pPr>
            <w:r w:rsidRPr="009F4541">
              <w:rPr>
                <w:bCs/>
                <w:sz w:val="22"/>
                <w:szCs w:val="22"/>
              </w:rPr>
              <w:t>K1024</w:t>
            </w:r>
          </w:p>
        </w:tc>
        <w:tc>
          <w:tcPr>
            <w:tcW w:w="1202" w:type="dxa"/>
            <w:noWrap/>
            <w:hideMark/>
          </w:tcPr>
          <w:p w14:paraId="68BB87D7" w14:textId="77777777" w:rsidR="00BD12DF" w:rsidRPr="003F2642" w:rsidRDefault="00BD12DF" w:rsidP="00A40E6B">
            <w:pPr>
              <w:spacing w:after="80"/>
              <w:rPr>
                <w:bCs/>
                <w:sz w:val="22"/>
                <w:szCs w:val="22"/>
              </w:rPr>
            </w:pPr>
            <w:proofErr w:type="spellStart"/>
            <w:r w:rsidRPr="009F4541">
              <w:rPr>
                <w:bCs/>
                <w:sz w:val="22"/>
                <w:szCs w:val="22"/>
              </w:rPr>
              <w:t>KH</w:t>
            </w:r>
            <w:proofErr w:type="spellEnd"/>
          </w:p>
        </w:tc>
        <w:tc>
          <w:tcPr>
            <w:tcW w:w="5409" w:type="dxa"/>
            <w:noWrap/>
            <w:hideMark/>
          </w:tcPr>
          <w:p w14:paraId="7D572A6E" w14:textId="77777777" w:rsidR="00BD12DF" w:rsidRPr="003F2642" w:rsidRDefault="00BD12DF" w:rsidP="00A40E6B">
            <w:pPr>
              <w:spacing w:after="80"/>
              <w:rPr>
                <w:bCs/>
                <w:sz w:val="22"/>
                <w:szCs w:val="22"/>
              </w:rPr>
            </w:pPr>
            <w:r w:rsidRPr="009F4541">
              <w:rPr>
                <w:bCs/>
                <w:sz w:val="22"/>
                <w:szCs w:val="22"/>
              </w:rPr>
              <w:t>Non-pneumatic compression controller with sequential calibrated gradient pressure</w:t>
            </w:r>
          </w:p>
        </w:tc>
        <w:tc>
          <w:tcPr>
            <w:tcW w:w="1257" w:type="dxa"/>
            <w:noWrap/>
            <w:hideMark/>
          </w:tcPr>
          <w:p w14:paraId="1403AA4F" w14:textId="77777777" w:rsidR="00BD12DF" w:rsidRPr="003F2642" w:rsidRDefault="00BD12DF" w:rsidP="00A40E6B">
            <w:pPr>
              <w:spacing w:after="80"/>
              <w:rPr>
                <w:bCs/>
                <w:sz w:val="22"/>
                <w:szCs w:val="22"/>
              </w:rPr>
            </w:pPr>
            <w:r w:rsidRPr="009F4541">
              <w:rPr>
                <w:bCs/>
                <w:sz w:val="22"/>
                <w:szCs w:val="22"/>
              </w:rPr>
              <w:t>$599.28</w:t>
            </w:r>
          </w:p>
        </w:tc>
      </w:tr>
      <w:tr w:rsidR="00BD12DF" w:rsidRPr="009F4541" w14:paraId="1D6EF7B6" w14:textId="77777777" w:rsidTr="00A40E6B">
        <w:trPr>
          <w:cantSplit/>
        </w:trPr>
        <w:tc>
          <w:tcPr>
            <w:tcW w:w="1482" w:type="dxa"/>
            <w:noWrap/>
            <w:hideMark/>
          </w:tcPr>
          <w:p w14:paraId="5CA20091" w14:textId="77777777" w:rsidR="00BD12DF" w:rsidRPr="003F2642" w:rsidRDefault="00BD12DF" w:rsidP="00A40E6B">
            <w:pPr>
              <w:spacing w:after="80"/>
              <w:rPr>
                <w:bCs/>
                <w:sz w:val="22"/>
                <w:szCs w:val="22"/>
              </w:rPr>
            </w:pPr>
            <w:r w:rsidRPr="009F4541">
              <w:rPr>
                <w:bCs/>
                <w:sz w:val="22"/>
                <w:szCs w:val="22"/>
              </w:rPr>
              <w:t>K1024</w:t>
            </w:r>
          </w:p>
        </w:tc>
        <w:tc>
          <w:tcPr>
            <w:tcW w:w="1202" w:type="dxa"/>
            <w:noWrap/>
            <w:hideMark/>
          </w:tcPr>
          <w:p w14:paraId="4DFC909E" w14:textId="77777777" w:rsidR="00BD12DF" w:rsidRPr="003F2642" w:rsidRDefault="00BD12DF" w:rsidP="00A40E6B">
            <w:pPr>
              <w:spacing w:after="80"/>
              <w:rPr>
                <w:bCs/>
                <w:sz w:val="22"/>
                <w:szCs w:val="22"/>
              </w:rPr>
            </w:pPr>
            <w:r w:rsidRPr="009F4541">
              <w:rPr>
                <w:bCs/>
                <w:sz w:val="22"/>
                <w:szCs w:val="22"/>
              </w:rPr>
              <w:t>KI</w:t>
            </w:r>
          </w:p>
        </w:tc>
        <w:tc>
          <w:tcPr>
            <w:tcW w:w="5409" w:type="dxa"/>
            <w:noWrap/>
            <w:hideMark/>
          </w:tcPr>
          <w:p w14:paraId="6D44E459" w14:textId="77777777" w:rsidR="00BD12DF" w:rsidRPr="003F2642" w:rsidRDefault="00BD12DF" w:rsidP="00A40E6B">
            <w:pPr>
              <w:spacing w:after="80"/>
              <w:rPr>
                <w:bCs/>
                <w:sz w:val="22"/>
                <w:szCs w:val="22"/>
              </w:rPr>
            </w:pPr>
            <w:r w:rsidRPr="009F4541">
              <w:rPr>
                <w:bCs/>
                <w:sz w:val="22"/>
                <w:szCs w:val="22"/>
              </w:rPr>
              <w:t>Non-pneumatic compression controller with sequential calibrated gradient pressure</w:t>
            </w:r>
          </w:p>
        </w:tc>
        <w:tc>
          <w:tcPr>
            <w:tcW w:w="1257" w:type="dxa"/>
            <w:noWrap/>
            <w:hideMark/>
          </w:tcPr>
          <w:p w14:paraId="06F91A34" w14:textId="77777777" w:rsidR="00BD12DF" w:rsidRPr="003F2642" w:rsidRDefault="00BD12DF" w:rsidP="00A40E6B">
            <w:pPr>
              <w:spacing w:after="80"/>
              <w:rPr>
                <w:bCs/>
                <w:sz w:val="22"/>
                <w:szCs w:val="22"/>
              </w:rPr>
            </w:pPr>
            <w:r w:rsidRPr="009F4541">
              <w:rPr>
                <w:bCs/>
                <w:sz w:val="22"/>
                <w:szCs w:val="22"/>
              </w:rPr>
              <w:t>$599.28</w:t>
            </w:r>
          </w:p>
        </w:tc>
      </w:tr>
      <w:tr w:rsidR="00BD12DF" w:rsidRPr="009F4541" w14:paraId="0A9F20DD" w14:textId="77777777" w:rsidTr="00A40E6B">
        <w:trPr>
          <w:cantSplit/>
        </w:trPr>
        <w:tc>
          <w:tcPr>
            <w:tcW w:w="1482" w:type="dxa"/>
            <w:noWrap/>
            <w:hideMark/>
          </w:tcPr>
          <w:p w14:paraId="4521CB25" w14:textId="77777777" w:rsidR="00BD12DF" w:rsidRPr="003F2642" w:rsidRDefault="00BD12DF" w:rsidP="00A40E6B">
            <w:pPr>
              <w:spacing w:after="80"/>
              <w:rPr>
                <w:bCs/>
                <w:sz w:val="22"/>
                <w:szCs w:val="22"/>
              </w:rPr>
            </w:pPr>
            <w:r w:rsidRPr="009F4541">
              <w:rPr>
                <w:bCs/>
                <w:sz w:val="22"/>
                <w:szCs w:val="22"/>
              </w:rPr>
              <w:t>K1024</w:t>
            </w:r>
          </w:p>
        </w:tc>
        <w:tc>
          <w:tcPr>
            <w:tcW w:w="1202" w:type="dxa"/>
            <w:noWrap/>
            <w:hideMark/>
          </w:tcPr>
          <w:p w14:paraId="3C7B35F7" w14:textId="77777777" w:rsidR="00BD12DF" w:rsidRPr="003F2642" w:rsidRDefault="00BD12DF" w:rsidP="00A40E6B">
            <w:pPr>
              <w:spacing w:after="80"/>
              <w:rPr>
                <w:bCs/>
                <w:sz w:val="22"/>
                <w:szCs w:val="22"/>
              </w:rPr>
            </w:pPr>
            <w:r w:rsidRPr="009F4541">
              <w:rPr>
                <w:bCs/>
                <w:sz w:val="22"/>
                <w:szCs w:val="22"/>
              </w:rPr>
              <w:t>KJ</w:t>
            </w:r>
          </w:p>
        </w:tc>
        <w:tc>
          <w:tcPr>
            <w:tcW w:w="5409" w:type="dxa"/>
            <w:noWrap/>
            <w:hideMark/>
          </w:tcPr>
          <w:p w14:paraId="5DD2114E" w14:textId="77777777" w:rsidR="00BD12DF" w:rsidRPr="003F2642" w:rsidRDefault="00BD12DF" w:rsidP="00A40E6B">
            <w:pPr>
              <w:spacing w:after="80"/>
              <w:rPr>
                <w:bCs/>
                <w:sz w:val="22"/>
                <w:szCs w:val="22"/>
              </w:rPr>
            </w:pPr>
            <w:r w:rsidRPr="009F4541">
              <w:rPr>
                <w:bCs/>
                <w:sz w:val="22"/>
                <w:szCs w:val="22"/>
              </w:rPr>
              <w:t>Non-pneumatic compression controller with sequential calibrated gradient pressure</w:t>
            </w:r>
          </w:p>
        </w:tc>
        <w:tc>
          <w:tcPr>
            <w:tcW w:w="1257" w:type="dxa"/>
            <w:noWrap/>
            <w:hideMark/>
          </w:tcPr>
          <w:p w14:paraId="5EEECF9A" w14:textId="77777777" w:rsidR="00BD12DF" w:rsidRPr="003F2642" w:rsidRDefault="00BD12DF" w:rsidP="00A40E6B">
            <w:pPr>
              <w:spacing w:after="80"/>
              <w:rPr>
                <w:bCs/>
                <w:sz w:val="22"/>
                <w:szCs w:val="22"/>
              </w:rPr>
            </w:pPr>
            <w:r w:rsidRPr="009F4541">
              <w:rPr>
                <w:bCs/>
                <w:sz w:val="22"/>
                <w:szCs w:val="22"/>
              </w:rPr>
              <w:t>$449.46</w:t>
            </w:r>
          </w:p>
        </w:tc>
      </w:tr>
      <w:tr w:rsidR="00BD12DF" w:rsidRPr="009F4541" w14:paraId="28C80DDE" w14:textId="77777777" w:rsidTr="00A40E6B">
        <w:trPr>
          <w:cantSplit/>
        </w:trPr>
        <w:tc>
          <w:tcPr>
            <w:tcW w:w="1482" w:type="dxa"/>
            <w:noWrap/>
            <w:hideMark/>
          </w:tcPr>
          <w:p w14:paraId="15BC7091" w14:textId="77777777" w:rsidR="00BD12DF" w:rsidRPr="003F2642" w:rsidRDefault="00BD12DF" w:rsidP="00A40E6B">
            <w:pPr>
              <w:spacing w:after="80"/>
              <w:rPr>
                <w:bCs/>
                <w:sz w:val="22"/>
                <w:szCs w:val="22"/>
              </w:rPr>
            </w:pPr>
            <w:r w:rsidRPr="009F4541">
              <w:rPr>
                <w:bCs/>
                <w:sz w:val="22"/>
                <w:szCs w:val="22"/>
              </w:rPr>
              <w:t>K1025</w:t>
            </w:r>
          </w:p>
        </w:tc>
        <w:tc>
          <w:tcPr>
            <w:tcW w:w="1202" w:type="dxa"/>
            <w:noWrap/>
            <w:hideMark/>
          </w:tcPr>
          <w:p w14:paraId="79371994" w14:textId="77777777" w:rsidR="00BD12DF" w:rsidRPr="003F2642" w:rsidRDefault="00BD12DF" w:rsidP="00A40E6B">
            <w:pPr>
              <w:spacing w:after="80"/>
              <w:rPr>
                <w:bCs/>
                <w:sz w:val="22"/>
                <w:szCs w:val="22"/>
              </w:rPr>
            </w:pPr>
            <w:proofErr w:type="spellStart"/>
            <w:r w:rsidRPr="009F4541">
              <w:rPr>
                <w:bCs/>
                <w:sz w:val="22"/>
                <w:szCs w:val="22"/>
              </w:rPr>
              <w:t>KH</w:t>
            </w:r>
            <w:proofErr w:type="spellEnd"/>
          </w:p>
        </w:tc>
        <w:tc>
          <w:tcPr>
            <w:tcW w:w="5409" w:type="dxa"/>
            <w:hideMark/>
          </w:tcPr>
          <w:p w14:paraId="51DD37BA" w14:textId="77777777" w:rsidR="00BD12DF" w:rsidRPr="003F2642" w:rsidRDefault="00BD12DF" w:rsidP="00A40E6B">
            <w:pPr>
              <w:spacing w:after="80"/>
              <w:rPr>
                <w:bCs/>
                <w:sz w:val="22"/>
                <w:szCs w:val="22"/>
              </w:rPr>
            </w:pPr>
            <w:r w:rsidRPr="009F4541">
              <w:rPr>
                <w:bCs/>
                <w:sz w:val="22"/>
                <w:szCs w:val="22"/>
              </w:rPr>
              <w:t>Non-pneumatic sequential compression garment, full arm</w:t>
            </w:r>
          </w:p>
        </w:tc>
        <w:tc>
          <w:tcPr>
            <w:tcW w:w="1257" w:type="dxa"/>
            <w:noWrap/>
            <w:hideMark/>
          </w:tcPr>
          <w:p w14:paraId="2EAFC93E" w14:textId="77777777" w:rsidR="00BD12DF" w:rsidRPr="003F2642" w:rsidRDefault="00BD12DF" w:rsidP="00A40E6B">
            <w:pPr>
              <w:spacing w:after="80"/>
              <w:rPr>
                <w:bCs/>
                <w:sz w:val="22"/>
                <w:szCs w:val="22"/>
              </w:rPr>
            </w:pPr>
            <w:r w:rsidRPr="009F4541">
              <w:rPr>
                <w:bCs/>
                <w:sz w:val="22"/>
                <w:szCs w:val="22"/>
              </w:rPr>
              <w:t>$49.95</w:t>
            </w:r>
          </w:p>
        </w:tc>
      </w:tr>
      <w:tr w:rsidR="00BD12DF" w:rsidRPr="009F4541" w14:paraId="0CA6A171" w14:textId="77777777" w:rsidTr="00A40E6B">
        <w:trPr>
          <w:cantSplit/>
        </w:trPr>
        <w:tc>
          <w:tcPr>
            <w:tcW w:w="1482" w:type="dxa"/>
            <w:noWrap/>
            <w:hideMark/>
          </w:tcPr>
          <w:p w14:paraId="1DC8B5EC" w14:textId="77777777" w:rsidR="00BD12DF" w:rsidRPr="003F2642" w:rsidRDefault="00BD12DF" w:rsidP="00A40E6B">
            <w:pPr>
              <w:spacing w:after="80"/>
              <w:rPr>
                <w:bCs/>
                <w:sz w:val="22"/>
                <w:szCs w:val="22"/>
              </w:rPr>
            </w:pPr>
            <w:r w:rsidRPr="009F4541">
              <w:rPr>
                <w:bCs/>
                <w:sz w:val="22"/>
                <w:szCs w:val="22"/>
              </w:rPr>
              <w:t>K1025</w:t>
            </w:r>
          </w:p>
        </w:tc>
        <w:tc>
          <w:tcPr>
            <w:tcW w:w="1202" w:type="dxa"/>
            <w:noWrap/>
            <w:hideMark/>
          </w:tcPr>
          <w:p w14:paraId="37F7E205" w14:textId="77777777" w:rsidR="00BD12DF" w:rsidRPr="003F2642" w:rsidRDefault="00BD12DF" w:rsidP="00A40E6B">
            <w:pPr>
              <w:spacing w:after="80"/>
              <w:rPr>
                <w:bCs/>
                <w:sz w:val="22"/>
                <w:szCs w:val="22"/>
              </w:rPr>
            </w:pPr>
            <w:r w:rsidRPr="009F4541">
              <w:rPr>
                <w:bCs/>
                <w:sz w:val="22"/>
                <w:szCs w:val="22"/>
              </w:rPr>
              <w:t>KI</w:t>
            </w:r>
          </w:p>
        </w:tc>
        <w:tc>
          <w:tcPr>
            <w:tcW w:w="5409" w:type="dxa"/>
            <w:hideMark/>
          </w:tcPr>
          <w:p w14:paraId="3BA6B800" w14:textId="77777777" w:rsidR="00BD12DF" w:rsidRPr="003F2642" w:rsidRDefault="00BD12DF" w:rsidP="00A40E6B">
            <w:pPr>
              <w:spacing w:after="80"/>
              <w:rPr>
                <w:bCs/>
                <w:sz w:val="22"/>
                <w:szCs w:val="22"/>
              </w:rPr>
            </w:pPr>
            <w:r w:rsidRPr="009F4541">
              <w:rPr>
                <w:bCs/>
                <w:sz w:val="22"/>
                <w:szCs w:val="22"/>
              </w:rPr>
              <w:t>Non-pneumatic sequential compression garment, full arm</w:t>
            </w:r>
          </w:p>
        </w:tc>
        <w:tc>
          <w:tcPr>
            <w:tcW w:w="1257" w:type="dxa"/>
            <w:noWrap/>
            <w:hideMark/>
          </w:tcPr>
          <w:p w14:paraId="05EDBE35" w14:textId="77777777" w:rsidR="00BD12DF" w:rsidRPr="003F2642" w:rsidRDefault="00BD12DF" w:rsidP="00A40E6B">
            <w:pPr>
              <w:spacing w:after="80"/>
              <w:rPr>
                <w:bCs/>
                <w:sz w:val="22"/>
                <w:szCs w:val="22"/>
              </w:rPr>
            </w:pPr>
            <w:r w:rsidRPr="009F4541">
              <w:rPr>
                <w:bCs/>
                <w:sz w:val="22"/>
                <w:szCs w:val="22"/>
              </w:rPr>
              <w:t>$49.95</w:t>
            </w:r>
          </w:p>
        </w:tc>
      </w:tr>
      <w:tr w:rsidR="00BD12DF" w:rsidRPr="009F4541" w14:paraId="5BE4397D" w14:textId="77777777" w:rsidTr="00A40E6B">
        <w:trPr>
          <w:cantSplit/>
        </w:trPr>
        <w:tc>
          <w:tcPr>
            <w:tcW w:w="1482" w:type="dxa"/>
            <w:noWrap/>
            <w:hideMark/>
          </w:tcPr>
          <w:p w14:paraId="6F8C29A4" w14:textId="77777777" w:rsidR="00BD12DF" w:rsidRPr="003F2642" w:rsidRDefault="00BD12DF" w:rsidP="00A40E6B">
            <w:pPr>
              <w:spacing w:after="80"/>
              <w:rPr>
                <w:bCs/>
                <w:sz w:val="22"/>
                <w:szCs w:val="22"/>
              </w:rPr>
            </w:pPr>
            <w:r w:rsidRPr="009F4541">
              <w:rPr>
                <w:bCs/>
                <w:sz w:val="22"/>
                <w:szCs w:val="22"/>
              </w:rPr>
              <w:t>K1025</w:t>
            </w:r>
          </w:p>
        </w:tc>
        <w:tc>
          <w:tcPr>
            <w:tcW w:w="1202" w:type="dxa"/>
            <w:noWrap/>
            <w:hideMark/>
          </w:tcPr>
          <w:p w14:paraId="6F265E41" w14:textId="77777777" w:rsidR="00BD12DF" w:rsidRPr="003F2642" w:rsidRDefault="00BD12DF" w:rsidP="00A40E6B">
            <w:pPr>
              <w:spacing w:after="80"/>
              <w:rPr>
                <w:bCs/>
                <w:sz w:val="22"/>
                <w:szCs w:val="22"/>
              </w:rPr>
            </w:pPr>
            <w:r w:rsidRPr="009F4541">
              <w:rPr>
                <w:bCs/>
                <w:sz w:val="22"/>
                <w:szCs w:val="22"/>
              </w:rPr>
              <w:t>KJ</w:t>
            </w:r>
          </w:p>
        </w:tc>
        <w:tc>
          <w:tcPr>
            <w:tcW w:w="5409" w:type="dxa"/>
            <w:hideMark/>
          </w:tcPr>
          <w:p w14:paraId="2DFAD030" w14:textId="77777777" w:rsidR="00BD12DF" w:rsidRPr="003F2642" w:rsidRDefault="00BD12DF" w:rsidP="00A40E6B">
            <w:pPr>
              <w:spacing w:after="80"/>
              <w:rPr>
                <w:bCs/>
                <w:sz w:val="22"/>
                <w:szCs w:val="22"/>
              </w:rPr>
            </w:pPr>
            <w:r w:rsidRPr="009F4541">
              <w:rPr>
                <w:bCs/>
                <w:sz w:val="22"/>
                <w:szCs w:val="22"/>
              </w:rPr>
              <w:t>Non-pneumatic sequential compression garment, full arm</w:t>
            </w:r>
          </w:p>
        </w:tc>
        <w:tc>
          <w:tcPr>
            <w:tcW w:w="1257" w:type="dxa"/>
            <w:noWrap/>
            <w:hideMark/>
          </w:tcPr>
          <w:p w14:paraId="0A117C8F" w14:textId="77777777" w:rsidR="00BD12DF" w:rsidRPr="003F2642" w:rsidRDefault="00BD12DF" w:rsidP="00A40E6B">
            <w:pPr>
              <w:spacing w:after="80"/>
              <w:rPr>
                <w:bCs/>
                <w:sz w:val="22"/>
                <w:szCs w:val="22"/>
              </w:rPr>
            </w:pPr>
            <w:r w:rsidRPr="009F4541">
              <w:rPr>
                <w:bCs/>
                <w:sz w:val="22"/>
                <w:szCs w:val="22"/>
              </w:rPr>
              <w:t>$37.46</w:t>
            </w:r>
          </w:p>
        </w:tc>
      </w:tr>
      <w:tr w:rsidR="00BD12DF" w:rsidRPr="009F4541" w14:paraId="165C22DB" w14:textId="77777777" w:rsidTr="00A40E6B">
        <w:trPr>
          <w:cantSplit/>
        </w:trPr>
        <w:tc>
          <w:tcPr>
            <w:tcW w:w="1482" w:type="dxa"/>
            <w:noWrap/>
            <w:hideMark/>
          </w:tcPr>
          <w:p w14:paraId="5D7E4B72" w14:textId="77777777" w:rsidR="00BD12DF" w:rsidRPr="003F2642" w:rsidRDefault="00BD12DF" w:rsidP="00A40E6B">
            <w:pPr>
              <w:spacing w:after="80"/>
              <w:rPr>
                <w:bCs/>
                <w:sz w:val="22"/>
                <w:szCs w:val="22"/>
              </w:rPr>
            </w:pPr>
            <w:r w:rsidRPr="009F4541">
              <w:rPr>
                <w:bCs/>
                <w:sz w:val="22"/>
                <w:szCs w:val="22"/>
              </w:rPr>
              <w:t>K1026</w:t>
            </w:r>
          </w:p>
        </w:tc>
        <w:tc>
          <w:tcPr>
            <w:tcW w:w="1202" w:type="dxa"/>
            <w:noWrap/>
            <w:hideMark/>
          </w:tcPr>
          <w:p w14:paraId="512148DA" w14:textId="77777777" w:rsidR="00BD12DF" w:rsidRPr="003F2642" w:rsidRDefault="00BD12DF" w:rsidP="00A40E6B">
            <w:pPr>
              <w:spacing w:after="80"/>
              <w:rPr>
                <w:bCs/>
                <w:sz w:val="22"/>
                <w:szCs w:val="22"/>
              </w:rPr>
            </w:pPr>
            <w:r w:rsidRPr="009F4541">
              <w:rPr>
                <w:bCs/>
                <w:sz w:val="22"/>
                <w:szCs w:val="22"/>
              </w:rPr>
              <w:t> </w:t>
            </w:r>
          </w:p>
        </w:tc>
        <w:tc>
          <w:tcPr>
            <w:tcW w:w="5409" w:type="dxa"/>
            <w:noWrap/>
            <w:hideMark/>
          </w:tcPr>
          <w:p w14:paraId="04F4B761" w14:textId="77777777" w:rsidR="00BD12DF" w:rsidRPr="003F2642" w:rsidRDefault="00BD12DF" w:rsidP="00A40E6B">
            <w:pPr>
              <w:spacing w:after="80"/>
              <w:rPr>
                <w:bCs/>
                <w:sz w:val="22"/>
                <w:szCs w:val="22"/>
              </w:rPr>
            </w:pPr>
            <w:r w:rsidRPr="009F4541">
              <w:rPr>
                <w:bCs/>
                <w:sz w:val="22"/>
                <w:szCs w:val="22"/>
              </w:rPr>
              <w:t>Mechanical allergen particle barrier/inhalation filter, cream, nasal, topical</w:t>
            </w:r>
          </w:p>
        </w:tc>
        <w:tc>
          <w:tcPr>
            <w:tcW w:w="1257" w:type="dxa"/>
            <w:noWrap/>
            <w:hideMark/>
          </w:tcPr>
          <w:p w14:paraId="3B2BB218" w14:textId="77777777" w:rsidR="00BD12DF" w:rsidRPr="003F2642" w:rsidRDefault="00BD12DF" w:rsidP="00A40E6B">
            <w:pPr>
              <w:spacing w:after="80"/>
              <w:rPr>
                <w:bCs/>
                <w:sz w:val="22"/>
                <w:szCs w:val="22"/>
              </w:rPr>
            </w:pPr>
            <w:r w:rsidRPr="009F4541">
              <w:rPr>
                <w:bCs/>
                <w:sz w:val="22"/>
                <w:szCs w:val="22"/>
              </w:rPr>
              <w:t>AAC+20%</w:t>
            </w:r>
          </w:p>
        </w:tc>
      </w:tr>
      <w:tr w:rsidR="00BD12DF" w:rsidRPr="009F4541" w14:paraId="2F5B5D89" w14:textId="77777777" w:rsidTr="00A40E6B">
        <w:trPr>
          <w:cantSplit/>
        </w:trPr>
        <w:tc>
          <w:tcPr>
            <w:tcW w:w="1482" w:type="dxa"/>
            <w:noWrap/>
            <w:hideMark/>
          </w:tcPr>
          <w:p w14:paraId="67B1E0C1" w14:textId="77777777" w:rsidR="00BD12DF" w:rsidRPr="003F2642" w:rsidRDefault="00BD12DF" w:rsidP="00A40E6B">
            <w:pPr>
              <w:spacing w:after="80"/>
              <w:rPr>
                <w:bCs/>
                <w:sz w:val="22"/>
                <w:szCs w:val="22"/>
              </w:rPr>
            </w:pPr>
            <w:r w:rsidRPr="009F4541">
              <w:rPr>
                <w:bCs/>
                <w:sz w:val="22"/>
                <w:szCs w:val="22"/>
              </w:rPr>
              <w:t>K1027</w:t>
            </w:r>
          </w:p>
        </w:tc>
        <w:tc>
          <w:tcPr>
            <w:tcW w:w="1202" w:type="dxa"/>
            <w:noWrap/>
            <w:hideMark/>
          </w:tcPr>
          <w:p w14:paraId="2E084AF8" w14:textId="77777777" w:rsidR="00BD12DF" w:rsidRPr="003F2642" w:rsidRDefault="00BD12DF" w:rsidP="00A40E6B">
            <w:pPr>
              <w:spacing w:after="80"/>
              <w:rPr>
                <w:bCs/>
                <w:sz w:val="22"/>
                <w:szCs w:val="22"/>
              </w:rPr>
            </w:pPr>
            <w:r w:rsidRPr="009F4541">
              <w:rPr>
                <w:bCs/>
                <w:sz w:val="22"/>
                <w:szCs w:val="22"/>
              </w:rPr>
              <w:t> </w:t>
            </w:r>
          </w:p>
        </w:tc>
        <w:tc>
          <w:tcPr>
            <w:tcW w:w="5409" w:type="dxa"/>
            <w:hideMark/>
          </w:tcPr>
          <w:p w14:paraId="0F30D36E" w14:textId="77777777" w:rsidR="00BD12DF" w:rsidRPr="003F2642" w:rsidRDefault="00BD12DF" w:rsidP="00A40E6B">
            <w:pPr>
              <w:spacing w:after="80"/>
              <w:rPr>
                <w:bCs/>
                <w:sz w:val="22"/>
                <w:szCs w:val="22"/>
              </w:rPr>
            </w:pPr>
            <w:r w:rsidRPr="009F4541">
              <w:rPr>
                <w:bCs/>
                <w:sz w:val="22"/>
                <w:szCs w:val="22"/>
              </w:rPr>
              <w:t>Oral device/appliance used to reduce upper airway collapsibility, without fixed mechanical hinge, custom fabricated, includes fitting and adjustment</w:t>
            </w:r>
          </w:p>
        </w:tc>
        <w:tc>
          <w:tcPr>
            <w:tcW w:w="1257" w:type="dxa"/>
            <w:noWrap/>
            <w:hideMark/>
          </w:tcPr>
          <w:p w14:paraId="5F2BD370" w14:textId="77777777" w:rsidR="00BD12DF" w:rsidRPr="003F2642" w:rsidRDefault="00BD12DF" w:rsidP="00A40E6B">
            <w:pPr>
              <w:spacing w:after="80"/>
              <w:rPr>
                <w:bCs/>
                <w:sz w:val="22"/>
                <w:szCs w:val="22"/>
              </w:rPr>
            </w:pPr>
            <w:r w:rsidRPr="009F4541">
              <w:rPr>
                <w:bCs/>
                <w:sz w:val="22"/>
                <w:szCs w:val="22"/>
              </w:rPr>
              <w:t>AAC+30%</w:t>
            </w:r>
          </w:p>
        </w:tc>
      </w:tr>
      <w:tr w:rsidR="00BD12DF" w:rsidRPr="009F4541" w14:paraId="024AD2F4" w14:textId="77777777" w:rsidTr="00A40E6B">
        <w:trPr>
          <w:cantSplit/>
        </w:trPr>
        <w:tc>
          <w:tcPr>
            <w:tcW w:w="1482" w:type="dxa"/>
            <w:noWrap/>
            <w:hideMark/>
          </w:tcPr>
          <w:p w14:paraId="5F200F2F" w14:textId="77777777" w:rsidR="00BD12DF" w:rsidRPr="003F2642" w:rsidRDefault="00BD12DF" w:rsidP="00A40E6B">
            <w:pPr>
              <w:spacing w:after="80"/>
              <w:rPr>
                <w:bCs/>
                <w:sz w:val="22"/>
                <w:szCs w:val="22"/>
              </w:rPr>
            </w:pPr>
            <w:r w:rsidRPr="009F4541">
              <w:rPr>
                <w:bCs/>
                <w:sz w:val="22"/>
                <w:szCs w:val="22"/>
              </w:rPr>
              <w:lastRenderedPageBreak/>
              <w:t>K1028</w:t>
            </w:r>
          </w:p>
        </w:tc>
        <w:tc>
          <w:tcPr>
            <w:tcW w:w="1202" w:type="dxa"/>
            <w:noWrap/>
            <w:hideMark/>
          </w:tcPr>
          <w:p w14:paraId="6BF363AD" w14:textId="77777777" w:rsidR="00BD12DF" w:rsidRPr="003F2642" w:rsidRDefault="00BD12DF" w:rsidP="00A40E6B">
            <w:pPr>
              <w:spacing w:after="80"/>
              <w:rPr>
                <w:bCs/>
                <w:sz w:val="22"/>
                <w:szCs w:val="22"/>
              </w:rPr>
            </w:pPr>
            <w:r w:rsidRPr="009F4541">
              <w:rPr>
                <w:bCs/>
                <w:sz w:val="22"/>
                <w:szCs w:val="22"/>
              </w:rPr>
              <w:t> </w:t>
            </w:r>
          </w:p>
        </w:tc>
        <w:tc>
          <w:tcPr>
            <w:tcW w:w="5409" w:type="dxa"/>
            <w:hideMark/>
          </w:tcPr>
          <w:p w14:paraId="7343C95F" w14:textId="77777777" w:rsidR="00BD12DF" w:rsidRPr="003F2642" w:rsidRDefault="00BD12DF" w:rsidP="00A40E6B">
            <w:pPr>
              <w:spacing w:after="80"/>
              <w:rPr>
                <w:bCs/>
                <w:sz w:val="22"/>
                <w:szCs w:val="22"/>
              </w:rPr>
            </w:pPr>
            <w:r w:rsidRPr="009F4541">
              <w:rPr>
                <w:bCs/>
                <w:sz w:val="22"/>
                <w:szCs w:val="22"/>
              </w:rPr>
              <w:t>Power source and control electronics unit for oral device/appliance for neuromuscular electrical stimulation of the tongue muscle for the reduction of snoring and obstructive sleep apnea, controlled by phone application</w:t>
            </w:r>
          </w:p>
        </w:tc>
        <w:tc>
          <w:tcPr>
            <w:tcW w:w="1257" w:type="dxa"/>
            <w:noWrap/>
            <w:hideMark/>
          </w:tcPr>
          <w:p w14:paraId="0A914683" w14:textId="77777777" w:rsidR="00BD12DF" w:rsidRPr="003F2642" w:rsidRDefault="00BD12DF" w:rsidP="00A40E6B">
            <w:pPr>
              <w:spacing w:after="80"/>
              <w:rPr>
                <w:bCs/>
                <w:sz w:val="22"/>
                <w:szCs w:val="22"/>
              </w:rPr>
            </w:pPr>
            <w:r w:rsidRPr="009F4541">
              <w:rPr>
                <w:bCs/>
                <w:sz w:val="22"/>
                <w:szCs w:val="22"/>
              </w:rPr>
              <w:t>AAC+30%</w:t>
            </w:r>
          </w:p>
        </w:tc>
      </w:tr>
      <w:tr w:rsidR="00BD12DF" w:rsidRPr="009F4541" w14:paraId="6FB89F1D" w14:textId="77777777" w:rsidTr="00A40E6B">
        <w:trPr>
          <w:cantSplit/>
        </w:trPr>
        <w:tc>
          <w:tcPr>
            <w:tcW w:w="1482" w:type="dxa"/>
            <w:noWrap/>
            <w:hideMark/>
          </w:tcPr>
          <w:p w14:paraId="0B8B996F" w14:textId="77777777" w:rsidR="00BD12DF" w:rsidRPr="003F2642" w:rsidRDefault="00BD12DF" w:rsidP="00A40E6B">
            <w:pPr>
              <w:spacing w:after="80"/>
              <w:rPr>
                <w:bCs/>
                <w:sz w:val="22"/>
                <w:szCs w:val="22"/>
              </w:rPr>
            </w:pPr>
            <w:r w:rsidRPr="009F4541">
              <w:rPr>
                <w:bCs/>
                <w:sz w:val="22"/>
                <w:szCs w:val="22"/>
              </w:rPr>
              <w:t>K1029</w:t>
            </w:r>
          </w:p>
        </w:tc>
        <w:tc>
          <w:tcPr>
            <w:tcW w:w="1202" w:type="dxa"/>
            <w:noWrap/>
            <w:hideMark/>
          </w:tcPr>
          <w:p w14:paraId="0589F30C" w14:textId="77777777" w:rsidR="00BD12DF" w:rsidRPr="003F2642" w:rsidRDefault="00BD12DF" w:rsidP="00A40E6B">
            <w:pPr>
              <w:spacing w:after="80"/>
              <w:rPr>
                <w:bCs/>
                <w:sz w:val="22"/>
                <w:szCs w:val="22"/>
              </w:rPr>
            </w:pPr>
            <w:r w:rsidRPr="009F4541">
              <w:rPr>
                <w:bCs/>
                <w:sz w:val="22"/>
                <w:szCs w:val="22"/>
              </w:rPr>
              <w:t> </w:t>
            </w:r>
          </w:p>
        </w:tc>
        <w:tc>
          <w:tcPr>
            <w:tcW w:w="5409" w:type="dxa"/>
            <w:hideMark/>
          </w:tcPr>
          <w:p w14:paraId="183DD4EA" w14:textId="77777777" w:rsidR="00BD12DF" w:rsidRPr="003F2642" w:rsidRDefault="00BD12DF" w:rsidP="00A40E6B">
            <w:pPr>
              <w:spacing w:after="80"/>
              <w:rPr>
                <w:bCs/>
                <w:sz w:val="22"/>
                <w:szCs w:val="22"/>
              </w:rPr>
            </w:pPr>
            <w:r w:rsidRPr="009F4541">
              <w:rPr>
                <w:bCs/>
                <w:sz w:val="22"/>
                <w:szCs w:val="22"/>
              </w:rPr>
              <w:t>Oral device/appliance for neuromuscular electrical stimulation of the tongue muscle, used in conjunction with the power source and control electronics unit, controlled by phone application, 90-day supply</w:t>
            </w:r>
          </w:p>
        </w:tc>
        <w:tc>
          <w:tcPr>
            <w:tcW w:w="1257" w:type="dxa"/>
            <w:noWrap/>
            <w:hideMark/>
          </w:tcPr>
          <w:p w14:paraId="171DDD1F" w14:textId="77777777" w:rsidR="00BD12DF" w:rsidRPr="003F2642" w:rsidRDefault="00BD12DF" w:rsidP="00A40E6B">
            <w:pPr>
              <w:spacing w:after="80"/>
              <w:rPr>
                <w:bCs/>
                <w:sz w:val="22"/>
                <w:szCs w:val="22"/>
              </w:rPr>
            </w:pPr>
            <w:r w:rsidRPr="009F4541">
              <w:rPr>
                <w:bCs/>
                <w:sz w:val="22"/>
                <w:szCs w:val="22"/>
              </w:rPr>
              <w:t>AAC+30%</w:t>
            </w:r>
          </w:p>
        </w:tc>
      </w:tr>
      <w:tr w:rsidR="00BD12DF" w:rsidRPr="009F4541" w14:paraId="6AD7A787" w14:textId="77777777" w:rsidTr="00A40E6B">
        <w:trPr>
          <w:cantSplit/>
        </w:trPr>
        <w:tc>
          <w:tcPr>
            <w:tcW w:w="1482" w:type="dxa"/>
            <w:noWrap/>
            <w:hideMark/>
          </w:tcPr>
          <w:p w14:paraId="18BD05DC" w14:textId="77777777" w:rsidR="00BD12DF" w:rsidRPr="003F2642" w:rsidRDefault="00BD12DF" w:rsidP="00A40E6B">
            <w:pPr>
              <w:spacing w:after="80"/>
              <w:rPr>
                <w:bCs/>
                <w:sz w:val="22"/>
                <w:szCs w:val="22"/>
              </w:rPr>
            </w:pPr>
            <w:r w:rsidRPr="009F4541">
              <w:rPr>
                <w:bCs/>
                <w:sz w:val="22"/>
                <w:szCs w:val="22"/>
              </w:rPr>
              <w:t>K1031</w:t>
            </w:r>
          </w:p>
        </w:tc>
        <w:tc>
          <w:tcPr>
            <w:tcW w:w="1202" w:type="dxa"/>
            <w:noWrap/>
            <w:hideMark/>
          </w:tcPr>
          <w:p w14:paraId="2696992C" w14:textId="77777777" w:rsidR="00BD12DF" w:rsidRPr="003F2642" w:rsidRDefault="00BD12DF" w:rsidP="00A40E6B">
            <w:pPr>
              <w:spacing w:after="80"/>
              <w:rPr>
                <w:bCs/>
                <w:sz w:val="22"/>
                <w:szCs w:val="22"/>
              </w:rPr>
            </w:pPr>
            <w:proofErr w:type="spellStart"/>
            <w:r w:rsidRPr="009F4541">
              <w:rPr>
                <w:bCs/>
                <w:sz w:val="22"/>
                <w:szCs w:val="22"/>
              </w:rPr>
              <w:t>KH</w:t>
            </w:r>
            <w:proofErr w:type="spellEnd"/>
          </w:p>
        </w:tc>
        <w:tc>
          <w:tcPr>
            <w:tcW w:w="5409" w:type="dxa"/>
            <w:hideMark/>
          </w:tcPr>
          <w:p w14:paraId="7A7EF510" w14:textId="77777777" w:rsidR="00BD12DF" w:rsidRPr="003F2642" w:rsidRDefault="00BD12DF" w:rsidP="00A40E6B">
            <w:pPr>
              <w:spacing w:after="80"/>
              <w:rPr>
                <w:bCs/>
                <w:sz w:val="22"/>
                <w:szCs w:val="22"/>
              </w:rPr>
            </w:pPr>
            <w:r w:rsidRPr="009F4541">
              <w:rPr>
                <w:bCs/>
                <w:sz w:val="22"/>
                <w:szCs w:val="22"/>
              </w:rPr>
              <w:t>Non-pneumatic compression controller without calibrated gradient pressure</w:t>
            </w:r>
          </w:p>
        </w:tc>
        <w:tc>
          <w:tcPr>
            <w:tcW w:w="1257" w:type="dxa"/>
            <w:noWrap/>
            <w:hideMark/>
          </w:tcPr>
          <w:p w14:paraId="738C5CF9" w14:textId="77777777" w:rsidR="00BD12DF" w:rsidRPr="003F2642" w:rsidRDefault="00BD12DF" w:rsidP="00A40E6B">
            <w:pPr>
              <w:spacing w:after="80"/>
              <w:rPr>
                <w:bCs/>
                <w:sz w:val="22"/>
                <w:szCs w:val="22"/>
              </w:rPr>
            </w:pPr>
            <w:r w:rsidRPr="009F4541">
              <w:rPr>
                <w:bCs/>
                <w:sz w:val="22"/>
                <w:szCs w:val="22"/>
              </w:rPr>
              <w:t>$88.25</w:t>
            </w:r>
          </w:p>
        </w:tc>
      </w:tr>
      <w:tr w:rsidR="00BD12DF" w:rsidRPr="009F4541" w14:paraId="110D9750" w14:textId="77777777" w:rsidTr="00A40E6B">
        <w:trPr>
          <w:cantSplit/>
        </w:trPr>
        <w:tc>
          <w:tcPr>
            <w:tcW w:w="1482" w:type="dxa"/>
            <w:noWrap/>
            <w:hideMark/>
          </w:tcPr>
          <w:p w14:paraId="6E42D59C" w14:textId="77777777" w:rsidR="00BD12DF" w:rsidRPr="003F2642" w:rsidRDefault="00BD12DF" w:rsidP="00A40E6B">
            <w:pPr>
              <w:spacing w:after="80"/>
              <w:rPr>
                <w:bCs/>
                <w:sz w:val="22"/>
                <w:szCs w:val="22"/>
              </w:rPr>
            </w:pPr>
            <w:r w:rsidRPr="009F4541">
              <w:rPr>
                <w:bCs/>
                <w:sz w:val="22"/>
                <w:szCs w:val="22"/>
              </w:rPr>
              <w:t>K1031</w:t>
            </w:r>
          </w:p>
        </w:tc>
        <w:tc>
          <w:tcPr>
            <w:tcW w:w="1202" w:type="dxa"/>
            <w:noWrap/>
            <w:hideMark/>
          </w:tcPr>
          <w:p w14:paraId="1509AD59" w14:textId="77777777" w:rsidR="00BD12DF" w:rsidRPr="003F2642" w:rsidRDefault="00BD12DF" w:rsidP="00A40E6B">
            <w:pPr>
              <w:spacing w:after="80"/>
              <w:rPr>
                <w:bCs/>
                <w:sz w:val="22"/>
                <w:szCs w:val="22"/>
              </w:rPr>
            </w:pPr>
            <w:r w:rsidRPr="009F4541">
              <w:rPr>
                <w:bCs/>
                <w:sz w:val="22"/>
                <w:szCs w:val="22"/>
              </w:rPr>
              <w:t>KI</w:t>
            </w:r>
          </w:p>
        </w:tc>
        <w:tc>
          <w:tcPr>
            <w:tcW w:w="5409" w:type="dxa"/>
            <w:hideMark/>
          </w:tcPr>
          <w:p w14:paraId="2F4BE38F" w14:textId="77777777" w:rsidR="00BD12DF" w:rsidRPr="003F2642" w:rsidRDefault="00BD12DF" w:rsidP="00A40E6B">
            <w:pPr>
              <w:spacing w:after="80"/>
              <w:rPr>
                <w:bCs/>
                <w:sz w:val="22"/>
                <w:szCs w:val="22"/>
              </w:rPr>
            </w:pPr>
            <w:r w:rsidRPr="009F4541">
              <w:rPr>
                <w:bCs/>
                <w:sz w:val="22"/>
                <w:szCs w:val="22"/>
              </w:rPr>
              <w:t>Non-pneumatic compression controller without calibrated gradient pressure</w:t>
            </w:r>
          </w:p>
        </w:tc>
        <w:tc>
          <w:tcPr>
            <w:tcW w:w="1257" w:type="dxa"/>
            <w:noWrap/>
            <w:hideMark/>
          </w:tcPr>
          <w:p w14:paraId="0D65AF95" w14:textId="77777777" w:rsidR="00BD12DF" w:rsidRPr="003F2642" w:rsidRDefault="00BD12DF" w:rsidP="00A40E6B">
            <w:pPr>
              <w:spacing w:after="80"/>
              <w:rPr>
                <w:bCs/>
                <w:sz w:val="22"/>
                <w:szCs w:val="22"/>
              </w:rPr>
            </w:pPr>
            <w:r w:rsidRPr="009F4541">
              <w:rPr>
                <w:bCs/>
                <w:sz w:val="22"/>
                <w:szCs w:val="22"/>
              </w:rPr>
              <w:t>$88.25</w:t>
            </w:r>
          </w:p>
        </w:tc>
      </w:tr>
      <w:tr w:rsidR="00BD12DF" w:rsidRPr="009F4541" w14:paraId="23446AB2" w14:textId="77777777" w:rsidTr="00A40E6B">
        <w:trPr>
          <w:cantSplit/>
        </w:trPr>
        <w:tc>
          <w:tcPr>
            <w:tcW w:w="1482" w:type="dxa"/>
            <w:noWrap/>
            <w:hideMark/>
          </w:tcPr>
          <w:p w14:paraId="517283AC" w14:textId="77777777" w:rsidR="00BD12DF" w:rsidRPr="003F2642" w:rsidRDefault="00BD12DF" w:rsidP="00A40E6B">
            <w:pPr>
              <w:spacing w:after="80"/>
              <w:rPr>
                <w:bCs/>
                <w:sz w:val="22"/>
                <w:szCs w:val="22"/>
              </w:rPr>
            </w:pPr>
            <w:r w:rsidRPr="009F4541">
              <w:rPr>
                <w:bCs/>
                <w:sz w:val="22"/>
                <w:szCs w:val="22"/>
              </w:rPr>
              <w:t>K1031</w:t>
            </w:r>
          </w:p>
        </w:tc>
        <w:tc>
          <w:tcPr>
            <w:tcW w:w="1202" w:type="dxa"/>
            <w:noWrap/>
            <w:hideMark/>
          </w:tcPr>
          <w:p w14:paraId="31322C63" w14:textId="77777777" w:rsidR="00BD12DF" w:rsidRPr="003F2642" w:rsidRDefault="00BD12DF" w:rsidP="00A40E6B">
            <w:pPr>
              <w:spacing w:after="80"/>
              <w:rPr>
                <w:bCs/>
                <w:sz w:val="22"/>
                <w:szCs w:val="22"/>
              </w:rPr>
            </w:pPr>
            <w:r w:rsidRPr="009F4541">
              <w:rPr>
                <w:bCs/>
                <w:sz w:val="22"/>
                <w:szCs w:val="22"/>
              </w:rPr>
              <w:t>KJ</w:t>
            </w:r>
          </w:p>
        </w:tc>
        <w:tc>
          <w:tcPr>
            <w:tcW w:w="5409" w:type="dxa"/>
            <w:hideMark/>
          </w:tcPr>
          <w:p w14:paraId="6CDD8FB4" w14:textId="77777777" w:rsidR="00BD12DF" w:rsidRPr="003F2642" w:rsidRDefault="00BD12DF" w:rsidP="00A40E6B">
            <w:pPr>
              <w:spacing w:after="80"/>
              <w:rPr>
                <w:bCs/>
                <w:sz w:val="22"/>
                <w:szCs w:val="22"/>
              </w:rPr>
            </w:pPr>
            <w:r w:rsidRPr="009F4541">
              <w:rPr>
                <w:bCs/>
                <w:sz w:val="22"/>
                <w:szCs w:val="22"/>
              </w:rPr>
              <w:t>Non-pneumatic compression controller without calibrated gradient pressure</w:t>
            </w:r>
          </w:p>
        </w:tc>
        <w:tc>
          <w:tcPr>
            <w:tcW w:w="1257" w:type="dxa"/>
            <w:noWrap/>
            <w:hideMark/>
          </w:tcPr>
          <w:p w14:paraId="0ADEE002" w14:textId="77777777" w:rsidR="00BD12DF" w:rsidRPr="003F2642" w:rsidRDefault="00BD12DF" w:rsidP="00A40E6B">
            <w:pPr>
              <w:spacing w:after="80"/>
              <w:rPr>
                <w:bCs/>
                <w:sz w:val="22"/>
                <w:szCs w:val="22"/>
              </w:rPr>
            </w:pPr>
            <w:r w:rsidRPr="009F4541">
              <w:rPr>
                <w:bCs/>
                <w:sz w:val="22"/>
                <w:szCs w:val="22"/>
              </w:rPr>
              <w:t>$66.19</w:t>
            </w:r>
          </w:p>
        </w:tc>
      </w:tr>
      <w:tr w:rsidR="00BD12DF" w:rsidRPr="009F4541" w14:paraId="6993CC1F" w14:textId="77777777" w:rsidTr="00A40E6B">
        <w:trPr>
          <w:cantSplit/>
        </w:trPr>
        <w:tc>
          <w:tcPr>
            <w:tcW w:w="1482" w:type="dxa"/>
            <w:noWrap/>
            <w:hideMark/>
          </w:tcPr>
          <w:p w14:paraId="12BDEA76" w14:textId="77777777" w:rsidR="00BD12DF" w:rsidRPr="003F2642" w:rsidRDefault="00BD12DF" w:rsidP="00A40E6B">
            <w:pPr>
              <w:spacing w:after="80"/>
              <w:rPr>
                <w:bCs/>
                <w:sz w:val="22"/>
                <w:szCs w:val="22"/>
              </w:rPr>
            </w:pPr>
            <w:r w:rsidRPr="009F4541">
              <w:rPr>
                <w:bCs/>
                <w:sz w:val="22"/>
                <w:szCs w:val="22"/>
              </w:rPr>
              <w:t>K1032</w:t>
            </w:r>
          </w:p>
        </w:tc>
        <w:tc>
          <w:tcPr>
            <w:tcW w:w="1202" w:type="dxa"/>
            <w:noWrap/>
            <w:hideMark/>
          </w:tcPr>
          <w:p w14:paraId="1AD86266" w14:textId="77777777" w:rsidR="00BD12DF" w:rsidRPr="003F2642" w:rsidRDefault="00BD12DF" w:rsidP="00A40E6B">
            <w:pPr>
              <w:spacing w:after="80"/>
              <w:rPr>
                <w:bCs/>
                <w:sz w:val="22"/>
                <w:szCs w:val="22"/>
              </w:rPr>
            </w:pPr>
            <w:proofErr w:type="spellStart"/>
            <w:r w:rsidRPr="009F4541">
              <w:rPr>
                <w:bCs/>
                <w:sz w:val="22"/>
                <w:szCs w:val="22"/>
              </w:rPr>
              <w:t>KH</w:t>
            </w:r>
            <w:proofErr w:type="spellEnd"/>
          </w:p>
        </w:tc>
        <w:tc>
          <w:tcPr>
            <w:tcW w:w="5409" w:type="dxa"/>
            <w:hideMark/>
          </w:tcPr>
          <w:p w14:paraId="7A439900" w14:textId="77777777" w:rsidR="00BD12DF" w:rsidRPr="003F2642" w:rsidRDefault="00BD12DF" w:rsidP="00A40E6B">
            <w:pPr>
              <w:spacing w:after="80"/>
              <w:rPr>
                <w:bCs/>
                <w:sz w:val="22"/>
                <w:szCs w:val="22"/>
              </w:rPr>
            </w:pPr>
            <w:r w:rsidRPr="009F4541">
              <w:rPr>
                <w:bCs/>
                <w:sz w:val="22"/>
                <w:szCs w:val="22"/>
              </w:rPr>
              <w:t>Non-pneumatic sequential compression garment, full leg</w:t>
            </w:r>
          </w:p>
        </w:tc>
        <w:tc>
          <w:tcPr>
            <w:tcW w:w="1257" w:type="dxa"/>
            <w:noWrap/>
            <w:hideMark/>
          </w:tcPr>
          <w:p w14:paraId="0E518CD0" w14:textId="77777777" w:rsidR="00BD12DF" w:rsidRPr="003F2642" w:rsidRDefault="00BD12DF" w:rsidP="00A40E6B">
            <w:pPr>
              <w:spacing w:after="80"/>
              <w:rPr>
                <w:bCs/>
                <w:sz w:val="22"/>
                <w:szCs w:val="22"/>
              </w:rPr>
            </w:pPr>
            <w:r w:rsidRPr="009F4541">
              <w:rPr>
                <w:bCs/>
                <w:sz w:val="22"/>
                <w:szCs w:val="22"/>
              </w:rPr>
              <w:t>$31.11</w:t>
            </w:r>
          </w:p>
        </w:tc>
      </w:tr>
      <w:tr w:rsidR="00BD12DF" w:rsidRPr="009F4541" w14:paraId="3E5B0BEE" w14:textId="77777777" w:rsidTr="00A40E6B">
        <w:trPr>
          <w:cantSplit/>
        </w:trPr>
        <w:tc>
          <w:tcPr>
            <w:tcW w:w="1482" w:type="dxa"/>
            <w:noWrap/>
            <w:hideMark/>
          </w:tcPr>
          <w:p w14:paraId="660AA2D1" w14:textId="77777777" w:rsidR="00BD12DF" w:rsidRPr="003F2642" w:rsidRDefault="00BD12DF" w:rsidP="00A40E6B">
            <w:pPr>
              <w:spacing w:after="80"/>
              <w:rPr>
                <w:bCs/>
                <w:sz w:val="22"/>
                <w:szCs w:val="22"/>
              </w:rPr>
            </w:pPr>
            <w:r w:rsidRPr="009F4541">
              <w:rPr>
                <w:bCs/>
                <w:sz w:val="22"/>
                <w:szCs w:val="22"/>
              </w:rPr>
              <w:t>K1032</w:t>
            </w:r>
          </w:p>
        </w:tc>
        <w:tc>
          <w:tcPr>
            <w:tcW w:w="1202" w:type="dxa"/>
            <w:noWrap/>
            <w:hideMark/>
          </w:tcPr>
          <w:p w14:paraId="411518CC" w14:textId="77777777" w:rsidR="00BD12DF" w:rsidRPr="003F2642" w:rsidRDefault="00BD12DF" w:rsidP="00A40E6B">
            <w:pPr>
              <w:spacing w:after="80"/>
              <w:rPr>
                <w:bCs/>
                <w:sz w:val="22"/>
                <w:szCs w:val="22"/>
              </w:rPr>
            </w:pPr>
            <w:r w:rsidRPr="009F4541">
              <w:rPr>
                <w:bCs/>
                <w:sz w:val="22"/>
                <w:szCs w:val="22"/>
              </w:rPr>
              <w:t>KI</w:t>
            </w:r>
          </w:p>
        </w:tc>
        <w:tc>
          <w:tcPr>
            <w:tcW w:w="5409" w:type="dxa"/>
            <w:hideMark/>
          </w:tcPr>
          <w:p w14:paraId="61652106" w14:textId="77777777" w:rsidR="00BD12DF" w:rsidRPr="003F2642" w:rsidRDefault="00BD12DF" w:rsidP="00A40E6B">
            <w:pPr>
              <w:spacing w:after="80"/>
              <w:rPr>
                <w:bCs/>
                <w:sz w:val="22"/>
                <w:szCs w:val="22"/>
              </w:rPr>
            </w:pPr>
            <w:r w:rsidRPr="009F4541">
              <w:rPr>
                <w:bCs/>
                <w:sz w:val="22"/>
                <w:szCs w:val="22"/>
              </w:rPr>
              <w:t>Non-pneumatic sequential compression garment, full leg</w:t>
            </w:r>
          </w:p>
        </w:tc>
        <w:tc>
          <w:tcPr>
            <w:tcW w:w="1257" w:type="dxa"/>
            <w:noWrap/>
            <w:hideMark/>
          </w:tcPr>
          <w:p w14:paraId="7FB0D7FD" w14:textId="77777777" w:rsidR="00BD12DF" w:rsidRPr="003F2642" w:rsidRDefault="00BD12DF" w:rsidP="00A40E6B">
            <w:pPr>
              <w:spacing w:after="80"/>
              <w:rPr>
                <w:bCs/>
                <w:sz w:val="22"/>
                <w:szCs w:val="22"/>
              </w:rPr>
            </w:pPr>
            <w:r w:rsidRPr="009F4541">
              <w:rPr>
                <w:bCs/>
                <w:sz w:val="22"/>
                <w:szCs w:val="22"/>
              </w:rPr>
              <w:t>$31.11</w:t>
            </w:r>
          </w:p>
        </w:tc>
      </w:tr>
      <w:tr w:rsidR="00BD12DF" w:rsidRPr="009F4541" w14:paraId="0FB27414" w14:textId="77777777" w:rsidTr="00A40E6B">
        <w:trPr>
          <w:cantSplit/>
        </w:trPr>
        <w:tc>
          <w:tcPr>
            <w:tcW w:w="1482" w:type="dxa"/>
            <w:noWrap/>
            <w:hideMark/>
          </w:tcPr>
          <w:p w14:paraId="45E58F97" w14:textId="77777777" w:rsidR="00BD12DF" w:rsidRPr="003F2642" w:rsidRDefault="00BD12DF" w:rsidP="00A40E6B">
            <w:pPr>
              <w:spacing w:after="80"/>
              <w:rPr>
                <w:bCs/>
                <w:sz w:val="22"/>
                <w:szCs w:val="22"/>
              </w:rPr>
            </w:pPr>
            <w:r w:rsidRPr="009F4541">
              <w:rPr>
                <w:bCs/>
                <w:sz w:val="22"/>
                <w:szCs w:val="22"/>
              </w:rPr>
              <w:t>K1032</w:t>
            </w:r>
          </w:p>
        </w:tc>
        <w:tc>
          <w:tcPr>
            <w:tcW w:w="1202" w:type="dxa"/>
            <w:noWrap/>
            <w:hideMark/>
          </w:tcPr>
          <w:p w14:paraId="12C25D70" w14:textId="77777777" w:rsidR="00BD12DF" w:rsidRPr="003F2642" w:rsidRDefault="00BD12DF" w:rsidP="00A40E6B">
            <w:pPr>
              <w:spacing w:after="80"/>
              <w:rPr>
                <w:bCs/>
                <w:sz w:val="22"/>
                <w:szCs w:val="22"/>
              </w:rPr>
            </w:pPr>
            <w:r w:rsidRPr="009F4541">
              <w:rPr>
                <w:bCs/>
                <w:sz w:val="22"/>
                <w:szCs w:val="22"/>
              </w:rPr>
              <w:t>KJ</w:t>
            </w:r>
          </w:p>
        </w:tc>
        <w:tc>
          <w:tcPr>
            <w:tcW w:w="5409" w:type="dxa"/>
            <w:hideMark/>
          </w:tcPr>
          <w:p w14:paraId="45875366" w14:textId="77777777" w:rsidR="00BD12DF" w:rsidRPr="003F2642" w:rsidRDefault="00BD12DF" w:rsidP="00A40E6B">
            <w:pPr>
              <w:spacing w:after="80"/>
              <w:rPr>
                <w:bCs/>
                <w:sz w:val="22"/>
                <w:szCs w:val="22"/>
              </w:rPr>
            </w:pPr>
            <w:r w:rsidRPr="009F4541">
              <w:rPr>
                <w:bCs/>
                <w:sz w:val="22"/>
                <w:szCs w:val="22"/>
              </w:rPr>
              <w:t>Non-pneumatic sequential compression garment, full leg</w:t>
            </w:r>
          </w:p>
        </w:tc>
        <w:tc>
          <w:tcPr>
            <w:tcW w:w="1257" w:type="dxa"/>
            <w:noWrap/>
            <w:hideMark/>
          </w:tcPr>
          <w:p w14:paraId="7397555B" w14:textId="77777777" w:rsidR="00BD12DF" w:rsidRPr="003F2642" w:rsidRDefault="00BD12DF" w:rsidP="00A40E6B">
            <w:pPr>
              <w:spacing w:after="80"/>
              <w:rPr>
                <w:bCs/>
                <w:sz w:val="22"/>
                <w:szCs w:val="22"/>
              </w:rPr>
            </w:pPr>
            <w:r w:rsidRPr="009F4541">
              <w:rPr>
                <w:bCs/>
                <w:sz w:val="22"/>
                <w:szCs w:val="22"/>
              </w:rPr>
              <w:t>$23.33</w:t>
            </w:r>
          </w:p>
        </w:tc>
      </w:tr>
      <w:tr w:rsidR="00BD12DF" w:rsidRPr="009F4541" w14:paraId="57A3FE9C" w14:textId="77777777" w:rsidTr="00A40E6B">
        <w:trPr>
          <w:cantSplit/>
        </w:trPr>
        <w:tc>
          <w:tcPr>
            <w:tcW w:w="1482" w:type="dxa"/>
            <w:noWrap/>
            <w:hideMark/>
          </w:tcPr>
          <w:p w14:paraId="4C1BEC05" w14:textId="77777777" w:rsidR="00BD12DF" w:rsidRPr="003F2642" w:rsidRDefault="00BD12DF" w:rsidP="00A40E6B">
            <w:pPr>
              <w:spacing w:after="80"/>
              <w:rPr>
                <w:bCs/>
                <w:sz w:val="22"/>
                <w:szCs w:val="22"/>
              </w:rPr>
            </w:pPr>
            <w:r w:rsidRPr="009F4541">
              <w:rPr>
                <w:bCs/>
                <w:sz w:val="22"/>
                <w:szCs w:val="22"/>
              </w:rPr>
              <w:t>K1033</w:t>
            </w:r>
          </w:p>
        </w:tc>
        <w:tc>
          <w:tcPr>
            <w:tcW w:w="1202" w:type="dxa"/>
            <w:noWrap/>
            <w:hideMark/>
          </w:tcPr>
          <w:p w14:paraId="663A63F7" w14:textId="77777777" w:rsidR="00BD12DF" w:rsidRPr="003F2642" w:rsidRDefault="00BD12DF" w:rsidP="00A40E6B">
            <w:pPr>
              <w:spacing w:after="80"/>
              <w:rPr>
                <w:bCs/>
                <w:sz w:val="22"/>
                <w:szCs w:val="22"/>
              </w:rPr>
            </w:pPr>
            <w:proofErr w:type="spellStart"/>
            <w:r w:rsidRPr="009F4541">
              <w:rPr>
                <w:bCs/>
                <w:sz w:val="22"/>
                <w:szCs w:val="22"/>
              </w:rPr>
              <w:t>KH</w:t>
            </w:r>
            <w:proofErr w:type="spellEnd"/>
          </w:p>
        </w:tc>
        <w:tc>
          <w:tcPr>
            <w:tcW w:w="5409" w:type="dxa"/>
            <w:hideMark/>
          </w:tcPr>
          <w:p w14:paraId="6919E700" w14:textId="77777777" w:rsidR="00BD12DF" w:rsidRPr="003F2642" w:rsidRDefault="00BD12DF" w:rsidP="00A40E6B">
            <w:pPr>
              <w:spacing w:after="80"/>
              <w:rPr>
                <w:bCs/>
                <w:sz w:val="22"/>
                <w:szCs w:val="22"/>
              </w:rPr>
            </w:pPr>
            <w:r w:rsidRPr="009F4541">
              <w:rPr>
                <w:bCs/>
                <w:sz w:val="22"/>
                <w:szCs w:val="22"/>
              </w:rPr>
              <w:t>Non-pneumatic sequential compression garment, half leg</w:t>
            </w:r>
          </w:p>
        </w:tc>
        <w:tc>
          <w:tcPr>
            <w:tcW w:w="1257" w:type="dxa"/>
            <w:noWrap/>
            <w:hideMark/>
          </w:tcPr>
          <w:p w14:paraId="21BFD6E6" w14:textId="77777777" w:rsidR="00BD12DF" w:rsidRPr="003F2642" w:rsidRDefault="00BD12DF" w:rsidP="00A40E6B">
            <w:pPr>
              <w:spacing w:after="80"/>
              <w:rPr>
                <w:bCs/>
                <w:sz w:val="22"/>
                <w:szCs w:val="22"/>
              </w:rPr>
            </w:pPr>
            <w:r w:rsidRPr="009F4541">
              <w:rPr>
                <w:bCs/>
                <w:sz w:val="22"/>
                <w:szCs w:val="22"/>
              </w:rPr>
              <w:t>$19.68</w:t>
            </w:r>
          </w:p>
        </w:tc>
      </w:tr>
      <w:tr w:rsidR="00BD12DF" w:rsidRPr="009F4541" w14:paraId="3DB7D677" w14:textId="77777777" w:rsidTr="00A40E6B">
        <w:trPr>
          <w:cantSplit/>
        </w:trPr>
        <w:tc>
          <w:tcPr>
            <w:tcW w:w="1482" w:type="dxa"/>
            <w:noWrap/>
            <w:hideMark/>
          </w:tcPr>
          <w:p w14:paraId="496B8455" w14:textId="77777777" w:rsidR="00BD12DF" w:rsidRPr="003F2642" w:rsidRDefault="00BD12DF" w:rsidP="00A40E6B">
            <w:pPr>
              <w:spacing w:after="80"/>
              <w:rPr>
                <w:bCs/>
                <w:sz w:val="22"/>
                <w:szCs w:val="22"/>
              </w:rPr>
            </w:pPr>
            <w:r w:rsidRPr="009F4541">
              <w:rPr>
                <w:bCs/>
                <w:sz w:val="22"/>
                <w:szCs w:val="22"/>
              </w:rPr>
              <w:t>K1033</w:t>
            </w:r>
          </w:p>
        </w:tc>
        <w:tc>
          <w:tcPr>
            <w:tcW w:w="1202" w:type="dxa"/>
            <w:noWrap/>
            <w:hideMark/>
          </w:tcPr>
          <w:p w14:paraId="3CC08CAB" w14:textId="77777777" w:rsidR="00BD12DF" w:rsidRPr="003F2642" w:rsidRDefault="00BD12DF" w:rsidP="00A40E6B">
            <w:pPr>
              <w:spacing w:after="80"/>
              <w:rPr>
                <w:bCs/>
                <w:sz w:val="22"/>
                <w:szCs w:val="22"/>
              </w:rPr>
            </w:pPr>
            <w:r w:rsidRPr="009F4541">
              <w:rPr>
                <w:bCs/>
                <w:sz w:val="22"/>
                <w:szCs w:val="22"/>
              </w:rPr>
              <w:t>KI</w:t>
            </w:r>
          </w:p>
        </w:tc>
        <w:tc>
          <w:tcPr>
            <w:tcW w:w="5409" w:type="dxa"/>
            <w:hideMark/>
          </w:tcPr>
          <w:p w14:paraId="41E14327" w14:textId="77777777" w:rsidR="00BD12DF" w:rsidRPr="003F2642" w:rsidRDefault="00BD12DF" w:rsidP="00A40E6B">
            <w:pPr>
              <w:spacing w:after="80"/>
              <w:rPr>
                <w:bCs/>
                <w:sz w:val="22"/>
                <w:szCs w:val="22"/>
              </w:rPr>
            </w:pPr>
            <w:r w:rsidRPr="009F4541">
              <w:rPr>
                <w:bCs/>
                <w:sz w:val="22"/>
                <w:szCs w:val="22"/>
              </w:rPr>
              <w:t>Non-pneumatic sequential compression garment, half leg</w:t>
            </w:r>
          </w:p>
        </w:tc>
        <w:tc>
          <w:tcPr>
            <w:tcW w:w="1257" w:type="dxa"/>
            <w:noWrap/>
            <w:hideMark/>
          </w:tcPr>
          <w:p w14:paraId="79DA107F" w14:textId="77777777" w:rsidR="00BD12DF" w:rsidRPr="003F2642" w:rsidRDefault="00BD12DF" w:rsidP="00A40E6B">
            <w:pPr>
              <w:spacing w:after="80"/>
              <w:rPr>
                <w:bCs/>
                <w:sz w:val="22"/>
                <w:szCs w:val="22"/>
              </w:rPr>
            </w:pPr>
            <w:r w:rsidRPr="009F4541">
              <w:rPr>
                <w:bCs/>
                <w:sz w:val="22"/>
                <w:szCs w:val="22"/>
              </w:rPr>
              <w:t>$19.68</w:t>
            </w:r>
          </w:p>
        </w:tc>
      </w:tr>
      <w:tr w:rsidR="00BD12DF" w:rsidRPr="009F4541" w14:paraId="20D647A0" w14:textId="77777777" w:rsidTr="00A40E6B">
        <w:trPr>
          <w:cantSplit/>
        </w:trPr>
        <w:tc>
          <w:tcPr>
            <w:tcW w:w="1482" w:type="dxa"/>
            <w:noWrap/>
            <w:hideMark/>
          </w:tcPr>
          <w:p w14:paraId="50AB76A9" w14:textId="77777777" w:rsidR="00BD12DF" w:rsidRPr="003F2642" w:rsidRDefault="00BD12DF" w:rsidP="00A40E6B">
            <w:pPr>
              <w:spacing w:after="80"/>
              <w:rPr>
                <w:bCs/>
                <w:sz w:val="22"/>
                <w:szCs w:val="22"/>
              </w:rPr>
            </w:pPr>
            <w:r w:rsidRPr="009F4541">
              <w:rPr>
                <w:bCs/>
                <w:sz w:val="22"/>
                <w:szCs w:val="22"/>
              </w:rPr>
              <w:t>K1033</w:t>
            </w:r>
          </w:p>
        </w:tc>
        <w:tc>
          <w:tcPr>
            <w:tcW w:w="1202" w:type="dxa"/>
            <w:noWrap/>
            <w:hideMark/>
          </w:tcPr>
          <w:p w14:paraId="5CF40CA8" w14:textId="77777777" w:rsidR="00BD12DF" w:rsidRPr="003F2642" w:rsidRDefault="00BD12DF" w:rsidP="00A40E6B">
            <w:pPr>
              <w:spacing w:after="80"/>
              <w:rPr>
                <w:bCs/>
                <w:sz w:val="22"/>
                <w:szCs w:val="22"/>
              </w:rPr>
            </w:pPr>
            <w:r w:rsidRPr="009F4541">
              <w:rPr>
                <w:bCs/>
                <w:sz w:val="22"/>
                <w:szCs w:val="22"/>
              </w:rPr>
              <w:t>KJ</w:t>
            </w:r>
          </w:p>
        </w:tc>
        <w:tc>
          <w:tcPr>
            <w:tcW w:w="5409" w:type="dxa"/>
            <w:hideMark/>
          </w:tcPr>
          <w:p w14:paraId="19966C04" w14:textId="77777777" w:rsidR="00BD12DF" w:rsidRPr="003F2642" w:rsidRDefault="00BD12DF" w:rsidP="00A40E6B">
            <w:pPr>
              <w:spacing w:after="80"/>
              <w:rPr>
                <w:bCs/>
                <w:sz w:val="22"/>
                <w:szCs w:val="22"/>
              </w:rPr>
            </w:pPr>
            <w:r w:rsidRPr="009F4541">
              <w:rPr>
                <w:bCs/>
                <w:sz w:val="22"/>
                <w:szCs w:val="22"/>
              </w:rPr>
              <w:t>Non-pneumatic sequential compression garment, half leg</w:t>
            </w:r>
          </w:p>
        </w:tc>
        <w:tc>
          <w:tcPr>
            <w:tcW w:w="1257" w:type="dxa"/>
            <w:noWrap/>
            <w:hideMark/>
          </w:tcPr>
          <w:p w14:paraId="3ABA86E8" w14:textId="77777777" w:rsidR="00BD12DF" w:rsidRPr="003F2642" w:rsidRDefault="00BD12DF" w:rsidP="00A40E6B">
            <w:pPr>
              <w:spacing w:after="80"/>
              <w:rPr>
                <w:bCs/>
                <w:sz w:val="22"/>
                <w:szCs w:val="22"/>
              </w:rPr>
            </w:pPr>
            <w:r w:rsidRPr="009F4541">
              <w:rPr>
                <w:bCs/>
                <w:sz w:val="22"/>
                <w:szCs w:val="22"/>
              </w:rPr>
              <w:t>$14.76</w:t>
            </w:r>
          </w:p>
        </w:tc>
      </w:tr>
    </w:tbl>
    <w:p w14:paraId="159672DF" w14:textId="77777777" w:rsidR="00BD12DF" w:rsidRPr="000315CF" w:rsidRDefault="00BD12DF" w:rsidP="00BD12DF">
      <w:pPr>
        <w:contextualSpacing/>
        <w:rPr>
          <w:rFonts w:ascii="Times New Roman" w:hAnsi="Times New Roman" w:cs="Times New Roman"/>
          <w:b/>
          <w:sz w:val="24"/>
          <w:szCs w:val="24"/>
        </w:rPr>
      </w:pPr>
    </w:p>
    <w:p w14:paraId="47C18351" w14:textId="50E70C01" w:rsidR="00BD12DF" w:rsidRPr="00B67AEF" w:rsidRDefault="00BD12DF" w:rsidP="00B67AEF">
      <w:pPr>
        <w:pStyle w:val="Heading2"/>
        <w:spacing w:after="220"/>
        <w:rPr>
          <w:rFonts w:ascii="Times New Roman" w:hAnsi="Times New Roman" w:cs="Times New Roman"/>
          <w:b/>
          <w:bCs/>
          <w:color w:val="000000" w:themeColor="text1"/>
          <w:sz w:val="22"/>
          <w:szCs w:val="22"/>
        </w:rPr>
      </w:pPr>
      <w:r w:rsidRPr="00B67AEF">
        <w:rPr>
          <w:rFonts w:ascii="Times New Roman" w:hAnsi="Times New Roman" w:cs="Times New Roman"/>
          <w:b/>
          <w:bCs/>
          <w:color w:val="000000" w:themeColor="text1"/>
          <w:sz w:val="22"/>
          <w:szCs w:val="22"/>
        </w:rPr>
        <w:t>Deleted Codes</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7892"/>
      </w:tblGrid>
      <w:tr w:rsidR="00BD12DF" w:rsidRPr="000315CF" w14:paraId="5004FB4A" w14:textId="77777777" w:rsidTr="00B67AEF">
        <w:trPr>
          <w:trHeight w:val="319"/>
          <w:tblHeader/>
        </w:trPr>
        <w:tc>
          <w:tcPr>
            <w:tcW w:w="1488" w:type="dxa"/>
          </w:tcPr>
          <w:p w14:paraId="1BD57591" w14:textId="77777777" w:rsidR="00BD12DF" w:rsidRPr="000315CF" w:rsidRDefault="00BD12DF" w:rsidP="00A40E6B">
            <w:pPr>
              <w:autoSpaceDE w:val="0"/>
              <w:autoSpaceDN w:val="0"/>
              <w:adjustRightInd w:val="0"/>
              <w:spacing w:after="80"/>
              <w:jc w:val="center"/>
              <w:rPr>
                <w:rFonts w:ascii="Times New Roman" w:hAnsi="Times New Roman" w:cs="Times New Roman"/>
                <w:b/>
                <w:bCs/>
              </w:rPr>
            </w:pPr>
            <w:r w:rsidRPr="000315CF">
              <w:rPr>
                <w:rFonts w:ascii="Times New Roman" w:hAnsi="Times New Roman" w:cs="Times New Roman"/>
                <w:b/>
                <w:bCs/>
              </w:rPr>
              <w:t>Code</w:t>
            </w:r>
          </w:p>
        </w:tc>
        <w:tc>
          <w:tcPr>
            <w:tcW w:w="7892" w:type="dxa"/>
          </w:tcPr>
          <w:p w14:paraId="670BF00C" w14:textId="77777777" w:rsidR="00BD12DF" w:rsidRPr="000315CF" w:rsidRDefault="00BD12DF" w:rsidP="00A40E6B">
            <w:pPr>
              <w:autoSpaceDE w:val="0"/>
              <w:autoSpaceDN w:val="0"/>
              <w:adjustRightInd w:val="0"/>
              <w:spacing w:after="80"/>
              <w:jc w:val="center"/>
              <w:rPr>
                <w:rFonts w:ascii="Times New Roman" w:hAnsi="Times New Roman" w:cs="Times New Roman"/>
                <w:b/>
                <w:bCs/>
              </w:rPr>
            </w:pPr>
            <w:r w:rsidRPr="000315CF">
              <w:rPr>
                <w:rFonts w:ascii="Times New Roman" w:hAnsi="Times New Roman" w:cs="Times New Roman"/>
                <w:b/>
                <w:bCs/>
              </w:rPr>
              <w:t>Code Description</w:t>
            </w:r>
          </w:p>
        </w:tc>
      </w:tr>
      <w:tr w:rsidR="00BD12DF" w:rsidRPr="000315CF" w14:paraId="7E3556F6" w14:textId="77777777" w:rsidTr="00CC76C6">
        <w:trPr>
          <w:trHeight w:val="375"/>
        </w:trPr>
        <w:tc>
          <w:tcPr>
            <w:tcW w:w="1488" w:type="dxa"/>
          </w:tcPr>
          <w:p w14:paraId="6A29142E" w14:textId="77777777" w:rsidR="00BD12DF" w:rsidRPr="000315CF" w:rsidRDefault="00BD12DF" w:rsidP="00CC76C6">
            <w:pPr>
              <w:autoSpaceDE w:val="0"/>
              <w:autoSpaceDN w:val="0"/>
              <w:adjustRightInd w:val="0"/>
              <w:spacing w:after="80"/>
              <w:rPr>
                <w:rFonts w:ascii="Times New Roman" w:hAnsi="Times New Roman" w:cs="Times New Roman"/>
              </w:rPr>
            </w:pPr>
            <w:r w:rsidRPr="000315CF">
              <w:rPr>
                <w:rFonts w:ascii="Times New Roman" w:hAnsi="Times New Roman" w:cs="Times New Roman"/>
              </w:rPr>
              <w:t>K0553</w:t>
            </w:r>
          </w:p>
        </w:tc>
        <w:tc>
          <w:tcPr>
            <w:tcW w:w="7892" w:type="dxa"/>
          </w:tcPr>
          <w:p w14:paraId="44F821CC" w14:textId="77777777" w:rsidR="00BD12DF" w:rsidRPr="000315CF" w:rsidRDefault="00BD12DF" w:rsidP="00A40E6B">
            <w:pPr>
              <w:autoSpaceDE w:val="0"/>
              <w:autoSpaceDN w:val="0"/>
              <w:adjustRightInd w:val="0"/>
              <w:spacing w:after="80"/>
              <w:rPr>
                <w:rFonts w:ascii="Times New Roman" w:hAnsi="Times New Roman" w:cs="Times New Roman"/>
              </w:rPr>
            </w:pPr>
            <w:r w:rsidRPr="000315CF">
              <w:rPr>
                <w:rFonts w:ascii="Times New Roman" w:hAnsi="Times New Roman" w:cs="Times New Roman"/>
              </w:rPr>
              <w:t>Supply allowance for therapeutic continuous glucose monitor (</w:t>
            </w:r>
            <w:proofErr w:type="spellStart"/>
            <w:r w:rsidRPr="000315CF">
              <w:rPr>
                <w:rFonts w:ascii="Times New Roman" w:hAnsi="Times New Roman" w:cs="Times New Roman"/>
              </w:rPr>
              <w:t>cgm</w:t>
            </w:r>
            <w:proofErr w:type="spellEnd"/>
            <w:r w:rsidRPr="000315CF">
              <w:rPr>
                <w:rFonts w:ascii="Times New Roman" w:hAnsi="Times New Roman" w:cs="Times New Roman"/>
              </w:rPr>
              <w:t>), includes all supplies and accessories, 1 month supply = 1 unit of service</w:t>
            </w:r>
          </w:p>
        </w:tc>
      </w:tr>
      <w:tr w:rsidR="00BD12DF" w:rsidRPr="000315CF" w14:paraId="53F9AF6C" w14:textId="77777777" w:rsidTr="00CC76C6">
        <w:trPr>
          <w:trHeight w:val="287"/>
        </w:trPr>
        <w:tc>
          <w:tcPr>
            <w:tcW w:w="1488" w:type="dxa"/>
          </w:tcPr>
          <w:p w14:paraId="5F5622FC" w14:textId="77777777" w:rsidR="00BD12DF" w:rsidRPr="000315CF" w:rsidRDefault="00BD12DF" w:rsidP="00CC76C6">
            <w:pPr>
              <w:autoSpaceDE w:val="0"/>
              <w:autoSpaceDN w:val="0"/>
              <w:adjustRightInd w:val="0"/>
              <w:spacing w:after="80"/>
              <w:rPr>
                <w:rFonts w:ascii="Times New Roman" w:hAnsi="Times New Roman" w:cs="Times New Roman"/>
              </w:rPr>
            </w:pPr>
            <w:r w:rsidRPr="000315CF">
              <w:rPr>
                <w:rFonts w:ascii="Times New Roman" w:hAnsi="Times New Roman" w:cs="Times New Roman"/>
              </w:rPr>
              <w:t>K0554</w:t>
            </w:r>
          </w:p>
        </w:tc>
        <w:tc>
          <w:tcPr>
            <w:tcW w:w="7892" w:type="dxa"/>
          </w:tcPr>
          <w:p w14:paraId="06891510" w14:textId="77777777" w:rsidR="00BD12DF" w:rsidRPr="000315CF" w:rsidRDefault="00BD12DF" w:rsidP="00A40E6B">
            <w:pPr>
              <w:autoSpaceDE w:val="0"/>
              <w:autoSpaceDN w:val="0"/>
              <w:adjustRightInd w:val="0"/>
              <w:spacing w:after="80"/>
              <w:rPr>
                <w:rFonts w:ascii="Times New Roman" w:hAnsi="Times New Roman" w:cs="Times New Roman"/>
              </w:rPr>
            </w:pPr>
            <w:r w:rsidRPr="000315CF">
              <w:rPr>
                <w:rFonts w:ascii="Times New Roman" w:hAnsi="Times New Roman" w:cs="Times New Roman"/>
              </w:rPr>
              <w:t>Receiver (monitor), dedicated, for use with therapeutic glucose continuous monitor system</w:t>
            </w:r>
          </w:p>
        </w:tc>
      </w:tr>
    </w:tbl>
    <w:p w14:paraId="1CC478D5" w14:textId="77777777" w:rsidR="00BD12DF" w:rsidRDefault="00BD12DF" w:rsidP="00BD12DF">
      <w:pPr>
        <w:contextualSpacing/>
        <w:rPr>
          <w:rFonts w:ascii="Times New Roman" w:hAnsi="Times New Roman" w:cs="Times New Roman"/>
          <w:b/>
          <w:sz w:val="24"/>
          <w:szCs w:val="24"/>
        </w:rPr>
      </w:pPr>
    </w:p>
    <w:p w14:paraId="464F2E9C" w14:textId="07D651D0" w:rsidR="00BD12DF" w:rsidRPr="00B67AEF" w:rsidRDefault="00BD12DF" w:rsidP="00B67AEF">
      <w:pPr>
        <w:pStyle w:val="Heading2"/>
        <w:spacing w:after="220"/>
        <w:rPr>
          <w:rFonts w:ascii="Times New Roman" w:hAnsi="Times New Roman" w:cs="Times New Roman"/>
          <w:b/>
          <w:bCs/>
          <w:color w:val="000000" w:themeColor="text1"/>
          <w:sz w:val="22"/>
          <w:szCs w:val="22"/>
        </w:rPr>
      </w:pPr>
      <w:r w:rsidRPr="00B67AEF">
        <w:rPr>
          <w:rFonts w:ascii="Times New Roman" w:hAnsi="Times New Roman" w:cs="Times New Roman"/>
          <w:b/>
          <w:bCs/>
          <w:color w:val="000000" w:themeColor="text1"/>
          <w:sz w:val="22"/>
          <w:szCs w:val="22"/>
        </w:rPr>
        <w:t>Cross-Walked Codes</w:t>
      </w:r>
    </w:p>
    <w:tbl>
      <w:tblPr>
        <w:tblpPr w:leftFromText="180" w:rightFromText="180" w:vertAnchor="text" w:horzAnchor="margin" w:tblpY="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2178"/>
      </w:tblGrid>
      <w:tr w:rsidR="00BD12DF" w:rsidRPr="000315CF" w14:paraId="490859A0" w14:textId="77777777" w:rsidTr="00CC76C6">
        <w:trPr>
          <w:tblHeader/>
        </w:trPr>
        <w:tc>
          <w:tcPr>
            <w:tcW w:w="1620" w:type="dxa"/>
            <w:shd w:val="clear" w:color="auto" w:fill="auto"/>
            <w:noWrap/>
            <w:vAlign w:val="center"/>
            <w:hideMark/>
          </w:tcPr>
          <w:p w14:paraId="66BBDE14" w14:textId="77777777" w:rsidR="00BD12DF" w:rsidRPr="000315CF" w:rsidRDefault="00BD12DF" w:rsidP="00CC76C6">
            <w:pPr>
              <w:spacing w:after="80"/>
              <w:ind w:left="-108"/>
              <w:jc w:val="center"/>
              <w:rPr>
                <w:rFonts w:ascii="Times New Roman" w:hAnsi="Times New Roman" w:cs="Times New Roman"/>
                <w:b/>
              </w:rPr>
            </w:pPr>
            <w:r w:rsidRPr="000315CF">
              <w:rPr>
                <w:rFonts w:ascii="Times New Roman" w:hAnsi="Times New Roman" w:cs="Times New Roman"/>
                <w:b/>
              </w:rPr>
              <w:t>Deleted Codes</w:t>
            </w:r>
          </w:p>
        </w:tc>
        <w:tc>
          <w:tcPr>
            <w:tcW w:w="2178" w:type="dxa"/>
            <w:shd w:val="clear" w:color="auto" w:fill="auto"/>
            <w:noWrap/>
            <w:vAlign w:val="center"/>
            <w:hideMark/>
          </w:tcPr>
          <w:p w14:paraId="50438313" w14:textId="77777777" w:rsidR="00BD12DF" w:rsidRPr="000315CF" w:rsidRDefault="00BD12DF" w:rsidP="00CC76C6">
            <w:pPr>
              <w:spacing w:after="80"/>
              <w:jc w:val="center"/>
              <w:rPr>
                <w:rFonts w:ascii="Times New Roman" w:hAnsi="Times New Roman" w:cs="Times New Roman"/>
                <w:b/>
              </w:rPr>
            </w:pPr>
            <w:r w:rsidRPr="000315CF">
              <w:rPr>
                <w:rFonts w:ascii="Times New Roman" w:hAnsi="Times New Roman" w:cs="Times New Roman"/>
                <w:b/>
              </w:rPr>
              <w:t>Replacement Codes</w:t>
            </w:r>
          </w:p>
        </w:tc>
      </w:tr>
      <w:tr w:rsidR="00BD12DF" w:rsidRPr="000315CF" w14:paraId="27BF874D" w14:textId="77777777" w:rsidTr="00CC76C6">
        <w:tc>
          <w:tcPr>
            <w:tcW w:w="1620" w:type="dxa"/>
            <w:tcBorders>
              <w:bottom w:val="single" w:sz="4" w:space="0" w:color="auto"/>
            </w:tcBorders>
            <w:shd w:val="clear" w:color="auto" w:fill="auto"/>
            <w:vAlign w:val="center"/>
          </w:tcPr>
          <w:p w14:paraId="60633447" w14:textId="77777777" w:rsidR="00BD12DF" w:rsidRPr="000315CF" w:rsidRDefault="00BD12DF" w:rsidP="00CC76C6">
            <w:pPr>
              <w:spacing w:after="80"/>
              <w:rPr>
                <w:rFonts w:ascii="Times New Roman" w:hAnsi="Times New Roman" w:cs="Times New Roman"/>
              </w:rPr>
            </w:pPr>
            <w:r w:rsidRPr="000315CF">
              <w:rPr>
                <w:rFonts w:ascii="Times New Roman" w:hAnsi="Times New Roman" w:cs="Times New Roman"/>
              </w:rPr>
              <w:t>K0553</w:t>
            </w:r>
          </w:p>
        </w:tc>
        <w:tc>
          <w:tcPr>
            <w:tcW w:w="2178" w:type="dxa"/>
            <w:tcBorders>
              <w:bottom w:val="single" w:sz="4" w:space="0" w:color="auto"/>
            </w:tcBorders>
            <w:shd w:val="clear" w:color="auto" w:fill="auto"/>
            <w:vAlign w:val="center"/>
          </w:tcPr>
          <w:p w14:paraId="58D969DF" w14:textId="77777777" w:rsidR="00BD12DF" w:rsidRPr="000315CF" w:rsidRDefault="00BD12DF" w:rsidP="00CC76C6">
            <w:pPr>
              <w:spacing w:after="80"/>
              <w:rPr>
                <w:rFonts w:ascii="Times New Roman" w:hAnsi="Times New Roman" w:cs="Times New Roman"/>
              </w:rPr>
            </w:pPr>
            <w:r w:rsidRPr="000315CF">
              <w:rPr>
                <w:rFonts w:ascii="Times New Roman" w:hAnsi="Times New Roman" w:cs="Times New Roman"/>
              </w:rPr>
              <w:t>A4239</w:t>
            </w:r>
          </w:p>
        </w:tc>
      </w:tr>
      <w:tr w:rsidR="00BD12DF" w:rsidRPr="000315CF" w14:paraId="2E71BCB2" w14:textId="77777777" w:rsidTr="00CC76C6">
        <w:tc>
          <w:tcPr>
            <w:tcW w:w="1620" w:type="dxa"/>
            <w:shd w:val="clear" w:color="auto" w:fill="auto"/>
            <w:vAlign w:val="center"/>
          </w:tcPr>
          <w:p w14:paraId="79B64F0A" w14:textId="77777777" w:rsidR="00BD12DF" w:rsidRPr="000315CF" w:rsidRDefault="00BD12DF" w:rsidP="00CC76C6">
            <w:pPr>
              <w:spacing w:after="80"/>
              <w:rPr>
                <w:rFonts w:ascii="Times New Roman" w:hAnsi="Times New Roman" w:cs="Times New Roman"/>
              </w:rPr>
            </w:pPr>
            <w:r w:rsidRPr="000315CF">
              <w:rPr>
                <w:rFonts w:ascii="Times New Roman" w:hAnsi="Times New Roman" w:cs="Times New Roman"/>
              </w:rPr>
              <w:t>K0554</w:t>
            </w:r>
          </w:p>
        </w:tc>
        <w:tc>
          <w:tcPr>
            <w:tcW w:w="2178" w:type="dxa"/>
            <w:shd w:val="clear" w:color="auto" w:fill="auto"/>
            <w:vAlign w:val="center"/>
          </w:tcPr>
          <w:p w14:paraId="62032A11" w14:textId="77777777" w:rsidR="00BD12DF" w:rsidRPr="000315CF" w:rsidRDefault="00BD12DF" w:rsidP="00CC76C6">
            <w:pPr>
              <w:spacing w:after="80"/>
              <w:rPr>
                <w:rFonts w:ascii="Times New Roman" w:hAnsi="Times New Roman" w:cs="Times New Roman"/>
              </w:rPr>
            </w:pPr>
            <w:r w:rsidRPr="000315CF">
              <w:rPr>
                <w:rFonts w:ascii="Times New Roman" w:hAnsi="Times New Roman" w:cs="Times New Roman"/>
              </w:rPr>
              <w:t>E2103</w:t>
            </w:r>
          </w:p>
        </w:tc>
      </w:tr>
    </w:tbl>
    <w:p w14:paraId="5C60CF6E" w14:textId="77777777" w:rsidR="00BD12DF" w:rsidRPr="000315CF" w:rsidRDefault="00BD12DF" w:rsidP="00BD12DF">
      <w:pPr>
        <w:contextualSpacing/>
        <w:rPr>
          <w:rFonts w:ascii="Times New Roman" w:hAnsi="Times New Roman" w:cs="Times New Roman"/>
          <w:sz w:val="24"/>
          <w:szCs w:val="24"/>
        </w:rPr>
      </w:pPr>
    </w:p>
    <w:p w14:paraId="090295D7" w14:textId="77777777" w:rsidR="00BD12DF" w:rsidRPr="000315CF" w:rsidRDefault="00BD12DF" w:rsidP="00BD12DF">
      <w:pPr>
        <w:contextualSpacing/>
        <w:rPr>
          <w:rFonts w:ascii="Times New Roman" w:hAnsi="Times New Roman" w:cs="Times New Roman"/>
          <w:sz w:val="24"/>
          <w:szCs w:val="24"/>
        </w:rPr>
      </w:pPr>
    </w:p>
    <w:p w14:paraId="433B1BA4" w14:textId="77777777" w:rsidR="00BD12DF" w:rsidRPr="000315CF" w:rsidRDefault="00BD12DF" w:rsidP="00BD12DF">
      <w:pPr>
        <w:contextualSpacing/>
        <w:rPr>
          <w:rFonts w:ascii="Times New Roman" w:hAnsi="Times New Roman" w:cs="Times New Roman"/>
          <w:b/>
          <w:sz w:val="24"/>
          <w:szCs w:val="24"/>
        </w:rPr>
      </w:pPr>
    </w:p>
    <w:p w14:paraId="4DA047CE" w14:textId="77777777" w:rsidR="00BD12DF" w:rsidRDefault="00BD12DF" w:rsidP="00BD12DF">
      <w:pPr>
        <w:contextualSpacing/>
        <w:rPr>
          <w:rFonts w:ascii="Times New Roman" w:hAnsi="Times New Roman" w:cs="Times New Roman"/>
          <w:b/>
          <w:sz w:val="24"/>
          <w:szCs w:val="24"/>
        </w:rPr>
      </w:pPr>
    </w:p>
    <w:p w14:paraId="39E2DB44" w14:textId="77777777" w:rsidR="00BD12DF" w:rsidRDefault="00BD12DF" w:rsidP="00BD12DF">
      <w:pPr>
        <w:contextualSpacing/>
        <w:rPr>
          <w:rFonts w:ascii="Times New Roman" w:hAnsi="Times New Roman" w:cs="Times New Roman"/>
          <w:b/>
          <w:sz w:val="24"/>
          <w:szCs w:val="24"/>
        </w:rPr>
      </w:pPr>
    </w:p>
    <w:p w14:paraId="32D48F24" w14:textId="3EECDDC8" w:rsidR="00BD12DF" w:rsidRPr="00B67AEF" w:rsidRDefault="00BD12DF" w:rsidP="00B67AEF">
      <w:pPr>
        <w:pStyle w:val="Heading2"/>
        <w:spacing w:after="220"/>
        <w:rPr>
          <w:rFonts w:ascii="Times New Roman" w:hAnsi="Times New Roman" w:cs="Times New Roman"/>
          <w:b/>
          <w:bCs/>
          <w:color w:val="000000" w:themeColor="text1"/>
          <w:sz w:val="22"/>
          <w:szCs w:val="22"/>
        </w:rPr>
      </w:pPr>
      <w:r w:rsidRPr="00B67AEF">
        <w:rPr>
          <w:rFonts w:ascii="Times New Roman" w:hAnsi="Times New Roman" w:cs="Times New Roman"/>
          <w:b/>
          <w:bCs/>
          <w:color w:val="000000" w:themeColor="text1"/>
          <w:sz w:val="22"/>
          <w:szCs w:val="22"/>
        </w:rPr>
        <w:lastRenderedPageBreak/>
        <w:t>Revised Code Descriptions</w:t>
      </w:r>
    </w:p>
    <w:tbl>
      <w:tblPr>
        <w:tblW w:w="101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
        <w:gridCol w:w="9155"/>
      </w:tblGrid>
      <w:tr w:rsidR="00BD12DF" w:rsidRPr="000315CF" w14:paraId="1488D37F" w14:textId="77777777" w:rsidTr="00B70407">
        <w:trPr>
          <w:trHeight w:val="440"/>
          <w:tblHeader/>
        </w:trPr>
        <w:tc>
          <w:tcPr>
            <w:tcW w:w="945" w:type="dxa"/>
          </w:tcPr>
          <w:p w14:paraId="1F8431D8" w14:textId="77777777" w:rsidR="00BD12DF" w:rsidRPr="000315CF" w:rsidRDefault="00BD12DF" w:rsidP="008053A4">
            <w:pPr>
              <w:autoSpaceDE w:val="0"/>
              <w:autoSpaceDN w:val="0"/>
              <w:adjustRightInd w:val="0"/>
              <w:spacing w:after="80"/>
              <w:jc w:val="center"/>
              <w:rPr>
                <w:rFonts w:ascii="Times New Roman" w:hAnsi="Times New Roman" w:cs="Times New Roman"/>
                <w:b/>
                <w:bCs/>
              </w:rPr>
            </w:pPr>
            <w:r w:rsidRPr="000315CF">
              <w:rPr>
                <w:rFonts w:ascii="Times New Roman" w:hAnsi="Times New Roman" w:cs="Times New Roman"/>
                <w:b/>
                <w:bCs/>
              </w:rPr>
              <w:t>Code</w:t>
            </w:r>
          </w:p>
        </w:tc>
        <w:tc>
          <w:tcPr>
            <w:tcW w:w="9155" w:type="dxa"/>
          </w:tcPr>
          <w:p w14:paraId="2D78F62C" w14:textId="77777777" w:rsidR="00BD12DF" w:rsidRPr="000315CF" w:rsidRDefault="00BD12DF" w:rsidP="008053A4">
            <w:pPr>
              <w:autoSpaceDE w:val="0"/>
              <w:autoSpaceDN w:val="0"/>
              <w:adjustRightInd w:val="0"/>
              <w:spacing w:after="80"/>
              <w:jc w:val="center"/>
              <w:rPr>
                <w:rFonts w:ascii="Times New Roman" w:hAnsi="Times New Roman" w:cs="Times New Roman"/>
                <w:b/>
                <w:bCs/>
              </w:rPr>
            </w:pPr>
            <w:r w:rsidRPr="000315CF">
              <w:rPr>
                <w:rFonts w:ascii="Times New Roman" w:hAnsi="Times New Roman" w:cs="Times New Roman"/>
                <w:b/>
                <w:bCs/>
              </w:rPr>
              <w:t xml:space="preserve">Revised </w:t>
            </w:r>
            <w:r>
              <w:rPr>
                <w:rFonts w:ascii="Times New Roman" w:hAnsi="Times New Roman" w:cs="Times New Roman"/>
                <w:b/>
                <w:bCs/>
              </w:rPr>
              <w:t xml:space="preserve">Code </w:t>
            </w:r>
            <w:r w:rsidRPr="000315CF">
              <w:rPr>
                <w:rFonts w:ascii="Times New Roman" w:hAnsi="Times New Roman" w:cs="Times New Roman"/>
                <w:b/>
                <w:bCs/>
              </w:rPr>
              <w:t>Description</w:t>
            </w:r>
          </w:p>
        </w:tc>
      </w:tr>
      <w:tr w:rsidR="00BD12DF" w:rsidRPr="000315CF" w14:paraId="6FBA7CA7" w14:textId="77777777" w:rsidTr="00B70407">
        <w:trPr>
          <w:trHeight w:val="530"/>
          <w:tblHeader/>
        </w:trPr>
        <w:tc>
          <w:tcPr>
            <w:tcW w:w="945" w:type="dxa"/>
          </w:tcPr>
          <w:p w14:paraId="60267CFC" w14:textId="77777777" w:rsidR="00BD12DF" w:rsidRPr="000315CF" w:rsidRDefault="00BD12DF" w:rsidP="008053A4">
            <w:pPr>
              <w:autoSpaceDE w:val="0"/>
              <w:autoSpaceDN w:val="0"/>
              <w:adjustRightInd w:val="0"/>
              <w:spacing w:after="80"/>
              <w:rPr>
                <w:rFonts w:ascii="Times New Roman" w:eastAsiaTheme="minorEastAsia" w:hAnsi="Times New Roman" w:cs="Times New Roman"/>
              </w:rPr>
            </w:pPr>
            <w:r w:rsidRPr="000315CF">
              <w:rPr>
                <w:rFonts w:ascii="Times New Roman" w:eastAsiaTheme="minorEastAsia" w:hAnsi="Times New Roman" w:cs="Times New Roman"/>
              </w:rPr>
              <w:t>E0483</w:t>
            </w:r>
          </w:p>
        </w:tc>
        <w:tc>
          <w:tcPr>
            <w:tcW w:w="9155" w:type="dxa"/>
          </w:tcPr>
          <w:p w14:paraId="3F95C52F" w14:textId="77777777" w:rsidR="00BD12DF" w:rsidRPr="000315CF" w:rsidRDefault="00BD12DF" w:rsidP="008053A4">
            <w:pPr>
              <w:autoSpaceDE w:val="0"/>
              <w:autoSpaceDN w:val="0"/>
              <w:adjustRightInd w:val="0"/>
              <w:spacing w:after="80"/>
              <w:rPr>
                <w:rFonts w:ascii="Times New Roman" w:hAnsi="Times New Roman" w:cs="Times New Roman"/>
              </w:rPr>
            </w:pPr>
            <w:r w:rsidRPr="000315CF">
              <w:rPr>
                <w:rFonts w:ascii="Times New Roman" w:hAnsi="Times New Roman" w:cs="Times New Roman"/>
              </w:rPr>
              <w:t>High frequency chest wall oscillation system, with full anterior and/or posterior thoracic region receiving simultaneous external oscillation, includes all accessories and supplies, each</w:t>
            </w:r>
          </w:p>
        </w:tc>
      </w:tr>
      <w:tr w:rsidR="00BD12DF" w:rsidRPr="000315CF" w14:paraId="01A28B6C" w14:textId="77777777" w:rsidTr="00B70407">
        <w:trPr>
          <w:trHeight w:val="350"/>
          <w:tblHeader/>
        </w:trPr>
        <w:tc>
          <w:tcPr>
            <w:tcW w:w="945" w:type="dxa"/>
          </w:tcPr>
          <w:p w14:paraId="604D180A" w14:textId="77777777" w:rsidR="00BD12DF" w:rsidRPr="000315CF" w:rsidRDefault="00BD12DF" w:rsidP="008053A4">
            <w:pPr>
              <w:autoSpaceDE w:val="0"/>
              <w:autoSpaceDN w:val="0"/>
              <w:adjustRightInd w:val="0"/>
              <w:spacing w:after="80"/>
              <w:rPr>
                <w:rFonts w:ascii="Times New Roman" w:eastAsiaTheme="minorEastAsia" w:hAnsi="Times New Roman" w:cs="Times New Roman"/>
              </w:rPr>
            </w:pPr>
            <w:r w:rsidRPr="000315CF">
              <w:rPr>
                <w:rFonts w:ascii="Times New Roman" w:eastAsiaTheme="minorEastAsia" w:hAnsi="Times New Roman" w:cs="Times New Roman"/>
              </w:rPr>
              <w:t>K1002</w:t>
            </w:r>
          </w:p>
        </w:tc>
        <w:tc>
          <w:tcPr>
            <w:tcW w:w="9155" w:type="dxa"/>
          </w:tcPr>
          <w:p w14:paraId="08A01DC4" w14:textId="77777777" w:rsidR="00BD12DF" w:rsidRPr="000315CF" w:rsidRDefault="00BD12DF" w:rsidP="008053A4">
            <w:pPr>
              <w:autoSpaceDE w:val="0"/>
              <w:autoSpaceDN w:val="0"/>
              <w:adjustRightInd w:val="0"/>
              <w:spacing w:after="80"/>
              <w:rPr>
                <w:rFonts w:ascii="Times New Roman" w:hAnsi="Times New Roman" w:cs="Times New Roman"/>
              </w:rPr>
            </w:pPr>
            <w:r w:rsidRPr="000315CF">
              <w:rPr>
                <w:rFonts w:ascii="Times New Roman" w:hAnsi="Times New Roman" w:cs="Times New Roman"/>
              </w:rPr>
              <w:t>Cranial Electrotherapy Stimulation (CES) system, any type</w:t>
            </w:r>
          </w:p>
        </w:tc>
      </w:tr>
      <w:tr w:rsidR="00BD12DF" w:rsidRPr="000315CF" w14:paraId="14B44577" w14:textId="77777777" w:rsidTr="00B70407">
        <w:trPr>
          <w:trHeight w:val="377"/>
          <w:tblHeader/>
        </w:trPr>
        <w:tc>
          <w:tcPr>
            <w:tcW w:w="945" w:type="dxa"/>
          </w:tcPr>
          <w:p w14:paraId="53CB6FF2" w14:textId="77777777" w:rsidR="00BD12DF" w:rsidRPr="000315CF" w:rsidRDefault="00BD12DF" w:rsidP="008053A4">
            <w:pPr>
              <w:autoSpaceDE w:val="0"/>
              <w:autoSpaceDN w:val="0"/>
              <w:adjustRightInd w:val="0"/>
              <w:spacing w:after="80"/>
              <w:rPr>
                <w:rFonts w:ascii="Times New Roman" w:eastAsiaTheme="minorEastAsia" w:hAnsi="Times New Roman" w:cs="Times New Roman"/>
              </w:rPr>
            </w:pPr>
            <w:r w:rsidRPr="000315CF">
              <w:rPr>
                <w:rFonts w:ascii="Times New Roman" w:eastAsiaTheme="minorEastAsia" w:hAnsi="Times New Roman" w:cs="Times New Roman"/>
              </w:rPr>
              <w:t>J2407</w:t>
            </w:r>
          </w:p>
        </w:tc>
        <w:tc>
          <w:tcPr>
            <w:tcW w:w="9155" w:type="dxa"/>
          </w:tcPr>
          <w:p w14:paraId="3E927C38" w14:textId="77777777" w:rsidR="00BD12DF" w:rsidRPr="000315CF" w:rsidRDefault="00BD12DF" w:rsidP="008053A4">
            <w:pPr>
              <w:autoSpaceDE w:val="0"/>
              <w:autoSpaceDN w:val="0"/>
              <w:adjustRightInd w:val="0"/>
              <w:spacing w:after="80"/>
              <w:rPr>
                <w:rFonts w:ascii="Times New Roman" w:hAnsi="Times New Roman" w:cs="Times New Roman"/>
              </w:rPr>
            </w:pPr>
            <w:r w:rsidRPr="000315CF">
              <w:rPr>
                <w:rFonts w:ascii="Times New Roman" w:hAnsi="Times New Roman" w:cs="Times New Roman"/>
              </w:rPr>
              <w:t xml:space="preserve">Injection, </w:t>
            </w:r>
            <w:proofErr w:type="spellStart"/>
            <w:r w:rsidRPr="000315CF">
              <w:rPr>
                <w:rFonts w:ascii="Times New Roman" w:hAnsi="Times New Roman" w:cs="Times New Roman"/>
              </w:rPr>
              <w:t>Oritavancin</w:t>
            </w:r>
            <w:proofErr w:type="spellEnd"/>
            <w:r w:rsidRPr="000315CF">
              <w:rPr>
                <w:rFonts w:ascii="Times New Roman" w:hAnsi="Times New Roman" w:cs="Times New Roman"/>
              </w:rPr>
              <w:t xml:space="preserve"> (</w:t>
            </w:r>
            <w:proofErr w:type="spellStart"/>
            <w:r w:rsidRPr="000315CF">
              <w:rPr>
                <w:rFonts w:ascii="Times New Roman" w:hAnsi="Times New Roman" w:cs="Times New Roman"/>
              </w:rPr>
              <w:t>Orbactiv</w:t>
            </w:r>
            <w:proofErr w:type="spellEnd"/>
            <w:r w:rsidRPr="000315CF">
              <w:rPr>
                <w:rFonts w:ascii="Times New Roman" w:hAnsi="Times New Roman" w:cs="Times New Roman"/>
              </w:rPr>
              <w:t>), 10 mg</w:t>
            </w:r>
          </w:p>
        </w:tc>
      </w:tr>
      <w:tr w:rsidR="00BD12DF" w:rsidRPr="000315CF" w14:paraId="209CA9BF" w14:textId="77777777" w:rsidTr="00B70407">
        <w:trPr>
          <w:trHeight w:val="377"/>
          <w:tblHeader/>
        </w:trPr>
        <w:tc>
          <w:tcPr>
            <w:tcW w:w="945" w:type="dxa"/>
          </w:tcPr>
          <w:p w14:paraId="62D9A6E4" w14:textId="77777777" w:rsidR="00BD12DF" w:rsidRPr="000315CF" w:rsidRDefault="00BD12DF" w:rsidP="008053A4">
            <w:pPr>
              <w:autoSpaceDE w:val="0"/>
              <w:autoSpaceDN w:val="0"/>
              <w:adjustRightInd w:val="0"/>
              <w:spacing w:after="80"/>
              <w:rPr>
                <w:rFonts w:ascii="Times New Roman" w:eastAsiaTheme="minorEastAsia" w:hAnsi="Times New Roman" w:cs="Times New Roman"/>
              </w:rPr>
            </w:pPr>
            <w:r w:rsidRPr="000315CF">
              <w:rPr>
                <w:rFonts w:ascii="Times New Roman" w:eastAsiaTheme="minorEastAsia" w:hAnsi="Times New Roman" w:cs="Times New Roman"/>
              </w:rPr>
              <w:t>E0880</w:t>
            </w:r>
          </w:p>
        </w:tc>
        <w:tc>
          <w:tcPr>
            <w:tcW w:w="9155" w:type="dxa"/>
          </w:tcPr>
          <w:p w14:paraId="52E46FAA" w14:textId="77777777" w:rsidR="00BD12DF" w:rsidRPr="000315CF" w:rsidRDefault="00BD12DF" w:rsidP="008053A4">
            <w:pPr>
              <w:autoSpaceDE w:val="0"/>
              <w:autoSpaceDN w:val="0"/>
              <w:adjustRightInd w:val="0"/>
              <w:spacing w:after="80"/>
              <w:rPr>
                <w:rFonts w:ascii="Times New Roman" w:hAnsi="Times New Roman" w:cs="Times New Roman"/>
              </w:rPr>
            </w:pPr>
            <w:r w:rsidRPr="000315CF">
              <w:rPr>
                <w:rFonts w:ascii="Times New Roman" w:hAnsi="Times New Roman" w:cs="Times New Roman"/>
              </w:rPr>
              <w:t>Traction stand, free standing, extremity traction</w:t>
            </w:r>
          </w:p>
        </w:tc>
      </w:tr>
    </w:tbl>
    <w:p w14:paraId="12B7360E" w14:textId="001E66B4" w:rsidR="0041466F" w:rsidRPr="0041466F" w:rsidRDefault="0041466F" w:rsidP="00BD12DF">
      <w:pPr>
        <w:shd w:val="clear" w:color="auto" w:fill="FFFFFF"/>
        <w:spacing w:before="150" w:after="120" w:line="312" w:lineRule="atLeast"/>
      </w:pPr>
    </w:p>
    <w:sectPr w:rsidR="0041466F" w:rsidRPr="0041466F" w:rsidSect="00EE4CAE">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73A2C" w14:textId="77777777" w:rsidR="00870233" w:rsidRDefault="00870233" w:rsidP="00153DCE">
      <w:r>
        <w:separator/>
      </w:r>
    </w:p>
  </w:endnote>
  <w:endnote w:type="continuationSeparator" w:id="0">
    <w:p w14:paraId="00B4CB27" w14:textId="77777777" w:rsidR="00870233" w:rsidRDefault="00870233" w:rsidP="001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B6727" w14:textId="77777777" w:rsidR="00870233" w:rsidRDefault="00870233" w:rsidP="00153DCE">
      <w:r>
        <w:separator/>
      </w:r>
    </w:p>
  </w:footnote>
  <w:footnote w:type="continuationSeparator" w:id="0">
    <w:p w14:paraId="454C8E93" w14:textId="77777777" w:rsidR="00870233" w:rsidRDefault="00870233" w:rsidP="0015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1FA4" w14:textId="249F2DEC" w:rsidR="00EE4CAE" w:rsidRPr="006E5DED" w:rsidRDefault="004D48D7" w:rsidP="00EE4CAE">
    <w:pPr>
      <w:pStyle w:val="Header"/>
      <w:rPr>
        <w:noProof/>
        <w:color w:val="1F497D" w:themeColor="text2"/>
      </w:rPr>
    </w:pPr>
    <w:r>
      <w:rPr>
        <w:noProof/>
        <w:color w:val="1F497D" w:themeColor="text2"/>
      </w:rPr>
      <w:drawing>
        <wp:anchor distT="0" distB="0" distL="114300" distR="114300" simplePos="0" relativeHeight="251662336" behindDoc="0" locked="0" layoutInCell="1" allowOverlap="1" wp14:anchorId="64AAB5A7" wp14:editId="5D7C660C">
          <wp:simplePos x="0" y="0"/>
          <wp:positionH relativeFrom="column">
            <wp:posOffset>4774565</wp:posOffset>
          </wp:positionH>
          <wp:positionV relativeFrom="paragraph">
            <wp:posOffset>123825</wp:posOffset>
          </wp:positionV>
          <wp:extent cx="1174115" cy="621665"/>
          <wp:effectExtent l="0" t="0" r="6985"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585302" w:rsidRPr="006E5DED">
      <w:rPr>
        <w:noProof/>
        <w:color w:val="1F497D" w:themeColor="text2"/>
      </w:rPr>
      <mc:AlternateContent>
        <mc:Choice Requires="wps">
          <w:drawing>
            <wp:anchor distT="0" distB="0" distL="114300" distR="114300" simplePos="0" relativeHeight="251661312" behindDoc="0" locked="0" layoutInCell="1" allowOverlap="1" wp14:anchorId="3A881FAB" wp14:editId="09B177B3">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v:textbox>
            </v:shape>
          </w:pict>
        </mc:Fallback>
      </mc:AlternateContent>
    </w:r>
    <w:r w:rsidR="00EE4CAE">
      <w:rPr>
        <w:noProof/>
        <w:color w:val="1F497D" w:themeColor="text2"/>
      </w:rPr>
      <w:drawing>
        <wp:inline distT="0" distB="0" distL="0" distR="0" wp14:anchorId="3A881FAD" wp14:editId="73EAFB5C">
          <wp:extent cx="1164590" cy="1377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0E7FB65E" w:rsidR="00EE4CAE" w:rsidRDefault="00EE4CAE" w:rsidP="00EE4CAE">
    <w:pPr>
      <w:pStyle w:val="Header"/>
    </w:pPr>
    <w:r>
      <w:ptab w:relativeTo="margin" w:alignment="right" w:leader="none"/>
    </w:r>
  </w:p>
  <w:p w14:paraId="2BC6C619" w14:textId="13088075" w:rsidR="00D160CC" w:rsidRDefault="00964EDE" w:rsidP="00EE4CAE">
    <w:pPr>
      <w:pStyle w:val="Header"/>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D160CC">
      <w:rPr>
        <w:b/>
        <w:color w:val="1F497D" w:themeColor="text2"/>
      </w:rPr>
      <w:tab/>
    </w:r>
    <w:r w:rsidR="00E320F9">
      <w:rPr>
        <w:b/>
        <w:color w:val="1F497D" w:themeColor="text2"/>
      </w:rPr>
      <w:t>KATHLEEN E. WALSH</w:t>
    </w:r>
  </w:p>
  <w:p w14:paraId="49954343" w14:textId="5737383C" w:rsidR="00734039" w:rsidRDefault="00465E5A" w:rsidP="00EE4CAE">
    <w:pPr>
      <w:pStyle w:val="Header"/>
      <w:rPr>
        <w:b/>
        <w:color w:val="1F497D" w:themeColor="text2"/>
      </w:rPr>
    </w:pPr>
    <w:r w:rsidRPr="00153DCE">
      <w:rPr>
        <w:color w:val="1F497D" w:themeColor="text2"/>
        <w:sz w:val="20"/>
        <w:szCs w:val="20"/>
      </w:rPr>
      <w:t>GOVERNOR</w:t>
    </w:r>
    <w:r>
      <w:rPr>
        <w:b/>
        <w:color w:val="1F497D" w:themeColor="text2"/>
      </w:rPr>
      <w:t xml:space="preserve"> </w:t>
    </w:r>
    <w:r w:rsidR="00EE4CAE" w:rsidRPr="00153DCE">
      <w:rPr>
        <w:b/>
        <w:color w:val="1F497D" w:themeColor="text2"/>
      </w:rPr>
      <w:t xml:space="preserve">                                                             </w:t>
    </w:r>
    <w:r w:rsidR="00964EDE">
      <w:rPr>
        <w:b/>
        <w:color w:val="1F497D" w:themeColor="text2"/>
      </w:rPr>
      <w:t xml:space="preserve">                                              </w:t>
    </w:r>
    <w:r w:rsidR="00D160CC">
      <w:rPr>
        <w:b/>
        <w:color w:val="1F497D" w:themeColor="text2"/>
      </w:rPr>
      <w:tab/>
    </w:r>
    <w:r w:rsidR="00964EDE">
      <w:rPr>
        <w:b/>
        <w:color w:val="1F497D" w:themeColor="text2"/>
      </w:rPr>
      <w:t xml:space="preserve">     </w:t>
    </w:r>
    <w:r>
      <w:rPr>
        <w:color w:val="1F497D" w:themeColor="text2"/>
        <w:sz w:val="20"/>
        <w:szCs w:val="20"/>
      </w:rPr>
      <w:t>SECRETARY</w:t>
    </w:r>
  </w:p>
  <w:p w14:paraId="50A285D4" w14:textId="77777777" w:rsidR="00734039" w:rsidRDefault="00734039" w:rsidP="00EE4CAE">
    <w:pPr>
      <w:pStyle w:val="Header"/>
      <w:rPr>
        <w:b/>
        <w:color w:val="1F497D" w:themeColor="text2"/>
      </w:rPr>
    </w:pPr>
  </w:p>
  <w:p w14:paraId="63AE781D" w14:textId="213AD8DA" w:rsidR="00734039" w:rsidRPr="00734039" w:rsidRDefault="00964EDE" w:rsidP="00EE4CAE">
    <w:pPr>
      <w:pStyle w:val="Header"/>
      <w:rPr>
        <w:b/>
        <w:color w:val="1F497D" w:themeColor="text2"/>
      </w:rPr>
    </w:pPr>
    <w:r>
      <w:rPr>
        <w:b/>
        <w:color w:val="1F497D" w:themeColor="text2"/>
      </w:rPr>
      <w:t>KIMBERLEY DRISCOLL</w:t>
    </w:r>
    <w:r w:rsidR="00EE4CAE" w:rsidRPr="00153DCE">
      <w:rPr>
        <w:b/>
        <w:color w:val="1F497D" w:themeColor="text2"/>
      </w:rPr>
      <w:t xml:space="preserve">                                   </w:t>
    </w:r>
    <w:r w:rsidR="00EE4CAE" w:rsidRPr="00153DCE">
      <w:rPr>
        <w:color w:val="1F497D" w:themeColor="text2"/>
      </w:rPr>
      <w:t xml:space="preserve">     </w:t>
    </w:r>
    <w:r w:rsidR="00EE4CAE">
      <w:tab/>
    </w:r>
    <w:r w:rsidR="00EE4CAE">
      <w:tab/>
    </w:r>
    <w:r w:rsidR="005F66F1">
      <w:rPr>
        <w:b/>
        <w:color w:val="1F497D" w:themeColor="text2"/>
      </w:rPr>
      <w:t>MIKE LEVINE</w:t>
    </w:r>
    <w:r w:rsidR="0064272D">
      <w:t xml:space="preserve">   </w:t>
    </w:r>
    <w:r w:rsidR="00E27559">
      <w:t xml:space="preserve">     </w:t>
    </w:r>
    <w:r w:rsidR="0064272D">
      <w:t xml:space="preserve"> </w:t>
    </w:r>
  </w:p>
  <w:p w14:paraId="3A881FA9" w14:textId="1B78C312" w:rsidR="00EE4CAE" w:rsidRDefault="00EE4CAE">
    <w:pPr>
      <w:pStyle w:val="Header"/>
      <w:rPr>
        <w:color w:val="1F497D" w:themeColor="text2"/>
        <w:sz w:val="20"/>
        <w:szCs w:val="20"/>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r w:rsidR="005F66F1">
      <w:rPr>
        <w:color w:val="1F497D" w:themeColor="text2"/>
        <w:sz w:val="20"/>
        <w:szCs w:val="20"/>
      </w:rPr>
      <w:t>ASSISTANT SECRETARY</w:t>
    </w:r>
  </w:p>
  <w:p w14:paraId="1E75DEA9" w14:textId="4D5871DE" w:rsidR="005F66F1" w:rsidRPr="00607406" w:rsidRDefault="005F66F1">
    <w:pPr>
      <w:pStyle w:val="Header"/>
      <w:rPr>
        <w:color w:val="1F497D" w:themeColor="text2"/>
      </w:rPr>
    </w:pPr>
    <w:r>
      <w:rPr>
        <w:color w:val="1F497D" w:themeColor="text2"/>
        <w:sz w:val="20"/>
        <w:szCs w:val="20"/>
      </w:rPr>
      <w:tab/>
    </w:r>
    <w:r>
      <w:rPr>
        <w:color w:val="1F497D" w:themeColor="text2"/>
        <w:sz w:val="20"/>
        <w:szCs w:val="20"/>
      </w:rPr>
      <w:tab/>
      <w:t>FOR MASSHEALTH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comment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4809"/>
    <w:rsid w:val="000722C4"/>
    <w:rsid w:val="000A5542"/>
    <w:rsid w:val="000B3478"/>
    <w:rsid w:val="000B68EC"/>
    <w:rsid w:val="00134791"/>
    <w:rsid w:val="00153DCE"/>
    <w:rsid w:val="00154CA9"/>
    <w:rsid w:val="001577D8"/>
    <w:rsid w:val="0016586A"/>
    <w:rsid w:val="00193348"/>
    <w:rsid w:val="001A3B9D"/>
    <w:rsid w:val="001A7742"/>
    <w:rsid w:val="001C3340"/>
    <w:rsid w:val="001D628B"/>
    <w:rsid w:val="00227764"/>
    <w:rsid w:val="002448DD"/>
    <w:rsid w:val="00266B97"/>
    <w:rsid w:val="00271D28"/>
    <w:rsid w:val="00284238"/>
    <w:rsid w:val="003113E4"/>
    <w:rsid w:val="0033130A"/>
    <w:rsid w:val="00351564"/>
    <w:rsid w:val="00371BDA"/>
    <w:rsid w:val="00375B15"/>
    <w:rsid w:val="003A3882"/>
    <w:rsid w:val="003D33EE"/>
    <w:rsid w:val="003F6AAE"/>
    <w:rsid w:val="0041466F"/>
    <w:rsid w:val="004400CB"/>
    <w:rsid w:val="00443CDB"/>
    <w:rsid w:val="00465E5A"/>
    <w:rsid w:val="004D48D7"/>
    <w:rsid w:val="004D71C4"/>
    <w:rsid w:val="005246D9"/>
    <w:rsid w:val="0053555D"/>
    <w:rsid w:val="0056474D"/>
    <w:rsid w:val="0057224E"/>
    <w:rsid w:val="00585302"/>
    <w:rsid w:val="00597C39"/>
    <w:rsid w:val="005B5D35"/>
    <w:rsid w:val="005F20AC"/>
    <w:rsid w:val="005F66F1"/>
    <w:rsid w:val="00607406"/>
    <w:rsid w:val="0064272D"/>
    <w:rsid w:val="006523DA"/>
    <w:rsid w:val="006616C8"/>
    <w:rsid w:val="006718AB"/>
    <w:rsid w:val="006B1D87"/>
    <w:rsid w:val="006B6EE0"/>
    <w:rsid w:val="006E5DED"/>
    <w:rsid w:val="0070235D"/>
    <w:rsid w:val="00720C4F"/>
    <w:rsid w:val="00734039"/>
    <w:rsid w:val="00782360"/>
    <w:rsid w:val="007B48C3"/>
    <w:rsid w:val="007F04B8"/>
    <w:rsid w:val="00800711"/>
    <w:rsid w:val="008053A4"/>
    <w:rsid w:val="00870233"/>
    <w:rsid w:val="00894C1A"/>
    <w:rsid w:val="008A50C9"/>
    <w:rsid w:val="008D2E81"/>
    <w:rsid w:val="008F11EC"/>
    <w:rsid w:val="008F1A9B"/>
    <w:rsid w:val="00925433"/>
    <w:rsid w:val="00947D96"/>
    <w:rsid w:val="00964EDE"/>
    <w:rsid w:val="00A06F80"/>
    <w:rsid w:val="00A34C8D"/>
    <w:rsid w:val="00A40E6B"/>
    <w:rsid w:val="00AB33D8"/>
    <w:rsid w:val="00AB5DD7"/>
    <w:rsid w:val="00AF7390"/>
    <w:rsid w:val="00B623EB"/>
    <w:rsid w:val="00B67AEF"/>
    <w:rsid w:val="00BA6D03"/>
    <w:rsid w:val="00BD12DF"/>
    <w:rsid w:val="00C400D6"/>
    <w:rsid w:val="00C62026"/>
    <w:rsid w:val="00C87BF7"/>
    <w:rsid w:val="00CC76C6"/>
    <w:rsid w:val="00D160CC"/>
    <w:rsid w:val="00D5182F"/>
    <w:rsid w:val="00D63172"/>
    <w:rsid w:val="00D761F6"/>
    <w:rsid w:val="00DC2FAE"/>
    <w:rsid w:val="00DF03B5"/>
    <w:rsid w:val="00E10A6E"/>
    <w:rsid w:val="00E27559"/>
    <w:rsid w:val="00E320F9"/>
    <w:rsid w:val="00E56BD5"/>
    <w:rsid w:val="00E620A3"/>
    <w:rsid w:val="00E74BC2"/>
    <w:rsid w:val="00E92AC9"/>
    <w:rsid w:val="00EC1CFA"/>
    <w:rsid w:val="00EE4CAE"/>
    <w:rsid w:val="00F12C5F"/>
    <w:rsid w:val="00F44C98"/>
    <w:rsid w:val="00F65E52"/>
    <w:rsid w:val="00F8728D"/>
    <w:rsid w:val="00F97B29"/>
    <w:rsid w:val="00FB216E"/>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284238"/>
    <w:pPr>
      <w:tabs>
        <w:tab w:val="left" w:pos="3165"/>
      </w:tabs>
      <w:jc w:val="center"/>
      <w:outlineLvl w:val="0"/>
    </w:pPr>
    <w:rPr>
      <w:rFonts w:ascii="Times New Roman" w:eastAsia="Calibri" w:hAnsi="Times New Roman" w:cs="Times New Roman"/>
      <w:b/>
    </w:rPr>
  </w:style>
  <w:style w:type="paragraph" w:styleId="Heading2">
    <w:name w:val="heading 2"/>
    <w:basedOn w:val="Normal"/>
    <w:next w:val="Normal"/>
    <w:link w:val="Heading2Char"/>
    <w:unhideWhenUsed/>
    <w:qFormat/>
    <w:rsid w:val="00B67AE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284238"/>
    <w:rPr>
      <w:rFonts w:ascii="Times New Roman" w:eastAsia="Calibri" w:hAnsi="Times New Roman" w:cs="Times New Roman"/>
      <w:b/>
    </w:rPr>
  </w:style>
  <w:style w:type="table" w:styleId="TableGrid">
    <w:name w:val="Table Grid"/>
    <w:basedOn w:val="TableNormal"/>
    <w:rsid w:val="00BD12D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67AEF"/>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4400CB"/>
  </w:style>
  <w:style w:type="character" w:styleId="CommentReference">
    <w:name w:val="annotation reference"/>
    <w:basedOn w:val="DefaultParagraphFont"/>
    <w:uiPriority w:val="99"/>
    <w:semiHidden/>
    <w:unhideWhenUsed/>
    <w:rsid w:val="004D71C4"/>
    <w:rPr>
      <w:sz w:val="16"/>
      <w:szCs w:val="16"/>
    </w:rPr>
  </w:style>
  <w:style w:type="paragraph" w:styleId="CommentText">
    <w:name w:val="annotation text"/>
    <w:basedOn w:val="Normal"/>
    <w:link w:val="CommentTextChar"/>
    <w:uiPriority w:val="99"/>
    <w:semiHidden/>
    <w:unhideWhenUsed/>
    <w:rsid w:val="004D71C4"/>
    <w:rPr>
      <w:sz w:val="20"/>
      <w:szCs w:val="20"/>
    </w:rPr>
  </w:style>
  <w:style w:type="character" w:customStyle="1" w:styleId="CommentTextChar">
    <w:name w:val="Comment Text Char"/>
    <w:basedOn w:val="DefaultParagraphFont"/>
    <w:link w:val="CommentText"/>
    <w:uiPriority w:val="99"/>
    <w:semiHidden/>
    <w:rsid w:val="004D71C4"/>
    <w:rPr>
      <w:sz w:val="20"/>
      <w:szCs w:val="20"/>
    </w:rPr>
  </w:style>
  <w:style w:type="paragraph" w:styleId="CommentSubject">
    <w:name w:val="annotation subject"/>
    <w:basedOn w:val="CommentText"/>
    <w:next w:val="CommentText"/>
    <w:link w:val="CommentSubjectChar"/>
    <w:uiPriority w:val="99"/>
    <w:semiHidden/>
    <w:unhideWhenUsed/>
    <w:rsid w:val="004D71C4"/>
    <w:rPr>
      <w:b/>
      <w:bCs/>
    </w:rPr>
  </w:style>
  <w:style w:type="character" w:customStyle="1" w:styleId="CommentSubjectChar">
    <w:name w:val="Comment Subject Char"/>
    <w:basedOn w:val="CommentTextChar"/>
    <w:link w:val="CommentSubject"/>
    <w:uiPriority w:val="99"/>
    <w:semiHidden/>
    <w:rsid w:val="004D71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2.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4.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1049</Words>
  <Characters>6722</Characters>
  <Application>Microsoft Office Word</Application>
  <DocSecurity>0</DocSecurity>
  <Lines>329</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Bulletin 23-13</dc:title>
  <dc:creator>MassHealth</dc:creator>
  <cp:lastModifiedBy>Philippa Durbin</cp:lastModifiedBy>
  <cp:revision>33</cp:revision>
  <cp:lastPrinted>2023-03-01T20:48:00Z</cp:lastPrinted>
  <dcterms:created xsi:type="dcterms:W3CDTF">2023-04-03T16:33:00Z</dcterms:created>
  <dcterms:modified xsi:type="dcterms:W3CDTF">2023-04-19T15:26:00Z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