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36535ADB" w:rsidR="00284238" w:rsidRPr="00C45A45" w:rsidRDefault="00284238" w:rsidP="005246D9">
      <w:pPr>
        <w:pStyle w:val="Heading1"/>
        <w:spacing w:before="360"/>
      </w:pPr>
      <w:r w:rsidRPr="00C45A45">
        <w:t xml:space="preserve">Administrative Bulletin </w:t>
      </w:r>
      <w:r w:rsidR="00FF1EFF">
        <w:t>23</w:t>
      </w:r>
      <w:r w:rsidRPr="00C45A45">
        <w:t>-</w:t>
      </w:r>
      <w:r w:rsidR="00FE0D3E">
        <w:t>30</w:t>
      </w:r>
    </w:p>
    <w:p w14:paraId="54CB3682" w14:textId="77777777" w:rsidR="00284238" w:rsidRDefault="00284238" w:rsidP="00284238">
      <w:pPr>
        <w:tabs>
          <w:tab w:val="center" w:pos="4950"/>
        </w:tabs>
        <w:jc w:val="center"/>
        <w:rPr>
          <w:rFonts w:ascii="Times New Roman" w:eastAsia="Calibri" w:hAnsi="Times New Roman" w:cs="Times New Roman"/>
          <w:b/>
        </w:rPr>
      </w:pPr>
    </w:p>
    <w:p w14:paraId="12F6FB50" w14:textId="6EEFB33D" w:rsidR="00284238" w:rsidRPr="00FF1EFF" w:rsidRDefault="00FF1EFF" w:rsidP="00284238">
      <w:pPr>
        <w:jc w:val="center"/>
        <w:rPr>
          <w:rFonts w:ascii="Times New Roman" w:eastAsia="Calibri" w:hAnsi="Times New Roman" w:cs="Times New Roman"/>
          <w:b/>
        </w:rPr>
      </w:pPr>
      <w:r>
        <w:rPr>
          <w:rFonts w:ascii="Times New Roman" w:eastAsia="Calibri" w:hAnsi="Times New Roman" w:cs="Times New Roman"/>
          <w:b/>
        </w:rPr>
        <w:t>101 CMR 346.00: Rates for Certain Substance-Related and Addictive Disorders Programs</w:t>
      </w:r>
    </w:p>
    <w:p w14:paraId="2813D6A0" w14:textId="77777777" w:rsidR="00284238" w:rsidRDefault="00284238" w:rsidP="00284238">
      <w:pPr>
        <w:jc w:val="center"/>
        <w:rPr>
          <w:b/>
        </w:rPr>
      </w:pPr>
    </w:p>
    <w:p w14:paraId="1C1D7232" w14:textId="60EF1A4D" w:rsidR="00284238" w:rsidRPr="000E04DE" w:rsidRDefault="00284238" w:rsidP="00284238">
      <w:pPr>
        <w:spacing w:after="240"/>
        <w:jc w:val="center"/>
        <w:rPr>
          <w:rFonts w:ascii="Times New Roman" w:eastAsia="Calibri" w:hAnsi="Times New Roman" w:cs="Times New Roman"/>
        </w:rPr>
      </w:pPr>
      <w:r>
        <w:rPr>
          <w:rFonts w:ascii="Times New Roman" w:eastAsia="Calibri" w:hAnsi="Times New Roman" w:cs="Times New Roman"/>
        </w:rPr>
        <w:t xml:space="preserve">Effective </w:t>
      </w:r>
      <w:r w:rsidR="000E04DE">
        <w:rPr>
          <w:rFonts w:ascii="Times New Roman" w:eastAsia="Calibri" w:hAnsi="Times New Roman" w:cs="Times New Roman"/>
        </w:rPr>
        <w:t>January 1, 2024</w:t>
      </w:r>
    </w:p>
    <w:p w14:paraId="00B6AE92" w14:textId="77777777" w:rsidR="000E04DE" w:rsidRPr="000E04DE" w:rsidRDefault="000E04DE" w:rsidP="000E04DE">
      <w:pPr>
        <w:spacing w:after="160" w:line="259" w:lineRule="auto"/>
        <w:jc w:val="center"/>
        <w:rPr>
          <w:rFonts w:ascii="Times New Roman" w:eastAsia="Times New Roman" w:hAnsi="Times New Roman" w:cs="Times New Roman"/>
          <w:b/>
          <w:bCs/>
        </w:rPr>
      </w:pPr>
      <w:r w:rsidRPr="000E04DE">
        <w:rPr>
          <w:rFonts w:ascii="Times New Roman" w:eastAsia="Times New Roman" w:hAnsi="Times New Roman" w:cs="Times New Roman"/>
          <w:b/>
          <w:bCs/>
        </w:rPr>
        <w:t>Provisions Related to Publicly Assisted Client Mix Factors for Certain Inpatient Services</w:t>
      </w:r>
    </w:p>
    <w:p w14:paraId="7B53C8A3" w14:textId="77777777" w:rsidR="000E04DE" w:rsidRPr="000E04DE" w:rsidRDefault="000E04DE" w:rsidP="000E04DE">
      <w:pPr>
        <w:spacing w:after="160" w:line="259" w:lineRule="auto"/>
        <w:rPr>
          <w:rFonts w:ascii="Times New Roman" w:eastAsia="Times New Roman" w:hAnsi="Times New Roman" w:cs="Times New Roman"/>
          <w:b/>
          <w:bCs/>
        </w:rPr>
      </w:pPr>
    </w:p>
    <w:p w14:paraId="58451EDC" w14:textId="68344305" w:rsidR="000E04DE" w:rsidRPr="000E04DE" w:rsidRDefault="000E04DE" w:rsidP="000E04DE">
      <w:pPr>
        <w:spacing w:after="160" w:line="259" w:lineRule="auto"/>
        <w:rPr>
          <w:rFonts w:ascii="Times New Roman" w:eastAsia="Times New Roman" w:hAnsi="Times New Roman" w:cs="Times New Roman"/>
        </w:rPr>
      </w:pPr>
      <w:r w:rsidRPr="000E04DE">
        <w:rPr>
          <w:rFonts w:ascii="Times New Roman" w:eastAsia="Times New Roman" w:hAnsi="Times New Roman" w:cs="Times New Roman"/>
        </w:rPr>
        <w:t xml:space="preserve">In accordance with 101 CMR 346.01(5): </w:t>
      </w:r>
      <w:r w:rsidRPr="000E04DE">
        <w:rPr>
          <w:rFonts w:ascii="Times New Roman" w:eastAsia="Times New Roman" w:hAnsi="Times New Roman" w:cs="Times New Roman"/>
          <w:i/>
          <w:iCs/>
        </w:rPr>
        <w:t>Administrative Bulletins</w:t>
      </w:r>
      <w:r w:rsidRPr="000E04DE">
        <w:rPr>
          <w:rFonts w:ascii="Times New Roman" w:eastAsia="Times New Roman" w:hAnsi="Times New Roman" w:cs="Times New Roman"/>
        </w:rPr>
        <w:t xml:space="preserve"> and 101 CMR 346.04(7)(d): </w:t>
      </w:r>
      <w:r w:rsidRPr="000E04DE">
        <w:rPr>
          <w:rFonts w:ascii="Times New Roman" w:eastAsia="Times New Roman" w:hAnsi="Times New Roman" w:cs="Times New Roman"/>
          <w:i/>
          <w:iCs/>
        </w:rPr>
        <w:t>Administrative Bulletins</w:t>
      </w:r>
      <w:r w:rsidRPr="000E04DE">
        <w:rPr>
          <w:rFonts w:ascii="Times New Roman" w:eastAsia="Times New Roman" w:hAnsi="Times New Roman" w:cs="Times New Roman"/>
        </w:rPr>
        <w:t xml:space="preserve">, the Executive Office of </w:t>
      </w:r>
      <w:proofErr w:type="gramStart"/>
      <w:r w:rsidRPr="000E04DE">
        <w:rPr>
          <w:rFonts w:ascii="Times New Roman" w:eastAsia="Times New Roman" w:hAnsi="Times New Roman" w:cs="Times New Roman"/>
        </w:rPr>
        <w:t>Health</w:t>
      </w:r>
      <w:proofErr w:type="gramEnd"/>
      <w:r w:rsidRPr="000E04DE">
        <w:rPr>
          <w:rFonts w:ascii="Times New Roman" w:eastAsia="Times New Roman" w:hAnsi="Times New Roman" w:cs="Times New Roman"/>
        </w:rPr>
        <w:t xml:space="preserve"> and Human Services (EOHHS) is issuing this </w:t>
      </w:r>
      <w:r w:rsidR="00822659">
        <w:rPr>
          <w:rFonts w:ascii="Times New Roman" w:eastAsia="Times New Roman" w:hAnsi="Times New Roman" w:cs="Times New Roman"/>
        </w:rPr>
        <w:t>a</w:t>
      </w:r>
      <w:r w:rsidRPr="000E04DE">
        <w:rPr>
          <w:rFonts w:ascii="Times New Roman" w:eastAsia="Times New Roman" w:hAnsi="Times New Roman" w:cs="Times New Roman"/>
        </w:rPr>
        <w:t xml:space="preserve">dministrative </w:t>
      </w:r>
      <w:r w:rsidR="00822659">
        <w:rPr>
          <w:rFonts w:ascii="Times New Roman" w:eastAsia="Times New Roman" w:hAnsi="Times New Roman" w:cs="Times New Roman"/>
        </w:rPr>
        <w:t>b</w:t>
      </w:r>
      <w:r w:rsidRPr="000E04DE">
        <w:rPr>
          <w:rFonts w:ascii="Times New Roman" w:eastAsia="Times New Roman" w:hAnsi="Times New Roman" w:cs="Times New Roman"/>
        </w:rPr>
        <w:t>ulletin to establish provisions pertaining to the publicly assisted client mix factor and to clarify its policy on substantive provisions of 101 CMR 346.00.</w:t>
      </w:r>
    </w:p>
    <w:p w14:paraId="6EBDB6DC" w14:textId="37FC16B8" w:rsidR="000E04DE" w:rsidRPr="000E04DE" w:rsidRDefault="000E04DE" w:rsidP="000E04DE">
      <w:pPr>
        <w:spacing w:after="160" w:line="259" w:lineRule="auto"/>
        <w:rPr>
          <w:rFonts w:ascii="Times New Roman" w:eastAsia="Times New Roman" w:hAnsi="Times New Roman" w:cs="Times New Roman"/>
          <w:b/>
          <w:bCs/>
        </w:rPr>
      </w:pPr>
      <w:r w:rsidRPr="000E04DE">
        <w:rPr>
          <w:rFonts w:ascii="Times New Roman" w:eastAsia="Times New Roman" w:hAnsi="Times New Roman" w:cs="Times New Roman"/>
          <w:b/>
          <w:bCs/>
        </w:rPr>
        <w:t xml:space="preserve">Applicable Provider Rates Based on Publicly Assisted Client Mix for Dates of Service On </w:t>
      </w:r>
      <w:r w:rsidR="006E1AFB">
        <w:rPr>
          <w:rFonts w:ascii="Times New Roman" w:eastAsia="Times New Roman" w:hAnsi="Times New Roman" w:cs="Times New Roman"/>
          <w:b/>
          <w:bCs/>
        </w:rPr>
        <w:t>or</w:t>
      </w:r>
      <w:r w:rsidRPr="000E04DE">
        <w:rPr>
          <w:rFonts w:ascii="Times New Roman" w:eastAsia="Times New Roman" w:hAnsi="Times New Roman" w:cs="Times New Roman"/>
          <w:b/>
          <w:bCs/>
        </w:rPr>
        <w:t xml:space="preserve"> After January 1, 2024 </w:t>
      </w:r>
    </w:p>
    <w:p w14:paraId="7F1D070F" w14:textId="7462A93C" w:rsidR="000E04DE" w:rsidRPr="000E04DE" w:rsidRDefault="000E04DE" w:rsidP="000E04DE">
      <w:pPr>
        <w:spacing w:after="160" w:line="259" w:lineRule="auto"/>
        <w:rPr>
          <w:rFonts w:ascii="Times New Roman" w:eastAsia="Times New Roman" w:hAnsi="Times New Roman" w:cs="Times New Roman"/>
        </w:rPr>
      </w:pPr>
      <w:r w:rsidRPr="000E04DE">
        <w:rPr>
          <w:rFonts w:ascii="Times New Roman" w:eastAsia="Times New Roman" w:hAnsi="Times New Roman" w:cs="Times New Roman"/>
        </w:rPr>
        <w:t xml:space="preserve">Effective January 1, 2024, EOHHS established applicable provider rates based on publicly assisted client mix </w:t>
      </w:r>
      <w:r w:rsidR="003E0308">
        <w:rPr>
          <w:rFonts w:ascii="Times New Roman" w:eastAsia="Times New Roman" w:hAnsi="Times New Roman" w:cs="Times New Roman"/>
        </w:rPr>
        <w:t xml:space="preserve">factors </w:t>
      </w:r>
      <w:r w:rsidRPr="000E04DE">
        <w:rPr>
          <w:rFonts w:ascii="Times New Roman" w:eastAsia="Times New Roman" w:hAnsi="Times New Roman" w:cs="Times New Roman"/>
        </w:rPr>
        <w:t xml:space="preserve">for certain service codes as described at 101 CMR 346.04(7). The applicable rate for each provider is based on the publicly assisted client mix of each provider. For the purposes of this requirement, publicly assisted client mix is defined in 101 CMR 346.04(7) as </w:t>
      </w:r>
      <w:r w:rsidRPr="000E04DE">
        <w:rPr>
          <w:rFonts w:ascii="Times New Roman" w:eastAsia="Calibri" w:hAnsi="Times New Roman" w:cs="Times New Roman"/>
        </w:rPr>
        <w:t>an individual provider’s bed days attributable to publicly assisted clients divided by the total bed days for the inpatient services described at 101 CMR 346.04(7)(c) and expressed as a percentage of publicly assisted client bed days</w:t>
      </w:r>
      <w:r w:rsidRPr="000E04DE">
        <w:rPr>
          <w:rFonts w:ascii="Times New Roman" w:eastAsia="Times New Roman" w:hAnsi="Times New Roman" w:cs="Times New Roman"/>
        </w:rPr>
        <w:t xml:space="preserve">. In accordance with 101 CMR 346.04(7)(d), EOHHS has determined the </w:t>
      </w:r>
      <w:bookmarkStart w:id="0" w:name="_Hlk146724272"/>
      <w:r w:rsidRPr="000E04DE">
        <w:rPr>
          <w:rFonts w:ascii="Times New Roman" w:eastAsia="Times New Roman" w:hAnsi="Times New Roman" w:cs="Times New Roman"/>
        </w:rPr>
        <w:t xml:space="preserve">publicly assisted client mix that is attributable to each applicable provider rate </w:t>
      </w:r>
      <w:bookmarkEnd w:id="0"/>
      <w:r w:rsidRPr="000E04DE">
        <w:rPr>
          <w:rFonts w:ascii="Times New Roman" w:eastAsia="Times New Roman" w:hAnsi="Times New Roman" w:cs="Times New Roman"/>
        </w:rPr>
        <w:t xml:space="preserve">applicable for dates of service on </w:t>
      </w:r>
      <w:r w:rsidR="006E1AFB">
        <w:rPr>
          <w:rFonts w:ascii="Times New Roman" w:eastAsia="Times New Roman" w:hAnsi="Times New Roman" w:cs="Times New Roman"/>
        </w:rPr>
        <w:t>or</w:t>
      </w:r>
      <w:r w:rsidRPr="000E04DE">
        <w:rPr>
          <w:rFonts w:ascii="Times New Roman" w:eastAsia="Times New Roman" w:hAnsi="Times New Roman" w:cs="Times New Roman"/>
        </w:rPr>
        <w:t xml:space="preserve"> after January 1, 2024, as follows:</w:t>
      </w:r>
    </w:p>
    <w:p w14:paraId="17A4D572" w14:textId="77777777" w:rsidR="000E04DE" w:rsidRPr="000E04DE" w:rsidRDefault="000E04DE" w:rsidP="000E04DE">
      <w:pPr>
        <w:spacing w:after="160" w:line="259" w:lineRule="auto"/>
        <w:ind w:left="720"/>
        <w:rPr>
          <w:rFonts w:ascii="Times New Roman" w:eastAsia="Times New Roman" w:hAnsi="Times New Roman" w:cs="Times New Roman"/>
        </w:rPr>
      </w:pPr>
      <w:r w:rsidRPr="000E04DE">
        <w:rPr>
          <w:rFonts w:ascii="Times New Roman" w:eastAsia="Times New Roman" w:hAnsi="Times New Roman" w:cs="Times New Roman"/>
        </w:rPr>
        <w:t>Base Rate: publicly assisted client mix less than 50%</w:t>
      </w:r>
    </w:p>
    <w:p w14:paraId="299D27CB" w14:textId="77777777" w:rsidR="000E04DE" w:rsidRPr="000E04DE" w:rsidRDefault="000E04DE" w:rsidP="000E04DE">
      <w:pPr>
        <w:spacing w:after="160" w:line="259" w:lineRule="auto"/>
        <w:ind w:left="720"/>
        <w:rPr>
          <w:rFonts w:ascii="Times New Roman" w:eastAsia="Times New Roman" w:hAnsi="Times New Roman" w:cs="Times New Roman"/>
        </w:rPr>
      </w:pPr>
      <w:r w:rsidRPr="000E04DE">
        <w:rPr>
          <w:rFonts w:ascii="Times New Roman" w:eastAsia="Times New Roman" w:hAnsi="Times New Roman" w:cs="Times New Roman"/>
        </w:rPr>
        <w:t>Tier 1 Rate: publicly assisted client mix of at least 50% and less than 75%</w:t>
      </w:r>
    </w:p>
    <w:p w14:paraId="0D0C6520" w14:textId="77777777" w:rsidR="000E04DE" w:rsidRPr="000E04DE" w:rsidRDefault="000E04DE" w:rsidP="000E04DE">
      <w:pPr>
        <w:spacing w:after="160" w:line="259" w:lineRule="auto"/>
        <w:ind w:left="720"/>
        <w:rPr>
          <w:rFonts w:ascii="Times New Roman" w:eastAsia="Times New Roman" w:hAnsi="Times New Roman" w:cs="Times New Roman"/>
        </w:rPr>
      </w:pPr>
      <w:r w:rsidRPr="000E04DE">
        <w:rPr>
          <w:rFonts w:ascii="Times New Roman" w:eastAsia="Times New Roman" w:hAnsi="Times New Roman" w:cs="Times New Roman"/>
        </w:rPr>
        <w:t xml:space="preserve">Tier 2 Rate: publicly assisted client mix of at least 75% </w:t>
      </w:r>
    </w:p>
    <w:p w14:paraId="2F902FF4" w14:textId="77777777" w:rsidR="000E04DE" w:rsidRPr="000E04DE" w:rsidRDefault="000E04DE" w:rsidP="000E04DE">
      <w:pPr>
        <w:spacing w:after="160" w:line="259" w:lineRule="auto"/>
        <w:rPr>
          <w:rFonts w:ascii="Times New Roman" w:eastAsia="Times New Roman" w:hAnsi="Times New Roman" w:cs="Times New Roman"/>
        </w:rPr>
      </w:pPr>
      <w:r w:rsidRPr="000E04DE">
        <w:rPr>
          <w:rFonts w:ascii="Times New Roman" w:eastAsia="Times New Roman" w:hAnsi="Times New Roman" w:cs="Times New Roman"/>
          <w:b/>
          <w:bCs/>
        </w:rPr>
        <w:t>Period and Data Source for Publicly Assisted Client Mix Determination</w:t>
      </w:r>
    </w:p>
    <w:p w14:paraId="498C6760" w14:textId="77777777" w:rsidR="000E04DE" w:rsidRPr="000E04DE" w:rsidRDefault="000E04DE" w:rsidP="000E04DE">
      <w:pPr>
        <w:spacing w:after="160" w:line="259" w:lineRule="auto"/>
        <w:rPr>
          <w:rFonts w:ascii="Times New Roman" w:eastAsia="Times New Roman" w:hAnsi="Times New Roman" w:cs="Times New Roman"/>
        </w:rPr>
      </w:pPr>
      <w:r w:rsidRPr="000E04DE">
        <w:rPr>
          <w:rFonts w:ascii="Times New Roman" w:eastAsia="Times New Roman" w:hAnsi="Times New Roman" w:cs="Times New Roman"/>
        </w:rPr>
        <w:t xml:space="preserve">In accordance with 101 CMR 346.04(7)(d), EOHHS determines the publicly assisted client mix using payer mix data collected by BSAS as required by M.G.L. Chapter 111E, Section 7(7). Publicly assisted </w:t>
      </w:r>
      <w:r w:rsidRPr="000E04DE">
        <w:rPr>
          <w:rFonts w:ascii="Times New Roman" w:eastAsia="Times New Roman" w:hAnsi="Times New Roman" w:cs="Times New Roman"/>
        </w:rPr>
        <w:lastRenderedPageBreak/>
        <w:t xml:space="preserve">client mix for dates of service from March 1, 2022, through February 28, 2023, was used to determine applicable provider rates for dates of service on or after January 1, 2024. </w:t>
      </w:r>
    </w:p>
    <w:p w14:paraId="2A66AF82" w14:textId="080355E4" w:rsidR="000E04DE" w:rsidRPr="000E04DE" w:rsidRDefault="000E04DE" w:rsidP="000E04DE">
      <w:pPr>
        <w:spacing w:after="160" w:line="259" w:lineRule="auto"/>
        <w:rPr>
          <w:rFonts w:ascii="Times New Roman" w:eastAsia="Times New Roman" w:hAnsi="Times New Roman" w:cs="Times New Roman"/>
        </w:rPr>
      </w:pPr>
      <w:r w:rsidRPr="000E04DE">
        <w:rPr>
          <w:rFonts w:ascii="Times New Roman" w:eastAsia="Times New Roman" w:hAnsi="Times New Roman" w:cs="Times New Roman"/>
          <w:b/>
          <w:bCs/>
        </w:rPr>
        <w:t xml:space="preserve">Attribution of the Publicly Assisted Client Mix Factor to Demonstrate the Applicable Provider Rates for Dates of Service On </w:t>
      </w:r>
      <w:r w:rsidR="006E1AFB">
        <w:rPr>
          <w:rFonts w:ascii="Times New Roman" w:eastAsia="Times New Roman" w:hAnsi="Times New Roman" w:cs="Times New Roman"/>
          <w:b/>
          <w:bCs/>
        </w:rPr>
        <w:t>or</w:t>
      </w:r>
      <w:r w:rsidRPr="000E04DE">
        <w:rPr>
          <w:rFonts w:ascii="Times New Roman" w:eastAsia="Times New Roman" w:hAnsi="Times New Roman" w:cs="Times New Roman"/>
          <w:b/>
          <w:bCs/>
        </w:rPr>
        <w:t xml:space="preserve"> After January 1, 2024</w:t>
      </w:r>
    </w:p>
    <w:tbl>
      <w:tblPr>
        <w:tblStyle w:val="TableGrid1"/>
        <w:tblW w:w="9360" w:type="dxa"/>
        <w:tblLayout w:type="fixed"/>
        <w:tblLook w:val="06A0" w:firstRow="1" w:lastRow="0" w:firstColumn="1" w:lastColumn="0" w:noHBand="1" w:noVBand="1"/>
      </w:tblPr>
      <w:tblGrid>
        <w:gridCol w:w="2340"/>
        <w:gridCol w:w="2340"/>
        <w:gridCol w:w="2340"/>
        <w:gridCol w:w="2340"/>
      </w:tblGrid>
      <w:tr w:rsidR="000E04DE" w:rsidRPr="000E04DE" w14:paraId="607CCBB1" w14:textId="77777777" w:rsidTr="00021B71">
        <w:trPr>
          <w:trHeight w:val="300"/>
        </w:trPr>
        <w:tc>
          <w:tcPr>
            <w:tcW w:w="2340" w:type="dxa"/>
            <w:vAlign w:val="center"/>
          </w:tcPr>
          <w:p w14:paraId="4067DBB4" w14:textId="77777777" w:rsidR="000E04DE" w:rsidRPr="000E04DE" w:rsidRDefault="000E04DE" w:rsidP="00021B71">
            <w:pPr>
              <w:jc w:val="center"/>
              <w:rPr>
                <w:rFonts w:ascii="Times New Roman" w:eastAsia="Times New Roman" w:hAnsi="Times New Roman" w:cs="Times New Roman"/>
                <w:b/>
                <w:bCs/>
              </w:rPr>
            </w:pPr>
            <w:r w:rsidRPr="000E04DE">
              <w:rPr>
                <w:rFonts w:ascii="Times New Roman" w:eastAsia="Times New Roman" w:hAnsi="Times New Roman" w:cs="Times New Roman"/>
                <w:b/>
                <w:bCs/>
              </w:rPr>
              <w:t>Provider Criteria</w:t>
            </w:r>
          </w:p>
        </w:tc>
        <w:tc>
          <w:tcPr>
            <w:tcW w:w="2340" w:type="dxa"/>
            <w:vAlign w:val="center"/>
          </w:tcPr>
          <w:p w14:paraId="1FDE754B" w14:textId="12D15BAC" w:rsidR="005B63E5" w:rsidRDefault="000E04DE" w:rsidP="005B63E5">
            <w:pPr>
              <w:jc w:val="center"/>
              <w:rPr>
                <w:rFonts w:ascii="Times New Roman" w:eastAsia="Times New Roman" w:hAnsi="Times New Roman" w:cs="Times New Roman"/>
                <w:b/>
                <w:bCs/>
              </w:rPr>
            </w:pPr>
            <w:r w:rsidRPr="000E04DE">
              <w:rPr>
                <w:rFonts w:ascii="Times New Roman" w:eastAsia="Times New Roman" w:hAnsi="Times New Roman" w:cs="Times New Roman"/>
                <w:b/>
                <w:bCs/>
              </w:rPr>
              <w:t>Base Rate</w:t>
            </w:r>
          </w:p>
          <w:p w14:paraId="6B645B2F" w14:textId="48AFEB30" w:rsidR="000E04DE" w:rsidRPr="000E04DE" w:rsidRDefault="000E04DE" w:rsidP="00021B71">
            <w:pPr>
              <w:jc w:val="center"/>
              <w:rPr>
                <w:rFonts w:ascii="Times New Roman" w:eastAsia="Times New Roman" w:hAnsi="Times New Roman" w:cs="Times New Roman"/>
                <w:b/>
                <w:bCs/>
              </w:rPr>
            </w:pPr>
            <w:r w:rsidRPr="000E04DE">
              <w:rPr>
                <w:rFonts w:ascii="Times New Roman" w:eastAsia="Times New Roman" w:hAnsi="Times New Roman" w:cs="Times New Roman"/>
                <w:b/>
                <w:bCs/>
              </w:rPr>
              <w:t>(effective 7/1/23)</w:t>
            </w:r>
          </w:p>
        </w:tc>
        <w:tc>
          <w:tcPr>
            <w:tcW w:w="2340" w:type="dxa"/>
            <w:vAlign w:val="center"/>
          </w:tcPr>
          <w:p w14:paraId="040B0F44" w14:textId="77777777" w:rsidR="000E04DE" w:rsidRPr="000E04DE" w:rsidRDefault="000E04DE" w:rsidP="00021B71">
            <w:pPr>
              <w:jc w:val="center"/>
              <w:rPr>
                <w:rFonts w:ascii="Times New Roman" w:eastAsia="Times New Roman" w:hAnsi="Times New Roman" w:cs="Times New Roman"/>
                <w:b/>
                <w:bCs/>
              </w:rPr>
            </w:pPr>
            <w:r w:rsidRPr="000E04DE">
              <w:rPr>
                <w:rFonts w:ascii="Times New Roman" w:eastAsia="Times New Roman" w:hAnsi="Times New Roman" w:cs="Times New Roman"/>
                <w:b/>
                <w:bCs/>
              </w:rPr>
              <w:t>Attribution of the Publicly Assisted Client Mix Factor (effective 1/1/24)</w:t>
            </w:r>
          </w:p>
        </w:tc>
        <w:tc>
          <w:tcPr>
            <w:tcW w:w="2340" w:type="dxa"/>
            <w:vAlign w:val="center"/>
          </w:tcPr>
          <w:p w14:paraId="2F4DAFC0" w14:textId="04B6A224" w:rsidR="005B63E5" w:rsidRDefault="000E04DE" w:rsidP="005B63E5">
            <w:pPr>
              <w:jc w:val="center"/>
              <w:rPr>
                <w:rFonts w:ascii="Times New Roman" w:eastAsia="Times New Roman" w:hAnsi="Times New Roman" w:cs="Times New Roman"/>
                <w:b/>
                <w:bCs/>
              </w:rPr>
            </w:pPr>
            <w:r w:rsidRPr="000E04DE">
              <w:rPr>
                <w:rFonts w:ascii="Times New Roman" w:eastAsia="Times New Roman" w:hAnsi="Times New Roman" w:cs="Times New Roman"/>
                <w:b/>
                <w:bCs/>
              </w:rPr>
              <w:t>Applicable Provider Rate</w:t>
            </w:r>
          </w:p>
          <w:p w14:paraId="37555A7A" w14:textId="786755A6" w:rsidR="000E04DE" w:rsidRPr="000E04DE" w:rsidRDefault="000E04DE" w:rsidP="00021B71">
            <w:pPr>
              <w:jc w:val="center"/>
              <w:rPr>
                <w:rFonts w:ascii="Times New Roman" w:eastAsia="Times New Roman" w:hAnsi="Times New Roman" w:cs="Times New Roman"/>
                <w:b/>
                <w:bCs/>
              </w:rPr>
            </w:pPr>
            <w:r w:rsidRPr="000E04DE">
              <w:rPr>
                <w:rFonts w:ascii="Times New Roman" w:eastAsia="Times New Roman" w:hAnsi="Times New Roman" w:cs="Times New Roman"/>
                <w:b/>
                <w:bCs/>
              </w:rPr>
              <w:t>(effective 1/1/24)</w:t>
            </w:r>
          </w:p>
        </w:tc>
      </w:tr>
      <w:tr w:rsidR="000E04DE" w:rsidRPr="000E04DE" w14:paraId="2AFBA86C" w14:textId="77777777" w:rsidTr="00FA3644">
        <w:trPr>
          <w:trHeight w:val="300"/>
        </w:trPr>
        <w:tc>
          <w:tcPr>
            <w:tcW w:w="9360" w:type="dxa"/>
            <w:gridSpan w:val="4"/>
          </w:tcPr>
          <w:p w14:paraId="2E9F292E" w14:textId="77777777" w:rsidR="000E04DE" w:rsidRPr="000E04DE" w:rsidRDefault="000E04DE" w:rsidP="000E04DE">
            <w:pPr>
              <w:jc w:val="both"/>
              <w:rPr>
                <w:rFonts w:ascii="Times New Roman" w:eastAsia="Times New Roman" w:hAnsi="Times New Roman" w:cs="Times New Roman"/>
              </w:rPr>
            </w:pPr>
            <w:r w:rsidRPr="000E04DE">
              <w:rPr>
                <w:rFonts w:ascii="Times New Roman" w:eastAsia="Times New Roman" w:hAnsi="Times New Roman" w:cs="Times New Roman"/>
              </w:rPr>
              <w:t>H0011 (Medically Monitored Inpatient Detoxification Services Facility)</w:t>
            </w:r>
          </w:p>
        </w:tc>
      </w:tr>
      <w:tr w:rsidR="000E04DE" w:rsidRPr="000E04DE" w14:paraId="4D3AE775" w14:textId="77777777" w:rsidTr="00FA3644">
        <w:trPr>
          <w:trHeight w:val="300"/>
        </w:trPr>
        <w:tc>
          <w:tcPr>
            <w:tcW w:w="2340" w:type="dxa"/>
          </w:tcPr>
          <w:p w14:paraId="1379017E" w14:textId="77777777" w:rsidR="000E04DE" w:rsidRPr="000E04DE" w:rsidRDefault="000E04DE" w:rsidP="000E04DE">
            <w:pPr>
              <w:rPr>
                <w:rFonts w:ascii="Times New Roman" w:eastAsia="Times New Roman" w:hAnsi="Times New Roman" w:cs="Times New Roman"/>
              </w:rPr>
            </w:pPr>
            <w:r w:rsidRPr="000E04DE">
              <w:rPr>
                <w:rFonts w:ascii="Times New Roman" w:eastAsia="Times New Roman" w:hAnsi="Times New Roman" w:cs="Times New Roman"/>
              </w:rPr>
              <w:t>Base Rate (Provider has publicly assisted client mix less than 50%)</w:t>
            </w:r>
          </w:p>
        </w:tc>
        <w:tc>
          <w:tcPr>
            <w:tcW w:w="2340" w:type="dxa"/>
          </w:tcPr>
          <w:p w14:paraId="243AF27A"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$568.09</w:t>
            </w:r>
          </w:p>
        </w:tc>
        <w:tc>
          <w:tcPr>
            <w:tcW w:w="2340" w:type="dxa"/>
          </w:tcPr>
          <w:p w14:paraId="0474F28A"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N/A</w:t>
            </w:r>
          </w:p>
        </w:tc>
        <w:tc>
          <w:tcPr>
            <w:tcW w:w="2340" w:type="dxa"/>
          </w:tcPr>
          <w:p w14:paraId="15893ECC"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$568.09</w:t>
            </w:r>
          </w:p>
        </w:tc>
      </w:tr>
      <w:tr w:rsidR="000E04DE" w:rsidRPr="000E04DE" w14:paraId="34D9D012" w14:textId="77777777" w:rsidTr="00FA3644">
        <w:trPr>
          <w:trHeight w:val="300"/>
        </w:trPr>
        <w:tc>
          <w:tcPr>
            <w:tcW w:w="2340" w:type="dxa"/>
          </w:tcPr>
          <w:p w14:paraId="67CE5B0D" w14:textId="77777777" w:rsidR="000E04DE" w:rsidRPr="000E04DE" w:rsidRDefault="000E04DE" w:rsidP="000E04DE">
            <w:pPr>
              <w:rPr>
                <w:rFonts w:ascii="Times New Roman" w:eastAsia="Times New Roman" w:hAnsi="Times New Roman" w:cs="Times New Roman"/>
              </w:rPr>
            </w:pPr>
            <w:r w:rsidRPr="000E04DE">
              <w:rPr>
                <w:rFonts w:ascii="Times New Roman" w:eastAsia="Times New Roman" w:hAnsi="Times New Roman" w:cs="Times New Roman"/>
              </w:rPr>
              <w:t>Tier 1 (Provider has publicly assisted client mix at least 50% and less than 75%)</w:t>
            </w:r>
          </w:p>
        </w:tc>
        <w:tc>
          <w:tcPr>
            <w:tcW w:w="2340" w:type="dxa"/>
          </w:tcPr>
          <w:p w14:paraId="728802F9"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$568.09</w:t>
            </w:r>
          </w:p>
        </w:tc>
        <w:tc>
          <w:tcPr>
            <w:tcW w:w="2340" w:type="dxa"/>
          </w:tcPr>
          <w:p w14:paraId="66E6F0F5"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Multiplied by 1.1</w:t>
            </w:r>
          </w:p>
        </w:tc>
        <w:tc>
          <w:tcPr>
            <w:tcW w:w="2340" w:type="dxa"/>
          </w:tcPr>
          <w:p w14:paraId="44B6D36D"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$624.90</w:t>
            </w:r>
          </w:p>
        </w:tc>
      </w:tr>
      <w:tr w:rsidR="000E04DE" w:rsidRPr="000E04DE" w14:paraId="6AAD83CB" w14:textId="77777777" w:rsidTr="00FA3644">
        <w:trPr>
          <w:trHeight w:val="300"/>
        </w:trPr>
        <w:tc>
          <w:tcPr>
            <w:tcW w:w="2340" w:type="dxa"/>
          </w:tcPr>
          <w:p w14:paraId="2310035B" w14:textId="77777777" w:rsidR="000E04DE" w:rsidRPr="000E04DE" w:rsidRDefault="000E04DE" w:rsidP="000E04DE">
            <w:pPr>
              <w:rPr>
                <w:rFonts w:ascii="Times New Roman" w:eastAsia="Times New Roman" w:hAnsi="Times New Roman" w:cs="Times New Roman"/>
              </w:rPr>
            </w:pPr>
            <w:r w:rsidRPr="000E04DE">
              <w:rPr>
                <w:rFonts w:ascii="Times New Roman" w:eastAsia="Times New Roman" w:hAnsi="Times New Roman" w:cs="Times New Roman"/>
              </w:rPr>
              <w:t>Tier 2 (Provider has publicly assisted client mix 75% or higher)</w:t>
            </w:r>
          </w:p>
        </w:tc>
        <w:tc>
          <w:tcPr>
            <w:tcW w:w="2340" w:type="dxa"/>
          </w:tcPr>
          <w:p w14:paraId="385D721B"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$568.09</w:t>
            </w:r>
          </w:p>
        </w:tc>
        <w:tc>
          <w:tcPr>
            <w:tcW w:w="2340" w:type="dxa"/>
          </w:tcPr>
          <w:p w14:paraId="73EF4A8D"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Multiplied by 1.15</w:t>
            </w:r>
          </w:p>
        </w:tc>
        <w:tc>
          <w:tcPr>
            <w:tcW w:w="2340" w:type="dxa"/>
          </w:tcPr>
          <w:p w14:paraId="3E0BEDC5"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$653.30</w:t>
            </w:r>
          </w:p>
        </w:tc>
      </w:tr>
      <w:tr w:rsidR="000E04DE" w:rsidRPr="000E04DE" w14:paraId="0153BDEA" w14:textId="77777777" w:rsidTr="00FA3644">
        <w:trPr>
          <w:trHeight w:val="300"/>
        </w:trPr>
        <w:tc>
          <w:tcPr>
            <w:tcW w:w="9360" w:type="dxa"/>
            <w:gridSpan w:val="4"/>
          </w:tcPr>
          <w:p w14:paraId="1DA5EBCC" w14:textId="77777777" w:rsidR="000E04DE" w:rsidRPr="000E04DE" w:rsidRDefault="000E04DE" w:rsidP="000E04DE">
            <w:pPr>
              <w:rPr>
                <w:rFonts w:ascii="Times New Roman" w:eastAsia="Times New Roman" w:hAnsi="Times New Roman" w:cs="Times New Roman"/>
              </w:rPr>
            </w:pPr>
            <w:r w:rsidRPr="000E04DE">
              <w:rPr>
                <w:rFonts w:ascii="Times New Roman" w:eastAsia="Calibri" w:hAnsi="Times New Roman" w:cs="Times New Roman"/>
                <w:color w:val="000000"/>
              </w:rPr>
              <w:t>H0010 (Clinically Managed Detoxification Services)</w:t>
            </w:r>
          </w:p>
        </w:tc>
      </w:tr>
      <w:tr w:rsidR="000E04DE" w:rsidRPr="000E04DE" w14:paraId="27F6CFCF" w14:textId="77777777" w:rsidTr="00FA3644">
        <w:trPr>
          <w:trHeight w:val="300"/>
        </w:trPr>
        <w:tc>
          <w:tcPr>
            <w:tcW w:w="2340" w:type="dxa"/>
          </w:tcPr>
          <w:p w14:paraId="04A97475" w14:textId="77777777" w:rsidR="000E04DE" w:rsidRPr="000E04DE" w:rsidRDefault="000E04DE" w:rsidP="000E04DE">
            <w:pPr>
              <w:rPr>
                <w:rFonts w:ascii="Times New Roman" w:eastAsia="Times New Roman" w:hAnsi="Times New Roman" w:cs="Times New Roman"/>
              </w:rPr>
            </w:pPr>
            <w:r w:rsidRPr="000E04DE">
              <w:rPr>
                <w:rFonts w:ascii="Times New Roman" w:eastAsia="Times New Roman" w:hAnsi="Times New Roman" w:cs="Times New Roman"/>
              </w:rPr>
              <w:t>Base Rate (Provider has publicly assisted client mix less than 50%)</w:t>
            </w:r>
          </w:p>
        </w:tc>
        <w:tc>
          <w:tcPr>
            <w:tcW w:w="2340" w:type="dxa"/>
          </w:tcPr>
          <w:p w14:paraId="73E553B1"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$438.61</w:t>
            </w:r>
          </w:p>
        </w:tc>
        <w:tc>
          <w:tcPr>
            <w:tcW w:w="2340" w:type="dxa"/>
          </w:tcPr>
          <w:p w14:paraId="3FC89290"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N/A</w:t>
            </w:r>
          </w:p>
        </w:tc>
        <w:tc>
          <w:tcPr>
            <w:tcW w:w="2340" w:type="dxa"/>
          </w:tcPr>
          <w:p w14:paraId="0CAB7010"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$438.61</w:t>
            </w:r>
          </w:p>
        </w:tc>
      </w:tr>
      <w:tr w:rsidR="000E04DE" w:rsidRPr="000E04DE" w14:paraId="4DB3635F" w14:textId="77777777" w:rsidTr="00FA3644">
        <w:trPr>
          <w:trHeight w:val="300"/>
        </w:trPr>
        <w:tc>
          <w:tcPr>
            <w:tcW w:w="2340" w:type="dxa"/>
          </w:tcPr>
          <w:p w14:paraId="428F024E" w14:textId="77777777" w:rsidR="000E04DE" w:rsidRPr="000E04DE" w:rsidRDefault="000E04DE" w:rsidP="000E04DE">
            <w:pPr>
              <w:rPr>
                <w:rFonts w:ascii="Times New Roman" w:eastAsia="Times New Roman" w:hAnsi="Times New Roman" w:cs="Times New Roman"/>
              </w:rPr>
            </w:pPr>
            <w:r w:rsidRPr="000E04DE">
              <w:rPr>
                <w:rFonts w:ascii="Times New Roman" w:eastAsia="Times New Roman" w:hAnsi="Times New Roman" w:cs="Times New Roman"/>
              </w:rPr>
              <w:t>Base Rate (Provider has publicly assisted client mix at least 50% and less than 75%)</w:t>
            </w:r>
          </w:p>
        </w:tc>
        <w:tc>
          <w:tcPr>
            <w:tcW w:w="2340" w:type="dxa"/>
          </w:tcPr>
          <w:p w14:paraId="03583678"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$438.61</w:t>
            </w:r>
          </w:p>
        </w:tc>
        <w:tc>
          <w:tcPr>
            <w:tcW w:w="2340" w:type="dxa"/>
          </w:tcPr>
          <w:p w14:paraId="6A2E3BAF"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Multiplied by 1.1</w:t>
            </w:r>
          </w:p>
        </w:tc>
        <w:tc>
          <w:tcPr>
            <w:tcW w:w="2340" w:type="dxa"/>
          </w:tcPr>
          <w:p w14:paraId="0AB49B38"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$482.47</w:t>
            </w:r>
          </w:p>
        </w:tc>
      </w:tr>
      <w:tr w:rsidR="000E04DE" w:rsidRPr="000E04DE" w14:paraId="2C96C19E" w14:textId="77777777" w:rsidTr="00FA3644">
        <w:trPr>
          <w:trHeight w:val="300"/>
        </w:trPr>
        <w:tc>
          <w:tcPr>
            <w:tcW w:w="2340" w:type="dxa"/>
          </w:tcPr>
          <w:p w14:paraId="75F81DE8" w14:textId="77777777" w:rsidR="000E04DE" w:rsidRPr="000E04DE" w:rsidRDefault="000E04DE" w:rsidP="000E04DE">
            <w:pPr>
              <w:rPr>
                <w:rFonts w:ascii="Times New Roman" w:eastAsia="Times New Roman" w:hAnsi="Times New Roman" w:cs="Times New Roman"/>
              </w:rPr>
            </w:pPr>
            <w:r w:rsidRPr="000E04DE">
              <w:rPr>
                <w:rFonts w:ascii="Times New Roman" w:eastAsia="Times New Roman" w:hAnsi="Times New Roman" w:cs="Times New Roman"/>
              </w:rPr>
              <w:t>Base Rate (Provider has publicly assisted client mix 75% or higher)</w:t>
            </w:r>
          </w:p>
        </w:tc>
        <w:tc>
          <w:tcPr>
            <w:tcW w:w="2340" w:type="dxa"/>
          </w:tcPr>
          <w:p w14:paraId="4AA04AC9"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$438.61</w:t>
            </w:r>
          </w:p>
        </w:tc>
        <w:tc>
          <w:tcPr>
            <w:tcW w:w="2340" w:type="dxa"/>
          </w:tcPr>
          <w:p w14:paraId="0261E474"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Multiplied by 1.15</w:t>
            </w:r>
          </w:p>
        </w:tc>
        <w:tc>
          <w:tcPr>
            <w:tcW w:w="2340" w:type="dxa"/>
          </w:tcPr>
          <w:p w14:paraId="0085EB0B" w14:textId="77777777" w:rsidR="000E04DE" w:rsidRPr="000E04DE" w:rsidRDefault="000E04DE" w:rsidP="000E04DE">
            <w:pPr>
              <w:jc w:val="center"/>
              <w:rPr>
                <w:rFonts w:ascii="Times New Roman" w:eastAsia="Times New Roman" w:hAnsi="Times New Roman" w:cs="Times New Roman"/>
              </w:rPr>
            </w:pPr>
            <w:r w:rsidRPr="000E04DE">
              <w:rPr>
                <w:rFonts w:ascii="Times New Roman" w:eastAsia="Times New Roman" w:hAnsi="Times New Roman" w:cs="Times New Roman"/>
              </w:rPr>
              <w:t>$504.40</w:t>
            </w:r>
          </w:p>
        </w:tc>
      </w:tr>
    </w:tbl>
    <w:p w14:paraId="2E8E92DA" w14:textId="77777777" w:rsidR="000E04DE" w:rsidRPr="000E04DE" w:rsidRDefault="000E04DE" w:rsidP="000E04DE">
      <w:pPr>
        <w:spacing w:after="160" w:line="259" w:lineRule="auto"/>
        <w:rPr>
          <w:rFonts w:ascii="Times New Roman" w:eastAsia="Times New Roman" w:hAnsi="Times New Roman" w:cs="Times New Roman"/>
        </w:rPr>
      </w:pPr>
    </w:p>
    <w:p w14:paraId="3A881F9B" w14:textId="4214DCA7" w:rsidR="00EE4CAE" w:rsidRDefault="00EE4CAE"/>
    <w:p w14:paraId="3561C7A3" w14:textId="0334914F" w:rsidR="0041466F" w:rsidRDefault="0041466F" w:rsidP="0041466F"/>
    <w:p w14:paraId="12B7360E" w14:textId="19A16CF7" w:rsidR="0041466F" w:rsidRPr="0041466F" w:rsidRDefault="0041466F" w:rsidP="0041466F">
      <w:pPr>
        <w:tabs>
          <w:tab w:val="left" w:pos="5250"/>
        </w:tabs>
      </w:pPr>
      <w:r>
        <w:tab/>
      </w:r>
    </w:p>
    <w:sectPr w:rsidR="0041466F" w:rsidRPr="0041466F" w:rsidSect="00EE4CA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5A38" w14:textId="77777777" w:rsidR="00AD6BE2" w:rsidRDefault="00AD6BE2" w:rsidP="00153DCE">
      <w:r>
        <w:separator/>
      </w:r>
    </w:p>
  </w:endnote>
  <w:endnote w:type="continuationSeparator" w:id="0">
    <w:p w14:paraId="1D123410" w14:textId="77777777" w:rsidR="00AD6BE2" w:rsidRDefault="00AD6BE2"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517064"/>
      <w:docPartObj>
        <w:docPartGallery w:val="Page Numbers (Bottom of Page)"/>
        <w:docPartUnique/>
      </w:docPartObj>
    </w:sdtPr>
    <w:sdtEndPr>
      <w:rPr>
        <w:noProof/>
      </w:rPr>
    </w:sdtEndPr>
    <w:sdtContent>
      <w:p w14:paraId="47D9C001" w14:textId="35D9159D" w:rsidR="00AA5026" w:rsidRDefault="00AA50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33C2DB" w14:textId="77777777" w:rsidR="00A26EB5" w:rsidRDefault="00A26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89644"/>
      <w:docPartObj>
        <w:docPartGallery w:val="Page Numbers (Bottom of Page)"/>
        <w:docPartUnique/>
      </w:docPartObj>
    </w:sdtPr>
    <w:sdtEndPr>
      <w:rPr>
        <w:noProof/>
      </w:rPr>
    </w:sdtEndPr>
    <w:sdtContent>
      <w:p w14:paraId="19C7367C" w14:textId="5324924B" w:rsidR="00A26EB5" w:rsidRDefault="00A26E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7FC69" w14:textId="77777777" w:rsidR="004D48D7" w:rsidRDefault="004D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A0417" w14:textId="77777777" w:rsidR="00AD6BE2" w:rsidRDefault="00AD6BE2" w:rsidP="00153DCE">
      <w:r>
        <w:separator/>
      </w:r>
    </w:p>
  </w:footnote>
  <w:footnote w:type="continuationSeparator" w:id="0">
    <w:p w14:paraId="4883D8C7" w14:textId="77777777" w:rsidR="00AD6BE2" w:rsidRDefault="00AD6BE2"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0620322B"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1C315E76">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1467799114" name="Picture 146779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17762CE0"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64272D">
      <w:t xml:space="preserve">  </w:t>
    </w:r>
    <w:r w:rsidR="00E27559">
      <w:t xml:space="preserve">     </w:t>
    </w:r>
    <w:r w:rsidR="0064272D">
      <w:t xml:space="preserve"> </w:t>
    </w:r>
  </w:p>
  <w:p w14:paraId="3A881FA9" w14:textId="2BA4463F"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p w14:paraId="1E75DEA9" w14:textId="5827B38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181465">
    <w:abstractNumId w:val="0"/>
  </w:num>
  <w:num w:numId="2" w16cid:durableId="209944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1B71"/>
    <w:rsid w:val="00024809"/>
    <w:rsid w:val="000722C4"/>
    <w:rsid w:val="000B3478"/>
    <w:rsid w:val="000E04DE"/>
    <w:rsid w:val="00134791"/>
    <w:rsid w:val="00143727"/>
    <w:rsid w:val="00150EBF"/>
    <w:rsid w:val="00153DCE"/>
    <w:rsid w:val="00154CA9"/>
    <w:rsid w:val="00193348"/>
    <w:rsid w:val="001A7742"/>
    <w:rsid w:val="001D628B"/>
    <w:rsid w:val="002448DD"/>
    <w:rsid w:val="00266B97"/>
    <w:rsid w:val="00271D28"/>
    <w:rsid w:val="00284238"/>
    <w:rsid w:val="003113E4"/>
    <w:rsid w:val="0033130A"/>
    <w:rsid w:val="00351564"/>
    <w:rsid w:val="003A3882"/>
    <w:rsid w:val="003D37BC"/>
    <w:rsid w:val="003E0308"/>
    <w:rsid w:val="003F1230"/>
    <w:rsid w:val="003F6AAE"/>
    <w:rsid w:val="0041466F"/>
    <w:rsid w:val="00443CDB"/>
    <w:rsid w:val="0046555E"/>
    <w:rsid w:val="00465E5A"/>
    <w:rsid w:val="0049384D"/>
    <w:rsid w:val="004D48D7"/>
    <w:rsid w:val="005246D9"/>
    <w:rsid w:val="0053555D"/>
    <w:rsid w:val="0056474D"/>
    <w:rsid w:val="0057224E"/>
    <w:rsid w:val="00585302"/>
    <w:rsid w:val="00597C39"/>
    <w:rsid w:val="005B5D35"/>
    <w:rsid w:val="005B63E5"/>
    <w:rsid w:val="005F20AC"/>
    <w:rsid w:val="005F66F1"/>
    <w:rsid w:val="00607406"/>
    <w:rsid w:val="0064272D"/>
    <w:rsid w:val="006718AB"/>
    <w:rsid w:val="006B1D87"/>
    <w:rsid w:val="006B6EE0"/>
    <w:rsid w:val="006C0742"/>
    <w:rsid w:val="006E1AFB"/>
    <w:rsid w:val="006E5DED"/>
    <w:rsid w:val="0070235D"/>
    <w:rsid w:val="00720C4F"/>
    <w:rsid w:val="00734039"/>
    <w:rsid w:val="00782360"/>
    <w:rsid w:val="007B48C3"/>
    <w:rsid w:val="007F04B8"/>
    <w:rsid w:val="00800711"/>
    <w:rsid w:val="00822659"/>
    <w:rsid w:val="008A50C9"/>
    <w:rsid w:val="00964EDE"/>
    <w:rsid w:val="00A06F80"/>
    <w:rsid w:val="00A26EB5"/>
    <w:rsid w:val="00A34C8D"/>
    <w:rsid w:val="00AA5026"/>
    <w:rsid w:val="00AB33D8"/>
    <w:rsid w:val="00AD6BE2"/>
    <w:rsid w:val="00B623EB"/>
    <w:rsid w:val="00BA6D03"/>
    <w:rsid w:val="00C400D6"/>
    <w:rsid w:val="00C87BF7"/>
    <w:rsid w:val="00D160CC"/>
    <w:rsid w:val="00D5182F"/>
    <w:rsid w:val="00D63172"/>
    <w:rsid w:val="00D74691"/>
    <w:rsid w:val="00D761F6"/>
    <w:rsid w:val="00E10A6E"/>
    <w:rsid w:val="00E16161"/>
    <w:rsid w:val="00E27559"/>
    <w:rsid w:val="00E320F9"/>
    <w:rsid w:val="00E56BD5"/>
    <w:rsid w:val="00E620A3"/>
    <w:rsid w:val="00E74BC2"/>
    <w:rsid w:val="00E92AC9"/>
    <w:rsid w:val="00EC5159"/>
    <w:rsid w:val="00EE4CAE"/>
    <w:rsid w:val="00F12C5F"/>
    <w:rsid w:val="00F44C98"/>
    <w:rsid w:val="00F65E52"/>
    <w:rsid w:val="00F8728D"/>
    <w:rsid w:val="00FA16F9"/>
    <w:rsid w:val="00FB216E"/>
    <w:rsid w:val="00FE0D3E"/>
    <w:rsid w:val="00FE4AA0"/>
    <w:rsid w:val="00FF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table" w:customStyle="1" w:styleId="TableGrid1">
    <w:name w:val="Table Grid1"/>
    <w:basedOn w:val="TableNormal"/>
    <w:next w:val="TableGrid"/>
    <w:uiPriority w:val="59"/>
    <w:rsid w:val="000E04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E04DE"/>
    <w:rPr>
      <w:sz w:val="16"/>
      <w:szCs w:val="16"/>
    </w:rPr>
  </w:style>
  <w:style w:type="paragraph" w:styleId="CommentText">
    <w:name w:val="annotation text"/>
    <w:basedOn w:val="Normal"/>
    <w:link w:val="CommentTextChar"/>
    <w:uiPriority w:val="99"/>
    <w:unhideWhenUsed/>
    <w:rsid w:val="000E04DE"/>
    <w:pPr>
      <w:spacing w:after="160"/>
    </w:pPr>
    <w:rPr>
      <w:sz w:val="20"/>
      <w:szCs w:val="20"/>
    </w:rPr>
  </w:style>
  <w:style w:type="character" w:customStyle="1" w:styleId="CommentTextChar">
    <w:name w:val="Comment Text Char"/>
    <w:basedOn w:val="DefaultParagraphFont"/>
    <w:link w:val="CommentText"/>
    <w:uiPriority w:val="99"/>
    <w:rsid w:val="000E04DE"/>
    <w:rPr>
      <w:sz w:val="20"/>
      <w:szCs w:val="20"/>
    </w:rPr>
  </w:style>
  <w:style w:type="table" w:styleId="TableGrid">
    <w:name w:val="Table Grid"/>
    <w:basedOn w:val="TableNormal"/>
    <w:uiPriority w:val="59"/>
    <w:rsid w:val="000E0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1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2</cp:revision>
  <cp:lastPrinted>2023-03-01T20:48:00Z</cp:lastPrinted>
  <dcterms:created xsi:type="dcterms:W3CDTF">2023-12-27T14:44:00Z</dcterms:created>
  <dcterms:modified xsi:type="dcterms:W3CDTF">2023-12-27T14:44:00Z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