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7EAB" w14:textId="47F2B383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041A81">
        <w:t>24</w:t>
      </w:r>
      <w:r w:rsidR="00041A81" w:rsidRPr="007F427A">
        <w:t>-</w:t>
      </w:r>
      <w:r w:rsidR="007F427A" w:rsidRPr="007F427A">
        <w:t>1</w:t>
      </w:r>
      <w:r w:rsidR="00C22132">
        <w:t>6</w:t>
      </w:r>
    </w:p>
    <w:p w14:paraId="2AD16DA2" w14:textId="77777777" w:rsidR="00A72FAD" w:rsidRPr="00A72FAD" w:rsidRDefault="00A72FAD" w:rsidP="00A72FAD">
      <w:pPr>
        <w:spacing w:after="0"/>
      </w:pPr>
    </w:p>
    <w:p w14:paraId="51F1C5C3" w14:textId="77777777" w:rsidR="00C10A5C" w:rsidRDefault="00533A3B" w:rsidP="00A72FAD">
      <w:pPr>
        <w:spacing w:after="0"/>
        <w:jc w:val="center"/>
        <w:rPr>
          <w:b/>
          <w:b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041A81">
        <w:rPr>
          <w:b/>
          <w:bCs/>
          <w:sz w:val="24"/>
          <w:szCs w:val="24"/>
        </w:rPr>
        <w:t>309</w:t>
      </w:r>
      <w:r w:rsidRPr="00796A70">
        <w:rPr>
          <w:b/>
          <w:bCs/>
          <w:sz w:val="24"/>
          <w:szCs w:val="24"/>
        </w:rPr>
        <w:t xml:space="preserve">.00: </w:t>
      </w:r>
      <w:r w:rsidR="00041A81" w:rsidRPr="00041A81">
        <w:rPr>
          <w:b/>
          <w:bCs/>
          <w:sz w:val="24"/>
          <w:szCs w:val="24"/>
        </w:rPr>
        <w:t xml:space="preserve">Rates for Certain Services for the </w:t>
      </w:r>
    </w:p>
    <w:p w14:paraId="1D3755FA" w14:textId="0F7D389E" w:rsidR="00533A3B" w:rsidRDefault="00041A81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041A81">
        <w:rPr>
          <w:b/>
          <w:bCs/>
          <w:sz w:val="24"/>
          <w:szCs w:val="24"/>
        </w:rPr>
        <w:t>Personal Care Attendant Program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22952E72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 xml:space="preserve">Effective </w:t>
      </w:r>
      <w:r w:rsidR="00041A81" w:rsidRPr="00041A81">
        <w:rPr>
          <w:sz w:val="24"/>
          <w:szCs w:val="24"/>
        </w:rPr>
        <w:t>July 1, 2024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396F5CB6" w:rsidR="00F44E10" w:rsidRPr="00F44E10" w:rsidRDefault="00674841" w:rsidP="00100E5C">
      <w:pPr>
        <w:pStyle w:val="SubjectLine"/>
        <w:spacing w:before="0" w:after="0" w:line="240" w:lineRule="auto"/>
      </w:pPr>
      <w:r w:rsidRPr="00674841">
        <w:t>Update to Certain Rates for Personal Care Attendant Services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C83065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765928DE" w:rsidR="00852E4B" w:rsidRPr="00775A42" w:rsidRDefault="00775A42" w:rsidP="00DA095C">
      <w:pPr>
        <w:pStyle w:val="Heading2"/>
      </w:pPr>
      <w:r w:rsidRPr="00775A42">
        <w:t>P</w:t>
      </w:r>
      <w:r w:rsidR="00D97C3D">
        <w:t xml:space="preserve">ersonal </w:t>
      </w:r>
      <w:r w:rsidRPr="00775A42">
        <w:t>C</w:t>
      </w:r>
      <w:r w:rsidR="00D97C3D">
        <w:t xml:space="preserve">are </w:t>
      </w:r>
      <w:r w:rsidRPr="00775A42">
        <w:t>A</w:t>
      </w:r>
      <w:r w:rsidR="00D97C3D">
        <w:t>ttendant</w:t>
      </w:r>
      <w:r w:rsidRPr="00775A42">
        <w:t xml:space="preserve"> Rates Effective July 1, 2024</w:t>
      </w:r>
    </w:p>
    <w:p w14:paraId="222BE31A" w14:textId="6B4BABE6" w:rsidR="00775A42" w:rsidRDefault="005144C3" w:rsidP="00D47472">
      <w:pPr>
        <w:spacing w:line="276" w:lineRule="auto"/>
      </w:pPr>
      <w:r w:rsidRPr="005144C3">
        <w:t xml:space="preserve">The rates for personal care attendant (PCA) services are being updated under </w:t>
      </w:r>
      <w:hyperlink r:id="rId14" w:history="1">
        <w:r w:rsidRPr="005144C3">
          <w:rPr>
            <w:rStyle w:val="Hyperlink"/>
          </w:rPr>
          <w:t>101 CMR 309.03(5)(a)</w:t>
        </w:r>
      </w:hyperlink>
      <w:r w:rsidRPr="005144C3">
        <w:t xml:space="preserve"> to align with the terms of the collective bargaining agreement effective September 1, 2023. This administrative bulletin details the new rates.</w:t>
      </w:r>
      <w:r>
        <w:t xml:space="preserve"> </w:t>
      </w:r>
      <w:r w:rsidR="00775A42" w:rsidRPr="00775A42">
        <w:t xml:space="preserve">Below are the rates of payment for PCA services, which include the wage and employer expense components effective for dates of services on and after July 1, 2024. </w:t>
      </w:r>
    </w:p>
    <w:p w14:paraId="1EB53232" w14:textId="3D1D5349" w:rsidR="00852E4B" w:rsidRPr="00775A42" w:rsidRDefault="00775A42" w:rsidP="00775A42">
      <w:pPr>
        <w:pStyle w:val="Heading3"/>
        <w:tabs>
          <w:tab w:val="left" w:pos="7905"/>
        </w:tabs>
      </w:pPr>
      <w:r w:rsidRPr="00775A42">
        <w:t>Billing Codes/Activity w</w:t>
      </w:r>
      <w:r w:rsidR="00831403">
        <w:t xml:space="preserve">ith </w:t>
      </w:r>
      <w:r w:rsidRPr="00775A42">
        <w:t>Modifiers and Service Descriptions</w:t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81"/>
        <w:gridCol w:w="795"/>
        <w:gridCol w:w="917"/>
        <w:gridCol w:w="5762"/>
      </w:tblGrid>
      <w:tr w:rsidR="00775A42" w:rsidRPr="00775A42" w14:paraId="2484341D" w14:textId="77777777" w:rsidTr="00AD4C70">
        <w:trPr>
          <w:trHeight w:val="315"/>
          <w:tblHeader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9EB951" w14:textId="7038FE0F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Code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8096E" w14:textId="55777311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Modifier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E92DC" w14:textId="6286497C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Rate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4C9DB" w14:textId="54BE12FB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Unit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20986B" w14:textId="1AEB0778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Service Description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</w:tr>
      <w:tr w:rsidR="00775A42" w:rsidRPr="00775A42" w14:paraId="7775F860" w14:textId="77777777" w:rsidTr="00CD01D7">
        <w:trPr>
          <w:trHeight w:val="5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FFDF2" w14:textId="44CC3449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T1019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E1CB6" w14:textId="77777777" w:rsidR="00775A42" w:rsidRPr="00775A42" w:rsidRDefault="00775A42" w:rsidP="00775A42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025E5" w14:textId="77777777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$5.39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A8960" w14:textId="68FEABCF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15 minutes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F0C7" w14:textId="2D9C26D1" w:rsidR="00775A42" w:rsidRPr="00775A42" w:rsidRDefault="00775A42" w:rsidP="00775A42">
            <w:pPr>
              <w:spacing w:line="276" w:lineRule="auto"/>
            </w:pPr>
            <w:r w:rsidRPr="00775A42">
              <w:t>Personal care services, per 15 minutes, not for an inpatient or resident of a hospital, nursing facility, ICF/ID or IMD, part of the individualized plan of treatment</w:t>
            </w:r>
            <w:r w:rsidR="00831403">
              <w:t>.</w:t>
            </w:r>
            <w:r w:rsidRPr="00775A42">
              <w:t xml:space="preserve"> </w:t>
            </w:r>
            <w:r w:rsidR="00831403">
              <w:t>C</w:t>
            </w:r>
            <w:r w:rsidRPr="00775A42">
              <w:t>ode may not be used to identify services provided by home health aide or certified nurse assistant</w:t>
            </w:r>
            <w:r w:rsidR="00831403">
              <w:t>.</w:t>
            </w:r>
            <w:r w:rsidRPr="00775A42">
              <w:t xml:space="preserve"> Special payment rate, overtime (P</w:t>
            </w:r>
            <w:r w:rsidR="00831403">
              <w:t xml:space="preserve">remium </w:t>
            </w:r>
            <w:r w:rsidRPr="00775A42">
              <w:t>A</w:t>
            </w:r>
            <w:r w:rsidR="00831403">
              <w:t>ssistance or P.A</w:t>
            </w:r>
            <w:r w:rsidRPr="00775A42">
              <w:t>.)</w:t>
            </w:r>
            <w:r w:rsidR="00C17C98">
              <w:t>.</w:t>
            </w:r>
            <w:r w:rsidRPr="00775A42">
              <w:t xml:space="preserve"> (Use this code and modifier to bill for premium pay for overtime.)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</w:tr>
      <w:tr w:rsidR="00775A42" w:rsidRPr="00775A42" w14:paraId="3397CCF3" w14:textId="77777777" w:rsidTr="00CD01D7">
        <w:trPr>
          <w:trHeight w:val="5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68546" w14:textId="09CF4ED4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T1019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36E6C" w14:textId="710FDC80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TV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01494" w14:textId="088B1144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$2.70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2489C" w14:textId="5A220D6E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15 minutes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85027" w14:textId="75577E63" w:rsidR="00775A42" w:rsidRPr="00775A42" w:rsidRDefault="00775A42" w:rsidP="00775A42">
            <w:pPr>
              <w:spacing w:line="276" w:lineRule="auto"/>
            </w:pPr>
            <w:r w:rsidRPr="00775A42">
              <w:t>Personal care services, per 15 minutes, not for an inpatient or resident of a hospital, nursing facility, ICF/ID, or IMD, part of the individualized plan of treatment</w:t>
            </w:r>
            <w:r w:rsidR="00C17C98">
              <w:t>.</w:t>
            </w:r>
            <w:r w:rsidRPr="00775A42">
              <w:t xml:space="preserve"> </w:t>
            </w:r>
            <w:r w:rsidR="00C17C98">
              <w:t>C</w:t>
            </w:r>
            <w:r w:rsidRPr="00775A42">
              <w:t xml:space="preserve">ode may not </w:t>
            </w:r>
            <w:r w:rsidRPr="00775A42">
              <w:lastRenderedPageBreak/>
              <w:t>be used to identify services provided by home health aide or certified nurse assistant</w:t>
            </w:r>
            <w:r w:rsidR="00C17C98">
              <w:t>.</w:t>
            </w:r>
            <w:r w:rsidRPr="00775A42">
              <w:t xml:space="preserve"> Special payment rate, holidays (P.A.)</w:t>
            </w:r>
            <w:r w:rsidR="00C17C98">
              <w:t>.</w:t>
            </w:r>
            <w:r w:rsidRPr="00775A42">
              <w:t xml:space="preserve"> (Use this code and modifier to bill for premium pay for holidays.)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</w:tr>
      <w:tr w:rsidR="00775A42" w:rsidRPr="00775A42" w14:paraId="182630FF" w14:textId="77777777" w:rsidTr="00CD01D7">
        <w:trPr>
          <w:trHeight w:val="5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E4584" w14:textId="6ED45175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lastRenderedPageBreak/>
              <w:t>99509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DBE7C" w14:textId="6245D75C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U2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1533E" w14:textId="77777777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$5.39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35435" w14:textId="2C63C6F4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15 minutes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023132" w14:textId="38676F77" w:rsidR="00775A42" w:rsidRPr="00775A42" w:rsidRDefault="00775A42" w:rsidP="00775A42">
            <w:pPr>
              <w:spacing w:line="276" w:lineRule="auto"/>
            </w:pPr>
            <w:r w:rsidRPr="00775A42">
              <w:t>Home visit for assistance with activities of daily living and personal care (personal care services, per 15 minutes)</w:t>
            </w:r>
            <w:r w:rsidR="00C17C98">
              <w:t>.</w:t>
            </w:r>
            <w:r w:rsidRPr="00775A42">
              <w:t xml:space="preserve"> </w:t>
            </w:r>
            <w:r w:rsidR="00C17C98" w:rsidRPr="00775A42">
              <w:t>Current P.A. for PCA services required for each member.</w:t>
            </w:r>
            <w:r w:rsidR="00C17C98" w:rsidRPr="00775A42">
              <w:rPr>
                <w:rFonts w:ascii="Times New Roman" w:hAnsi="Times New Roman" w:cs="Times New Roman"/>
              </w:rPr>
              <w:t> </w:t>
            </w:r>
            <w:r w:rsidR="00C17C98" w:rsidRPr="00775A42">
              <w:t xml:space="preserve"> </w:t>
            </w:r>
            <w:r w:rsidRPr="00775A42">
              <w:t xml:space="preserve">(Use this code and modifier to bill for PCA paid earned time.) </w:t>
            </w:r>
          </w:p>
        </w:tc>
      </w:tr>
      <w:tr w:rsidR="00775A42" w:rsidRPr="00775A42" w14:paraId="7B8D065A" w14:textId="77777777" w:rsidTr="00CD01D7">
        <w:trPr>
          <w:trHeight w:val="5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25459" w14:textId="0E8161CD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99509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A862B" w14:textId="1491A26F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U3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9DD10" w14:textId="32112F34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$86.20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2868F" w14:textId="584C9E2E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Per diem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0DAF6" w14:textId="732BE957" w:rsidR="00775A42" w:rsidRPr="00775A42" w:rsidRDefault="00775A42" w:rsidP="00775A42">
            <w:pPr>
              <w:spacing w:line="276" w:lineRule="auto"/>
            </w:pPr>
            <w:r w:rsidRPr="00775A42">
              <w:t>Home visit for assistance with activities of daily living and personal care (personal care services)</w:t>
            </w:r>
            <w:r w:rsidR="00C17C98">
              <w:t>.</w:t>
            </w:r>
            <w:r w:rsidRPr="00775A42">
              <w:t xml:space="preserve"> (Use this code and modifier to bill for PCA new hire orientation, per diem, per eligible PCA.)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</w:tr>
      <w:tr w:rsidR="00775A42" w:rsidRPr="00775A42" w14:paraId="1D556BF8" w14:textId="77777777" w:rsidTr="00CD01D7">
        <w:trPr>
          <w:trHeight w:val="5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9959E" w14:textId="256FD0FC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99509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DB007" w14:textId="4DB1151C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TU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6F076" w14:textId="1D83AA8A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$0.18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39257" w14:textId="5F324207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1 minute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20BA4" w14:textId="7F92F716" w:rsidR="00775A42" w:rsidRPr="00775A42" w:rsidRDefault="00775A42" w:rsidP="00775A42">
            <w:pPr>
              <w:spacing w:line="276" w:lineRule="auto"/>
            </w:pPr>
            <w:r w:rsidRPr="00775A42">
              <w:t>Home visit for assistance with activities of daily living and personal care (personal care services)</w:t>
            </w:r>
            <w:r w:rsidR="00C17C98">
              <w:t>.</w:t>
            </w:r>
            <w:r w:rsidRPr="00775A42">
              <w:t xml:space="preserve"> </w:t>
            </w:r>
            <w:r w:rsidR="00C17C98" w:rsidRPr="00775A42">
              <w:t xml:space="preserve">Current P.A. for PCA services required for each member. </w:t>
            </w:r>
            <w:r w:rsidRPr="00775A42">
              <w:t xml:space="preserve">(Use this code and modifier to bill for overtime, per 1 minute, special payment rate.) 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</w:tr>
      <w:tr w:rsidR="00775A42" w:rsidRPr="00775A42" w14:paraId="29AE1DB7" w14:textId="77777777" w:rsidTr="00CD01D7">
        <w:trPr>
          <w:trHeight w:val="5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BD751" w14:textId="198C9DF8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A0170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0308A" w14:textId="4294FFF8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3108C" w14:textId="692CB4DE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$0.36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CEB2B7" w14:textId="73239870" w:rsidR="00775A42" w:rsidRPr="00775A42" w:rsidRDefault="00775A42" w:rsidP="00775A42">
            <w:pPr>
              <w:spacing w:line="276" w:lineRule="auto"/>
              <w:jc w:val="center"/>
            </w:pPr>
            <w:r w:rsidRPr="00775A42">
              <w:t>1 minute</w:t>
            </w:r>
            <w:r w:rsidRPr="00775A4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AC0AA" w14:textId="4C047D92" w:rsidR="00775A42" w:rsidRPr="00775A42" w:rsidRDefault="00775A42" w:rsidP="00775A42">
            <w:pPr>
              <w:spacing w:line="276" w:lineRule="auto"/>
            </w:pPr>
            <w:r w:rsidRPr="00775A42">
              <w:t xml:space="preserve">Transportation ancillary: parking fees, tolls, other. </w:t>
            </w:r>
            <w:r w:rsidR="00C17C98" w:rsidRPr="00775A42">
              <w:t>Current P.A. for PCA services required for each member.</w:t>
            </w:r>
            <w:r w:rsidR="00C17C98" w:rsidRPr="00775A42">
              <w:rPr>
                <w:rFonts w:ascii="Times New Roman" w:hAnsi="Times New Roman" w:cs="Times New Roman"/>
              </w:rPr>
              <w:t> </w:t>
            </w:r>
            <w:r w:rsidRPr="00775A42">
              <w:t xml:space="preserve">(Use this code to bill for travel time for PCA services, per 1 minute.) </w:t>
            </w:r>
          </w:p>
        </w:tc>
      </w:tr>
    </w:tbl>
    <w:p w14:paraId="7A3C5178" w14:textId="6352224E" w:rsidR="00775A42" w:rsidRPr="00775A42" w:rsidRDefault="005144C3" w:rsidP="00775A42">
      <w:pPr>
        <w:pStyle w:val="Heading3"/>
      </w:pPr>
      <w:r>
        <w:t>Breakdown</w:t>
      </w:r>
      <w:r w:rsidRPr="00775A42">
        <w:t xml:space="preserve"> </w:t>
      </w:r>
      <w:r w:rsidR="00775A42" w:rsidRPr="00775A42">
        <w:t>of PCA Rates Effective July 1, 2024</w:t>
      </w:r>
    </w:p>
    <w:tbl>
      <w:tblPr>
        <w:tblW w:w="6249" w:type="dxa"/>
        <w:tblInd w:w="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2872"/>
      </w:tblGrid>
      <w:tr w:rsidR="00775A42" w:rsidRPr="00775A42" w14:paraId="313D130F" w14:textId="77777777" w:rsidTr="00D47472">
        <w:trPr>
          <w:trHeight w:val="300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7D6980" w14:textId="56E20E1E" w:rsidR="00775A42" w:rsidRPr="00775A42" w:rsidRDefault="00775A42" w:rsidP="00F07E57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PCA Rate Component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51B81" w14:textId="39447B07" w:rsidR="00775A42" w:rsidRPr="00775A42" w:rsidRDefault="00775A42" w:rsidP="00F07E57">
            <w:pPr>
              <w:spacing w:line="276" w:lineRule="auto"/>
              <w:jc w:val="center"/>
            </w:pPr>
            <w:r w:rsidRPr="00775A42">
              <w:rPr>
                <w:b/>
                <w:bCs/>
              </w:rPr>
              <w:t>PCA Rate (Hourly)</w:t>
            </w:r>
          </w:p>
        </w:tc>
      </w:tr>
      <w:tr w:rsidR="00775A42" w:rsidRPr="00775A42" w14:paraId="29E419E8" w14:textId="77777777" w:rsidTr="00D47472">
        <w:trPr>
          <w:trHeight w:val="300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0EF35" w14:textId="77777777" w:rsidR="00775A42" w:rsidRPr="00775A42" w:rsidRDefault="00775A42" w:rsidP="00775A42">
            <w:pPr>
              <w:spacing w:line="276" w:lineRule="auto"/>
            </w:pPr>
            <w:r w:rsidRPr="00775A42">
              <w:t>PCA Wage Component 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5860B" w14:textId="77777777" w:rsidR="00775A42" w:rsidRPr="00775A42" w:rsidRDefault="00775A42" w:rsidP="00D47472">
            <w:pPr>
              <w:spacing w:line="276" w:lineRule="auto"/>
              <w:jc w:val="center"/>
            </w:pPr>
            <w:r w:rsidRPr="00775A42">
              <w:t>$19.50</w:t>
            </w:r>
          </w:p>
        </w:tc>
      </w:tr>
      <w:tr w:rsidR="00775A42" w:rsidRPr="00775A42" w14:paraId="4D87FAD8" w14:textId="77777777" w:rsidTr="00D47472">
        <w:trPr>
          <w:trHeight w:val="300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29ED1" w14:textId="77777777" w:rsidR="00775A42" w:rsidRPr="00775A42" w:rsidRDefault="00775A42" w:rsidP="00775A42">
            <w:pPr>
              <w:spacing w:line="276" w:lineRule="auto"/>
            </w:pPr>
            <w:r w:rsidRPr="00775A42">
              <w:t>Employer Expense Component 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380FA" w14:textId="07D47146" w:rsidR="00775A42" w:rsidRPr="00775A42" w:rsidRDefault="00D97C3D" w:rsidP="00D47472">
            <w:pPr>
              <w:spacing w:line="276" w:lineRule="auto"/>
              <w:jc w:val="center"/>
            </w:pPr>
            <w:r>
              <w:t xml:space="preserve"> </w:t>
            </w:r>
            <w:r w:rsidR="00775A42" w:rsidRPr="00775A42">
              <w:t>$2.05</w:t>
            </w:r>
          </w:p>
        </w:tc>
      </w:tr>
      <w:tr w:rsidR="00775A42" w:rsidRPr="00775A42" w14:paraId="79848CFD" w14:textId="77777777" w:rsidTr="00D47472">
        <w:trPr>
          <w:trHeight w:val="300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F0C67" w14:textId="77777777" w:rsidR="00775A42" w:rsidRPr="00775A42" w:rsidRDefault="00775A42" w:rsidP="00775A42">
            <w:pPr>
              <w:spacing w:line="276" w:lineRule="auto"/>
            </w:pPr>
            <w:r w:rsidRPr="00775A42">
              <w:t>Total PCA Rate 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BC6BF" w14:textId="0B42B5AC" w:rsidR="00775A42" w:rsidRPr="00775A42" w:rsidRDefault="00775A42" w:rsidP="00D47472">
            <w:pPr>
              <w:spacing w:line="276" w:lineRule="auto"/>
              <w:jc w:val="center"/>
            </w:pPr>
            <w:r w:rsidRPr="00775A42">
              <w:t>$21.55</w:t>
            </w:r>
          </w:p>
        </w:tc>
      </w:tr>
    </w:tbl>
    <w:p w14:paraId="63DFE0A7" w14:textId="5D18C059" w:rsidR="00A20BB1" w:rsidRDefault="00A20BB1" w:rsidP="00F07E57">
      <w:pPr>
        <w:spacing w:after="0" w:line="276" w:lineRule="auto"/>
      </w:pPr>
    </w:p>
    <w:p w14:paraId="30415609" w14:textId="1997FAAA" w:rsidR="00A20BB1" w:rsidRDefault="00A20BB1" w:rsidP="00A20BB1">
      <w:pPr>
        <w:spacing w:line="276" w:lineRule="auto"/>
        <w:rPr>
          <w:rFonts w:ascii="Times New Roman" w:hAnsi="Times New Roman" w:cs="Times New Roman"/>
          <w:b/>
          <w:bCs/>
        </w:rPr>
      </w:pPr>
      <w:r w:rsidRPr="00A20BB1">
        <w:rPr>
          <w:b/>
          <w:bCs/>
        </w:rPr>
        <w:t>Holidays Include:</w:t>
      </w:r>
    </w:p>
    <w:p w14:paraId="3F263C13" w14:textId="77777777" w:rsidR="00A20BB1" w:rsidRPr="00A20BB1" w:rsidRDefault="00A20BB1" w:rsidP="00A20BB1">
      <w:pPr>
        <w:pStyle w:val="ListParagraph"/>
        <w:numPr>
          <w:ilvl w:val="0"/>
          <w:numId w:val="3"/>
        </w:numPr>
        <w:rPr>
          <w:b/>
          <w:bCs/>
        </w:rPr>
      </w:pPr>
      <w:r>
        <w:t>New Year’s Day</w:t>
      </w:r>
    </w:p>
    <w:p w14:paraId="7F94EB1B" w14:textId="5170FC04" w:rsidR="00A20BB1" w:rsidRPr="00A20BB1" w:rsidRDefault="00A20BB1" w:rsidP="00A20BB1">
      <w:pPr>
        <w:pStyle w:val="ListParagraph"/>
        <w:numPr>
          <w:ilvl w:val="0"/>
          <w:numId w:val="3"/>
        </w:numPr>
        <w:rPr>
          <w:b/>
          <w:bCs/>
        </w:rPr>
      </w:pPr>
      <w:r>
        <w:t>Martin Luther King</w:t>
      </w:r>
      <w:r w:rsidR="005144C3">
        <w:t>,</w:t>
      </w:r>
      <w:r>
        <w:t xml:space="preserve"> Jr</w:t>
      </w:r>
      <w:r w:rsidR="005144C3">
        <w:t>.</w:t>
      </w:r>
      <w:r>
        <w:t xml:space="preserve"> Day</w:t>
      </w:r>
    </w:p>
    <w:p w14:paraId="7588C1A8" w14:textId="77777777" w:rsidR="00A20BB1" w:rsidRPr="00A20BB1" w:rsidRDefault="00A20BB1" w:rsidP="00A20BB1">
      <w:pPr>
        <w:pStyle w:val="ListParagraph"/>
        <w:numPr>
          <w:ilvl w:val="0"/>
          <w:numId w:val="3"/>
        </w:numPr>
        <w:rPr>
          <w:b/>
          <w:bCs/>
        </w:rPr>
      </w:pPr>
      <w:r>
        <w:t>Juneteenth</w:t>
      </w:r>
    </w:p>
    <w:p w14:paraId="1D953892" w14:textId="411E5AE1" w:rsidR="00A20BB1" w:rsidRPr="00A20BB1" w:rsidRDefault="00D97C3D" w:rsidP="00A20BB1">
      <w:pPr>
        <w:pStyle w:val="ListParagraph"/>
        <w:numPr>
          <w:ilvl w:val="0"/>
          <w:numId w:val="3"/>
        </w:numPr>
        <w:rPr>
          <w:b/>
          <w:bCs/>
        </w:rPr>
      </w:pPr>
      <w:r>
        <w:t>Four</w:t>
      </w:r>
      <w:r w:rsidR="00A20BB1">
        <w:t>th of July (Independence Day)</w:t>
      </w:r>
    </w:p>
    <w:p w14:paraId="32B1E371" w14:textId="77777777" w:rsidR="00A20BB1" w:rsidRPr="00A20BB1" w:rsidRDefault="00A20BB1" w:rsidP="00A20BB1">
      <w:pPr>
        <w:pStyle w:val="ListParagraph"/>
        <w:numPr>
          <w:ilvl w:val="0"/>
          <w:numId w:val="3"/>
        </w:numPr>
        <w:rPr>
          <w:b/>
          <w:bCs/>
        </w:rPr>
      </w:pPr>
      <w:r>
        <w:t>Thanksgiving</w:t>
      </w:r>
    </w:p>
    <w:p w14:paraId="5663B062" w14:textId="1F04D143" w:rsidR="005144C3" w:rsidRPr="005144C3" w:rsidRDefault="00A20BB1" w:rsidP="00F07E57">
      <w:pPr>
        <w:pStyle w:val="ListParagraph"/>
        <w:numPr>
          <w:ilvl w:val="0"/>
          <w:numId w:val="3"/>
        </w:numPr>
        <w:rPr>
          <w:b/>
          <w:bCs/>
        </w:rPr>
      </w:pPr>
      <w:r>
        <w:t>Christmas Day</w:t>
      </w:r>
      <w:r w:rsidRPr="00A20BB1">
        <w:rPr>
          <w:rFonts w:ascii="Times New Roman" w:hAnsi="Times New Roman" w:cs="Times New Roman"/>
        </w:rPr>
        <w:t> </w:t>
      </w:r>
      <w:r>
        <w:t xml:space="preserve"> </w:t>
      </w:r>
    </w:p>
    <w:p w14:paraId="79E1CF24" w14:textId="275DD93D" w:rsidR="006E437C" w:rsidRDefault="006E437C" w:rsidP="00F07E57">
      <w:pPr>
        <w:pStyle w:val="Heading3"/>
      </w:pPr>
      <w:r>
        <w:lastRenderedPageBreak/>
        <w:t>Definitions</w:t>
      </w:r>
    </w:p>
    <w:p w14:paraId="39755BCA" w14:textId="60FAE320" w:rsidR="00A20BB1" w:rsidRPr="00A20BB1" w:rsidRDefault="00A20BB1" w:rsidP="00A20BB1">
      <w:pPr>
        <w:spacing w:after="0"/>
        <w:textAlignment w:val="baseline"/>
        <w:rPr>
          <w:rFonts w:eastAsia="Times New Roman" w:cs="Times New Roman"/>
        </w:rPr>
      </w:pPr>
      <w:r w:rsidRPr="00A20BB1">
        <w:rPr>
          <w:rFonts w:eastAsia="Times New Roman" w:cs="Times New Roman"/>
          <w:b/>
          <w:bCs/>
        </w:rPr>
        <w:t>EVV Mandatory Training Payment</w:t>
      </w:r>
      <w:r w:rsidRPr="00A20BB1">
        <w:rPr>
          <w:rFonts w:eastAsia="Times New Roman" w:cs="Times New Roman"/>
        </w:rPr>
        <w:t xml:space="preserve">: A one-and-a-half hour paid training for electronic visit verification (EVV) will be required for PCAs who must use EVV. The fee schedule for the hour-and-a-half EVV training is based on the PCA rates in effect on the date the PCA receives </w:t>
      </w:r>
      <w:r w:rsidR="00831403">
        <w:rPr>
          <w:rFonts w:eastAsia="Times New Roman" w:cs="Times New Roman"/>
        </w:rPr>
        <w:t>the</w:t>
      </w:r>
      <w:r w:rsidR="00831403" w:rsidRPr="00A20BB1">
        <w:rPr>
          <w:rFonts w:eastAsia="Times New Roman" w:cs="Times New Roman"/>
        </w:rPr>
        <w:t xml:space="preserve"> </w:t>
      </w:r>
      <w:r w:rsidRPr="00A20BB1">
        <w:rPr>
          <w:rFonts w:eastAsia="Times New Roman" w:cs="Times New Roman"/>
        </w:rPr>
        <w:t>EVV training.</w:t>
      </w:r>
    </w:p>
    <w:p w14:paraId="664F3650" w14:textId="77777777" w:rsidR="00A20BB1" w:rsidRPr="00A20BB1" w:rsidRDefault="00A20BB1" w:rsidP="00A20BB1">
      <w:pPr>
        <w:spacing w:after="0"/>
        <w:textAlignment w:val="baseline"/>
        <w:rPr>
          <w:rFonts w:eastAsia="Times New Roman" w:cs="Times New Roman"/>
        </w:rPr>
      </w:pPr>
    </w:p>
    <w:p w14:paraId="1A809D15" w14:textId="13E825D5" w:rsidR="00831403" w:rsidRDefault="00A20BB1" w:rsidP="00D47472">
      <w:pPr>
        <w:textAlignment w:val="baseline"/>
        <w:rPr>
          <w:rFonts w:eastAsia="Times New Roman" w:cs="Times New Roman"/>
        </w:rPr>
      </w:pPr>
      <w:r w:rsidRPr="00A20BB1">
        <w:rPr>
          <w:rFonts w:eastAsia="Times New Roman" w:cs="Times New Roman"/>
          <w:b/>
          <w:bCs/>
        </w:rPr>
        <w:t>Night Visit Minimum Payment</w:t>
      </w:r>
      <w:r w:rsidRPr="00A20BB1">
        <w:rPr>
          <w:rFonts w:eastAsia="Times New Roman" w:cs="Times New Roman"/>
        </w:rPr>
        <w:t>: PCAs who provide PCA services during shifts that begin and end between 12</w:t>
      </w:r>
      <w:r w:rsidR="0057082C">
        <w:rPr>
          <w:rFonts w:eastAsia="Times New Roman" w:cs="Times New Roman"/>
        </w:rPr>
        <w:t>:00</w:t>
      </w:r>
      <w:r w:rsidRPr="00A20BB1">
        <w:rPr>
          <w:rFonts w:eastAsia="Times New Roman" w:cs="Times New Roman"/>
        </w:rPr>
        <w:t xml:space="preserve"> a.m. and 5:59 a.m. will be paid for a minimum of two hours (eight 15-minute units) for their visit to the member’s home to deliver PCA services at night. PCAs who provide PCA services during shifts that begin and end between 12</w:t>
      </w:r>
      <w:r w:rsidR="0057082C">
        <w:rPr>
          <w:rFonts w:eastAsia="Times New Roman" w:cs="Times New Roman"/>
        </w:rPr>
        <w:t>:00</w:t>
      </w:r>
      <w:r w:rsidRPr="00A20BB1">
        <w:rPr>
          <w:rFonts w:eastAsia="Times New Roman" w:cs="Times New Roman"/>
        </w:rPr>
        <w:t xml:space="preserve"> a.m. and 5:59 a.m., and that equal a total amount equivalent to two or more hours, will be paid </w:t>
      </w:r>
      <w:r w:rsidR="0057082C">
        <w:rPr>
          <w:rFonts w:eastAsia="Times New Roman" w:cs="Times New Roman"/>
        </w:rPr>
        <w:t>at the normal rate of pay</w:t>
      </w:r>
      <w:r w:rsidRPr="00A20BB1">
        <w:rPr>
          <w:rFonts w:eastAsia="Times New Roman" w:cs="Times New Roman"/>
        </w:rPr>
        <w:t>.</w:t>
      </w:r>
    </w:p>
    <w:p w14:paraId="25CBC9B0" w14:textId="77777777" w:rsidR="00831403" w:rsidRDefault="00A20BB1" w:rsidP="00831403">
      <w:pPr>
        <w:pStyle w:val="ListParagraph"/>
        <w:numPr>
          <w:ilvl w:val="0"/>
          <w:numId w:val="4"/>
        </w:numPr>
        <w:spacing w:after="0"/>
        <w:textAlignment w:val="baseline"/>
        <w:rPr>
          <w:rFonts w:eastAsia="Times New Roman" w:cs="Times New Roman"/>
        </w:rPr>
      </w:pPr>
      <w:r w:rsidRPr="00C81952">
        <w:rPr>
          <w:rFonts w:eastAsia="Times New Roman" w:cs="Times New Roman"/>
          <w:b/>
          <w:bCs/>
        </w:rPr>
        <w:t>Example 1:</w:t>
      </w:r>
      <w:r w:rsidRPr="00C81952">
        <w:rPr>
          <w:rFonts w:eastAsia="Times New Roman" w:cs="Times New Roman"/>
        </w:rPr>
        <w:t xml:space="preserve"> A PCA who works from 12:30 a.m. through 1 a.m. (half an hour) will be paid for the equivalent of two hours. </w:t>
      </w:r>
    </w:p>
    <w:p w14:paraId="07E3846A" w14:textId="66C81B4A" w:rsidR="00A20BB1" w:rsidRPr="00C81952" w:rsidRDefault="00A20BB1" w:rsidP="00C81952">
      <w:pPr>
        <w:pStyle w:val="ListParagraph"/>
        <w:numPr>
          <w:ilvl w:val="0"/>
          <w:numId w:val="4"/>
        </w:numPr>
        <w:spacing w:after="0"/>
        <w:textAlignment w:val="baseline"/>
        <w:rPr>
          <w:rFonts w:eastAsia="Times New Roman" w:cs="Times New Roman"/>
        </w:rPr>
      </w:pPr>
      <w:r w:rsidRPr="00C81952">
        <w:rPr>
          <w:rFonts w:eastAsia="Times New Roman" w:cs="Times New Roman"/>
          <w:b/>
          <w:bCs/>
        </w:rPr>
        <w:t>Example 2:</w:t>
      </w:r>
      <w:r w:rsidRPr="00C81952">
        <w:rPr>
          <w:rFonts w:eastAsia="Times New Roman" w:cs="Times New Roman"/>
        </w:rPr>
        <w:t xml:space="preserve"> A PCA who works from 12:30 a.m. through 3 a.m. (two and a half hours) will be paid for the equivalent of two and a half hours.</w:t>
      </w:r>
    </w:p>
    <w:p w14:paraId="55DC0282" w14:textId="77777777" w:rsidR="00A20BB1" w:rsidRPr="00A20BB1" w:rsidRDefault="00A20BB1" w:rsidP="00656FFF">
      <w:pPr>
        <w:spacing w:line="276" w:lineRule="auto"/>
      </w:pPr>
    </w:p>
    <w:p w14:paraId="0E32D5B3" w14:textId="77777777" w:rsidR="00775A42" w:rsidRPr="00A20BB1" w:rsidRDefault="00775A42" w:rsidP="00656FFF">
      <w:pPr>
        <w:spacing w:line="276" w:lineRule="auto"/>
      </w:pPr>
    </w:p>
    <w:p w14:paraId="6A57929E" w14:textId="77777777" w:rsidR="00B05E0C" w:rsidRPr="00A20BB1" w:rsidRDefault="00B05E0C" w:rsidP="00100E5C"/>
    <w:p w14:paraId="1D513142" w14:textId="05C5996A" w:rsidR="00B05E0C" w:rsidRPr="00A20BB1" w:rsidRDefault="00B05E0C" w:rsidP="008C7C8A">
      <w:pPr>
        <w:spacing w:before="960"/>
      </w:pPr>
      <w:r w:rsidRPr="00A20BB1">
        <w:rPr>
          <w:noProof/>
        </w:rPr>
        <w:drawing>
          <wp:inline distT="0" distB="0" distL="0" distR="0" wp14:anchorId="4EDB8485" wp14:editId="4F2A4F16">
            <wp:extent cx="219438" cy="219438"/>
            <wp:effectExtent l="0" t="0" r="0" b="9525"/>
            <wp:docPr id="1865189851" name="Picture 1" descr="Faceb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k logo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A20BB1">
          <w:rPr>
            <w:rStyle w:val="Hyperlink"/>
            <w:position w:val="10"/>
          </w:rPr>
          <w:t>MassHealth on Facebook</w:t>
        </w:r>
      </w:hyperlink>
      <w:r w:rsidRPr="00A20BB1">
        <w:rPr>
          <w:position w:val="10"/>
        </w:rPr>
        <w:t xml:space="preserve">     </w:t>
      </w:r>
      <w:r w:rsidRPr="00A20BB1">
        <w:rPr>
          <w:noProof/>
        </w:rPr>
        <w:drawing>
          <wp:inline distT="0" distB="0" distL="0" distR="0" wp14:anchorId="4D851928" wp14:editId="0A1F9335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="008C7C8A" w:rsidRPr="00A20BB1">
          <w:rPr>
            <w:rStyle w:val="Hyperlink"/>
            <w:position w:val="10"/>
          </w:rPr>
          <w:t>MassHealth on X (Twitter)</w:t>
        </w:r>
      </w:hyperlink>
      <w:r w:rsidRPr="00A20BB1">
        <w:rPr>
          <w:position w:val="10"/>
        </w:rPr>
        <w:t xml:space="preserve">     </w:t>
      </w:r>
      <w:r w:rsidRPr="00A20BB1">
        <w:rPr>
          <w:noProof/>
        </w:rPr>
        <w:drawing>
          <wp:inline distT="0" distB="0" distL="0" distR="0" wp14:anchorId="04440F56" wp14:editId="3865B0DF">
            <wp:extent cx="219438" cy="219438"/>
            <wp:effectExtent l="0" t="0" r="9525" b="9525"/>
            <wp:docPr id="1407212517" name="Picture 1407212517" descr="YouTube logo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 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A20BB1">
          <w:rPr>
            <w:rStyle w:val="Hyperlink"/>
            <w:position w:val="10"/>
          </w:rPr>
          <w:t>MassHealth on YouTube</w:t>
        </w:r>
      </w:hyperlink>
    </w:p>
    <w:p w14:paraId="7CD89ECE" w14:textId="77777777" w:rsidR="00B05E0C" w:rsidRPr="00AC798F" w:rsidRDefault="00B05E0C" w:rsidP="00656FFF">
      <w:pPr>
        <w:spacing w:line="276" w:lineRule="auto"/>
      </w:pPr>
    </w:p>
    <w:p w14:paraId="12B7360E" w14:textId="2FC8295A" w:rsidR="0041466F" w:rsidRPr="0041466F" w:rsidRDefault="0041466F" w:rsidP="00AC798F"/>
    <w:sectPr w:rsidR="0041466F" w:rsidRPr="0041466F" w:rsidSect="00C83065">
      <w:headerReference w:type="default" r:id="rId21"/>
      <w:footerReference w:type="default" r:id="rId22"/>
      <w:type w:val="continuous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50B1" w14:textId="77777777" w:rsidR="003F35BF" w:rsidRDefault="003F35BF" w:rsidP="00AC798F">
      <w:r>
        <w:separator/>
      </w:r>
    </w:p>
    <w:p w14:paraId="3F203EFD" w14:textId="77777777" w:rsidR="003F35BF" w:rsidRDefault="003F35BF"/>
  </w:endnote>
  <w:endnote w:type="continuationSeparator" w:id="0">
    <w:p w14:paraId="2383E341" w14:textId="77777777" w:rsidR="003F35BF" w:rsidRDefault="003F35BF" w:rsidP="00AC798F">
      <w:r>
        <w:continuationSeparator/>
      </w:r>
    </w:p>
    <w:p w14:paraId="15B1EE76" w14:textId="77777777" w:rsidR="003F35BF" w:rsidRDefault="003F3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382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680705"/>
      <w:docPartObj>
        <w:docPartGallery w:val="Page Numbers (Bottom of Page)"/>
        <w:docPartUnique/>
      </w:docPartObj>
    </w:sdtPr>
    <w:sdtContent>
      <w:sdt>
        <w:sdtPr>
          <w:id w:val="-1786192084"/>
          <w:docPartObj>
            <w:docPartGallery w:val="Page Numbers (Top of Page)"/>
            <w:docPartUnique/>
          </w:docPartObj>
        </w:sdtPr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125A" w14:textId="77777777" w:rsidR="003F35BF" w:rsidRDefault="003F35BF" w:rsidP="00AC798F">
      <w:r>
        <w:separator/>
      </w:r>
    </w:p>
    <w:p w14:paraId="2DB7D8D1" w14:textId="77777777" w:rsidR="003F35BF" w:rsidRDefault="003F35BF"/>
  </w:footnote>
  <w:footnote w:type="continuationSeparator" w:id="0">
    <w:p w14:paraId="50DB62B4" w14:textId="77777777" w:rsidR="003F35BF" w:rsidRDefault="003F35BF" w:rsidP="00AC798F">
      <w:r>
        <w:continuationSeparator/>
      </w:r>
    </w:p>
    <w:p w14:paraId="0B666165" w14:textId="77777777" w:rsidR="003F35BF" w:rsidRDefault="003F3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6DE3" w14:textId="1F2B4DA5" w:rsidR="00E964C3" w:rsidRPr="006E5DED" w:rsidRDefault="004C691E" w:rsidP="00C773D1">
    <w:pPr>
      <w:pStyle w:val="Header"/>
      <w:spacing w:after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B7EF8" wp14:editId="7FCAB915">
              <wp:simplePos x="0" y="0"/>
              <wp:positionH relativeFrom="column">
                <wp:posOffset>1247775</wp:posOffset>
              </wp:positionH>
              <wp:positionV relativeFrom="paragraph">
                <wp:posOffset>0</wp:posOffset>
              </wp:positionV>
              <wp:extent cx="3589020" cy="971550"/>
              <wp:effectExtent l="0" t="0" r="0" b="0"/>
              <wp:wrapNone/>
              <wp:docPr id="7404364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9B7E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41A797EF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F07E57" w:rsidRPr="007F427A">
      <w:t>24-</w:t>
    </w:r>
    <w:r w:rsidR="007F427A" w:rsidRPr="007F427A">
      <w:t>1</w:t>
    </w:r>
    <w:r w:rsidR="00C22132">
      <w:t>6</w:t>
    </w:r>
  </w:p>
  <w:p w14:paraId="2B9E7F93" w14:textId="600B6723" w:rsidR="00E964C3" w:rsidRDefault="00E964C3" w:rsidP="00F07E57">
    <w:pPr>
      <w:spacing w:after="0" w:line="276" w:lineRule="auto"/>
      <w:jc w:val="right"/>
    </w:pPr>
    <w:r w:rsidRPr="00AC798F">
      <w:t xml:space="preserve">Effective </w:t>
    </w:r>
    <w:r w:rsidR="00F07E57">
      <w:t>July 1, 2024</w:t>
    </w:r>
  </w:p>
  <w:p w14:paraId="64619498" w14:textId="77777777" w:rsidR="005144C3" w:rsidRDefault="005144C3" w:rsidP="00F07E57">
    <w:pPr>
      <w:spacing w:after="0" w:line="276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A10"/>
    <w:multiLevelType w:val="hybridMultilevel"/>
    <w:tmpl w:val="70F0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9142D"/>
    <w:multiLevelType w:val="hybridMultilevel"/>
    <w:tmpl w:val="73C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1"/>
  </w:num>
  <w:num w:numId="2" w16cid:durableId="1215969281">
    <w:abstractNumId w:val="2"/>
  </w:num>
  <w:num w:numId="3" w16cid:durableId="819931051">
    <w:abstractNumId w:val="3"/>
  </w:num>
  <w:num w:numId="4" w16cid:durableId="33399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41A81"/>
    <w:rsid w:val="000722C4"/>
    <w:rsid w:val="00080C9B"/>
    <w:rsid w:val="000A5E0E"/>
    <w:rsid w:val="000A6BE0"/>
    <w:rsid w:val="000B3478"/>
    <w:rsid w:val="00100E5C"/>
    <w:rsid w:val="00103746"/>
    <w:rsid w:val="00130559"/>
    <w:rsid w:val="001306F8"/>
    <w:rsid w:val="00134791"/>
    <w:rsid w:val="00146C2F"/>
    <w:rsid w:val="00153DCE"/>
    <w:rsid w:val="00154CA9"/>
    <w:rsid w:val="00193348"/>
    <w:rsid w:val="001A7742"/>
    <w:rsid w:val="001A7A68"/>
    <w:rsid w:val="001D3D4C"/>
    <w:rsid w:val="001D628B"/>
    <w:rsid w:val="001F0A6D"/>
    <w:rsid w:val="0020451E"/>
    <w:rsid w:val="0022152B"/>
    <w:rsid w:val="002448DD"/>
    <w:rsid w:val="00266B97"/>
    <w:rsid w:val="00271D28"/>
    <w:rsid w:val="002737E4"/>
    <w:rsid w:val="0027639F"/>
    <w:rsid w:val="00284238"/>
    <w:rsid w:val="00291039"/>
    <w:rsid w:val="002A779E"/>
    <w:rsid w:val="002D3559"/>
    <w:rsid w:val="002E2D94"/>
    <w:rsid w:val="002E71FA"/>
    <w:rsid w:val="003113E4"/>
    <w:rsid w:val="0033130A"/>
    <w:rsid w:val="00340BA0"/>
    <w:rsid w:val="00351564"/>
    <w:rsid w:val="003A3882"/>
    <w:rsid w:val="003E1968"/>
    <w:rsid w:val="003F35BF"/>
    <w:rsid w:val="003F6AAE"/>
    <w:rsid w:val="00402416"/>
    <w:rsid w:val="0041466F"/>
    <w:rsid w:val="0041715C"/>
    <w:rsid w:val="00421B27"/>
    <w:rsid w:val="00443CDB"/>
    <w:rsid w:val="00465E5A"/>
    <w:rsid w:val="00466DBB"/>
    <w:rsid w:val="004C691E"/>
    <w:rsid w:val="004C7E96"/>
    <w:rsid w:val="004D48D7"/>
    <w:rsid w:val="004D5C75"/>
    <w:rsid w:val="005144C3"/>
    <w:rsid w:val="005246D9"/>
    <w:rsid w:val="00533A3B"/>
    <w:rsid w:val="0053555D"/>
    <w:rsid w:val="00561B42"/>
    <w:rsid w:val="0056474D"/>
    <w:rsid w:val="005702E6"/>
    <w:rsid w:val="0057082C"/>
    <w:rsid w:val="0057224E"/>
    <w:rsid w:val="00585302"/>
    <w:rsid w:val="0059368A"/>
    <w:rsid w:val="00597C39"/>
    <w:rsid w:val="005B0329"/>
    <w:rsid w:val="005B5D35"/>
    <w:rsid w:val="005F20AC"/>
    <w:rsid w:val="005F66F1"/>
    <w:rsid w:val="00607406"/>
    <w:rsid w:val="006220B4"/>
    <w:rsid w:val="0064272D"/>
    <w:rsid w:val="00656FFF"/>
    <w:rsid w:val="006718AB"/>
    <w:rsid w:val="00674841"/>
    <w:rsid w:val="006B1D87"/>
    <w:rsid w:val="006B6EE0"/>
    <w:rsid w:val="006E437C"/>
    <w:rsid w:val="006E5DED"/>
    <w:rsid w:val="0070235D"/>
    <w:rsid w:val="0071737A"/>
    <w:rsid w:val="00720C4F"/>
    <w:rsid w:val="00734039"/>
    <w:rsid w:val="007678B7"/>
    <w:rsid w:val="00775A42"/>
    <w:rsid w:val="00782360"/>
    <w:rsid w:val="00792B45"/>
    <w:rsid w:val="00796A70"/>
    <w:rsid w:val="007B48C3"/>
    <w:rsid w:val="007C43EE"/>
    <w:rsid w:val="007F04B8"/>
    <w:rsid w:val="007F427A"/>
    <w:rsid w:val="00800711"/>
    <w:rsid w:val="00831403"/>
    <w:rsid w:val="00835677"/>
    <w:rsid w:val="00836875"/>
    <w:rsid w:val="00852E4B"/>
    <w:rsid w:val="008669CB"/>
    <w:rsid w:val="008A50C9"/>
    <w:rsid w:val="008C7C8A"/>
    <w:rsid w:val="00904A3D"/>
    <w:rsid w:val="00964EDE"/>
    <w:rsid w:val="00984786"/>
    <w:rsid w:val="009A3538"/>
    <w:rsid w:val="009B7F79"/>
    <w:rsid w:val="00A01D8C"/>
    <w:rsid w:val="00A04856"/>
    <w:rsid w:val="00A06F80"/>
    <w:rsid w:val="00A13D5D"/>
    <w:rsid w:val="00A20BB1"/>
    <w:rsid w:val="00A23858"/>
    <w:rsid w:val="00A34C8D"/>
    <w:rsid w:val="00A55B23"/>
    <w:rsid w:val="00A631BA"/>
    <w:rsid w:val="00A72FAD"/>
    <w:rsid w:val="00A75CD6"/>
    <w:rsid w:val="00AB33D8"/>
    <w:rsid w:val="00AC798F"/>
    <w:rsid w:val="00AD1945"/>
    <w:rsid w:val="00AD3480"/>
    <w:rsid w:val="00AD4C70"/>
    <w:rsid w:val="00B0173B"/>
    <w:rsid w:val="00B024B1"/>
    <w:rsid w:val="00B05E0C"/>
    <w:rsid w:val="00B12D4A"/>
    <w:rsid w:val="00B442B1"/>
    <w:rsid w:val="00B623EB"/>
    <w:rsid w:val="00B75E6F"/>
    <w:rsid w:val="00B938F8"/>
    <w:rsid w:val="00BA6D03"/>
    <w:rsid w:val="00BE1FB2"/>
    <w:rsid w:val="00C1076E"/>
    <w:rsid w:val="00C10A5C"/>
    <w:rsid w:val="00C17C98"/>
    <w:rsid w:val="00C22132"/>
    <w:rsid w:val="00C400D6"/>
    <w:rsid w:val="00C4194A"/>
    <w:rsid w:val="00C773D1"/>
    <w:rsid w:val="00C81952"/>
    <w:rsid w:val="00C83065"/>
    <w:rsid w:val="00C87BF7"/>
    <w:rsid w:val="00CA236F"/>
    <w:rsid w:val="00CD01D7"/>
    <w:rsid w:val="00CD0456"/>
    <w:rsid w:val="00D160CC"/>
    <w:rsid w:val="00D35714"/>
    <w:rsid w:val="00D378BA"/>
    <w:rsid w:val="00D47472"/>
    <w:rsid w:val="00D505A3"/>
    <w:rsid w:val="00D5182F"/>
    <w:rsid w:val="00D5774E"/>
    <w:rsid w:val="00D63172"/>
    <w:rsid w:val="00D761F6"/>
    <w:rsid w:val="00D97C3D"/>
    <w:rsid w:val="00DA095C"/>
    <w:rsid w:val="00E10A6E"/>
    <w:rsid w:val="00E27559"/>
    <w:rsid w:val="00E320F9"/>
    <w:rsid w:val="00E56BD5"/>
    <w:rsid w:val="00E620A3"/>
    <w:rsid w:val="00E74BC2"/>
    <w:rsid w:val="00E92AC9"/>
    <w:rsid w:val="00E964C3"/>
    <w:rsid w:val="00EE4CAE"/>
    <w:rsid w:val="00F07E57"/>
    <w:rsid w:val="00F12C5F"/>
    <w:rsid w:val="00F247CB"/>
    <w:rsid w:val="00F30AF6"/>
    <w:rsid w:val="00F44C98"/>
    <w:rsid w:val="00F44E10"/>
    <w:rsid w:val="00F531D7"/>
    <w:rsid w:val="00F60649"/>
    <w:rsid w:val="00F65E52"/>
    <w:rsid w:val="00F8728D"/>
    <w:rsid w:val="00FB216E"/>
    <w:rsid w:val="00FE4AA0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D04617C6-8CA0-49EC-940C-BA8C665C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paragraph" w:styleId="Revision">
    <w:name w:val="Revision"/>
    <w:hidden/>
    <w:uiPriority w:val="99"/>
    <w:semiHidden/>
    <w:rsid w:val="006E437C"/>
    <w:rPr>
      <w:rFonts w:ascii="Georgia" w:hAnsi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080C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4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3E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3EE"/>
    <w:rPr>
      <w:rFonts w:ascii="Georgia" w:hAnsi="Georg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19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twitter.com/MassHealth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MassHealth1/" TargetMode="External"/><Relationship Id="rId20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regulations/101-CMR-30900-rates-for-certain-services-for-the-personal-care-attendant-program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dc:description/>
  <cp:lastModifiedBy>Schooling, Kathryn H (EHS)</cp:lastModifiedBy>
  <cp:revision>6</cp:revision>
  <cp:lastPrinted>2024-06-14T18:16:00Z</cp:lastPrinted>
  <dcterms:created xsi:type="dcterms:W3CDTF">2024-06-13T14:27:00Z</dcterms:created>
  <dcterms:modified xsi:type="dcterms:W3CDTF">2024-06-18T12:41:00Z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