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0E558206" w:rsidR="00533A3B" w:rsidRDefault="00533A3B" w:rsidP="00A72FAD">
      <w:pPr>
        <w:pStyle w:val="Heading1"/>
        <w:spacing w:before="120" w:after="0"/>
      </w:pPr>
      <w:r w:rsidRPr="00100E5C">
        <w:t xml:space="preserve">Administrative Bulletin </w:t>
      </w:r>
      <w:r w:rsidR="00F208A3">
        <w:t>25-</w:t>
      </w:r>
      <w:r w:rsidR="00DC7D7D">
        <w:t>18</w:t>
      </w:r>
      <w:r w:rsidRPr="00100E5C">
        <w:t xml:space="preserve"> </w:t>
      </w:r>
    </w:p>
    <w:p w14:paraId="2AD16DA2" w14:textId="77777777" w:rsidR="00A72FAD" w:rsidRPr="00A72FAD" w:rsidRDefault="00A72FAD" w:rsidP="00A72FAD">
      <w:pPr>
        <w:spacing w:after="0"/>
      </w:pPr>
    </w:p>
    <w:p w14:paraId="1AE3A2E5" w14:textId="77777777" w:rsidR="00D64D1B" w:rsidRPr="00DF2581" w:rsidRDefault="00533A3B" w:rsidP="00D64D1B">
      <w:pPr>
        <w:spacing w:after="0"/>
        <w:jc w:val="center"/>
        <w:rPr>
          <w:b/>
          <w:bCs/>
          <w:i/>
          <w:iCs/>
          <w:sz w:val="24"/>
          <w:szCs w:val="24"/>
        </w:rPr>
      </w:pPr>
      <w:r w:rsidRPr="00796A70">
        <w:rPr>
          <w:b/>
          <w:bCs/>
          <w:sz w:val="24"/>
          <w:szCs w:val="24"/>
        </w:rPr>
        <w:t xml:space="preserve">101 CMR </w:t>
      </w:r>
      <w:r w:rsidR="00F208A3">
        <w:rPr>
          <w:b/>
          <w:bCs/>
          <w:sz w:val="24"/>
          <w:szCs w:val="24"/>
        </w:rPr>
        <w:t>337</w:t>
      </w:r>
      <w:r w:rsidRPr="00796A70">
        <w:rPr>
          <w:b/>
          <w:bCs/>
          <w:sz w:val="24"/>
          <w:szCs w:val="24"/>
        </w:rPr>
        <w:t xml:space="preserve">.00: </w:t>
      </w:r>
      <w:r w:rsidR="00D64D1B">
        <w:rPr>
          <w:b/>
          <w:bCs/>
          <w:i/>
          <w:iCs/>
          <w:sz w:val="24"/>
          <w:szCs w:val="24"/>
        </w:rPr>
        <w:t>Rates for Dialysis Treatments and Home Dialysis Supplies</w:t>
      </w:r>
    </w:p>
    <w:p w14:paraId="04FBBEA3" w14:textId="77777777" w:rsidR="00A72FAD" w:rsidRPr="00A72FAD" w:rsidRDefault="00A72FAD" w:rsidP="00A72FAD">
      <w:pPr>
        <w:spacing w:after="0"/>
      </w:pPr>
    </w:p>
    <w:p w14:paraId="27A5BE69" w14:textId="62243622" w:rsidR="00533A3B" w:rsidRDefault="00533A3B" w:rsidP="00A72FAD">
      <w:pPr>
        <w:spacing w:after="0"/>
        <w:jc w:val="center"/>
        <w:rPr>
          <w:color w:val="FF0000"/>
          <w:sz w:val="24"/>
          <w:szCs w:val="24"/>
        </w:rPr>
      </w:pPr>
      <w:r w:rsidRPr="00796A70">
        <w:rPr>
          <w:sz w:val="24"/>
          <w:szCs w:val="24"/>
        </w:rPr>
        <w:t xml:space="preserve">Effective </w:t>
      </w:r>
      <w:r w:rsidR="00D64D1B" w:rsidRPr="00D64D1B">
        <w:rPr>
          <w:sz w:val="24"/>
          <w:szCs w:val="24"/>
        </w:rPr>
        <w:t>January 1, 2025</w:t>
      </w:r>
    </w:p>
    <w:p w14:paraId="02B0D633" w14:textId="77777777" w:rsidR="00A72FAD" w:rsidRPr="00A72FAD" w:rsidRDefault="00A72FAD" w:rsidP="00A72FAD">
      <w:pPr>
        <w:spacing w:after="0"/>
      </w:pPr>
    </w:p>
    <w:p w14:paraId="7673694D" w14:textId="6950D612" w:rsidR="00F44E10" w:rsidRPr="00F44E10" w:rsidRDefault="00D64D1B" w:rsidP="00100E5C">
      <w:pPr>
        <w:pStyle w:val="SubjectLine"/>
        <w:spacing w:before="0" w:after="0" w:line="240" w:lineRule="auto"/>
      </w:pPr>
      <w:r>
        <w:t xml:space="preserve">2025 </w:t>
      </w:r>
      <w:r w:rsidR="000121B1">
        <w:t xml:space="preserve">HCPCS </w:t>
      </w:r>
      <w:r>
        <w:t>Code Updates</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4608229D" w:rsidR="00852E4B" w:rsidRPr="0022152B" w:rsidRDefault="007D13F5" w:rsidP="00DA095C">
      <w:pPr>
        <w:pStyle w:val="Heading2"/>
      </w:pPr>
      <w:r>
        <w:t>Summary</w:t>
      </w:r>
    </w:p>
    <w:p w14:paraId="22BFFC0B" w14:textId="7589FDD8" w:rsidR="00852E4B" w:rsidRPr="00533A3B" w:rsidRDefault="008F1CD5" w:rsidP="00852E4B">
      <w:pPr>
        <w:spacing w:line="276" w:lineRule="auto"/>
      </w:pPr>
      <w:r w:rsidRPr="008F1CD5">
        <w:t xml:space="preserve">In accordance with 101 CMR 337.01(5): </w:t>
      </w:r>
      <w:r w:rsidRPr="00250056">
        <w:rPr>
          <w:i/>
          <w:iCs/>
        </w:rPr>
        <w:t>Coding Updates and Corrections</w:t>
      </w:r>
      <w:r w:rsidRPr="008F1CD5">
        <w:t>, the Executive Office of Health and Human Services (EOHHS) is adding new procedure codes effective for dates of service on or after January 1, 2025. The list below describes the codes that have been added. Pursuant to 101 CMR 337.01(5)(d), EOHHS is applying individual consideration (IC) payment for these codes. Rates listed in this administrative bulletin are applicable until revised rates are issued by EOHHS.</w:t>
      </w:r>
    </w:p>
    <w:p w14:paraId="1EB53232" w14:textId="11DDB333" w:rsidR="00852E4B" w:rsidRPr="00656FFF" w:rsidRDefault="008F1CD5" w:rsidP="008F1CD5">
      <w:pPr>
        <w:pStyle w:val="Heading2"/>
      </w:pPr>
      <w:r>
        <w:t>Added Codes</w:t>
      </w:r>
      <w:r w:rsidR="00A72FAD">
        <w:rPr>
          <w:color w:val="00B050"/>
        </w:rPr>
        <w:tab/>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6641"/>
        <w:gridCol w:w="1522"/>
      </w:tblGrid>
      <w:tr w:rsidR="00250056" w:rsidRPr="00AB0C3A" w14:paraId="2E9FAC67" w14:textId="77777777" w:rsidTr="005B75FB">
        <w:trPr>
          <w:trHeight w:val="300"/>
          <w:tblHeader/>
        </w:trPr>
        <w:tc>
          <w:tcPr>
            <w:tcW w:w="1226" w:type="dxa"/>
            <w:tcBorders>
              <w:bottom w:val="single" w:sz="4" w:space="0" w:color="auto"/>
            </w:tcBorders>
            <w:shd w:val="clear" w:color="auto" w:fill="auto"/>
          </w:tcPr>
          <w:p w14:paraId="72033D04" w14:textId="77777777" w:rsidR="00250056" w:rsidRPr="00AB0C3A" w:rsidRDefault="00250056" w:rsidP="005B75FB">
            <w:pPr>
              <w:spacing w:line="276" w:lineRule="auto"/>
              <w:jc w:val="center"/>
              <w:rPr>
                <w:b/>
              </w:rPr>
            </w:pPr>
            <w:r w:rsidRPr="00AB0C3A">
              <w:rPr>
                <w:b/>
              </w:rPr>
              <w:t>Code</w:t>
            </w:r>
          </w:p>
        </w:tc>
        <w:tc>
          <w:tcPr>
            <w:tcW w:w="7229" w:type="dxa"/>
            <w:tcBorders>
              <w:bottom w:val="single" w:sz="4" w:space="0" w:color="auto"/>
            </w:tcBorders>
            <w:shd w:val="clear" w:color="auto" w:fill="auto"/>
          </w:tcPr>
          <w:p w14:paraId="0148C176" w14:textId="77777777" w:rsidR="00250056" w:rsidRPr="00AB0C3A" w:rsidRDefault="00250056" w:rsidP="005B75FB">
            <w:pPr>
              <w:spacing w:line="276" w:lineRule="auto"/>
              <w:jc w:val="center"/>
              <w:rPr>
                <w:b/>
              </w:rPr>
            </w:pPr>
            <w:r w:rsidRPr="00AB0C3A">
              <w:rPr>
                <w:b/>
              </w:rPr>
              <w:t>Description</w:t>
            </w:r>
          </w:p>
        </w:tc>
        <w:tc>
          <w:tcPr>
            <w:tcW w:w="1615" w:type="dxa"/>
            <w:tcBorders>
              <w:bottom w:val="single" w:sz="4" w:space="0" w:color="auto"/>
            </w:tcBorders>
          </w:tcPr>
          <w:p w14:paraId="5F327AD8" w14:textId="77777777" w:rsidR="00250056" w:rsidRPr="00AB0C3A" w:rsidRDefault="00250056" w:rsidP="005B75FB">
            <w:pPr>
              <w:spacing w:line="276" w:lineRule="auto"/>
              <w:jc w:val="center"/>
              <w:rPr>
                <w:b/>
              </w:rPr>
            </w:pPr>
            <w:r w:rsidRPr="00AB0C3A">
              <w:rPr>
                <w:b/>
              </w:rPr>
              <w:t>Rate</w:t>
            </w:r>
          </w:p>
        </w:tc>
      </w:tr>
      <w:tr w:rsidR="00250056" w:rsidRPr="00C91DB5" w14:paraId="7B14BA1B" w14:textId="77777777" w:rsidTr="005B75FB">
        <w:trPr>
          <w:trHeight w:val="300"/>
        </w:trPr>
        <w:tc>
          <w:tcPr>
            <w:tcW w:w="1226" w:type="dxa"/>
            <w:shd w:val="clear" w:color="auto" w:fill="auto"/>
            <w:vAlign w:val="center"/>
          </w:tcPr>
          <w:p w14:paraId="3EA5BAFE" w14:textId="77777777" w:rsidR="00250056" w:rsidRPr="001F1481" w:rsidRDefault="00250056" w:rsidP="005B75FB">
            <w:pPr>
              <w:spacing w:after="0"/>
              <w:jc w:val="center"/>
              <w:rPr>
                <w:rFonts w:eastAsia="Times New Roman"/>
              </w:rPr>
            </w:pPr>
            <w:r w:rsidRPr="001F1481">
              <w:rPr>
                <w:rFonts w:eastAsia="Times New Roman"/>
              </w:rPr>
              <w:t>J0601</w:t>
            </w:r>
          </w:p>
        </w:tc>
        <w:tc>
          <w:tcPr>
            <w:tcW w:w="7229" w:type="dxa"/>
            <w:shd w:val="clear" w:color="auto" w:fill="auto"/>
            <w:vAlign w:val="bottom"/>
          </w:tcPr>
          <w:p w14:paraId="7703785D" w14:textId="77777777" w:rsidR="00250056" w:rsidRPr="001F1481" w:rsidRDefault="00250056" w:rsidP="005B75FB">
            <w:pPr>
              <w:spacing w:after="0"/>
              <w:rPr>
                <w:rFonts w:eastAsia="Times New Roman"/>
              </w:rPr>
            </w:pPr>
            <w:r w:rsidRPr="001F1481">
              <w:rPr>
                <w:rFonts w:eastAsia="Times New Roman"/>
              </w:rPr>
              <w:t>Sevelamer carbonate (</w:t>
            </w:r>
            <w:proofErr w:type="spellStart"/>
            <w:r w:rsidRPr="001F1481">
              <w:rPr>
                <w:rFonts w:eastAsia="Times New Roman"/>
              </w:rPr>
              <w:t>renvela</w:t>
            </w:r>
            <w:proofErr w:type="spellEnd"/>
            <w:r w:rsidRPr="001F1481">
              <w:rPr>
                <w:rFonts w:eastAsia="Times New Roman"/>
              </w:rPr>
              <w:t xml:space="preserve"> or therapeutically equivalent), oral, 20 mg (for </w:t>
            </w:r>
            <w:proofErr w:type="spellStart"/>
            <w:r w:rsidRPr="001F1481">
              <w:rPr>
                <w:rFonts w:eastAsia="Times New Roman"/>
              </w:rPr>
              <w:t>esrd</w:t>
            </w:r>
            <w:proofErr w:type="spellEnd"/>
            <w:r w:rsidRPr="001F1481">
              <w:rPr>
                <w:rFonts w:eastAsia="Times New Roman"/>
              </w:rPr>
              <w:t xml:space="preserve"> on dialysis)</w:t>
            </w:r>
          </w:p>
        </w:tc>
        <w:tc>
          <w:tcPr>
            <w:tcW w:w="1615" w:type="dxa"/>
            <w:vAlign w:val="center"/>
          </w:tcPr>
          <w:p w14:paraId="5B2D7CAC" w14:textId="2365BB45" w:rsidR="00250056" w:rsidRPr="001F1481" w:rsidRDefault="00250056" w:rsidP="005B75FB">
            <w:pPr>
              <w:spacing w:after="0"/>
              <w:jc w:val="center"/>
              <w:rPr>
                <w:rFonts w:eastAsia="Times New Roman"/>
              </w:rPr>
            </w:pPr>
            <w:r w:rsidRPr="001F1481">
              <w:rPr>
                <w:rFonts w:eastAsia="Times New Roman"/>
              </w:rPr>
              <w:t>IC</w:t>
            </w:r>
          </w:p>
        </w:tc>
      </w:tr>
      <w:tr w:rsidR="00250056" w:rsidRPr="00C91DB5" w14:paraId="09920324" w14:textId="77777777" w:rsidTr="005B75FB">
        <w:trPr>
          <w:trHeight w:val="300"/>
        </w:trPr>
        <w:tc>
          <w:tcPr>
            <w:tcW w:w="1226" w:type="dxa"/>
            <w:shd w:val="clear" w:color="auto" w:fill="auto"/>
            <w:vAlign w:val="center"/>
          </w:tcPr>
          <w:p w14:paraId="6534A607" w14:textId="77777777" w:rsidR="00250056" w:rsidRPr="001F1481" w:rsidRDefault="00250056" w:rsidP="005B75FB">
            <w:pPr>
              <w:spacing w:after="0"/>
              <w:jc w:val="center"/>
              <w:rPr>
                <w:rFonts w:eastAsia="Times New Roman"/>
              </w:rPr>
            </w:pPr>
            <w:r w:rsidRPr="001F1481">
              <w:rPr>
                <w:rFonts w:eastAsia="Times New Roman"/>
              </w:rPr>
              <w:t>J0602</w:t>
            </w:r>
          </w:p>
        </w:tc>
        <w:tc>
          <w:tcPr>
            <w:tcW w:w="7229" w:type="dxa"/>
            <w:shd w:val="clear" w:color="auto" w:fill="auto"/>
            <w:vAlign w:val="bottom"/>
          </w:tcPr>
          <w:p w14:paraId="2FD23D13" w14:textId="77777777" w:rsidR="00250056" w:rsidRPr="001F1481" w:rsidRDefault="00250056" w:rsidP="005B75FB">
            <w:pPr>
              <w:spacing w:after="0"/>
              <w:rPr>
                <w:rFonts w:eastAsia="Times New Roman"/>
              </w:rPr>
            </w:pPr>
            <w:r w:rsidRPr="001F1481">
              <w:rPr>
                <w:rFonts w:eastAsia="Times New Roman"/>
              </w:rPr>
              <w:t>Sevelamer carbonate (</w:t>
            </w:r>
            <w:proofErr w:type="spellStart"/>
            <w:r w:rsidRPr="001F1481">
              <w:rPr>
                <w:rFonts w:eastAsia="Times New Roman"/>
              </w:rPr>
              <w:t>renvela</w:t>
            </w:r>
            <w:proofErr w:type="spellEnd"/>
            <w:r w:rsidRPr="001F1481">
              <w:rPr>
                <w:rFonts w:eastAsia="Times New Roman"/>
              </w:rPr>
              <w:t xml:space="preserve"> or therapeutically equivalent), oral, powder, 20 mg (for </w:t>
            </w:r>
            <w:proofErr w:type="spellStart"/>
            <w:r w:rsidRPr="001F1481">
              <w:rPr>
                <w:rFonts w:eastAsia="Times New Roman"/>
              </w:rPr>
              <w:t>esrd</w:t>
            </w:r>
            <w:proofErr w:type="spellEnd"/>
            <w:r w:rsidRPr="001F1481">
              <w:rPr>
                <w:rFonts w:eastAsia="Times New Roman"/>
              </w:rPr>
              <w:t xml:space="preserve"> on dialysis)</w:t>
            </w:r>
          </w:p>
        </w:tc>
        <w:tc>
          <w:tcPr>
            <w:tcW w:w="1615" w:type="dxa"/>
            <w:vAlign w:val="center"/>
          </w:tcPr>
          <w:p w14:paraId="2F7DD646" w14:textId="4B6C1E54" w:rsidR="00250056" w:rsidRPr="001F1481" w:rsidRDefault="00250056" w:rsidP="005B75FB">
            <w:pPr>
              <w:spacing w:after="0"/>
              <w:jc w:val="center"/>
              <w:rPr>
                <w:rFonts w:eastAsia="Times New Roman"/>
              </w:rPr>
            </w:pPr>
            <w:r w:rsidRPr="001F1481">
              <w:rPr>
                <w:rFonts w:eastAsia="Times New Roman"/>
              </w:rPr>
              <w:t>IC</w:t>
            </w:r>
          </w:p>
        </w:tc>
      </w:tr>
      <w:tr w:rsidR="00250056" w:rsidRPr="00C91DB5" w14:paraId="363AD7BC" w14:textId="77777777" w:rsidTr="005B75FB">
        <w:trPr>
          <w:trHeight w:val="300"/>
        </w:trPr>
        <w:tc>
          <w:tcPr>
            <w:tcW w:w="1226" w:type="dxa"/>
            <w:shd w:val="clear" w:color="auto" w:fill="auto"/>
            <w:vAlign w:val="center"/>
          </w:tcPr>
          <w:p w14:paraId="418F2909" w14:textId="77777777" w:rsidR="00250056" w:rsidRPr="001F1481" w:rsidRDefault="00250056" w:rsidP="005B75FB">
            <w:pPr>
              <w:spacing w:after="0"/>
              <w:jc w:val="center"/>
              <w:rPr>
                <w:rFonts w:eastAsia="Times New Roman"/>
              </w:rPr>
            </w:pPr>
            <w:r w:rsidRPr="001F1481">
              <w:rPr>
                <w:rFonts w:eastAsia="Times New Roman"/>
              </w:rPr>
              <w:t>J0603</w:t>
            </w:r>
          </w:p>
        </w:tc>
        <w:tc>
          <w:tcPr>
            <w:tcW w:w="7229" w:type="dxa"/>
            <w:shd w:val="clear" w:color="auto" w:fill="auto"/>
            <w:vAlign w:val="bottom"/>
          </w:tcPr>
          <w:p w14:paraId="2C261783" w14:textId="77777777" w:rsidR="00250056" w:rsidRPr="001F1481" w:rsidRDefault="00250056" w:rsidP="005B75FB">
            <w:pPr>
              <w:spacing w:after="0"/>
              <w:rPr>
                <w:rFonts w:eastAsia="Times New Roman"/>
              </w:rPr>
            </w:pPr>
            <w:r w:rsidRPr="001F1481">
              <w:rPr>
                <w:rFonts w:eastAsia="Times New Roman"/>
              </w:rPr>
              <w:t>Sevelamer hydrochloride (</w:t>
            </w:r>
            <w:proofErr w:type="spellStart"/>
            <w:r w:rsidRPr="001F1481">
              <w:rPr>
                <w:rFonts w:eastAsia="Times New Roman"/>
              </w:rPr>
              <w:t>renagel</w:t>
            </w:r>
            <w:proofErr w:type="spellEnd"/>
            <w:r w:rsidRPr="001F1481">
              <w:rPr>
                <w:rFonts w:eastAsia="Times New Roman"/>
              </w:rPr>
              <w:t xml:space="preserve"> or therapeutically equivalent), oral, 20 mg (for </w:t>
            </w:r>
            <w:proofErr w:type="spellStart"/>
            <w:r w:rsidRPr="001F1481">
              <w:rPr>
                <w:rFonts w:eastAsia="Times New Roman"/>
              </w:rPr>
              <w:t>esrd</w:t>
            </w:r>
            <w:proofErr w:type="spellEnd"/>
            <w:r w:rsidRPr="001F1481">
              <w:rPr>
                <w:rFonts w:eastAsia="Times New Roman"/>
              </w:rPr>
              <w:t xml:space="preserve"> on dialysis)</w:t>
            </w:r>
          </w:p>
        </w:tc>
        <w:tc>
          <w:tcPr>
            <w:tcW w:w="1615" w:type="dxa"/>
            <w:vAlign w:val="center"/>
          </w:tcPr>
          <w:p w14:paraId="4C60BCE1" w14:textId="26329089" w:rsidR="00250056" w:rsidRPr="001F1481" w:rsidRDefault="00250056" w:rsidP="005B75FB">
            <w:pPr>
              <w:spacing w:after="0"/>
              <w:jc w:val="center"/>
              <w:rPr>
                <w:rFonts w:eastAsia="Times New Roman"/>
              </w:rPr>
            </w:pPr>
            <w:r w:rsidRPr="001F1481">
              <w:rPr>
                <w:rFonts w:eastAsia="Times New Roman"/>
              </w:rPr>
              <w:t>IC</w:t>
            </w:r>
          </w:p>
        </w:tc>
      </w:tr>
      <w:tr w:rsidR="00250056" w:rsidRPr="00C91DB5" w14:paraId="6D0821E4" w14:textId="77777777" w:rsidTr="005B75FB">
        <w:trPr>
          <w:trHeight w:val="300"/>
        </w:trPr>
        <w:tc>
          <w:tcPr>
            <w:tcW w:w="1226" w:type="dxa"/>
            <w:shd w:val="clear" w:color="auto" w:fill="auto"/>
            <w:vAlign w:val="center"/>
          </w:tcPr>
          <w:p w14:paraId="0A731287" w14:textId="77777777" w:rsidR="00250056" w:rsidRPr="001F1481" w:rsidRDefault="00250056" w:rsidP="005B75FB">
            <w:pPr>
              <w:spacing w:after="0"/>
              <w:jc w:val="center"/>
              <w:rPr>
                <w:rFonts w:eastAsia="Times New Roman"/>
              </w:rPr>
            </w:pPr>
            <w:r w:rsidRPr="001F1481">
              <w:rPr>
                <w:rFonts w:eastAsia="Times New Roman"/>
              </w:rPr>
              <w:t>J0605</w:t>
            </w:r>
          </w:p>
        </w:tc>
        <w:tc>
          <w:tcPr>
            <w:tcW w:w="7229" w:type="dxa"/>
            <w:shd w:val="clear" w:color="auto" w:fill="auto"/>
            <w:vAlign w:val="bottom"/>
          </w:tcPr>
          <w:p w14:paraId="7B9A869A" w14:textId="77777777" w:rsidR="00250056" w:rsidRPr="001F1481" w:rsidRDefault="00250056" w:rsidP="005B75FB">
            <w:pPr>
              <w:spacing w:after="0"/>
              <w:rPr>
                <w:rFonts w:eastAsia="Times New Roman"/>
              </w:rPr>
            </w:pPr>
            <w:proofErr w:type="spellStart"/>
            <w:r w:rsidRPr="001F1481">
              <w:rPr>
                <w:rFonts w:eastAsia="Times New Roman"/>
              </w:rPr>
              <w:t>Sucroferric</w:t>
            </w:r>
            <w:proofErr w:type="spellEnd"/>
            <w:r w:rsidRPr="001F1481">
              <w:rPr>
                <w:rFonts w:eastAsia="Times New Roman"/>
              </w:rPr>
              <w:t xml:space="preserve"> oxyhydroxide, oral, 5 mg (for </w:t>
            </w:r>
            <w:proofErr w:type="spellStart"/>
            <w:r w:rsidRPr="001F1481">
              <w:rPr>
                <w:rFonts w:eastAsia="Times New Roman"/>
              </w:rPr>
              <w:t>esrd</w:t>
            </w:r>
            <w:proofErr w:type="spellEnd"/>
            <w:r w:rsidRPr="001F1481">
              <w:rPr>
                <w:rFonts w:eastAsia="Times New Roman"/>
              </w:rPr>
              <w:t xml:space="preserve"> on dialysis)</w:t>
            </w:r>
          </w:p>
        </w:tc>
        <w:tc>
          <w:tcPr>
            <w:tcW w:w="1615" w:type="dxa"/>
            <w:vAlign w:val="center"/>
          </w:tcPr>
          <w:p w14:paraId="722ABFAC" w14:textId="27DC56D4" w:rsidR="00250056" w:rsidRPr="001F1481" w:rsidRDefault="00250056" w:rsidP="005B75FB">
            <w:pPr>
              <w:spacing w:after="0"/>
              <w:jc w:val="center"/>
              <w:rPr>
                <w:rFonts w:eastAsia="Times New Roman"/>
              </w:rPr>
            </w:pPr>
            <w:r w:rsidRPr="001F1481">
              <w:rPr>
                <w:rFonts w:eastAsia="Times New Roman"/>
              </w:rPr>
              <w:t>IC</w:t>
            </w:r>
          </w:p>
        </w:tc>
      </w:tr>
      <w:tr w:rsidR="00250056" w:rsidRPr="00C91DB5" w14:paraId="3B0242F9" w14:textId="77777777" w:rsidTr="005B75FB">
        <w:trPr>
          <w:trHeight w:val="300"/>
        </w:trPr>
        <w:tc>
          <w:tcPr>
            <w:tcW w:w="1226" w:type="dxa"/>
            <w:shd w:val="clear" w:color="auto" w:fill="auto"/>
            <w:vAlign w:val="center"/>
          </w:tcPr>
          <w:p w14:paraId="6C092422" w14:textId="77777777" w:rsidR="00250056" w:rsidRPr="001F1481" w:rsidRDefault="00250056" w:rsidP="005B75FB">
            <w:pPr>
              <w:spacing w:after="0"/>
              <w:jc w:val="center"/>
              <w:rPr>
                <w:rFonts w:eastAsia="Times New Roman"/>
              </w:rPr>
            </w:pPr>
            <w:r w:rsidRPr="001F1481">
              <w:rPr>
                <w:rFonts w:eastAsia="Times New Roman"/>
              </w:rPr>
              <w:t>J0607</w:t>
            </w:r>
          </w:p>
        </w:tc>
        <w:tc>
          <w:tcPr>
            <w:tcW w:w="7229" w:type="dxa"/>
            <w:shd w:val="clear" w:color="auto" w:fill="auto"/>
            <w:vAlign w:val="bottom"/>
          </w:tcPr>
          <w:p w14:paraId="35BC1361" w14:textId="77777777" w:rsidR="00250056" w:rsidRPr="001F1481" w:rsidRDefault="00250056" w:rsidP="005B75FB">
            <w:pPr>
              <w:spacing w:after="0"/>
              <w:rPr>
                <w:rFonts w:eastAsia="Times New Roman"/>
              </w:rPr>
            </w:pPr>
            <w:r w:rsidRPr="001F1481">
              <w:rPr>
                <w:rFonts w:eastAsia="Times New Roman"/>
              </w:rPr>
              <w:t xml:space="preserve">Lanthanum carbonate, oral, 5 mg (for </w:t>
            </w:r>
            <w:proofErr w:type="spellStart"/>
            <w:r w:rsidRPr="001F1481">
              <w:rPr>
                <w:rFonts w:eastAsia="Times New Roman"/>
              </w:rPr>
              <w:t>esrd</w:t>
            </w:r>
            <w:proofErr w:type="spellEnd"/>
            <w:r w:rsidRPr="001F1481">
              <w:rPr>
                <w:rFonts w:eastAsia="Times New Roman"/>
              </w:rPr>
              <w:t xml:space="preserve"> on dialysis)</w:t>
            </w:r>
          </w:p>
        </w:tc>
        <w:tc>
          <w:tcPr>
            <w:tcW w:w="1615" w:type="dxa"/>
            <w:vAlign w:val="center"/>
          </w:tcPr>
          <w:p w14:paraId="0B4040CA" w14:textId="36020C88" w:rsidR="00250056" w:rsidRPr="001F1481" w:rsidRDefault="00250056" w:rsidP="005B75FB">
            <w:pPr>
              <w:spacing w:after="0"/>
              <w:jc w:val="center"/>
              <w:rPr>
                <w:rFonts w:eastAsia="Times New Roman"/>
              </w:rPr>
            </w:pPr>
            <w:r w:rsidRPr="001F1481">
              <w:rPr>
                <w:rFonts w:eastAsia="Times New Roman"/>
              </w:rPr>
              <w:t>IC</w:t>
            </w:r>
          </w:p>
        </w:tc>
      </w:tr>
      <w:tr w:rsidR="00250056" w:rsidRPr="00C91DB5" w14:paraId="5A56D11F" w14:textId="77777777" w:rsidTr="005B75FB">
        <w:trPr>
          <w:trHeight w:val="300"/>
        </w:trPr>
        <w:tc>
          <w:tcPr>
            <w:tcW w:w="1226" w:type="dxa"/>
            <w:shd w:val="clear" w:color="auto" w:fill="auto"/>
            <w:vAlign w:val="center"/>
          </w:tcPr>
          <w:p w14:paraId="60D03022" w14:textId="77777777" w:rsidR="00250056" w:rsidRPr="001F1481" w:rsidRDefault="00250056" w:rsidP="005B75FB">
            <w:pPr>
              <w:spacing w:after="0"/>
              <w:jc w:val="center"/>
              <w:rPr>
                <w:rFonts w:eastAsia="Times New Roman"/>
              </w:rPr>
            </w:pPr>
            <w:r w:rsidRPr="001F1481">
              <w:rPr>
                <w:rFonts w:eastAsia="Times New Roman"/>
              </w:rPr>
              <w:t>J0608</w:t>
            </w:r>
          </w:p>
        </w:tc>
        <w:tc>
          <w:tcPr>
            <w:tcW w:w="7229" w:type="dxa"/>
            <w:shd w:val="clear" w:color="auto" w:fill="auto"/>
            <w:vAlign w:val="bottom"/>
          </w:tcPr>
          <w:p w14:paraId="2DD374D9" w14:textId="77777777" w:rsidR="00250056" w:rsidRPr="001F1481" w:rsidRDefault="00250056" w:rsidP="005B75FB">
            <w:pPr>
              <w:spacing w:after="0"/>
              <w:rPr>
                <w:rFonts w:eastAsia="Times New Roman"/>
              </w:rPr>
            </w:pPr>
            <w:r w:rsidRPr="001F1481">
              <w:rPr>
                <w:rFonts w:eastAsia="Times New Roman"/>
              </w:rPr>
              <w:t xml:space="preserve">Lanthanum carbonate, oral, powder, 5 mg, not therapeutically equivalent to j0607 (for </w:t>
            </w:r>
            <w:proofErr w:type="spellStart"/>
            <w:r w:rsidRPr="001F1481">
              <w:rPr>
                <w:rFonts w:eastAsia="Times New Roman"/>
              </w:rPr>
              <w:t>esrd</w:t>
            </w:r>
            <w:proofErr w:type="spellEnd"/>
            <w:r w:rsidRPr="001F1481">
              <w:rPr>
                <w:rFonts w:eastAsia="Times New Roman"/>
              </w:rPr>
              <w:t xml:space="preserve"> on dialysis)</w:t>
            </w:r>
          </w:p>
        </w:tc>
        <w:tc>
          <w:tcPr>
            <w:tcW w:w="1615" w:type="dxa"/>
            <w:vAlign w:val="center"/>
          </w:tcPr>
          <w:p w14:paraId="24368346" w14:textId="42D823C4" w:rsidR="00250056" w:rsidRPr="001F1481" w:rsidRDefault="00250056" w:rsidP="005B75FB">
            <w:pPr>
              <w:spacing w:after="0"/>
              <w:jc w:val="center"/>
              <w:rPr>
                <w:rFonts w:eastAsia="Times New Roman"/>
              </w:rPr>
            </w:pPr>
            <w:r w:rsidRPr="001F1481">
              <w:rPr>
                <w:rFonts w:eastAsia="Times New Roman"/>
              </w:rPr>
              <w:t>IC</w:t>
            </w:r>
          </w:p>
        </w:tc>
      </w:tr>
      <w:tr w:rsidR="00250056" w:rsidRPr="00C91DB5" w14:paraId="2BE35591" w14:textId="77777777" w:rsidTr="005B75FB">
        <w:trPr>
          <w:trHeight w:val="300"/>
        </w:trPr>
        <w:tc>
          <w:tcPr>
            <w:tcW w:w="1226" w:type="dxa"/>
            <w:shd w:val="clear" w:color="auto" w:fill="auto"/>
            <w:vAlign w:val="center"/>
          </w:tcPr>
          <w:p w14:paraId="4FA1710C" w14:textId="77777777" w:rsidR="00250056" w:rsidRPr="001F1481" w:rsidRDefault="00250056" w:rsidP="005B75FB">
            <w:pPr>
              <w:spacing w:after="0"/>
              <w:jc w:val="center"/>
              <w:rPr>
                <w:rFonts w:eastAsia="Times New Roman"/>
              </w:rPr>
            </w:pPr>
            <w:r w:rsidRPr="001F1481">
              <w:rPr>
                <w:rFonts w:eastAsia="Times New Roman"/>
              </w:rPr>
              <w:lastRenderedPageBreak/>
              <w:t>J0609</w:t>
            </w:r>
          </w:p>
        </w:tc>
        <w:tc>
          <w:tcPr>
            <w:tcW w:w="7229" w:type="dxa"/>
            <w:shd w:val="clear" w:color="auto" w:fill="auto"/>
            <w:vAlign w:val="bottom"/>
          </w:tcPr>
          <w:p w14:paraId="7F7AAA94" w14:textId="77777777" w:rsidR="00250056" w:rsidRPr="001F1481" w:rsidRDefault="00250056" w:rsidP="005B75FB">
            <w:pPr>
              <w:spacing w:after="0"/>
              <w:rPr>
                <w:rFonts w:eastAsia="Times New Roman"/>
              </w:rPr>
            </w:pPr>
            <w:r w:rsidRPr="001F1481">
              <w:rPr>
                <w:rFonts w:eastAsia="Times New Roman"/>
              </w:rPr>
              <w:t xml:space="preserve">Ferric citrate, oral, 3 mg ferric iron, (for </w:t>
            </w:r>
            <w:proofErr w:type="spellStart"/>
            <w:r w:rsidRPr="001F1481">
              <w:rPr>
                <w:rFonts w:eastAsia="Times New Roman"/>
              </w:rPr>
              <w:t>esrd</w:t>
            </w:r>
            <w:proofErr w:type="spellEnd"/>
            <w:r w:rsidRPr="001F1481">
              <w:rPr>
                <w:rFonts w:eastAsia="Times New Roman"/>
              </w:rPr>
              <w:t xml:space="preserve"> on dialysis)</w:t>
            </w:r>
          </w:p>
        </w:tc>
        <w:tc>
          <w:tcPr>
            <w:tcW w:w="1615" w:type="dxa"/>
            <w:vAlign w:val="center"/>
          </w:tcPr>
          <w:p w14:paraId="1FEEEC13" w14:textId="693A5E18" w:rsidR="00250056" w:rsidRPr="001F1481" w:rsidRDefault="00250056" w:rsidP="005B75FB">
            <w:pPr>
              <w:spacing w:after="0"/>
              <w:jc w:val="center"/>
              <w:rPr>
                <w:rFonts w:eastAsia="Times New Roman"/>
              </w:rPr>
            </w:pPr>
            <w:r w:rsidRPr="001F1481">
              <w:rPr>
                <w:rFonts w:eastAsia="Times New Roman"/>
              </w:rPr>
              <w:t>IC</w:t>
            </w:r>
          </w:p>
        </w:tc>
      </w:tr>
      <w:tr w:rsidR="00250056" w:rsidRPr="00C91DB5" w14:paraId="4A357DD5" w14:textId="77777777" w:rsidTr="005B75FB">
        <w:trPr>
          <w:trHeight w:val="376"/>
        </w:trPr>
        <w:tc>
          <w:tcPr>
            <w:tcW w:w="1226" w:type="dxa"/>
            <w:tcBorders>
              <w:bottom w:val="single" w:sz="4" w:space="0" w:color="auto"/>
            </w:tcBorders>
            <w:shd w:val="clear" w:color="auto" w:fill="auto"/>
            <w:vAlign w:val="center"/>
          </w:tcPr>
          <w:p w14:paraId="4B566C26" w14:textId="77777777" w:rsidR="00250056" w:rsidRPr="001F1481" w:rsidRDefault="00250056" w:rsidP="005B75FB">
            <w:pPr>
              <w:spacing w:after="0"/>
              <w:jc w:val="center"/>
              <w:rPr>
                <w:rFonts w:eastAsia="Times New Roman"/>
              </w:rPr>
            </w:pPr>
            <w:r w:rsidRPr="001F1481">
              <w:rPr>
                <w:rFonts w:eastAsia="Times New Roman"/>
              </w:rPr>
              <w:t>J0615</w:t>
            </w:r>
          </w:p>
        </w:tc>
        <w:tc>
          <w:tcPr>
            <w:tcW w:w="7229" w:type="dxa"/>
            <w:tcBorders>
              <w:bottom w:val="single" w:sz="4" w:space="0" w:color="auto"/>
            </w:tcBorders>
            <w:shd w:val="clear" w:color="auto" w:fill="auto"/>
            <w:vAlign w:val="center"/>
          </w:tcPr>
          <w:p w14:paraId="4D7FCACA" w14:textId="77777777" w:rsidR="00250056" w:rsidRPr="001F1481" w:rsidRDefault="00250056" w:rsidP="005B75FB">
            <w:pPr>
              <w:spacing w:after="0"/>
              <w:rPr>
                <w:rFonts w:eastAsia="Times New Roman"/>
              </w:rPr>
            </w:pPr>
            <w:r w:rsidRPr="001F1481">
              <w:rPr>
                <w:rFonts w:eastAsia="Times New Roman"/>
              </w:rPr>
              <w:t xml:space="preserve">Calcium acetate, oral, 23 mg (for </w:t>
            </w:r>
            <w:proofErr w:type="spellStart"/>
            <w:r w:rsidRPr="001F1481">
              <w:rPr>
                <w:rFonts w:eastAsia="Times New Roman"/>
              </w:rPr>
              <w:t>esrd</w:t>
            </w:r>
            <w:proofErr w:type="spellEnd"/>
            <w:r w:rsidRPr="001F1481">
              <w:rPr>
                <w:rFonts w:eastAsia="Times New Roman"/>
              </w:rPr>
              <w:t xml:space="preserve"> on dialysis)</w:t>
            </w:r>
          </w:p>
        </w:tc>
        <w:tc>
          <w:tcPr>
            <w:tcW w:w="1615" w:type="dxa"/>
            <w:tcBorders>
              <w:bottom w:val="single" w:sz="4" w:space="0" w:color="auto"/>
            </w:tcBorders>
            <w:vAlign w:val="center"/>
          </w:tcPr>
          <w:p w14:paraId="3A93912F" w14:textId="3F3AB2D2" w:rsidR="00250056" w:rsidRPr="001F1481" w:rsidRDefault="00250056" w:rsidP="005B75FB">
            <w:pPr>
              <w:spacing w:after="0"/>
              <w:jc w:val="center"/>
              <w:rPr>
                <w:rFonts w:eastAsia="Times New Roman"/>
              </w:rPr>
            </w:pPr>
            <w:r w:rsidRPr="001F1481">
              <w:rPr>
                <w:rFonts w:eastAsia="Times New Roman"/>
              </w:rPr>
              <w:t>IC</w:t>
            </w:r>
          </w:p>
        </w:tc>
      </w:tr>
    </w:tbl>
    <w:p w14:paraId="3A39AD6C" w14:textId="42F465FF" w:rsidR="006C41D9" w:rsidRDefault="006C41D9" w:rsidP="00100E5C"/>
    <w:sectPr w:rsidR="006C41D9" w:rsidSect="00E964C3">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C906" w14:textId="77777777" w:rsidR="00F12C5F" w:rsidRDefault="00F12C5F" w:rsidP="00AC798F">
      <w:r>
        <w:separator/>
      </w:r>
    </w:p>
    <w:p w14:paraId="3DA75D99" w14:textId="77777777" w:rsidR="00835677" w:rsidRDefault="00835677"/>
  </w:endnote>
  <w:endnote w:type="continuationSeparator" w:id="0">
    <w:p w14:paraId="771D7FD3" w14:textId="77777777" w:rsidR="00F12C5F" w:rsidRDefault="00F12C5F" w:rsidP="00AC798F">
      <w:r>
        <w:continuationSeparator/>
      </w:r>
    </w:p>
    <w:p w14:paraId="481DEE91" w14:textId="77777777" w:rsidR="00835677" w:rsidRDefault="00835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1C38" w14:textId="77777777" w:rsidR="00F12C5F" w:rsidRDefault="00F12C5F" w:rsidP="00AC798F">
      <w:r>
        <w:separator/>
      </w:r>
    </w:p>
    <w:p w14:paraId="05E52994" w14:textId="77777777" w:rsidR="00835677" w:rsidRDefault="00835677"/>
  </w:footnote>
  <w:footnote w:type="continuationSeparator" w:id="0">
    <w:p w14:paraId="1D823454" w14:textId="77777777" w:rsidR="00F12C5F" w:rsidRDefault="00F12C5F" w:rsidP="00AC798F">
      <w:r>
        <w:continuationSeparator/>
      </w:r>
    </w:p>
    <w:p w14:paraId="6618EAF1" w14:textId="77777777" w:rsidR="00835677" w:rsidRDefault="00835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3D7EEC55"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w:t>
    </w:r>
    <w:r w:rsidR="000B79D2">
      <w:rPr>
        <w:b/>
        <w:bCs/>
        <w:color w:val="1F497D" w:themeColor="text2"/>
      </w:rPr>
      <w:t>IAME MAHANIAH</w:t>
    </w:r>
    <w:r w:rsidR="00D23D23">
      <w:rPr>
        <w:b/>
        <w:bCs/>
        <w:color w:val="1F497D" w:themeColor="text2"/>
      </w:rPr>
      <w:t>, MD, MBA</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05726EE9"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sidR="006C41D9">
      <w:rPr>
        <w:color w:val="1F497D" w:themeColor="text2"/>
      </w:rPr>
      <w:t>UNDER</w:t>
    </w:r>
    <w:r w:rsidRPr="00AC798F">
      <w:rPr>
        <w:color w:val="1F497D" w:themeColor="text2"/>
      </w:rPr>
      <w:t>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4EB49DC4" w:rsidR="00E964C3" w:rsidRPr="00AC798F" w:rsidRDefault="00E964C3" w:rsidP="0071737A">
    <w:pPr>
      <w:spacing w:after="0" w:line="276" w:lineRule="auto"/>
      <w:jc w:val="right"/>
    </w:pPr>
    <w:r w:rsidRPr="00AC798F">
      <w:t xml:space="preserve">Administrative Bulletin </w:t>
    </w:r>
    <w:r w:rsidR="00250056">
      <w:t>25-</w:t>
    </w:r>
    <w:r w:rsidR="00DC7D7D">
      <w:t>18</w:t>
    </w:r>
  </w:p>
  <w:p w14:paraId="64299DFB" w14:textId="3E9C76D2" w:rsidR="00E964C3" w:rsidRPr="00AC798F" w:rsidRDefault="00E964C3" w:rsidP="0071737A">
    <w:pPr>
      <w:spacing w:after="0" w:line="276" w:lineRule="auto"/>
      <w:jc w:val="right"/>
    </w:pPr>
    <w:r w:rsidRPr="00AC798F">
      <w:t xml:space="preserve">Effective </w:t>
    </w:r>
    <w:r w:rsidR="00250056">
      <w:t>January 1, 2025</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121B1"/>
    <w:rsid w:val="00024809"/>
    <w:rsid w:val="000722C4"/>
    <w:rsid w:val="000B3478"/>
    <w:rsid w:val="000B79D2"/>
    <w:rsid w:val="00100E5C"/>
    <w:rsid w:val="00103746"/>
    <w:rsid w:val="00130559"/>
    <w:rsid w:val="00134791"/>
    <w:rsid w:val="00146C2F"/>
    <w:rsid w:val="00153DCE"/>
    <w:rsid w:val="00154CA9"/>
    <w:rsid w:val="00193348"/>
    <w:rsid w:val="00194CC6"/>
    <w:rsid w:val="00195F63"/>
    <w:rsid w:val="001A7742"/>
    <w:rsid w:val="001A7A68"/>
    <w:rsid w:val="001D628B"/>
    <w:rsid w:val="0022152B"/>
    <w:rsid w:val="002448DD"/>
    <w:rsid w:val="00250056"/>
    <w:rsid w:val="00266B97"/>
    <w:rsid w:val="00271D28"/>
    <w:rsid w:val="0027639F"/>
    <w:rsid w:val="00284238"/>
    <w:rsid w:val="00291039"/>
    <w:rsid w:val="002A779E"/>
    <w:rsid w:val="002E0806"/>
    <w:rsid w:val="003113E4"/>
    <w:rsid w:val="0033130A"/>
    <w:rsid w:val="00351564"/>
    <w:rsid w:val="003644F6"/>
    <w:rsid w:val="003A3882"/>
    <w:rsid w:val="003F6AAE"/>
    <w:rsid w:val="00412E2A"/>
    <w:rsid w:val="0041466F"/>
    <w:rsid w:val="0041715C"/>
    <w:rsid w:val="00421B27"/>
    <w:rsid w:val="00443CDB"/>
    <w:rsid w:val="00465E5A"/>
    <w:rsid w:val="004D48D7"/>
    <w:rsid w:val="005246D9"/>
    <w:rsid w:val="00525DD4"/>
    <w:rsid w:val="00533A3B"/>
    <w:rsid w:val="0053555D"/>
    <w:rsid w:val="00556450"/>
    <w:rsid w:val="0056474D"/>
    <w:rsid w:val="005702E6"/>
    <w:rsid w:val="0057224E"/>
    <w:rsid w:val="00585302"/>
    <w:rsid w:val="00597C39"/>
    <w:rsid w:val="005B5D35"/>
    <w:rsid w:val="005E2329"/>
    <w:rsid w:val="005F20AC"/>
    <w:rsid w:val="005F66F1"/>
    <w:rsid w:val="00607406"/>
    <w:rsid w:val="0064272D"/>
    <w:rsid w:val="00656FFF"/>
    <w:rsid w:val="006718AB"/>
    <w:rsid w:val="006A6684"/>
    <w:rsid w:val="006B1D87"/>
    <w:rsid w:val="006B6EE0"/>
    <w:rsid w:val="006C41D9"/>
    <w:rsid w:val="006E5DED"/>
    <w:rsid w:val="006F115D"/>
    <w:rsid w:val="0070235D"/>
    <w:rsid w:val="0071737A"/>
    <w:rsid w:val="00720C4F"/>
    <w:rsid w:val="00721C69"/>
    <w:rsid w:val="00734039"/>
    <w:rsid w:val="00752392"/>
    <w:rsid w:val="00782360"/>
    <w:rsid w:val="00796A70"/>
    <w:rsid w:val="007A548D"/>
    <w:rsid w:val="007B48C3"/>
    <w:rsid w:val="007D13F5"/>
    <w:rsid w:val="007F04B8"/>
    <w:rsid w:val="00800711"/>
    <w:rsid w:val="00835677"/>
    <w:rsid w:val="00852E4B"/>
    <w:rsid w:val="008669CB"/>
    <w:rsid w:val="008A50C9"/>
    <w:rsid w:val="008C7C8A"/>
    <w:rsid w:val="008F1CD5"/>
    <w:rsid w:val="008F7C12"/>
    <w:rsid w:val="00964EDE"/>
    <w:rsid w:val="00984786"/>
    <w:rsid w:val="009A3538"/>
    <w:rsid w:val="00A01D8C"/>
    <w:rsid w:val="00A06F80"/>
    <w:rsid w:val="00A13213"/>
    <w:rsid w:val="00A2440E"/>
    <w:rsid w:val="00A34C8D"/>
    <w:rsid w:val="00A40946"/>
    <w:rsid w:val="00A72FAD"/>
    <w:rsid w:val="00A75CD6"/>
    <w:rsid w:val="00AB33D8"/>
    <w:rsid w:val="00AC798F"/>
    <w:rsid w:val="00AD1945"/>
    <w:rsid w:val="00B0173B"/>
    <w:rsid w:val="00B0199B"/>
    <w:rsid w:val="00B05E0C"/>
    <w:rsid w:val="00B150C5"/>
    <w:rsid w:val="00B623EB"/>
    <w:rsid w:val="00BA6D03"/>
    <w:rsid w:val="00BA7EE7"/>
    <w:rsid w:val="00BE1FB2"/>
    <w:rsid w:val="00C1076E"/>
    <w:rsid w:val="00C34D23"/>
    <w:rsid w:val="00C400D6"/>
    <w:rsid w:val="00C4194A"/>
    <w:rsid w:val="00C773D1"/>
    <w:rsid w:val="00C87BF7"/>
    <w:rsid w:val="00CC1BDD"/>
    <w:rsid w:val="00CD0456"/>
    <w:rsid w:val="00D160CC"/>
    <w:rsid w:val="00D23D23"/>
    <w:rsid w:val="00D35714"/>
    <w:rsid w:val="00D407CF"/>
    <w:rsid w:val="00D448BF"/>
    <w:rsid w:val="00D5182F"/>
    <w:rsid w:val="00D63172"/>
    <w:rsid w:val="00D64D1B"/>
    <w:rsid w:val="00D761F6"/>
    <w:rsid w:val="00DA095C"/>
    <w:rsid w:val="00DC7D7D"/>
    <w:rsid w:val="00DD626A"/>
    <w:rsid w:val="00E06A5D"/>
    <w:rsid w:val="00E10A6E"/>
    <w:rsid w:val="00E27559"/>
    <w:rsid w:val="00E320F9"/>
    <w:rsid w:val="00E56BD5"/>
    <w:rsid w:val="00E620A3"/>
    <w:rsid w:val="00E74BC2"/>
    <w:rsid w:val="00E92AC9"/>
    <w:rsid w:val="00E964C3"/>
    <w:rsid w:val="00EA4C6E"/>
    <w:rsid w:val="00EE4CAE"/>
    <w:rsid w:val="00EF33F6"/>
    <w:rsid w:val="00F12C5F"/>
    <w:rsid w:val="00F208A3"/>
    <w:rsid w:val="00F247CB"/>
    <w:rsid w:val="00F30AF6"/>
    <w:rsid w:val="00F44C98"/>
    <w:rsid w:val="00F44E10"/>
    <w:rsid w:val="00F46901"/>
    <w:rsid w:val="00F531D7"/>
    <w:rsid w:val="00F56D7C"/>
    <w:rsid w:val="00F60649"/>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paragraph" w:styleId="Revision">
    <w:name w:val="Revision"/>
    <w:hidden/>
    <w:uiPriority w:val="99"/>
    <w:semiHidden/>
    <w:rsid w:val="00250056"/>
    <w:rPr>
      <w:rFonts w:ascii="Georgia" w:hAnsi="Georgia"/>
    </w:rPr>
  </w:style>
  <w:style w:type="character" w:styleId="CommentReference">
    <w:name w:val="annotation reference"/>
    <w:basedOn w:val="DefaultParagraphFont"/>
    <w:uiPriority w:val="99"/>
    <w:semiHidden/>
    <w:unhideWhenUsed/>
    <w:rsid w:val="000121B1"/>
    <w:rPr>
      <w:sz w:val="16"/>
      <w:szCs w:val="16"/>
    </w:rPr>
  </w:style>
  <w:style w:type="paragraph" w:styleId="CommentText">
    <w:name w:val="annotation text"/>
    <w:basedOn w:val="Normal"/>
    <w:link w:val="CommentTextChar"/>
    <w:uiPriority w:val="99"/>
    <w:unhideWhenUsed/>
    <w:rsid w:val="000121B1"/>
    <w:rPr>
      <w:sz w:val="20"/>
      <w:szCs w:val="20"/>
    </w:rPr>
  </w:style>
  <w:style w:type="character" w:customStyle="1" w:styleId="CommentTextChar">
    <w:name w:val="Comment Text Char"/>
    <w:basedOn w:val="DefaultParagraphFont"/>
    <w:link w:val="CommentText"/>
    <w:uiPriority w:val="99"/>
    <w:rsid w:val="000121B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0121B1"/>
    <w:rPr>
      <w:b/>
      <w:bCs/>
    </w:rPr>
  </w:style>
  <w:style w:type="character" w:customStyle="1" w:styleId="CommentSubjectChar">
    <w:name w:val="Comment Subject Char"/>
    <w:basedOn w:val="CommentTextChar"/>
    <w:link w:val="CommentSubject"/>
    <w:uiPriority w:val="99"/>
    <w:semiHidden/>
    <w:rsid w:val="000121B1"/>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Eisan, Jenna (EHS)</cp:lastModifiedBy>
  <cp:revision>4</cp:revision>
  <cp:lastPrinted>2023-03-01T20:48:00Z</cp:lastPrinted>
  <dcterms:created xsi:type="dcterms:W3CDTF">2025-07-17T12:51:00Z</dcterms:created>
  <dcterms:modified xsi:type="dcterms:W3CDTF">2025-08-14T18:00:00Z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