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A038" w14:textId="6F8B79C0" w:rsidR="001B055C" w:rsidRPr="00AC798F" w:rsidRDefault="001B055C" w:rsidP="001B055C">
      <w:pPr>
        <w:pStyle w:val="Heading1"/>
        <w:spacing w:before="240"/>
      </w:pPr>
      <w:r w:rsidRPr="00AC798F">
        <w:t xml:space="preserve">Administrative Bulletin </w:t>
      </w:r>
      <w:r w:rsidRPr="0096615D">
        <w:t>2</w:t>
      </w:r>
      <w:r>
        <w:t>5</w:t>
      </w:r>
      <w:r w:rsidRPr="0096615D">
        <w:t>-</w:t>
      </w:r>
      <w:r w:rsidR="007339F5" w:rsidRPr="007339F5">
        <w:t>26</w:t>
      </w:r>
    </w:p>
    <w:p w14:paraId="77E150C4" w14:textId="77777777" w:rsidR="001B055C" w:rsidRPr="00533A3B" w:rsidRDefault="001B055C" w:rsidP="001B055C"/>
    <w:p w14:paraId="19E479E6" w14:textId="4F46FE68" w:rsidR="001B055C" w:rsidRPr="00567687" w:rsidRDefault="001B055C" w:rsidP="001B055C">
      <w:pPr>
        <w:jc w:val="center"/>
        <w:rPr>
          <w:rFonts w:ascii="Georgia" w:hAnsi="Georgia"/>
          <w:b/>
          <w:bCs/>
          <w:sz w:val="24"/>
          <w:szCs w:val="24"/>
        </w:rPr>
      </w:pPr>
      <w:r w:rsidRPr="00567687">
        <w:rPr>
          <w:rFonts w:ascii="Georgia" w:hAnsi="Georgia"/>
          <w:b/>
          <w:bCs/>
          <w:sz w:val="24"/>
          <w:szCs w:val="24"/>
        </w:rPr>
        <w:t xml:space="preserve">101 CMR 322.00: </w:t>
      </w:r>
      <w:r w:rsidR="00AC31A9">
        <w:rPr>
          <w:rFonts w:ascii="Georgia" w:hAnsi="Georgia"/>
          <w:b/>
          <w:bCs/>
          <w:sz w:val="24"/>
          <w:szCs w:val="24"/>
        </w:rPr>
        <w:t xml:space="preserve"> </w:t>
      </w:r>
      <w:r w:rsidRPr="00567687">
        <w:rPr>
          <w:rFonts w:ascii="Georgia" w:hAnsi="Georgia"/>
          <w:b/>
          <w:bCs/>
          <w:i/>
          <w:iCs/>
          <w:sz w:val="24"/>
          <w:szCs w:val="24"/>
        </w:rPr>
        <w:t xml:space="preserve">Rates for </w:t>
      </w:r>
      <w:bookmarkStart w:id="0" w:name="_Hlk159410726"/>
      <w:r w:rsidRPr="00567687">
        <w:rPr>
          <w:rFonts w:ascii="Georgia" w:hAnsi="Georgia"/>
          <w:b/>
          <w:bCs/>
          <w:i/>
          <w:iCs/>
          <w:sz w:val="24"/>
          <w:szCs w:val="24"/>
        </w:rPr>
        <w:t>Durable Medical Equipment, Oxygen and Respiratory Therapy Equipment</w:t>
      </w:r>
      <w:bookmarkEnd w:id="0"/>
    </w:p>
    <w:p w14:paraId="458C9618" w14:textId="77777777" w:rsidR="001B055C" w:rsidRPr="00567687" w:rsidRDefault="001B055C" w:rsidP="001B055C">
      <w:pPr>
        <w:spacing w:before="120" w:after="240"/>
        <w:jc w:val="center"/>
        <w:rPr>
          <w:rFonts w:ascii="Georgia" w:hAnsi="Georgia"/>
          <w:sz w:val="24"/>
          <w:szCs w:val="24"/>
        </w:rPr>
      </w:pPr>
      <w:r w:rsidRPr="00567687">
        <w:rPr>
          <w:rFonts w:ascii="Georgia" w:hAnsi="Georgia"/>
          <w:sz w:val="24"/>
          <w:szCs w:val="24"/>
        </w:rPr>
        <w:t>Effective April 1, 2025</w:t>
      </w:r>
    </w:p>
    <w:p w14:paraId="3D66EF0F" w14:textId="77777777" w:rsidR="001B055C" w:rsidRPr="00567687" w:rsidRDefault="001B055C" w:rsidP="001B055C">
      <w:pPr>
        <w:spacing w:before="120" w:after="240"/>
        <w:jc w:val="center"/>
        <w:rPr>
          <w:rFonts w:ascii="Georgia" w:hAnsi="Georgia"/>
          <w:b/>
          <w:bCs/>
          <w:sz w:val="24"/>
          <w:szCs w:val="24"/>
        </w:rPr>
      </w:pPr>
      <w:r w:rsidRPr="00567687">
        <w:rPr>
          <w:rFonts w:ascii="Georgia" w:hAnsi="Georgia"/>
          <w:b/>
          <w:bCs/>
          <w:sz w:val="24"/>
          <w:szCs w:val="24"/>
        </w:rPr>
        <w:t>Coding Updates for Certain Durable Medical Equipment, Oxygen and Respiratory Therapy Equipment</w:t>
      </w:r>
    </w:p>
    <w:p w14:paraId="30EDF235" w14:textId="77777777" w:rsidR="001B055C" w:rsidRPr="00567687" w:rsidRDefault="001B055C" w:rsidP="001B055C">
      <w:pPr>
        <w:spacing w:before="120" w:after="240"/>
        <w:rPr>
          <w:rFonts w:ascii="Georgia" w:hAnsi="Georgia"/>
          <w:b/>
          <w:bCs/>
          <w:sz w:val="24"/>
          <w:szCs w:val="24"/>
        </w:rPr>
      </w:pPr>
    </w:p>
    <w:p w14:paraId="3371BA57" w14:textId="77777777" w:rsidR="001B055C" w:rsidRPr="00567687" w:rsidRDefault="001B055C" w:rsidP="001B055C">
      <w:pPr>
        <w:spacing w:before="120" w:after="240"/>
        <w:rPr>
          <w:rFonts w:ascii="Georgia" w:hAnsi="Georgia"/>
          <w:b/>
          <w:bCs/>
          <w:sz w:val="24"/>
          <w:szCs w:val="24"/>
        </w:rPr>
      </w:pPr>
      <w:r w:rsidRPr="00567687">
        <w:rPr>
          <w:rFonts w:ascii="Georgia" w:hAnsi="Georgia"/>
          <w:b/>
          <w:bCs/>
          <w:sz w:val="24"/>
          <w:szCs w:val="24"/>
        </w:rPr>
        <w:t>Summary</w:t>
      </w:r>
    </w:p>
    <w:p w14:paraId="5D167E08" w14:textId="55635DBB" w:rsidR="00AC3986" w:rsidRPr="003A369C" w:rsidRDefault="00AC3986" w:rsidP="001B055C">
      <w:pPr>
        <w:autoSpaceDE w:val="0"/>
        <w:autoSpaceDN w:val="0"/>
        <w:adjustRightInd w:val="0"/>
        <w:contextualSpacing/>
        <w:rPr>
          <w:b/>
          <w:bCs/>
        </w:rPr>
      </w:pPr>
      <w:r w:rsidRPr="003A369C">
        <w:rPr>
          <w:rFonts w:ascii="Georgia" w:hAnsi="Georgia" w:cs="Times New Roman"/>
        </w:rPr>
        <w:t xml:space="preserve">The </w:t>
      </w:r>
      <w:r w:rsidR="001B055C" w:rsidRPr="003A369C">
        <w:rPr>
          <w:rFonts w:ascii="Georgia" w:hAnsi="Georgia" w:cs="Times New Roman"/>
        </w:rPr>
        <w:t>Executive Office of Health and Human Services (EOHHS) is adding new procedure codes, deleting outdated codes, and updating narratives for certain codes</w:t>
      </w:r>
      <w:r w:rsidRPr="003A369C">
        <w:rPr>
          <w:rFonts w:ascii="Georgia" w:hAnsi="Georgia" w:cs="Times New Roman"/>
        </w:rPr>
        <w:t xml:space="preserve"> contained in 101 CMR  322.00:  </w:t>
      </w:r>
      <w:r w:rsidRPr="003A369C">
        <w:rPr>
          <w:rFonts w:ascii="Georgia" w:hAnsi="Georgia" w:cs="Times New Roman"/>
          <w:i/>
          <w:iCs/>
        </w:rPr>
        <w:t xml:space="preserve">Rates for Durable Medical Equipment, Oxygen and Respiratory Therapy Equipment. </w:t>
      </w:r>
      <w:r w:rsidRPr="003A369C">
        <w:rPr>
          <w:rFonts w:ascii="Georgia" w:hAnsi="Georgia" w:cs="Times New Roman"/>
        </w:rPr>
        <w:t xml:space="preserve">These updates are </w:t>
      </w:r>
      <w:r w:rsidR="001B055C" w:rsidRPr="003A369C">
        <w:rPr>
          <w:rFonts w:ascii="Georgia" w:hAnsi="Georgia" w:cs="Times New Roman"/>
        </w:rPr>
        <w:t>effective for dates of service on or after April 1, 2025</w:t>
      </w:r>
      <w:r w:rsidRPr="003A369C">
        <w:rPr>
          <w:rFonts w:ascii="Georgia" w:hAnsi="Georgia" w:cs="Times New Roman"/>
        </w:rPr>
        <w:t>, and are in accordance with 101 CMR 322</w:t>
      </w:r>
      <w:r w:rsidR="003A369C" w:rsidRPr="003A369C">
        <w:rPr>
          <w:rFonts w:ascii="Georgia" w:hAnsi="Georgia" w:cs="Times New Roman"/>
        </w:rPr>
        <w:t>.</w:t>
      </w:r>
      <w:r w:rsidRPr="003A369C">
        <w:rPr>
          <w:rFonts w:ascii="Georgia" w:hAnsi="Georgia" w:cs="Times New Roman"/>
        </w:rPr>
        <w:t xml:space="preserve">01(6): </w:t>
      </w:r>
      <w:r w:rsidRPr="003A369C">
        <w:rPr>
          <w:rFonts w:ascii="Georgia" w:hAnsi="Georgia" w:cs="Times New Roman"/>
          <w:i/>
          <w:iCs/>
        </w:rPr>
        <w:t>Coding Updates and Corrections</w:t>
      </w:r>
      <w:r w:rsidR="001B055C" w:rsidRPr="003A369C">
        <w:rPr>
          <w:rFonts w:ascii="Georgia" w:hAnsi="Georgia" w:cs="Times New Roman"/>
        </w:rPr>
        <w:t>.</w:t>
      </w:r>
    </w:p>
    <w:p w14:paraId="1B5C17B9" w14:textId="77777777" w:rsidR="00AC3986" w:rsidRPr="003A369C" w:rsidRDefault="00AC3986" w:rsidP="001B055C">
      <w:pPr>
        <w:autoSpaceDE w:val="0"/>
        <w:autoSpaceDN w:val="0"/>
        <w:adjustRightInd w:val="0"/>
        <w:contextualSpacing/>
        <w:rPr>
          <w:rFonts w:ascii="Georgia" w:hAnsi="Georgia" w:cs="Times New Roman"/>
        </w:rPr>
      </w:pPr>
    </w:p>
    <w:p w14:paraId="2D066257" w14:textId="600FB31C" w:rsidR="001B055C" w:rsidRPr="003A369C" w:rsidRDefault="001B055C" w:rsidP="001B055C">
      <w:pPr>
        <w:autoSpaceDE w:val="0"/>
        <w:autoSpaceDN w:val="0"/>
        <w:adjustRightInd w:val="0"/>
        <w:contextualSpacing/>
        <w:rPr>
          <w:rFonts w:ascii="Georgia" w:hAnsi="Georgia" w:cs="Times New Roman"/>
        </w:rPr>
      </w:pPr>
      <w:r w:rsidRPr="003A369C">
        <w:rPr>
          <w:rFonts w:ascii="Georgia" w:hAnsi="Georgia" w:cs="Times New Roman"/>
        </w:rPr>
        <w:t xml:space="preserve">The </w:t>
      </w:r>
      <w:r w:rsidR="00AC3986" w:rsidRPr="003A369C">
        <w:rPr>
          <w:rFonts w:ascii="Georgia" w:hAnsi="Georgia" w:cs="Times New Roman"/>
        </w:rPr>
        <w:t xml:space="preserve">table below </w:t>
      </w:r>
      <w:r w:rsidRPr="003A369C">
        <w:rPr>
          <w:rFonts w:ascii="Georgia" w:hAnsi="Georgia" w:cs="Times New Roman"/>
        </w:rPr>
        <w:t>lists specific codes that have been added, deleted, or have revised code descriptions.</w:t>
      </w:r>
    </w:p>
    <w:p w14:paraId="68F76910" w14:textId="77777777" w:rsidR="001B055C" w:rsidRPr="003A369C" w:rsidRDefault="001B055C" w:rsidP="001B055C">
      <w:pPr>
        <w:autoSpaceDE w:val="0"/>
        <w:autoSpaceDN w:val="0"/>
        <w:adjustRightInd w:val="0"/>
        <w:contextualSpacing/>
        <w:rPr>
          <w:rFonts w:ascii="Georgia" w:hAnsi="Georgia" w:cs="Times New Roman"/>
        </w:rPr>
      </w:pPr>
    </w:p>
    <w:p w14:paraId="76867342" w14:textId="1CAB7374" w:rsidR="001B055C" w:rsidRPr="003A369C" w:rsidRDefault="001B055C" w:rsidP="001B055C">
      <w:pPr>
        <w:autoSpaceDE w:val="0"/>
        <w:autoSpaceDN w:val="0"/>
        <w:adjustRightInd w:val="0"/>
        <w:contextualSpacing/>
        <w:rPr>
          <w:rFonts w:ascii="Georgia" w:hAnsi="Georgia" w:cs="Times New Roman"/>
        </w:rPr>
      </w:pPr>
      <w:r w:rsidRPr="003A369C">
        <w:rPr>
          <w:rFonts w:ascii="Georgia" w:hAnsi="Georgia" w:cs="Times New Roman"/>
        </w:rPr>
        <w:t>For entirely new codes with associated Medicare fees, payment rates are set at a percentage of prevailing Medicare fees</w:t>
      </w:r>
      <w:r w:rsidR="00FE39A1" w:rsidRPr="003A369C">
        <w:rPr>
          <w:rFonts w:ascii="Georgia" w:hAnsi="Georgia" w:cs="Times New Roman"/>
        </w:rPr>
        <w:t>,</w:t>
      </w:r>
      <w:r w:rsidRPr="003A369C">
        <w:rPr>
          <w:rFonts w:ascii="Georgia" w:hAnsi="Georgia" w:cs="Times New Roman"/>
        </w:rPr>
        <w:t xml:space="preserve"> as described in 101 CMR 322.03(16)(a). For new codes </w:t>
      </w:r>
      <w:r w:rsidR="00FE39A1" w:rsidRPr="003A369C">
        <w:rPr>
          <w:rFonts w:ascii="Georgia" w:hAnsi="Georgia" w:cs="Times New Roman"/>
        </w:rPr>
        <w:t xml:space="preserve">where </w:t>
      </w:r>
      <w:r w:rsidRPr="003A369C">
        <w:rPr>
          <w:rFonts w:ascii="Georgia" w:hAnsi="Georgia" w:cs="Times New Roman"/>
        </w:rPr>
        <w:t>Medicare fees</w:t>
      </w:r>
      <w:r w:rsidR="00FE39A1" w:rsidRPr="003A369C">
        <w:rPr>
          <w:rFonts w:ascii="Georgia" w:hAnsi="Georgia" w:cs="Times New Roman"/>
        </w:rPr>
        <w:t xml:space="preserve"> are unavailable</w:t>
      </w:r>
      <w:r w:rsidRPr="003A369C">
        <w:rPr>
          <w:rFonts w:ascii="Georgia" w:hAnsi="Georgia" w:cs="Times New Roman"/>
        </w:rPr>
        <w:t>, individual consideration (IC) is applied to establish payment</w:t>
      </w:r>
      <w:r w:rsidR="00FE39A1" w:rsidRPr="003A369C">
        <w:rPr>
          <w:rFonts w:ascii="Georgia" w:hAnsi="Georgia" w:cs="Times New Roman"/>
        </w:rPr>
        <w:t>,</w:t>
      </w:r>
      <w:r w:rsidRPr="003A369C">
        <w:rPr>
          <w:rFonts w:ascii="Georgia" w:hAnsi="Georgia" w:cs="Times New Roman"/>
        </w:rPr>
        <w:t xml:space="preserve"> as described in 101 CMR 322.03(16)(b). Rates listed in this administrative bulletin </w:t>
      </w:r>
      <w:r w:rsidR="00895772" w:rsidRPr="003A369C">
        <w:rPr>
          <w:rFonts w:ascii="Georgia" w:hAnsi="Georgia" w:cs="Times New Roman"/>
        </w:rPr>
        <w:t>apply</w:t>
      </w:r>
      <w:r w:rsidRPr="003A369C">
        <w:rPr>
          <w:rFonts w:ascii="Georgia" w:hAnsi="Georgia" w:cs="Times New Roman"/>
        </w:rPr>
        <w:t xml:space="preserve"> until revised rates are issued by EOHHS.</w:t>
      </w:r>
    </w:p>
    <w:p w14:paraId="1F00B320" w14:textId="77777777" w:rsidR="001B055C" w:rsidRPr="003A369C" w:rsidRDefault="001B055C" w:rsidP="001B055C">
      <w:pPr>
        <w:autoSpaceDE w:val="0"/>
        <w:autoSpaceDN w:val="0"/>
        <w:adjustRightInd w:val="0"/>
        <w:contextualSpacing/>
        <w:rPr>
          <w:rFonts w:ascii="Georgia" w:hAnsi="Georgia" w:cs="Times New Roman"/>
        </w:rPr>
      </w:pPr>
    </w:p>
    <w:p w14:paraId="78E487BF" w14:textId="18FD7283" w:rsidR="001B055C" w:rsidRPr="003A369C" w:rsidRDefault="001B055C" w:rsidP="001B055C">
      <w:pPr>
        <w:autoSpaceDE w:val="0"/>
        <w:autoSpaceDN w:val="0"/>
        <w:adjustRightInd w:val="0"/>
        <w:contextualSpacing/>
        <w:rPr>
          <w:rFonts w:ascii="Georgia" w:hAnsi="Georgia"/>
        </w:rPr>
      </w:pPr>
      <w:r w:rsidRPr="003A369C">
        <w:rPr>
          <w:rFonts w:ascii="Georgia" w:hAnsi="Georgia" w:cs="Times New Roman"/>
        </w:rPr>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7238A245" w14:textId="6E6CF964" w:rsidR="001B055C" w:rsidRPr="000E095C" w:rsidRDefault="001B055C" w:rsidP="001B055C">
      <w:pPr>
        <w:pStyle w:val="Heading2"/>
        <w:spacing w:before="240"/>
        <w:rPr>
          <w:rFonts w:cs="Times New Roman"/>
          <w:sz w:val="24"/>
          <w:szCs w:val="24"/>
        </w:rPr>
      </w:pPr>
      <w:r w:rsidRPr="000E095C">
        <w:rPr>
          <w:rFonts w:cs="Times New Roman"/>
          <w:sz w:val="24"/>
          <w:szCs w:val="24"/>
        </w:rPr>
        <w:lastRenderedPageBreak/>
        <w:t>Added Codes</w:t>
      </w:r>
    </w:p>
    <w:tbl>
      <w:tblPr>
        <w:tblStyle w:val="TableGrid"/>
        <w:tblW w:w="10251" w:type="dxa"/>
        <w:tblLook w:val="04A0" w:firstRow="1" w:lastRow="0" w:firstColumn="1" w:lastColumn="0" w:noHBand="0" w:noVBand="1"/>
      </w:tblPr>
      <w:tblGrid>
        <w:gridCol w:w="1571"/>
        <w:gridCol w:w="1210"/>
        <w:gridCol w:w="6030"/>
        <w:gridCol w:w="1440"/>
      </w:tblGrid>
      <w:tr w:rsidR="001B055C" w:rsidRPr="005D0D1F" w14:paraId="25228CAF" w14:textId="77777777" w:rsidTr="00454A97">
        <w:trPr>
          <w:trHeight w:val="288"/>
          <w:tblHeader/>
        </w:trPr>
        <w:tc>
          <w:tcPr>
            <w:tcW w:w="1571" w:type="dxa"/>
            <w:noWrap/>
            <w:vAlign w:val="center"/>
            <w:hideMark/>
          </w:tcPr>
          <w:p w14:paraId="01B622E3"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Code</w:t>
            </w:r>
          </w:p>
        </w:tc>
        <w:tc>
          <w:tcPr>
            <w:tcW w:w="1210" w:type="dxa"/>
            <w:vAlign w:val="bottom"/>
          </w:tcPr>
          <w:p w14:paraId="43650EA5"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Modifier</w:t>
            </w:r>
          </w:p>
        </w:tc>
        <w:tc>
          <w:tcPr>
            <w:tcW w:w="6030" w:type="dxa"/>
            <w:noWrap/>
            <w:vAlign w:val="center"/>
            <w:hideMark/>
          </w:tcPr>
          <w:p w14:paraId="16EFA1EB"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Description</w:t>
            </w:r>
          </w:p>
        </w:tc>
        <w:tc>
          <w:tcPr>
            <w:tcW w:w="1440" w:type="dxa"/>
            <w:noWrap/>
            <w:vAlign w:val="center"/>
            <w:hideMark/>
          </w:tcPr>
          <w:p w14:paraId="022373EA"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Rate</w:t>
            </w:r>
          </w:p>
        </w:tc>
      </w:tr>
      <w:tr w:rsidR="00EE1078" w:rsidRPr="005D0D1F" w14:paraId="61F6838D"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97BE3A7" w14:textId="344FC5AE"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E0201</w:t>
            </w:r>
          </w:p>
        </w:tc>
        <w:tc>
          <w:tcPr>
            <w:tcW w:w="1210" w:type="dxa"/>
            <w:tcBorders>
              <w:top w:val="nil"/>
              <w:left w:val="nil"/>
              <w:bottom w:val="single" w:sz="4" w:space="0" w:color="auto"/>
              <w:right w:val="nil"/>
            </w:tcBorders>
            <w:vAlign w:val="center"/>
          </w:tcPr>
          <w:p w14:paraId="60D9527C" w14:textId="735F6AF1" w:rsidR="00EE1078" w:rsidRPr="00454A97" w:rsidRDefault="00EE1078" w:rsidP="00EE1078">
            <w:pPr>
              <w:contextualSpacing/>
              <w:jc w:val="center"/>
              <w:rPr>
                <w:rFonts w:ascii="Georgia" w:hAnsi="Georgia"/>
                <w:sz w:val="22"/>
                <w:szCs w:val="22"/>
              </w:rPr>
            </w:pPr>
            <w:r w:rsidRPr="00454A97">
              <w:rPr>
                <w:rFonts w:ascii="Georgia" w:hAnsi="Georgia"/>
                <w:sz w:val="22"/>
                <w:szCs w:val="22"/>
              </w:rPr>
              <w:t>NU</w:t>
            </w:r>
          </w:p>
        </w:tc>
        <w:tc>
          <w:tcPr>
            <w:tcW w:w="6030" w:type="dxa"/>
            <w:tcBorders>
              <w:top w:val="nil"/>
              <w:left w:val="single" w:sz="4" w:space="0" w:color="auto"/>
              <w:bottom w:val="single" w:sz="4" w:space="0" w:color="auto"/>
              <w:right w:val="single" w:sz="4" w:space="0" w:color="auto"/>
            </w:tcBorders>
            <w:vAlign w:val="center"/>
          </w:tcPr>
          <w:p w14:paraId="0C3E5091" w14:textId="2E968B60" w:rsidR="00EE1078" w:rsidRPr="00454A97" w:rsidRDefault="00EE1078" w:rsidP="00EE1078">
            <w:pPr>
              <w:contextualSpacing/>
              <w:rPr>
                <w:rFonts w:ascii="Georgia" w:hAnsi="Georgia"/>
                <w:bCs/>
                <w:sz w:val="22"/>
                <w:szCs w:val="22"/>
              </w:rPr>
            </w:pPr>
            <w:r w:rsidRPr="00454A97">
              <w:rPr>
                <w:rFonts w:ascii="Georgia" w:hAnsi="Georgia"/>
                <w:color w:val="000000"/>
                <w:sz w:val="22"/>
                <w:szCs w:val="22"/>
              </w:rPr>
              <w:t xml:space="preserve">Penile contracture device, manual, greater than 3 </w:t>
            </w:r>
            <w:proofErr w:type="spellStart"/>
            <w:r w:rsidRPr="00454A97">
              <w:rPr>
                <w:rFonts w:ascii="Georgia" w:hAnsi="Georgia"/>
                <w:color w:val="000000"/>
                <w:sz w:val="22"/>
                <w:szCs w:val="22"/>
              </w:rPr>
              <w:t>lbs</w:t>
            </w:r>
            <w:proofErr w:type="spellEnd"/>
            <w:r w:rsidRPr="00454A97">
              <w:rPr>
                <w:rFonts w:ascii="Georgia" w:hAnsi="Georgia"/>
                <w:color w:val="000000"/>
                <w:sz w:val="22"/>
                <w:szCs w:val="22"/>
              </w:rPr>
              <w:t xml:space="preserve"> traction force</w:t>
            </w:r>
          </w:p>
        </w:tc>
        <w:tc>
          <w:tcPr>
            <w:tcW w:w="1440" w:type="dxa"/>
            <w:tcBorders>
              <w:top w:val="nil"/>
              <w:left w:val="single" w:sz="4" w:space="0" w:color="auto"/>
              <w:bottom w:val="single" w:sz="4" w:space="0" w:color="auto"/>
              <w:right w:val="single" w:sz="4" w:space="0" w:color="auto"/>
            </w:tcBorders>
            <w:noWrap/>
            <w:vAlign w:val="center"/>
          </w:tcPr>
          <w:p w14:paraId="4DA58545" w14:textId="606DA409"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$122.10</w:t>
            </w:r>
          </w:p>
        </w:tc>
      </w:tr>
      <w:tr w:rsidR="00EE1078" w:rsidRPr="005D0D1F" w14:paraId="51B67ECE"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56ECB1BD" w14:textId="67D101BB"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E0201</w:t>
            </w:r>
          </w:p>
        </w:tc>
        <w:tc>
          <w:tcPr>
            <w:tcW w:w="1210" w:type="dxa"/>
            <w:tcBorders>
              <w:top w:val="nil"/>
              <w:left w:val="nil"/>
              <w:bottom w:val="single" w:sz="4" w:space="0" w:color="auto"/>
              <w:right w:val="nil"/>
            </w:tcBorders>
            <w:vAlign w:val="center"/>
          </w:tcPr>
          <w:p w14:paraId="516B8C9B" w14:textId="583C3FD8"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RR</w:t>
            </w:r>
          </w:p>
        </w:tc>
        <w:tc>
          <w:tcPr>
            <w:tcW w:w="6030" w:type="dxa"/>
            <w:tcBorders>
              <w:top w:val="nil"/>
              <w:left w:val="single" w:sz="4" w:space="0" w:color="auto"/>
              <w:bottom w:val="single" w:sz="4" w:space="0" w:color="auto"/>
              <w:right w:val="single" w:sz="4" w:space="0" w:color="auto"/>
            </w:tcBorders>
          </w:tcPr>
          <w:p w14:paraId="25FDF432" w14:textId="1A6A244D"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 xml:space="preserve">Penile contracture device, manual, greater than 3 </w:t>
            </w:r>
            <w:proofErr w:type="spellStart"/>
            <w:r w:rsidRPr="00454A97">
              <w:rPr>
                <w:rFonts w:ascii="Georgia" w:hAnsi="Georgia"/>
                <w:color w:val="000000"/>
                <w:sz w:val="22"/>
                <w:szCs w:val="22"/>
              </w:rPr>
              <w:t>lbs</w:t>
            </w:r>
            <w:proofErr w:type="spellEnd"/>
            <w:r w:rsidRPr="00454A97">
              <w:rPr>
                <w:rFonts w:ascii="Georgia" w:hAnsi="Georgia"/>
                <w:color w:val="000000"/>
                <w:sz w:val="22"/>
                <w:szCs w:val="22"/>
              </w:rPr>
              <w:t xml:space="preserve"> traction force</w:t>
            </w:r>
          </w:p>
        </w:tc>
        <w:tc>
          <w:tcPr>
            <w:tcW w:w="1440" w:type="dxa"/>
            <w:tcBorders>
              <w:top w:val="nil"/>
              <w:left w:val="single" w:sz="4" w:space="0" w:color="auto"/>
              <w:bottom w:val="single" w:sz="4" w:space="0" w:color="auto"/>
              <w:right w:val="single" w:sz="4" w:space="0" w:color="auto"/>
            </w:tcBorders>
            <w:noWrap/>
            <w:vAlign w:val="center"/>
          </w:tcPr>
          <w:p w14:paraId="1A8DEC7F" w14:textId="74FF67D9"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$12.21</w:t>
            </w:r>
          </w:p>
        </w:tc>
      </w:tr>
      <w:tr w:rsidR="00EE1078" w:rsidRPr="005D0D1F" w14:paraId="706442D0"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290D8D69" w14:textId="053FF3C9"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E0201</w:t>
            </w:r>
          </w:p>
        </w:tc>
        <w:tc>
          <w:tcPr>
            <w:tcW w:w="1210" w:type="dxa"/>
            <w:tcBorders>
              <w:top w:val="nil"/>
              <w:left w:val="nil"/>
              <w:bottom w:val="single" w:sz="4" w:space="0" w:color="auto"/>
              <w:right w:val="nil"/>
            </w:tcBorders>
            <w:vAlign w:val="center"/>
          </w:tcPr>
          <w:p w14:paraId="07F6BBE1" w14:textId="0178148E"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UE</w:t>
            </w:r>
          </w:p>
        </w:tc>
        <w:tc>
          <w:tcPr>
            <w:tcW w:w="6030" w:type="dxa"/>
            <w:tcBorders>
              <w:top w:val="nil"/>
              <w:left w:val="single" w:sz="4" w:space="0" w:color="auto"/>
              <w:bottom w:val="single" w:sz="4" w:space="0" w:color="auto"/>
              <w:right w:val="single" w:sz="4" w:space="0" w:color="auto"/>
            </w:tcBorders>
          </w:tcPr>
          <w:p w14:paraId="1F926C33" w14:textId="76B9375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 xml:space="preserve">Penile contracture device, manual, greater than 3 </w:t>
            </w:r>
            <w:proofErr w:type="spellStart"/>
            <w:r w:rsidRPr="00454A97">
              <w:rPr>
                <w:rFonts w:ascii="Georgia" w:hAnsi="Georgia"/>
                <w:color w:val="000000"/>
                <w:sz w:val="22"/>
                <w:szCs w:val="22"/>
              </w:rPr>
              <w:t>lbs</w:t>
            </w:r>
            <w:proofErr w:type="spellEnd"/>
            <w:r w:rsidRPr="00454A97">
              <w:rPr>
                <w:rFonts w:ascii="Georgia" w:hAnsi="Georgia"/>
                <w:color w:val="000000"/>
                <w:sz w:val="22"/>
                <w:szCs w:val="22"/>
              </w:rPr>
              <w:t xml:space="preserve"> traction force</w:t>
            </w:r>
          </w:p>
        </w:tc>
        <w:tc>
          <w:tcPr>
            <w:tcW w:w="1440" w:type="dxa"/>
            <w:tcBorders>
              <w:top w:val="nil"/>
              <w:left w:val="single" w:sz="4" w:space="0" w:color="auto"/>
              <w:bottom w:val="single" w:sz="4" w:space="0" w:color="auto"/>
              <w:right w:val="single" w:sz="4" w:space="0" w:color="auto"/>
            </w:tcBorders>
            <w:noWrap/>
            <w:vAlign w:val="center"/>
          </w:tcPr>
          <w:p w14:paraId="4F4DA29D" w14:textId="3A8D07CF"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$91.58</w:t>
            </w:r>
          </w:p>
        </w:tc>
      </w:tr>
      <w:tr w:rsidR="00EE1078" w:rsidRPr="005D0D1F" w14:paraId="55BDB14B" w14:textId="77777777" w:rsidTr="00134AD7">
        <w:trPr>
          <w:trHeight w:val="288"/>
        </w:trPr>
        <w:tc>
          <w:tcPr>
            <w:tcW w:w="1571" w:type="dxa"/>
            <w:tcBorders>
              <w:top w:val="single" w:sz="4" w:space="0" w:color="auto"/>
              <w:left w:val="single" w:sz="4" w:space="0" w:color="auto"/>
              <w:bottom w:val="single" w:sz="4" w:space="0" w:color="auto"/>
              <w:right w:val="single" w:sz="4" w:space="0" w:color="auto"/>
            </w:tcBorders>
            <w:noWrap/>
            <w:vAlign w:val="center"/>
          </w:tcPr>
          <w:p w14:paraId="748224F3" w14:textId="7DAE7BB5"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E1022</w:t>
            </w:r>
          </w:p>
        </w:tc>
        <w:tc>
          <w:tcPr>
            <w:tcW w:w="1210" w:type="dxa"/>
            <w:tcBorders>
              <w:top w:val="single" w:sz="4" w:space="0" w:color="auto"/>
              <w:left w:val="nil"/>
              <w:bottom w:val="single" w:sz="4" w:space="0" w:color="auto"/>
              <w:right w:val="nil"/>
            </w:tcBorders>
            <w:vAlign w:val="center"/>
          </w:tcPr>
          <w:p w14:paraId="3FD08659" w14:textId="29CCB9E7" w:rsidR="00EE1078" w:rsidRPr="00454A97" w:rsidRDefault="00EE1078" w:rsidP="00EE1078">
            <w:pPr>
              <w:contextualSpacing/>
              <w:jc w:val="center"/>
              <w:rPr>
                <w:rFonts w:ascii="Georgia" w:hAnsi="Georgia"/>
                <w:color w:val="000000"/>
                <w:sz w:val="22"/>
                <w:szCs w:val="22"/>
              </w:rPr>
            </w:pPr>
            <w:r w:rsidRPr="00454A97">
              <w:rPr>
                <w:rFonts w:ascii="Georgia" w:hAnsi="Georgia"/>
                <w:color w:val="000000"/>
                <w:sz w:val="22"/>
                <w:szCs w:val="22"/>
              </w:rPr>
              <w:t>NU</w:t>
            </w:r>
          </w:p>
        </w:tc>
        <w:tc>
          <w:tcPr>
            <w:tcW w:w="6030" w:type="dxa"/>
            <w:tcBorders>
              <w:top w:val="single" w:sz="4" w:space="0" w:color="auto"/>
              <w:left w:val="single" w:sz="4" w:space="0" w:color="auto"/>
              <w:bottom w:val="single" w:sz="4" w:space="0" w:color="auto"/>
              <w:right w:val="single" w:sz="4" w:space="0" w:color="auto"/>
            </w:tcBorders>
            <w:vAlign w:val="center"/>
          </w:tcPr>
          <w:p w14:paraId="3DBED8C7" w14:textId="2E04A32B" w:rsidR="00EE1078" w:rsidRPr="00454A97" w:rsidRDefault="00EE1078" w:rsidP="00EE1078">
            <w:pPr>
              <w:contextualSpacing/>
              <w:rPr>
                <w:rFonts w:ascii="Georgia" w:hAnsi="Georgia"/>
                <w:color w:val="212529"/>
                <w:sz w:val="22"/>
                <w:szCs w:val="22"/>
              </w:rPr>
            </w:pPr>
            <w:r w:rsidRPr="00454A97">
              <w:rPr>
                <w:rFonts w:ascii="Georgia" w:hAnsi="Georgia"/>
                <w:color w:val="212529"/>
                <w:sz w:val="22"/>
                <w:szCs w:val="22"/>
              </w:rPr>
              <w:t>Wheelchair transportation securement system, any type includes all components and accessories</w:t>
            </w:r>
          </w:p>
        </w:tc>
        <w:tc>
          <w:tcPr>
            <w:tcW w:w="1440" w:type="dxa"/>
            <w:tcBorders>
              <w:top w:val="single" w:sz="4" w:space="0" w:color="auto"/>
              <w:left w:val="single" w:sz="4" w:space="0" w:color="auto"/>
              <w:bottom w:val="single" w:sz="4" w:space="0" w:color="auto"/>
              <w:right w:val="single" w:sz="4" w:space="0" w:color="auto"/>
            </w:tcBorders>
            <w:noWrap/>
            <w:vAlign w:val="center"/>
          </w:tcPr>
          <w:p w14:paraId="5D8F18F7" w14:textId="02F470B5" w:rsidR="00EE1078" w:rsidRPr="00454A97" w:rsidRDefault="00EE1078" w:rsidP="00EE1078">
            <w:pPr>
              <w:contextualSpacing/>
              <w:jc w:val="center"/>
              <w:rPr>
                <w:rFonts w:ascii="Georgia" w:hAnsi="Georgia"/>
                <w:color w:val="000000"/>
                <w:sz w:val="22"/>
                <w:szCs w:val="22"/>
              </w:rPr>
            </w:pPr>
            <w:r w:rsidRPr="00454A97">
              <w:rPr>
                <w:rFonts w:ascii="Georgia" w:hAnsi="Georgia"/>
                <w:color w:val="000000"/>
                <w:sz w:val="22"/>
                <w:szCs w:val="22"/>
              </w:rPr>
              <w:t>AAC+35%</w:t>
            </w:r>
          </w:p>
        </w:tc>
      </w:tr>
      <w:tr w:rsidR="00EE1078" w:rsidRPr="005D0D1F" w14:paraId="027258B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921B01C"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E1023</w:t>
            </w:r>
          </w:p>
        </w:tc>
        <w:tc>
          <w:tcPr>
            <w:tcW w:w="1210" w:type="dxa"/>
            <w:tcBorders>
              <w:top w:val="nil"/>
              <w:left w:val="nil"/>
              <w:bottom w:val="single" w:sz="4" w:space="0" w:color="auto"/>
              <w:right w:val="nil"/>
            </w:tcBorders>
            <w:vAlign w:val="center"/>
          </w:tcPr>
          <w:p w14:paraId="2C6DEDA0"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w:t>
            </w:r>
          </w:p>
        </w:tc>
        <w:tc>
          <w:tcPr>
            <w:tcW w:w="6030" w:type="dxa"/>
            <w:tcBorders>
              <w:top w:val="nil"/>
              <w:left w:val="single" w:sz="4" w:space="0" w:color="auto"/>
              <w:bottom w:val="single" w:sz="4" w:space="0" w:color="auto"/>
              <w:right w:val="single" w:sz="4" w:space="0" w:color="auto"/>
            </w:tcBorders>
            <w:noWrap/>
            <w:vAlign w:val="center"/>
          </w:tcPr>
          <w:p w14:paraId="1041E998"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transit securement system, </w:t>
            </w:r>
            <w:proofErr w:type="gramStart"/>
            <w:r w:rsidRPr="00454A97">
              <w:rPr>
                <w:rFonts w:ascii="Georgia" w:hAnsi="Georgia"/>
                <w:color w:val="212529"/>
                <w:sz w:val="22"/>
                <w:szCs w:val="22"/>
              </w:rPr>
              <w:t>includes</w:t>
            </w:r>
            <w:proofErr w:type="gramEnd"/>
            <w:r w:rsidRPr="00454A97">
              <w:rPr>
                <w:rFonts w:ascii="Georgia" w:hAnsi="Georgia"/>
                <w:color w:val="212529"/>
                <w:sz w:val="22"/>
                <w:szCs w:val="22"/>
              </w:rPr>
              <w:t xml:space="preserve"> all components and accessories</w:t>
            </w:r>
          </w:p>
        </w:tc>
        <w:tc>
          <w:tcPr>
            <w:tcW w:w="1440" w:type="dxa"/>
            <w:tcBorders>
              <w:top w:val="nil"/>
              <w:left w:val="single" w:sz="4" w:space="0" w:color="auto"/>
              <w:bottom w:val="single" w:sz="4" w:space="0" w:color="auto"/>
              <w:right w:val="single" w:sz="4" w:space="0" w:color="auto"/>
            </w:tcBorders>
            <w:noWrap/>
            <w:vAlign w:val="center"/>
          </w:tcPr>
          <w:p w14:paraId="4BAB3739" w14:textId="77777777" w:rsidR="00EE1078" w:rsidRPr="00454A97" w:rsidRDefault="00EE1078" w:rsidP="00EE1078">
            <w:pPr>
              <w:contextualSpacing/>
              <w:jc w:val="center"/>
              <w:rPr>
                <w:rFonts w:ascii="Georgia" w:hAnsi="Georgia"/>
                <w:bCs/>
                <w:sz w:val="22"/>
                <w:szCs w:val="22"/>
              </w:rPr>
            </w:pPr>
            <w:r w:rsidRPr="00454A97">
              <w:rPr>
                <w:rFonts w:ascii="Georgia" w:hAnsi="Georgia"/>
                <w:color w:val="000000"/>
                <w:sz w:val="22"/>
                <w:szCs w:val="22"/>
              </w:rPr>
              <w:t>AAC+35%</w:t>
            </w:r>
          </w:p>
        </w:tc>
      </w:tr>
      <w:tr w:rsidR="00EE1078" w:rsidRPr="005D0D1F" w14:paraId="79EE501F"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7506B5C" w14:textId="2D93C4D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7333948A" w14:textId="4F682598"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NU</w:t>
            </w:r>
          </w:p>
        </w:tc>
        <w:tc>
          <w:tcPr>
            <w:tcW w:w="6030" w:type="dxa"/>
            <w:tcBorders>
              <w:top w:val="nil"/>
              <w:left w:val="single" w:sz="4" w:space="0" w:color="auto"/>
              <w:bottom w:val="single" w:sz="4" w:space="0" w:color="auto"/>
              <w:right w:val="single" w:sz="4" w:space="0" w:color="auto"/>
            </w:tcBorders>
            <w:noWrap/>
          </w:tcPr>
          <w:p w14:paraId="1CD67675" w14:textId="06B3EF9B"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vAlign w:val="center"/>
          </w:tcPr>
          <w:p w14:paraId="6A8B37F3" w14:textId="4ACBF66F" w:rsidR="00EE1078" w:rsidRPr="00454A97" w:rsidRDefault="00EE1078" w:rsidP="00EE1078">
            <w:pPr>
              <w:contextualSpacing/>
              <w:jc w:val="center"/>
              <w:rPr>
                <w:rFonts w:ascii="Georgia" w:hAnsi="Georgia"/>
                <w:sz w:val="22"/>
                <w:szCs w:val="22"/>
              </w:rPr>
            </w:pPr>
            <w:r w:rsidRPr="00454A97">
              <w:rPr>
                <w:rFonts w:ascii="Georgia" w:hAnsi="Georgia"/>
                <w:sz w:val="22"/>
                <w:szCs w:val="22"/>
              </w:rPr>
              <w:t>$137.28</w:t>
            </w:r>
          </w:p>
        </w:tc>
      </w:tr>
      <w:tr w:rsidR="00EE1078" w:rsidRPr="005D0D1F" w14:paraId="7719A7F7"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6C5C953D" w14:textId="672D981B"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36D62405" w14:textId="6977059E"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NUKU</w:t>
            </w:r>
          </w:p>
        </w:tc>
        <w:tc>
          <w:tcPr>
            <w:tcW w:w="6030" w:type="dxa"/>
            <w:tcBorders>
              <w:top w:val="nil"/>
              <w:left w:val="single" w:sz="4" w:space="0" w:color="auto"/>
              <w:bottom w:val="single" w:sz="4" w:space="0" w:color="auto"/>
              <w:right w:val="single" w:sz="4" w:space="0" w:color="auto"/>
            </w:tcBorders>
            <w:noWrap/>
          </w:tcPr>
          <w:p w14:paraId="5030AC28" w14:textId="35738F79"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76495A49" w14:textId="63B81563" w:rsidR="00EE1078" w:rsidRPr="00454A97" w:rsidRDefault="00EE1078" w:rsidP="00EE1078">
            <w:pPr>
              <w:contextualSpacing/>
              <w:jc w:val="center"/>
              <w:rPr>
                <w:rFonts w:ascii="Georgia" w:hAnsi="Georgia"/>
                <w:sz w:val="22"/>
                <w:szCs w:val="22"/>
              </w:rPr>
            </w:pPr>
            <w:r w:rsidRPr="00454A97">
              <w:rPr>
                <w:rFonts w:ascii="Georgia" w:hAnsi="Georgia"/>
                <w:sz w:val="22"/>
                <w:szCs w:val="22"/>
              </w:rPr>
              <w:t>$137.28</w:t>
            </w:r>
          </w:p>
        </w:tc>
      </w:tr>
      <w:tr w:rsidR="00EE1078" w:rsidRPr="005D0D1F" w14:paraId="68D96707"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724C25CD" w14:textId="5B312EBB"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6E532148" w14:textId="161F7098"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UE</w:t>
            </w:r>
          </w:p>
        </w:tc>
        <w:tc>
          <w:tcPr>
            <w:tcW w:w="6030" w:type="dxa"/>
            <w:tcBorders>
              <w:top w:val="nil"/>
              <w:left w:val="single" w:sz="4" w:space="0" w:color="auto"/>
              <w:bottom w:val="single" w:sz="4" w:space="0" w:color="auto"/>
              <w:right w:val="single" w:sz="4" w:space="0" w:color="auto"/>
            </w:tcBorders>
            <w:noWrap/>
          </w:tcPr>
          <w:p w14:paraId="0630B215" w14:textId="056D7745"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152C8AE6" w14:textId="6EBC3AD1" w:rsidR="00EE1078" w:rsidRPr="00454A97" w:rsidRDefault="00EE1078" w:rsidP="00EE1078">
            <w:pPr>
              <w:contextualSpacing/>
              <w:jc w:val="center"/>
              <w:rPr>
                <w:rFonts w:ascii="Georgia" w:hAnsi="Georgia"/>
                <w:sz w:val="22"/>
                <w:szCs w:val="22"/>
              </w:rPr>
            </w:pPr>
            <w:r w:rsidRPr="00454A97">
              <w:rPr>
                <w:rFonts w:ascii="Georgia" w:hAnsi="Georgia"/>
                <w:sz w:val="22"/>
                <w:szCs w:val="22"/>
              </w:rPr>
              <w:t>$102.96</w:t>
            </w:r>
          </w:p>
        </w:tc>
      </w:tr>
      <w:tr w:rsidR="00EE1078" w:rsidRPr="005D0D1F" w14:paraId="417F89E5"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06E13C58" w14:textId="08DA9D7E"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09D4C195" w14:textId="4F2F23CD"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UEKU</w:t>
            </w:r>
          </w:p>
        </w:tc>
        <w:tc>
          <w:tcPr>
            <w:tcW w:w="6030" w:type="dxa"/>
            <w:tcBorders>
              <w:top w:val="nil"/>
              <w:left w:val="single" w:sz="4" w:space="0" w:color="auto"/>
              <w:bottom w:val="single" w:sz="4" w:space="0" w:color="auto"/>
              <w:right w:val="single" w:sz="4" w:space="0" w:color="auto"/>
            </w:tcBorders>
            <w:noWrap/>
          </w:tcPr>
          <w:p w14:paraId="42131ACA" w14:textId="3D8CD75B"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71F790EB" w14:textId="38B4889F" w:rsidR="00EE1078" w:rsidRPr="00454A97" w:rsidRDefault="00EE1078" w:rsidP="00EE1078">
            <w:pPr>
              <w:contextualSpacing/>
              <w:jc w:val="center"/>
              <w:rPr>
                <w:rFonts w:ascii="Georgia" w:hAnsi="Georgia"/>
                <w:sz w:val="22"/>
                <w:szCs w:val="22"/>
              </w:rPr>
            </w:pPr>
            <w:r w:rsidRPr="00454A97">
              <w:rPr>
                <w:rFonts w:ascii="Georgia" w:hAnsi="Georgia"/>
                <w:sz w:val="22"/>
                <w:szCs w:val="22"/>
              </w:rPr>
              <w:t>$102.96</w:t>
            </w:r>
          </w:p>
        </w:tc>
      </w:tr>
      <w:tr w:rsidR="00EE1078" w:rsidRPr="005D0D1F" w14:paraId="410C0642"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343F08B2" w14:textId="45D8B148"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713D5AA5" w14:textId="5E7D4C3B"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KH</w:t>
            </w:r>
          </w:p>
        </w:tc>
        <w:tc>
          <w:tcPr>
            <w:tcW w:w="6030" w:type="dxa"/>
            <w:tcBorders>
              <w:top w:val="nil"/>
              <w:left w:val="single" w:sz="4" w:space="0" w:color="auto"/>
              <w:bottom w:val="single" w:sz="4" w:space="0" w:color="auto"/>
              <w:right w:val="single" w:sz="4" w:space="0" w:color="auto"/>
            </w:tcBorders>
            <w:noWrap/>
          </w:tcPr>
          <w:p w14:paraId="59CB5ECE" w14:textId="17024133"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6A00F035" w14:textId="2E00F57E"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6EE2450E"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1DE25DDC" w14:textId="2515EE13"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10377B98" w14:textId="07E26EB2"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KHKU</w:t>
            </w:r>
          </w:p>
        </w:tc>
        <w:tc>
          <w:tcPr>
            <w:tcW w:w="6030" w:type="dxa"/>
            <w:tcBorders>
              <w:top w:val="nil"/>
              <w:left w:val="single" w:sz="4" w:space="0" w:color="auto"/>
              <w:bottom w:val="single" w:sz="4" w:space="0" w:color="auto"/>
              <w:right w:val="single" w:sz="4" w:space="0" w:color="auto"/>
            </w:tcBorders>
            <w:noWrap/>
          </w:tcPr>
          <w:p w14:paraId="3B8D3250" w14:textId="308DB5AD"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32CFF477" w14:textId="093658BE"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21E25C1F"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6D2AED02" w14:textId="555B1D5A"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22D35662" w14:textId="14BD4E6D"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KI</w:t>
            </w:r>
          </w:p>
        </w:tc>
        <w:tc>
          <w:tcPr>
            <w:tcW w:w="6030" w:type="dxa"/>
            <w:tcBorders>
              <w:top w:val="nil"/>
              <w:left w:val="single" w:sz="4" w:space="0" w:color="auto"/>
              <w:bottom w:val="single" w:sz="4" w:space="0" w:color="auto"/>
              <w:right w:val="single" w:sz="4" w:space="0" w:color="auto"/>
            </w:tcBorders>
            <w:noWrap/>
          </w:tcPr>
          <w:p w14:paraId="20A5B802" w14:textId="7DE4F1E3"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1090E65E" w14:textId="19B5C35D"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7342347A"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25B44D85" w14:textId="2381E65B"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110EBC5D" w14:textId="3D766212"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KIKU</w:t>
            </w:r>
          </w:p>
        </w:tc>
        <w:tc>
          <w:tcPr>
            <w:tcW w:w="6030" w:type="dxa"/>
            <w:tcBorders>
              <w:top w:val="nil"/>
              <w:left w:val="single" w:sz="4" w:space="0" w:color="auto"/>
              <w:bottom w:val="single" w:sz="4" w:space="0" w:color="auto"/>
              <w:right w:val="single" w:sz="4" w:space="0" w:color="auto"/>
            </w:tcBorders>
            <w:noWrap/>
          </w:tcPr>
          <w:p w14:paraId="7D5CF57A" w14:textId="24EB4E93"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72424446" w14:textId="45C5AC76"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2200F0C1"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300A22C7" w14:textId="496EF0AC"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0FE50888" w14:textId="019D2868" w:rsidR="00EE1078" w:rsidRPr="00454A97" w:rsidRDefault="00EE1078" w:rsidP="00EE1078">
            <w:pPr>
              <w:contextualSpacing/>
              <w:jc w:val="center"/>
              <w:rPr>
                <w:rFonts w:ascii="Georgia" w:hAnsi="Georgia"/>
                <w:color w:val="000000"/>
                <w:sz w:val="22"/>
                <w:szCs w:val="22"/>
              </w:rPr>
            </w:pPr>
            <w:r w:rsidRPr="00454A97">
              <w:rPr>
                <w:rFonts w:ascii="Georgia" w:hAnsi="Georgia"/>
                <w:sz w:val="22"/>
                <w:szCs w:val="22"/>
              </w:rPr>
              <w:t>KJ</w:t>
            </w:r>
          </w:p>
        </w:tc>
        <w:tc>
          <w:tcPr>
            <w:tcW w:w="6030" w:type="dxa"/>
            <w:tcBorders>
              <w:top w:val="nil"/>
              <w:left w:val="single" w:sz="4" w:space="0" w:color="auto"/>
              <w:bottom w:val="single" w:sz="4" w:space="0" w:color="auto"/>
              <w:right w:val="single" w:sz="4" w:space="0" w:color="auto"/>
            </w:tcBorders>
            <w:noWrap/>
          </w:tcPr>
          <w:p w14:paraId="608513E2" w14:textId="09648F62" w:rsidR="00EE1078" w:rsidRPr="00454A97" w:rsidRDefault="00EE1078" w:rsidP="00EE1078">
            <w:pPr>
              <w:contextualSpacing/>
              <w:rPr>
                <w:rFonts w:ascii="Georgia" w:hAnsi="Georgia"/>
                <w:color w:val="212529"/>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6C58B411" w14:textId="07EA7916" w:rsidR="00EE1078" w:rsidRPr="00454A97" w:rsidRDefault="00EE1078" w:rsidP="00EE1078">
            <w:pPr>
              <w:contextualSpacing/>
              <w:jc w:val="center"/>
              <w:rPr>
                <w:rFonts w:ascii="Georgia" w:hAnsi="Georgia"/>
                <w:sz w:val="22"/>
                <w:szCs w:val="22"/>
              </w:rPr>
            </w:pPr>
            <w:r w:rsidRPr="00454A97">
              <w:rPr>
                <w:rFonts w:ascii="Georgia" w:hAnsi="Georgia"/>
                <w:sz w:val="22"/>
                <w:szCs w:val="22"/>
              </w:rPr>
              <w:t>$10.30</w:t>
            </w:r>
          </w:p>
        </w:tc>
      </w:tr>
      <w:tr w:rsidR="00EE1078" w:rsidRPr="005D0D1F" w14:paraId="05A794CC" w14:textId="77777777" w:rsidTr="00454A97">
        <w:trPr>
          <w:trHeight w:val="288"/>
        </w:trPr>
        <w:tc>
          <w:tcPr>
            <w:tcW w:w="1571" w:type="dxa"/>
            <w:tcBorders>
              <w:top w:val="nil"/>
              <w:left w:val="single" w:sz="4" w:space="0" w:color="auto"/>
              <w:bottom w:val="single" w:sz="4" w:space="0" w:color="auto"/>
              <w:right w:val="single" w:sz="4" w:space="0" w:color="auto"/>
            </w:tcBorders>
            <w:noWrap/>
          </w:tcPr>
          <w:p w14:paraId="656B132D" w14:textId="7A61B691"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E1032</w:t>
            </w:r>
          </w:p>
        </w:tc>
        <w:tc>
          <w:tcPr>
            <w:tcW w:w="1210" w:type="dxa"/>
            <w:tcBorders>
              <w:top w:val="nil"/>
              <w:left w:val="nil"/>
              <w:bottom w:val="single" w:sz="4" w:space="0" w:color="auto"/>
              <w:right w:val="nil"/>
            </w:tcBorders>
          </w:tcPr>
          <w:p w14:paraId="57CB9BBC" w14:textId="2E6E59FA" w:rsidR="00EE1078" w:rsidRPr="00454A97" w:rsidRDefault="00EE1078" w:rsidP="00EE1078">
            <w:pPr>
              <w:contextualSpacing/>
              <w:jc w:val="center"/>
              <w:rPr>
                <w:rFonts w:ascii="Georgia" w:hAnsi="Georgia"/>
                <w:sz w:val="22"/>
                <w:szCs w:val="22"/>
              </w:rPr>
            </w:pPr>
            <w:r w:rsidRPr="00454A97">
              <w:rPr>
                <w:rFonts w:ascii="Georgia" w:hAnsi="Georgia"/>
                <w:sz w:val="22"/>
                <w:szCs w:val="22"/>
              </w:rPr>
              <w:t>KJKU</w:t>
            </w:r>
          </w:p>
        </w:tc>
        <w:tc>
          <w:tcPr>
            <w:tcW w:w="6030" w:type="dxa"/>
            <w:tcBorders>
              <w:top w:val="nil"/>
              <w:left w:val="single" w:sz="4" w:space="0" w:color="auto"/>
              <w:bottom w:val="single" w:sz="4" w:space="0" w:color="auto"/>
              <w:right w:val="single" w:sz="4" w:space="0" w:color="auto"/>
            </w:tcBorders>
            <w:noWrap/>
          </w:tcPr>
          <w:p w14:paraId="392254D6" w14:textId="12CB901C" w:rsidR="00EE1078" w:rsidRPr="00454A97" w:rsidRDefault="00EE1078" w:rsidP="00EE1078">
            <w:pPr>
              <w:contextualSpacing/>
              <w:rPr>
                <w:rFonts w:ascii="Georgia" w:hAnsi="Georgia"/>
                <w:sz w:val="22"/>
                <w:szCs w:val="22"/>
              </w:rPr>
            </w:pPr>
            <w:r w:rsidRPr="00454A97">
              <w:rPr>
                <w:rFonts w:ascii="Georgia" w:hAnsi="Georgia"/>
                <w:sz w:val="22"/>
                <w:szCs w:val="22"/>
              </w:rPr>
              <w:t xml:space="preserve">Wheelchair accessory, manual </w:t>
            </w:r>
            <w:proofErr w:type="spellStart"/>
            <w:r w:rsidRPr="00454A97">
              <w:rPr>
                <w:rFonts w:ascii="Georgia" w:hAnsi="Georgia"/>
                <w:sz w:val="22"/>
                <w:szCs w:val="22"/>
              </w:rPr>
              <w:t>swingaway</w:t>
            </w:r>
            <w:proofErr w:type="spellEnd"/>
            <w:r w:rsidRPr="00454A97">
              <w:rPr>
                <w:rFonts w:ascii="Georgia" w:hAnsi="Georgia"/>
                <w:sz w:val="22"/>
                <w:szCs w:val="22"/>
              </w:rPr>
              <w:t>, retractable or removable mounting hardware used with joystick or other drive control interface</w:t>
            </w:r>
          </w:p>
        </w:tc>
        <w:tc>
          <w:tcPr>
            <w:tcW w:w="1440" w:type="dxa"/>
            <w:tcBorders>
              <w:top w:val="nil"/>
              <w:left w:val="single" w:sz="4" w:space="0" w:color="auto"/>
              <w:bottom w:val="single" w:sz="4" w:space="0" w:color="auto"/>
              <w:right w:val="single" w:sz="4" w:space="0" w:color="auto"/>
            </w:tcBorders>
            <w:noWrap/>
          </w:tcPr>
          <w:p w14:paraId="751D71E7" w14:textId="6B081C50" w:rsidR="00EE1078" w:rsidRPr="00454A97" w:rsidRDefault="00EE1078" w:rsidP="00EE1078">
            <w:pPr>
              <w:contextualSpacing/>
              <w:jc w:val="center"/>
              <w:rPr>
                <w:rFonts w:ascii="Georgia" w:hAnsi="Georgia"/>
                <w:sz w:val="22"/>
                <w:szCs w:val="22"/>
              </w:rPr>
            </w:pPr>
            <w:r w:rsidRPr="00454A97">
              <w:rPr>
                <w:rFonts w:ascii="Georgia" w:hAnsi="Georgia"/>
                <w:sz w:val="22"/>
                <w:szCs w:val="22"/>
              </w:rPr>
              <w:t>$10.30</w:t>
            </w:r>
          </w:p>
        </w:tc>
      </w:tr>
      <w:tr w:rsidR="00EE1078" w:rsidRPr="005D0D1F" w14:paraId="0CEED775"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77C2BB4C"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049849C0"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w:t>
            </w:r>
          </w:p>
        </w:tc>
        <w:tc>
          <w:tcPr>
            <w:tcW w:w="6030" w:type="dxa"/>
            <w:tcBorders>
              <w:top w:val="nil"/>
              <w:left w:val="single" w:sz="4" w:space="0" w:color="auto"/>
              <w:bottom w:val="single" w:sz="4" w:space="0" w:color="auto"/>
              <w:right w:val="single" w:sz="4" w:space="0" w:color="auto"/>
            </w:tcBorders>
            <w:noWrap/>
            <w:vAlign w:val="center"/>
          </w:tcPr>
          <w:p w14:paraId="61520DF5"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23EE6D96" w14:textId="19EE73FE"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$137.28</w:t>
            </w:r>
          </w:p>
        </w:tc>
      </w:tr>
      <w:tr w:rsidR="00EE1078" w:rsidRPr="005D0D1F" w14:paraId="1CF9C805"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1CC4D50"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55BEDD8A"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NUKU</w:t>
            </w:r>
          </w:p>
        </w:tc>
        <w:tc>
          <w:tcPr>
            <w:tcW w:w="6030" w:type="dxa"/>
            <w:tcBorders>
              <w:top w:val="nil"/>
              <w:left w:val="single" w:sz="4" w:space="0" w:color="auto"/>
              <w:bottom w:val="single" w:sz="4" w:space="0" w:color="auto"/>
              <w:right w:val="single" w:sz="4" w:space="0" w:color="auto"/>
            </w:tcBorders>
            <w:noWrap/>
            <w:vAlign w:val="center"/>
          </w:tcPr>
          <w:p w14:paraId="1645CB0E"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0E8B9C59" w14:textId="55F5B941"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$137.28</w:t>
            </w:r>
          </w:p>
        </w:tc>
      </w:tr>
      <w:tr w:rsidR="00EE1078" w:rsidRPr="005D0D1F" w14:paraId="6CD0CBE7"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57B1872"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lastRenderedPageBreak/>
              <w:t>E1033</w:t>
            </w:r>
          </w:p>
        </w:tc>
        <w:tc>
          <w:tcPr>
            <w:tcW w:w="1210" w:type="dxa"/>
            <w:tcBorders>
              <w:top w:val="nil"/>
              <w:left w:val="nil"/>
              <w:bottom w:val="single" w:sz="4" w:space="0" w:color="auto"/>
              <w:right w:val="nil"/>
            </w:tcBorders>
            <w:vAlign w:val="center"/>
          </w:tcPr>
          <w:p w14:paraId="4E65A2D5"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UE</w:t>
            </w:r>
          </w:p>
        </w:tc>
        <w:tc>
          <w:tcPr>
            <w:tcW w:w="6030" w:type="dxa"/>
            <w:tcBorders>
              <w:top w:val="nil"/>
              <w:left w:val="single" w:sz="4" w:space="0" w:color="auto"/>
              <w:bottom w:val="single" w:sz="4" w:space="0" w:color="auto"/>
              <w:right w:val="single" w:sz="4" w:space="0" w:color="auto"/>
            </w:tcBorders>
            <w:vAlign w:val="center"/>
          </w:tcPr>
          <w:p w14:paraId="2C24A1EB"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1464745D" w14:textId="5CA23C7F"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$102.96</w:t>
            </w:r>
          </w:p>
        </w:tc>
      </w:tr>
      <w:tr w:rsidR="00EE1078" w:rsidRPr="005D0D1F" w14:paraId="6847D63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212B5EFF"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17E81CB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UEKU</w:t>
            </w:r>
          </w:p>
        </w:tc>
        <w:tc>
          <w:tcPr>
            <w:tcW w:w="6030" w:type="dxa"/>
            <w:tcBorders>
              <w:top w:val="nil"/>
              <w:left w:val="single" w:sz="4" w:space="0" w:color="auto"/>
              <w:bottom w:val="single" w:sz="4" w:space="0" w:color="auto"/>
              <w:right w:val="single" w:sz="4" w:space="0" w:color="auto"/>
            </w:tcBorders>
            <w:vAlign w:val="center"/>
          </w:tcPr>
          <w:p w14:paraId="3EA1E47B"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63C71A46" w14:textId="37EC4265"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$102.96</w:t>
            </w:r>
          </w:p>
        </w:tc>
      </w:tr>
      <w:tr w:rsidR="00EE1078" w:rsidRPr="005D0D1F" w14:paraId="5EA12CB2"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26F2775E"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3EDA142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KH</w:t>
            </w:r>
          </w:p>
        </w:tc>
        <w:tc>
          <w:tcPr>
            <w:tcW w:w="6030" w:type="dxa"/>
            <w:tcBorders>
              <w:top w:val="nil"/>
              <w:left w:val="single" w:sz="4" w:space="0" w:color="auto"/>
              <w:bottom w:val="single" w:sz="4" w:space="0" w:color="auto"/>
              <w:right w:val="single" w:sz="4" w:space="0" w:color="auto"/>
            </w:tcBorders>
            <w:vAlign w:val="center"/>
          </w:tcPr>
          <w:p w14:paraId="4F434507" w14:textId="2908053B"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62BBEDDD" w14:textId="6E8FAA6C"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17CC7D34"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683C9AB4"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7807D6C3"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KHKU</w:t>
            </w:r>
          </w:p>
        </w:tc>
        <w:tc>
          <w:tcPr>
            <w:tcW w:w="6030" w:type="dxa"/>
            <w:tcBorders>
              <w:top w:val="nil"/>
              <w:left w:val="single" w:sz="4" w:space="0" w:color="auto"/>
              <w:bottom w:val="single" w:sz="4" w:space="0" w:color="auto"/>
              <w:right w:val="single" w:sz="4" w:space="0" w:color="auto"/>
            </w:tcBorders>
            <w:vAlign w:val="center"/>
          </w:tcPr>
          <w:p w14:paraId="5FC6DBD7"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6AECC19C" w14:textId="67F2BB7C"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020651F7"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1AEBED5D"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67FDC87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KI</w:t>
            </w:r>
          </w:p>
        </w:tc>
        <w:tc>
          <w:tcPr>
            <w:tcW w:w="6030" w:type="dxa"/>
            <w:tcBorders>
              <w:top w:val="nil"/>
              <w:left w:val="single" w:sz="4" w:space="0" w:color="auto"/>
              <w:bottom w:val="single" w:sz="4" w:space="0" w:color="auto"/>
              <w:right w:val="single" w:sz="4" w:space="0" w:color="auto"/>
            </w:tcBorders>
            <w:vAlign w:val="center"/>
          </w:tcPr>
          <w:p w14:paraId="0E00B2EF"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4BDD40A8" w14:textId="3F8D0658"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3D59000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783178B"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0B2B0CCA"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KIKU</w:t>
            </w:r>
          </w:p>
        </w:tc>
        <w:tc>
          <w:tcPr>
            <w:tcW w:w="6030" w:type="dxa"/>
            <w:tcBorders>
              <w:top w:val="nil"/>
              <w:left w:val="single" w:sz="4" w:space="0" w:color="auto"/>
              <w:bottom w:val="single" w:sz="4" w:space="0" w:color="auto"/>
              <w:right w:val="single" w:sz="4" w:space="0" w:color="auto"/>
            </w:tcBorders>
            <w:vAlign w:val="center"/>
          </w:tcPr>
          <w:p w14:paraId="0D964AF9"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59C6DEAA" w14:textId="5A676136"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51659D58"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1A636922"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72C50D9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KJ</w:t>
            </w:r>
          </w:p>
        </w:tc>
        <w:tc>
          <w:tcPr>
            <w:tcW w:w="6030" w:type="dxa"/>
            <w:tcBorders>
              <w:top w:val="nil"/>
              <w:left w:val="single" w:sz="4" w:space="0" w:color="auto"/>
              <w:bottom w:val="single" w:sz="4" w:space="0" w:color="auto"/>
              <w:right w:val="single" w:sz="4" w:space="0" w:color="auto"/>
            </w:tcBorders>
            <w:vAlign w:val="center"/>
          </w:tcPr>
          <w:p w14:paraId="0CA79508"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140CFD7F" w14:textId="74F5C548"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$10.30</w:t>
            </w:r>
          </w:p>
        </w:tc>
      </w:tr>
      <w:tr w:rsidR="00EE1078" w:rsidRPr="005D0D1F" w14:paraId="2E4F4C6E"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2521940"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E1033</w:t>
            </w:r>
          </w:p>
        </w:tc>
        <w:tc>
          <w:tcPr>
            <w:tcW w:w="1210" w:type="dxa"/>
            <w:tcBorders>
              <w:top w:val="nil"/>
              <w:left w:val="nil"/>
              <w:bottom w:val="single" w:sz="4" w:space="0" w:color="auto"/>
              <w:right w:val="nil"/>
            </w:tcBorders>
            <w:vAlign w:val="center"/>
          </w:tcPr>
          <w:p w14:paraId="629F95BF"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KJKU</w:t>
            </w:r>
          </w:p>
        </w:tc>
        <w:tc>
          <w:tcPr>
            <w:tcW w:w="6030" w:type="dxa"/>
            <w:tcBorders>
              <w:top w:val="nil"/>
              <w:left w:val="single" w:sz="4" w:space="0" w:color="auto"/>
              <w:bottom w:val="single" w:sz="4" w:space="0" w:color="auto"/>
              <w:right w:val="single" w:sz="4" w:space="0" w:color="auto"/>
            </w:tcBorders>
            <w:noWrap/>
            <w:vAlign w:val="center"/>
          </w:tcPr>
          <w:p w14:paraId="1F40B700"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headrest, cushioned, any type</w:t>
            </w:r>
          </w:p>
        </w:tc>
        <w:tc>
          <w:tcPr>
            <w:tcW w:w="1440" w:type="dxa"/>
            <w:tcBorders>
              <w:top w:val="nil"/>
              <w:left w:val="single" w:sz="4" w:space="0" w:color="auto"/>
              <w:bottom w:val="single" w:sz="4" w:space="0" w:color="auto"/>
              <w:right w:val="single" w:sz="4" w:space="0" w:color="auto"/>
            </w:tcBorders>
            <w:noWrap/>
          </w:tcPr>
          <w:p w14:paraId="10B94316" w14:textId="4355A791"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$10.30</w:t>
            </w:r>
          </w:p>
        </w:tc>
      </w:tr>
      <w:tr w:rsidR="00EE1078" w:rsidRPr="005D0D1F" w14:paraId="58581CA2"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333DC99"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67A29BBE"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w:t>
            </w:r>
          </w:p>
        </w:tc>
        <w:tc>
          <w:tcPr>
            <w:tcW w:w="6030" w:type="dxa"/>
            <w:tcBorders>
              <w:top w:val="nil"/>
              <w:left w:val="single" w:sz="4" w:space="0" w:color="auto"/>
              <w:bottom w:val="single" w:sz="4" w:space="0" w:color="auto"/>
              <w:right w:val="single" w:sz="4" w:space="0" w:color="auto"/>
            </w:tcBorders>
            <w:noWrap/>
            <w:vAlign w:val="center"/>
          </w:tcPr>
          <w:p w14:paraId="643DB0C5"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2DB37339" w14:textId="19227C75"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$137.28</w:t>
            </w:r>
          </w:p>
        </w:tc>
      </w:tr>
      <w:tr w:rsidR="00EE1078" w:rsidRPr="005D0D1F" w14:paraId="44A1133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474F6544"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4BECC98E"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NUKU</w:t>
            </w:r>
          </w:p>
        </w:tc>
        <w:tc>
          <w:tcPr>
            <w:tcW w:w="6030" w:type="dxa"/>
            <w:tcBorders>
              <w:top w:val="nil"/>
              <w:left w:val="single" w:sz="4" w:space="0" w:color="auto"/>
              <w:bottom w:val="single" w:sz="4" w:space="0" w:color="auto"/>
              <w:right w:val="single" w:sz="4" w:space="0" w:color="auto"/>
            </w:tcBorders>
            <w:noWrap/>
            <w:vAlign w:val="center"/>
          </w:tcPr>
          <w:p w14:paraId="55FD1CFC"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6A4DC590" w14:textId="4E9B3C1D"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$137.28</w:t>
            </w:r>
          </w:p>
        </w:tc>
      </w:tr>
      <w:tr w:rsidR="00EE1078" w:rsidRPr="005D0D1F" w14:paraId="2E9F44EE"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726BAA2D"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276C883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UE</w:t>
            </w:r>
          </w:p>
        </w:tc>
        <w:tc>
          <w:tcPr>
            <w:tcW w:w="6030" w:type="dxa"/>
            <w:tcBorders>
              <w:top w:val="nil"/>
              <w:left w:val="single" w:sz="4" w:space="0" w:color="auto"/>
              <w:bottom w:val="single" w:sz="4" w:space="0" w:color="auto"/>
              <w:right w:val="single" w:sz="4" w:space="0" w:color="auto"/>
            </w:tcBorders>
            <w:noWrap/>
            <w:vAlign w:val="center"/>
          </w:tcPr>
          <w:p w14:paraId="09B1A5C8"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7F31A54C" w14:textId="6F16C143"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$102.96</w:t>
            </w:r>
          </w:p>
        </w:tc>
      </w:tr>
      <w:tr w:rsidR="00EE1078" w:rsidRPr="005D0D1F" w14:paraId="1077A8C6"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2F241CBA"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176EE33D"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UEKU</w:t>
            </w:r>
          </w:p>
        </w:tc>
        <w:tc>
          <w:tcPr>
            <w:tcW w:w="6030" w:type="dxa"/>
            <w:tcBorders>
              <w:top w:val="nil"/>
              <w:left w:val="single" w:sz="4" w:space="0" w:color="auto"/>
              <w:bottom w:val="single" w:sz="4" w:space="0" w:color="auto"/>
              <w:right w:val="single" w:sz="4" w:space="0" w:color="auto"/>
            </w:tcBorders>
            <w:noWrap/>
            <w:vAlign w:val="center"/>
          </w:tcPr>
          <w:p w14:paraId="14106292"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53A2327C" w14:textId="06103E78"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$102.96</w:t>
            </w:r>
          </w:p>
        </w:tc>
      </w:tr>
      <w:tr w:rsidR="00EE1078" w:rsidRPr="005D0D1F" w14:paraId="72549B65"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599272B8"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6247DEEC"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KH</w:t>
            </w:r>
          </w:p>
        </w:tc>
        <w:tc>
          <w:tcPr>
            <w:tcW w:w="6030" w:type="dxa"/>
            <w:tcBorders>
              <w:top w:val="nil"/>
              <w:left w:val="single" w:sz="4" w:space="0" w:color="auto"/>
              <w:bottom w:val="single" w:sz="4" w:space="0" w:color="auto"/>
              <w:right w:val="single" w:sz="4" w:space="0" w:color="auto"/>
            </w:tcBorders>
            <w:noWrap/>
            <w:vAlign w:val="center"/>
          </w:tcPr>
          <w:p w14:paraId="7A3FFB04"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038DCF41" w14:textId="4BFFC346"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7522D14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2DA6708"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7FAF62C3"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KHKU</w:t>
            </w:r>
          </w:p>
        </w:tc>
        <w:tc>
          <w:tcPr>
            <w:tcW w:w="6030" w:type="dxa"/>
            <w:tcBorders>
              <w:top w:val="nil"/>
              <w:left w:val="single" w:sz="4" w:space="0" w:color="auto"/>
              <w:bottom w:val="single" w:sz="4" w:space="0" w:color="auto"/>
              <w:right w:val="single" w:sz="4" w:space="0" w:color="auto"/>
            </w:tcBorders>
            <w:vAlign w:val="center"/>
          </w:tcPr>
          <w:p w14:paraId="066CD046" w14:textId="77777777" w:rsidR="00EE1078" w:rsidRPr="00454A97" w:rsidRDefault="00EE1078" w:rsidP="00EE1078">
            <w:pPr>
              <w:contextualSpacing/>
              <w:rPr>
                <w:rFonts w:ascii="Georgia" w:hAnsi="Georgia"/>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177EC39B" w14:textId="641383B0"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5EAFB4AA"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53C42F18" w14:textId="77777777" w:rsidR="00EE1078" w:rsidRPr="00454A97" w:rsidRDefault="00EE1078" w:rsidP="00EE1078">
            <w:pPr>
              <w:contextualSpacing/>
              <w:jc w:val="center"/>
              <w:rPr>
                <w:rFonts w:ascii="Georgia" w:hAnsi="Georgia"/>
                <w:bCs/>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284F878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KI</w:t>
            </w:r>
          </w:p>
        </w:tc>
        <w:tc>
          <w:tcPr>
            <w:tcW w:w="6030" w:type="dxa"/>
            <w:tcBorders>
              <w:top w:val="nil"/>
              <w:left w:val="single" w:sz="4" w:space="0" w:color="auto"/>
              <w:bottom w:val="single" w:sz="4" w:space="0" w:color="auto"/>
              <w:right w:val="single" w:sz="4" w:space="0" w:color="auto"/>
            </w:tcBorders>
            <w:vAlign w:val="center"/>
          </w:tcPr>
          <w:p w14:paraId="0E0E4D43" w14:textId="77777777" w:rsidR="00EE1078" w:rsidRPr="00454A97" w:rsidRDefault="00EE1078" w:rsidP="00EE1078">
            <w:pPr>
              <w:contextualSpacing/>
              <w:rPr>
                <w:rFonts w:ascii="Georgia" w:hAnsi="Georgia"/>
                <w:bCs/>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55B6BE4F" w14:textId="0AB941B1" w:rsidR="00EE1078" w:rsidRPr="00454A97" w:rsidRDefault="00EE1078" w:rsidP="00EE1078">
            <w:pPr>
              <w:contextualSpacing/>
              <w:jc w:val="center"/>
              <w:rPr>
                <w:rFonts w:ascii="Georgia" w:hAnsi="Georgia"/>
                <w:bCs/>
                <w:sz w:val="22"/>
                <w:szCs w:val="22"/>
              </w:rPr>
            </w:pPr>
            <w:r w:rsidRPr="00454A97">
              <w:rPr>
                <w:rFonts w:ascii="Georgia" w:hAnsi="Georgia"/>
                <w:sz w:val="22"/>
                <w:szCs w:val="22"/>
              </w:rPr>
              <w:t>$13.73</w:t>
            </w:r>
          </w:p>
        </w:tc>
      </w:tr>
      <w:tr w:rsidR="00EE1078" w:rsidRPr="005D0D1F" w14:paraId="19E4C21B"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15B2C10A"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lastRenderedPageBreak/>
              <w:t>E1034</w:t>
            </w:r>
          </w:p>
        </w:tc>
        <w:tc>
          <w:tcPr>
            <w:tcW w:w="1210" w:type="dxa"/>
            <w:tcBorders>
              <w:top w:val="nil"/>
              <w:left w:val="nil"/>
              <w:bottom w:val="single" w:sz="4" w:space="0" w:color="auto"/>
              <w:right w:val="nil"/>
            </w:tcBorders>
            <w:vAlign w:val="center"/>
          </w:tcPr>
          <w:p w14:paraId="05A469F6"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KIKU</w:t>
            </w:r>
          </w:p>
        </w:tc>
        <w:tc>
          <w:tcPr>
            <w:tcW w:w="6030" w:type="dxa"/>
            <w:tcBorders>
              <w:top w:val="nil"/>
              <w:left w:val="single" w:sz="4" w:space="0" w:color="auto"/>
              <w:bottom w:val="single" w:sz="4" w:space="0" w:color="auto"/>
              <w:right w:val="single" w:sz="4" w:space="0" w:color="auto"/>
            </w:tcBorders>
            <w:vAlign w:val="center"/>
          </w:tcPr>
          <w:p w14:paraId="0F81C73B" w14:textId="77777777" w:rsidR="00EE1078" w:rsidRPr="00454A97" w:rsidRDefault="00EE1078" w:rsidP="00EE1078">
            <w:pPr>
              <w:contextualSpacing/>
              <w:rPr>
                <w:rFonts w:ascii="Georgia" w:hAnsi="Georgia"/>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00C4D324" w14:textId="05C98FEF" w:rsidR="00EE1078" w:rsidRPr="00454A97" w:rsidRDefault="00EE1078" w:rsidP="00EE1078">
            <w:pPr>
              <w:contextualSpacing/>
              <w:jc w:val="center"/>
              <w:rPr>
                <w:rFonts w:ascii="Georgia" w:hAnsi="Georgia"/>
                <w:sz w:val="22"/>
                <w:szCs w:val="22"/>
              </w:rPr>
            </w:pPr>
            <w:r w:rsidRPr="00454A97">
              <w:rPr>
                <w:rFonts w:ascii="Georgia" w:hAnsi="Georgia"/>
                <w:sz w:val="22"/>
                <w:szCs w:val="22"/>
              </w:rPr>
              <w:t>$13.73</w:t>
            </w:r>
          </w:p>
        </w:tc>
      </w:tr>
      <w:tr w:rsidR="00EE1078" w:rsidRPr="005D0D1F" w14:paraId="10922C40"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77F737DC"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6226E526"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KJ</w:t>
            </w:r>
          </w:p>
        </w:tc>
        <w:tc>
          <w:tcPr>
            <w:tcW w:w="6030" w:type="dxa"/>
            <w:tcBorders>
              <w:top w:val="nil"/>
              <w:left w:val="single" w:sz="4" w:space="0" w:color="auto"/>
              <w:bottom w:val="single" w:sz="4" w:space="0" w:color="auto"/>
              <w:right w:val="single" w:sz="4" w:space="0" w:color="auto"/>
            </w:tcBorders>
            <w:vAlign w:val="center"/>
          </w:tcPr>
          <w:p w14:paraId="0931CC88" w14:textId="77777777" w:rsidR="00EE1078" w:rsidRPr="00454A97" w:rsidRDefault="00EE1078" w:rsidP="00EE1078">
            <w:pPr>
              <w:contextualSpacing/>
              <w:rPr>
                <w:rFonts w:ascii="Georgia" w:hAnsi="Georgia"/>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56803C32" w14:textId="1F709DA0" w:rsidR="00EE1078" w:rsidRPr="00454A97" w:rsidRDefault="00EE1078" w:rsidP="00EE1078">
            <w:pPr>
              <w:contextualSpacing/>
              <w:jc w:val="center"/>
              <w:rPr>
                <w:rFonts w:ascii="Georgia" w:hAnsi="Georgia"/>
                <w:sz w:val="22"/>
                <w:szCs w:val="22"/>
              </w:rPr>
            </w:pPr>
            <w:r w:rsidRPr="00454A97">
              <w:rPr>
                <w:rFonts w:ascii="Georgia" w:hAnsi="Georgia"/>
                <w:sz w:val="22"/>
                <w:szCs w:val="22"/>
              </w:rPr>
              <w:t>$10.30</w:t>
            </w:r>
          </w:p>
        </w:tc>
      </w:tr>
      <w:tr w:rsidR="00EE1078" w:rsidRPr="005D0D1F" w14:paraId="5CB6D140"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52B83DCF"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E1034</w:t>
            </w:r>
          </w:p>
        </w:tc>
        <w:tc>
          <w:tcPr>
            <w:tcW w:w="1210" w:type="dxa"/>
            <w:tcBorders>
              <w:top w:val="nil"/>
              <w:left w:val="nil"/>
              <w:bottom w:val="single" w:sz="4" w:space="0" w:color="auto"/>
              <w:right w:val="nil"/>
            </w:tcBorders>
            <w:vAlign w:val="center"/>
          </w:tcPr>
          <w:p w14:paraId="01280EA3"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KJKU</w:t>
            </w:r>
          </w:p>
        </w:tc>
        <w:tc>
          <w:tcPr>
            <w:tcW w:w="6030" w:type="dxa"/>
            <w:tcBorders>
              <w:top w:val="nil"/>
              <w:left w:val="single" w:sz="4" w:space="0" w:color="auto"/>
              <w:bottom w:val="single" w:sz="4" w:space="0" w:color="auto"/>
              <w:right w:val="single" w:sz="4" w:space="0" w:color="auto"/>
            </w:tcBorders>
            <w:vAlign w:val="center"/>
          </w:tcPr>
          <w:p w14:paraId="78C62DEC" w14:textId="77777777" w:rsidR="00EE1078" w:rsidRPr="00454A97" w:rsidRDefault="00EE1078" w:rsidP="00EE1078">
            <w:pPr>
              <w:contextualSpacing/>
              <w:rPr>
                <w:rFonts w:ascii="Georgia" w:hAnsi="Georgia"/>
                <w:sz w:val="22"/>
                <w:szCs w:val="22"/>
              </w:rPr>
            </w:pPr>
            <w:r w:rsidRPr="00454A97">
              <w:rPr>
                <w:rFonts w:ascii="Georgia" w:hAnsi="Georgia"/>
                <w:color w:val="212529"/>
                <w:sz w:val="22"/>
                <w:szCs w:val="22"/>
              </w:rPr>
              <w:t xml:space="preserve">Wheelchair accessory, manual </w:t>
            </w:r>
            <w:proofErr w:type="spellStart"/>
            <w:r w:rsidRPr="00454A97">
              <w:rPr>
                <w:rFonts w:ascii="Georgia" w:hAnsi="Georgia"/>
                <w:color w:val="212529"/>
                <w:sz w:val="22"/>
                <w:szCs w:val="22"/>
              </w:rPr>
              <w:t>swingaway</w:t>
            </w:r>
            <w:proofErr w:type="spellEnd"/>
            <w:r w:rsidRPr="00454A97">
              <w:rPr>
                <w:rFonts w:ascii="Georgia" w:hAnsi="Georgia"/>
                <w:color w:val="212529"/>
                <w:sz w:val="22"/>
                <w:szCs w:val="22"/>
              </w:rPr>
              <w:t>, retractable or removable mounting hardware for lateral trunk or hip support, any type</w:t>
            </w:r>
          </w:p>
        </w:tc>
        <w:tc>
          <w:tcPr>
            <w:tcW w:w="1440" w:type="dxa"/>
            <w:tcBorders>
              <w:top w:val="nil"/>
              <w:left w:val="single" w:sz="4" w:space="0" w:color="auto"/>
              <w:bottom w:val="single" w:sz="4" w:space="0" w:color="auto"/>
              <w:right w:val="single" w:sz="4" w:space="0" w:color="auto"/>
            </w:tcBorders>
            <w:noWrap/>
          </w:tcPr>
          <w:p w14:paraId="65DCA51A" w14:textId="3BD9FADF" w:rsidR="00EE1078" w:rsidRPr="00454A97" w:rsidRDefault="00EE1078" w:rsidP="00EE1078">
            <w:pPr>
              <w:contextualSpacing/>
              <w:jc w:val="center"/>
              <w:rPr>
                <w:rFonts w:ascii="Georgia" w:hAnsi="Georgia"/>
                <w:sz w:val="22"/>
                <w:szCs w:val="22"/>
              </w:rPr>
            </w:pPr>
            <w:r w:rsidRPr="00454A97">
              <w:rPr>
                <w:rFonts w:ascii="Georgia" w:hAnsi="Georgia"/>
                <w:sz w:val="22"/>
                <w:szCs w:val="22"/>
              </w:rPr>
              <w:t>$10.30</w:t>
            </w:r>
          </w:p>
        </w:tc>
      </w:tr>
      <w:tr w:rsidR="00EE1078" w:rsidRPr="005D0D1F" w14:paraId="4DA44B8F"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680F8D6D"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E1832</w:t>
            </w:r>
          </w:p>
        </w:tc>
        <w:tc>
          <w:tcPr>
            <w:tcW w:w="1210" w:type="dxa"/>
            <w:tcBorders>
              <w:top w:val="nil"/>
              <w:left w:val="nil"/>
              <w:bottom w:val="single" w:sz="4" w:space="0" w:color="auto"/>
              <w:right w:val="nil"/>
            </w:tcBorders>
            <w:vAlign w:val="center"/>
          </w:tcPr>
          <w:p w14:paraId="37B1882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NU</w:t>
            </w:r>
          </w:p>
        </w:tc>
        <w:tc>
          <w:tcPr>
            <w:tcW w:w="6030" w:type="dxa"/>
            <w:tcBorders>
              <w:top w:val="nil"/>
              <w:left w:val="single" w:sz="4" w:space="0" w:color="auto"/>
              <w:bottom w:val="single" w:sz="4" w:space="0" w:color="auto"/>
              <w:right w:val="single" w:sz="4" w:space="0" w:color="auto"/>
            </w:tcBorders>
            <w:vAlign w:val="center"/>
          </w:tcPr>
          <w:p w14:paraId="30C04BA8"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Static progressive stretch finger device, extension and/or flexion, with or without range of motion adjustment, includes all components and accessories</w:t>
            </w:r>
          </w:p>
        </w:tc>
        <w:tc>
          <w:tcPr>
            <w:tcW w:w="1440" w:type="dxa"/>
            <w:tcBorders>
              <w:top w:val="nil"/>
              <w:left w:val="single" w:sz="4" w:space="0" w:color="auto"/>
              <w:bottom w:val="single" w:sz="4" w:space="0" w:color="auto"/>
              <w:right w:val="single" w:sz="4" w:space="0" w:color="auto"/>
            </w:tcBorders>
            <w:noWrap/>
            <w:vAlign w:val="center"/>
          </w:tcPr>
          <w:p w14:paraId="5C23348F" w14:textId="77777777" w:rsidR="00EE1078" w:rsidRPr="00454A97" w:rsidRDefault="00EE1078" w:rsidP="00EE1078">
            <w:pPr>
              <w:contextualSpacing/>
              <w:jc w:val="center"/>
              <w:rPr>
                <w:rFonts w:ascii="Georgia" w:hAnsi="Georgia"/>
                <w:sz w:val="22"/>
                <w:szCs w:val="22"/>
              </w:rPr>
            </w:pPr>
            <w:r w:rsidRPr="00454A97">
              <w:rPr>
                <w:rFonts w:ascii="Georgia" w:hAnsi="Georgia"/>
                <w:sz w:val="22"/>
                <w:szCs w:val="22"/>
              </w:rPr>
              <w:t>$754.63</w:t>
            </w:r>
          </w:p>
        </w:tc>
      </w:tr>
      <w:tr w:rsidR="00EE1078" w:rsidRPr="005D0D1F" w14:paraId="452BA758"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2F37F39"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E1832</w:t>
            </w:r>
          </w:p>
        </w:tc>
        <w:tc>
          <w:tcPr>
            <w:tcW w:w="1210" w:type="dxa"/>
            <w:tcBorders>
              <w:top w:val="nil"/>
              <w:left w:val="nil"/>
              <w:bottom w:val="single" w:sz="4" w:space="0" w:color="auto"/>
              <w:right w:val="nil"/>
            </w:tcBorders>
            <w:vAlign w:val="center"/>
          </w:tcPr>
          <w:p w14:paraId="4264721E"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UE</w:t>
            </w:r>
          </w:p>
        </w:tc>
        <w:tc>
          <w:tcPr>
            <w:tcW w:w="6030" w:type="dxa"/>
            <w:tcBorders>
              <w:top w:val="nil"/>
              <w:left w:val="single" w:sz="4" w:space="0" w:color="auto"/>
              <w:bottom w:val="single" w:sz="4" w:space="0" w:color="auto"/>
              <w:right w:val="single" w:sz="4" w:space="0" w:color="auto"/>
            </w:tcBorders>
            <w:vAlign w:val="center"/>
          </w:tcPr>
          <w:p w14:paraId="227ABC85"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Static progressive stretch finger device, extension and/or flexion, with or without range of motion adjustment, includes all components and accessories</w:t>
            </w:r>
          </w:p>
        </w:tc>
        <w:tc>
          <w:tcPr>
            <w:tcW w:w="1440" w:type="dxa"/>
            <w:tcBorders>
              <w:top w:val="nil"/>
              <w:left w:val="single" w:sz="4" w:space="0" w:color="auto"/>
              <w:bottom w:val="single" w:sz="4" w:space="0" w:color="auto"/>
              <w:right w:val="single" w:sz="4" w:space="0" w:color="auto"/>
            </w:tcBorders>
            <w:noWrap/>
            <w:vAlign w:val="center"/>
          </w:tcPr>
          <w:p w14:paraId="599F0911" w14:textId="77777777" w:rsidR="00EE1078" w:rsidRPr="00454A97" w:rsidRDefault="00EE1078" w:rsidP="00EE1078">
            <w:pPr>
              <w:contextualSpacing/>
              <w:jc w:val="center"/>
              <w:rPr>
                <w:rFonts w:ascii="Georgia" w:hAnsi="Georgia"/>
                <w:sz w:val="22"/>
                <w:szCs w:val="22"/>
              </w:rPr>
            </w:pPr>
            <w:r w:rsidRPr="00454A97">
              <w:rPr>
                <w:rFonts w:ascii="Georgia" w:hAnsi="Georgia"/>
                <w:sz w:val="22"/>
                <w:szCs w:val="22"/>
              </w:rPr>
              <w:t>$565.97</w:t>
            </w:r>
          </w:p>
        </w:tc>
      </w:tr>
      <w:tr w:rsidR="00EE1078" w:rsidRPr="005D0D1F" w14:paraId="5D884929"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36BFB076"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E1832</w:t>
            </w:r>
          </w:p>
        </w:tc>
        <w:tc>
          <w:tcPr>
            <w:tcW w:w="1210" w:type="dxa"/>
            <w:tcBorders>
              <w:top w:val="nil"/>
              <w:left w:val="nil"/>
              <w:bottom w:val="single" w:sz="4" w:space="0" w:color="auto"/>
              <w:right w:val="nil"/>
            </w:tcBorders>
            <w:vAlign w:val="center"/>
          </w:tcPr>
          <w:p w14:paraId="72E1825F"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KH</w:t>
            </w:r>
          </w:p>
        </w:tc>
        <w:tc>
          <w:tcPr>
            <w:tcW w:w="6030" w:type="dxa"/>
            <w:tcBorders>
              <w:top w:val="nil"/>
              <w:left w:val="single" w:sz="4" w:space="0" w:color="auto"/>
              <w:bottom w:val="single" w:sz="4" w:space="0" w:color="auto"/>
              <w:right w:val="single" w:sz="4" w:space="0" w:color="auto"/>
            </w:tcBorders>
            <w:vAlign w:val="center"/>
          </w:tcPr>
          <w:p w14:paraId="505358BE"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Static progressive stretch finger device, extension and/or flexion, with or without range of motion adjustment, includes all components and accessories</w:t>
            </w:r>
          </w:p>
        </w:tc>
        <w:tc>
          <w:tcPr>
            <w:tcW w:w="1440" w:type="dxa"/>
            <w:tcBorders>
              <w:top w:val="nil"/>
              <w:left w:val="single" w:sz="4" w:space="0" w:color="auto"/>
              <w:bottom w:val="single" w:sz="4" w:space="0" w:color="auto"/>
              <w:right w:val="single" w:sz="4" w:space="0" w:color="auto"/>
            </w:tcBorders>
            <w:noWrap/>
            <w:vAlign w:val="center"/>
          </w:tcPr>
          <w:p w14:paraId="28804FF6" w14:textId="77777777" w:rsidR="00EE1078" w:rsidRPr="00454A97" w:rsidRDefault="00EE1078" w:rsidP="00EE1078">
            <w:pPr>
              <w:contextualSpacing/>
              <w:jc w:val="center"/>
              <w:rPr>
                <w:rFonts w:ascii="Georgia" w:hAnsi="Georgia"/>
                <w:sz w:val="22"/>
                <w:szCs w:val="22"/>
              </w:rPr>
            </w:pPr>
            <w:r w:rsidRPr="00454A97">
              <w:rPr>
                <w:rFonts w:ascii="Georgia" w:hAnsi="Georgia"/>
                <w:sz w:val="22"/>
                <w:szCs w:val="22"/>
              </w:rPr>
              <w:t>$75.46</w:t>
            </w:r>
          </w:p>
        </w:tc>
      </w:tr>
      <w:tr w:rsidR="00EE1078" w:rsidRPr="005D0D1F" w14:paraId="0F81F255"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506B9DF5"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E1832</w:t>
            </w:r>
          </w:p>
        </w:tc>
        <w:tc>
          <w:tcPr>
            <w:tcW w:w="1210" w:type="dxa"/>
            <w:tcBorders>
              <w:top w:val="nil"/>
              <w:left w:val="nil"/>
              <w:bottom w:val="single" w:sz="4" w:space="0" w:color="auto"/>
              <w:right w:val="nil"/>
            </w:tcBorders>
            <w:vAlign w:val="center"/>
          </w:tcPr>
          <w:p w14:paraId="4B97A7B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KI</w:t>
            </w:r>
          </w:p>
        </w:tc>
        <w:tc>
          <w:tcPr>
            <w:tcW w:w="6030" w:type="dxa"/>
            <w:tcBorders>
              <w:top w:val="nil"/>
              <w:left w:val="single" w:sz="4" w:space="0" w:color="auto"/>
              <w:bottom w:val="single" w:sz="4" w:space="0" w:color="auto"/>
              <w:right w:val="single" w:sz="4" w:space="0" w:color="auto"/>
            </w:tcBorders>
            <w:vAlign w:val="center"/>
          </w:tcPr>
          <w:p w14:paraId="14098D38"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Static progressive stretch finger device, extension and/or flexion, with or without range of motion adjustment, includes all components and accessories</w:t>
            </w:r>
          </w:p>
        </w:tc>
        <w:tc>
          <w:tcPr>
            <w:tcW w:w="1440" w:type="dxa"/>
            <w:tcBorders>
              <w:top w:val="nil"/>
              <w:left w:val="single" w:sz="4" w:space="0" w:color="auto"/>
              <w:bottom w:val="single" w:sz="4" w:space="0" w:color="auto"/>
              <w:right w:val="single" w:sz="4" w:space="0" w:color="auto"/>
            </w:tcBorders>
            <w:noWrap/>
            <w:vAlign w:val="center"/>
          </w:tcPr>
          <w:p w14:paraId="4D7B553D" w14:textId="77777777" w:rsidR="00EE1078" w:rsidRPr="00454A97" w:rsidRDefault="00EE1078" w:rsidP="00EE1078">
            <w:pPr>
              <w:contextualSpacing/>
              <w:jc w:val="center"/>
              <w:rPr>
                <w:rFonts w:ascii="Georgia" w:hAnsi="Georgia"/>
                <w:sz w:val="22"/>
                <w:szCs w:val="22"/>
              </w:rPr>
            </w:pPr>
            <w:r w:rsidRPr="00454A97">
              <w:rPr>
                <w:rFonts w:ascii="Georgia" w:hAnsi="Georgia"/>
                <w:sz w:val="22"/>
                <w:szCs w:val="22"/>
              </w:rPr>
              <w:t>$75.46</w:t>
            </w:r>
          </w:p>
        </w:tc>
      </w:tr>
      <w:tr w:rsidR="00EE1078" w:rsidRPr="005D0D1F" w14:paraId="216AD5DE"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073A734F"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E1832</w:t>
            </w:r>
          </w:p>
        </w:tc>
        <w:tc>
          <w:tcPr>
            <w:tcW w:w="1210" w:type="dxa"/>
            <w:tcBorders>
              <w:top w:val="nil"/>
              <w:left w:val="nil"/>
              <w:bottom w:val="single" w:sz="4" w:space="0" w:color="auto"/>
              <w:right w:val="nil"/>
            </w:tcBorders>
            <w:vAlign w:val="center"/>
          </w:tcPr>
          <w:p w14:paraId="68665BAA"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KJ</w:t>
            </w:r>
          </w:p>
        </w:tc>
        <w:tc>
          <w:tcPr>
            <w:tcW w:w="6030" w:type="dxa"/>
            <w:tcBorders>
              <w:top w:val="nil"/>
              <w:left w:val="single" w:sz="4" w:space="0" w:color="auto"/>
              <w:bottom w:val="single" w:sz="4" w:space="0" w:color="auto"/>
              <w:right w:val="single" w:sz="4" w:space="0" w:color="auto"/>
            </w:tcBorders>
            <w:shd w:val="clear" w:color="000000" w:fill="FFFFFF"/>
            <w:vAlign w:val="center"/>
          </w:tcPr>
          <w:p w14:paraId="39D76AEA"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Static progressive stretch finger device, extension and/or flexion, with or without range of motion adjustment, includes all components and accessories</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182D6AE7" w14:textId="77777777" w:rsidR="00EE1078" w:rsidRPr="00454A97" w:rsidRDefault="00EE1078" w:rsidP="00EE1078">
            <w:pPr>
              <w:contextualSpacing/>
              <w:jc w:val="center"/>
              <w:rPr>
                <w:rFonts w:ascii="Georgia" w:hAnsi="Georgia"/>
                <w:sz w:val="22"/>
                <w:szCs w:val="22"/>
              </w:rPr>
            </w:pPr>
            <w:r w:rsidRPr="00454A97">
              <w:rPr>
                <w:rFonts w:ascii="Georgia" w:hAnsi="Georgia"/>
                <w:sz w:val="22"/>
                <w:szCs w:val="22"/>
              </w:rPr>
              <w:t>$56.60</w:t>
            </w:r>
          </w:p>
        </w:tc>
      </w:tr>
      <w:tr w:rsidR="00EE1078" w:rsidRPr="005D0D1F" w14:paraId="6954756B"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1A9B7719"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J0281</w:t>
            </w:r>
          </w:p>
        </w:tc>
        <w:tc>
          <w:tcPr>
            <w:tcW w:w="1210" w:type="dxa"/>
            <w:tcBorders>
              <w:top w:val="nil"/>
              <w:left w:val="nil"/>
              <w:bottom w:val="single" w:sz="4" w:space="0" w:color="auto"/>
              <w:right w:val="nil"/>
            </w:tcBorders>
            <w:vAlign w:val="center"/>
          </w:tcPr>
          <w:p w14:paraId="5934BE91"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vAlign w:val="center"/>
          </w:tcPr>
          <w:p w14:paraId="577F9B43"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aminocaproic acid, 1 gram</w:t>
            </w:r>
          </w:p>
        </w:tc>
        <w:tc>
          <w:tcPr>
            <w:tcW w:w="1440" w:type="dxa"/>
            <w:tcBorders>
              <w:top w:val="nil"/>
              <w:left w:val="single" w:sz="4" w:space="0" w:color="auto"/>
              <w:bottom w:val="single" w:sz="4" w:space="0" w:color="auto"/>
              <w:right w:val="single" w:sz="4" w:space="0" w:color="auto"/>
            </w:tcBorders>
            <w:noWrap/>
            <w:vAlign w:val="center"/>
          </w:tcPr>
          <w:p w14:paraId="55744A55"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$1.11</w:t>
            </w:r>
          </w:p>
        </w:tc>
      </w:tr>
      <w:tr w:rsidR="00EE1078" w:rsidRPr="005D0D1F" w14:paraId="3CB3578A" w14:textId="77777777" w:rsidTr="00454A97">
        <w:trPr>
          <w:trHeight w:val="288"/>
        </w:trPr>
        <w:tc>
          <w:tcPr>
            <w:tcW w:w="1571" w:type="dxa"/>
            <w:tcBorders>
              <w:top w:val="nil"/>
              <w:left w:val="single" w:sz="4" w:space="0" w:color="auto"/>
              <w:bottom w:val="single" w:sz="4" w:space="0" w:color="auto"/>
              <w:right w:val="single" w:sz="4" w:space="0" w:color="auto"/>
            </w:tcBorders>
            <w:noWrap/>
            <w:vAlign w:val="center"/>
          </w:tcPr>
          <w:p w14:paraId="68298234"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J1072</w:t>
            </w:r>
          </w:p>
        </w:tc>
        <w:tc>
          <w:tcPr>
            <w:tcW w:w="1210" w:type="dxa"/>
            <w:tcBorders>
              <w:top w:val="nil"/>
              <w:left w:val="nil"/>
              <w:bottom w:val="single" w:sz="4" w:space="0" w:color="auto"/>
              <w:right w:val="nil"/>
            </w:tcBorders>
            <w:vAlign w:val="center"/>
          </w:tcPr>
          <w:p w14:paraId="1B74FA28"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71AD8E45"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testosterone cypionate (</w:t>
            </w:r>
            <w:proofErr w:type="spellStart"/>
            <w:r w:rsidRPr="00454A97">
              <w:rPr>
                <w:rFonts w:ascii="Georgia" w:hAnsi="Georgia"/>
                <w:color w:val="000000"/>
                <w:sz w:val="22"/>
                <w:szCs w:val="22"/>
              </w:rPr>
              <w:t>azmiro</w:t>
            </w:r>
            <w:proofErr w:type="spellEnd"/>
            <w:r w:rsidRPr="00454A97">
              <w:rPr>
                <w:rFonts w:ascii="Georgia" w:hAnsi="Georgia"/>
                <w:color w:val="000000"/>
                <w:sz w:val="22"/>
                <w:szCs w:val="22"/>
              </w:rPr>
              <w:t>),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2A37E0AF"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7FB26CF0"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47322B4A"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J1271</w:t>
            </w:r>
          </w:p>
        </w:tc>
        <w:tc>
          <w:tcPr>
            <w:tcW w:w="1210" w:type="dxa"/>
            <w:tcBorders>
              <w:top w:val="nil"/>
              <w:left w:val="nil"/>
              <w:bottom w:val="single" w:sz="4" w:space="0" w:color="auto"/>
              <w:right w:val="nil"/>
            </w:tcBorders>
            <w:vAlign w:val="center"/>
          </w:tcPr>
          <w:p w14:paraId="6AB38DC5"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0552C13F"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 xml:space="preserve">Injection, doxycycline </w:t>
            </w:r>
            <w:proofErr w:type="spellStart"/>
            <w:r w:rsidRPr="00454A97">
              <w:rPr>
                <w:rFonts w:ascii="Georgia" w:hAnsi="Georgia"/>
                <w:color w:val="000000"/>
                <w:sz w:val="22"/>
                <w:szCs w:val="22"/>
              </w:rPr>
              <w:t>hyclate</w:t>
            </w:r>
            <w:proofErr w:type="spellEnd"/>
            <w:r w:rsidRPr="00454A97">
              <w:rPr>
                <w:rFonts w:ascii="Georgia" w:hAnsi="Georgia"/>
                <w:color w:val="000000"/>
                <w:sz w:val="22"/>
                <w:szCs w:val="22"/>
              </w:rPr>
              <w:t>,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52CC38F8"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$0.10</w:t>
            </w:r>
          </w:p>
        </w:tc>
      </w:tr>
      <w:tr w:rsidR="00EE1078" w:rsidRPr="005D0D1F" w14:paraId="60B0A31F"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7B0A3423"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J1299</w:t>
            </w:r>
          </w:p>
        </w:tc>
        <w:tc>
          <w:tcPr>
            <w:tcW w:w="1210" w:type="dxa"/>
            <w:tcBorders>
              <w:top w:val="nil"/>
              <w:left w:val="nil"/>
              <w:bottom w:val="single" w:sz="4" w:space="0" w:color="auto"/>
              <w:right w:val="nil"/>
            </w:tcBorders>
            <w:vAlign w:val="center"/>
          </w:tcPr>
          <w:p w14:paraId="517F13C8"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1326BD3F"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eculizumab, 2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5036C857"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$38.09</w:t>
            </w:r>
          </w:p>
        </w:tc>
      </w:tr>
      <w:tr w:rsidR="00EE1078" w:rsidRPr="005D0D1F" w14:paraId="0D34A5D2"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736EBD37"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J1308</w:t>
            </w:r>
          </w:p>
        </w:tc>
        <w:tc>
          <w:tcPr>
            <w:tcW w:w="1210" w:type="dxa"/>
            <w:tcBorders>
              <w:top w:val="nil"/>
              <w:left w:val="nil"/>
              <w:bottom w:val="single" w:sz="4" w:space="0" w:color="auto"/>
              <w:right w:val="nil"/>
            </w:tcBorders>
            <w:vAlign w:val="center"/>
          </w:tcPr>
          <w:p w14:paraId="7A5DE8D4"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7FBA04F9"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famotidine, 0.25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1E5DBD5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$0.01</w:t>
            </w:r>
          </w:p>
        </w:tc>
      </w:tr>
      <w:tr w:rsidR="00EE1078" w:rsidRPr="005D0D1F" w14:paraId="55064085"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37CA1127"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J1808</w:t>
            </w:r>
          </w:p>
        </w:tc>
        <w:tc>
          <w:tcPr>
            <w:tcW w:w="1210" w:type="dxa"/>
            <w:tcBorders>
              <w:top w:val="nil"/>
              <w:left w:val="nil"/>
              <w:bottom w:val="single" w:sz="4" w:space="0" w:color="auto"/>
              <w:right w:val="nil"/>
            </w:tcBorders>
            <w:vAlign w:val="center"/>
          </w:tcPr>
          <w:p w14:paraId="5E00D0EB"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605BB9B6"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folic acid, 0.1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39F05C00"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$0.05</w:t>
            </w:r>
          </w:p>
        </w:tc>
      </w:tr>
      <w:tr w:rsidR="00EE1078" w:rsidRPr="005D0D1F" w14:paraId="06C9A659"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6BE603F5"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000000"/>
                <w:sz w:val="22"/>
                <w:szCs w:val="22"/>
              </w:rPr>
              <w:t>J1938</w:t>
            </w:r>
          </w:p>
        </w:tc>
        <w:tc>
          <w:tcPr>
            <w:tcW w:w="1210" w:type="dxa"/>
            <w:tcBorders>
              <w:top w:val="nil"/>
              <w:left w:val="nil"/>
              <w:bottom w:val="single" w:sz="4" w:space="0" w:color="auto"/>
              <w:right w:val="nil"/>
            </w:tcBorders>
            <w:vAlign w:val="center"/>
          </w:tcPr>
          <w:p w14:paraId="7232BF71"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1FE7528E"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furosemide,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0856D8D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$0.02</w:t>
            </w:r>
          </w:p>
        </w:tc>
      </w:tr>
      <w:tr w:rsidR="00EE1078" w:rsidRPr="005D0D1F" w14:paraId="0CD73BCD"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00FF4993"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000000"/>
                <w:sz w:val="22"/>
                <w:szCs w:val="22"/>
              </w:rPr>
              <w:t>J2351</w:t>
            </w:r>
          </w:p>
        </w:tc>
        <w:tc>
          <w:tcPr>
            <w:tcW w:w="1210" w:type="dxa"/>
            <w:tcBorders>
              <w:top w:val="nil"/>
              <w:left w:val="nil"/>
              <w:bottom w:val="single" w:sz="4" w:space="0" w:color="auto"/>
              <w:right w:val="nil"/>
            </w:tcBorders>
            <w:vAlign w:val="center"/>
          </w:tcPr>
          <w:p w14:paraId="5CB64A71"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5852BA2D"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Injection, ocrelizumab, 1 mg and hyaluronidase-</w:t>
            </w:r>
            <w:proofErr w:type="spellStart"/>
            <w:r w:rsidRPr="00454A97">
              <w:rPr>
                <w:rFonts w:ascii="Georgia" w:hAnsi="Georgia"/>
                <w:color w:val="000000"/>
                <w:sz w:val="22"/>
                <w:szCs w:val="22"/>
              </w:rPr>
              <w:t>ocsq</w:t>
            </w:r>
            <w:proofErr w:type="spellEnd"/>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78BD2F9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$38.41</w:t>
            </w:r>
          </w:p>
        </w:tc>
      </w:tr>
      <w:tr w:rsidR="00EE1078" w:rsidRPr="005D0D1F" w14:paraId="7E9DC0A9"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381DE4D7"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J2428</w:t>
            </w:r>
          </w:p>
        </w:tc>
        <w:tc>
          <w:tcPr>
            <w:tcW w:w="1210" w:type="dxa"/>
            <w:tcBorders>
              <w:top w:val="nil"/>
              <w:left w:val="nil"/>
              <w:bottom w:val="single" w:sz="4" w:space="0" w:color="auto"/>
              <w:right w:val="nil"/>
            </w:tcBorders>
            <w:vAlign w:val="center"/>
          </w:tcPr>
          <w:p w14:paraId="6DE0DCE0"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6686763B"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paliperidone palmitate extended release (</w:t>
            </w:r>
            <w:proofErr w:type="spellStart"/>
            <w:r w:rsidRPr="00454A97">
              <w:rPr>
                <w:rFonts w:ascii="Georgia" w:hAnsi="Georgia"/>
                <w:color w:val="000000"/>
                <w:sz w:val="22"/>
                <w:szCs w:val="22"/>
              </w:rPr>
              <w:t>erzofri</w:t>
            </w:r>
            <w:proofErr w:type="spellEnd"/>
            <w:r w:rsidRPr="00454A97">
              <w:rPr>
                <w:rFonts w:ascii="Georgia" w:hAnsi="Georgia"/>
                <w:color w:val="000000"/>
                <w:sz w:val="22"/>
                <w:szCs w:val="22"/>
              </w:rPr>
              <w:t>),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4F72B530"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041A0472"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04F50584"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J2804</w:t>
            </w:r>
          </w:p>
        </w:tc>
        <w:tc>
          <w:tcPr>
            <w:tcW w:w="1210" w:type="dxa"/>
            <w:tcBorders>
              <w:top w:val="nil"/>
              <w:left w:val="nil"/>
              <w:bottom w:val="single" w:sz="4" w:space="0" w:color="auto"/>
              <w:right w:val="nil"/>
            </w:tcBorders>
            <w:vAlign w:val="center"/>
          </w:tcPr>
          <w:p w14:paraId="46E13EA4"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4A2D016E"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rifampin,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3B9CA95C"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$0.12</w:t>
            </w:r>
          </w:p>
        </w:tc>
      </w:tr>
      <w:tr w:rsidR="00EE1078" w:rsidRPr="005D0D1F" w14:paraId="583E4E95"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75292A9B"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J2865</w:t>
            </w:r>
          </w:p>
        </w:tc>
        <w:tc>
          <w:tcPr>
            <w:tcW w:w="1210" w:type="dxa"/>
            <w:tcBorders>
              <w:top w:val="nil"/>
              <w:left w:val="nil"/>
              <w:bottom w:val="single" w:sz="4" w:space="0" w:color="auto"/>
              <w:right w:val="nil"/>
            </w:tcBorders>
            <w:vAlign w:val="center"/>
          </w:tcPr>
          <w:p w14:paraId="4754680E"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0C28C2B9"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sulfamethoxazole 5 mg and trimethoprim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12C2DA53"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$0.05</w:t>
            </w:r>
          </w:p>
        </w:tc>
      </w:tr>
      <w:tr w:rsidR="00EE1078" w:rsidRPr="005D0D1F" w14:paraId="0133D4D9"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5593191A" w14:textId="0BBDB94A"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J7521</w:t>
            </w:r>
          </w:p>
        </w:tc>
        <w:tc>
          <w:tcPr>
            <w:tcW w:w="1210" w:type="dxa"/>
            <w:tcBorders>
              <w:top w:val="nil"/>
              <w:left w:val="nil"/>
              <w:bottom w:val="single" w:sz="4" w:space="0" w:color="auto"/>
              <w:right w:val="nil"/>
            </w:tcBorders>
            <w:vAlign w:val="center"/>
          </w:tcPr>
          <w:p w14:paraId="0736EA64"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60CAC00A" w14:textId="2DF28687" w:rsidR="00EE1078" w:rsidRPr="00454A97" w:rsidRDefault="00EE1078" w:rsidP="00EE1078">
            <w:pPr>
              <w:contextualSpacing/>
              <w:rPr>
                <w:rFonts w:ascii="Georgia" w:hAnsi="Georgia"/>
                <w:color w:val="000000"/>
                <w:sz w:val="22"/>
                <w:szCs w:val="22"/>
              </w:rPr>
            </w:pPr>
            <w:r w:rsidRPr="00454A97">
              <w:rPr>
                <w:rFonts w:ascii="Georgia" w:hAnsi="Georgia"/>
                <w:color w:val="000000"/>
                <w:sz w:val="22"/>
                <w:szCs w:val="22"/>
              </w:rPr>
              <w:t>Tacrolimus, granules, oral suspension, 0.1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5D3624EF" w14:textId="0CC7C624" w:rsidR="00EE1078" w:rsidRPr="00454A97" w:rsidRDefault="00EE1078" w:rsidP="00EE1078">
            <w:pPr>
              <w:contextualSpacing/>
              <w:jc w:val="center"/>
              <w:rPr>
                <w:rFonts w:ascii="Georgia" w:hAnsi="Georgia"/>
                <w:color w:val="000000"/>
                <w:sz w:val="22"/>
                <w:szCs w:val="22"/>
              </w:rPr>
            </w:pPr>
            <w:r w:rsidRPr="00454A97">
              <w:rPr>
                <w:rFonts w:ascii="Georgia" w:hAnsi="Georgia"/>
                <w:color w:val="000000"/>
                <w:sz w:val="22"/>
                <w:szCs w:val="22"/>
              </w:rPr>
              <w:t>$1.13</w:t>
            </w:r>
          </w:p>
        </w:tc>
      </w:tr>
      <w:tr w:rsidR="00EE1078" w:rsidRPr="005D0D1F" w14:paraId="54D4E5D9"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69599F51"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J9024</w:t>
            </w:r>
          </w:p>
        </w:tc>
        <w:tc>
          <w:tcPr>
            <w:tcW w:w="1210" w:type="dxa"/>
            <w:tcBorders>
              <w:top w:val="nil"/>
              <w:left w:val="nil"/>
              <w:bottom w:val="single" w:sz="4" w:space="0" w:color="auto"/>
              <w:right w:val="nil"/>
            </w:tcBorders>
            <w:vAlign w:val="center"/>
          </w:tcPr>
          <w:p w14:paraId="2E41C390"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2BF83CB0"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atezolizumab, 5 mg and hyaluronidase-</w:t>
            </w:r>
            <w:proofErr w:type="spellStart"/>
            <w:r w:rsidRPr="00454A97">
              <w:rPr>
                <w:rFonts w:ascii="Georgia" w:hAnsi="Georgia"/>
                <w:color w:val="000000"/>
                <w:sz w:val="22"/>
                <w:szCs w:val="22"/>
              </w:rPr>
              <w:t>tqjs</w:t>
            </w:r>
            <w:proofErr w:type="spellEnd"/>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6D3CE97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$26.24</w:t>
            </w:r>
          </w:p>
        </w:tc>
      </w:tr>
      <w:tr w:rsidR="00EE1078" w:rsidRPr="005D0D1F" w14:paraId="43398E4B"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0682A674"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J9038</w:t>
            </w:r>
          </w:p>
        </w:tc>
        <w:tc>
          <w:tcPr>
            <w:tcW w:w="1210" w:type="dxa"/>
            <w:tcBorders>
              <w:top w:val="nil"/>
              <w:left w:val="nil"/>
              <w:bottom w:val="single" w:sz="4" w:space="0" w:color="auto"/>
              <w:right w:val="nil"/>
            </w:tcBorders>
            <w:vAlign w:val="center"/>
          </w:tcPr>
          <w:p w14:paraId="5D3863D7"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575B15AE"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 xml:space="preserve">Injection, </w:t>
            </w:r>
            <w:proofErr w:type="spellStart"/>
            <w:r w:rsidRPr="00454A97">
              <w:rPr>
                <w:rFonts w:ascii="Georgia" w:hAnsi="Georgia"/>
                <w:color w:val="000000"/>
                <w:sz w:val="22"/>
                <w:szCs w:val="22"/>
              </w:rPr>
              <w:t>axatilimab-csfr</w:t>
            </w:r>
            <w:proofErr w:type="spellEnd"/>
            <w:r w:rsidRPr="00454A97">
              <w:rPr>
                <w:rFonts w:ascii="Georgia" w:hAnsi="Georgia"/>
                <w:color w:val="000000"/>
                <w:sz w:val="22"/>
                <w:szCs w:val="22"/>
              </w:rPr>
              <w:t>, 0.1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5C5BA79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2F936C30"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1214BACD"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J9054</w:t>
            </w:r>
          </w:p>
        </w:tc>
        <w:tc>
          <w:tcPr>
            <w:tcW w:w="1210" w:type="dxa"/>
            <w:tcBorders>
              <w:top w:val="nil"/>
              <w:left w:val="nil"/>
              <w:bottom w:val="single" w:sz="4" w:space="0" w:color="auto"/>
              <w:right w:val="nil"/>
            </w:tcBorders>
            <w:vAlign w:val="center"/>
          </w:tcPr>
          <w:p w14:paraId="404EFEFF"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31996324"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bortezomib (</w:t>
            </w:r>
            <w:proofErr w:type="spellStart"/>
            <w:r w:rsidRPr="00454A97">
              <w:rPr>
                <w:rFonts w:ascii="Georgia" w:hAnsi="Georgia"/>
                <w:color w:val="000000"/>
                <w:sz w:val="22"/>
                <w:szCs w:val="22"/>
              </w:rPr>
              <w:t>boruzu</w:t>
            </w:r>
            <w:proofErr w:type="spellEnd"/>
            <w:r w:rsidRPr="00454A97">
              <w:rPr>
                <w:rFonts w:ascii="Georgia" w:hAnsi="Georgia"/>
                <w:color w:val="000000"/>
                <w:sz w:val="22"/>
                <w:szCs w:val="22"/>
              </w:rPr>
              <w:t>), 0.1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647D2222"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118D1392"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45AA2E40"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J9161</w:t>
            </w:r>
          </w:p>
        </w:tc>
        <w:tc>
          <w:tcPr>
            <w:tcW w:w="1210" w:type="dxa"/>
            <w:tcBorders>
              <w:top w:val="nil"/>
              <w:left w:val="nil"/>
              <w:bottom w:val="single" w:sz="4" w:space="0" w:color="auto"/>
              <w:right w:val="nil"/>
            </w:tcBorders>
            <w:vAlign w:val="center"/>
          </w:tcPr>
          <w:p w14:paraId="2CBD2BA9"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7040C723"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 xml:space="preserve">Injection, </w:t>
            </w:r>
            <w:proofErr w:type="spellStart"/>
            <w:r w:rsidRPr="00454A97">
              <w:rPr>
                <w:rFonts w:ascii="Georgia" w:hAnsi="Georgia"/>
                <w:color w:val="000000"/>
                <w:sz w:val="22"/>
                <w:szCs w:val="22"/>
              </w:rPr>
              <w:t>denileukin</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diftitox-cxdl</w:t>
            </w:r>
            <w:proofErr w:type="spellEnd"/>
            <w:r w:rsidRPr="00454A97">
              <w:rPr>
                <w:rFonts w:ascii="Georgia" w:hAnsi="Georgia"/>
                <w:color w:val="000000"/>
                <w:sz w:val="22"/>
                <w:szCs w:val="22"/>
              </w:rPr>
              <w:t>, 1 mcg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0024744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5CE4B6B9"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6C348AB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Q5147</w:t>
            </w:r>
          </w:p>
        </w:tc>
        <w:tc>
          <w:tcPr>
            <w:tcW w:w="1210" w:type="dxa"/>
            <w:tcBorders>
              <w:top w:val="nil"/>
              <w:left w:val="nil"/>
              <w:bottom w:val="single" w:sz="4" w:space="0" w:color="auto"/>
              <w:right w:val="nil"/>
            </w:tcBorders>
            <w:vAlign w:val="center"/>
          </w:tcPr>
          <w:p w14:paraId="36BADCBD"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39B3228A"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aflibercept-</w:t>
            </w:r>
            <w:proofErr w:type="spellStart"/>
            <w:r w:rsidRPr="00454A97">
              <w:rPr>
                <w:rFonts w:ascii="Georgia" w:hAnsi="Georgia"/>
                <w:color w:val="000000"/>
                <w:sz w:val="22"/>
                <w:szCs w:val="22"/>
              </w:rPr>
              <w:t>ayyh</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pavblu</w:t>
            </w:r>
            <w:proofErr w:type="spellEnd"/>
            <w:r w:rsidRPr="00454A97">
              <w:rPr>
                <w:rFonts w:ascii="Georgia" w:hAnsi="Georgia"/>
                <w:color w:val="000000"/>
                <w:sz w:val="22"/>
                <w:szCs w:val="22"/>
              </w:rPr>
              <w:t>), biosimilar,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2840E6D8"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$676.48</w:t>
            </w:r>
          </w:p>
        </w:tc>
      </w:tr>
      <w:tr w:rsidR="00EE1078" w:rsidRPr="005D0D1F" w14:paraId="6465339A"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4D42B145"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Q5148</w:t>
            </w:r>
          </w:p>
        </w:tc>
        <w:tc>
          <w:tcPr>
            <w:tcW w:w="1210" w:type="dxa"/>
            <w:tcBorders>
              <w:top w:val="nil"/>
              <w:left w:val="nil"/>
              <w:bottom w:val="single" w:sz="4" w:space="0" w:color="auto"/>
              <w:right w:val="nil"/>
            </w:tcBorders>
            <w:vAlign w:val="center"/>
          </w:tcPr>
          <w:p w14:paraId="12978AA5"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5AAEA8F7"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filgrastim-</w:t>
            </w:r>
            <w:proofErr w:type="spellStart"/>
            <w:r w:rsidRPr="00454A97">
              <w:rPr>
                <w:rFonts w:ascii="Georgia" w:hAnsi="Georgia"/>
                <w:color w:val="000000"/>
                <w:sz w:val="22"/>
                <w:szCs w:val="22"/>
              </w:rPr>
              <w:t>txid</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nypozi</w:t>
            </w:r>
            <w:proofErr w:type="spellEnd"/>
            <w:r w:rsidRPr="00454A97">
              <w:rPr>
                <w:rFonts w:ascii="Georgia" w:hAnsi="Georgia"/>
                <w:color w:val="000000"/>
                <w:sz w:val="22"/>
                <w:szCs w:val="22"/>
              </w:rPr>
              <w:t>), biosimilar, 1 microgram</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79950171"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0A26FBB4" w14:textId="77777777" w:rsidTr="00454A97">
        <w:trPr>
          <w:trHeight w:val="288"/>
        </w:trPr>
        <w:tc>
          <w:tcPr>
            <w:tcW w:w="1571" w:type="dxa"/>
            <w:tcBorders>
              <w:top w:val="nil"/>
              <w:left w:val="single" w:sz="4" w:space="0" w:color="auto"/>
              <w:bottom w:val="single" w:sz="4" w:space="0" w:color="auto"/>
              <w:right w:val="single" w:sz="4" w:space="0" w:color="auto"/>
            </w:tcBorders>
            <w:shd w:val="clear" w:color="000000" w:fill="FFFFFF"/>
            <w:noWrap/>
            <w:vAlign w:val="center"/>
          </w:tcPr>
          <w:p w14:paraId="197975FC" w14:textId="77777777" w:rsidR="00EE1078" w:rsidRPr="00454A97" w:rsidRDefault="00EE1078" w:rsidP="00EE1078">
            <w:pPr>
              <w:contextualSpacing/>
              <w:jc w:val="center"/>
              <w:rPr>
                <w:rFonts w:ascii="Georgia" w:hAnsi="Georgia"/>
                <w:sz w:val="22"/>
                <w:szCs w:val="22"/>
              </w:rPr>
            </w:pPr>
            <w:r w:rsidRPr="00454A97">
              <w:rPr>
                <w:rFonts w:ascii="Georgia" w:hAnsi="Georgia"/>
                <w:color w:val="212529"/>
                <w:sz w:val="22"/>
                <w:szCs w:val="22"/>
              </w:rPr>
              <w:t>Q5149</w:t>
            </w:r>
          </w:p>
        </w:tc>
        <w:tc>
          <w:tcPr>
            <w:tcW w:w="1210" w:type="dxa"/>
            <w:tcBorders>
              <w:top w:val="nil"/>
              <w:left w:val="nil"/>
              <w:bottom w:val="single" w:sz="4" w:space="0" w:color="auto"/>
              <w:right w:val="nil"/>
            </w:tcBorders>
            <w:vAlign w:val="center"/>
          </w:tcPr>
          <w:p w14:paraId="63B0129F" w14:textId="77777777" w:rsidR="00EE1078" w:rsidRPr="00454A97" w:rsidRDefault="00EE1078" w:rsidP="00EE1078">
            <w:pPr>
              <w:contextualSpacing/>
              <w:jc w:val="center"/>
              <w:rPr>
                <w:rFonts w:ascii="Georgia" w:hAnsi="Georgia"/>
                <w:sz w:val="22"/>
                <w:szCs w:val="22"/>
              </w:rPr>
            </w:pPr>
          </w:p>
        </w:tc>
        <w:tc>
          <w:tcPr>
            <w:tcW w:w="6030" w:type="dxa"/>
            <w:tcBorders>
              <w:top w:val="nil"/>
              <w:left w:val="single" w:sz="4" w:space="0" w:color="auto"/>
              <w:bottom w:val="single" w:sz="4" w:space="0" w:color="auto"/>
              <w:right w:val="single" w:sz="4" w:space="0" w:color="auto"/>
            </w:tcBorders>
            <w:shd w:val="clear" w:color="000000" w:fill="FFFFFF"/>
            <w:vAlign w:val="center"/>
          </w:tcPr>
          <w:p w14:paraId="74C741F0" w14:textId="77777777" w:rsidR="00EE1078" w:rsidRPr="00454A97" w:rsidRDefault="00EE1078" w:rsidP="00EE1078">
            <w:pPr>
              <w:contextualSpacing/>
              <w:rPr>
                <w:rFonts w:ascii="Georgia" w:hAnsi="Georgia"/>
                <w:sz w:val="22"/>
                <w:szCs w:val="22"/>
              </w:rPr>
            </w:pPr>
            <w:r w:rsidRPr="00454A97">
              <w:rPr>
                <w:rFonts w:ascii="Georgia" w:hAnsi="Georgia"/>
                <w:color w:val="000000"/>
                <w:sz w:val="22"/>
                <w:szCs w:val="22"/>
              </w:rPr>
              <w:t>Injection, aflibercept-</w:t>
            </w:r>
            <w:proofErr w:type="spellStart"/>
            <w:r w:rsidRPr="00454A97">
              <w:rPr>
                <w:rFonts w:ascii="Georgia" w:hAnsi="Georgia"/>
                <w:color w:val="000000"/>
                <w:sz w:val="22"/>
                <w:szCs w:val="22"/>
              </w:rPr>
              <w:t>abzv</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enzeevu</w:t>
            </w:r>
            <w:proofErr w:type="spellEnd"/>
            <w:r w:rsidRPr="00454A97">
              <w:rPr>
                <w:rFonts w:ascii="Georgia" w:hAnsi="Georgia"/>
                <w:color w:val="000000"/>
                <w:sz w:val="22"/>
                <w:szCs w:val="22"/>
              </w:rPr>
              <w:t>), biosimilar, 1 mg</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1B398EC6"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55E37A6D" w14:textId="77777777" w:rsidTr="00454A97">
        <w:trPr>
          <w:trHeight w:val="350"/>
        </w:trPr>
        <w:tc>
          <w:tcPr>
            <w:tcW w:w="15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2DD98"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lastRenderedPageBreak/>
              <w:t>Q5150</w:t>
            </w:r>
          </w:p>
        </w:tc>
        <w:tc>
          <w:tcPr>
            <w:tcW w:w="1210" w:type="dxa"/>
            <w:tcBorders>
              <w:top w:val="single" w:sz="4" w:space="0" w:color="auto"/>
              <w:left w:val="nil"/>
              <w:bottom w:val="single" w:sz="4" w:space="0" w:color="auto"/>
              <w:right w:val="nil"/>
            </w:tcBorders>
            <w:vAlign w:val="center"/>
          </w:tcPr>
          <w:p w14:paraId="614BC258" w14:textId="77777777" w:rsidR="00EE1078" w:rsidRPr="00454A97" w:rsidRDefault="00EE1078" w:rsidP="00EE1078">
            <w:pPr>
              <w:contextualSpacing/>
              <w:jc w:val="center"/>
              <w:rPr>
                <w:rFonts w:ascii="Georgia" w:hAnsi="Georgia"/>
                <w:sz w:val="22"/>
                <w:szCs w:val="22"/>
              </w:rPr>
            </w:pPr>
          </w:p>
        </w:tc>
        <w:tc>
          <w:tcPr>
            <w:tcW w:w="6030" w:type="dxa"/>
            <w:tcBorders>
              <w:top w:val="single" w:sz="4" w:space="0" w:color="auto"/>
              <w:left w:val="single" w:sz="4" w:space="0" w:color="auto"/>
              <w:bottom w:val="single" w:sz="4" w:space="0" w:color="auto"/>
              <w:right w:val="single" w:sz="4" w:space="0" w:color="auto"/>
            </w:tcBorders>
            <w:shd w:val="clear" w:color="000000" w:fill="FFFFFF"/>
            <w:vAlign w:val="center"/>
          </w:tcPr>
          <w:p w14:paraId="326B97AA"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Injection, aflibercept-</w:t>
            </w:r>
            <w:proofErr w:type="spellStart"/>
            <w:r w:rsidRPr="00454A97">
              <w:rPr>
                <w:rFonts w:ascii="Georgia" w:hAnsi="Georgia"/>
                <w:color w:val="000000"/>
                <w:sz w:val="22"/>
                <w:szCs w:val="22"/>
              </w:rPr>
              <w:t>mrbb</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ahzantive</w:t>
            </w:r>
            <w:proofErr w:type="spellEnd"/>
            <w:r w:rsidRPr="00454A97">
              <w:rPr>
                <w:rFonts w:ascii="Georgia" w:hAnsi="Georgia"/>
                <w:color w:val="000000"/>
                <w:sz w:val="22"/>
                <w:szCs w:val="22"/>
              </w:rPr>
              <w:t>), biosimilar, 1 mg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A62B99"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6C28DF02" w14:textId="77777777" w:rsidTr="00454A97">
        <w:trPr>
          <w:trHeight w:val="288"/>
        </w:trPr>
        <w:tc>
          <w:tcPr>
            <w:tcW w:w="15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C8C61"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Q5151</w:t>
            </w:r>
          </w:p>
        </w:tc>
        <w:tc>
          <w:tcPr>
            <w:tcW w:w="1210" w:type="dxa"/>
            <w:tcBorders>
              <w:top w:val="single" w:sz="4" w:space="0" w:color="auto"/>
              <w:left w:val="nil"/>
              <w:bottom w:val="single" w:sz="4" w:space="0" w:color="auto"/>
              <w:right w:val="nil"/>
            </w:tcBorders>
            <w:vAlign w:val="center"/>
          </w:tcPr>
          <w:p w14:paraId="3202247B" w14:textId="77777777" w:rsidR="00EE1078" w:rsidRPr="00454A97" w:rsidRDefault="00EE1078" w:rsidP="00EE1078">
            <w:pPr>
              <w:contextualSpacing/>
              <w:jc w:val="center"/>
              <w:rPr>
                <w:rFonts w:ascii="Georgia" w:hAnsi="Georgia"/>
                <w:sz w:val="22"/>
                <w:szCs w:val="22"/>
              </w:rPr>
            </w:pPr>
          </w:p>
        </w:tc>
        <w:tc>
          <w:tcPr>
            <w:tcW w:w="6030" w:type="dxa"/>
            <w:tcBorders>
              <w:top w:val="single" w:sz="4" w:space="0" w:color="auto"/>
              <w:left w:val="single" w:sz="4" w:space="0" w:color="auto"/>
              <w:bottom w:val="single" w:sz="4" w:space="0" w:color="auto"/>
              <w:right w:val="single" w:sz="4" w:space="0" w:color="auto"/>
            </w:tcBorders>
            <w:shd w:val="clear" w:color="000000" w:fill="FFFFFF"/>
            <w:vAlign w:val="center"/>
          </w:tcPr>
          <w:p w14:paraId="173E41DA"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Injection, eculizumab-</w:t>
            </w:r>
            <w:proofErr w:type="spellStart"/>
            <w:r w:rsidRPr="00454A97">
              <w:rPr>
                <w:rFonts w:ascii="Georgia" w:hAnsi="Georgia"/>
                <w:color w:val="000000"/>
                <w:sz w:val="22"/>
                <w:szCs w:val="22"/>
              </w:rPr>
              <w:t>aagh</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epysqli</w:t>
            </w:r>
            <w:proofErr w:type="spellEnd"/>
            <w:r w:rsidRPr="00454A97">
              <w:rPr>
                <w:rFonts w:ascii="Georgia" w:hAnsi="Georgia"/>
                <w:color w:val="000000"/>
                <w:sz w:val="22"/>
                <w:szCs w:val="22"/>
              </w:rPr>
              <w:t>), biosimilar, 2 mg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710064"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r w:rsidR="00EE1078" w:rsidRPr="005D0D1F" w14:paraId="46150FAA" w14:textId="77777777" w:rsidTr="00454A97">
        <w:trPr>
          <w:trHeight w:val="288"/>
        </w:trPr>
        <w:tc>
          <w:tcPr>
            <w:tcW w:w="15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03208" w14:textId="77777777" w:rsidR="00EE1078" w:rsidRPr="00454A97" w:rsidRDefault="00EE1078" w:rsidP="00EE1078">
            <w:pPr>
              <w:contextualSpacing/>
              <w:jc w:val="center"/>
              <w:rPr>
                <w:rFonts w:ascii="Georgia" w:hAnsi="Georgia"/>
                <w:color w:val="212529"/>
                <w:sz w:val="22"/>
                <w:szCs w:val="22"/>
              </w:rPr>
            </w:pPr>
            <w:r w:rsidRPr="00454A97">
              <w:rPr>
                <w:rFonts w:ascii="Georgia" w:hAnsi="Georgia"/>
                <w:color w:val="212529"/>
                <w:sz w:val="22"/>
                <w:szCs w:val="22"/>
              </w:rPr>
              <w:t>Q5152</w:t>
            </w:r>
          </w:p>
        </w:tc>
        <w:tc>
          <w:tcPr>
            <w:tcW w:w="1210" w:type="dxa"/>
            <w:tcBorders>
              <w:top w:val="single" w:sz="4" w:space="0" w:color="auto"/>
              <w:left w:val="nil"/>
              <w:bottom w:val="single" w:sz="4" w:space="0" w:color="auto"/>
              <w:right w:val="nil"/>
            </w:tcBorders>
            <w:vAlign w:val="center"/>
          </w:tcPr>
          <w:p w14:paraId="5D8C42BB" w14:textId="77777777" w:rsidR="00EE1078" w:rsidRPr="00454A97" w:rsidRDefault="00EE1078" w:rsidP="00EE1078">
            <w:pPr>
              <w:contextualSpacing/>
              <w:jc w:val="center"/>
              <w:rPr>
                <w:rFonts w:ascii="Georgia" w:hAnsi="Georgia"/>
                <w:sz w:val="22"/>
                <w:szCs w:val="22"/>
              </w:rPr>
            </w:pPr>
          </w:p>
        </w:tc>
        <w:tc>
          <w:tcPr>
            <w:tcW w:w="6030" w:type="dxa"/>
            <w:tcBorders>
              <w:top w:val="single" w:sz="4" w:space="0" w:color="auto"/>
              <w:left w:val="single" w:sz="4" w:space="0" w:color="auto"/>
              <w:bottom w:val="single" w:sz="4" w:space="0" w:color="auto"/>
              <w:right w:val="single" w:sz="4" w:space="0" w:color="auto"/>
            </w:tcBorders>
            <w:shd w:val="clear" w:color="000000" w:fill="FFFFFF"/>
            <w:vAlign w:val="center"/>
          </w:tcPr>
          <w:p w14:paraId="68E8FA70" w14:textId="77777777" w:rsidR="00EE1078" w:rsidRPr="00454A97" w:rsidRDefault="00EE1078" w:rsidP="00EE1078">
            <w:pPr>
              <w:contextualSpacing/>
              <w:rPr>
                <w:rFonts w:ascii="Georgia" w:hAnsi="Georgia"/>
                <w:color w:val="212529"/>
                <w:sz w:val="22"/>
                <w:szCs w:val="22"/>
              </w:rPr>
            </w:pPr>
            <w:r w:rsidRPr="00454A97">
              <w:rPr>
                <w:rFonts w:ascii="Georgia" w:hAnsi="Georgia"/>
                <w:color w:val="000000"/>
                <w:sz w:val="22"/>
                <w:szCs w:val="22"/>
              </w:rPr>
              <w:t>Injection, eculizumab-</w:t>
            </w:r>
            <w:proofErr w:type="spellStart"/>
            <w:r w:rsidRPr="00454A97">
              <w:rPr>
                <w:rFonts w:ascii="Georgia" w:hAnsi="Georgia"/>
                <w:color w:val="000000"/>
                <w:sz w:val="22"/>
                <w:szCs w:val="22"/>
              </w:rPr>
              <w:t>aeeb</w:t>
            </w:r>
            <w:proofErr w:type="spellEnd"/>
            <w:r w:rsidRPr="00454A97">
              <w:rPr>
                <w:rFonts w:ascii="Georgia" w:hAnsi="Georgia"/>
                <w:color w:val="000000"/>
                <w:sz w:val="22"/>
                <w:szCs w:val="22"/>
              </w:rPr>
              <w:t xml:space="preserve"> (</w:t>
            </w:r>
            <w:proofErr w:type="spellStart"/>
            <w:r w:rsidRPr="00454A97">
              <w:rPr>
                <w:rFonts w:ascii="Georgia" w:hAnsi="Georgia"/>
                <w:color w:val="000000"/>
                <w:sz w:val="22"/>
                <w:szCs w:val="22"/>
              </w:rPr>
              <w:t>bkemv</w:t>
            </w:r>
            <w:proofErr w:type="spellEnd"/>
            <w:r w:rsidRPr="00454A97">
              <w:rPr>
                <w:rFonts w:ascii="Georgia" w:hAnsi="Georgia"/>
                <w:color w:val="000000"/>
                <w:sz w:val="22"/>
                <w:szCs w:val="22"/>
              </w:rPr>
              <w:t>), biosimilar, 2 mg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C9A37" w14:textId="77777777" w:rsidR="00EE1078" w:rsidRPr="00454A97" w:rsidRDefault="00EE1078" w:rsidP="00EE1078">
            <w:pPr>
              <w:contextualSpacing/>
              <w:jc w:val="center"/>
              <w:rPr>
                <w:rFonts w:ascii="Georgia" w:hAnsi="Georgia"/>
                <w:sz w:val="22"/>
                <w:szCs w:val="22"/>
              </w:rPr>
            </w:pPr>
            <w:r w:rsidRPr="00454A97">
              <w:rPr>
                <w:rFonts w:ascii="Georgia" w:hAnsi="Georgia"/>
                <w:color w:val="000000"/>
                <w:sz w:val="22"/>
                <w:szCs w:val="22"/>
              </w:rPr>
              <w:t>IC</w:t>
            </w:r>
          </w:p>
        </w:tc>
      </w:tr>
    </w:tbl>
    <w:p w14:paraId="6BBB903A" w14:textId="65A86ED5" w:rsidR="001B055C" w:rsidRPr="005D0D1F" w:rsidRDefault="001B055C" w:rsidP="001B055C">
      <w:pPr>
        <w:pStyle w:val="Heading3"/>
        <w:rPr>
          <w:rFonts w:cs="Times New Roman"/>
        </w:rPr>
      </w:pPr>
      <w:r w:rsidRPr="005D0D1F">
        <w:rPr>
          <w:rFonts w:cs="Times New Roman"/>
        </w:rPr>
        <w:t>Deleted Codes</w:t>
      </w:r>
    </w:p>
    <w:tbl>
      <w:tblPr>
        <w:tblStyle w:val="TableGrid"/>
        <w:tblW w:w="10165" w:type="dxa"/>
        <w:tblLook w:val="04A0" w:firstRow="1" w:lastRow="0" w:firstColumn="1" w:lastColumn="0" w:noHBand="0" w:noVBand="1"/>
      </w:tblPr>
      <w:tblGrid>
        <w:gridCol w:w="1255"/>
        <w:gridCol w:w="8910"/>
      </w:tblGrid>
      <w:tr w:rsidR="001B055C" w:rsidRPr="005D0D1F" w14:paraId="3FF666DD" w14:textId="77777777">
        <w:trPr>
          <w:trHeight w:val="290"/>
          <w:tblHeader/>
        </w:trPr>
        <w:tc>
          <w:tcPr>
            <w:tcW w:w="1255" w:type="dxa"/>
            <w:noWrap/>
            <w:vAlign w:val="center"/>
            <w:hideMark/>
          </w:tcPr>
          <w:p w14:paraId="1598EC85"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Code</w:t>
            </w:r>
          </w:p>
        </w:tc>
        <w:tc>
          <w:tcPr>
            <w:tcW w:w="8910" w:type="dxa"/>
            <w:noWrap/>
            <w:vAlign w:val="center"/>
            <w:hideMark/>
          </w:tcPr>
          <w:p w14:paraId="26B67014"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Description</w:t>
            </w:r>
          </w:p>
        </w:tc>
      </w:tr>
      <w:tr w:rsidR="001B055C" w:rsidRPr="005D0D1F" w14:paraId="1320D477" w14:textId="77777777">
        <w:trPr>
          <w:trHeight w:val="290"/>
        </w:trPr>
        <w:tc>
          <w:tcPr>
            <w:tcW w:w="1255" w:type="dxa"/>
            <w:noWrap/>
            <w:vAlign w:val="center"/>
          </w:tcPr>
          <w:p w14:paraId="6AD4FD94"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J1094</w:t>
            </w:r>
          </w:p>
        </w:tc>
        <w:tc>
          <w:tcPr>
            <w:tcW w:w="8910" w:type="dxa"/>
            <w:noWrap/>
            <w:vAlign w:val="center"/>
          </w:tcPr>
          <w:p w14:paraId="08111A0B"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Injection, dexamethasone acetate, 1 mg</w:t>
            </w:r>
          </w:p>
        </w:tc>
      </w:tr>
      <w:tr w:rsidR="001B055C" w:rsidRPr="005D0D1F" w14:paraId="4148555F" w14:textId="77777777">
        <w:trPr>
          <w:trHeight w:val="290"/>
        </w:trPr>
        <w:tc>
          <w:tcPr>
            <w:tcW w:w="1255" w:type="dxa"/>
            <w:noWrap/>
            <w:vAlign w:val="center"/>
          </w:tcPr>
          <w:p w14:paraId="6D83A31B"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J1300</w:t>
            </w:r>
          </w:p>
        </w:tc>
        <w:tc>
          <w:tcPr>
            <w:tcW w:w="8910" w:type="dxa"/>
            <w:noWrap/>
            <w:vAlign w:val="center"/>
          </w:tcPr>
          <w:p w14:paraId="6E1546C1"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Injection, eculizumab, 10 mg</w:t>
            </w:r>
          </w:p>
        </w:tc>
      </w:tr>
      <w:tr w:rsidR="001B055C" w:rsidRPr="005D0D1F" w14:paraId="748303B0" w14:textId="77777777">
        <w:trPr>
          <w:trHeight w:val="290"/>
        </w:trPr>
        <w:tc>
          <w:tcPr>
            <w:tcW w:w="1255" w:type="dxa"/>
            <w:noWrap/>
            <w:vAlign w:val="center"/>
          </w:tcPr>
          <w:p w14:paraId="0EFFEFB6"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J1810</w:t>
            </w:r>
          </w:p>
        </w:tc>
        <w:tc>
          <w:tcPr>
            <w:tcW w:w="8910" w:type="dxa"/>
            <w:noWrap/>
            <w:vAlign w:val="center"/>
          </w:tcPr>
          <w:p w14:paraId="0B9BD690"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 xml:space="preserve">Injection, </w:t>
            </w:r>
            <w:proofErr w:type="spellStart"/>
            <w:r w:rsidRPr="00BD444F">
              <w:rPr>
                <w:rFonts w:ascii="Georgia" w:hAnsi="Georgia"/>
                <w:color w:val="000000"/>
                <w:sz w:val="22"/>
                <w:szCs w:val="22"/>
              </w:rPr>
              <w:t>droperidol</w:t>
            </w:r>
            <w:proofErr w:type="spellEnd"/>
            <w:r w:rsidRPr="00BD444F">
              <w:rPr>
                <w:rFonts w:ascii="Georgia" w:hAnsi="Georgia"/>
                <w:color w:val="000000"/>
                <w:sz w:val="22"/>
                <w:szCs w:val="22"/>
              </w:rPr>
              <w:t xml:space="preserve"> and fentanyl citrate, up to 2 ml ampule</w:t>
            </w:r>
          </w:p>
        </w:tc>
      </w:tr>
      <w:tr w:rsidR="001B055C" w:rsidRPr="005D0D1F" w14:paraId="5A6D229C" w14:textId="77777777">
        <w:trPr>
          <w:trHeight w:val="290"/>
        </w:trPr>
        <w:tc>
          <w:tcPr>
            <w:tcW w:w="1255" w:type="dxa"/>
            <w:noWrap/>
            <w:vAlign w:val="center"/>
          </w:tcPr>
          <w:p w14:paraId="61316BAD"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J1890</w:t>
            </w:r>
          </w:p>
        </w:tc>
        <w:tc>
          <w:tcPr>
            <w:tcW w:w="8910" w:type="dxa"/>
            <w:noWrap/>
            <w:vAlign w:val="center"/>
          </w:tcPr>
          <w:p w14:paraId="3FFCA5B0"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Injection, cephalothin sodium, up to 1 gram</w:t>
            </w:r>
          </w:p>
        </w:tc>
      </w:tr>
      <w:tr w:rsidR="001B055C" w:rsidRPr="005D0D1F" w14:paraId="12416363" w14:textId="77777777">
        <w:trPr>
          <w:trHeight w:val="290"/>
        </w:trPr>
        <w:tc>
          <w:tcPr>
            <w:tcW w:w="1255" w:type="dxa"/>
            <w:noWrap/>
            <w:vAlign w:val="center"/>
          </w:tcPr>
          <w:p w14:paraId="27D59410"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J1940</w:t>
            </w:r>
          </w:p>
        </w:tc>
        <w:tc>
          <w:tcPr>
            <w:tcW w:w="8910" w:type="dxa"/>
            <w:noWrap/>
            <w:vAlign w:val="center"/>
          </w:tcPr>
          <w:p w14:paraId="479DF80A"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Injection, furosemide, up to 20 mg</w:t>
            </w:r>
          </w:p>
        </w:tc>
      </w:tr>
      <w:tr w:rsidR="001B055C" w:rsidRPr="005D0D1F" w14:paraId="18CB14EC" w14:textId="77777777">
        <w:trPr>
          <w:trHeight w:val="290"/>
        </w:trPr>
        <w:tc>
          <w:tcPr>
            <w:tcW w:w="1255" w:type="dxa"/>
            <w:noWrap/>
            <w:vAlign w:val="center"/>
          </w:tcPr>
          <w:p w14:paraId="718E98F0"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J9037</w:t>
            </w:r>
          </w:p>
        </w:tc>
        <w:tc>
          <w:tcPr>
            <w:tcW w:w="8910" w:type="dxa"/>
            <w:noWrap/>
            <w:vAlign w:val="center"/>
          </w:tcPr>
          <w:p w14:paraId="068E3670"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 xml:space="preserve">Injection, </w:t>
            </w:r>
            <w:proofErr w:type="spellStart"/>
            <w:r w:rsidRPr="00BD444F">
              <w:rPr>
                <w:rFonts w:ascii="Georgia" w:hAnsi="Georgia"/>
                <w:color w:val="000000"/>
                <w:sz w:val="22"/>
                <w:szCs w:val="22"/>
              </w:rPr>
              <w:t>belantamab</w:t>
            </w:r>
            <w:proofErr w:type="spellEnd"/>
            <w:r w:rsidRPr="00BD444F">
              <w:rPr>
                <w:rFonts w:ascii="Georgia" w:hAnsi="Georgia"/>
                <w:color w:val="000000"/>
                <w:sz w:val="22"/>
                <w:szCs w:val="22"/>
              </w:rPr>
              <w:t xml:space="preserve"> </w:t>
            </w:r>
            <w:proofErr w:type="spellStart"/>
            <w:r w:rsidRPr="00BD444F">
              <w:rPr>
                <w:rFonts w:ascii="Georgia" w:hAnsi="Georgia"/>
                <w:color w:val="000000"/>
                <w:sz w:val="22"/>
                <w:szCs w:val="22"/>
              </w:rPr>
              <w:t>mafodotin-blmf</w:t>
            </w:r>
            <w:proofErr w:type="spellEnd"/>
            <w:r w:rsidRPr="00BD444F">
              <w:rPr>
                <w:rFonts w:ascii="Georgia" w:hAnsi="Georgia"/>
                <w:color w:val="000000"/>
                <w:sz w:val="22"/>
                <w:szCs w:val="22"/>
              </w:rPr>
              <w:t>, 0.5 mg</w:t>
            </w:r>
          </w:p>
        </w:tc>
      </w:tr>
      <w:tr w:rsidR="001B055C" w:rsidRPr="005D0D1F" w14:paraId="2055A03B" w14:textId="77777777">
        <w:trPr>
          <w:trHeight w:val="290"/>
        </w:trPr>
        <w:tc>
          <w:tcPr>
            <w:tcW w:w="1255" w:type="dxa"/>
            <w:noWrap/>
            <w:vAlign w:val="center"/>
          </w:tcPr>
          <w:p w14:paraId="41EE57FC"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J9247</w:t>
            </w:r>
          </w:p>
        </w:tc>
        <w:tc>
          <w:tcPr>
            <w:tcW w:w="8910" w:type="dxa"/>
            <w:noWrap/>
            <w:vAlign w:val="center"/>
          </w:tcPr>
          <w:p w14:paraId="6FB22580"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 xml:space="preserve">Injection, melphalan </w:t>
            </w:r>
            <w:proofErr w:type="spellStart"/>
            <w:r w:rsidRPr="00BD444F">
              <w:rPr>
                <w:rFonts w:ascii="Georgia" w:hAnsi="Georgia"/>
                <w:color w:val="000000"/>
                <w:sz w:val="22"/>
                <w:szCs w:val="22"/>
              </w:rPr>
              <w:t>flufenamide</w:t>
            </w:r>
            <w:proofErr w:type="spellEnd"/>
            <w:r w:rsidRPr="00BD444F">
              <w:rPr>
                <w:rFonts w:ascii="Georgia" w:hAnsi="Georgia"/>
                <w:color w:val="000000"/>
                <w:sz w:val="22"/>
                <w:szCs w:val="22"/>
              </w:rPr>
              <w:t>, 1mg</w:t>
            </w:r>
          </w:p>
        </w:tc>
      </w:tr>
      <w:tr w:rsidR="001B055C" w:rsidRPr="005D0D1F" w14:paraId="619CFF51" w14:textId="77777777">
        <w:trPr>
          <w:trHeight w:val="290"/>
        </w:trPr>
        <w:tc>
          <w:tcPr>
            <w:tcW w:w="1255" w:type="dxa"/>
            <w:noWrap/>
            <w:vAlign w:val="center"/>
          </w:tcPr>
          <w:p w14:paraId="0FF0AD4F" w14:textId="77777777" w:rsidR="001B055C" w:rsidRPr="00BD444F" w:rsidRDefault="001B055C">
            <w:pPr>
              <w:jc w:val="center"/>
              <w:rPr>
                <w:rFonts w:ascii="Georgia" w:hAnsi="Georgia"/>
                <w:color w:val="000000"/>
                <w:sz w:val="22"/>
                <w:szCs w:val="22"/>
              </w:rPr>
            </w:pPr>
            <w:r w:rsidRPr="00BD444F">
              <w:rPr>
                <w:rFonts w:ascii="Georgia" w:hAnsi="Georgia"/>
                <w:color w:val="000000"/>
                <w:sz w:val="22"/>
                <w:szCs w:val="22"/>
              </w:rPr>
              <w:t>Q5139</w:t>
            </w:r>
          </w:p>
        </w:tc>
        <w:tc>
          <w:tcPr>
            <w:tcW w:w="8910" w:type="dxa"/>
            <w:noWrap/>
            <w:vAlign w:val="center"/>
          </w:tcPr>
          <w:p w14:paraId="1F357A2E" w14:textId="77777777" w:rsidR="001B055C" w:rsidRPr="00BD444F" w:rsidRDefault="001B055C">
            <w:pPr>
              <w:rPr>
                <w:rFonts w:ascii="Georgia" w:hAnsi="Georgia"/>
                <w:color w:val="000000"/>
                <w:sz w:val="22"/>
                <w:szCs w:val="22"/>
              </w:rPr>
            </w:pPr>
            <w:r w:rsidRPr="00BD444F">
              <w:rPr>
                <w:rFonts w:ascii="Georgia" w:hAnsi="Georgia"/>
                <w:color w:val="000000"/>
                <w:sz w:val="22"/>
                <w:szCs w:val="22"/>
              </w:rPr>
              <w:t>Injection, eculizumab-</w:t>
            </w:r>
            <w:proofErr w:type="spellStart"/>
            <w:r w:rsidRPr="00BD444F">
              <w:rPr>
                <w:rFonts w:ascii="Georgia" w:hAnsi="Georgia"/>
                <w:color w:val="000000"/>
                <w:sz w:val="22"/>
                <w:szCs w:val="22"/>
              </w:rPr>
              <w:t>aeeb</w:t>
            </w:r>
            <w:proofErr w:type="spellEnd"/>
            <w:r w:rsidRPr="00BD444F">
              <w:rPr>
                <w:rFonts w:ascii="Georgia" w:hAnsi="Georgia"/>
                <w:color w:val="000000"/>
                <w:sz w:val="22"/>
                <w:szCs w:val="22"/>
              </w:rPr>
              <w:t xml:space="preserve"> (</w:t>
            </w:r>
            <w:proofErr w:type="spellStart"/>
            <w:r w:rsidRPr="00BD444F">
              <w:rPr>
                <w:rFonts w:ascii="Georgia" w:hAnsi="Georgia"/>
                <w:color w:val="000000"/>
                <w:sz w:val="22"/>
                <w:szCs w:val="22"/>
              </w:rPr>
              <w:t>bkemv</w:t>
            </w:r>
            <w:proofErr w:type="spellEnd"/>
            <w:r w:rsidRPr="00BD444F">
              <w:rPr>
                <w:rFonts w:ascii="Georgia" w:hAnsi="Georgia"/>
                <w:color w:val="000000"/>
                <w:sz w:val="22"/>
                <w:szCs w:val="22"/>
              </w:rPr>
              <w:t>), biosimilar, 10 mg</w:t>
            </w:r>
          </w:p>
        </w:tc>
      </w:tr>
    </w:tbl>
    <w:p w14:paraId="764E81BA" w14:textId="10E37AD4" w:rsidR="001B055C" w:rsidRPr="005D0D1F" w:rsidRDefault="001B055C" w:rsidP="001B055C">
      <w:pPr>
        <w:pStyle w:val="Heading3"/>
        <w:rPr>
          <w:rFonts w:cs="Times New Roman"/>
        </w:rPr>
      </w:pPr>
      <w:r w:rsidRPr="005D0D1F">
        <w:rPr>
          <w:rFonts w:cs="Times New Roman"/>
        </w:rPr>
        <w:t>Revised Code Descriptions</w:t>
      </w:r>
    </w:p>
    <w:tbl>
      <w:tblPr>
        <w:tblStyle w:val="TableGrid"/>
        <w:tblW w:w="10165" w:type="dxa"/>
        <w:tblLook w:val="04A0" w:firstRow="1" w:lastRow="0" w:firstColumn="1" w:lastColumn="0" w:noHBand="0" w:noVBand="1"/>
      </w:tblPr>
      <w:tblGrid>
        <w:gridCol w:w="1255"/>
        <w:gridCol w:w="8910"/>
      </w:tblGrid>
      <w:tr w:rsidR="001B055C" w:rsidRPr="005D0D1F" w14:paraId="14E776CD" w14:textId="77777777">
        <w:trPr>
          <w:trHeight w:val="290"/>
          <w:tblHeader/>
        </w:trPr>
        <w:tc>
          <w:tcPr>
            <w:tcW w:w="1255" w:type="dxa"/>
            <w:noWrap/>
            <w:vAlign w:val="center"/>
            <w:hideMark/>
          </w:tcPr>
          <w:p w14:paraId="3CD3A7B8"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Code</w:t>
            </w:r>
          </w:p>
        </w:tc>
        <w:tc>
          <w:tcPr>
            <w:tcW w:w="8910" w:type="dxa"/>
            <w:noWrap/>
            <w:vAlign w:val="center"/>
            <w:hideMark/>
          </w:tcPr>
          <w:p w14:paraId="1ED60E18" w14:textId="77777777" w:rsidR="001B055C" w:rsidRPr="00BD444F" w:rsidRDefault="001B055C">
            <w:pPr>
              <w:contextualSpacing/>
              <w:jc w:val="center"/>
              <w:rPr>
                <w:rFonts w:ascii="Georgia" w:hAnsi="Georgia"/>
                <w:b/>
                <w:bCs/>
                <w:sz w:val="22"/>
                <w:szCs w:val="22"/>
              </w:rPr>
            </w:pPr>
            <w:r w:rsidRPr="00BD444F">
              <w:rPr>
                <w:rFonts w:ascii="Georgia" w:hAnsi="Georgia"/>
                <w:b/>
                <w:bCs/>
                <w:sz w:val="22"/>
                <w:szCs w:val="22"/>
              </w:rPr>
              <w:t>Description</w:t>
            </w:r>
          </w:p>
        </w:tc>
      </w:tr>
      <w:tr w:rsidR="001B055C" w:rsidRPr="005D0D1F" w14:paraId="55995E56" w14:textId="77777777">
        <w:trPr>
          <w:trHeight w:val="290"/>
        </w:trPr>
        <w:tc>
          <w:tcPr>
            <w:tcW w:w="1255" w:type="dxa"/>
            <w:noWrap/>
            <w:vAlign w:val="center"/>
          </w:tcPr>
          <w:p w14:paraId="0EC56646"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A4453</w:t>
            </w:r>
          </w:p>
        </w:tc>
        <w:tc>
          <w:tcPr>
            <w:tcW w:w="8910" w:type="dxa"/>
            <w:tcBorders>
              <w:top w:val="single" w:sz="4" w:space="0" w:color="auto"/>
              <w:left w:val="single" w:sz="4" w:space="0" w:color="auto"/>
              <w:bottom w:val="single" w:sz="4" w:space="0" w:color="auto"/>
              <w:right w:val="single" w:sz="4" w:space="0" w:color="auto"/>
            </w:tcBorders>
            <w:noWrap/>
            <w:vAlign w:val="center"/>
          </w:tcPr>
          <w:p w14:paraId="45F15010"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 xml:space="preserve">Rectal catheter with or without balloon, for use with any type </w:t>
            </w:r>
            <w:proofErr w:type="spellStart"/>
            <w:r w:rsidRPr="00BD444F">
              <w:rPr>
                <w:rFonts w:ascii="Georgia" w:hAnsi="Georgia"/>
                <w:color w:val="000000"/>
                <w:sz w:val="22"/>
                <w:szCs w:val="22"/>
              </w:rPr>
              <w:t>transanal</w:t>
            </w:r>
            <w:proofErr w:type="spellEnd"/>
            <w:r w:rsidRPr="00BD444F">
              <w:rPr>
                <w:rFonts w:ascii="Georgia" w:hAnsi="Georgia"/>
                <w:color w:val="000000"/>
                <w:sz w:val="22"/>
                <w:szCs w:val="22"/>
              </w:rPr>
              <w:t xml:space="preserve"> irrigation system, each</w:t>
            </w:r>
          </w:p>
        </w:tc>
      </w:tr>
      <w:tr w:rsidR="001B055C" w:rsidRPr="005D0D1F" w14:paraId="4978A9AE" w14:textId="77777777">
        <w:trPr>
          <w:trHeight w:val="290"/>
        </w:trPr>
        <w:tc>
          <w:tcPr>
            <w:tcW w:w="1255" w:type="dxa"/>
            <w:noWrap/>
            <w:vAlign w:val="center"/>
          </w:tcPr>
          <w:p w14:paraId="77C4F1FD"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A4459</w:t>
            </w:r>
          </w:p>
        </w:tc>
        <w:tc>
          <w:tcPr>
            <w:tcW w:w="8910" w:type="dxa"/>
            <w:tcBorders>
              <w:top w:val="nil"/>
              <w:left w:val="single" w:sz="4" w:space="0" w:color="auto"/>
              <w:bottom w:val="single" w:sz="4" w:space="0" w:color="auto"/>
              <w:right w:val="single" w:sz="4" w:space="0" w:color="auto"/>
            </w:tcBorders>
            <w:noWrap/>
            <w:vAlign w:val="center"/>
          </w:tcPr>
          <w:p w14:paraId="59847490"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 xml:space="preserve">Manual </w:t>
            </w:r>
            <w:proofErr w:type="spellStart"/>
            <w:r w:rsidRPr="00BD444F">
              <w:rPr>
                <w:rFonts w:ascii="Georgia" w:hAnsi="Georgia"/>
                <w:color w:val="000000"/>
                <w:sz w:val="22"/>
                <w:szCs w:val="22"/>
              </w:rPr>
              <w:t>transanal</w:t>
            </w:r>
            <w:proofErr w:type="spellEnd"/>
            <w:r w:rsidRPr="00BD444F">
              <w:rPr>
                <w:rFonts w:ascii="Georgia" w:hAnsi="Georgia"/>
                <w:color w:val="000000"/>
                <w:sz w:val="22"/>
                <w:szCs w:val="22"/>
              </w:rPr>
              <w:t xml:space="preserve"> irrigation system, includes water reservoir, pump, tubing, and accessories, without catheter, any type</w:t>
            </w:r>
          </w:p>
        </w:tc>
      </w:tr>
      <w:tr w:rsidR="001B055C" w:rsidRPr="005D0D1F" w14:paraId="4D75EE08" w14:textId="77777777">
        <w:trPr>
          <w:trHeight w:val="290"/>
        </w:trPr>
        <w:tc>
          <w:tcPr>
            <w:tcW w:w="1255" w:type="dxa"/>
            <w:noWrap/>
            <w:vAlign w:val="center"/>
          </w:tcPr>
          <w:p w14:paraId="35124B3C"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E1028</w:t>
            </w:r>
          </w:p>
        </w:tc>
        <w:tc>
          <w:tcPr>
            <w:tcW w:w="8910" w:type="dxa"/>
            <w:tcBorders>
              <w:top w:val="single" w:sz="4" w:space="0" w:color="auto"/>
              <w:left w:val="single" w:sz="4" w:space="0" w:color="auto"/>
              <w:bottom w:val="single" w:sz="4" w:space="0" w:color="auto"/>
              <w:right w:val="single" w:sz="4" w:space="0" w:color="auto"/>
            </w:tcBorders>
            <w:noWrap/>
            <w:vAlign w:val="center"/>
          </w:tcPr>
          <w:p w14:paraId="19DCFA2A"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 xml:space="preserve">Wheelchair accessory, manual </w:t>
            </w:r>
            <w:proofErr w:type="spellStart"/>
            <w:r w:rsidRPr="00BD444F">
              <w:rPr>
                <w:rFonts w:ascii="Georgia" w:hAnsi="Georgia"/>
                <w:color w:val="000000"/>
                <w:sz w:val="22"/>
                <w:szCs w:val="22"/>
              </w:rPr>
              <w:t>swingaway</w:t>
            </w:r>
            <w:proofErr w:type="spellEnd"/>
            <w:r w:rsidRPr="00BD444F">
              <w:rPr>
                <w:rFonts w:ascii="Georgia" w:hAnsi="Georgia"/>
                <w:color w:val="000000"/>
                <w:sz w:val="22"/>
                <w:szCs w:val="22"/>
              </w:rPr>
              <w:t>, retractable or removable mounting hardware, other</w:t>
            </w:r>
          </w:p>
        </w:tc>
      </w:tr>
      <w:tr w:rsidR="001B055C" w:rsidRPr="005D0D1F" w14:paraId="490FAE8E" w14:textId="77777777">
        <w:trPr>
          <w:trHeight w:val="290"/>
        </w:trPr>
        <w:tc>
          <w:tcPr>
            <w:tcW w:w="1255" w:type="dxa"/>
            <w:noWrap/>
            <w:vAlign w:val="center"/>
          </w:tcPr>
          <w:p w14:paraId="40397B67"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E1801</w:t>
            </w:r>
          </w:p>
        </w:tc>
        <w:tc>
          <w:tcPr>
            <w:tcW w:w="8910" w:type="dxa"/>
            <w:tcBorders>
              <w:top w:val="single" w:sz="4" w:space="0" w:color="auto"/>
              <w:left w:val="single" w:sz="4" w:space="0" w:color="auto"/>
              <w:bottom w:val="single" w:sz="4" w:space="0" w:color="auto"/>
              <w:right w:val="single" w:sz="4" w:space="0" w:color="auto"/>
            </w:tcBorders>
            <w:noWrap/>
            <w:vAlign w:val="center"/>
          </w:tcPr>
          <w:p w14:paraId="783FF7BB"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Static progressive stretch/patient actualized serial stretch elbow device, extension and/or flexion, with or without range of motion adjustment, includes all components and accessories</w:t>
            </w:r>
          </w:p>
        </w:tc>
      </w:tr>
      <w:tr w:rsidR="001B055C" w:rsidRPr="005D0D1F" w14:paraId="2291110A" w14:textId="77777777">
        <w:trPr>
          <w:trHeight w:val="290"/>
        </w:trPr>
        <w:tc>
          <w:tcPr>
            <w:tcW w:w="1255" w:type="dxa"/>
            <w:noWrap/>
            <w:vAlign w:val="center"/>
          </w:tcPr>
          <w:p w14:paraId="79A84D88"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E1811</w:t>
            </w:r>
          </w:p>
        </w:tc>
        <w:tc>
          <w:tcPr>
            <w:tcW w:w="8910" w:type="dxa"/>
            <w:tcBorders>
              <w:top w:val="single" w:sz="4" w:space="0" w:color="auto"/>
              <w:left w:val="single" w:sz="4" w:space="0" w:color="auto"/>
              <w:bottom w:val="single" w:sz="4" w:space="0" w:color="auto"/>
              <w:right w:val="single" w:sz="4" w:space="0" w:color="auto"/>
            </w:tcBorders>
            <w:noWrap/>
            <w:vAlign w:val="center"/>
          </w:tcPr>
          <w:p w14:paraId="48B35357"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Static progressive stretch/patient actualized serial stretch knee device, extension and/or flexion, with or without range of motion adjustment, includes all components and accessories</w:t>
            </w:r>
          </w:p>
        </w:tc>
      </w:tr>
      <w:tr w:rsidR="001B055C" w:rsidRPr="005D0D1F" w14:paraId="695D11AB" w14:textId="77777777">
        <w:trPr>
          <w:trHeight w:val="290"/>
        </w:trPr>
        <w:tc>
          <w:tcPr>
            <w:tcW w:w="1255" w:type="dxa"/>
            <w:noWrap/>
            <w:vAlign w:val="center"/>
          </w:tcPr>
          <w:p w14:paraId="32477DB5"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E1816</w:t>
            </w:r>
          </w:p>
        </w:tc>
        <w:tc>
          <w:tcPr>
            <w:tcW w:w="8910" w:type="dxa"/>
            <w:tcBorders>
              <w:top w:val="single" w:sz="4" w:space="0" w:color="auto"/>
              <w:left w:val="single" w:sz="4" w:space="0" w:color="auto"/>
              <w:bottom w:val="single" w:sz="4" w:space="0" w:color="auto"/>
              <w:right w:val="single" w:sz="4" w:space="0" w:color="auto"/>
            </w:tcBorders>
            <w:noWrap/>
            <w:vAlign w:val="center"/>
          </w:tcPr>
          <w:p w14:paraId="7BAE50C2"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Static progressive stretch/patient actualized serial stretch ankle device, flexion and/or extension, with or without range of motion adjustment, includes all components and accessories</w:t>
            </w:r>
          </w:p>
        </w:tc>
      </w:tr>
      <w:tr w:rsidR="001B055C" w:rsidRPr="005D0D1F" w14:paraId="78D5BAF8" w14:textId="77777777">
        <w:trPr>
          <w:trHeight w:val="290"/>
        </w:trPr>
        <w:tc>
          <w:tcPr>
            <w:tcW w:w="1255" w:type="dxa"/>
            <w:noWrap/>
            <w:vAlign w:val="center"/>
          </w:tcPr>
          <w:p w14:paraId="327BBC3E"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E1818</w:t>
            </w:r>
          </w:p>
        </w:tc>
        <w:tc>
          <w:tcPr>
            <w:tcW w:w="8910" w:type="dxa"/>
            <w:tcBorders>
              <w:top w:val="single" w:sz="4" w:space="0" w:color="auto"/>
              <w:left w:val="single" w:sz="4" w:space="0" w:color="auto"/>
              <w:bottom w:val="single" w:sz="4" w:space="0" w:color="auto"/>
              <w:right w:val="single" w:sz="4" w:space="0" w:color="auto"/>
            </w:tcBorders>
            <w:noWrap/>
            <w:vAlign w:val="center"/>
          </w:tcPr>
          <w:p w14:paraId="4FF1584F"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Static progressive stretch/patient actualized serial stretch forearm pronation / supination device, with or without range of motion adjustment, includes all components and accessories</w:t>
            </w:r>
          </w:p>
        </w:tc>
      </w:tr>
      <w:tr w:rsidR="001B055C" w:rsidRPr="005D0D1F" w14:paraId="2B18682D" w14:textId="77777777">
        <w:trPr>
          <w:trHeight w:val="290"/>
        </w:trPr>
        <w:tc>
          <w:tcPr>
            <w:tcW w:w="1255" w:type="dxa"/>
            <w:noWrap/>
            <w:vAlign w:val="center"/>
          </w:tcPr>
          <w:p w14:paraId="3A72A7FE"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E1841</w:t>
            </w:r>
          </w:p>
        </w:tc>
        <w:tc>
          <w:tcPr>
            <w:tcW w:w="8910" w:type="dxa"/>
            <w:tcBorders>
              <w:top w:val="single" w:sz="4" w:space="0" w:color="auto"/>
              <w:left w:val="single" w:sz="4" w:space="0" w:color="auto"/>
              <w:bottom w:val="single" w:sz="4" w:space="0" w:color="auto"/>
              <w:right w:val="single" w:sz="4" w:space="0" w:color="auto"/>
            </w:tcBorders>
            <w:noWrap/>
            <w:vAlign w:val="center"/>
          </w:tcPr>
          <w:p w14:paraId="5BA38454"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Static progressive stretch/patient actualized serial stretch shoulder device, with or without range of motion adjustment, includes all components and accessories</w:t>
            </w:r>
          </w:p>
        </w:tc>
      </w:tr>
      <w:tr w:rsidR="001B055C" w:rsidRPr="005D0D1F" w14:paraId="5F4343B8" w14:textId="77777777">
        <w:trPr>
          <w:trHeight w:val="296"/>
        </w:trPr>
        <w:tc>
          <w:tcPr>
            <w:tcW w:w="1255" w:type="dxa"/>
            <w:noWrap/>
            <w:vAlign w:val="center"/>
          </w:tcPr>
          <w:p w14:paraId="62616222" w14:textId="77777777" w:rsidR="001B055C" w:rsidRPr="00BD444F" w:rsidRDefault="001B055C">
            <w:pPr>
              <w:jc w:val="center"/>
              <w:rPr>
                <w:rFonts w:ascii="Georgia" w:hAnsi="Georgia" w:cs="Arial"/>
                <w:color w:val="000000"/>
                <w:sz w:val="22"/>
                <w:szCs w:val="22"/>
              </w:rPr>
            </w:pPr>
            <w:r w:rsidRPr="00BD444F">
              <w:rPr>
                <w:rFonts w:ascii="Georgia" w:hAnsi="Georgia"/>
                <w:color w:val="000000"/>
                <w:sz w:val="22"/>
                <w:szCs w:val="22"/>
              </w:rPr>
              <w:t>J9073</w:t>
            </w:r>
          </w:p>
        </w:tc>
        <w:tc>
          <w:tcPr>
            <w:tcW w:w="8910" w:type="dxa"/>
            <w:tcBorders>
              <w:top w:val="single" w:sz="4" w:space="0" w:color="auto"/>
              <w:left w:val="single" w:sz="4" w:space="0" w:color="auto"/>
              <w:bottom w:val="single" w:sz="4" w:space="0" w:color="auto"/>
              <w:right w:val="single" w:sz="4" w:space="0" w:color="auto"/>
            </w:tcBorders>
            <w:noWrap/>
            <w:vAlign w:val="center"/>
          </w:tcPr>
          <w:p w14:paraId="4CFE9FBF" w14:textId="77777777" w:rsidR="001B055C" w:rsidRPr="00BD444F" w:rsidRDefault="001B055C">
            <w:pPr>
              <w:rPr>
                <w:rFonts w:ascii="Georgia" w:hAnsi="Georgia" w:cs="Arial"/>
                <w:color w:val="000000"/>
                <w:sz w:val="22"/>
                <w:szCs w:val="22"/>
              </w:rPr>
            </w:pPr>
            <w:r w:rsidRPr="00BD444F">
              <w:rPr>
                <w:rFonts w:ascii="Georgia" w:hAnsi="Georgia"/>
                <w:color w:val="000000"/>
                <w:sz w:val="22"/>
                <w:szCs w:val="22"/>
              </w:rPr>
              <w:t>Injection, cyclophosphamide (Dr. Reddy's), 5 mg</w:t>
            </w:r>
          </w:p>
        </w:tc>
      </w:tr>
    </w:tbl>
    <w:p w14:paraId="20334B71" w14:textId="769ED79E" w:rsidR="00794505" w:rsidRPr="00231067" w:rsidRDefault="00794505" w:rsidP="00231067"/>
    <w:sectPr w:rsidR="00794505" w:rsidRPr="00231067" w:rsidSect="00BA66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CBC2" w14:textId="77777777" w:rsidR="00917ACC" w:rsidRDefault="00917ACC" w:rsidP="00153DCE">
      <w:r>
        <w:separator/>
      </w:r>
    </w:p>
  </w:endnote>
  <w:endnote w:type="continuationSeparator" w:id="0">
    <w:p w14:paraId="0180DD45" w14:textId="77777777" w:rsidR="00917ACC" w:rsidRDefault="00917ACC"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E259" w14:textId="77777777" w:rsidR="007339F5" w:rsidRDefault="0073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99720"/>
      <w:docPartObj>
        <w:docPartGallery w:val="Page Numbers (Bottom of Page)"/>
        <w:docPartUnique/>
      </w:docPartObj>
    </w:sdtPr>
    <w:sdtEndPr>
      <w:rPr>
        <w:noProof/>
      </w:rPr>
    </w:sdtEndPr>
    <w:sdtContent>
      <w:p w14:paraId="0FC91384" w14:textId="1D33021A" w:rsidR="00D61D8E" w:rsidRDefault="00D61D8E">
        <w:pPr>
          <w:pStyle w:val="Footer"/>
          <w:jc w:val="center"/>
        </w:pPr>
        <w:r w:rsidRPr="00D61D8E">
          <w:rPr>
            <w:rFonts w:ascii="Georgia" w:hAnsi="Georgia"/>
          </w:rPr>
          <w:fldChar w:fldCharType="begin"/>
        </w:r>
        <w:r w:rsidRPr="00D61D8E">
          <w:rPr>
            <w:rFonts w:ascii="Georgia" w:hAnsi="Georgia"/>
          </w:rPr>
          <w:instrText xml:space="preserve"> PAGE   \* MERGEFORMAT </w:instrText>
        </w:r>
        <w:r w:rsidRPr="00D61D8E">
          <w:rPr>
            <w:rFonts w:ascii="Georgia" w:hAnsi="Georgia"/>
          </w:rPr>
          <w:fldChar w:fldCharType="separate"/>
        </w:r>
        <w:r w:rsidRPr="00D61D8E">
          <w:rPr>
            <w:rFonts w:ascii="Georgia" w:hAnsi="Georgia"/>
            <w:noProof/>
          </w:rPr>
          <w:t>2</w:t>
        </w:r>
        <w:r w:rsidRPr="00D61D8E">
          <w:rPr>
            <w:rFonts w:ascii="Georgia" w:hAnsi="Georgia"/>
            <w:noProof/>
          </w:rPr>
          <w:fldChar w:fldCharType="end"/>
        </w:r>
      </w:p>
    </w:sdtContent>
  </w:sdt>
  <w:p w14:paraId="3BA44DA7" w14:textId="6CB9DA36" w:rsidR="00D61D8E" w:rsidRDefault="00D61D8E" w:rsidP="00D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656"/>
      <w:docPartObj>
        <w:docPartGallery w:val="Page Numbers (Bottom of Page)"/>
        <w:docPartUnique/>
      </w:docPartObj>
    </w:sdtPr>
    <w:sdtEndPr>
      <w:rPr>
        <w:noProof/>
      </w:rPr>
    </w:sdtEndPr>
    <w:sdtContent>
      <w:p w14:paraId="560EB065" w14:textId="5F671A98" w:rsidR="00D61D8E" w:rsidRDefault="00D61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4D1C6" w14:textId="69E8E0B9" w:rsidR="00D61D8E" w:rsidRDefault="00D6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20F2" w14:textId="77777777" w:rsidR="00917ACC" w:rsidRDefault="00917ACC" w:rsidP="00153DCE">
      <w:r>
        <w:separator/>
      </w:r>
    </w:p>
  </w:footnote>
  <w:footnote w:type="continuationSeparator" w:id="0">
    <w:p w14:paraId="20A3033D" w14:textId="77777777" w:rsidR="00917ACC" w:rsidRDefault="00917ACC"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63BB" w14:textId="77777777" w:rsidR="007339F5" w:rsidRDefault="00733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9DC" w14:textId="591827CD" w:rsidR="00496F1F" w:rsidRPr="00FE5DAF" w:rsidRDefault="00496F1F">
    <w:pPr>
      <w:pStyle w:val="Header"/>
      <w:rPr>
        <w:rFonts w:ascii="Georgia" w:hAnsi="Georgia"/>
      </w:rPr>
    </w:pPr>
    <w:r>
      <w:tab/>
    </w:r>
    <w:r>
      <w:tab/>
    </w:r>
    <w:r w:rsidRPr="00FE5DAF">
      <w:rPr>
        <w:rFonts w:ascii="Georgia" w:hAnsi="Georgia"/>
      </w:rPr>
      <w:t>EOHHS</w:t>
    </w:r>
  </w:p>
  <w:p w14:paraId="534C1861" w14:textId="33144D18" w:rsidR="00496F1F" w:rsidRPr="00FE5DAF" w:rsidRDefault="00496F1F">
    <w:pPr>
      <w:pStyle w:val="Header"/>
      <w:rPr>
        <w:rFonts w:ascii="Georgia" w:hAnsi="Georgia"/>
        <w:color w:val="EE0000"/>
      </w:rPr>
    </w:pPr>
    <w:r w:rsidRPr="00FE5DAF">
      <w:rPr>
        <w:rFonts w:ascii="Georgia" w:hAnsi="Georgia"/>
      </w:rPr>
      <w:tab/>
    </w:r>
    <w:r w:rsidRPr="00FE5DAF">
      <w:rPr>
        <w:rFonts w:ascii="Georgia" w:hAnsi="Georgia"/>
      </w:rPr>
      <w:tab/>
      <w:t>Administrati</w:t>
    </w:r>
    <w:r w:rsidR="00FE5DAF" w:rsidRPr="00FE5DAF">
      <w:rPr>
        <w:rFonts w:ascii="Georgia" w:hAnsi="Georgia"/>
      </w:rPr>
      <w:t>ve Bulletin 25</w:t>
    </w:r>
    <w:r w:rsidR="007339F5" w:rsidRPr="007339F5">
      <w:rPr>
        <w:rFonts w:ascii="Georgia" w:hAnsi="Georgia"/>
      </w:rPr>
      <w:t>-26</w:t>
    </w:r>
  </w:p>
  <w:p w14:paraId="24BCD218" w14:textId="457A85A6" w:rsidR="00FE5DAF" w:rsidRDefault="00FE5DAF">
    <w:pPr>
      <w:pStyle w:val="Header"/>
      <w:rPr>
        <w:rFonts w:ascii="Georgia" w:hAnsi="Georgia"/>
      </w:rPr>
    </w:pPr>
    <w:r w:rsidRPr="00FE5DAF">
      <w:rPr>
        <w:rFonts w:ascii="Georgia" w:hAnsi="Georgia"/>
        <w:color w:val="EE0000"/>
      </w:rPr>
      <w:tab/>
    </w:r>
    <w:r w:rsidRPr="00FE5DAF">
      <w:rPr>
        <w:rFonts w:ascii="Georgia" w:hAnsi="Georgia"/>
        <w:color w:val="EE0000"/>
      </w:rPr>
      <w:tab/>
    </w:r>
    <w:r w:rsidRPr="00FE5DAF">
      <w:rPr>
        <w:rFonts w:ascii="Georgia" w:hAnsi="Georgia"/>
      </w:rPr>
      <w:t>Effective April 1, 2025</w:t>
    </w:r>
  </w:p>
  <w:p w14:paraId="7D8D1DC0" w14:textId="77777777" w:rsidR="003A369C" w:rsidRDefault="003A369C">
    <w:pPr>
      <w:pStyle w:val="Header"/>
      <w:rPr>
        <w:rFonts w:ascii="Georgia" w:hAnsi="Georgia"/>
      </w:rPr>
    </w:pPr>
  </w:p>
  <w:p w14:paraId="21D9C852" w14:textId="77777777" w:rsidR="006C6F64" w:rsidRPr="00FE5DAF" w:rsidRDefault="006C6F64">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931" w14:textId="77777777" w:rsidR="004B20FF" w:rsidRPr="006E5DED" w:rsidRDefault="004B20FF" w:rsidP="004B20FF">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685BF59F" wp14:editId="2AEACE4C">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BF59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0CF904EA" wp14:editId="76B56965">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239" name="Picture 1491562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19317A61" wp14:editId="28994413">
          <wp:extent cx="1164590" cy="1377950"/>
          <wp:effectExtent l="0" t="0" r="0" b="0"/>
          <wp:docPr id="940552701" name="Picture 940552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8DF4703" w14:textId="77777777" w:rsidR="004B20FF" w:rsidRDefault="004B20FF" w:rsidP="004B20FF">
    <w:pPr>
      <w:pStyle w:val="Header"/>
    </w:pPr>
    <w:r>
      <w:ptab w:relativeTo="margin" w:alignment="right" w:leader="none"/>
    </w:r>
  </w:p>
  <w:p w14:paraId="58B4329A" w14:textId="1809BBB6" w:rsidR="004B20FF" w:rsidRDefault="004B20FF" w:rsidP="004B20FF">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r>
    <w:r w:rsidR="001A7D23">
      <w:rPr>
        <w:b/>
        <w:color w:val="1F497D" w:themeColor="text2"/>
      </w:rPr>
      <w:t>KIAME MAHANIAH, MD</w:t>
    </w:r>
    <w:r w:rsidR="00F65976">
      <w:rPr>
        <w:b/>
        <w:color w:val="1F497D" w:themeColor="text2"/>
      </w:rPr>
      <w:t>, MBA</w:t>
    </w:r>
  </w:p>
  <w:p w14:paraId="14062919" w14:textId="77777777" w:rsidR="004B20FF" w:rsidRDefault="004B20FF" w:rsidP="004B20FF">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4B634DD1" w14:textId="77777777" w:rsidR="004B20FF" w:rsidRDefault="004B20FF" w:rsidP="004B20FF">
    <w:pPr>
      <w:pStyle w:val="Header"/>
      <w:rPr>
        <w:b/>
        <w:color w:val="1F497D" w:themeColor="text2"/>
      </w:rPr>
    </w:pPr>
  </w:p>
  <w:p w14:paraId="3BAD2B6F" w14:textId="77777777" w:rsidR="004B20FF" w:rsidRPr="00734039" w:rsidRDefault="004B20FF" w:rsidP="004B20FF">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7D68195D" w14:textId="77777777" w:rsidR="004B20FF" w:rsidRDefault="004B20FF" w:rsidP="004B20FF">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E75DEA9" w14:textId="2985DEA8" w:rsidR="005F66F1" w:rsidRPr="00607406" w:rsidRDefault="004B20FF">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8196">
    <w:abstractNumId w:val="0"/>
  </w:num>
  <w:num w:numId="2" w16cid:durableId="187303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2C5D"/>
    <w:rsid w:val="00024809"/>
    <w:rsid w:val="000722C4"/>
    <w:rsid w:val="00076098"/>
    <w:rsid w:val="0007771D"/>
    <w:rsid w:val="00092705"/>
    <w:rsid w:val="000A74E1"/>
    <w:rsid w:val="000B3478"/>
    <w:rsid w:val="000C6122"/>
    <w:rsid w:val="001003B5"/>
    <w:rsid w:val="00103165"/>
    <w:rsid w:val="001224DE"/>
    <w:rsid w:val="00127ADD"/>
    <w:rsid w:val="00134791"/>
    <w:rsid w:val="00134AD7"/>
    <w:rsid w:val="00140215"/>
    <w:rsid w:val="00144EBE"/>
    <w:rsid w:val="00153DCE"/>
    <w:rsid w:val="00154CA9"/>
    <w:rsid w:val="00193348"/>
    <w:rsid w:val="001A7742"/>
    <w:rsid w:val="001A7D23"/>
    <w:rsid w:val="001B055C"/>
    <w:rsid w:val="001C0014"/>
    <w:rsid w:val="001C6E2F"/>
    <w:rsid w:val="001D628B"/>
    <w:rsid w:val="001E0C89"/>
    <w:rsid w:val="00204499"/>
    <w:rsid w:val="00231067"/>
    <w:rsid w:val="0024341F"/>
    <w:rsid w:val="002654C5"/>
    <w:rsid w:val="00266B97"/>
    <w:rsid w:val="00271974"/>
    <w:rsid w:val="0029135D"/>
    <w:rsid w:val="002C53B7"/>
    <w:rsid w:val="002D59CD"/>
    <w:rsid w:val="003113E4"/>
    <w:rsid w:val="0033130A"/>
    <w:rsid w:val="003319B1"/>
    <w:rsid w:val="00344D29"/>
    <w:rsid w:val="00345A69"/>
    <w:rsid w:val="003513FD"/>
    <w:rsid w:val="00351564"/>
    <w:rsid w:val="00356A6D"/>
    <w:rsid w:val="00357AC2"/>
    <w:rsid w:val="003616EC"/>
    <w:rsid w:val="00361E0F"/>
    <w:rsid w:val="00373A2B"/>
    <w:rsid w:val="003818D9"/>
    <w:rsid w:val="00384168"/>
    <w:rsid w:val="00391672"/>
    <w:rsid w:val="00391BB5"/>
    <w:rsid w:val="003A369C"/>
    <w:rsid w:val="003A3882"/>
    <w:rsid w:val="003D6D26"/>
    <w:rsid w:val="003F6AAE"/>
    <w:rsid w:val="003F7AC5"/>
    <w:rsid w:val="00405C15"/>
    <w:rsid w:val="00443CDB"/>
    <w:rsid w:val="00454A97"/>
    <w:rsid w:val="00465E5A"/>
    <w:rsid w:val="00475558"/>
    <w:rsid w:val="00496F1F"/>
    <w:rsid w:val="004A60E5"/>
    <w:rsid w:val="004B20FF"/>
    <w:rsid w:val="004E3CBA"/>
    <w:rsid w:val="004E58F3"/>
    <w:rsid w:val="0053555D"/>
    <w:rsid w:val="005374A4"/>
    <w:rsid w:val="0056474D"/>
    <w:rsid w:val="00567687"/>
    <w:rsid w:val="0057224E"/>
    <w:rsid w:val="00585302"/>
    <w:rsid w:val="00586D61"/>
    <w:rsid w:val="0059373F"/>
    <w:rsid w:val="00597C39"/>
    <w:rsid w:val="005B47A6"/>
    <w:rsid w:val="005B5D35"/>
    <w:rsid w:val="005D1ADC"/>
    <w:rsid w:val="005F20AC"/>
    <w:rsid w:val="005F66F1"/>
    <w:rsid w:val="00607406"/>
    <w:rsid w:val="00621D44"/>
    <w:rsid w:val="00623EC4"/>
    <w:rsid w:val="00626DCC"/>
    <w:rsid w:val="00640649"/>
    <w:rsid w:val="0064272D"/>
    <w:rsid w:val="006503D8"/>
    <w:rsid w:val="006718AB"/>
    <w:rsid w:val="006725D9"/>
    <w:rsid w:val="00691279"/>
    <w:rsid w:val="00692962"/>
    <w:rsid w:val="006B1D87"/>
    <w:rsid w:val="006B1DDF"/>
    <w:rsid w:val="006B6EE0"/>
    <w:rsid w:val="006C6F64"/>
    <w:rsid w:val="006D5F0F"/>
    <w:rsid w:val="006E5DED"/>
    <w:rsid w:val="0070235D"/>
    <w:rsid w:val="00703C60"/>
    <w:rsid w:val="00717156"/>
    <w:rsid w:val="00720C4F"/>
    <w:rsid w:val="007256DF"/>
    <w:rsid w:val="007267D4"/>
    <w:rsid w:val="007339F5"/>
    <w:rsid w:val="00734039"/>
    <w:rsid w:val="00747074"/>
    <w:rsid w:val="007665C0"/>
    <w:rsid w:val="00782360"/>
    <w:rsid w:val="00794505"/>
    <w:rsid w:val="00795407"/>
    <w:rsid w:val="007A5A8A"/>
    <w:rsid w:val="007B038A"/>
    <w:rsid w:val="007B0D86"/>
    <w:rsid w:val="007B4400"/>
    <w:rsid w:val="007B48C3"/>
    <w:rsid w:val="007B780B"/>
    <w:rsid w:val="007C61A4"/>
    <w:rsid w:val="007E33E1"/>
    <w:rsid w:val="007F04B8"/>
    <w:rsid w:val="007F692B"/>
    <w:rsid w:val="00800711"/>
    <w:rsid w:val="008716CA"/>
    <w:rsid w:val="008814CD"/>
    <w:rsid w:val="00890110"/>
    <w:rsid w:val="008926E2"/>
    <w:rsid w:val="00895772"/>
    <w:rsid w:val="008A50C9"/>
    <w:rsid w:val="008B604A"/>
    <w:rsid w:val="008C71A9"/>
    <w:rsid w:val="008E6C51"/>
    <w:rsid w:val="00917ACC"/>
    <w:rsid w:val="00964EDE"/>
    <w:rsid w:val="00984B26"/>
    <w:rsid w:val="009D7FFC"/>
    <w:rsid w:val="009F26DA"/>
    <w:rsid w:val="009F43E1"/>
    <w:rsid w:val="00A02640"/>
    <w:rsid w:val="00A047E9"/>
    <w:rsid w:val="00A06F80"/>
    <w:rsid w:val="00A10332"/>
    <w:rsid w:val="00A153FD"/>
    <w:rsid w:val="00A34C8D"/>
    <w:rsid w:val="00A60448"/>
    <w:rsid w:val="00A63C22"/>
    <w:rsid w:val="00AB33D8"/>
    <w:rsid w:val="00AC31A9"/>
    <w:rsid w:val="00AC3986"/>
    <w:rsid w:val="00AD4AD6"/>
    <w:rsid w:val="00B009A6"/>
    <w:rsid w:val="00B34C15"/>
    <w:rsid w:val="00B623EB"/>
    <w:rsid w:val="00B65FE0"/>
    <w:rsid w:val="00B7181F"/>
    <w:rsid w:val="00B763FE"/>
    <w:rsid w:val="00B91D9D"/>
    <w:rsid w:val="00B936BF"/>
    <w:rsid w:val="00BA66AC"/>
    <w:rsid w:val="00BA6D03"/>
    <w:rsid w:val="00BB35CE"/>
    <w:rsid w:val="00BB6C7A"/>
    <w:rsid w:val="00BC10C2"/>
    <w:rsid w:val="00BD444F"/>
    <w:rsid w:val="00BE32FA"/>
    <w:rsid w:val="00BF1834"/>
    <w:rsid w:val="00BF354B"/>
    <w:rsid w:val="00C347D1"/>
    <w:rsid w:val="00C400D6"/>
    <w:rsid w:val="00C403B2"/>
    <w:rsid w:val="00C47E08"/>
    <w:rsid w:val="00C8112A"/>
    <w:rsid w:val="00C87BF7"/>
    <w:rsid w:val="00CF3E5C"/>
    <w:rsid w:val="00D160CC"/>
    <w:rsid w:val="00D37A14"/>
    <w:rsid w:val="00D51024"/>
    <w:rsid w:val="00D5182F"/>
    <w:rsid w:val="00D5291D"/>
    <w:rsid w:val="00D61D8E"/>
    <w:rsid w:val="00D63172"/>
    <w:rsid w:val="00D64513"/>
    <w:rsid w:val="00D6762F"/>
    <w:rsid w:val="00D677FB"/>
    <w:rsid w:val="00D727DB"/>
    <w:rsid w:val="00D761F6"/>
    <w:rsid w:val="00DA1BDE"/>
    <w:rsid w:val="00DC1BBD"/>
    <w:rsid w:val="00E1070C"/>
    <w:rsid w:val="00E10A6E"/>
    <w:rsid w:val="00E2218B"/>
    <w:rsid w:val="00E251D3"/>
    <w:rsid w:val="00E27559"/>
    <w:rsid w:val="00E320F9"/>
    <w:rsid w:val="00E56BD5"/>
    <w:rsid w:val="00E74BC2"/>
    <w:rsid w:val="00E86FDC"/>
    <w:rsid w:val="00E92AC9"/>
    <w:rsid w:val="00E93668"/>
    <w:rsid w:val="00EE1078"/>
    <w:rsid w:val="00EE4CAE"/>
    <w:rsid w:val="00F068D3"/>
    <w:rsid w:val="00F14562"/>
    <w:rsid w:val="00F26245"/>
    <w:rsid w:val="00F44C98"/>
    <w:rsid w:val="00F65976"/>
    <w:rsid w:val="00F65E52"/>
    <w:rsid w:val="00F8728D"/>
    <w:rsid w:val="00F879CE"/>
    <w:rsid w:val="00F95208"/>
    <w:rsid w:val="00F95339"/>
    <w:rsid w:val="00FA57F8"/>
    <w:rsid w:val="00FB216E"/>
    <w:rsid w:val="00FE39A1"/>
    <w:rsid w:val="00FE4AA0"/>
    <w:rsid w:val="00FE5DAF"/>
    <w:rsid w:val="00FF4826"/>
    <w:rsid w:val="00FF6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0024BC5A-7827-4624-A293-C75A0EC5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1B055C"/>
    <w:pPr>
      <w:tabs>
        <w:tab w:val="left" w:pos="3165"/>
      </w:tabs>
      <w:jc w:val="center"/>
      <w:outlineLvl w:val="0"/>
    </w:pPr>
    <w:rPr>
      <w:rFonts w:ascii="Georgia" w:eastAsia="Calibri" w:hAnsi="Georgia" w:cs="Times New Roman"/>
      <w:b/>
      <w:sz w:val="28"/>
      <w:szCs w:val="28"/>
    </w:rPr>
  </w:style>
  <w:style w:type="paragraph" w:styleId="Heading2">
    <w:name w:val="heading 2"/>
    <w:basedOn w:val="Normal"/>
    <w:next w:val="Normal"/>
    <w:link w:val="Heading2Char"/>
    <w:uiPriority w:val="9"/>
    <w:unhideWhenUsed/>
    <w:qFormat/>
    <w:rsid w:val="001B055C"/>
    <w:pPr>
      <w:keepNext/>
      <w:keepLines/>
      <w:spacing w:before="120" w:after="120" w:line="276" w:lineRule="auto"/>
      <w:outlineLvl w:val="1"/>
    </w:pPr>
    <w:rPr>
      <w:rFonts w:ascii="Georgia" w:eastAsiaTheme="majorEastAsia" w:hAnsi="Georgia" w:cstheme="majorBidi"/>
      <w:b/>
      <w:bCs/>
      <w:sz w:val="26"/>
      <w:szCs w:val="26"/>
    </w:rPr>
  </w:style>
  <w:style w:type="paragraph" w:styleId="Heading3">
    <w:name w:val="heading 3"/>
    <w:basedOn w:val="Normal"/>
    <w:next w:val="Normal"/>
    <w:link w:val="Heading3Char"/>
    <w:uiPriority w:val="9"/>
    <w:unhideWhenUsed/>
    <w:qFormat/>
    <w:rsid w:val="001B055C"/>
    <w:pPr>
      <w:spacing w:before="240" w:after="120" w:line="276" w:lineRule="auto"/>
      <w:outlineLvl w:val="2"/>
    </w:pPr>
    <w:rPr>
      <w:rFonts w:ascii="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BB35CE"/>
  </w:style>
  <w:style w:type="paragraph" w:customStyle="1" w:styleId="paragraph">
    <w:name w:val="paragraph"/>
    <w:basedOn w:val="Normal"/>
    <w:rsid w:val="00BB35CE"/>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B604A"/>
    <w:rPr>
      <w:sz w:val="20"/>
      <w:szCs w:val="20"/>
    </w:rPr>
  </w:style>
  <w:style w:type="character" w:customStyle="1" w:styleId="EndnoteTextChar">
    <w:name w:val="Endnote Text Char"/>
    <w:basedOn w:val="DefaultParagraphFont"/>
    <w:link w:val="EndnoteText"/>
    <w:uiPriority w:val="99"/>
    <w:semiHidden/>
    <w:rsid w:val="008B604A"/>
    <w:rPr>
      <w:sz w:val="20"/>
      <w:szCs w:val="20"/>
    </w:rPr>
  </w:style>
  <w:style w:type="character" w:styleId="EndnoteReference">
    <w:name w:val="endnote reference"/>
    <w:basedOn w:val="DefaultParagraphFont"/>
    <w:uiPriority w:val="99"/>
    <w:semiHidden/>
    <w:unhideWhenUsed/>
    <w:rsid w:val="008B604A"/>
    <w:rPr>
      <w:vertAlign w:val="superscript"/>
    </w:rPr>
  </w:style>
  <w:style w:type="character" w:customStyle="1" w:styleId="Heading1Char">
    <w:name w:val="Heading 1 Char"/>
    <w:basedOn w:val="DefaultParagraphFont"/>
    <w:link w:val="Heading1"/>
    <w:rsid w:val="001B05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1B055C"/>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1B055C"/>
    <w:rPr>
      <w:rFonts w:ascii="Georgia" w:hAnsi="Georgia"/>
      <w:b/>
      <w:bCs/>
      <w:sz w:val="24"/>
      <w:szCs w:val="24"/>
    </w:rPr>
  </w:style>
  <w:style w:type="table" w:styleId="TableGrid">
    <w:name w:val="Table Grid"/>
    <w:basedOn w:val="TableNormal"/>
    <w:rsid w:val="001B055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513"/>
  </w:style>
  <w:style w:type="character" w:styleId="CommentReference">
    <w:name w:val="annotation reference"/>
    <w:basedOn w:val="DefaultParagraphFont"/>
    <w:uiPriority w:val="99"/>
    <w:semiHidden/>
    <w:unhideWhenUsed/>
    <w:rsid w:val="00E86FDC"/>
    <w:rPr>
      <w:sz w:val="16"/>
      <w:szCs w:val="16"/>
    </w:rPr>
  </w:style>
  <w:style w:type="paragraph" w:styleId="CommentText">
    <w:name w:val="annotation text"/>
    <w:basedOn w:val="Normal"/>
    <w:link w:val="CommentTextChar"/>
    <w:uiPriority w:val="99"/>
    <w:unhideWhenUsed/>
    <w:rsid w:val="00E86FDC"/>
    <w:rPr>
      <w:sz w:val="20"/>
      <w:szCs w:val="20"/>
    </w:rPr>
  </w:style>
  <w:style w:type="character" w:customStyle="1" w:styleId="CommentTextChar">
    <w:name w:val="Comment Text Char"/>
    <w:basedOn w:val="DefaultParagraphFont"/>
    <w:link w:val="CommentText"/>
    <w:uiPriority w:val="99"/>
    <w:rsid w:val="00E86FDC"/>
    <w:rPr>
      <w:sz w:val="20"/>
      <w:szCs w:val="20"/>
    </w:rPr>
  </w:style>
  <w:style w:type="paragraph" w:styleId="CommentSubject">
    <w:name w:val="annotation subject"/>
    <w:basedOn w:val="CommentText"/>
    <w:next w:val="CommentText"/>
    <w:link w:val="CommentSubjectChar"/>
    <w:uiPriority w:val="99"/>
    <w:semiHidden/>
    <w:unhideWhenUsed/>
    <w:rsid w:val="00E86FDC"/>
    <w:rPr>
      <w:b/>
      <w:bCs/>
    </w:rPr>
  </w:style>
  <w:style w:type="character" w:customStyle="1" w:styleId="CommentSubjectChar">
    <w:name w:val="Comment Subject Char"/>
    <w:basedOn w:val="CommentTextChar"/>
    <w:link w:val="CommentSubject"/>
    <w:uiPriority w:val="99"/>
    <w:semiHidden/>
    <w:rsid w:val="00E86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6347">
      <w:bodyDiv w:val="1"/>
      <w:marLeft w:val="0"/>
      <w:marRight w:val="0"/>
      <w:marTop w:val="0"/>
      <w:marBottom w:val="0"/>
      <w:divBdr>
        <w:top w:val="none" w:sz="0" w:space="0" w:color="auto"/>
        <w:left w:val="none" w:sz="0" w:space="0" w:color="auto"/>
        <w:bottom w:val="none" w:sz="0" w:space="0" w:color="auto"/>
        <w:right w:val="none" w:sz="0" w:space="0" w:color="auto"/>
      </w:divBdr>
    </w:div>
    <w:div w:id="973801580">
      <w:bodyDiv w:val="1"/>
      <w:marLeft w:val="0"/>
      <w:marRight w:val="0"/>
      <w:marTop w:val="0"/>
      <w:marBottom w:val="0"/>
      <w:divBdr>
        <w:top w:val="none" w:sz="0" w:space="0" w:color="auto"/>
        <w:left w:val="none" w:sz="0" w:space="0" w:color="auto"/>
        <w:bottom w:val="none" w:sz="0" w:space="0" w:color="auto"/>
        <w:right w:val="none" w:sz="0" w:space="0" w:color="auto"/>
      </w:divBdr>
    </w:div>
    <w:div w:id="991980663">
      <w:bodyDiv w:val="1"/>
      <w:marLeft w:val="0"/>
      <w:marRight w:val="0"/>
      <w:marTop w:val="0"/>
      <w:marBottom w:val="0"/>
      <w:divBdr>
        <w:top w:val="none" w:sz="0" w:space="0" w:color="auto"/>
        <w:left w:val="none" w:sz="0" w:space="0" w:color="auto"/>
        <w:bottom w:val="none" w:sz="0" w:space="0" w:color="auto"/>
        <w:right w:val="none" w:sz="0" w:space="0" w:color="auto"/>
      </w:divBdr>
    </w:div>
    <w:div w:id="1059784161">
      <w:bodyDiv w:val="1"/>
      <w:marLeft w:val="0"/>
      <w:marRight w:val="0"/>
      <w:marTop w:val="0"/>
      <w:marBottom w:val="0"/>
      <w:divBdr>
        <w:top w:val="none" w:sz="0" w:space="0" w:color="auto"/>
        <w:left w:val="none" w:sz="0" w:space="0" w:color="auto"/>
        <w:bottom w:val="none" w:sz="0" w:space="0" w:color="auto"/>
        <w:right w:val="none" w:sz="0" w:space="0" w:color="auto"/>
      </w:divBdr>
    </w:div>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88B5A9B6-74E5-4492-AEA7-8F339D88E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DeLeo, Dan (EHS)</cp:lastModifiedBy>
  <cp:revision>5</cp:revision>
  <cp:lastPrinted>2025-07-14T20:07:00Z</cp:lastPrinted>
  <dcterms:created xsi:type="dcterms:W3CDTF">2025-11-05T16:58:00Z</dcterms:created>
  <dcterms:modified xsi:type="dcterms:W3CDTF">2025-11-05T17:20:00Z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9600</vt:r8>
  </property>
  <property fmtid="{D5CDD505-2E9C-101B-9397-08002B2CF9AE}" pid="3" name="MediaServiceImageTags">
    <vt:lpwstr/>
  </property>
  <property fmtid="{D5CDD505-2E9C-101B-9397-08002B2CF9AE}" pid="4" name="ContentTypeId">
    <vt:lpwstr>0x010100033689B77F64F94BA8FA631416A84FF6</vt:lpwstr>
  </property>
</Properties>
</file>